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67DCD68E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900BA0">
        <w:rPr>
          <w:rFonts w:cs="Arial"/>
          <w:b/>
          <w:sz w:val="22"/>
          <w:szCs w:val="22"/>
          <w:u w:val="single"/>
        </w:rPr>
        <w:t>15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6D5FC2">
        <w:rPr>
          <w:rFonts w:cs="Arial"/>
          <w:b/>
          <w:sz w:val="22"/>
          <w:szCs w:val="22"/>
          <w:u w:val="single"/>
        </w:rPr>
        <w:t>SETIEMBRE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4AA2698D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556859">
        <w:rPr>
          <w:rFonts w:cs="Arial"/>
          <w:sz w:val="22"/>
          <w:szCs w:val="22"/>
        </w:rPr>
        <w:t>4</w:t>
      </w:r>
      <w:r w:rsidR="00900BA0">
        <w:rPr>
          <w:rFonts w:cs="Arial"/>
          <w:sz w:val="22"/>
          <w:szCs w:val="22"/>
        </w:rPr>
        <w:t>9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2A8FE88C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556859">
        <w:rPr>
          <w:b/>
          <w:bCs/>
          <w:sz w:val="22"/>
          <w:szCs w:val="22"/>
        </w:rPr>
        <w:t>4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6026AE83" w:rsidR="005E2C5F" w:rsidRDefault="005E2C5F" w:rsidP="006E6ED9">
      <w:pPr>
        <w:rPr>
          <w:color w:val="FF0000"/>
          <w:sz w:val="22"/>
          <w:szCs w:val="22"/>
        </w:rPr>
      </w:pPr>
    </w:p>
    <w:p w14:paraId="4701CDD4" w14:textId="77777777" w:rsidR="00724329" w:rsidRPr="00A458F7" w:rsidRDefault="00724329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72FBE066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529428BD" w14:textId="77777777" w:rsidR="004C3DB6" w:rsidRDefault="004C3DB6" w:rsidP="00026D31">
      <w:pPr>
        <w:pStyle w:val="Prrafodelista"/>
        <w:tabs>
          <w:tab w:val="left" w:pos="3450"/>
        </w:tabs>
        <w:ind w:left="0"/>
        <w:jc w:val="both"/>
        <w:rPr>
          <w:rFonts w:cs="Arial"/>
          <w:sz w:val="20"/>
          <w:szCs w:val="18"/>
        </w:rPr>
      </w:pPr>
    </w:p>
    <w:p w14:paraId="7AB46B59" w14:textId="68CBF4A3" w:rsidR="00050D80" w:rsidRPr="00715D4E" w:rsidRDefault="00050D80" w:rsidP="00715D4E">
      <w:pPr>
        <w:pStyle w:val="Prrafodelista"/>
        <w:numPr>
          <w:ilvl w:val="0"/>
          <w:numId w:val="22"/>
        </w:numPr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715D4E">
        <w:rPr>
          <w:rFonts w:cs="Arial"/>
          <w:sz w:val="22"/>
          <w:szCs w:val="22"/>
          <w:lang w:val="es-ES_tradnl"/>
        </w:rPr>
        <w:t>Solicitud de financiamiento adicional y ampliación del plazo del contrato de administración de recursos</w:t>
      </w:r>
      <w:r w:rsidR="00026D31" w:rsidRPr="00715D4E">
        <w:rPr>
          <w:rFonts w:cs="Arial"/>
          <w:sz w:val="22"/>
          <w:szCs w:val="22"/>
          <w:lang w:val="es-ES_tradnl"/>
        </w:rPr>
        <w:t>, del proyecto PTAR Las Brisas II</w:t>
      </w:r>
      <w:r w:rsidRPr="00715D4E">
        <w:rPr>
          <w:rFonts w:cs="Arial"/>
          <w:sz w:val="22"/>
          <w:szCs w:val="22"/>
          <w:lang w:val="es-ES_tradnl"/>
        </w:rPr>
        <w:t>.  (</w:t>
      </w:r>
      <w:r w:rsidR="00026D31" w:rsidRPr="00715D4E">
        <w:rPr>
          <w:rFonts w:cs="Arial"/>
          <w:sz w:val="22"/>
          <w:szCs w:val="22"/>
          <w:lang w:val="es-ES_tradnl"/>
        </w:rPr>
        <w:t xml:space="preserve">Oficio </w:t>
      </w:r>
      <w:r w:rsidR="00B64A61" w:rsidRPr="00715D4E">
        <w:rPr>
          <w:rFonts w:cs="Arial"/>
          <w:sz w:val="22"/>
          <w:szCs w:val="22"/>
          <w:lang w:val="es-ES_tradnl"/>
        </w:rPr>
        <w:t>GG-ME-0825-2022</w:t>
      </w:r>
      <w:r w:rsidRPr="00715D4E">
        <w:rPr>
          <w:rFonts w:cs="Arial"/>
          <w:sz w:val="22"/>
          <w:szCs w:val="22"/>
          <w:lang w:val="es-ES_tradnl"/>
        </w:rPr>
        <w:t>)</w:t>
      </w:r>
    </w:p>
    <w:p w14:paraId="76872A71" w14:textId="77777777" w:rsidR="00050D80" w:rsidRPr="00050D80" w:rsidRDefault="00050D80" w:rsidP="00715D4E">
      <w:pPr>
        <w:pStyle w:val="Prrafodelista"/>
        <w:ind w:left="426" w:hanging="426"/>
        <w:jc w:val="both"/>
        <w:rPr>
          <w:rFonts w:cs="Arial"/>
          <w:sz w:val="22"/>
          <w:szCs w:val="22"/>
          <w:lang w:val="es-ES_tradnl"/>
        </w:rPr>
      </w:pPr>
    </w:p>
    <w:p w14:paraId="3A742DA8" w14:textId="732D929A" w:rsidR="00050D80" w:rsidRPr="00715D4E" w:rsidRDefault="00050D80" w:rsidP="00715D4E">
      <w:pPr>
        <w:pStyle w:val="Prrafodelista"/>
        <w:numPr>
          <w:ilvl w:val="0"/>
          <w:numId w:val="22"/>
        </w:numPr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715D4E">
        <w:rPr>
          <w:rFonts w:cs="Arial"/>
          <w:sz w:val="22"/>
          <w:szCs w:val="22"/>
          <w:lang w:val="es-ES_tradnl"/>
        </w:rPr>
        <w:t>Informe</w:t>
      </w:r>
      <w:r w:rsidR="00B64A61" w:rsidRPr="00715D4E">
        <w:rPr>
          <w:rFonts w:cs="Arial"/>
          <w:sz w:val="22"/>
          <w:szCs w:val="22"/>
          <w:lang w:val="es-ES_tradnl"/>
        </w:rPr>
        <w:t xml:space="preserve">s </w:t>
      </w:r>
      <w:r w:rsidRPr="00715D4E">
        <w:rPr>
          <w:rFonts w:cs="Arial"/>
          <w:sz w:val="22"/>
          <w:szCs w:val="22"/>
          <w:lang w:val="es-ES_tradnl"/>
        </w:rPr>
        <w:t xml:space="preserve">seguimiento </w:t>
      </w:r>
      <w:r w:rsidR="00B64A61" w:rsidRPr="00715D4E">
        <w:rPr>
          <w:rFonts w:cs="Arial"/>
          <w:sz w:val="22"/>
          <w:szCs w:val="22"/>
          <w:lang w:val="es-ES_tradnl"/>
        </w:rPr>
        <w:t xml:space="preserve">al </w:t>
      </w:r>
      <w:r w:rsidRPr="00715D4E">
        <w:rPr>
          <w:rFonts w:cs="Arial"/>
          <w:sz w:val="22"/>
          <w:szCs w:val="22"/>
          <w:lang w:val="es-ES_tradnl"/>
        </w:rPr>
        <w:t xml:space="preserve">plan de acción </w:t>
      </w:r>
      <w:r w:rsidR="00B64A61" w:rsidRPr="00715D4E">
        <w:rPr>
          <w:rFonts w:cs="Arial"/>
          <w:sz w:val="22"/>
          <w:szCs w:val="22"/>
          <w:lang w:val="es-ES_tradnl"/>
        </w:rPr>
        <w:t xml:space="preserve">de la </w:t>
      </w:r>
      <w:r w:rsidRPr="00715D4E">
        <w:rPr>
          <w:rFonts w:cs="Arial"/>
          <w:sz w:val="22"/>
          <w:szCs w:val="22"/>
          <w:lang w:val="es-ES_tradnl"/>
        </w:rPr>
        <w:t>SUGEF</w:t>
      </w:r>
      <w:r w:rsidR="00B64A61" w:rsidRPr="00715D4E">
        <w:rPr>
          <w:rFonts w:cs="Arial"/>
          <w:sz w:val="22"/>
          <w:szCs w:val="22"/>
          <w:lang w:val="es-ES_tradnl"/>
        </w:rPr>
        <w:t>, con corte a los meses de mayo y agosto de 2022</w:t>
      </w:r>
      <w:r w:rsidRPr="00715D4E">
        <w:rPr>
          <w:rFonts w:cs="Arial"/>
          <w:sz w:val="22"/>
          <w:szCs w:val="22"/>
          <w:lang w:val="es-ES_tradnl"/>
        </w:rPr>
        <w:t>.</w:t>
      </w:r>
      <w:r w:rsidR="00B64A61" w:rsidRPr="00715D4E">
        <w:rPr>
          <w:rFonts w:cs="Arial"/>
          <w:sz w:val="22"/>
          <w:szCs w:val="22"/>
          <w:lang w:val="es-ES_tradnl"/>
        </w:rPr>
        <w:t xml:space="preserve"> </w:t>
      </w:r>
      <w:r w:rsidR="00715D4E">
        <w:rPr>
          <w:rFonts w:cs="Arial"/>
          <w:sz w:val="22"/>
          <w:szCs w:val="22"/>
          <w:lang w:val="es-ES_tradnl"/>
        </w:rPr>
        <w:t xml:space="preserve">(Oficio </w:t>
      </w:r>
      <w:r w:rsidR="00DF3392">
        <w:rPr>
          <w:rFonts w:cs="Arial"/>
          <w:sz w:val="22"/>
          <w:szCs w:val="22"/>
          <w:lang w:val="es-ES_tradnl"/>
        </w:rPr>
        <w:t>GG-ME-0724-2022 y documento que se remitirá posteriormente)</w:t>
      </w:r>
    </w:p>
    <w:p w14:paraId="16086292" w14:textId="77777777" w:rsidR="00050D80" w:rsidRPr="00050D80" w:rsidRDefault="00050D80" w:rsidP="00715D4E">
      <w:pPr>
        <w:pStyle w:val="Prrafodelista"/>
        <w:ind w:left="426" w:hanging="426"/>
        <w:jc w:val="both"/>
        <w:rPr>
          <w:rFonts w:cs="Arial"/>
          <w:sz w:val="22"/>
          <w:szCs w:val="22"/>
          <w:lang w:val="es-ES_tradnl"/>
        </w:rPr>
      </w:pPr>
    </w:p>
    <w:p w14:paraId="5ABA3B07" w14:textId="3136FC0A" w:rsidR="00050D80" w:rsidRPr="00715D4E" w:rsidRDefault="00050D80" w:rsidP="00715D4E">
      <w:pPr>
        <w:pStyle w:val="Prrafodelista"/>
        <w:numPr>
          <w:ilvl w:val="0"/>
          <w:numId w:val="22"/>
        </w:numPr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715D4E">
        <w:rPr>
          <w:rFonts w:cs="Arial"/>
          <w:sz w:val="22"/>
          <w:szCs w:val="22"/>
          <w:lang w:val="es-ES_tradnl"/>
        </w:rPr>
        <w:t>Presentación del informe de fin de gestión de Johnny Barrantes Villarevia.</w:t>
      </w:r>
      <w:r w:rsidR="00DF3392">
        <w:rPr>
          <w:rFonts w:cs="Arial"/>
          <w:sz w:val="22"/>
          <w:szCs w:val="22"/>
          <w:lang w:val="es-ES_tradnl"/>
        </w:rPr>
        <w:t xml:space="preserve"> (Documento adjunto)</w:t>
      </w:r>
    </w:p>
    <w:p w14:paraId="35775A07" w14:textId="77777777" w:rsidR="00050D80" w:rsidRPr="00050D80" w:rsidRDefault="00050D80" w:rsidP="00715D4E">
      <w:pPr>
        <w:pStyle w:val="Prrafodelista"/>
        <w:ind w:left="426" w:hanging="426"/>
        <w:jc w:val="both"/>
        <w:rPr>
          <w:rFonts w:cs="Arial"/>
          <w:sz w:val="22"/>
          <w:szCs w:val="22"/>
          <w:lang w:val="es-ES_tradnl"/>
        </w:rPr>
      </w:pPr>
    </w:p>
    <w:p w14:paraId="3EC59A41" w14:textId="64314EEA" w:rsidR="00050D80" w:rsidRPr="00715D4E" w:rsidRDefault="00050D80" w:rsidP="00715D4E">
      <w:pPr>
        <w:pStyle w:val="Prrafodelista"/>
        <w:numPr>
          <w:ilvl w:val="0"/>
          <w:numId w:val="22"/>
        </w:numPr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715D4E">
        <w:rPr>
          <w:rFonts w:cs="Arial"/>
          <w:sz w:val="22"/>
          <w:szCs w:val="22"/>
          <w:lang w:val="es-ES_tradnl"/>
        </w:rPr>
        <w:t>Análisis sobre solicitud de la empresa Davivienda</w:t>
      </w:r>
      <w:r w:rsidR="00715D4E" w:rsidRPr="00715D4E">
        <w:rPr>
          <w:rFonts w:cs="Arial"/>
          <w:sz w:val="22"/>
          <w:szCs w:val="22"/>
          <w:lang w:val="es-ES_tradnl"/>
        </w:rPr>
        <w:t>,</w:t>
      </w:r>
      <w:r w:rsidRPr="00715D4E">
        <w:rPr>
          <w:rFonts w:cs="Arial"/>
          <w:sz w:val="22"/>
          <w:szCs w:val="22"/>
          <w:lang w:val="es-ES_tradnl"/>
        </w:rPr>
        <w:t xml:space="preserve"> en torno al inicio del </w:t>
      </w:r>
      <w:r w:rsidR="00CC75E5">
        <w:rPr>
          <w:rFonts w:cs="Arial"/>
          <w:sz w:val="22"/>
          <w:szCs w:val="22"/>
          <w:lang w:val="es-ES_tradnl"/>
        </w:rPr>
        <w:t>p</w:t>
      </w:r>
      <w:r w:rsidRPr="00715D4E">
        <w:rPr>
          <w:rFonts w:cs="Arial"/>
          <w:sz w:val="22"/>
          <w:szCs w:val="22"/>
          <w:lang w:val="es-ES_tradnl"/>
        </w:rPr>
        <w:t>royecto Aurora de Luz.</w:t>
      </w:r>
      <w:r w:rsidR="00CC75E5">
        <w:rPr>
          <w:rFonts w:cs="Arial"/>
          <w:sz w:val="22"/>
          <w:szCs w:val="22"/>
          <w:lang w:val="es-ES_tradnl"/>
        </w:rPr>
        <w:t xml:space="preserve"> (Oficio adjunto)</w:t>
      </w:r>
    </w:p>
    <w:p w14:paraId="3FC752DA" w14:textId="5CC2478A" w:rsidR="00715D4E" w:rsidRDefault="00715D4E" w:rsidP="00715D4E">
      <w:pPr>
        <w:ind w:left="426" w:hanging="426"/>
        <w:jc w:val="both"/>
        <w:rPr>
          <w:rFonts w:cs="Arial"/>
          <w:sz w:val="22"/>
          <w:szCs w:val="22"/>
          <w:lang w:val="es-ES_tradnl"/>
        </w:rPr>
      </w:pPr>
    </w:p>
    <w:p w14:paraId="243F6AE0" w14:textId="47871086" w:rsidR="00715D4E" w:rsidRPr="00715D4E" w:rsidRDefault="00715D4E" w:rsidP="00715D4E">
      <w:pPr>
        <w:pStyle w:val="Prrafodelista"/>
        <w:numPr>
          <w:ilvl w:val="0"/>
          <w:numId w:val="22"/>
        </w:numPr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715D4E">
        <w:rPr>
          <w:rFonts w:cs="Arial"/>
          <w:sz w:val="22"/>
          <w:szCs w:val="22"/>
          <w:lang w:val="es-ES_tradnl"/>
        </w:rPr>
        <w:t xml:space="preserve">Presentación </w:t>
      </w:r>
      <w:r w:rsidR="00F33CD3">
        <w:rPr>
          <w:rFonts w:cs="Arial"/>
          <w:sz w:val="22"/>
          <w:szCs w:val="22"/>
          <w:lang w:val="es-ES_tradnl"/>
        </w:rPr>
        <w:t>sobre el balance presupuestario del FOSUVI</w:t>
      </w:r>
      <w:r w:rsidR="003B1218">
        <w:rPr>
          <w:rFonts w:cs="Arial"/>
          <w:sz w:val="22"/>
          <w:szCs w:val="22"/>
          <w:lang w:val="es-ES_tradnl"/>
        </w:rPr>
        <w:t xml:space="preserve"> para el año 2022</w:t>
      </w:r>
      <w:r w:rsidRPr="00715D4E">
        <w:rPr>
          <w:rFonts w:cs="Arial"/>
          <w:sz w:val="22"/>
          <w:szCs w:val="22"/>
          <w:lang w:val="es-ES_tradnl"/>
        </w:rPr>
        <w:t xml:space="preserve">. (Oficio </w:t>
      </w:r>
      <w:r w:rsidR="00E16578">
        <w:rPr>
          <w:rFonts w:cs="Arial"/>
          <w:sz w:val="22"/>
          <w:szCs w:val="22"/>
          <w:lang w:val="es-ES_tradnl"/>
        </w:rPr>
        <w:t>GG-ME-1092-2022</w:t>
      </w:r>
      <w:r w:rsidRPr="00715D4E">
        <w:rPr>
          <w:rFonts w:cs="Arial"/>
          <w:sz w:val="22"/>
          <w:szCs w:val="22"/>
          <w:lang w:val="es-ES_tradnl"/>
        </w:rPr>
        <w:t>)</w:t>
      </w:r>
    </w:p>
    <w:p w14:paraId="3DBB960A" w14:textId="77777777" w:rsidR="00050D80" w:rsidRPr="00050D80" w:rsidRDefault="00050D80" w:rsidP="00715D4E">
      <w:pPr>
        <w:pStyle w:val="Prrafodelista"/>
        <w:ind w:left="426" w:hanging="426"/>
        <w:jc w:val="both"/>
        <w:rPr>
          <w:rFonts w:cs="Arial"/>
          <w:sz w:val="22"/>
          <w:szCs w:val="22"/>
          <w:lang w:val="es-ES_tradnl"/>
        </w:rPr>
      </w:pPr>
    </w:p>
    <w:p w14:paraId="6077E316" w14:textId="71C2C58B" w:rsidR="00050D80" w:rsidRPr="00715D4E" w:rsidRDefault="00050D80" w:rsidP="00715D4E">
      <w:pPr>
        <w:pStyle w:val="Prrafodelista"/>
        <w:numPr>
          <w:ilvl w:val="0"/>
          <w:numId w:val="22"/>
        </w:numPr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715D4E">
        <w:rPr>
          <w:rFonts w:cs="Arial"/>
          <w:sz w:val="22"/>
          <w:szCs w:val="22"/>
          <w:lang w:val="es-ES_tradnl"/>
        </w:rPr>
        <w:t xml:space="preserve">Procedimiento </w:t>
      </w:r>
      <w:r w:rsidR="00E16578">
        <w:rPr>
          <w:rFonts w:cs="Arial"/>
          <w:sz w:val="22"/>
          <w:szCs w:val="22"/>
          <w:lang w:val="es-ES_tradnl"/>
        </w:rPr>
        <w:t xml:space="preserve">para la </w:t>
      </w:r>
      <w:r w:rsidRPr="00715D4E">
        <w:rPr>
          <w:rFonts w:cs="Arial"/>
          <w:sz w:val="22"/>
          <w:szCs w:val="22"/>
          <w:lang w:val="es-ES_tradnl"/>
        </w:rPr>
        <w:t>selección de los Subgerentes.</w:t>
      </w:r>
      <w:r w:rsidR="00E16578">
        <w:rPr>
          <w:rFonts w:cs="Arial"/>
          <w:sz w:val="22"/>
          <w:szCs w:val="22"/>
          <w:lang w:val="es-ES_tradnl"/>
        </w:rPr>
        <w:t xml:space="preserve"> (Documentos adjuntos)</w:t>
      </w:r>
    </w:p>
    <w:p w14:paraId="724F9A95" w14:textId="77777777" w:rsidR="00050D80" w:rsidRPr="00050D80" w:rsidRDefault="00050D80" w:rsidP="00715D4E">
      <w:pPr>
        <w:pStyle w:val="Prrafodelista"/>
        <w:ind w:left="426" w:hanging="426"/>
        <w:jc w:val="both"/>
        <w:rPr>
          <w:rFonts w:cs="Arial"/>
          <w:sz w:val="22"/>
          <w:szCs w:val="22"/>
          <w:lang w:val="es-ES_tradnl"/>
        </w:rPr>
      </w:pPr>
    </w:p>
    <w:p w14:paraId="65876EDF" w14:textId="4A732C20" w:rsidR="004828EB" w:rsidRPr="00715D4E" w:rsidRDefault="00050D80" w:rsidP="00715D4E">
      <w:pPr>
        <w:pStyle w:val="Prrafodelista"/>
        <w:numPr>
          <w:ilvl w:val="0"/>
          <w:numId w:val="22"/>
        </w:numPr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715D4E">
        <w:rPr>
          <w:rFonts w:cs="Arial"/>
          <w:sz w:val="22"/>
          <w:szCs w:val="22"/>
          <w:lang w:val="es-ES_tradnl"/>
        </w:rPr>
        <w:t>Audiencia a la Señora Ministra de Vivienda y Asentamientos Humanos.</w:t>
      </w:r>
    </w:p>
    <w:p w14:paraId="3F70AA4E" w14:textId="77777777" w:rsidR="00715D4E" w:rsidRPr="00026D31" w:rsidRDefault="00715D4E" w:rsidP="00026D31">
      <w:pPr>
        <w:jc w:val="both"/>
        <w:rPr>
          <w:rFonts w:cs="Arial"/>
          <w:sz w:val="22"/>
          <w:szCs w:val="22"/>
          <w:lang w:val="es-ES_tradnl"/>
        </w:rPr>
      </w:pPr>
    </w:p>
    <w:p w14:paraId="28DEE696" w14:textId="77777777" w:rsidR="009F32CD" w:rsidRDefault="009F32CD" w:rsidP="00026D31">
      <w:pPr>
        <w:jc w:val="both"/>
      </w:pPr>
    </w:p>
    <w:p w14:paraId="766A1AE3" w14:textId="6E6883BB" w:rsidR="0012764C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3A928C21" w14:textId="231696BF" w:rsidR="00026D31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24683766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80365">
    <w:abstractNumId w:val="6"/>
  </w:num>
  <w:num w:numId="2" w16cid:durableId="1440832803">
    <w:abstractNumId w:val="20"/>
  </w:num>
  <w:num w:numId="3" w16cid:durableId="1557401149">
    <w:abstractNumId w:val="19"/>
  </w:num>
  <w:num w:numId="4" w16cid:durableId="426654586">
    <w:abstractNumId w:val="14"/>
  </w:num>
  <w:num w:numId="5" w16cid:durableId="1295327718">
    <w:abstractNumId w:val="21"/>
  </w:num>
  <w:num w:numId="6" w16cid:durableId="1775787390">
    <w:abstractNumId w:val="8"/>
  </w:num>
  <w:num w:numId="7" w16cid:durableId="1379935541">
    <w:abstractNumId w:val="3"/>
  </w:num>
  <w:num w:numId="8" w16cid:durableId="1419788407">
    <w:abstractNumId w:val="7"/>
  </w:num>
  <w:num w:numId="9" w16cid:durableId="49572423">
    <w:abstractNumId w:val="11"/>
  </w:num>
  <w:num w:numId="10" w16cid:durableId="1271398817">
    <w:abstractNumId w:val="12"/>
  </w:num>
  <w:num w:numId="11" w16cid:durableId="290288796">
    <w:abstractNumId w:val="10"/>
  </w:num>
  <w:num w:numId="12" w16cid:durableId="200010928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400102">
    <w:abstractNumId w:val="2"/>
  </w:num>
  <w:num w:numId="14" w16cid:durableId="555505658">
    <w:abstractNumId w:val="17"/>
  </w:num>
  <w:num w:numId="15" w16cid:durableId="454980381">
    <w:abstractNumId w:val="0"/>
  </w:num>
  <w:num w:numId="16" w16cid:durableId="1668245418">
    <w:abstractNumId w:val="4"/>
  </w:num>
  <w:num w:numId="17" w16cid:durableId="133261326">
    <w:abstractNumId w:val="9"/>
  </w:num>
  <w:num w:numId="18" w16cid:durableId="49816920">
    <w:abstractNumId w:val="15"/>
  </w:num>
  <w:num w:numId="19" w16cid:durableId="217084911">
    <w:abstractNumId w:val="1"/>
  </w:num>
  <w:num w:numId="20" w16cid:durableId="837305379">
    <w:abstractNumId w:val="5"/>
  </w:num>
  <w:num w:numId="21" w16cid:durableId="1244877178">
    <w:abstractNumId w:val="18"/>
  </w:num>
  <w:num w:numId="22" w16cid:durableId="174286752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40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009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109</cp:revision>
  <cp:lastPrinted>2021-05-31T15:03:00Z</cp:lastPrinted>
  <dcterms:created xsi:type="dcterms:W3CDTF">2022-02-02T13:03:00Z</dcterms:created>
  <dcterms:modified xsi:type="dcterms:W3CDTF">2022-09-15T00:03:00Z</dcterms:modified>
</cp:coreProperties>
</file>