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3997E52" w14:textId="77777777" w:rsidR="00635723" w:rsidRDefault="00635723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3736DA6" w14:textId="1AC865D0" w:rsidR="007E5B8E" w:rsidRPr="00A458F7" w:rsidRDefault="002616CE" w:rsidP="00C049BE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6D5FC2">
        <w:rPr>
          <w:rFonts w:cs="Arial"/>
          <w:b/>
          <w:sz w:val="22"/>
          <w:szCs w:val="22"/>
          <w:u w:val="single"/>
        </w:rPr>
        <w:t>01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6D5FC2">
        <w:rPr>
          <w:rFonts w:cs="Arial"/>
          <w:b/>
          <w:sz w:val="22"/>
          <w:szCs w:val="22"/>
          <w:u w:val="single"/>
        </w:rPr>
        <w:t>SETIEMBRE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56A0EC05" w:rsidR="00161DC3" w:rsidRPr="00A458F7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556859">
        <w:rPr>
          <w:rFonts w:cs="Arial"/>
          <w:sz w:val="22"/>
          <w:szCs w:val="22"/>
        </w:rPr>
        <w:t>4</w:t>
      </w:r>
      <w:r w:rsidR="006D5FC2">
        <w:rPr>
          <w:rFonts w:cs="Arial"/>
          <w:sz w:val="22"/>
          <w:szCs w:val="22"/>
        </w:rPr>
        <w:t>5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5B76FD79" w14:textId="0DD9409C" w:rsidR="008863C4" w:rsidRPr="00A458F7" w:rsidRDefault="008863C4" w:rsidP="00C049BE">
      <w:pPr>
        <w:jc w:val="center"/>
        <w:rPr>
          <w:sz w:val="22"/>
          <w:szCs w:val="22"/>
        </w:rPr>
      </w:pPr>
    </w:p>
    <w:p w14:paraId="3D684070" w14:textId="520453A8" w:rsidR="00B21AB0" w:rsidRPr="00A458F7" w:rsidRDefault="00B21AB0" w:rsidP="006E6ED9">
      <w:pPr>
        <w:rPr>
          <w:color w:val="FF0000"/>
          <w:sz w:val="22"/>
          <w:szCs w:val="22"/>
        </w:rPr>
      </w:pPr>
    </w:p>
    <w:p w14:paraId="0B0A3358" w14:textId="2A8FE88C" w:rsidR="005E2C5F" w:rsidRPr="00A458F7" w:rsidRDefault="005E2C5F" w:rsidP="005E2C5F">
      <w:pPr>
        <w:jc w:val="center"/>
        <w:rPr>
          <w:b/>
          <w:bCs/>
          <w:sz w:val="22"/>
          <w:szCs w:val="22"/>
        </w:rPr>
      </w:pPr>
      <w:r w:rsidRPr="00A458F7">
        <w:rPr>
          <w:b/>
          <w:bCs/>
          <w:sz w:val="22"/>
          <w:szCs w:val="22"/>
        </w:rPr>
        <w:t xml:space="preserve">HORA: </w:t>
      </w:r>
      <w:r w:rsidR="00556859">
        <w:rPr>
          <w:b/>
          <w:bCs/>
          <w:sz w:val="22"/>
          <w:szCs w:val="22"/>
        </w:rPr>
        <w:t>4</w:t>
      </w:r>
      <w:r w:rsidRPr="00A458F7">
        <w:rPr>
          <w:b/>
          <w:bCs/>
          <w:sz w:val="22"/>
          <w:szCs w:val="22"/>
        </w:rPr>
        <w:t xml:space="preserve">:00 </w:t>
      </w:r>
      <w:r w:rsidR="0098015D" w:rsidRPr="00A458F7">
        <w:rPr>
          <w:b/>
          <w:bCs/>
          <w:sz w:val="22"/>
          <w:szCs w:val="22"/>
        </w:rPr>
        <w:t>p.m</w:t>
      </w:r>
      <w:r w:rsidR="001719F8" w:rsidRPr="00A458F7">
        <w:rPr>
          <w:b/>
          <w:bCs/>
          <w:sz w:val="22"/>
          <w:szCs w:val="22"/>
        </w:rPr>
        <w:t>.</w:t>
      </w:r>
    </w:p>
    <w:p w14:paraId="3355E4B2" w14:textId="77777777" w:rsidR="005E2C5F" w:rsidRPr="00A458F7" w:rsidRDefault="005E2C5F" w:rsidP="006E6ED9">
      <w:pPr>
        <w:rPr>
          <w:color w:val="FF0000"/>
          <w:sz w:val="22"/>
          <w:szCs w:val="22"/>
        </w:rPr>
      </w:pPr>
    </w:p>
    <w:p w14:paraId="45B8D623" w14:textId="73A210C7" w:rsidR="00BC2E93" w:rsidRPr="00A458F7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AGENDA</w:t>
      </w:r>
    </w:p>
    <w:p w14:paraId="3D6C0335" w14:textId="5250E0BC" w:rsidR="005E7797" w:rsidRPr="00A458F7" w:rsidRDefault="005E7797" w:rsidP="005E7797">
      <w:pPr>
        <w:rPr>
          <w:sz w:val="22"/>
          <w:szCs w:val="22"/>
        </w:rPr>
      </w:pPr>
    </w:p>
    <w:p w14:paraId="72FBE066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43DC8EE2" w14:textId="112FD9B9" w:rsidR="004C3DB6" w:rsidRPr="004C3DB6" w:rsidRDefault="004C3DB6" w:rsidP="004C3DB6">
      <w:pPr>
        <w:pStyle w:val="Prrafodelista"/>
        <w:numPr>
          <w:ilvl w:val="0"/>
          <w:numId w:val="16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C3DB6">
        <w:rPr>
          <w:rFonts w:cs="Arial"/>
          <w:sz w:val="22"/>
          <w:szCs w:val="22"/>
          <w:lang w:val="es-ES_tradnl"/>
        </w:rPr>
        <w:t>Presentación sobre el SINIRUBE y observaciones de la consulta pública de la propuesta de “</w:t>
      </w:r>
      <w:r w:rsidRPr="004C3DB6">
        <w:rPr>
          <w:rFonts w:cs="Arial"/>
          <w:i/>
          <w:iCs/>
          <w:sz w:val="22"/>
          <w:szCs w:val="22"/>
          <w:lang w:val="es-ES_tradnl"/>
        </w:rPr>
        <w:t>Reglamento para la identificación de Población Beneficiaria de los proyectos de vivienda financiados al amparo del artículo No. 59 de la Ley del Sistema Financiero Nacional para la Vivienda y Creación del BANHVI, Ley No. 7052</w:t>
      </w:r>
      <w:r w:rsidRPr="004C3DB6">
        <w:rPr>
          <w:rFonts w:cs="Arial"/>
          <w:sz w:val="22"/>
          <w:szCs w:val="22"/>
          <w:lang w:val="es-ES_tradnl"/>
        </w:rPr>
        <w:t>”.</w:t>
      </w:r>
      <w:r w:rsidR="008927D3">
        <w:rPr>
          <w:rFonts w:cs="Arial"/>
          <w:sz w:val="22"/>
          <w:szCs w:val="22"/>
          <w:lang w:val="es-ES_tradnl"/>
        </w:rPr>
        <w:t xml:space="preserve"> (Oficio GG-ME-1015-2022)</w:t>
      </w:r>
    </w:p>
    <w:p w14:paraId="7F62483E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87A720C" w14:textId="1E43CF4B" w:rsidR="004C3DB6" w:rsidRPr="004C3DB6" w:rsidRDefault="004C3DB6" w:rsidP="004C3DB6">
      <w:pPr>
        <w:pStyle w:val="Prrafodelista"/>
        <w:numPr>
          <w:ilvl w:val="0"/>
          <w:numId w:val="16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C3DB6">
        <w:rPr>
          <w:rFonts w:cs="Arial"/>
          <w:sz w:val="22"/>
          <w:szCs w:val="22"/>
          <w:lang w:val="es-ES_tradnl"/>
        </w:rPr>
        <w:t xml:space="preserve">Discusión </w:t>
      </w:r>
      <w:r w:rsidR="0086777C">
        <w:rPr>
          <w:rFonts w:cs="Arial"/>
          <w:sz w:val="22"/>
          <w:szCs w:val="22"/>
          <w:lang w:val="es-ES_tradnl"/>
        </w:rPr>
        <w:t xml:space="preserve">de </w:t>
      </w:r>
      <w:r w:rsidRPr="004C3DB6">
        <w:rPr>
          <w:rFonts w:cs="Arial"/>
          <w:sz w:val="22"/>
          <w:szCs w:val="22"/>
          <w:lang w:val="es-ES_tradnl"/>
        </w:rPr>
        <w:t xml:space="preserve">propuesta preliminar </w:t>
      </w:r>
      <w:r w:rsidR="0086777C">
        <w:rPr>
          <w:rFonts w:cs="Arial"/>
          <w:sz w:val="22"/>
          <w:szCs w:val="22"/>
          <w:lang w:val="es-ES_tradnl"/>
        </w:rPr>
        <w:t xml:space="preserve">sobre el </w:t>
      </w:r>
      <w:r w:rsidRPr="004C3DB6">
        <w:rPr>
          <w:rFonts w:cs="Arial"/>
          <w:sz w:val="22"/>
          <w:szCs w:val="22"/>
          <w:lang w:val="es-ES_tradnl"/>
        </w:rPr>
        <w:t>procedimiento para el desembolso de recursos de proyectos por medio de las Entidades Autorizadas.</w:t>
      </w:r>
    </w:p>
    <w:p w14:paraId="0C763C8F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EFDF9B7" w14:textId="386468B2" w:rsidR="004C3DB6" w:rsidRPr="004C3DB6" w:rsidRDefault="004C3DB6" w:rsidP="004C3DB6">
      <w:pPr>
        <w:pStyle w:val="Prrafodelista"/>
        <w:numPr>
          <w:ilvl w:val="0"/>
          <w:numId w:val="16"/>
        </w:numPr>
        <w:ind w:left="709" w:hanging="283"/>
        <w:jc w:val="both"/>
        <w:rPr>
          <w:rFonts w:cs="Arial"/>
          <w:sz w:val="22"/>
          <w:szCs w:val="22"/>
          <w:lang w:val="es-ES_tradnl"/>
        </w:rPr>
      </w:pPr>
      <w:r w:rsidRPr="004C3DB6">
        <w:rPr>
          <w:rFonts w:cs="Arial"/>
          <w:sz w:val="22"/>
          <w:szCs w:val="22"/>
          <w:lang w:val="es-ES_tradnl"/>
        </w:rPr>
        <w:t xml:space="preserve">Dictamen de la Asesoría Legal sobre recurso de revocatoria presentado por MUCAP, contra el acuerdo </w:t>
      </w:r>
      <w:r w:rsidR="0086777C">
        <w:rPr>
          <w:rFonts w:cs="Arial"/>
          <w:sz w:val="22"/>
          <w:szCs w:val="22"/>
          <w:lang w:val="es-ES_tradnl"/>
        </w:rPr>
        <w:t xml:space="preserve">N° </w:t>
      </w:r>
      <w:r w:rsidRPr="004C3DB6">
        <w:rPr>
          <w:rFonts w:cs="Arial"/>
          <w:sz w:val="22"/>
          <w:szCs w:val="22"/>
          <w:lang w:val="es-ES_tradnl"/>
        </w:rPr>
        <w:t>4 de la sesión 33-2022, del 2 de mayo de 2022, referido a la ampliación del plazo del contrato de administración de recursos del proyecto Limón 2000.</w:t>
      </w:r>
      <w:r w:rsidR="006A7894">
        <w:rPr>
          <w:rFonts w:cs="Arial"/>
          <w:sz w:val="22"/>
          <w:szCs w:val="22"/>
          <w:lang w:val="es-ES_tradnl"/>
        </w:rPr>
        <w:t xml:space="preserve"> (Oficio AL-OF-107-2022)</w:t>
      </w:r>
    </w:p>
    <w:p w14:paraId="6061AB0F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DEC4687" w14:textId="2A1AD501" w:rsidR="004C3DB6" w:rsidRPr="004C3DB6" w:rsidRDefault="004C3DB6" w:rsidP="004C3DB6">
      <w:pPr>
        <w:pStyle w:val="Prrafodelista"/>
        <w:numPr>
          <w:ilvl w:val="0"/>
          <w:numId w:val="16"/>
        </w:numPr>
        <w:ind w:left="709" w:hanging="283"/>
        <w:jc w:val="both"/>
        <w:rPr>
          <w:rFonts w:cs="Arial"/>
          <w:sz w:val="22"/>
          <w:szCs w:val="22"/>
          <w:lang w:val="es-ES_tradnl"/>
        </w:rPr>
      </w:pPr>
      <w:r w:rsidRPr="004C3DB6">
        <w:rPr>
          <w:rFonts w:cs="Arial"/>
          <w:sz w:val="22"/>
          <w:szCs w:val="22"/>
          <w:lang w:val="es-ES_tradnl"/>
        </w:rPr>
        <w:t xml:space="preserve">Dictamen de la Asesoría Legal sobre recurso de apelación presentado por MUCAP, contra el acuerdo </w:t>
      </w:r>
      <w:r w:rsidR="0086777C">
        <w:rPr>
          <w:rFonts w:cs="Arial"/>
          <w:sz w:val="22"/>
          <w:szCs w:val="22"/>
          <w:lang w:val="es-ES_tradnl"/>
        </w:rPr>
        <w:t xml:space="preserve">N° </w:t>
      </w:r>
      <w:r w:rsidRPr="004C3DB6">
        <w:rPr>
          <w:rFonts w:cs="Arial"/>
          <w:sz w:val="22"/>
          <w:szCs w:val="22"/>
          <w:lang w:val="es-ES_tradnl"/>
        </w:rPr>
        <w:t>2 de la sesión 36-2022, del 7 de mayo de 2022, referido a la ampliación del plazo del contrato de administración de recursos y a la tramitación de los contratos de comodato del proyecto Santa Fe.</w:t>
      </w:r>
      <w:r w:rsidR="006A7894">
        <w:rPr>
          <w:rFonts w:cs="Arial"/>
          <w:sz w:val="22"/>
          <w:szCs w:val="22"/>
          <w:lang w:val="es-ES_tradnl"/>
        </w:rPr>
        <w:t xml:space="preserve"> (Oficio AL-OF-106-2022)</w:t>
      </w:r>
    </w:p>
    <w:p w14:paraId="0C5A67FC" w14:textId="77777777" w:rsidR="004C3DB6" w:rsidRP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0353F835" w14:textId="044A658B" w:rsidR="004C3DB6" w:rsidRPr="004C3DB6" w:rsidRDefault="004C3DB6" w:rsidP="004C3DB6">
      <w:pPr>
        <w:pStyle w:val="Prrafodelista"/>
        <w:numPr>
          <w:ilvl w:val="0"/>
          <w:numId w:val="16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C3DB6">
        <w:rPr>
          <w:rFonts w:cs="Arial"/>
          <w:sz w:val="22"/>
          <w:szCs w:val="22"/>
          <w:lang w:val="es-ES_tradnl"/>
        </w:rPr>
        <w:t>Presentación del informe de fin de gestión de</w:t>
      </w:r>
      <w:r w:rsidR="0086777C">
        <w:rPr>
          <w:rFonts w:cs="Arial"/>
          <w:sz w:val="22"/>
          <w:szCs w:val="22"/>
          <w:lang w:val="es-ES_tradnl"/>
        </w:rPr>
        <w:t>l Ing.</w:t>
      </w:r>
      <w:r w:rsidRPr="004C3DB6">
        <w:rPr>
          <w:rFonts w:cs="Arial"/>
          <w:sz w:val="22"/>
          <w:szCs w:val="22"/>
          <w:lang w:val="es-ES_tradnl"/>
        </w:rPr>
        <w:t xml:space="preserve"> Johnny Barrantes Villarevia.</w:t>
      </w:r>
      <w:r w:rsidR="008927D3">
        <w:rPr>
          <w:rFonts w:cs="Arial"/>
          <w:sz w:val="22"/>
          <w:szCs w:val="22"/>
          <w:lang w:val="es-ES_tradnl"/>
        </w:rPr>
        <w:t xml:space="preserve"> (</w:t>
      </w:r>
      <w:r w:rsidR="0086777C">
        <w:rPr>
          <w:rFonts w:cs="Arial"/>
          <w:sz w:val="22"/>
          <w:szCs w:val="22"/>
          <w:lang w:val="es-ES_tradnl"/>
        </w:rPr>
        <w:t>D</w:t>
      </w:r>
      <w:r w:rsidR="008927D3">
        <w:rPr>
          <w:rFonts w:cs="Arial"/>
          <w:sz w:val="22"/>
          <w:szCs w:val="22"/>
          <w:lang w:val="es-ES_tradnl"/>
        </w:rPr>
        <w:t>ocumento adjunto)</w:t>
      </w:r>
    </w:p>
    <w:p w14:paraId="4765AB92" w14:textId="77777777" w:rsidR="004C3DB6" w:rsidRPr="004C3DB6" w:rsidRDefault="004C3DB6" w:rsidP="004C3DB6">
      <w:pPr>
        <w:pStyle w:val="Prrafodelista"/>
        <w:rPr>
          <w:rFonts w:cs="Arial"/>
          <w:sz w:val="22"/>
          <w:szCs w:val="22"/>
          <w:lang w:val="es-ES_tradnl"/>
        </w:rPr>
      </w:pPr>
    </w:p>
    <w:p w14:paraId="2273E13A" w14:textId="77777777" w:rsidR="004C3DB6" w:rsidRPr="004C3DB6" w:rsidRDefault="004C3DB6" w:rsidP="004C3DB6">
      <w:pPr>
        <w:pStyle w:val="Prrafodelista"/>
        <w:numPr>
          <w:ilvl w:val="0"/>
          <w:numId w:val="16"/>
        </w:numPr>
        <w:ind w:left="720" w:hanging="360"/>
        <w:jc w:val="both"/>
        <w:rPr>
          <w:rFonts w:cs="Arial"/>
          <w:sz w:val="22"/>
          <w:szCs w:val="22"/>
          <w:lang w:val="es-ES_tradnl"/>
        </w:rPr>
      </w:pPr>
      <w:r w:rsidRPr="004C3DB6">
        <w:rPr>
          <w:rFonts w:cs="Arial"/>
          <w:sz w:val="22"/>
          <w:szCs w:val="22"/>
          <w:lang w:val="es-ES_tradnl"/>
        </w:rPr>
        <w:t>Tema confidencial de Junta Directiva.</w:t>
      </w:r>
    </w:p>
    <w:p w14:paraId="529428BD" w14:textId="77777777" w:rsidR="004C3DB6" w:rsidRDefault="004C3DB6" w:rsidP="004C3DB6">
      <w:pPr>
        <w:pStyle w:val="Prrafodelista"/>
        <w:tabs>
          <w:tab w:val="left" w:pos="3450"/>
        </w:tabs>
        <w:ind w:left="0"/>
        <w:jc w:val="both"/>
        <w:rPr>
          <w:rFonts w:cs="Arial"/>
          <w:sz w:val="20"/>
          <w:szCs w:val="18"/>
        </w:rPr>
      </w:pPr>
    </w:p>
    <w:p w14:paraId="65876EDF" w14:textId="77777777" w:rsidR="004828EB" w:rsidRPr="004828EB" w:rsidRDefault="004828EB" w:rsidP="004828EB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28DEE696" w14:textId="77777777" w:rsidR="009F32CD" w:rsidRDefault="009F32CD" w:rsidP="005E7797"/>
    <w:p w14:paraId="766A1AE3" w14:textId="4D3A61BD" w:rsidR="0012764C" w:rsidRPr="000300B8" w:rsidRDefault="00A071AD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="00B043A0"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sectPr w:rsidR="0012764C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23463004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10089">
    <w:abstractNumId w:val="4"/>
  </w:num>
  <w:num w:numId="2" w16cid:durableId="710418214">
    <w:abstractNumId w:val="14"/>
  </w:num>
  <w:num w:numId="3" w16cid:durableId="470055634">
    <w:abstractNumId w:val="13"/>
  </w:num>
  <w:num w:numId="4" w16cid:durableId="828592800">
    <w:abstractNumId w:val="10"/>
  </w:num>
  <w:num w:numId="5" w16cid:durableId="242185361">
    <w:abstractNumId w:val="15"/>
  </w:num>
  <w:num w:numId="6" w16cid:durableId="791941675">
    <w:abstractNumId w:val="6"/>
  </w:num>
  <w:num w:numId="7" w16cid:durableId="1951427784">
    <w:abstractNumId w:val="2"/>
  </w:num>
  <w:num w:numId="8" w16cid:durableId="882861514">
    <w:abstractNumId w:val="5"/>
  </w:num>
  <w:num w:numId="9" w16cid:durableId="263340049">
    <w:abstractNumId w:val="8"/>
  </w:num>
  <w:num w:numId="10" w16cid:durableId="607859099">
    <w:abstractNumId w:val="9"/>
  </w:num>
  <w:num w:numId="11" w16cid:durableId="107046081">
    <w:abstractNumId w:val="7"/>
  </w:num>
  <w:num w:numId="12" w16cid:durableId="183260286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156512">
    <w:abstractNumId w:val="1"/>
  </w:num>
  <w:num w:numId="14" w16cid:durableId="543715024">
    <w:abstractNumId w:val="12"/>
  </w:num>
  <w:num w:numId="15" w16cid:durableId="132142471">
    <w:abstractNumId w:val="0"/>
  </w:num>
  <w:num w:numId="16" w16cid:durableId="60472734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196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7682"/>
    <w:rsid w:val="0002788E"/>
    <w:rsid w:val="00027C8E"/>
    <w:rsid w:val="00027E62"/>
    <w:rsid w:val="000300B8"/>
    <w:rsid w:val="000302A1"/>
    <w:rsid w:val="0003056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311"/>
    <w:rsid w:val="000423DF"/>
    <w:rsid w:val="000424A8"/>
    <w:rsid w:val="0004255A"/>
    <w:rsid w:val="00042945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7176"/>
    <w:rsid w:val="00247466"/>
    <w:rsid w:val="0024767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554A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CF1"/>
    <w:rsid w:val="008C02A6"/>
    <w:rsid w:val="008C077B"/>
    <w:rsid w:val="008C0F3B"/>
    <w:rsid w:val="008C1483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E"/>
    <w:rsid w:val="009C022B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1219"/>
    <w:rsid w:val="00A11453"/>
    <w:rsid w:val="00A121C9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D1B"/>
    <w:rsid w:val="00AE3E1C"/>
    <w:rsid w:val="00AE3F97"/>
    <w:rsid w:val="00AE40F9"/>
    <w:rsid w:val="00AE41B3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928"/>
    <w:rsid w:val="00B459F9"/>
    <w:rsid w:val="00B45A94"/>
    <w:rsid w:val="00B4632C"/>
    <w:rsid w:val="00B464F2"/>
    <w:rsid w:val="00B466B8"/>
    <w:rsid w:val="00B46926"/>
    <w:rsid w:val="00B46AB7"/>
    <w:rsid w:val="00B473E7"/>
    <w:rsid w:val="00B47903"/>
    <w:rsid w:val="00B479EF"/>
    <w:rsid w:val="00B47A18"/>
    <w:rsid w:val="00B47E78"/>
    <w:rsid w:val="00B50177"/>
    <w:rsid w:val="00B503B6"/>
    <w:rsid w:val="00B5054A"/>
    <w:rsid w:val="00B506B6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34C"/>
    <w:rsid w:val="00B634D7"/>
    <w:rsid w:val="00B634E9"/>
    <w:rsid w:val="00B6459C"/>
    <w:rsid w:val="00B6468E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72"/>
    <w:rsid w:val="00D32B95"/>
    <w:rsid w:val="00D32C38"/>
    <w:rsid w:val="00D33130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5055"/>
    <w:rsid w:val="00E15310"/>
    <w:rsid w:val="00E15AA7"/>
    <w:rsid w:val="00E16529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CF9"/>
    <w:rsid w:val="00F65E76"/>
    <w:rsid w:val="00F663A3"/>
    <w:rsid w:val="00F66AFC"/>
    <w:rsid w:val="00F66B04"/>
    <w:rsid w:val="00F66C65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961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96</cp:revision>
  <cp:lastPrinted>2021-05-31T15:03:00Z</cp:lastPrinted>
  <dcterms:created xsi:type="dcterms:W3CDTF">2022-02-02T13:03:00Z</dcterms:created>
  <dcterms:modified xsi:type="dcterms:W3CDTF">2022-08-31T20:57:00Z</dcterms:modified>
</cp:coreProperties>
</file>