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03DB2E9" w14:textId="77777777" w:rsidR="007970AA" w:rsidRDefault="007970AA" w:rsidP="00A109E3">
      <w:pPr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D4A9F79" w14:textId="11DE33E7" w:rsidR="00714BD3" w:rsidRPr="00A458F7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6577E6">
        <w:rPr>
          <w:rFonts w:cs="Arial"/>
          <w:b/>
          <w:sz w:val="22"/>
          <w:szCs w:val="22"/>
          <w:u w:val="single"/>
        </w:rPr>
        <w:t>2</w:t>
      </w:r>
      <w:r w:rsidR="00BF4BC0">
        <w:rPr>
          <w:rFonts w:cs="Arial"/>
          <w:b/>
          <w:sz w:val="22"/>
          <w:szCs w:val="22"/>
          <w:u w:val="single"/>
        </w:rPr>
        <w:t>7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006D37">
        <w:rPr>
          <w:rFonts w:cs="Arial"/>
          <w:b/>
          <w:sz w:val="22"/>
          <w:szCs w:val="22"/>
          <w:u w:val="single"/>
        </w:rPr>
        <w:t>OCTU</w:t>
      </w:r>
      <w:r w:rsidR="006D5FC2">
        <w:rPr>
          <w:rFonts w:cs="Arial"/>
          <w:b/>
          <w:sz w:val="22"/>
          <w:szCs w:val="22"/>
          <w:u w:val="single"/>
        </w:rPr>
        <w:t>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7F0F2DBC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BF4BC0">
        <w:rPr>
          <w:rFonts w:cs="Arial"/>
          <w:sz w:val="22"/>
          <w:szCs w:val="22"/>
        </w:rPr>
        <w:t>60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7CE8F392" w14:textId="2DBB5ED0" w:rsidR="00716171" w:rsidRDefault="00716171" w:rsidP="00716171"/>
    <w:p w14:paraId="08310A23" w14:textId="77777777" w:rsidR="00716171" w:rsidRDefault="00716171" w:rsidP="00716171"/>
    <w:p w14:paraId="7DB717A0" w14:textId="77777777" w:rsidR="00716171" w:rsidRDefault="00716171" w:rsidP="00716171">
      <w:pPr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HORA: 4:00 p.m.</w:t>
      </w:r>
    </w:p>
    <w:p w14:paraId="4701CDD4" w14:textId="5C5E9982" w:rsidR="00724329" w:rsidRDefault="00724329" w:rsidP="006E6ED9">
      <w:pPr>
        <w:rPr>
          <w:color w:val="FF0000"/>
          <w:sz w:val="22"/>
          <w:szCs w:val="22"/>
        </w:rPr>
      </w:pPr>
    </w:p>
    <w:p w14:paraId="3434044B" w14:textId="77777777" w:rsidR="00716171" w:rsidRPr="00A458F7" w:rsidRDefault="00716171" w:rsidP="006E6ED9">
      <w:pPr>
        <w:rPr>
          <w:color w:val="FF0000"/>
          <w:sz w:val="22"/>
          <w:szCs w:val="22"/>
        </w:rPr>
      </w:pPr>
    </w:p>
    <w:p w14:paraId="45B8D623" w14:textId="67E6071B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7EAB9416" w14:textId="77777777" w:rsidR="00A12923" w:rsidRPr="001427E9" w:rsidRDefault="00A12923" w:rsidP="00A12923">
      <w:pPr>
        <w:rPr>
          <w:rFonts w:cs="Arial"/>
          <w:sz w:val="22"/>
          <w:szCs w:val="22"/>
        </w:rPr>
      </w:pPr>
    </w:p>
    <w:p w14:paraId="4CB5E714" w14:textId="796ECE97" w:rsidR="00B4723A" w:rsidRPr="001427E9" w:rsidRDefault="00B4723A" w:rsidP="00B4723A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41F820EF" w14:textId="73E11444" w:rsidR="001427E9" w:rsidRPr="001427E9" w:rsidRDefault="001427E9" w:rsidP="001427E9">
      <w:pPr>
        <w:pStyle w:val="Prrafodelista"/>
        <w:numPr>
          <w:ilvl w:val="0"/>
          <w:numId w:val="38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1427E9">
        <w:rPr>
          <w:rFonts w:cs="Arial"/>
          <w:sz w:val="22"/>
          <w:szCs w:val="22"/>
          <w:lang w:val="es-ES_tradnl"/>
        </w:rPr>
        <w:t xml:space="preserve">Audiencia </w:t>
      </w:r>
      <w:r w:rsidR="00D32824">
        <w:rPr>
          <w:rFonts w:cs="Arial"/>
          <w:sz w:val="22"/>
          <w:szCs w:val="22"/>
          <w:lang w:val="es-ES_tradnl"/>
        </w:rPr>
        <w:t>a representantes de la Asociación Centroamericana para la Vivienda (</w:t>
      </w:r>
      <w:r w:rsidRPr="001427E9">
        <w:rPr>
          <w:rFonts w:cs="Arial"/>
          <w:sz w:val="22"/>
          <w:szCs w:val="22"/>
          <w:lang w:val="es-ES_tradnl"/>
        </w:rPr>
        <w:t>ACENVI</w:t>
      </w:r>
      <w:r w:rsidR="00D32824">
        <w:rPr>
          <w:rFonts w:cs="Arial"/>
          <w:sz w:val="22"/>
          <w:szCs w:val="22"/>
          <w:lang w:val="es-ES_tradnl"/>
        </w:rPr>
        <w:t>).</w:t>
      </w:r>
    </w:p>
    <w:p w14:paraId="67144484" w14:textId="77777777" w:rsidR="001427E9" w:rsidRPr="001427E9" w:rsidRDefault="001427E9" w:rsidP="001427E9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0F95780A" w14:textId="6137628C" w:rsidR="001427E9" w:rsidRPr="001427E9" w:rsidRDefault="001427E9" w:rsidP="001427E9">
      <w:pPr>
        <w:pStyle w:val="Prrafodelista"/>
        <w:numPr>
          <w:ilvl w:val="0"/>
          <w:numId w:val="38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1427E9">
        <w:rPr>
          <w:rFonts w:cs="Arial"/>
          <w:sz w:val="22"/>
          <w:szCs w:val="22"/>
          <w:lang w:val="es-ES_tradnl"/>
        </w:rPr>
        <w:t>Propuesta de procedimiento para el trámite de segundo bono</w:t>
      </w:r>
      <w:r w:rsidR="00D32824">
        <w:rPr>
          <w:rFonts w:cs="Arial"/>
          <w:sz w:val="22"/>
          <w:szCs w:val="22"/>
          <w:lang w:val="es-ES_tradnl"/>
        </w:rPr>
        <w:t>,</w:t>
      </w:r>
      <w:r w:rsidRPr="001427E9">
        <w:rPr>
          <w:rFonts w:cs="Arial"/>
          <w:sz w:val="22"/>
          <w:szCs w:val="22"/>
          <w:lang w:val="es-ES_tradnl"/>
        </w:rPr>
        <w:t xml:space="preserve"> </w:t>
      </w:r>
      <w:r w:rsidR="00D32824">
        <w:rPr>
          <w:rFonts w:cs="Arial"/>
          <w:sz w:val="22"/>
          <w:szCs w:val="22"/>
          <w:lang w:val="es-ES_tradnl"/>
        </w:rPr>
        <w:t xml:space="preserve">dirigido a </w:t>
      </w:r>
      <w:r w:rsidRPr="001427E9">
        <w:rPr>
          <w:rFonts w:cs="Arial"/>
          <w:sz w:val="22"/>
          <w:szCs w:val="22"/>
          <w:lang w:val="es-ES_tradnl"/>
        </w:rPr>
        <w:t>la atención de familias beneficiarias de los proyectos La Flor e Ivannia.</w:t>
      </w:r>
      <w:r w:rsidR="008C1AB0">
        <w:rPr>
          <w:rFonts w:cs="Arial"/>
          <w:sz w:val="22"/>
          <w:szCs w:val="22"/>
          <w:lang w:val="es-ES_tradnl"/>
        </w:rPr>
        <w:t xml:space="preserve"> (Oficio </w:t>
      </w:r>
      <w:r w:rsidR="008C1AB0" w:rsidRPr="008C1AB0">
        <w:rPr>
          <w:rFonts w:cs="Arial"/>
          <w:sz w:val="22"/>
          <w:szCs w:val="22"/>
          <w:lang w:val="es-ES_tradnl"/>
        </w:rPr>
        <w:t>GG-ME-1309-2022</w:t>
      </w:r>
      <w:r w:rsidR="008C1AB0">
        <w:rPr>
          <w:rFonts w:cs="Arial"/>
          <w:sz w:val="22"/>
          <w:szCs w:val="22"/>
          <w:lang w:val="es-ES_tradnl"/>
        </w:rPr>
        <w:t>)</w:t>
      </w:r>
    </w:p>
    <w:p w14:paraId="742AC350" w14:textId="77777777" w:rsidR="001427E9" w:rsidRPr="001427E9" w:rsidRDefault="001427E9" w:rsidP="001427E9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2793D04C" w14:textId="54CA918C" w:rsidR="001427E9" w:rsidRPr="00D32824" w:rsidRDefault="001427E9" w:rsidP="001427E9">
      <w:pPr>
        <w:pStyle w:val="Prrafodelista"/>
        <w:numPr>
          <w:ilvl w:val="0"/>
          <w:numId w:val="38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D32824">
        <w:rPr>
          <w:rFonts w:cs="Arial"/>
          <w:sz w:val="22"/>
          <w:szCs w:val="22"/>
          <w:lang w:val="es-ES_tradnl"/>
        </w:rPr>
        <w:t>Informe trimestral de la Oficialía de Cumplimiento Normativo.</w:t>
      </w:r>
      <w:r w:rsidR="0097661B" w:rsidRPr="00D32824">
        <w:rPr>
          <w:rFonts w:cs="Arial"/>
          <w:sz w:val="22"/>
          <w:szCs w:val="22"/>
          <w:lang w:val="es-ES_tradnl"/>
        </w:rPr>
        <w:t xml:space="preserve"> (Oficio </w:t>
      </w:r>
      <w:r w:rsidR="00D76852" w:rsidRPr="00D32824">
        <w:rPr>
          <w:rFonts w:cs="Arial"/>
          <w:sz w:val="22"/>
          <w:szCs w:val="22"/>
          <w:lang w:val="es-ES_tradnl"/>
        </w:rPr>
        <w:t xml:space="preserve">OCN-ME-009-2022 - </w:t>
      </w:r>
      <w:r w:rsidR="0097661B" w:rsidRPr="00D32824">
        <w:rPr>
          <w:rFonts w:cs="Arial"/>
          <w:sz w:val="22"/>
          <w:szCs w:val="22"/>
          <w:lang w:val="es-CR" w:eastAsia="es-CR"/>
        </w:rPr>
        <w:t>UCN-INF-002-2022)</w:t>
      </w:r>
    </w:p>
    <w:p w14:paraId="6CAAAD60" w14:textId="77777777" w:rsidR="001427E9" w:rsidRPr="00D32824" w:rsidRDefault="001427E9" w:rsidP="001427E9">
      <w:pPr>
        <w:jc w:val="both"/>
        <w:rPr>
          <w:rFonts w:cs="Arial"/>
          <w:sz w:val="22"/>
          <w:szCs w:val="22"/>
          <w:lang w:val="es-ES_tradnl"/>
        </w:rPr>
      </w:pPr>
    </w:p>
    <w:p w14:paraId="6ACA3DCC" w14:textId="7F16E0C1" w:rsidR="001427E9" w:rsidRPr="00D32824" w:rsidRDefault="001427E9" w:rsidP="001427E9">
      <w:pPr>
        <w:pStyle w:val="Prrafodelista"/>
        <w:numPr>
          <w:ilvl w:val="0"/>
          <w:numId w:val="38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D32824">
        <w:rPr>
          <w:rFonts w:cs="Arial"/>
          <w:sz w:val="22"/>
          <w:szCs w:val="22"/>
          <w:lang w:val="es-ES_tradnl"/>
        </w:rPr>
        <w:t>Informe de avance semestral del plan de trabajo de la Oficialía de Cumplimiento Normativo.</w:t>
      </w:r>
      <w:r w:rsidR="00D76852" w:rsidRPr="00D32824">
        <w:rPr>
          <w:rFonts w:cs="Arial"/>
          <w:sz w:val="22"/>
          <w:szCs w:val="22"/>
          <w:lang w:val="es-ES_tradnl"/>
        </w:rPr>
        <w:t xml:space="preserve"> (</w:t>
      </w:r>
      <w:r w:rsidR="0097661B" w:rsidRPr="00D32824">
        <w:rPr>
          <w:rFonts w:cs="Arial"/>
          <w:sz w:val="22"/>
          <w:szCs w:val="22"/>
          <w:lang w:val="es-ES_tradnl"/>
        </w:rPr>
        <w:t xml:space="preserve">Oficio </w:t>
      </w:r>
      <w:r w:rsidR="00D76852" w:rsidRPr="00D32824">
        <w:rPr>
          <w:rFonts w:cs="Arial"/>
          <w:sz w:val="22"/>
          <w:szCs w:val="22"/>
          <w:lang w:val="es-ES_tradnl"/>
        </w:rPr>
        <w:t xml:space="preserve">OCN-ME-009-2022 - </w:t>
      </w:r>
      <w:r w:rsidR="0097661B" w:rsidRPr="00D32824">
        <w:rPr>
          <w:rFonts w:cs="Arial"/>
          <w:sz w:val="22"/>
          <w:szCs w:val="22"/>
          <w:lang w:val="es-CR" w:eastAsia="es-CR"/>
        </w:rPr>
        <w:t>UCN-INF-00</w:t>
      </w:r>
      <w:r w:rsidR="00D76852" w:rsidRPr="00D32824">
        <w:rPr>
          <w:rFonts w:cs="Arial"/>
          <w:sz w:val="22"/>
          <w:szCs w:val="22"/>
          <w:lang w:val="es-CR" w:eastAsia="es-CR"/>
        </w:rPr>
        <w:t>3</w:t>
      </w:r>
      <w:r w:rsidR="0097661B" w:rsidRPr="00D32824">
        <w:rPr>
          <w:rFonts w:cs="Arial"/>
          <w:sz w:val="22"/>
          <w:szCs w:val="22"/>
          <w:lang w:val="es-CR" w:eastAsia="es-CR"/>
        </w:rPr>
        <w:t>-2022)</w:t>
      </w:r>
    </w:p>
    <w:p w14:paraId="6BB1BA1C" w14:textId="77777777" w:rsidR="001427E9" w:rsidRPr="001427E9" w:rsidRDefault="001427E9" w:rsidP="001427E9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1C3DBFE2" w14:textId="47A7C2AE" w:rsidR="001427E9" w:rsidRPr="001427E9" w:rsidRDefault="00797142" w:rsidP="001427E9">
      <w:pPr>
        <w:pStyle w:val="Prrafodelista"/>
        <w:numPr>
          <w:ilvl w:val="0"/>
          <w:numId w:val="38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Definición de temas relevantes a fiscalizar en el año 2023 por la Auditoría Interna</w:t>
      </w:r>
      <w:r w:rsidR="000309B5">
        <w:rPr>
          <w:rFonts w:cs="Arial"/>
          <w:sz w:val="22"/>
          <w:szCs w:val="22"/>
          <w:lang w:val="es-ES_tradnl"/>
        </w:rPr>
        <w:t>, y</w:t>
      </w:r>
      <w:r w:rsidR="000309B5" w:rsidRPr="000309B5">
        <w:rPr>
          <w:rFonts w:cs="Arial"/>
          <w:sz w:val="22"/>
          <w:szCs w:val="22"/>
          <w:lang w:val="es-ES_tradnl"/>
        </w:rPr>
        <w:t xml:space="preserve"> presentación del plan de trabajo de la Auditoría Interna para el año 2023</w:t>
      </w:r>
      <w:r>
        <w:rPr>
          <w:rFonts w:cs="Arial"/>
          <w:sz w:val="22"/>
          <w:szCs w:val="22"/>
          <w:lang w:val="es-ES_tradnl"/>
        </w:rPr>
        <w:t>. (Oficio</w:t>
      </w:r>
      <w:r w:rsidR="000702B4">
        <w:rPr>
          <w:rFonts w:cs="Arial"/>
          <w:sz w:val="22"/>
          <w:szCs w:val="22"/>
          <w:lang w:val="es-ES_tradnl"/>
        </w:rPr>
        <w:t>s</w:t>
      </w:r>
      <w:r>
        <w:rPr>
          <w:rFonts w:cs="Arial"/>
          <w:sz w:val="22"/>
          <w:szCs w:val="22"/>
          <w:lang w:val="es-ES_tradnl"/>
        </w:rPr>
        <w:t xml:space="preserve"> AI-OF-146-2022</w:t>
      </w:r>
      <w:r w:rsidR="000702B4">
        <w:rPr>
          <w:rFonts w:cs="Arial"/>
          <w:sz w:val="22"/>
          <w:szCs w:val="22"/>
          <w:lang w:val="es-ES_tradnl"/>
        </w:rPr>
        <w:t xml:space="preserve"> y </w:t>
      </w:r>
      <w:r w:rsidR="000702B4" w:rsidRPr="000702B4">
        <w:rPr>
          <w:rFonts w:cs="Arial"/>
          <w:sz w:val="22"/>
          <w:szCs w:val="22"/>
          <w:lang w:val="es-ES_tradnl"/>
        </w:rPr>
        <w:t>AI-OF-153-2022</w:t>
      </w:r>
      <w:r>
        <w:rPr>
          <w:rFonts w:cs="Arial"/>
          <w:sz w:val="22"/>
          <w:szCs w:val="22"/>
        </w:rPr>
        <w:t xml:space="preserve">) </w:t>
      </w:r>
    </w:p>
    <w:p w14:paraId="07F6F063" w14:textId="77777777" w:rsidR="001427E9" w:rsidRPr="001427E9" w:rsidRDefault="001427E9" w:rsidP="001427E9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64CA8D62" w14:textId="499EC31D" w:rsidR="00B4723A" w:rsidRDefault="00B4723A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00D1A763" w14:textId="77777777" w:rsidR="00E0305D" w:rsidRDefault="00E0305D" w:rsidP="00E0305D">
      <w:pPr>
        <w:jc w:val="both"/>
      </w:pPr>
    </w:p>
    <w:p w14:paraId="060F283B" w14:textId="77777777" w:rsidR="00E0305D" w:rsidRDefault="00E0305D" w:rsidP="00E0305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p w14:paraId="21D8DE3D" w14:textId="17D28E46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03A8CB2E" w14:textId="7D875C94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4CF794CC" w14:textId="77777777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34A1DF2D" w14:textId="77777777" w:rsidR="00026D31" w:rsidRPr="000300B8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sectPr w:rsidR="00026D31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28307787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09A"/>
    <w:multiLevelType w:val="hybridMultilevel"/>
    <w:tmpl w:val="3DD6C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353D"/>
    <w:multiLevelType w:val="hybridMultilevel"/>
    <w:tmpl w:val="3DD6C6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24714"/>
    <w:multiLevelType w:val="hybridMultilevel"/>
    <w:tmpl w:val="3EE09640"/>
    <w:lvl w:ilvl="0" w:tplc="140A000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1F2F00"/>
    <w:multiLevelType w:val="hybridMultilevel"/>
    <w:tmpl w:val="994A59E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490"/>
    <w:multiLevelType w:val="hybridMultilevel"/>
    <w:tmpl w:val="315AA0A0"/>
    <w:lvl w:ilvl="0" w:tplc="140A0011">
      <w:start w:val="1"/>
      <w:numFmt w:val="decimal"/>
      <w:lvlText w:val="%1)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32629"/>
    <w:multiLevelType w:val="hybridMultilevel"/>
    <w:tmpl w:val="71AEB1C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F44C98"/>
    <w:multiLevelType w:val="hybridMultilevel"/>
    <w:tmpl w:val="82D466E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86F56"/>
    <w:multiLevelType w:val="hybridMultilevel"/>
    <w:tmpl w:val="85D4A94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7555">
    <w:abstractNumId w:val="12"/>
  </w:num>
  <w:num w:numId="2" w16cid:durableId="1267737631">
    <w:abstractNumId w:val="35"/>
  </w:num>
  <w:num w:numId="3" w16cid:durableId="453594160">
    <w:abstractNumId w:val="34"/>
  </w:num>
  <w:num w:numId="4" w16cid:durableId="939290415">
    <w:abstractNumId w:val="25"/>
  </w:num>
  <w:num w:numId="5" w16cid:durableId="1921597085">
    <w:abstractNumId w:val="36"/>
  </w:num>
  <w:num w:numId="6" w16cid:durableId="1521046040">
    <w:abstractNumId w:val="14"/>
  </w:num>
  <w:num w:numId="7" w16cid:durableId="1861888500">
    <w:abstractNumId w:val="8"/>
  </w:num>
  <w:num w:numId="8" w16cid:durableId="793866474">
    <w:abstractNumId w:val="13"/>
  </w:num>
  <w:num w:numId="9" w16cid:durableId="2002654133">
    <w:abstractNumId w:val="21"/>
  </w:num>
  <w:num w:numId="10" w16cid:durableId="1078747907">
    <w:abstractNumId w:val="22"/>
  </w:num>
  <w:num w:numId="11" w16cid:durableId="567571190">
    <w:abstractNumId w:val="17"/>
  </w:num>
  <w:num w:numId="12" w16cid:durableId="36826777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9973156">
    <w:abstractNumId w:val="6"/>
  </w:num>
  <w:num w:numId="14" w16cid:durableId="1459912519">
    <w:abstractNumId w:val="31"/>
  </w:num>
  <w:num w:numId="15" w16cid:durableId="814297618">
    <w:abstractNumId w:val="2"/>
  </w:num>
  <w:num w:numId="16" w16cid:durableId="17121755">
    <w:abstractNumId w:val="10"/>
  </w:num>
  <w:num w:numId="17" w16cid:durableId="1434278556">
    <w:abstractNumId w:val="15"/>
  </w:num>
  <w:num w:numId="18" w16cid:durableId="55319108">
    <w:abstractNumId w:val="27"/>
  </w:num>
  <w:num w:numId="19" w16cid:durableId="834153938">
    <w:abstractNumId w:val="4"/>
  </w:num>
  <w:num w:numId="20" w16cid:durableId="319693825">
    <w:abstractNumId w:val="11"/>
  </w:num>
  <w:num w:numId="21" w16cid:durableId="95905934">
    <w:abstractNumId w:val="32"/>
  </w:num>
  <w:num w:numId="22" w16cid:durableId="1408963090">
    <w:abstractNumId w:val="24"/>
  </w:num>
  <w:num w:numId="23" w16cid:durableId="254705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3557872">
    <w:abstractNumId w:val="1"/>
  </w:num>
  <w:num w:numId="25" w16cid:durableId="973485444">
    <w:abstractNumId w:val="5"/>
  </w:num>
  <w:num w:numId="26" w16cid:durableId="1261530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1851792">
    <w:abstractNumId w:val="23"/>
  </w:num>
  <w:num w:numId="28" w16cid:durableId="1397432806">
    <w:abstractNumId w:val="33"/>
  </w:num>
  <w:num w:numId="29" w16cid:durableId="1936746566">
    <w:abstractNumId w:val="9"/>
  </w:num>
  <w:num w:numId="30" w16cid:durableId="579294273">
    <w:abstractNumId w:val="26"/>
  </w:num>
  <w:num w:numId="31" w16cid:durableId="859975168">
    <w:abstractNumId w:val="3"/>
  </w:num>
  <w:num w:numId="32" w16cid:durableId="794062395">
    <w:abstractNumId w:val="19"/>
  </w:num>
  <w:num w:numId="33" w16cid:durableId="4291948">
    <w:abstractNumId w:val="16"/>
  </w:num>
  <w:num w:numId="34" w16cid:durableId="1781223163">
    <w:abstractNumId w:val="7"/>
  </w:num>
  <w:num w:numId="35" w16cid:durableId="684403056">
    <w:abstractNumId w:val="29"/>
  </w:num>
  <w:num w:numId="36" w16cid:durableId="1330325163">
    <w:abstractNumId w:val="0"/>
  </w:num>
  <w:num w:numId="37" w16cid:durableId="17119676">
    <w:abstractNumId w:val="18"/>
  </w:num>
  <w:num w:numId="38" w16cid:durableId="34085940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11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1778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119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167</cp:revision>
  <cp:lastPrinted>2021-05-31T15:03:00Z</cp:lastPrinted>
  <dcterms:created xsi:type="dcterms:W3CDTF">2022-02-02T13:03:00Z</dcterms:created>
  <dcterms:modified xsi:type="dcterms:W3CDTF">2022-10-26T22:43:00Z</dcterms:modified>
</cp:coreProperties>
</file>