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60786" w14:textId="77777777" w:rsidR="007F04E4" w:rsidRDefault="007F04E4"/>
    <w:p w14:paraId="68A724E2" w14:textId="77777777" w:rsidR="007F04E4" w:rsidRPr="002B542F" w:rsidRDefault="007F04E4" w:rsidP="007F04E4">
      <w:pPr>
        <w:spacing w:after="0" w:line="240" w:lineRule="auto"/>
        <w:jc w:val="center"/>
        <w:rPr>
          <w:rFonts w:ascii="Arial" w:hAnsi="Arial" w:cs="Arial"/>
          <w:b/>
          <w:u w:val="single"/>
          <w:lang w:val="es-ES" w:eastAsia="es-ES"/>
        </w:rPr>
      </w:pPr>
      <w:r w:rsidRPr="002B542F">
        <w:rPr>
          <w:rFonts w:ascii="Arial" w:hAnsi="Arial" w:cs="Arial"/>
          <w:b/>
          <w:u w:val="single"/>
          <w:lang w:val="es-ES" w:eastAsia="es-ES"/>
        </w:rPr>
        <w:t xml:space="preserve">SESIÓN ORDINARIA DEL LUNES </w:t>
      </w:r>
      <w:r>
        <w:rPr>
          <w:rFonts w:ascii="Arial" w:hAnsi="Arial" w:cs="Arial"/>
          <w:b/>
          <w:u w:val="single"/>
          <w:lang w:val="es-ES" w:eastAsia="es-ES"/>
        </w:rPr>
        <w:t>20</w:t>
      </w:r>
      <w:r w:rsidRPr="002B542F">
        <w:rPr>
          <w:rFonts w:ascii="Arial" w:hAnsi="Arial" w:cs="Arial"/>
          <w:b/>
          <w:u w:val="single"/>
          <w:lang w:val="es-ES" w:eastAsia="es-ES"/>
        </w:rPr>
        <w:t xml:space="preserve"> DE FEBRERO DE 2023</w:t>
      </w:r>
    </w:p>
    <w:p w14:paraId="6F3ED5D4" w14:textId="77777777" w:rsidR="007F04E4" w:rsidRPr="002B542F" w:rsidRDefault="007F04E4" w:rsidP="007F04E4">
      <w:pPr>
        <w:spacing w:after="0" w:line="240" w:lineRule="auto"/>
        <w:jc w:val="center"/>
        <w:rPr>
          <w:rFonts w:ascii="Arial" w:hAnsi="Arial" w:cs="Arial"/>
          <w:b/>
          <w:u w:val="single"/>
          <w:lang w:val="es-ES" w:eastAsia="es-ES"/>
        </w:rPr>
      </w:pPr>
    </w:p>
    <w:p w14:paraId="589E1D27" w14:textId="77777777" w:rsidR="007F04E4" w:rsidRPr="002B542F" w:rsidRDefault="007F04E4" w:rsidP="007F04E4">
      <w:pPr>
        <w:spacing w:after="0" w:line="240" w:lineRule="auto"/>
        <w:rPr>
          <w:rFonts w:ascii="Arial" w:hAnsi="Arial" w:cs="Arial"/>
          <w:lang w:val="es-ES" w:eastAsia="es-ES"/>
        </w:rPr>
      </w:pPr>
    </w:p>
    <w:p w14:paraId="44D133D0" w14:textId="77777777" w:rsidR="007F04E4" w:rsidRPr="002B542F" w:rsidRDefault="007F04E4" w:rsidP="007F04E4">
      <w:pPr>
        <w:keepNext/>
        <w:tabs>
          <w:tab w:val="left" w:pos="9360"/>
        </w:tabs>
        <w:spacing w:after="0" w:line="240" w:lineRule="auto"/>
        <w:jc w:val="center"/>
        <w:outlineLvl w:val="0"/>
        <w:rPr>
          <w:rFonts w:ascii="Arial" w:hAnsi="Arial" w:cs="Arial"/>
          <w:b/>
          <w:u w:val="single"/>
          <w:lang w:val="es-ES" w:eastAsia="es-ES"/>
        </w:rPr>
      </w:pPr>
      <w:proofErr w:type="spellStart"/>
      <w:r w:rsidRPr="002B542F">
        <w:rPr>
          <w:rFonts w:ascii="Arial" w:hAnsi="Arial" w:cs="Arial"/>
          <w:b/>
          <w:u w:val="single"/>
          <w:lang w:val="es-ES" w:eastAsia="es-ES"/>
        </w:rPr>
        <w:t>Nº</w:t>
      </w:r>
      <w:proofErr w:type="spellEnd"/>
      <w:r w:rsidRPr="002B542F">
        <w:rPr>
          <w:rFonts w:ascii="Arial" w:hAnsi="Arial" w:cs="Arial"/>
          <w:b/>
          <w:u w:val="single"/>
          <w:lang w:val="es-ES" w:eastAsia="es-ES"/>
        </w:rPr>
        <w:t xml:space="preserve"> </w:t>
      </w:r>
      <w:r>
        <w:rPr>
          <w:rFonts w:ascii="Arial" w:hAnsi="Arial" w:cs="Arial"/>
          <w:b/>
          <w:u w:val="single"/>
          <w:lang w:val="es-ES" w:eastAsia="es-ES"/>
        </w:rPr>
        <w:t>11</w:t>
      </w:r>
      <w:r w:rsidRPr="002B542F">
        <w:rPr>
          <w:rFonts w:ascii="Arial" w:hAnsi="Arial" w:cs="Arial"/>
          <w:b/>
          <w:u w:val="single"/>
          <w:lang w:val="es-ES" w:eastAsia="es-ES"/>
        </w:rPr>
        <w:t>-2023</w:t>
      </w:r>
    </w:p>
    <w:p w14:paraId="28BD99D1" w14:textId="77777777" w:rsidR="007F04E4" w:rsidRPr="002B542F" w:rsidRDefault="007F04E4" w:rsidP="007F04E4">
      <w:pPr>
        <w:spacing w:after="0" w:line="240" w:lineRule="auto"/>
        <w:rPr>
          <w:rFonts w:ascii="Arial" w:hAnsi="Arial" w:cs="Arial"/>
          <w:lang w:val="es-ES" w:eastAsia="es-ES"/>
        </w:rPr>
      </w:pPr>
    </w:p>
    <w:p w14:paraId="0CC2A5F2" w14:textId="77777777" w:rsidR="007F04E4" w:rsidRPr="002B542F" w:rsidRDefault="007F04E4" w:rsidP="007F04E4">
      <w:pPr>
        <w:spacing w:after="0" w:line="240" w:lineRule="auto"/>
        <w:rPr>
          <w:rFonts w:ascii="Arial" w:hAnsi="Arial" w:cs="Arial"/>
          <w:color w:val="FF0000"/>
          <w:lang w:val="es-ES" w:eastAsia="es-ES"/>
        </w:rPr>
      </w:pPr>
    </w:p>
    <w:p w14:paraId="2264DF2D" w14:textId="77777777" w:rsidR="007F04E4" w:rsidRPr="002B542F" w:rsidRDefault="007F04E4" w:rsidP="007F04E4">
      <w:pPr>
        <w:spacing w:after="0" w:line="240" w:lineRule="auto"/>
        <w:jc w:val="center"/>
        <w:rPr>
          <w:rFonts w:ascii="Arial" w:hAnsi="Arial" w:cs="Arial"/>
          <w:b/>
          <w:bCs/>
          <w:lang w:val="es-ES" w:eastAsia="es-ES"/>
        </w:rPr>
      </w:pPr>
      <w:r w:rsidRPr="002B542F">
        <w:rPr>
          <w:rFonts w:ascii="Arial" w:hAnsi="Arial" w:cs="Arial"/>
          <w:b/>
          <w:bCs/>
          <w:lang w:val="es-ES" w:eastAsia="es-ES"/>
        </w:rPr>
        <w:t>HORA: 4:00 p.m.</w:t>
      </w:r>
    </w:p>
    <w:p w14:paraId="12D285E9" w14:textId="77777777" w:rsidR="007F04E4" w:rsidRPr="002B542F" w:rsidRDefault="007F04E4" w:rsidP="007F04E4">
      <w:pPr>
        <w:spacing w:after="0" w:line="240" w:lineRule="auto"/>
        <w:jc w:val="center"/>
        <w:rPr>
          <w:rFonts w:ascii="Arial" w:hAnsi="Arial" w:cs="Arial"/>
          <w:b/>
          <w:bCs/>
          <w:lang w:val="es-ES" w:eastAsia="es-ES"/>
        </w:rPr>
      </w:pPr>
    </w:p>
    <w:p w14:paraId="3167F6D7" w14:textId="77777777" w:rsidR="007F04E4" w:rsidRPr="002B542F" w:rsidRDefault="007F04E4" w:rsidP="007F04E4">
      <w:pPr>
        <w:spacing w:after="0" w:line="240" w:lineRule="auto"/>
        <w:jc w:val="right"/>
        <w:rPr>
          <w:rFonts w:ascii="Arial" w:hAnsi="Arial" w:cs="Arial"/>
          <w:color w:val="FF0000"/>
          <w:lang w:val="es-ES" w:eastAsia="es-ES"/>
        </w:rPr>
      </w:pPr>
    </w:p>
    <w:p w14:paraId="7C755C9C" w14:textId="77777777" w:rsidR="007F04E4" w:rsidRPr="002B542F" w:rsidRDefault="007F04E4" w:rsidP="007F04E4">
      <w:pPr>
        <w:keepNext/>
        <w:tabs>
          <w:tab w:val="left" w:pos="9360"/>
        </w:tabs>
        <w:spacing w:after="0" w:line="240" w:lineRule="auto"/>
        <w:jc w:val="center"/>
        <w:outlineLvl w:val="1"/>
        <w:rPr>
          <w:rFonts w:ascii="Arial" w:hAnsi="Arial" w:cs="Arial"/>
          <w:b/>
          <w:lang w:val="es-ES" w:eastAsia="es-ES"/>
        </w:rPr>
      </w:pPr>
      <w:r>
        <w:rPr>
          <w:rFonts w:ascii="Arial" w:hAnsi="Arial" w:cs="Arial"/>
          <w:b/>
          <w:lang w:val="es-ES" w:eastAsia="es-ES"/>
        </w:rPr>
        <w:t xml:space="preserve">PROPUESTA DE </w:t>
      </w:r>
      <w:r w:rsidRPr="002B542F">
        <w:rPr>
          <w:rFonts w:ascii="Arial" w:hAnsi="Arial" w:cs="Arial"/>
          <w:b/>
          <w:lang w:val="es-ES" w:eastAsia="es-ES"/>
        </w:rPr>
        <w:t>AGENDA</w:t>
      </w:r>
    </w:p>
    <w:p w14:paraId="3D6EC9F4" w14:textId="77777777" w:rsidR="007F04E4" w:rsidRPr="002B542F" w:rsidRDefault="007F04E4" w:rsidP="007F04E4">
      <w:pPr>
        <w:keepNext/>
        <w:tabs>
          <w:tab w:val="left" w:pos="9360"/>
        </w:tabs>
        <w:spacing w:after="0" w:line="240" w:lineRule="auto"/>
        <w:jc w:val="center"/>
        <w:outlineLvl w:val="1"/>
        <w:rPr>
          <w:rFonts w:ascii="Arial" w:hAnsi="Arial" w:cs="Arial"/>
          <w:b/>
          <w:lang w:val="es-ES" w:eastAsia="es-ES"/>
        </w:rPr>
      </w:pPr>
    </w:p>
    <w:p w14:paraId="5E466417" w14:textId="77777777" w:rsidR="007F04E4" w:rsidRPr="002B542F" w:rsidRDefault="007F04E4" w:rsidP="007F04E4">
      <w:pPr>
        <w:keepNext/>
        <w:tabs>
          <w:tab w:val="left" w:pos="3177"/>
          <w:tab w:val="left" w:pos="9360"/>
        </w:tabs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ab/>
      </w:r>
    </w:p>
    <w:p w14:paraId="4D7AA703" w14:textId="77777777" w:rsidR="007F04E4" w:rsidRPr="002B542F" w:rsidRDefault="007F04E4" w:rsidP="007F04E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  <w:r w:rsidRPr="002B542F">
        <w:rPr>
          <w:rFonts w:ascii="Arial" w:hAnsi="Arial" w:cs="Arial"/>
          <w:lang w:val="es-ES_tradnl" w:eastAsia="es-ES"/>
        </w:rPr>
        <w:t>Aprobación de orden del día.</w:t>
      </w:r>
    </w:p>
    <w:p w14:paraId="75660410" w14:textId="77777777" w:rsidR="007F04E4" w:rsidRPr="002B542F" w:rsidRDefault="007F04E4" w:rsidP="007F04E4">
      <w:pPr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</w:p>
    <w:p w14:paraId="65B6E22E" w14:textId="77777777" w:rsidR="007F04E4" w:rsidRDefault="007F04E4" w:rsidP="007F04E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  <w:r w:rsidRPr="002B542F">
        <w:rPr>
          <w:rFonts w:ascii="Arial" w:hAnsi="Arial" w:cs="Arial"/>
          <w:lang w:val="es-ES_tradnl" w:eastAsia="es-ES"/>
        </w:rPr>
        <w:t xml:space="preserve">Lectura y aprobación del acta </w:t>
      </w:r>
      <w:proofErr w:type="spellStart"/>
      <w:r w:rsidRPr="002B542F">
        <w:rPr>
          <w:rFonts w:ascii="Arial" w:hAnsi="Arial" w:cs="Arial"/>
          <w:lang w:val="es-ES_tradnl" w:eastAsia="es-ES"/>
        </w:rPr>
        <w:t>N°</w:t>
      </w:r>
      <w:proofErr w:type="spellEnd"/>
      <w:r w:rsidRPr="002B542F">
        <w:rPr>
          <w:rFonts w:ascii="Arial" w:hAnsi="Arial" w:cs="Arial"/>
          <w:lang w:val="es-ES_tradnl" w:eastAsia="es-ES"/>
        </w:rPr>
        <w:t xml:space="preserve"> 7</w:t>
      </w:r>
      <w:r>
        <w:rPr>
          <w:rFonts w:ascii="Arial" w:hAnsi="Arial" w:cs="Arial"/>
          <w:lang w:val="es-ES_tradnl" w:eastAsia="es-ES"/>
        </w:rPr>
        <w:t>4</w:t>
      </w:r>
      <w:r w:rsidRPr="002B542F">
        <w:rPr>
          <w:rFonts w:ascii="Arial" w:hAnsi="Arial" w:cs="Arial"/>
          <w:lang w:val="es-ES_tradnl" w:eastAsia="es-ES"/>
        </w:rPr>
        <w:t>-2022 del 1</w:t>
      </w:r>
      <w:r>
        <w:rPr>
          <w:rFonts w:ascii="Arial" w:hAnsi="Arial" w:cs="Arial"/>
          <w:lang w:val="es-ES_tradnl" w:eastAsia="es-ES"/>
        </w:rPr>
        <w:t>9</w:t>
      </w:r>
      <w:r w:rsidRPr="002B542F">
        <w:rPr>
          <w:rFonts w:ascii="Arial" w:hAnsi="Arial" w:cs="Arial"/>
          <w:lang w:val="es-ES_tradnl" w:eastAsia="es-ES"/>
        </w:rPr>
        <w:t>/12/2022.</w:t>
      </w:r>
    </w:p>
    <w:p w14:paraId="340FEF08" w14:textId="77777777" w:rsidR="007F04E4" w:rsidRDefault="007F04E4" w:rsidP="007F04E4">
      <w:pPr>
        <w:pStyle w:val="Prrafodelista"/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</w:p>
    <w:p w14:paraId="6251C418" w14:textId="77777777" w:rsidR="007F04E4" w:rsidRDefault="007F04E4" w:rsidP="007F04E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 xml:space="preserve">Solicitud de aprobación de 12 bonos extraordinarios individuales. (Oficio </w:t>
      </w:r>
      <w:r w:rsidRPr="00566359">
        <w:rPr>
          <w:rFonts w:ascii="Arial" w:hAnsi="Arial" w:cs="Arial"/>
          <w:lang w:val="es-ES_tradnl" w:eastAsia="es-ES"/>
        </w:rPr>
        <w:t>BANHVI-GG-OF-0157-2023</w:t>
      </w:r>
      <w:r>
        <w:rPr>
          <w:rFonts w:ascii="Arial" w:hAnsi="Arial" w:cs="Arial"/>
          <w:lang w:val="es-ES_tradnl" w:eastAsia="es-ES"/>
        </w:rPr>
        <w:t>)</w:t>
      </w:r>
    </w:p>
    <w:p w14:paraId="75DCC3C7" w14:textId="77777777" w:rsidR="007F04E4" w:rsidRDefault="007F04E4" w:rsidP="007F04E4">
      <w:pPr>
        <w:pStyle w:val="Prrafodelista"/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</w:p>
    <w:p w14:paraId="314F9B2F" w14:textId="77777777" w:rsidR="007F04E4" w:rsidRPr="001E796B" w:rsidRDefault="007F04E4" w:rsidP="007F04E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 xml:space="preserve">Solicitud de ampliación al plazo del contrato de administración de recursos del proyecto Fénix. </w:t>
      </w:r>
      <w:r w:rsidRPr="001E796B">
        <w:rPr>
          <w:rFonts w:ascii="Arial" w:hAnsi="Arial" w:cs="Arial"/>
          <w:lang w:val="es-ES_tradnl" w:eastAsia="es-ES"/>
        </w:rPr>
        <w:t>(Oficio BANHVI-GG-OF-0090-2023)</w:t>
      </w:r>
    </w:p>
    <w:p w14:paraId="56013782" w14:textId="77777777" w:rsidR="007F04E4" w:rsidRDefault="007F04E4" w:rsidP="007F04E4">
      <w:pPr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</w:p>
    <w:p w14:paraId="07BB637A" w14:textId="77777777" w:rsidR="007F04E4" w:rsidRPr="001E796B" w:rsidRDefault="007F04E4" w:rsidP="007F04E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  <w:r w:rsidRPr="001E796B">
        <w:rPr>
          <w:rFonts w:ascii="Arial" w:hAnsi="Arial" w:cs="Arial"/>
          <w:lang w:val="es-ES_tradnl" w:eastAsia="es-ES"/>
        </w:rPr>
        <w:t xml:space="preserve">Solicitud de ampliación </w:t>
      </w:r>
      <w:r>
        <w:rPr>
          <w:rFonts w:ascii="Arial" w:hAnsi="Arial" w:cs="Arial"/>
          <w:lang w:val="es-ES_tradnl" w:eastAsia="es-ES"/>
        </w:rPr>
        <w:t>al</w:t>
      </w:r>
      <w:r w:rsidRPr="001E796B">
        <w:rPr>
          <w:rFonts w:ascii="Arial" w:hAnsi="Arial" w:cs="Arial"/>
          <w:lang w:val="es-ES_tradnl" w:eastAsia="es-ES"/>
        </w:rPr>
        <w:t xml:space="preserve"> plazo del contrato de administración de recursos del </w:t>
      </w:r>
      <w:r>
        <w:rPr>
          <w:rFonts w:ascii="Arial" w:hAnsi="Arial" w:cs="Arial"/>
          <w:lang w:val="es-ES_tradnl" w:eastAsia="es-ES"/>
        </w:rPr>
        <w:t>p</w:t>
      </w:r>
      <w:r w:rsidRPr="001E796B">
        <w:rPr>
          <w:rFonts w:ascii="Arial" w:hAnsi="Arial" w:cs="Arial"/>
          <w:lang w:val="es-ES_tradnl" w:eastAsia="es-ES"/>
        </w:rPr>
        <w:t xml:space="preserve">royecto </w:t>
      </w:r>
      <w:proofErr w:type="spellStart"/>
      <w:r w:rsidRPr="001E796B">
        <w:rPr>
          <w:rFonts w:ascii="Arial" w:hAnsi="Arial" w:cs="Arial"/>
          <w:lang w:val="es-ES_tradnl" w:eastAsia="es-ES"/>
        </w:rPr>
        <w:t>Shikabá</w:t>
      </w:r>
      <w:proofErr w:type="spellEnd"/>
      <w:r w:rsidRPr="001E796B">
        <w:rPr>
          <w:rFonts w:ascii="Arial" w:hAnsi="Arial" w:cs="Arial"/>
          <w:lang w:val="es-ES_tradnl" w:eastAsia="es-ES"/>
        </w:rPr>
        <w:t>, (Oficio BANHVI-GG-OF-0138-2023)</w:t>
      </w:r>
    </w:p>
    <w:p w14:paraId="3AE3EC5A" w14:textId="77777777" w:rsidR="007F04E4" w:rsidRPr="001E796B" w:rsidRDefault="007F04E4" w:rsidP="007F04E4">
      <w:pPr>
        <w:pStyle w:val="Prrafodelista"/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</w:p>
    <w:p w14:paraId="54EF18E7" w14:textId="77777777" w:rsidR="007F04E4" w:rsidRPr="001E796B" w:rsidRDefault="007F04E4" w:rsidP="007F04E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  <w:r w:rsidRPr="001E796B">
        <w:rPr>
          <w:rFonts w:ascii="Arial" w:hAnsi="Arial" w:cs="Arial"/>
          <w:lang w:val="es-ES_tradnl" w:eastAsia="es-ES"/>
        </w:rPr>
        <w:t xml:space="preserve">Solicitud de ampliación </w:t>
      </w:r>
      <w:r>
        <w:rPr>
          <w:rFonts w:ascii="Arial" w:hAnsi="Arial" w:cs="Arial"/>
          <w:lang w:val="es-ES_tradnl" w:eastAsia="es-ES"/>
        </w:rPr>
        <w:t>al</w:t>
      </w:r>
      <w:r w:rsidRPr="001E796B">
        <w:rPr>
          <w:rFonts w:ascii="Arial" w:hAnsi="Arial" w:cs="Arial"/>
          <w:lang w:val="es-ES_tradnl" w:eastAsia="es-ES"/>
        </w:rPr>
        <w:t xml:space="preserve"> plazo del contrato de administración de recursos del </w:t>
      </w:r>
      <w:r>
        <w:rPr>
          <w:rFonts w:ascii="Arial" w:hAnsi="Arial" w:cs="Arial"/>
          <w:lang w:val="es-ES_tradnl" w:eastAsia="es-ES"/>
        </w:rPr>
        <w:t>p</w:t>
      </w:r>
      <w:r w:rsidRPr="001E796B">
        <w:rPr>
          <w:rFonts w:ascii="Arial" w:hAnsi="Arial" w:cs="Arial"/>
          <w:lang w:val="es-ES_tradnl" w:eastAsia="es-ES"/>
        </w:rPr>
        <w:t>royecto Nueva Esperanza</w:t>
      </w:r>
      <w:r>
        <w:rPr>
          <w:rFonts w:ascii="Arial" w:hAnsi="Arial" w:cs="Arial"/>
          <w:lang w:val="es-ES_tradnl" w:eastAsia="es-ES"/>
        </w:rPr>
        <w:t xml:space="preserve"> II</w:t>
      </w:r>
      <w:r w:rsidRPr="001E796B">
        <w:rPr>
          <w:rFonts w:ascii="Arial" w:hAnsi="Arial" w:cs="Arial"/>
          <w:lang w:val="es-ES_tradnl" w:eastAsia="es-ES"/>
        </w:rPr>
        <w:t>. (Oficio BANHVI-GG-OF-0140-2023)</w:t>
      </w:r>
    </w:p>
    <w:p w14:paraId="739B3872" w14:textId="77777777" w:rsidR="007F04E4" w:rsidRPr="001E796B" w:rsidRDefault="007F04E4" w:rsidP="007F04E4">
      <w:pPr>
        <w:pStyle w:val="Prrafodelista"/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</w:p>
    <w:p w14:paraId="24D16826" w14:textId="77777777" w:rsidR="007F04E4" w:rsidRPr="001E796B" w:rsidRDefault="007F04E4" w:rsidP="007F04E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  <w:r w:rsidRPr="001E796B">
        <w:rPr>
          <w:rFonts w:ascii="Arial" w:hAnsi="Arial" w:cs="Arial"/>
          <w:lang w:val="es-ES_tradnl" w:eastAsia="es-ES"/>
        </w:rPr>
        <w:t>Solicitud de reasignación de saldos del proyecto 25 de Julio. (Oficio BANHVI-GG-OF-0137-2023)</w:t>
      </w:r>
    </w:p>
    <w:p w14:paraId="109541AA" w14:textId="77777777" w:rsidR="007F04E4" w:rsidRPr="001E796B" w:rsidRDefault="007F04E4" w:rsidP="007F04E4">
      <w:pPr>
        <w:pStyle w:val="Prrafodelista"/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</w:p>
    <w:p w14:paraId="4904D1A7" w14:textId="77777777" w:rsidR="007F04E4" w:rsidRDefault="007F04E4" w:rsidP="007F04E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  <w:r w:rsidRPr="001E796B">
        <w:rPr>
          <w:rFonts w:ascii="Arial" w:hAnsi="Arial" w:cs="Arial"/>
          <w:lang w:val="es-ES_tradnl" w:eastAsia="es-ES"/>
        </w:rPr>
        <w:t>Informe trimestral de avance del Plan de Acción de la Auditoría Externa de Tecnologías de Información</w:t>
      </w:r>
      <w:r>
        <w:rPr>
          <w:rFonts w:ascii="Arial" w:hAnsi="Arial" w:cs="Arial"/>
          <w:lang w:val="es-ES_tradnl" w:eastAsia="es-ES"/>
        </w:rPr>
        <w:t>,</w:t>
      </w:r>
      <w:r w:rsidRPr="001E796B">
        <w:rPr>
          <w:rFonts w:ascii="Arial" w:hAnsi="Arial" w:cs="Arial"/>
          <w:lang w:val="es-ES_tradnl" w:eastAsia="es-ES"/>
        </w:rPr>
        <w:t xml:space="preserve"> al 31</w:t>
      </w:r>
      <w:r>
        <w:rPr>
          <w:rFonts w:ascii="Arial" w:hAnsi="Arial" w:cs="Arial"/>
          <w:lang w:val="es-ES_tradnl" w:eastAsia="es-ES"/>
        </w:rPr>
        <w:t xml:space="preserve"> de enero de </w:t>
      </w:r>
      <w:r w:rsidRPr="001E796B">
        <w:rPr>
          <w:rFonts w:ascii="Arial" w:hAnsi="Arial" w:cs="Arial"/>
          <w:lang w:val="es-ES_tradnl" w:eastAsia="es-ES"/>
        </w:rPr>
        <w:t>2023 (Oficio BANHVI-GG-OF-0123-2023)</w:t>
      </w:r>
    </w:p>
    <w:p w14:paraId="58EBC4AA" w14:textId="77777777" w:rsidR="007F04E4" w:rsidRPr="00611F4F" w:rsidRDefault="007F04E4" w:rsidP="007F04E4">
      <w:pPr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</w:p>
    <w:p w14:paraId="67E49528" w14:textId="77777777" w:rsidR="007F04E4" w:rsidRPr="001E796B" w:rsidRDefault="007F04E4" w:rsidP="007F04E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  <w:r w:rsidRPr="001E796B">
        <w:rPr>
          <w:rFonts w:ascii="Arial" w:hAnsi="Arial" w:cs="Arial"/>
          <w:lang w:val="es-ES_tradnl" w:eastAsia="es-ES"/>
        </w:rPr>
        <w:t>Informe</w:t>
      </w:r>
      <w:r>
        <w:rPr>
          <w:rFonts w:ascii="Arial" w:hAnsi="Arial" w:cs="Arial"/>
          <w:lang w:val="es-ES_tradnl" w:eastAsia="es-ES"/>
        </w:rPr>
        <w:t>s</w:t>
      </w:r>
      <w:r w:rsidRPr="001E796B">
        <w:rPr>
          <w:rFonts w:ascii="Arial" w:hAnsi="Arial" w:cs="Arial"/>
          <w:lang w:val="es-ES_tradnl" w:eastAsia="es-ES"/>
        </w:rPr>
        <w:t xml:space="preserve"> </w:t>
      </w:r>
      <w:r>
        <w:rPr>
          <w:rFonts w:ascii="Arial" w:hAnsi="Arial" w:cs="Arial"/>
          <w:lang w:val="es-ES_tradnl" w:eastAsia="es-ES"/>
        </w:rPr>
        <w:t xml:space="preserve">sobre </w:t>
      </w:r>
      <w:r w:rsidRPr="001E796B">
        <w:rPr>
          <w:rFonts w:ascii="Arial" w:hAnsi="Arial" w:cs="Arial"/>
          <w:lang w:val="es-ES_tradnl" w:eastAsia="es-ES"/>
        </w:rPr>
        <w:t>los Estados Financieros del Banco</w:t>
      </w:r>
      <w:r>
        <w:rPr>
          <w:rFonts w:ascii="Arial" w:hAnsi="Arial" w:cs="Arial"/>
          <w:lang w:val="es-ES_tradnl" w:eastAsia="es-ES"/>
        </w:rPr>
        <w:t>, con corte a los meses de noviembre y diciembre de 2022</w:t>
      </w:r>
      <w:r w:rsidRPr="001E796B">
        <w:rPr>
          <w:rFonts w:ascii="Arial" w:hAnsi="Arial" w:cs="Arial"/>
          <w:lang w:val="es-ES_tradnl" w:eastAsia="es-ES"/>
        </w:rPr>
        <w:t>. (Oficio</w:t>
      </w:r>
      <w:r>
        <w:rPr>
          <w:rFonts w:ascii="Arial" w:hAnsi="Arial" w:cs="Arial"/>
          <w:lang w:val="es-ES_tradnl" w:eastAsia="es-ES"/>
        </w:rPr>
        <w:t>s</w:t>
      </w:r>
      <w:r w:rsidRPr="00D04995">
        <w:rPr>
          <w:rFonts w:ascii="Arial" w:hAnsi="Arial" w:cs="Arial"/>
          <w:lang w:val="es-ES_tradnl" w:eastAsia="es-ES"/>
        </w:rPr>
        <w:t xml:space="preserve"> </w:t>
      </w:r>
      <w:r w:rsidRPr="001E796B">
        <w:rPr>
          <w:rFonts w:ascii="Arial" w:hAnsi="Arial" w:cs="Arial"/>
          <w:lang w:val="es-ES_tradnl" w:eastAsia="es-ES"/>
        </w:rPr>
        <w:t>CABANHVI-00</w:t>
      </w:r>
      <w:r>
        <w:rPr>
          <w:rFonts w:ascii="Arial" w:hAnsi="Arial" w:cs="Arial"/>
          <w:lang w:val="es-ES_tradnl" w:eastAsia="es-ES"/>
        </w:rPr>
        <w:t>1</w:t>
      </w:r>
      <w:r w:rsidRPr="001E796B">
        <w:rPr>
          <w:rFonts w:ascii="Arial" w:hAnsi="Arial" w:cs="Arial"/>
          <w:lang w:val="es-ES_tradnl" w:eastAsia="es-ES"/>
        </w:rPr>
        <w:t>-2023</w:t>
      </w:r>
      <w:r>
        <w:rPr>
          <w:rFonts w:ascii="Arial" w:hAnsi="Arial" w:cs="Arial"/>
          <w:lang w:val="es-ES_tradnl" w:eastAsia="es-ES"/>
        </w:rPr>
        <w:t xml:space="preserve"> y</w:t>
      </w:r>
      <w:r w:rsidRPr="001E796B">
        <w:rPr>
          <w:rFonts w:ascii="Arial" w:hAnsi="Arial" w:cs="Arial"/>
          <w:lang w:val="es-ES_tradnl" w:eastAsia="es-ES"/>
        </w:rPr>
        <w:t xml:space="preserve"> CABANHVI-007-2023)</w:t>
      </w:r>
    </w:p>
    <w:p w14:paraId="473B12D9" w14:textId="77777777" w:rsidR="007F04E4" w:rsidRDefault="007F04E4" w:rsidP="007F04E4">
      <w:pPr>
        <w:pStyle w:val="Prrafodelista"/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</w:p>
    <w:p w14:paraId="404ED737" w14:textId="77777777" w:rsidR="007F04E4" w:rsidRDefault="007F04E4" w:rsidP="007F04E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 xml:space="preserve">Presentación sobre alcances del proceso de actualización del manual de puestos del Banco. </w:t>
      </w:r>
    </w:p>
    <w:p w14:paraId="2BA31E4A" w14:textId="77777777" w:rsidR="007F04E4" w:rsidRDefault="007F04E4" w:rsidP="007F04E4">
      <w:pPr>
        <w:pStyle w:val="Prrafodelista"/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</w:p>
    <w:p w14:paraId="2BCDD766" w14:textId="77777777" w:rsidR="007F04E4" w:rsidRDefault="007F04E4" w:rsidP="007F04E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 xml:space="preserve">Presentación de informe sobre el estado de vacaciones del personal. </w:t>
      </w:r>
    </w:p>
    <w:p w14:paraId="12CD27B8" w14:textId="77777777" w:rsidR="007F04E4" w:rsidRDefault="007F04E4" w:rsidP="007F04E4">
      <w:pPr>
        <w:pStyle w:val="Prrafodelista"/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</w:p>
    <w:p w14:paraId="63797224" w14:textId="77777777" w:rsidR="007F04E4" w:rsidRDefault="007F04E4" w:rsidP="007F04E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>Tema Confidencial de la Junta Directiva (CGR)</w:t>
      </w:r>
    </w:p>
    <w:p w14:paraId="451CC70A" w14:textId="77777777" w:rsidR="007F04E4" w:rsidRDefault="007F04E4" w:rsidP="007F04E4">
      <w:pPr>
        <w:pStyle w:val="Prrafodelista"/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</w:p>
    <w:p w14:paraId="7C0C9D0D" w14:textId="77777777" w:rsidR="007F04E4" w:rsidRDefault="007F04E4" w:rsidP="007F04E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 xml:space="preserve">Propuestas de las señoras y señores </w:t>
      </w:r>
      <w:proofErr w:type="gramStart"/>
      <w:r>
        <w:rPr>
          <w:rFonts w:ascii="Arial" w:hAnsi="Arial" w:cs="Arial"/>
          <w:lang w:val="es-ES_tradnl" w:eastAsia="es-ES"/>
        </w:rPr>
        <w:t>Directores</w:t>
      </w:r>
      <w:proofErr w:type="gramEnd"/>
      <w:r>
        <w:rPr>
          <w:rFonts w:ascii="Arial" w:hAnsi="Arial" w:cs="Arial"/>
          <w:lang w:val="es-ES_tradnl" w:eastAsia="es-ES"/>
        </w:rPr>
        <w:t xml:space="preserve"> </w:t>
      </w:r>
    </w:p>
    <w:p w14:paraId="0AF1F470" w14:textId="77777777" w:rsidR="007F04E4" w:rsidRDefault="007F04E4" w:rsidP="007F04E4">
      <w:pPr>
        <w:pStyle w:val="Prrafodelista"/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</w:p>
    <w:p w14:paraId="7F3B11C6" w14:textId="77777777" w:rsidR="007F04E4" w:rsidRDefault="007F04E4" w:rsidP="007F04E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 xml:space="preserve">Asuntos varios de la Gerencia General </w:t>
      </w:r>
    </w:p>
    <w:p w14:paraId="1825D5C3" w14:textId="77777777" w:rsidR="007F04E4" w:rsidRDefault="007F04E4" w:rsidP="007F04E4">
      <w:pPr>
        <w:pStyle w:val="Prrafodelista"/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</w:p>
    <w:p w14:paraId="7E8664FD" w14:textId="77777777" w:rsidR="007F04E4" w:rsidRDefault="007F04E4" w:rsidP="007F04E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 xml:space="preserve">Informes de la Auditoría Interna </w:t>
      </w:r>
    </w:p>
    <w:p w14:paraId="04DD453C" w14:textId="77777777" w:rsidR="007F04E4" w:rsidRDefault="007F04E4" w:rsidP="007F04E4">
      <w:pPr>
        <w:pStyle w:val="Prrafodelista"/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</w:p>
    <w:p w14:paraId="37B5C412" w14:textId="77777777" w:rsidR="007F04E4" w:rsidRDefault="007F04E4" w:rsidP="007F04E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 xml:space="preserve">Correspondencia </w:t>
      </w:r>
    </w:p>
    <w:p w14:paraId="532FC5FF" w14:textId="77777777" w:rsidR="007F04E4" w:rsidRDefault="007F04E4" w:rsidP="007F04E4">
      <w:pPr>
        <w:pStyle w:val="Prrafodelista"/>
        <w:spacing w:after="0" w:line="240" w:lineRule="auto"/>
        <w:ind w:left="567" w:hanging="425"/>
        <w:jc w:val="both"/>
        <w:rPr>
          <w:rFonts w:ascii="Arial" w:hAnsi="Arial" w:cs="Arial"/>
          <w:lang w:val="es-ES_tradnl" w:eastAsia="es-ES"/>
        </w:rPr>
      </w:pPr>
    </w:p>
    <w:p w14:paraId="6ACBB135" w14:textId="77777777" w:rsidR="007F04E4" w:rsidRPr="002A1FDA" w:rsidRDefault="007F04E4" w:rsidP="007F04E4">
      <w:pPr>
        <w:spacing w:after="0" w:line="240" w:lineRule="auto"/>
        <w:jc w:val="center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>*********</w:t>
      </w:r>
    </w:p>
    <w:p w14:paraId="746F3091" w14:textId="77777777" w:rsidR="007F04E4" w:rsidRDefault="007F04E4"/>
    <w:sectPr w:rsidR="007F04E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DDA79" w14:textId="77777777" w:rsidR="00F75C07" w:rsidRDefault="00F75C07" w:rsidP="007F04E4">
      <w:pPr>
        <w:spacing w:after="0" w:line="240" w:lineRule="auto"/>
      </w:pPr>
      <w:r>
        <w:separator/>
      </w:r>
    </w:p>
  </w:endnote>
  <w:endnote w:type="continuationSeparator" w:id="0">
    <w:p w14:paraId="483B2266" w14:textId="77777777" w:rsidR="00F75C07" w:rsidRDefault="00F75C07" w:rsidP="007F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6C15" w14:textId="77777777" w:rsidR="00F75C07" w:rsidRDefault="00F75C07" w:rsidP="007F04E4">
      <w:pPr>
        <w:spacing w:after="0" w:line="240" w:lineRule="auto"/>
      </w:pPr>
      <w:r>
        <w:separator/>
      </w:r>
    </w:p>
  </w:footnote>
  <w:footnote w:type="continuationSeparator" w:id="0">
    <w:p w14:paraId="5E341A1F" w14:textId="77777777" w:rsidR="00F75C07" w:rsidRDefault="00F75C07" w:rsidP="007F0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DB1C" w14:textId="6CCF8EB6" w:rsidR="007F04E4" w:rsidRDefault="007F04E4">
    <w:pPr>
      <w:pStyle w:val="Encabezado"/>
    </w:pPr>
    <w:r>
      <w:object w:dxaOrig="17353" w:dyaOrig="1875" w14:anchorId="6AF136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.75pt;height:50.25pt">
          <v:imagedata r:id="rId1" o:title=""/>
        </v:shape>
        <o:OLEObject Type="Embed" ProgID="Msxml2.SAXXMLReader.6.0" ShapeID="_x0000_i1025" DrawAspect="Content" ObjectID="_1738393812" r:id="rId2"/>
      </w:object>
    </w:r>
  </w:p>
  <w:p w14:paraId="41A1637B" w14:textId="77777777" w:rsidR="007F04E4" w:rsidRDefault="007F04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5A1F"/>
    <w:multiLevelType w:val="hybridMultilevel"/>
    <w:tmpl w:val="FFFFFFFF"/>
    <w:lvl w:ilvl="0" w:tplc="1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9305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E4"/>
    <w:rsid w:val="007F04E4"/>
    <w:rsid w:val="00C049D9"/>
    <w:rsid w:val="00F7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F8D6"/>
  <w15:chartTrackingRefBased/>
  <w15:docId w15:val="{9E7A3CD0-0AE2-4D1D-8AF1-94C58295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4E4"/>
    <w:rPr>
      <w:rFonts w:eastAsiaTheme="minorEastAsia" w:cs="Times New Roman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04E4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7F04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04E4"/>
    <w:rPr>
      <w:rFonts w:eastAsiaTheme="minorEastAsia" w:cs="Times New Roman"/>
      <w:lang w:eastAsia="es-CR"/>
    </w:rPr>
  </w:style>
  <w:style w:type="paragraph" w:styleId="Piedepgina">
    <w:name w:val="footer"/>
    <w:basedOn w:val="Normal"/>
    <w:link w:val="PiedepginaCar"/>
    <w:uiPriority w:val="99"/>
    <w:unhideWhenUsed/>
    <w:rsid w:val="007F04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04E4"/>
    <w:rPr>
      <w:rFonts w:eastAsiaTheme="minorEastAsia" w:cs="Times New Roman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 Ramírez Marianela</dc:creator>
  <cp:keywords/>
  <dc:description/>
  <cp:lastModifiedBy>Morales Ramírez Marianela</cp:lastModifiedBy>
  <cp:revision>1</cp:revision>
  <dcterms:created xsi:type="dcterms:W3CDTF">2023-02-20T16:20:00Z</dcterms:created>
  <dcterms:modified xsi:type="dcterms:W3CDTF">2023-02-20T16:24:00Z</dcterms:modified>
</cp:coreProperties>
</file>