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4B43" w14:textId="76DDA311" w:rsidR="00C049D9" w:rsidRDefault="00C049D9"/>
    <w:p w14:paraId="4E9DAC2A" w14:textId="77777777" w:rsidR="00156EA3" w:rsidRPr="002B542F" w:rsidRDefault="00156EA3" w:rsidP="00156EA3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  <w:r w:rsidRPr="002B542F">
        <w:rPr>
          <w:rFonts w:ascii="Arial" w:hAnsi="Arial" w:cs="Arial"/>
          <w:b/>
          <w:u w:val="single"/>
          <w:lang w:val="es-ES" w:eastAsia="es-ES"/>
        </w:rPr>
        <w:t xml:space="preserve">SESIÓN ORDINARIA DEL LUNES </w:t>
      </w:r>
      <w:r>
        <w:rPr>
          <w:rFonts w:ascii="Arial" w:hAnsi="Arial" w:cs="Arial"/>
          <w:b/>
          <w:u w:val="single"/>
          <w:lang w:val="es-ES" w:eastAsia="es-ES"/>
        </w:rPr>
        <w:t>13</w:t>
      </w:r>
      <w:r w:rsidRPr="002B542F">
        <w:rPr>
          <w:rFonts w:ascii="Arial" w:hAnsi="Arial" w:cs="Arial"/>
          <w:b/>
          <w:u w:val="single"/>
          <w:lang w:val="es-ES" w:eastAsia="es-ES"/>
        </w:rPr>
        <w:t xml:space="preserve"> DE FEBRERO DE 2023</w:t>
      </w:r>
    </w:p>
    <w:p w14:paraId="11E2993C" w14:textId="77777777" w:rsidR="00156EA3" w:rsidRPr="002B542F" w:rsidRDefault="00156EA3" w:rsidP="00156EA3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</w:p>
    <w:p w14:paraId="3D1D3B55" w14:textId="77777777" w:rsidR="00156EA3" w:rsidRPr="002B542F" w:rsidRDefault="00156EA3" w:rsidP="00156EA3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257A0FFC" w14:textId="77777777" w:rsidR="00156EA3" w:rsidRPr="002B542F" w:rsidRDefault="00156EA3" w:rsidP="00156EA3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Arial" w:hAnsi="Arial" w:cs="Arial"/>
          <w:b/>
          <w:u w:val="single"/>
          <w:lang w:val="es-ES" w:eastAsia="es-ES"/>
        </w:rPr>
      </w:pPr>
      <w:proofErr w:type="spellStart"/>
      <w:r w:rsidRPr="002B542F">
        <w:rPr>
          <w:rFonts w:ascii="Arial" w:hAnsi="Arial" w:cs="Arial"/>
          <w:b/>
          <w:u w:val="single"/>
          <w:lang w:val="es-ES" w:eastAsia="es-ES"/>
        </w:rPr>
        <w:t>Nº</w:t>
      </w:r>
      <w:proofErr w:type="spellEnd"/>
      <w:r w:rsidRPr="002B542F">
        <w:rPr>
          <w:rFonts w:ascii="Arial" w:hAnsi="Arial" w:cs="Arial"/>
          <w:b/>
          <w:u w:val="single"/>
          <w:lang w:val="es-ES" w:eastAsia="es-ES"/>
        </w:rPr>
        <w:t xml:space="preserve"> 0</w:t>
      </w:r>
      <w:r>
        <w:rPr>
          <w:rFonts w:ascii="Arial" w:hAnsi="Arial" w:cs="Arial"/>
          <w:b/>
          <w:u w:val="single"/>
          <w:lang w:val="es-ES" w:eastAsia="es-ES"/>
        </w:rPr>
        <w:t>9</w:t>
      </w:r>
      <w:r w:rsidRPr="002B542F">
        <w:rPr>
          <w:rFonts w:ascii="Arial" w:hAnsi="Arial" w:cs="Arial"/>
          <w:b/>
          <w:u w:val="single"/>
          <w:lang w:val="es-ES" w:eastAsia="es-ES"/>
        </w:rPr>
        <w:t>-2023</w:t>
      </w:r>
    </w:p>
    <w:p w14:paraId="56C403CC" w14:textId="77777777" w:rsidR="00156EA3" w:rsidRPr="002B542F" w:rsidRDefault="00156EA3" w:rsidP="00156EA3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38D28D5D" w14:textId="77777777" w:rsidR="00156EA3" w:rsidRPr="002B542F" w:rsidRDefault="00156EA3" w:rsidP="00156EA3">
      <w:pPr>
        <w:spacing w:after="0" w:line="240" w:lineRule="auto"/>
        <w:rPr>
          <w:rFonts w:ascii="Arial" w:hAnsi="Arial" w:cs="Arial"/>
          <w:color w:val="FF0000"/>
          <w:lang w:val="es-ES" w:eastAsia="es-ES"/>
        </w:rPr>
      </w:pPr>
    </w:p>
    <w:p w14:paraId="008603FA" w14:textId="77777777" w:rsidR="00156EA3" w:rsidRPr="002B542F" w:rsidRDefault="00156EA3" w:rsidP="00156EA3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 w:rsidRPr="002B542F">
        <w:rPr>
          <w:rFonts w:ascii="Arial" w:hAnsi="Arial" w:cs="Arial"/>
          <w:b/>
          <w:bCs/>
          <w:lang w:val="es-ES" w:eastAsia="es-ES"/>
        </w:rPr>
        <w:t>HORA: 4:00 p.m.</w:t>
      </w:r>
    </w:p>
    <w:p w14:paraId="30534378" w14:textId="77777777" w:rsidR="00156EA3" w:rsidRPr="002B542F" w:rsidRDefault="00156EA3" w:rsidP="00156EA3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14:paraId="05502E89" w14:textId="77777777" w:rsidR="00156EA3" w:rsidRPr="002B542F" w:rsidRDefault="00156EA3" w:rsidP="00156EA3">
      <w:pPr>
        <w:spacing w:after="0" w:line="240" w:lineRule="auto"/>
        <w:jc w:val="right"/>
        <w:rPr>
          <w:rFonts w:ascii="Arial" w:hAnsi="Arial" w:cs="Arial"/>
          <w:color w:val="FF0000"/>
          <w:lang w:val="es-ES" w:eastAsia="es-ES"/>
        </w:rPr>
      </w:pPr>
    </w:p>
    <w:p w14:paraId="7015F7E0" w14:textId="77777777" w:rsidR="00156EA3" w:rsidRPr="002B542F" w:rsidRDefault="00156EA3" w:rsidP="00156EA3">
      <w:pPr>
        <w:keepNext/>
        <w:tabs>
          <w:tab w:val="left" w:pos="9360"/>
        </w:tabs>
        <w:spacing w:after="0" w:line="240" w:lineRule="auto"/>
        <w:jc w:val="center"/>
        <w:outlineLvl w:val="1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PROPUESTA DE </w:t>
      </w:r>
      <w:r w:rsidRPr="002B542F">
        <w:rPr>
          <w:rFonts w:ascii="Arial" w:hAnsi="Arial" w:cs="Arial"/>
          <w:b/>
          <w:lang w:val="es-ES" w:eastAsia="es-ES"/>
        </w:rPr>
        <w:t>AGENDA</w:t>
      </w:r>
    </w:p>
    <w:p w14:paraId="15D3341E" w14:textId="77777777" w:rsidR="00156EA3" w:rsidRDefault="00156EA3" w:rsidP="00156EA3">
      <w:pPr>
        <w:keepNext/>
        <w:tabs>
          <w:tab w:val="left" w:pos="3177"/>
          <w:tab w:val="left" w:pos="9360"/>
        </w:tabs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628315C6" w14:textId="77777777" w:rsidR="00156EA3" w:rsidRPr="002B542F" w:rsidRDefault="00156EA3" w:rsidP="00156EA3">
      <w:pPr>
        <w:keepNext/>
        <w:tabs>
          <w:tab w:val="left" w:pos="3177"/>
          <w:tab w:val="left" w:pos="9360"/>
        </w:tabs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14:paraId="59E73395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>Aprobación de orden del día.</w:t>
      </w:r>
    </w:p>
    <w:p w14:paraId="15B2AF20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02F529DB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lang w:val="es-ES_tradnl" w:eastAsia="es-ES"/>
        </w:rPr>
        <w:t xml:space="preserve">Lectura y aprobación del acta </w:t>
      </w:r>
      <w:proofErr w:type="spellStart"/>
      <w:r w:rsidRPr="002B542F">
        <w:rPr>
          <w:rFonts w:ascii="Arial" w:hAnsi="Arial" w:cs="Arial"/>
          <w:lang w:val="es-ES_tradnl" w:eastAsia="es-ES"/>
        </w:rPr>
        <w:t>N°</w:t>
      </w:r>
      <w:proofErr w:type="spellEnd"/>
      <w:r w:rsidRPr="002B542F">
        <w:rPr>
          <w:rFonts w:ascii="Arial" w:hAnsi="Arial" w:cs="Arial"/>
          <w:lang w:val="es-ES_tradnl" w:eastAsia="es-ES"/>
        </w:rPr>
        <w:t xml:space="preserve"> 7</w:t>
      </w:r>
      <w:r>
        <w:rPr>
          <w:rFonts w:ascii="Arial" w:hAnsi="Arial" w:cs="Arial"/>
          <w:lang w:val="es-ES_tradnl" w:eastAsia="es-ES"/>
        </w:rPr>
        <w:t>3</w:t>
      </w:r>
      <w:r w:rsidRPr="002B542F">
        <w:rPr>
          <w:rFonts w:ascii="Arial" w:hAnsi="Arial" w:cs="Arial"/>
          <w:lang w:val="es-ES_tradnl" w:eastAsia="es-ES"/>
        </w:rPr>
        <w:t>-2022 del 1</w:t>
      </w:r>
      <w:r>
        <w:rPr>
          <w:rFonts w:ascii="Arial" w:hAnsi="Arial" w:cs="Arial"/>
          <w:lang w:val="es-ES_tradnl" w:eastAsia="es-ES"/>
        </w:rPr>
        <w:t>5</w:t>
      </w:r>
      <w:r w:rsidRPr="002B542F">
        <w:rPr>
          <w:rFonts w:ascii="Arial" w:hAnsi="Arial" w:cs="Arial"/>
          <w:lang w:val="es-ES_tradnl" w:eastAsia="es-ES"/>
        </w:rPr>
        <w:t>/12/2022.</w:t>
      </w:r>
    </w:p>
    <w:p w14:paraId="12537820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273414A2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Audiencia al Gerente General de MUCAP.</w:t>
      </w:r>
    </w:p>
    <w:p w14:paraId="14084D64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1D8DB432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Informe de Liquidación Presupuestaria 2022.</w:t>
      </w:r>
      <w:r>
        <w:rPr>
          <w:rFonts w:ascii="Arial" w:hAnsi="Arial" w:cs="Arial"/>
          <w:lang w:val="es-ES_tradnl" w:eastAsia="es-ES"/>
        </w:rPr>
        <w:t xml:space="preserve"> </w:t>
      </w:r>
      <w:r w:rsidRPr="00F740B0">
        <w:rPr>
          <w:rFonts w:ascii="Arial" w:hAnsi="Arial" w:cs="Arial"/>
          <w:lang w:val="es-ES_tradnl" w:eastAsia="es-ES"/>
        </w:rPr>
        <w:t xml:space="preserve">(Oficio </w:t>
      </w:r>
      <w:r w:rsidRPr="00081552">
        <w:rPr>
          <w:rFonts w:ascii="Arial" w:hAnsi="Arial" w:cs="Arial"/>
          <w:lang w:val="es-ES_tradnl" w:eastAsia="es-ES"/>
        </w:rPr>
        <w:t>BANHVI-GG-OF-0</w:t>
      </w:r>
      <w:r>
        <w:rPr>
          <w:rFonts w:ascii="Arial" w:hAnsi="Arial" w:cs="Arial"/>
          <w:lang w:val="es-ES_tradnl" w:eastAsia="es-ES"/>
        </w:rPr>
        <w:t>14</w:t>
      </w:r>
      <w:r w:rsidRPr="00081552">
        <w:rPr>
          <w:rFonts w:ascii="Arial" w:hAnsi="Arial" w:cs="Arial"/>
          <w:lang w:val="es-ES_tradnl" w:eastAsia="es-ES"/>
        </w:rPr>
        <w:t>3-2023</w:t>
      </w:r>
      <w:r w:rsidRPr="00F740B0">
        <w:rPr>
          <w:rFonts w:ascii="Arial" w:hAnsi="Arial" w:cs="Arial"/>
          <w:lang w:val="es-ES_tradnl" w:eastAsia="es-ES"/>
        </w:rPr>
        <w:t>)</w:t>
      </w:r>
    </w:p>
    <w:p w14:paraId="6046A4D9" w14:textId="77777777" w:rsidR="00156EA3" w:rsidRPr="00081552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112F0C00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 xml:space="preserve">Propuesta de redistribución presupuestaria </w:t>
      </w:r>
      <w:r>
        <w:rPr>
          <w:rFonts w:ascii="Arial" w:hAnsi="Arial" w:cs="Arial"/>
          <w:lang w:val="es-ES_tradnl" w:eastAsia="es-ES"/>
        </w:rPr>
        <w:t xml:space="preserve">de los </w:t>
      </w:r>
      <w:r w:rsidRPr="00406B31">
        <w:rPr>
          <w:rFonts w:ascii="Arial" w:hAnsi="Arial" w:cs="Arial"/>
          <w:lang w:val="es-ES_tradnl" w:eastAsia="es-ES"/>
        </w:rPr>
        <w:t xml:space="preserve">recursos </w:t>
      </w:r>
      <w:r>
        <w:rPr>
          <w:rFonts w:ascii="Arial" w:hAnsi="Arial" w:cs="Arial"/>
          <w:lang w:val="es-ES_tradnl" w:eastAsia="es-ES"/>
        </w:rPr>
        <w:t xml:space="preserve">del </w:t>
      </w:r>
      <w:r w:rsidRPr="00406B31">
        <w:rPr>
          <w:rFonts w:ascii="Arial" w:hAnsi="Arial" w:cs="Arial"/>
          <w:lang w:val="es-ES_tradnl" w:eastAsia="es-ES"/>
        </w:rPr>
        <w:t>FOSUVI</w:t>
      </w:r>
      <w:r>
        <w:rPr>
          <w:rFonts w:ascii="Arial" w:hAnsi="Arial" w:cs="Arial"/>
          <w:lang w:val="es-ES_tradnl" w:eastAsia="es-ES"/>
        </w:rPr>
        <w:t>.</w:t>
      </w:r>
      <w:r w:rsidRPr="00AF4B88">
        <w:t xml:space="preserve"> </w:t>
      </w:r>
      <w:r w:rsidRPr="00F740B0">
        <w:rPr>
          <w:rFonts w:ascii="Arial" w:hAnsi="Arial" w:cs="Arial"/>
          <w:lang w:val="es-ES_tradnl" w:eastAsia="es-ES"/>
        </w:rPr>
        <w:t xml:space="preserve">(Oficio </w:t>
      </w:r>
      <w:r w:rsidRPr="00AF4B88">
        <w:rPr>
          <w:rFonts w:ascii="Arial" w:hAnsi="Arial" w:cs="Arial"/>
          <w:lang w:val="es-ES_tradnl" w:eastAsia="es-ES"/>
        </w:rPr>
        <w:t>BANHVI-GG-OF-0135-2023</w:t>
      </w:r>
      <w:r>
        <w:rPr>
          <w:rFonts w:ascii="Arial" w:hAnsi="Arial" w:cs="Arial"/>
          <w:lang w:val="es-ES_tradnl" w:eastAsia="es-ES"/>
        </w:rPr>
        <w:t>)</w:t>
      </w:r>
    </w:p>
    <w:p w14:paraId="54EC1671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0025E0F8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Propuesta de Modificación Presupuestaria No. 01-2023.</w:t>
      </w:r>
      <w:r>
        <w:rPr>
          <w:rFonts w:ascii="Arial" w:hAnsi="Arial" w:cs="Arial"/>
          <w:lang w:val="es-ES_tradnl" w:eastAsia="es-ES"/>
        </w:rPr>
        <w:t xml:space="preserve"> </w:t>
      </w:r>
    </w:p>
    <w:p w14:paraId="48343D7F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1727FBD8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F740B0">
        <w:rPr>
          <w:rFonts w:ascii="Arial" w:hAnsi="Arial" w:cs="Arial"/>
          <w:lang w:val="es-ES_tradnl" w:eastAsia="es-ES"/>
        </w:rPr>
        <w:t>Solicitud de aprobación</w:t>
      </w:r>
      <w:r>
        <w:rPr>
          <w:rFonts w:ascii="Arial" w:hAnsi="Arial" w:cs="Arial"/>
          <w:lang w:val="es-ES_tradnl" w:eastAsia="es-ES"/>
        </w:rPr>
        <w:t xml:space="preserve"> de 24</w:t>
      </w:r>
      <w:r w:rsidRPr="00406B31">
        <w:rPr>
          <w:rFonts w:ascii="Arial" w:hAnsi="Arial" w:cs="Arial"/>
          <w:lang w:val="es-ES_tradnl" w:eastAsia="es-ES"/>
        </w:rPr>
        <w:t xml:space="preserve"> </w:t>
      </w:r>
      <w:r>
        <w:rPr>
          <w:rFonts w:ascii="Arial" w:hAnsi="Arial" w:cs="Arial"/>
          <w:lang w:val="es-ES_tradnl" w:eastAsia="es-ES"/>
        </w:rPr>
        <w:t xml:space="preserve">bonos </w:t>
      </w:r>
      <w:r w:rsidRPr="00406B31">
        <w:rPr>
          <w:rFonts w:ascii="Arial" w:hAnsi="Arial" w:cs="Arial"/>
          <w:lang w:val="es-ES_tradnl" w:eastAsia="es-ES"/>
        </w:rPr>
        <w:t>extraordinario</w:t>
      </w:r>
      <w:r>
        <w:rPr>
          <w:rFonts w:ascii="Arial" w:hAnsi="Arial" w:cs="Arial"/>
          <w:lang w:val="es-ES_tradnl" w:eastAsia="es-ES"/>
        </w:rPr>
        <w:t>s individuales</w:t>
      </w:r>
      <w:r w:rsidRPr="00406B31">
        <w:rPr>
          <w:rFonts w:ascii="Arial" w:hAnsi="Arial" w:cs="Arial"/>
          <w:lang w:val="es-ES_tradnl" w:eastAsia="es-ES"/>
        </w:rPr>
        <w:t>.</w:t>
      </w:r>
      <w:r w:rsidRPr="00F740B0">
        <w:t xml:space="preserve"> </w:t>
      </w:r>
      <w:r w:rsidRPr="00F740B0">
        <w:rPr>
          <w:rFonts w:ascii="Arial" w:hAnsi="Arial" w:cs="Arial"/>
          <w:lang w:val="es-ES_tradnl" w:eastAsia="es-ES"/>
        </w:rPr>
        <w:t xml:space="preserve">(Oficio </w:t>
      </w:r>
      <w:r w:rsidRPr="00311EA0">
        <w:rPr>
          <w:rFonts w:ascii="Arial" w:hAnsi="Arial" w:cs="Arial"/>
          <w:lang w:val="es-ES_tradnl" w:eastAsia="es-ES"/>
        </w:rPr>
        <w:t>BANHVI-GG-OF-0136-2023)</w:t>
      </w:r>
    </w:p>
    <w:p w14:paraId="73F55300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257E166C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Solicitud de financiamiento adicional por incremento de precios</w:t>
      </w:r>
      <w:r>
        <w:rPr>
          <w:rFonts w:ascii="Arial" w:hAnsi="Arial" w:cs="Arial"/>
          <w:lang w:val="es-ES_tradnl" w:eastAsia="es-ES"/>
        </w:rPr>
        <w:t xml:space="preserve"> del p</w:t>
      </w:r>
      <w:r w:rsidRPr="00406B31">
        <w:rPr>
          <w:rFonts w:ascii="Arial" w:hAnsi="Arial" w:cs="Arial"/>
          <w:lang w:val="es-ES_tradnl" w:eastAsia="es-ES"/>
        </w:rPr>
        <w:t>royecto PTAR Limón 2000</w:t>
      </w:r>
      <w:r>
        <w:rPr>
          <w:rFonts w:ascii="Arial" w:hAnsi="Arial" w:cs="Arial"/>
          <w:lang w:val="es-ES_tradnl" w:eastAsia="es-ES"/>
        </w:rPr>
        <w:t>.</w:t>
      </w:r>
      <w:r w:rsidRPr="00406B31">
        <w:rPr>
          <w:rFonts w:ascii="Arial" w:hAnsi="Arial" w:cs="Arial"/>
          <w:lang w:val="es-ES_tradnl" w:eastAsia="es-ES"/>
        </w:rPr>
        <w:t xml:space="preserve"> </w:t>
      </w:r>
      <w:r>
        <w:rPr>
          <w:rFonts w:ascii="Arial" w:hAnsi="Arial" w:cs="Arial"/>
          <w:lang w:val="es-ES_tradnl" w:eastAsia="es-ES"/>
        </w:rPr>
        <w:t>(Oficio BANHVI-GG-ME-0091-2023)</w:t>
      </w:r>
    </w:p>
    <w:p w14:paraId="712EE49B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2F04F111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Solicitud de reasignación de saldos</w:t>
      </w:r>
      <w:r>
        <w:rPr>
          <w:rFonts w:ascii="Arial" w:hAnsi="Arial" w:cs="Arial"/>
          <w:lang w:val="es-ES_tradnl" w:eastAsia="es-ES"/>
        </w:rPr>
        <w:t xml:space="preserve"> del p</w:t>
      </w:r>
      <w:r w:rsidRPr="00406B31">
        <w:rPr>
          <w:rFonts w:ascii="Arial" w:hAnsi="Arial" w:cs="Arial"/>
          <w:lang w:val="es-ES_tradnl" w:eastAsia="es-ES"/>
        </w:rPr>
        <w:t>royecto 25 de Julio</w:t>
      </w:r>
      <w:r>
        <w:rPr>
          <w:rFonts w:ascii="Arial" w:hAnsi="Arial" w:cs="Arial"/>
          <w:lang w:val="es-ES_tradnl" w:eastAsia="es-ES"/>
        </w:rPr>
        <w:t>. (Oficio BANHVI-GG- OF-0137-2023)</w:t>
      </w:r>
    </w:p>
    <w:p w14:paraId="6BA0DC3C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152DD971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Solicitud de cambio de lotes en 18 casos</w:t>
      </w:r>
      <w:r>
        <w:rPr>
          <w:rFonts w:ascii="Arial" w:hAnsi="Arial" w:cs="Arial"/>
          <w:lang w:val="es-ES_tradnl" w:eastAsia="es-ES"/>
        </w:rPr>
        <w:t xml:space="preserve"> del p</w:t>
      </w:r>
      <w:r w:rsidRPr="00406B31">
        <w:rPr>
          <w:rFonts w:ascii="Arial" w:hAnsi="Arial" w:cs="Arial"/>
          <w:lang w:val="es-ES_tradnl" w:eastAsia="es-ES"/>
        </w:rPr>
        <w:t>royecto Puerto Escondido</w:t>
      </w:r>
      <w:r>
        <w:rPr>
          <w:rFonts w:ascii="Arial" w:hAnsi="Arial" w:cs="Arial"/>
          <w:lang w:val="es-ES_tradnl" w:eastAsia="es-ES"/>
        </w:rPr>
        <w:t>. (Oficio BANHVI-OF-0139-</w:t>
      </w:r>
      <w:r w:rsidRPr="002B2483">
        <w:rPr>
          <w:rFonts w:ascii="Arial" w:hAnsi="Arial" w:cs="Arial"/>
          <w:lang w:val="es-ES_tradnl" w:eastAsia="es-ES"/>
        </w:rPr>
        <w:t>2023)</w:t>
      </w:r>
    </w:p>
    <w:p w14:paraId="1AFB9068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3FDF9CC7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Solicitud de ampliación del plazo del contrato de administración de recursos</w:t>
      </w:r>
      <w:r>
        <w:rPr>
          <w:rFonts w:ascii="Arial" w:hAnsi="Arial" w:cs="Arial"/>
          <w:lang w:val="es-ES_tradnl" w:eastAsia="es-ES"/>
        </w:rPr>
        <w:t xml:space="preserve"> del p</w:t>
      </w:r>
      <w:r w:rsidRPr="00406B31">
        <w:rPr>
          <w:rFonts w:ascii="Arial" w:hAnsi="Arial" w:cs="Arial"/>
          <w:lang w:val="es-ES_tradnl" w:eastAsia="es-ES"/>
        </w:rPr>
        <w:t>royecto Fénix.</w:t>
      </w:r>
      <w:r>
        <w:rPr>
          <w:rFonts w:ascii="Arial" w:hAnsi="Arial" w:cs="Arial"/>
          <w:lang w:val="es-ES_tradnl" w:eastAsia="es-ES"/>
        </w:rPr>
        <w:t xml:space="preserve"> (Oficio BANHVI-OF-0090-2023)</w:t>
      </w:r>
    </w:p>
    <w:p w14:paraId="008E6493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71B50C8D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Situación de la programación de</w:t>
      </w:r>
      <w:r>
        <w:rPr>
          <w:rFonts w:ascii="Arial" w:hAnsi="Arial" w:cs="Arial"/>
          <w:lang w:val="es-ES_tradnl" w:eastAsia="es-ES"/>
        </w:rPr>
        <w:t>l</w:t>
      </w:r>
      <w:r w:rsidRPr="00406B31">
        <w:rPr>
          <w:rFonts w:ascii="Arial" w:hAnsi="Arial" w:cs="Arial"/>
          <w:lang w:val="es-ES_tradnl" w:eastAsia="es-ES"/>
        </w:rPr>
        <w:t xml:space="preserve"> giro recursos por parte del Ministerio de Hacienda del </w:t>
      </w:r>
      <w:r>
        <w:rPr>
          <w:rFonts w:ascii="Arial" w:hAnsi="Arial" w:cs="Arial"/>
          <w:lang w:val="es-ES_tradnl" w:eastAsia="es-ES"/>
        </w:rPr>
        <w:t>P</w:t>
      </w:r>
      <w:r w:rsidRPr="00406B31">
        <w:rPr>
          <w:rFonts w:ascii="Arial" w:hAnsi="Arial" w:cs="Arial"/>
          <w:lang w:val="es-ES_tradnl" w:eastAsia="es-ES"/>
        </w:rPr>
        <w:t>resupuesto FOSUVI 2023</w:t>
      </w:r>
      <w:r>
        <w:rPr>
          <w:rFonts w:ascii="Arial" w:hAnsi="Arial" w:cs="Arial"/>
          <w:lang w:val="es-ES_tradnl" w:eastAsia="es-ES"/>
        </w:rPr>
        <w:t xml:space="preserve">. (Oficio </w:t>
      </w:r>
      <w:r w:rsidRPr="004D5924">
        <w:rPr>
          <w:rFonts w:ascii="Arial" w:hAnsi="Arial" w:cs="Arial"/>
          <w:lang w:val="es-ES_tradnl" w:eastAsia="es-ES"/>
        </w:rPr>
        <w:t>BANHVI-SGF-OF-0004-2023</w:t>
      </w:r>
      <w:r>
        <w:rPr>
          <w:rFonts w:ascii="Arial" w:hAnsi="Arial" w:cs="Arial"/>
          <w:lang w:val="es-ES_tradnl" w:eastAsia="es-ES"/>
        </w:rPr>
        <w:t>)</w:t>
      </w:r>
    </w:p>
    <w:p w14:paraId="49AF836C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6D519189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Informe de seguimiento de los planes de la Autoevaluación del Control Interno 2021</w:t>
      </w:r>
      <w:r>
        <w:rPr>
          <w:rFonts w:ascii="Arial" w:hAnsi="Arial" w:cs="Arial"/>
          <w:lang w:val="es-ES_tradnl" w:eastAsia="es-ES"/>
        </w:rPr>
        <w:t>,</w:t>
      </w:r>
      <w:r w:rsidRPr="00406B31">
        <w:rPr>
          <w:rFonts w:ascii="Arial" w:hAnsi="Arial" w:cs="Arial"/>
          <w:lang w:val="es-ES_tradnl" w:eastAsia="es-ES"/>
        </w:rPr>
        <w:t xml:space="preserve"> con corte al 30/06/2022.</w:t>
      </w:r>
      <w:r w:rsidRPr="00081552">
        <w:rPr>
          <w:rFonts w:ascii="Arial" w:hAnsi="Arial" w:cs="Arial"/>
          <w:lang w:val="es-ES_tradnl" w:eastAsia="es-ES"/>
        </w:rPr>
        <w:t xml:space="preserve"> </w:t>
      </w:r>
      <w:r>
        <w:rPr>
          <w:rFonts w:ascii="Arial" w:hAnsi="Arial" w:cs="Arial"/>
          <w:lang w:val="es-ES_tradnl" w:eastAsia="es-ES"/>
        </w:rPr>
        <w:t xml:space="preserve">(Oficio </w:t>
      </w:r>
      <w:r w:rsidRPr="00081552">
        <w:rPr>
          <w:rFonts w:ascii="Arial" w:hAnsi="Arial" w:cs="Arial"/>
          <w:lang w:val="es-ES_tradnl" w:eastAsia="es-ES"/>
        </w:rPr>
        <w:t>GG-IN35-1161-2022</w:t>
      </w:r>
      <w:r>
        <w:rPr>
          <w:rFonts w:ascii="Arial" w:hAnsi="Arial" w:cs="Arial"/>
          <w:lang w:val="es-ES_tradnl" w:eastAsia="es-ES"/>
        </w:rPr>
        <w:t>)</w:t>
      </w:r>
    </w:p>
    <w:p w14:paraId="6D4923A9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29EA0401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lastRenderedPageBreak/>
        <w:t xml:space="preserve">Presentación sobre alcances del proceso de actualización del </w:t>
      </w:r>
      <w:r>
        <w:rPr>
          <w:rFonts w:ascii="Arial" w:hAnsi="Arial" w:cs="Arial"/>
          <w:lang w:val="es-ES_tradnl" w:eastAsia="es-ES"/>
        </w:rPr>
        <w:t>M</w:t>
      </w:r>
      <w:r w:rsidRPr="00406B31">
        <w:rPr>
          <w:rFonts w:ascii="Arial" w:hAnsi="Arial" w:cs="Arial"/>
          <w:lang w:val="es-ES_tradnl" w:eastAsia="es-ES"/>
        </w:rPr>
        <w:t xml:space="preserve">anual de </w:t>
      </w:r>
      <w:r>
        <w:rPr>
          <w:rFonts w:ascii="Arial" w:hAnsi="Arial" w:cs="Arial"/>
          <w:lang w:val="es-ES_tradnl" w:eastAsia="es-ES"/>
        </w:rPr>
        <w:t>P</w:t>
      </w:r>
      <w:r w:rsidRPr="00406B31">
        <w:rPr>
          <w:rFonts w:ascii="Arial" w:hAnsi="Arial" w:cs="Arial"/>
          <w:lang w:val="es-ES_tradnl" w:eastAsia="es-ES"/>
        </w:rPr>
        <w:t>uestos del Banco.</w:t>
      </w:r>
    </w:p>
    <w:p w14:paraId="11A86CB6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055F4D80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Tema confidencial de Junta Directiva. (CGR)</w:t>
      </w:r>
    </w:p>
    <w:p w14:paraId="342CD0A3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364CCC57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 xml:space="preserve">Propuestas de </w:t>
      </w:r>
      <w:r>
        <w:rPr>
          <w:rFonts w:ascii="Arial" w:hAnsi="Arial" w:cs="Arial"/>
          <w:lang w:val="es-ES_tradnl" w:eastAsia="es-ES"/>
        </w:rPr>
        <w:t xml:space="preserve">las señoras y </w:t>
      </w:r>
      <w:r w:rsidRPr="00406B31">
        <w:rPr>
          <w:rFonts w:ascii="Arial" w:hAnsi="Arial" w:cs="Arial"/>
          <w:lang w:val="es-ES_tradnl" w:eastAsia="es-ES"/>
        </w:rPr>
        <w:t xml:space="preserve">señores </w:t>
      </w:r>
      <w:proofErr w:type="gramStart"/>
      <w:r w:rsidRPr="00406B31">
        <w:rPr>
          <w:rFonts w:ascii="Arial" w:hAnsi="Arial" w:cs="Arial"/>
          <w:lang w:val="es-ES_tradnl" w:eastAsia="es-ES"/>
        </w:rPr>
        <w:t>Directores</w:t>
      </w:r>
      <w:proofErr w:type="gramEnd"/>
      <w:r w:rsidRPr="00406B31">
        <w:rPr>
          <w:rFonts w:ascii="Arial" w:hAnsi="Arial" w:cs="Arial"/>
          <w:lang w:val="es-ES_tradnl" w:eastAsia="es-ES"/>
        </w:rPr>
        <w:t>.</w:t>
      </w:r>
    </w:p>
    <w:p w14:paraId="3B47F841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530B9680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Asuntos varios de la Gerencia General.</w:t>
      </w:r>
    </w:p>
    <w:p w14:paraId="7E9991E0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647E355C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Informes de la Auditoría Interna.</w:t>
      </w:r>
    </w:p>
    <w:p w14:paraId="58D1F558" w14:textId="77777777" w:rsidR="00156EA3" w:rsidRPr="00406B31" w:rsidRDefault="00156EA3" w:rsidP="00156EA3">
      <w:pPr>
        <w:spacing w:after="0" w:line="240" w:lineRule="auto"/>
        <w:ind w:left="720" w:hanging="578"/>
        <w:jc w:val="both"/>
        <w:rPr>
          <w:rFonts w:ascii="Arial" w:hAnsi="Arial" w:cs="Arial"/>
          <w:lang w:val="es-ES_tradnl" w:eastAsia="es-ES"/>
        </w:rPr>
      </w:pPr>
    </w:p>
    <w:p w14:paraId="09BE1287" w14:textId="77777777" w:rsidR="00156EA3" w:rsidRDefault="00156EA3" w:rsidP="00156EA3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lang w:val="es-ES_tradnl" w:eastAsia="es-ES"/>
        </w:rPr>
      </w:pPr>
      <w:r w:rsidRPr="00406B31">
        <w:rPr>
          <w:rFonts w:ascii="Arial" w:hAnsi="Arial" w:cs="Arial"/>
          <w:lang w:val="es-ES_tradnl" w:eastAsia="es-ES"/>
        </w:rPr>
        <w:t>Correspondencia.</w:t>
      </w:r>
    </w:p>
    <w:p w14:paraId="5BD98B8D" w14:textId="77777777" w:rsidR="00156EA3" w:rsidRPr="002B542F" w:rsidRDefault="00156EA3" w:rsidP="00156EA3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_tradnl" w:eastAsia="es-ES"/>
        </w:rPr>
      </w:pPr>
    </w:p>
    <w:p w14:paraId="43CB7724" w14:textId="77777777" w:rsidR="00156EA3" w:rsidRPr="002B542F" w:rsidRDefault="00156EA3" w:rsidP="00156EA3">
      <w:pPr>
        <w:tabs>
          <w:tab w:val="left" w:pos="3735"/>
        </w:tabs>
        <w:spacing w:after="0" w:line="240" w:lineRule="auto"/>
        <w:ind w:left="708"/>
        <w:rPr>
          <w:rFonts w:ascii="Arial" w:hAnsi="Arial" w:cs="Arial"/>
          <w:color w:val="548DD4"/>
          <w:lang w:val="es-ES_tradnl" w:eastAsia="es-ES"/>
        </w:rPr>
      </w:pPr>
      <w:r w:rsidRPr="002B542F">
        <w:rPr>
          <w:rFonts w:ascii="Arial" w:hAnsi="Arial" w:cs="Arial"/>
          <w:color w:val="548DD4"/>
          <w:lang w:val="es-ES_tradnl" w:eastAsia="es-ES"/>
        </w:rPr>
        <w:tab/>
      </w:r>
    </w:p>
    <w:p w14:paraId="6FA66E87" w14:textId="77777777" w:rsidR="00156EA3" w:rsidRPr="002B542F" w:rsidRDefault="00156EA3" w:rsidP="00156EA3">
      <w:pPr>
        <w:spacing w:after="0" w:line="240" w:lineRule="auto"/>
        <w:jc w:val="center"/>
        <w:rPr>
          <w:rFonts w:ascii="Arial" w:hAnsi="Arial" w:cs="Arial"/>
          <w:lang w:val="es-ES_tradnl" w:eastAsia="es-ES"/>
        </w:rPr>
      </w:pPr>
      <w:r w:rsidRPr="002B542F">
        <w:rPr>
          <w:rFonts w:ascii="Arial" w:hAnsi="Arial" w:cs="Arial"/>
          <w:color w:val="548DD4"/>
          <w:lang w:val="es-ES_tradnl" w:eastAsia="es-ES"/>
        </w:rPr>
        <w:t>*******</w:t>
      </w:r>
    </w:p>
    <w:p w14:paraId="5EEB11B3" w14:textId="77777777" w:rsidR="00156EA3" w:rsidRPr="002B542F" w:rsidRDefault="00156EA3" w:rsidP="00156EA3">
      <w:pPr>
        <w:rPr>
          <w:rFonts w:ascii="Arial" w:hAnsi="Arial" w:cs="Arial"/>
        </w:rPr>
      </w:pPr>
    </w:p>
    <w:p w14:paraId="2FC5B42B" w14:textId="77777777" w:rsidR="00156EA3" w:rsidRDefault="00156EA3"/>
    <w:sectPr w:rsidR="00156E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E0CA" w14:textId="77777777" w:rsidR="00A70FD6" w:rsidRDefault="00A70FD6" w:rsidP="00156EA3">
      <w:pPr>
        <w:spacing w:after="0" w:line="240" w:lineRule="auto"/>
      </w:pPr>
      <w:r>
        <w:separator/>
      </w:r>
    </w:p>
  </w:endnote>
  <w:endnote w:type="continuationSeparator" w:id="0">
    <w:p w14:paraId="409AB99E" w14:textId="77777777" w:rsidR="00A70FD6" w:rsidRDefault="00A70FD6" w:rsidP="0015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6FDF" w14:textId="77777777" w:rsidR="00A70FD6" w:rsidRDefault="00A70FD6" w:rsidP="00156EA3">
      <w:pPr>
        <w:spacing w:after="0" w:line="240" w:lineRule="auto"/>
      </w:pPr>
      <w:r>
        <w:separator/>
      </w:r>
    </w:p>
  </w:footnote>
  <w:footnote w:type="continuationSeparator" w:id="0">
    <w:p w14:paraId="39A96D98" w14:textId="77777777" w:rsidR="00A70FD6" w:rsidRDefault="00A70FD6" w:rsidP="0015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A406" w14:textId="7EFBBEEA" w:rsidR="00156EA3" w:rsidRDefault="00156EA3">
    <w:pPr>
      <w:pStyle w:val="Encabezado"/>
    </w:pPr>
    <w:r>
      <w:rPr>
        <w:noProof/>
      </w:rPr>
      <w:drawing>
        <wp:inline distT="0" distB="0" distL="0" distR="0" wp14:anchorId="094B3E61" wp14:editId="6E4B7860">
          <wp:extent cx="5612130" cy="6013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F59D4" w14:textId="77777777" w:rsidR="00156EA3" w:rsidRDefault="00156E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55EE"/>
    <w:multiLevelType w:val="hybridMultilevel"/>
    <w:tmpl w:val="FFFFFFFF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471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A3"/>
    <w:rsid w:val="00156EA3"/>
    <w:rsid w:val="00A70FD6"/>
    <w:rsid w:val="00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CDD4"/>
  <w15:chartTrackingRefBased/>
  <w15:docId w15:val="{B4D5CBAB-126C-4B44-8299-51900B3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A3"/>
    <w:rPr>
      <w:rFonts w:eastAsiaTheme="minorEastAsia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EA3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56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EA3"/>
    <w:rPr>
      <w:rFonts w:eastAsiaTheme="minorEastAsia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156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EA3"/>
    <w:rPr>
      <w:rFonts w:eastAsiaTheme="minorEastAsia" w:cs="Times New Roman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Ramírez Marianela</dc:creator>
  <cp:keywords/>
  <dc:description/>
  <cp:lastModifiedBy>Morales Ramírez Marianela</cp:lastModifiedBy>
  <cp:revision>1</cp:revision>
  <dcterms:created xsi:type="dcterms:W3CDTF">2023-02-20T16:25:00Z</dcterms:created>
  <dcterms:modified xsi:type="dcterms:W3CDTF">2023-02-20T16:25:00Z</dcterms:modified>
</cp:coreProperties>
</file>