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404AA8">
      <w:pPr>
        <w:ind w:right="284"/>
        <w:rPr>
          <w:rFonts w:cs="Arial"/>
          <w:b/>
          <w:sz w:val="22"/>
          <w:szCs w:val="22"/>
          <w:u w:val="single"/>
        </w:rPr>
      </w:pPr>
    </w:p>
    <w:p w14:paraId="0D4A9F79" w14:textId="2B6B15DC" w:rsidR="00714BD3" w:rsidRPr="00A458F7" w:rsidRDefault="002616CE" w:rsidP="00404AA8">
      <w:pPr>
        <w:ind w:right="284"/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4F4BC1">
        <w:rPr>
          <w:rFonts w:cs="Arial"/>
          <w:b/>
          <w:sz w:val="22"/>
          <w:szCs w:val="22"/>
          <w:u w:val="single"/>
        </w:rPr>
        <w:t>O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RDINARIA DEL </w:t>
      </w:r>
      <w:r w:rsidR="004F4BC1">
        <w:rPr>
          <w:rFonts w:cs="Arial"/>
          <w:b/>
          <w:sz w:val="22"/>
          <w:szCs w:val="22"/>
          <w:u w:val="single"/>
        </w:rPr>
        <w:t>LUNES 16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A03212">
        <w:rPr>
          <w:rFonts w:cs="Arial"/>
          <w:b/>
          <w:sz w:val="22"/>
          <w:szCs w:val="22"/>
          <w:u w:val="single"/>
        </w:rPr>
        <w:t>ENERO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A03212">
        <w:rPr>
          <w:rFonts w:cs="Arial"/>
          <w:b/>
          <w:sz w:val="22"/>
          <w:szCs w:val="22"/>
          <w:u w:val="single"/>
        </w:rPr>
        <w:t>3</w:t>
      </w:r>
    </w:p>
    <w:p w14:paraId="13B88A61" w14:textId="38917010" w:rsidR="00C46AC3" w:rsidRPr="00A458F7" w:rsidRDefault="00C46AC3" w:rsidP="00404AA8">
      <w:pPr>
        <w:ind w:right="284"/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404AA8">
      <w:pPr>
        <w:ind w:right="284"/>
        <w:jc w:val="center"/>
        <w:rPr>
          <w:sz w:val="22"/>
          <w:szCs w:val="22"/>
        </w:rPr>
      </w:pPr>
    </w:p>
    <w:p w14:paraId="29A1762B" w14:textId="0B81A5EA" w:rsidR="00161DC3" w:rsidRDefault="000E35E4" w:rsidP="00404AA8">
      <w:pPr>
        <w:pStyle w:val="Ttulo1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A03212">
        <w:rPr>
          <w:rFonts w:cs="Arial"/>
          <w:sz w:val="22"/>
          <w:szCs w:val="22"/>
        </w:rPr>
        <w:t>02-2023</w:t>
      </w:r>
    </w:p>
    <w:p w14:paraId="7CE8F392" w14:textId="2DBB5ED0" w:rsidR="00716171" w:rsidRDefault="00716171" w:rsidP="00404AA8">
      <w:pPr>
        <w:ind w:right="284"/>
      </w:pPr>
    </w:p>
    <w:p w14:paraId="3434044B" w14:textId="36DAD484" w:rsidR="00716171" w:rsidRDefault="00716171" w:rsidP="00404AA8">
      <w:pPr>
        <w:ind w:right="284"/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404AA8">
      <w:pPr>
        <w:ind w:right="284"/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7CBD0FBB" w:rsidR="003E2C14" w:rsidRDefault="003E2C14" w:rsidP="00404AA8">
      <w:pPr>
        <w:ind w:right="284"/>
        <w:rPr>
          <w:color w:val="FF0000"/>
          <w:sz w:val="22"/>
          <w:szCs w:val="22"/>
        </w:rPr>
      </w:pPr>
    </w:p>
    <w:p w14:paraId="7C1182CC" w14:textId="77777777" w:rsidR="003E2C14" w:rsidRPr="00A458F7" w:rsidRDefault="003E2C14" w:rsidP="00404AA8">
      <w:pPr>
        <w:ind w:right="284"/>
        <w:rPr>
          <w:color w:val="FF0000"/>
          <w:sz w:val="22"/>
          <w:szCs w:val="22"/>
        </w:rPr>
      </w:pPr>
    </w:p>
    <w:p w14:paraId="45B8D623" w14:textId="0675AFAA" w:rsidR="00BC2E93" w:rsidRDefault="000E35E4" w:rsidP="00404AA8">
      <w:pPr>
        <w:pStyle w:val="Ttulo2"/>
        <w:tabs>
          <w:tab w:val="left" w:pos="9360"/>
        </w:tabs>
        <w:ind w:right="284"/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404AA8">
      <w:pPr>
        <w:ind w:right="284"/>
      </w:pPr>
    </w:p>
    <w:p w14:paraId="5F5EA873" w14:textId="4BF8916D" w:rsidR="00E724BF" w:rsidRDefault="00E724BF" w:rsidP="00E50192">
      <w:pPr>
        <w:ind w:left="567" w:right="284" w:hanging="425"/>
        <w:rPr>
          <w:rFonts w:cs="Arial"/>
          <w:sz w:val="22"/>
          <w:szCs w:val="22"/>
        </w:rPr>
      </w:pPr>
    </w:p>
    <w:p w14:paraId="38BE35A7" w14:textId="1B9B52E4" w:rsidR="002F501E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Aprobación de orden del día.</w:t>
      </w:r>
    </w:p>
    <w:p w14:paraId="30C7C2C1" w14:textId="77777777" w:rsidR="00346A30" w:rsidRPr="00346A30" w:rsidRDefault="00346A30" w:rsidP="00E50192">
      <w:pPr>
        <w:pStyle w:val="Prrafodelista"/>
        <w:ind w:left="567" w:hanging="425"/>
        <w:jc w:val="both"/>
        <w:rPr>
          <w:rFonts w:cs="Arial"/>
          <w:sz w:val="22"/>
          <w:szCs w:val="22"/>
          <w:lang w:val="es-ES_tradnl"/>
        </w:rPr>
      </w:pPr>
    </w:p>
    <w:p w14:paraId="741D0F12" w14:textId="43A6A162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Lectura y aprobación</w:t>
      </w:r>
      <w:r w:rsidR="00251E12">
        <w:rPr>
          <w:rFonts w:cs="Arial"/>
          <w:sz w:val="22"/>
          <w:szCs w:val="22"/>
          <w:lang w:val="es-ES_tradnl"/>
        </w:rPr>
        <w:t xml:space="preserve"> del acta 69-2022 del 01/12/2022.</w:t>
      </w:r>
    </w:p>
    <w:p w14:paraId="19D829B7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14C514D8" w14:textId="7CFE8D9D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 xml:space="preserve">Criterio del Asesor Legal Externo sobre la propuesta para resolver el tema de las anualidades de los funcionarios. </w:t>
      </w:r>
      <w:r w:rsidR="00923C6B">
        <w:rPr>
          <w:rFonts w:cs="Arial"/>
          <w:sz w:val="22"/>
          <w:szCs w:val="22"/>
          <w:lang w:val="es-ES_tradnl"/>
        </w:rPr>
        <w:t>(</w:t>
      </w:r>
      <w:r w:rsidR="00ED33C6">
        <w:rPr>
          <w:rFonts w:cs="Arial"/>
          <w:sz w:val="22"/>
          <w:szCs w:val="22"/>
          <w:lang w:val="es-ES_tradnl"/>
        </w:rPr>
        <w:t>D</w:t>
      </w:r>
      <w:r w:rsidR="00923C6B">
        <w:rPr>
          <w:rFonts w:cs="Arial"/>
          <w:sz w:val="22"/>
          <w:szCs w:val="22"/>
          <w:lang w:val="es-ES_tradnl"/>
        </w:rPr>
        <w:t>ocumento adjunto)</w:t>
      </w:r>
    </w:p>
    <w:p w14:paraId="67BD6142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6749030E" w14:textId="5596100E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 xml:space="preserve">Solicitud de ampliación </w:t>
      </w:r>
      <w:r w:rsidR="00ED33C6">
        <w:rPr>
          <w:rFonts w:cs="Arial"/>
          <w:sz w:val="22"/>
          <w:szCs w:val="22"/>
          <w:lang w:val="es-ES_tradnl"/>
        </w:rPr>
        <w:t>al</w:t>
      </w:r>
      <w:r w:rsidRPr="00346A30">
        <w:rPr>
          <w:rFonts w:cs="Arial"/>
          <w:sz w:val="22"/>
          <w:szCs w:val="22"/>
          <w:lang w:val="es-ES_tradnl"/>
        </w:rPr>
        <w:t xml:space="preserve"> plazo del contrato de administración de recursos</w:t>
      </w:r>
      <w:r w:rsidR="00251E12">
        <w:rPr>
          <w:rFonts w:cs="Arial"/>
          <w:sz w:val="22"/>
          <w:szCs w:val="22"/>
          <w:lang w:val="es-ES_tradnl"/>
        </w:rPr>
        <w:t xml:space="preserve"> del </w:t>
      </w:r>
      <w:r w:rsidR="00ED33C6">
        <w:rPr>
          <w:rFonts w:cs="Arial"/>
          <w:sz w:val="22"/>
          <w:szCs w:val="22"/>
          <w:lang w:val="es-ES_tradnl"/>
        </w:rPr>
        <w:t>p</w:t>
      </w:r>
      <w:r w:rsidR="00251E12" w:rsidRPr="00346A30">
        <w:rPr>
          <w:rFonts w:cs="Arial"/>
          <w:sz w:val="22"/>
          <w:szCs w:val="22"/>
          <w:lang w:val="es-ES_tradnl"/>
        </w:rPr>
        <w:t>royecto 28 Millas</w:t>
      </w:r>
      <w:r w:rsidRPr="00346A30">
        <w:rPr>
          <w:rFonts w:cs="Arial"/>
          <w:sz w:val="22"/>
          <w:szCs w:val="22"/>
          <w:lang w:val="es-ES_tradnl"/>
        </w:rPr>
        <w:t>.</w:t>
      </w:r>
      <w:r w:rsidR="00923C6B">
        <w:rPr>
          <w:rFonts w:cs="Arial"/>
          <w:sz w:val="22"/>
          <w:szCs w:val="22"/>
          <w:lang w:val="es-ES_tradnl"/>
        </w:rPr>
        <w:t xml:space="preserve"> (</w:t>
      </w:r>
      <w:r w:rsidR="00923C6B" w:rsidRPr="00923C6B">
        <w:rPr>
          <w:rFonts w:cs="Arial"/>
          <w:sz w:val="22"/>
          <w:szCs w:val="22"/>
          <w:lang w:val="es-ES_tradnl"/>
        </w:rPr>
        <w:t>BANHVI-SGO-OF-0005-2023</w:t>
      </w:r>
      <w:r w:rsidR="00923C6B">
        <w:rPr>
          <w:rFonts w:cs="Arial"/>
          <w:sz w:val="22"/>
          <w:szCs w:val="22"/>
          <w:lang w:val="es-ES_tradnl"/>
        </w:rPr>
        <w:t>)</w:t>
      </w:r>
    </w:p>
    <w:p w14:paraId="7707275E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687E47F1" w14:textId="5BC7946E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 xml:space="preserve">Solicitud de ampliación </w:t>
      </w:r>
      <w:r w:rsidR="00ED33C6">
        <w:rPr>
          <w:rFonts w:cs="Arial"/>
          <w:sz w:val="22"/>
          <w:szCs w:val="22"/>
          <w:lang w:val="es-ES_tradnl"/>
        </w:rPr>
        <w:t>al</w:t>
      </w:r>
      <w:r w:rsidRPr="00346A30">
        <w:rPr>
          <w:rFonts w:cs="Arial"/>
          <w:sz w:val="22"/>
          <w:szCs w:val="22"/>
          <w:lang w:val="es-ES_tradnl"/>
        </w:rPr>
        <w:t xml:space="preserve"> plazo del contrato de administración de recurso</w:t>
      </w:r>
      <w:r w:rsidR="002C47AF">
        <w:rPr>
          <w:rFonts w:cs="Arial"/>
          <w:sz w:val="22"/>
          <w:szCs w:val="22"/>
          <w:lang w:val="es-ES_tradnl"/>
        </w:rPr>
        <w:t xml:space="preserve">s del </w:t>
      </w:r>
      <w:r w:rsidR="00ED33C6">
        <w:rPr>
          <w:rFonts w:cs="Arial"/>
          <w:sz w:val="22"/>
          <w:szCs w:val="22"/>
          <w:lang w:val="es-ES_tradnl"/>
        </w:rPr>
        <w:t>p</w:t>
      </w:r>
      <w:r w:rsidR="002C47AF" w:rsidRPr="00346A30">
        <w:rPr>
          <w:rFonts w:cs="Arial"/>
          <w:sz w:val="22"/>
          <w:szCs w:val="22"/>
          <w:lang w:val="es-ES_tradnl"/>
        </w:rPr>
        <w:t>royecto Hojancha</w:t>
      </w:r>
      <w:r w:rsidR="002C47AF">
        <w:rPr>
          <w:rFonts w:cs="Arial"/>
          <w:sz w:val="22"/>
          <w:szCs w:val="22"/>
          <w:lang w:val="es-ES_tradnl"/>
        </w:rPr>
        <w:t xml:space="preserve">. </w:t>
      </w:r>
      <w:r w:rsidR="00923C6B">
        <w:rPr>
          <w:rFonts w:cs="Arial"/>
          <w:sz w:val="22"/>
          <w:szCs w:val="22"/>
          <w:lang w:val="es-ES_tradnl"/>
        </w:rPr>
        <w:t xml:space="preserve">(Oficio </w:t>
      </w:r>
      <w:r w:rsidR="00A577BE">
        <w:rPr>
          <w:rFonts w:cs="Arial"/>
          <w:sz w:val="22"/>
          <w:szCs w:val="22"/>
          <w:lang w:val="es-ES_tradnl"/>
        </w:rPr>
        <w:t>B</w:t>
      </w:r>
      <w:r w:rsidR="00923C6B" w:rsidRPr="00923C6B">
        <w:rPr>
          <w:rFonts w:cs="Arial"/>
          <w:sz w:val="22"/>
          <w:szCs w:val="22"/>
          <w:lang w:val="es-ES_tradnl"/>
        </w:rPr>
        <w:t>ANHVI-GG-OF-0020-2023</w:t>
      </w:r>
      <w:r w:rsidR="00923C6B">
        <w:rPr>
          <w:rFonts w:cs="Arial"/>
          <w:sz w:val="22"/>
          <w:szCs w:val="22"/>
          <w:lang w:val="es-ES_tradnl"/>
        </w:rPr>
        <w:t>)</w:t>
      </w:r>
    </w:p>
    <w:p w14:paraId="4F9AE010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039294CA" w14:textId="627B4694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Presentación del balance presupuestario del FOSUVI al 31</w:t>
      </w:r>
      <w:r w:rsidR="00ED33C6">
        <w:rPr>
          <w:rFonts w:cs="Arial"/>
          <w:sz w:val="22"/>
          <w:szCs w:val="22"/>
          <w:lang w:val="es-ES_tradnl"/>
        </w:rPr>
        <w:t xml:space="preserve"> de diciembre de </w:t>
      </w:r>
      <w:r w:rsidRPr="00346A30">
        <w:rPr>
          <w:rFonts w:cs="Arial"/>
          <w:sz w:val="22"/>
          <w:szCs w:val="22"/>
          <w:lang w:val="es-ES_tradnl"/>
        </w:rPr>
        <w:t>2022.</w:t>
      </w:r>
    </w:p>
    <w:p w14:paraId="2962CE18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4E8937D9" w14:textId="4FCA5237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Propuesta</w:t>
      </w:r>
      <w:r w:rsidR="003F2280">
        <w:rPr>
          <w:rFonts w:cs="Arial"/>
          <w:sz w:val="22"/>
          <w:szCs w:val="22"/>
          <w:lang w:val="es-ES_tradnl"/>
        </w:rPr>
        <w:t xml:space="preserve"> sobre la </w:t>
      </w:r>
      <w:r w:rsidRPr="00346A30">
        <w:rPr>
          <w:rFonts w:cs="Arial"/>
          <w:sz w:val="22"/>
          <w:szCs w:val="22"/>
          <w:lang w:val="es-ES_tradnl"/>
        </w:rPr>
        <w:t>inclusión de lista</w:t>
      </w:r>
      <w:r w:rsidR="003F2280">
        <w:rPr>
          <w:rFonts w:cs="Arial"/>
          <w:sz w:val="22"/>
          <w:szCs w:val="22"/>
          <w:lang w:val="es-ES_tradnl"/>
        </w:rPr>
        <w:t>s</w:t>
      </w:r>
      <w:r w:rsidRPr="00346A30">
        <w:rPr>
          <w:rFonts w:cs="Arial"/>
          <w:sz w:val="22"/>
          <w:szCs w:val="22"/>
          <w:lang w:val="es-ES_tradnl"/>
        </w:rPr>
        <w:t xml:space="preserve"> de potenciales beneficiarios sustitutos</w:t>
      </w:r>
      <w:r w:rsidR="003F2280">
        <w:rPr>
          <w:rFonts w:cs="Arial"/>
          <w:sz w:val="22"/>
          <w:szCs w:val="22"/>
          <w:lang w:val="es-ES_tradnl"/>
        </w:rPr>
        <w:t>,</w:t>
      </w:r>
      <w:r w:rsidRPr="00346A30">
        <w:rPr>
          <w:rFonts w:cs="Arial"/>
          <w:sz w:val="22"/>
          <w:szCs w:val="22"/>
          <w:lang w:val="es-ES_tradnl"/>
        </w:rPr>
        <w:t xml:space="preserve"> en las solicitudes de financiamiento de proyectos.</w:t>
      </w:r>
      <w:r w:rsidR="00495C68">
        <w:rPr>
          <w:rFonts w:cs="Arial"/>
          <w:sz w:val="22"/>
          <w:szCs w:val="22"/>
          <w:lang w:val="es-ES_tradnl"/>
        </w:rPr>
        <w:t xml:space="preserve"> (El documento será remitido posteriormente) </w:t>
      </w:r>
    </w:p>
    <w:p w14:paraId="01306477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388ADA89" w14:textId="4D52DA79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Informe sobre la actualización del Plan de Continuidad de Servicios de Tecnología de Información.</w:t>
      </w:r>
      <w:r w:rsidR="002C47AF">
        <w:rPr>
          <w:rFonts w:cs="Arial"/>
          <w:sz w:val="22"/>
          <w:szCs w:val="22"/>
          <w:lang w:val="es-ES_tradnl"/>
        </w:rPr>
        <w:t xml:space="preserve"> </w:t>
      </w:r>
      <w:r w:rsidR="002C47AF" w:rsidRPr="00D11E26">
        <w:rPr>
          <w:rFonts w:cs="Arial"/>
          <w:sz w:val="22"/>
          <w:szCs w:val="22"/>
          <w:lang w:val="es-ES_tradnl"/>
        </w:rPr>
        <w:t>(Oficio BANHVI-GG-OF-1352-2022)</w:t>
      </w:r>
    </w:p>
    <w:p w14:paraId="41EE812D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2CF0EEAF" w14:textId="77777777" w:rsidR="00364427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Propuesta de programas de crédito y plan de captaciones del FONAVI para el año 2023.</w:t>
      </w:r>
      <w:r w:rsidR="00364427">
        <w:rPr>
          <w:rFonts w:cs="Arial"/>
          <w:sz w:val="22"/>
          <w:szCs w:val="22"/>
          <w:lang w:val="es-ES_tradnl"/>
        </w:rPr>
        <w:t xml:space="preserve"> (Oficio </w:t>
      </w:r>
      <w:r w:rsidR="00364427" w:rsidRPr="00364427">
        <w:rPr>
          <w:rFonts w:cs="Arial"/>
          <w:sz w:val="22"/>
          <w:szCs w:val="22"/>
          <w:lang w:val="es-ES_tradnl"/>
        </w:rPr>
        <w:t>BANHVI-GG-OF-0006-2023</w:t>
      </w:r>
    </w:p>
    <w:p w14:paraId="32017C4D" w14:textId="77777777" w:rsidR="00364427" w:rsidRPr="00364427" w:rsidRDefault="00364427" w:rsidP="00E50192">
      <w:pPr>
        <w:pStyle w:val="Prrafodelista"/>
        <w:ind w:left="567" w:hanging="425"/>
        <w:rPr>
          <w:rFonts w:cs="Arial"/>
          <w:sz w:val="22"/>
          <w:szCs w:val="22"/>
          <w:lang w:val="es-ES_tradnl"/>
        </w:rPr>
      </w:pPr>
    </w:p>
    <w:p w14:paraId="397C350A" w14:textId="565C73A4" w:rsidR="002F501E" w:rsidRPr="00364427" w:rsidRDefault="002F501E" w:rsidP="00E50192">
      <w:pPr>
        <w:pStyle w:val="Prrafodelista"/>
        <w:numPr>
          <w:ilvl w:val="0"/>
          <w:numId w:val="1"/>
        </w:numPr>
        <w:tabs>
          <w:tab w:val="left" w:pos="284"/>
        </w:tabs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64427">
        <w:rPr>
          <w:rFonts w:cs="Arial"/>
          <w:sz w:val="22"/>
          <w:szCs w:val="22"/>
          <w:lang w:val="es-ES_tradnl"/>
        </w:rPr>
        <w:t xml:space="preserve">Informe </w:t>
      </w:r>
      <w:r w:rsidR="003F2280">
        <w:rPr>
          <w:rFonts w:cs="Arial"/>
          <w:sz w:val="22"/>
          <w:szCs w:val="22"/>
          <w:lang w:val="es-ES_tradnl"/>
        </w:rPr>
        <w:t>sobre la g</w:t>
      </w:r>
      <w:r w:rsidRPr="00364427">
        <w:rPr>
          <w:rFonts w:cs="Arial"/>
          <w:sz w:val="22"/>
          <w:szCs w:val="22"/>
          <w:lang w:val="es-ES_tradnl"/>
        </w:rPr>
        <w:t xml:space="preserve">estión y </w:t>
      </w:r>
      <w:r w:rsidR="003F2280">
        <w:rPr>
          <w:rFonts w:cs="Arial"/>
          <w:sz w:val="22"/>
          <w:szCs w:val="22"/>
          <w:lang w:val="es-ES_tradnl"/>
        </w:rPr>
        <w:t>r</w:t>
      </w:r>
      <w:r w:rsidRPr="00364427">
        <w:rPr>
          <w:rFonts w:cs="Arial"/>
          <w:sz w:val="22"/>
          <w:szCs w:val="22"/>
          <w:lang w:val="es-ES_tradnl"/>
        </w:rPr>
        <w:t xml:space="preserve">ecuperación de </w:t>
      </w:r>
      <w:r w:rsidR="003F2280">
        <w:rPr>
          <w:rFonts w:cs="Arial"/>
          <w:sz w:val="22"/>
          <w:szCs w:val="22"/>
          <w:lang w:val="es-ES_tradnl"/>
        </w:rPr>
        <w:t>f</w:t>
      </w:r>
      <w:r w:rsidRPr="00364427">
        <w:rPr>
          <w:rFonts w:cs="Arial"/>
          <w:sz w:val="22"/>
          <w:szCs w:val="22"/>
          <w:lang w:val="es-ES_tradnl"/>
        </w:rPr>
        <w:t>ideicomisos</w:t>
      </w:r>
      <w:r w:rsidR="003F2280">
        <w:rPr>
          <w:rFonts w:cs="Arial"/>
          <w:sz w:val="22"/>
          <w:szCs w:val="22"/>
          <w:lang w:val="es-ES_tradnl"/>
        </w:rPr>
        <w:t>, con corte a los meses de marzo, junio y setiembre de 2022</w:t>
      </w:r>
      <w:r w:rsidRPr="00364427">
        <w:rPr>
          <w:rFonts w:cs="Arial"/>
          <w:sz w:val="22"/>
          <w:szCs w:val="22"/>
          <w:lang w:val="es-ES_tradnl"/>
        </w:rPr>
        <w:t>.</w:t>
      </w:r>
      <w:r w:rsidR="007F4349" w:rsidRPr="00364427">
        <w:rPr>
          <w:rFonts w:cs="Arial"/>
          <w:sz w:val="22"/>
          <w:szCs w:val="22"/>
          <w:lang w:val="es-ES_tradnl"/>
        </w:rPr>
        <w:t xml:space="preserve"> (Oficios GG-IN26-0640-2022, GG-IN26-1072-2022 y BANHVI-GG-IN26-0003-2022) </w:t>
      </w:r>
    </w:p>
    <w:p w14:paraId="6D0B8F61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6F8878C4" w14:textId="3CB1804B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Presentación del resultado del análisis de la Contraloría General de la República</w:t>
      </w:r>
      <w:r w:rsidR="00795E66">
        <w:rPr>
          <w:rFonts w:cs="Arial"/>
          <w:sz w:val="22"/>
          <w:szCs w:val="22"/>
          <w:lang w:val="es-ES_tradnl"/>
        </w:rPr>
        <w:t>,</w:t>
      </w:r>
      <w:r w:rsidRPr="00346A30">
        <w:rPr>
          <w:rFonts w:cs="Arial"/>
          <w:sz w:val="22"/>
          <w:szCs w:val="22"/>
          <w:lang w:val="es-ES_tradnl"/>
        </w:rPr>
        <w:t xml:space="preserve"> al Presupuesto Ordinario 2023.</w:t>
      </w:r>
      <w:r w:rsidR="00430F66">
        <w:rPr>
          <w:rFonts w:cs="Arial"/>
          <w:sz w:val="22"/>
          <w:szCs w:val="22"/>
          <w:lang w:val="es-ES_tradnl"/>
        </w:rPr>
        <w:t xml:space="preserve"> (Oficio </w:t>
      </w:r>
      <w:r w:rsidR="00430F66" w:rsidRPr="00430F66">
        <w:rPr>
          <w:rFonts w:cs="Arial"/>
          <w:sz w:val="22"/>
          <w:szCs w:val="22"/>
          <w:lang w:val="es-ES_tradnl"/>
        </w:rPr>
        <w:t>BANHVI-GG-OF-0019-2023</w:t>
      </w:r>
      <w:r w:rsidR="00430F66">
        <w:rPr>
          <w:rFonts w:cs="Arial"/>
          <w:sz w:val="22"/>
          <w:szCs w:val="22"/>
          <w:lang w:val="es-ES_tradnl"/>
        </w:rPr>
        <w:t>)</w:t>
      </w:r>
    </w:p>
    <w:p w14:paraId="618DF335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1DB829C6" w14:textId="6592FAFC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 xml:space="preserve">Propuesta de </w:t>
      </w:r>
      <w:r w:rsidR="00795E66">
        <w:rPr>
          <w:rFonts w:cs="Arial"/>
          <w:sz w:val="22"/>
          <w:szCs w:val="22"/>
          <w:lang w:val="es-ES_tradnl"/>
        </w:rPr>
        <w:t xml:space="preserve">reforma al </w:t>
      </w:r>
      <w:r w:rsidRPr="00346A30">
        <w:rPr>
          <w:rFonts w:cs="Arial"/>
          <w:sz w:val="22"/>
          <w:szCs w:val="22"/>
          <w:lang w:val="es-ES_tradnl"/>
        </w:rPr>
        <w:t>artículo 34 de la Ley del Sistema Financiero Nacional para la Vivienda</w:t>
      </w:r>
      <w:r w:rsidR="00795E66">
        <w:rPr>
          <w:rFonts w:cs="Arial"/>
          <w:sz w:val="22"/>
          <w:szCs w:val="22"/>
          <w:lang w:val="es-ES_tradnl"/>
        </w:rPr>
        <w:t>,</w:t>
      </w:r>
      <w:r w:rsidRPr="00346A30">
        <w:rPr>
          <w:rFonts w:cs="Arial"/>
          <w:sz w:val="22"/>
          <w:szCs w:val="22"/>
          <w:lang w:val="es-ES_tradnl"/>
        </w:rPr>
        <w:t xml:space="preserve"> a fin de excluir del patrimonio del BANHVI los recursos del FOSUVI.</w:t>
      </w:r>
      <w:r w:rsidR="00FF77D6">
        <w:rPr>
          <w:rFonts w:cs="Arial"/>
          <w:sz w:val="22"/>
          <w:szCs w:val="22"/>
          <w:lang w:val="es-ES_tradnl"/>
        </w:rPr>
        <w:t xml:space="preserve"> (Oficio </w:t>
      </w:r>
      <w:r w:rsidR="00FF77D6" w:rsidRPr="00FF77D6">
        <w:rPr>
          <w:rFonts w:cs="Arial"/>
          <w:sz w:val="22"/>
          <w:szCs w:val="22"/>
          <w:lang w:val="es-ES_tradnl"/>
        </w:rPr>
        <w:t>BANHVI-GG-OF-1594-2022</w:t>
      </w:r>
      <w:r w:rsidR="00FF77D6">
        <w:rPr>
          <w:rFonts w:cs="Arial"/>
          <w:sz w:val="22"/>
          <w:szCs w:val="22"/>
          <w:lang w:val="es-ES_tradnl"/>
        </w:rPr>
        <w:t>)</w:t>
      </w:r>
    </w:p>
    <w:p w14:paraId="3D274B86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27892F2B" w14:textId="628BF8E9" w:rsidR="002F501E" w:rsidRPr="00346A30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lastRenderedPageBreak/>
        <w:t xml:space="preserve">Criterio de la Asesoría Legal sobre </w:t>
      </w:r>
      <w:r w:rsidR="00795E66">
        <w:rPr>
          <w:rFonts w:cs="Arial"/>
          <w:sz w:val="22"/>
          <w:szCs w:val="22"/>
          <w:lang w:val="es-ES_tradnl"/>
        </w:rPr>
        <w:t xml:space="preserve">la </w:t>
      </w:r>
      <w:r w:rsidRPr="00346A30">
        <w:rPr>
          <w:rFonts w:cs="Arial"/>
          <w:sz w:val="22"/>
          <w:szCs w:val="22"/>
          <w:lang w:val="es-ES_tradnl"/>
        </w:rPr>
        <w:t>inhibición del Gerente General en el conocimiento de asuntos de Mutual Cartago de Ahorro y Préstamo.</w:t>
      </w:r>
      <w:r w:rsidR="003A67EC">
        <w:rPr>
          <w:rFonts w:cs="Arial"/>
          <w:sz w:val="22"/>
          <w:szCs w:val="22"/>
          <w:lang w:val="es-ES_tradnl"/>
        </w:rPr>
        <w:t xml:space="preserve"> (</w:t>
      </w:r>
      <w:r w:rsidR="00E821AA">
        <w:rPr>
          <w:rFonts w:cs="Arial"/>
          <w:sz w:val="22"/>
          <w:szCs w:val="22"/>
          <w:lang w:val="es-ES_tradnl"/>
        </w:rPr>
        <w:t>Oficio BANHVI-AL-OF-00005-2023</w:t>
      </w:r>
      <w:r w:rsidR="003A67EC">
        <w:rPr>
          <w:rFonts w:cs="Arial"/>
          <w:sz w:val="22"/>
          <w:szCs w:val="22"/>
          <w:lang w:val="es-ES_tradnl"/>
        </w:rPr>
        <w:t xml:space="preserve">) </w:t>
      </w:r>
    </w:p>
    <w:p w14:paraId="54E35624" w14:textId="77777777" w:rsidR="002F501E" w:rsidRPr="00346A30" w:rsidRDefault="002F501E" w:rsidP="00E50192">
      <w:pPr>
        <w:pStyle w:val="Prrafodelista"/>
        <w:tabs>
          <w:tab w:val="left" w:pos="3450"/>
        </w:tabs>
        <w:ind w:left="567" w:hanging="425"/>
        <w:jc w:val="both"/>
        <w:rPr>
          <w:rFonts w:cs="Arial"/>
          <w:sz w:val="22"/>
          <w:szCs w:val="22"/>
        </w:rPr>
      </w:pPr>
    </w:p>
    <w:p w14:paraId="306C94E5" w14:textId="14F4C7EE" w:rsidR="002F501E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Propuestas de los señores Directores.</w:t>
      </w:r>
    </w:p>
    <w:p w14:paraId="0DA6AD23" w14:textId="77777777" w:rsidR="00346A30" w:rsidRPr="00346A30" w:rsidRDefault="00346A30" w:rsidP="00E50192">
      <w:pPr>
        <w:ind w:left="567" w:hanging="425"/>
        <w:jc w:val="both"/>
        <w:rPr>
          <w:rFonts w:cs="Arial"/>
          <w:sz w:val="22"/>
          <w:szCs w:val="22"/>
          <w:lang w:val="es-ES_tradnl"/>
        </w:rPr>
      </w:pPr>
    </w:p>
    <w:p w14:paraId="5098EBA8" w14:textId="494E41E5" w:rsidR="002F501E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Asuntos varios de la Gerencia General.</w:t>
      </w:r>
    </w:p>
    <w:p w14:paraId="5A42BCF1" w14:textId="77777777" w:rsidR="00346A30" w:rsidRPr="00346A30" w:rsidRDefault="00346A30" w:rsidP="00E50192">
      <w:pPr>
        <w:ind w:left="567" w:hanging="425"/>
        <w:jc w:val="both"/>
        <w:rPr>
          <w:rFonts w:cs="Arial"/>
          <w:sz w:val="22"/>
          <w:szCs w:val="22"/>
          <w:lang w:val="es-ES_tradnl"/>
        </w:rPr>
      </w:pPr>
    </w:p>
    <w:p w14:paraId="15957D67" w14:textId="7C8DC009" w:rsidR="002F501E" w:rsidRDefault="002F501E" w:rsidP="00E50192">
      <w:pPr>
        <w:pStyle w:val="Prrafodelista"/>
        <w:numPr>
          <w:ilvl w:val="0"/>
          <w:numId w:val="1"/>
        </w:numPr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Informes de la Auditoría Interna.</w:t>
      </w:r>
    </w:p>
    <w:p w14:paraId="650D18A5" w14:textId="77777777" w:rsidR="00346A30" w:rsidRPr="00346A30" w:rsidRDefault="00346A30" w:rsidP="00E50192">
      <w:pPr>
        <w:ind w:left="567" w:hanging="425"/>
        <w:jc w:val="both"/>
        <w:rPr>
          <w:rFonts w:cs="Arial"/>
          <w:sz w:val="22"/>
          <w:szCs w:val="22"/>
          <w:lang w:val="es-ES_tradnl"/>
        </w:rPr>
      </w:pPr>
    </w:p>
    <w:p w14:paraId="22F88514" w14:textId="77777777" w:rsidR="002F501E" w:rsidRPr="00346A30" w:rsidRDefault="002F501E" w:rsidP="00E50192">
      <w:pPr>
        <w:pStyle w:val="Prrafodelista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567" w:hanging="425"/>
        <w:jc w:val="both"/>
        <w:rPr>
          <w:rFonts w:cs="Arial"/>
          <w:sz w:val="22"/>
          <w:szCs w:val="22"/>
          <w:lang w:val="es-ES_tradnl"/>
        </w:rPr>
      </w:pPr>
      <w:r w:rsidRPr="00346A30">
        <w:rPr>
          <w:rFonts w:cs="Arial"/>
          <w:sz w:val="22"/>
          <w:szCs w:val="22"/>
          <w:lang w:val="es-ES_tradnl"/>
        </w:rPr>
        <w:t>Correspondencia.</w:t>
      </w:r>
    </w:p>
    <w:p w14:paraId="1F99357C" w14:textId="53A5AB8A" w:rsidR="006C2FB4" w:rsidRPr="00346A30" w:rsidRDefault="006C2FB4" w:rsidP="00E50192">
      <w:pPr>
        <w:ind w:left="567" w:right="284" w:hanging="425"/>
        <w:rPr>
          <w:rFonts w:cs="Arial"/>
          <w:sz w:val="22"/>
          <w:szCs w:val="22"/>
        </w:rPr>
      </w:pPr>
    </w:p>
    <w:p w14:paraId="15B2B0A4" w14:textId="032F3F73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46A1D746" w14:textId="49CC709F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43096C96" w14:textId="5B9794C0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613276EB" w14:textId="68090829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3D8AF139" w14:textId="1654F9DE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55026B2D" w14:textId="58D679A8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370619D8" w14:textId="001A37F5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08E1663C" w14:textId="4A1BB010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233E3ABC" w14:textId="255FFC31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6E5A989F" w14:textId="249E0E24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5E9130A6" w14:textId="03044BA4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56D6854E" w14:textId="7EC4DA0D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60EE17F6" w14:textId="291A204B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6A55B49C" w14:textId="77777777" w:rsidR="006C2FB4" w:rsidRDefault="006C2FB4" w:rsidP="00404AA8">
      <w:pPr>
        <w:ind w:right="284"/>
        <w:rPr>
          <w:rFonts w:cs="Arial"/>
          <w:sz w:val="22"/>
          <w:szCs w:val="22"/>
        </w:rPr>
      </w:pPr>
    </w:p>
    <w:p w14:paraId="5F730F4D" w14:textId="77777777" w:rsidR="004B5F38" w:rsidRDefault="004B5F38" w:rsidP="00404AA8">
      <w:pPr>
        <w:ind w:right="284"/>
        <w:rPr>
          <w:rFonts w:cs="Arial"/>
          <w:sz w:val="22"/>
          <w:szCs w:val="22"/>
        </w:rPr>
      </w:pPr>
    </w:p>
    <w:p w14:paraId="34AEE537" w14:textId="349C2D2C" w:rsidR="003E2C14" w:rsidRDefault="003E2C14" w:rsidP="00404AA8">
      <w:pPr>
        <w:ind w:left="142" w:right="284"/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404AA8">
      <w:pPr>
        <w:pStyle w:val="Prrafodelista"/>
        <w:ind w:left="142" w:right="284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5273258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88352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305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1E12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8FC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47AF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01E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A30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1E0E"/>
    <w:rsid w:val="00363835"/>
    <w:rsid w:val="003638C2"/>
    <w:rsid w:val="003639B3"/>
    <w:rsid w:val="00364427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7EC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280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4AA8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66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5C68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BC1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ED6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2FB4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5E66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349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3C6B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12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7BE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024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192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21AA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3C6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7D6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62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280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290</cp:revision>
  <cp:lastPrinted>2021-05-31T15:03:00Z</cp:lastPrinted>
  <dcterms:created xsi:type="dcterms:W3CDTF">2022-02-02T13:03:00Z</dcterms:created>
  <dcterms:modified xsi:type="dcterms:W3CDTF">2023-01-15T13:35:00Z</dcterms:modified>
</cp:coreProperties>
</file>