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6246837E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A61734">
        <w:rPr>
          <w:rFonts w:cs="Arial"/>
          <w:b/>
          <w:sz w:val="22"/>
          <w:szCs w:val="22"/>
          <w:u w:val="single"/>
        </w:rPr>
        <w:t>25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556859">
        <w:rPr>
          <w:rFonts w:cs="Arial"/>
          <w:b/>
          <w:sz w:val="22"/>
          <w:szCs w:val="22"/>
          <w:u w:val="single"/>
        </w:rPr>
        <w:t>AGOSTO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7A16FC6D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556859">
        <w:rPr>
          <w:rFonts w:cs="Arial"/>
          <w:sz w:val="22"/>
          <w:szCs w:val="22"/>
        </w:rPr>
        <w:t>4</w:t>
      </w:r>
      <w:r w:rsidR="00010E79">
        <w:rPr>
          <w:rFonts w:cs="Arial"/>
          <w:sz w:val="22"/>
          <w:szCs w:val="22"/>
        </w:rPr>
        <w:t>3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2A8FE88C" w:rsidR="005E2C5F" w:rsidRPr="00A458F7" w:rsidRDefault="005E2C5F" w:rsidP="005E2C5F">
      <w:pPr>
        <w:jc w:val="center"/>
        <w:rPr>
          <w:b/>
          <w:bCs/>
          <w:sz w:val="22"/>
          <w:szCs w:val="22"/>
        </w:rPr>
      </w:pPr>
      <w:r w:rsidRPr="00A458F7">
        <w:rPr>
          <w:b/>
          <w:bCs/>
          <w:sz w:val="22"/>
          <w:szCs w:val="22"/>
        </w:rPr>
        <w:t xml:space="preserve">HORA: </w:t>
      </w:r>
      <w:r w:rsidR="00556859">
        <w:rPr>
          <w:b/>
          <w:bCs/>
          <w:sz w:val="22"/>
          <w:szCs w:val="22"/>
        </w:rPr>
        <w:t>4</w:t>
      </w:r>
      <w:r w:rsidRPr="00A458F7">
        <w:rPr>
          <w:b/>
          <w:bCs/>
          <w:sz w:val="22"/>
          <w:szCs w:val="22"/>
        </w:rPr>
        <w:t xml:space="preserve">:00 </w:t>
      </w:r>
      <w:r w:rsidR="0098015D" w:rsidRPr="00A458F7">
        <w:rPr>
          <w:b/>
          <w:bCs/>
          <w:sz w:val="22"/>
          <w:szCs w:val="22"/>
        </w:rPr>
        <w:t>p.m</w:t>
      </w:r>
      <w:r w:rsidR="001719F8" w:rsidRPr="00A458F7">
        <w:rPr>
          <w:b/>
          <w:bCs/>
          <w:sz w:val="22"/>
          <w:szCs w:val="22"/>
        </w:rPr>
        <w:t>.</w:t>
      </w:r>
    </w:p>
    <w:p w14:paraId="3355E4B2" w14:textId="77777777" w:rsidR="005E2C5F" w:rsidRPr="00A458F7" w:rsidRDefault="005E2C5F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3D6C0335" w14:textId="5250E0BC" w:rsidR="005E7797" w:rsidRPr="00A458F7" w:rsidRDefault="005E7797" w:rsidP="005E7797">
      <w:pPr>
        <w:rPr>
          <w:sz w:val="22"/>
          <w:szCs w:val="22"/>
        </w:rPr>
      </w:pPr>
    </w:p>
    <w:p w14:paraId="3766A66A" w14:textId="77777777" w:rsidR="005259A5" w:rsidRPr="004828EB" w:rsidRDefault="005259A5" w:rsidP="005C667F">
      <w:pPr>
        <w:ind w:left="567" w:hanging="567"/>
        <w:jc w:val="both"/>
        <w:rPr>
          <w:sz w:val="22"/>
          <w:szCs w:val="22"/>
        </w:rPr>
      </w:pPr>
    </w:p>
    <w:p w14:paraId="7095E31F" w14:textId="5EDECFE4" w:rsidR="0021232A" w:rsidRPr="0021232A" w:rsidRDefault="0021232A" w:rsidP="0021232A">
      <w:pPr>
        <w:pStyle w:val="Prrafodelista"/>
        <w:numPr>
          <w:ilvl w:val="0"/>
          <w:numId w:val="15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21232A">
        <w:rPr>
          <w:rFonts w:cs="Arial"/>
          <w:sz w:val="22"/>
          <w:szCs w:val="22"/>
          <w:lang w:val="es-ES_tradnl"/>
        </w:rPr>
        <w:t>Análisis de resultados de la investigación realizada por la Contraloría General de la República</w:t>
      </w:r>
      <w:r w:rsidR="00010E79">
        <w:rPr>
          <w:rFonts w:cs="Arial"/>
          <w:sz w:val="22"/>
          <w:szCs w:val="22"/>
          <w:lang w:val="es-ES_tradnl"/>
        </w:rPr>
        <w:t>,</w:t>
      </w:r>
      <w:r w:rsidRPr="0021232A">
        <w:rPr>
          <w:rFonts w:cs="Arial"/>
          <w:sz w:val="22"/>
          <w:szCs w:val="22"/>
          <w:lang w:val="es-ES_tradnl"/>
        </w:rPr>
        <w:t xml:space="preserve"> en torno al uso de recursos de la Cuenta General.</w:t>
      </w:r>
      <w:r w:rsidR="002425FA">
        <w:rPr>
          <w:rFonts w:cs="Arial"/>
          <w:sz w:val="22"/>
          <w:szCs w:val="22"/>
          <w:lang w:val="es-ES_tradnl"/>
        </w:rPr>
        <w:t xml:space="preserve"> (Documentos adjuntos)</w:t>
      </w:r>
    </w:p>
    <w:p w14:paraId="41371F63" w14:textId="77777777" w:rsidR="0021232A" w:rsidRPr="0021232A" w:rsidRDefault="0021232A" w:rsidP="0021232A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7ABBEE01" w14:textId="77777777" w:rsidR="0021232A" w:rsidRPr="0021232A" w:rsidRDefault="0021232A" w:rsidP="0021232A">
      <w:pPr>
        <w:pStyle w:val="Prrafodelista"/>
        <w:numPr>
          <w:ilvl w:val="0"/>
          <w:numId w:val="15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21232A">
        <w:rPr>
          <w:rFonts w:cs="Arial"/>
          <w:sz w:val="22"/>
          <w:szCs w:val="22"/>
          <w:lang w:val="es-ES_tradnl"/>
        </w:rPr>
        <w:t>Presentación y antecedentes sobre cierre de ventanillas a causa de los recortes presupuestarios del FOSUVI.</w:t>
      </w:r>
    </w:p>
    <w:p w14:paraId="16A6A2CA" w14:textId="77777777" w:rsidR="0021232A" w:rsidRPr="0021232A" w:rsidRDefault="0021232A" w:rsidP="0021232A">
      <w:pPr>
        <w:pStyle w:val="Prrafodelista"/>
        <w:rPr>
          <w:rFonts w:cs="Arial"/>
          <w:sz w:val="22"/>
          <w:szCs w:val="22"/>
          <w:lang w:val="es-ES_tradnl"/>
        </w:rPr>
      </w:pPr>
    </w:p>
    <w:p w14:paraId="11BFCDC4" w14:textId="4A2F4059" w:rsidR="0021232A" w:rsidRPr="0021232A" w:rsidRDefault="0021232A" w:rsidP="0021232A">
      <w:pPr>
        <w:pStyle w:val="Prrafodelista"/>
        <w:numPr>
          <w:ilvl w:val="0"/>
          <w:numId w:val="15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21232A">
        <w:rPr>
          <w:rFonts w:cs="Arial"/>
          <w:sz w:val="22"/>
          <w:szCs w:val="22"/>
          <w:lang w:val="es-ES_tradnl"/>
        </w:rPr>
        <w:t>Solicitud de ampliación</w:t>
      </w:r>
      <w:r w:rsidR="00010E79">
        <w:rPr>
          <w:rFonts w:cs="Arial"/>
          <w:sz w:val="22"/>
          <w:szCs w:val="22"/>
          <w:lang w:val="es-ES_tradnl"/>
        </w:rPr>
        <w:t xml:space="preserve"> al</w:t>
      </w:r>
      <w:r w:rsidRPr="0021232A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>
        <w:rPr>
          <w:rFonts w:cs="Arial"/>
          <w:sz w:val="22"/>
          <w:szCs w:val="22"/>
          <w:lang w:val="es-ES_tradnl"/>
        </w:rPr>
        <w:t xml:space="preserve"> del </w:t>
      </w:r>
      <w:r w:rsidR="00010E79">
        <w:rPr>
          <w:rFonts w:cs="Arial"/>
          <w:sz w:val="22"/>
          <w:szCs w:val="22"/>
          <w:lang w:val="es-ES_tradnl"/>
        </w:rPr>
        <w:t>p</w:t>
      </w:r>
      <w:r w:rsidRPr="0021232A">
        <w:rPr>
          <w:rFonts w:cs="Arial"/>
          <w:sz w:val="22"/>
          <w:szCs w:val="22"/>
          <w:lang w:val="es-ES_tradnl"/>
        </w:rPr>
        <w:t>royecto Parque Recreativo Jorge Debravo</w:t>
      </w:r>
      <w:r>
        <w:rPr>
          <w:rFonts w:cs="Arial"/>
          <w:sz w:val="22"/>
          <w:szCs w:val="22"/>
          <w:lang w:val="es-ES_tradnl"/>
        </w:rPr>
        <w:t xml:space="preserve">. (Oficio </w:t>
      </w:r>
      <w:r w:rsidRPr="0021232A">
        <w:rPr>
          <w:rFonts w:cs="Arial"/>
          <w:sz w:val="22"/>
          <w:szCs w:val="22"/>
          <w:lang w:val="es-ES_tradnl"/>
        </w:rPr>
        <w:t>GG-ME-1030-2022</w:t>
      </w:r>
      <w:r>
        <w:rPr>
          <w:rFonts w:cs="Arial"/>
          <w:sz w:val="22"/>
          <w:szCs w:val="22"/>
          <w:lang w:val="es-ES_tradnl"/>
        </w:rPr>
        <w:t>)</w:t>
      </w:r>
    </w:p>
    <w:p w14:paraId="06459C64" w14:textId="77777777" w:rsidR="0021232A" w:rsidRPr="0021232A" w:rsidRDefault="0021232A" w:rsidP="0021232A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378D670B" w14:textId="352489F0" w:rsidR="0021232A" w:rsidRPr="0021232A" w:rsidRDefault="0021232A" w:rsidP="0021232A">
      <w:pPr>
        <w:pStyle w:val="Prrafodelista"/>
        <w:numPr>
          <w:ilvl w:val="0"/>
          <w:numId w:val="15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21232A">
        <w:rPr>
          <w:rFonts w:cs="Arial"/>
          <w:sz w:val="22"/>
          <w:szCs w:val="22"/>
          <w:lang w:val="es-ES_tradnl"/>
        </w:rPr>
        <w:t xml:space="preserve">Dictamen de la Asesoría Legal sobre recurso de apelación presentado por la empresa Edificios, Casas y Carreteras S.A., contra el rechazo de la Dirección FOSUVI a </w:t>
      </w:r>
      <w:r w:rsidR="00010E79">
        <w:rPr>
          <w:rFonts w:cs="Arial"/>
          <w:sz w:val="22"/>
          <w:szCs w:val="22"/>
          <w:lang w:val="es-ES_tradnl"/>
        </w:rPr>
        <w:t xml:space="preserve">la </w:t>
      </w:r>
      <w:r w:rsidRPr="0021232A">
        <w:rPr>
          <w:rFonts w:cs="Arial"/>
          <w:sz w:val="22"/>
          <w:szCs w:val="22"/>
          <w:lang w:val="es-ES_tradnl"/>
        </w:rPr>
        <w:t xml:space="preserve">solicitud para ajustar </w:t>
      </w:r>
      <w:r w:rsidR="00010E79">
        <w:rPr>
          <w:rFonts w:cs="Arial"/>
          <w:sz w:val="22"/>
          <w:szCs w:val="22"/>
          <w:lang w:val="es-ES_tradnl"/>
        </w:rPr>
        <w:t xml:space="preserve">el monto de </w:t>
      </w:r>
      <w:r w:rsidRPr="0021232A">
        <w:rPr>
          <w:rFonts w:cs="Arial"/>
          <w:sz w:val="22"/>
          <w:szCs w:val="22"/>
          <w:lang w:val="es-ES_tradnl"/>
        </w:rPr>
        <w:t xml:space="preserve">un grupo de bonos que fueron aprobados al amparo del artículo 59 de la Ley </w:t>
      </w:r>
      <w:r w:rsidR="00010E79">
        <w:rPr>
          <w:rFonts w:cs="Arial"/>
          <w:sz w:val="22"/>
          <w:szCs w:val="22"/>
          <w:lang w:val="es-ES_tradnl"/>
        </w:rPr>
        <w:t>7052.</w:t>
      </w:r>
      <w:r w:rsidR="00F8770C">
        <w:rPr>
          <w:rFonts w:cs="Arial"/>
          <w:sz w:val="22"/>
          <w:szCs w:val="22"/>
          <w:lang w:val="es-ES_tradnl"/>
        </w:rPr>
        <w:t xml:space="preserve"> (Oficio </w:t>
      </w:r>
      <w:r w:rsidR="00F8770C" w:rsidRPr="00F8770C">
        <w:rPr>
          <w:rFonts w:cs="Arial"/>
          <w:sz w:val="22"/>
          <w:szCs w:val="22"/>
          <w:lang w:val="es-ES_tradnl"/>
        </w:rPr>
        <w:t>AL-OF-105-2022</w:t>
      </w:r>
      <w:r w:rsidR="00F8770C">
        <w:rPr>
          <w:rFonts w:cs="Arial"/>
          <w:sz w:val="22"/>
          <w:szCs w:val="22"/>
          <w:lang w:val="es-ES_tradnl"/>
        </w:rPr>
        <w:t>)</w:t>
      </w:r>
    </w:p>
    <w:p w14:paraId="46B6EC1C" w14:textId="77777777" w:rsidR="0021232A" w:rsidRPr="0021232A" w:rsidRDefault="0021232A" w:rsidP="0021232A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728CC336" w14:textId="16B51755" w:rsidR="0021232A" w:rsidRPr="0021232A" w:rsidRDefault="0021232A" w:rsidP="0021232A">
      <w:pPr>
        <w:pStyle w:val="Prrafodelista"/>
        <w:numPr>
          <w:ilvl w:val="0"/>
          <w:numId w:val="15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21232A">
        <w:rPr>
          <w:rFonts w:cs="Arial"/>
          <w:sz w:val="22"/>
          <w:szCs w:val="22"/>
          <w:lang w:val="es-ES_tradnl"/>
        </w:rPr>
        <w:t>Correspondencia de la Junta Directiva.</w:t>
      </w:r>
      <w:r w:rsidR="00010E79">
        <w:rPr>
          <w:rFonts w:cs="Arial"/>
          <w:sz w:val="22"/>
          <w:szCs w:val="22"/>
          <w:lang w:val="es-ES_tradnl"/>
        </w:rPr>
        <w:t xml:space="preserve"> (Documentos adjuntos)</w:t>
      </w:r>
    </w:p>
    <w:p w14:paraId="1D29F50A" w14:textId="77777777" w:rsidR="0021232A" w:rsidRPr="0021232A" w:rsidRDefault="0021232A" w:rsidP="0021232A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65876EDF" w14:textId="77777777" w:rsidR="004828EB" w:rsidRPr="004828EB" w:rsidRDefault="004828EB" w:rsidP="004828EB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534DAAA6" w14:textId="65989026" w:rsidR="009F32CD" w:rsidRDefault="009F32CD" w:rsidP="005E7797"/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22856206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58376">
    <w:abstractNumId w:val="3"/>
  </w:num>
  <w:num w:numId="2" w16cid:durableId="1712803583">
    <w:abstractNumId w:val="13"/>
  </w:num>
  <w:num w:numId="3" w16cid:durableId="621150928">
    <w:abstractNumId w:val="12"/>
  </w:num>
  <w:num w:numId="4" w16cid:durableId="328143190">
    <w:abstractNumId w:val="9"/>
  </w:num>
  <w:num w:numId="5" w16cid:durableId="1516923514">
    <w:abstractNumId w:val="14"/>
  </w:num>
  <w:num w:numId="6" w16cid:durableId="2106420733">
    <w:abstractNumId w:val="5"/>
  </w:num>
  <w:num w:numId="7" w16cid:durableId="1957130482">
    <w:abstractNumId w:val="2"/>
  </w:num>
  <w:num w:numId="8" w16cid:durableId="1104618996">
    <w:abstractNumId w:val="4"/>
  </w:num>
  <w:num w:numId="9" w16cid:durableId="1457529704">
    <w:abstractNumId w:val="7"/>
  </w:num>
  <w:num w:numId="10" w16cid:durableId="536242561">
    <w:abstractNumId w:val="8"/>
  </w:num>
  <w:num w:numId="11" w16cid:durableId="250748795">
    <w:abstractNumId w:val="6"/>
  </w:num>
  <w:num w:numId="12" w16cid:durableId="185757326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6984018">
    <w:abstractNumId w:val="1"/>
  </w:num>
  <w:num w:numId="14" w16cid:durableId="817769497">
    <w:abstractNumId w:val="11"/>
  </w:num>
  <w:num w:numId="15" w16cid:durableId="17507350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114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E76"/>
    <w:rsid w:val="00F663A3"/>
    <w:rsid w:val="00F66AFC"/>
    <w:rsid w:val="00F66B04"/>
    <w:rsid w:val="00F66C65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1426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91</cp:revision>
  <cp:lastPrinted>2021-05-31T15:03:00Z</cp:lastPrinted>
  <dcterms:created xsi:type="dcterms:W3CDTF">2022-02-02T13:03:00Z</dcterms:created>
  <dcterms:modified xsi:type="dcterms:W3CDTF">2022-08-24T20:24:00Z</dcterms:modified>
</cp:coreProperties>
</file>