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F7C5" w14:textId="77777777" w:rsidR="00FA4CCB" w:rsidRDefault="00FA4CCB">
      <w:pPr>
        <w:pStyle w:val="Ttulo"/>
        <w:ind w:right="51"/>
        <w:rPr>
          <w:rFonts w:cs="Arial"/>
        </w:rPr>
      </w:pPr>
      <w:r>
        <w:rPr>
          <w:rFonts w:cs="Arial"/>
        </w:rPr>
        <w:t>BANCO HIPOTECARIO DE LA VIVIENDA</w:t>
      </w:r>
    </w:p>
    <w:p w14:paraId="40322C77" w14:textId="77777777" w:rsidR="00FA4CCB" w:rsidRDefault="00FA4CCB">
      <w:pPr>
        <w:spacing w:line="360" w:lineRule="auto"/>
        <w:ind w:right="51"/>
        <w:jc w:val="center"/>
        <w:rPr>
          <w:rFonts w:cs="Arial"/>
          <w:b/>
          <w:sz w:val="22"/>
          <w:u w:val="single"/>
        </w:rPr>
      </w:pPr>
      <w:r>
        <w:rPr>
          <w:rFonts w:cs="Arial"/>
          <w:b/>
          <w:sz w:val="22"/>
          <w:u w:val="single"/>
        </w:rPr>
        <w:t>JUNTA DIRECTIVA</w:t>
      </w:r>
    </w:p>
    <w:p w14:paraId="5FE09A49" w14:textId="77777777" w:rsidR="00FA4CCB" w:rsidRDefault="00FA4CCB">
      <w:pPr>
        <w:spacing w:line="360" w:lineRule="auto"/>
        <w:ind w:right="51"/>
        <w:jc w:val="center"/>
        <w:rPr>
          <w:rFonts w:cs="Arial"/>
          <w:b/>
          <w:sz w:val="22"/>
          <w:u w:val="single"/>
        </w:rPr>
      </w:pPr>
    </w:p>
    <w:p w14:paraId="468BC02E" w14:textId="369B254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25892">
        <w:rPr>
          <w:rFonts w:cs="Arial"/>
          <w:b/>
          <w:sz w:val="22"/>
          <w:u w:val="single"/>
        </w:rPr>
        <w:t>61</w:t>
      </w:r>
      <w:r>
        <w:rPr>
          <w:rFonts w:cs="Arial"/>
          <w:b/>
          <w:sz w:val="22"/>
          <w:u w:val="single"/>
        </w:rPr>
        <w:t>-</w:t>
      </w:r>
      <w:r w:rsidR="005F2BC7">
        <w:rPr>
          <w:rFonts w:cs="Arial"/>
          <w:b/>
          <w:sz w:val="22"/>
          <w:u w:val="single"/>
        </w:rPr>
        <w:t>2022</w:t>
      </w:r>
    </w:p>
    <w:p w14:paraId="7A58807F" w14:textId="776EF843" w:rsidR="00FA4CCB" w:rsidRDefault="00FA4CCB">
      <w:pPr>
        <w:spacing w:line="360" w:lineRule="auto"/>
        <w:ind w:right="51"/>
        <w:jc w:val="center"/>
        <w:rPr>
          <w:rFonts w:cs="Arial"/>
          <w:b/>
          <w:sz w:val="22"/>
          <w:u w:val="single"/>
        </w:rPr>
      </w:pPr>
      <w:r>
        <w:rPr>
          <w:rFonts w:cs="Arial"/>
          <w:b/>
          <w:sz w:val="22"/>
          <w:u w:val="single"/>
        </w:rPr>
        <w:t xml:space="preserve">DEL </w:t>
      </w:r>
      <w:r w:rsidR="00B25892">
        <w:rPr>
          <w:rFonts w:cs="Arial"/>
          <w:b/>
          <w:sz w:val="22"/>
          <w:u w:val="single"/>
        </w:rPr>
        <w:t>31</w:t>
      </w:r>
      <w:r>
        <w:rPr>
          <w:rFonts w:cs="Arial"/>
          <w:b/>
          <w:sz w:val="22"/>
          <w:u w:val="single"/>
        </w:rPr>
        <w:t xml:space="preserve"> DE </w:t>
      </w:r>
      <w:r w:rsidR="00B25892">
        <w:rPr>
          <w:rFonts w:cs="Arial"/>
          <w:b/>
          <w:sz w:val="22"/>
          <w:u w:val="single"/>
        </w:rPr>
        <w:t>OCTUBRE</w:t>
      </w:r>
      <w:r>
        <w:rPr>
          <w:rFonts w:cs="Arial"/>
          <w:b/>
          <w:sz w:val="22"/>
          <w:u w:val="single"/>
        </w:rPr>
        <w:t xml:space="preserve"> DE </w:t>
      </w:r>
      <w:r w:rsidR="005F2BC7">
        <w:rPr>
          <w:rFonts w:cs="Arial"/>
          <w:b/>
          <w:sz w:val="22"/>
          <w:u w:val="single"/>
        </w:rPr>
        <w:t>2022</w:t>
      </w:r>
    </w:p>
    <w:p w14:paraId="3046758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A17C3BE" w14:textId="77777777" w:rsidR="00FA4CCB" w:rsidRDefault="00FA4CCB">
      <w:pPr>
        <w:spacing w:line="360" w:lineRule="auto"/>
        <w:ind w:right="51"/>
        <w:jc w:val="center"/>
        <w:rPr>
          <w:rFonts w:cs="Arial"/>
          <w:b/>
          <w:sz w:val="22"/>
          <w:u w:val="single"/>
        </w:rPr>
      </w:pPr>
    </w:p>
    <w:p w14:paraId="1CBD01A1" w14:textId="2B16F5FA"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B25892">
        <w:rPr>
          <w:rFonts w:cs="Arial"/>
          <w:sz w:val="22"/>
        </w:rPr>
        <w:t xml:space="preserve">Se </w:t>
      </w:r>
      <w:r w:rsidR="009449EE">
        <w:rPr>
          <w:rFonts w:cs="Arial"/>
          <w:sz w:val="22"/>
        </w:rPr>
        <w:t>inicia la sesión a las diecis</w:t>
      </w:r>
      <w:r w:rsidR="00577603">
        <w:rPr>
          <w:rFonts w:cs="Arial"/>
          <w:sz w:val="22"/>
        </w:rPr>
        <w:t>éis</w:t>
      </w:r>
      <w:r w:rsidR="009449EE">
        <w:rPr>
          <w:rFonts w:cs="Arial"/>
          <w:sz w:val="22"/>
        </w:rPr>
        <w:t xml:space="preserve"> horas, </w:t>
      </w:r>
      <w:r w:rsidR="00B25892">
        <w:rPr>
          <w:rFonts w:cs="Arial"/>
          <w:sz w:val="22"/>
        </w:rPr>
        <w:t xml:space="preserve">en la sede del BANHVI, </w:t>
      </w:r>
      <w:r w:rsidR="009449EE">
        <w:rPr>
          <w:rFonts w:cs="Arial"/>
          <w:sz w:val="22"/>
        </w:rPr>
        <w:t>con la asistencia de los siguientes Directores</w:t>
      </w:r>
      <w:r w:rsidR="00FA4CCB">
        <w:rPr>
          <w:rFonts w:cs="Arial"/>
          <w:sz w:val="22"/>
        </w:rPr>
        <w:t xml:space="preserve">: </w:t>
      </w:r>
      <w:r w:rsidR="0099609E">
        <w:rPr>
          <w:rFonts w:cs="Arial"/>
          <w:sz w:val="22"/>
        </w:rPr>
        <w:t>Eloísa Ulibarri Pernús, Vicepresidenta</w:t>
      </w:r>
      <w:r w:rsidR="00A40575">
        <w:rPr>
          <w:rFonts w:cs="Arial"/>
          <w:sz w:val="22"/>
        </w:rPr>
        <w:t xml:space="preserve"> y quien preside temporalmente</w:t>
      </w:r>
      <w:r w:rsidR="0099609E">
        <w:rPr>
          <w:rFonts w:cs="Arial"/>
          <w:sz w:val="22"/>
        </w:rPr>
        <w:t xml:space="preserve">;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A40575" w:rsidRPr="00A40575">
        <w:t xml:space="preserve"> </w:t>
      </w:r>
      <w:r w:rsidR="00A40575" w:rsidRPr="00A40575">
        <w:rPr>
          <w:rFonts w:cs="Arial"/>
          <w:sz w:val="22"/>
        </w:rPr>
        <w:t xml:space="preserve">Los Directores Guillermo Alvarado Herrera y </w:t>
      </w:r>
      <w:r w:rsidR="00A40575">
        <w:rPr>
          <w:rFonts w:cs="Arial"/>
          <w:sz w:val="22"/>
        </w:rPr>
        <w:t>Lina Barrantes Castegnaro</w:t>
      </w:r>
      <w:r w:rsidR="00A40575" w:rsidRPr="00A40575">
        <w:rPr>
          <w:rFonts w:cs="Arial"/>
          <w:sz w:val="22"/>
        </w:rPr>
        <w:t>, asisten virtualmente a la sesión, por medio de videoconferencia en la plataforma de Microsoft Teams, al amparo de lo dispuesto en el Reglamento para el Funcionamiento de la Junta Directiva del Banco Hipotecario de la Vivienda.</w:t>
      </w:r>
      <w:r w:rsidR="00A40575">
        <w:rPr>
          <w:rFonts w:cs="Arial"/>
          <w:sz w:val="22"/>
        </w:rPr>
        <w:t xml:space="preserve">  </w:t>
      </w:r>
      <w:r w:rsidR="006F0AA3">
        <w:rPr>
          <w:rFonts w:cs="Arial"/>
          <w:sz w:val="22"/>
        </w:rPr>
        <w:t xml:space="preserve">El Director Roy Allan Jiménez Céspedes, Presidente, se incorpora a </w:t>
      </w:r>
      <w:r w:rsidR="00A40575">
        <w:rPr>
          <w:rFonts w:cs="Arial"/>
          <w:sz w:val="22"/>
        </w:rPr>
        <w:t>partir del minuto 23:50.</w:t>
      </w:r>
    </w:p>
    <w:p w14:paraId="19F43A68" w14:textId="77777777" w:rsidR="00AD4F06" w:rsidRDefault="00AD4F06" w:rsidP="0066494B">
      <w:pPr>
        <w:spacing w:line="360" w:lineRule="auto"/>
        <w:jc w:val="both"/>
        <w:rPr>
          <w:rFonts w:cs="Arial"/>
          <w:sz w:val="22"/>
        </w:rPr>
      </w:pPr>
    </w:p>
    <w:p w14:paraId="4971751B" w14:textId="08BC20FB"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A40575">
        <w:rPr>
          <w:rFonts w:cs="Arial"/>
          <w:sz w:val="22"/>
        </w:rPr>
        <w:t>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5EDA9D9" w14:textId="77777777" w:rsidR="006321F4" w:rsidRPr="00D14EAF" w:rsidRDefault="006321F4" w:rsidP="006321F4">
      <w:pPr>
        <w:spacing w:line="360" w:lineRule="auto"/>
        <w:jc w:val="both"/>
        <w:rPr>
          <w:rFonts w:cs="Arial"/>
          <w:b/>
          <w:sz w:val="22"/>
        </w:rPr>
      </w:pPr>
      <w:r w:rsidRPr="00D14EAF">
        <w:rPr>
          <w:rFonts w:cs="Arial"/>
          <w:b/>
          <w:sz w:val="22"/>
        </w:rPr>
        <w:t>************</w:t>
      </w:r>
    </w:p>
    <w:p w14:paraId="59999BE2" w14:textId="77777777" w:rsidR="00FA4CCB" w:rsidRDefault="00FA4CCB" w:rsidP="0066494B">
      <w:pPr>
        <w:spacing w:line="360" w:lineRule="auto"/>
        <w:jc w:val="both"/>
        <w:rPr>
          <w:rFonts w:cs="Arial"/>
          <w:sz w:val="22"/>
        </w:rPr>
      </w:pPr>
    </w:p>
    <w:p w14:paraId="74FE13D3" w14:textId="77777777" w:rsidR="00FA4CCB" w:rsidRDefault="00FA4CCB" w:rsidP="0066494B">
      <w:pPr>
        <w:pStyle w:val="Ttulo4"/>
        <w:spacing w:line="360" w:lineRule="auto"/>
        <w:jc w:val="both"/>
        <w:rPr>
          <w:rFonts w:cs="Arial"/>
        </w:rPr>
      </w:pPr>
      <w:r>
        <w:rPr>
          <w:rFonts w:cs="Arial"/>
        </w:rPr>
        <w:t>Asuntos conocidos en la presente sesión</w:t>
      </w:r>
    </w:p>
    <w:p w14:paraId="524B86FA" w14:textId="77777777" w:rsidR="00FA4CCB" w:rsidRDefault="00FA4CCB" w:rsidP="0066494B">
      <w:pPr>
        <w:spacing w:line="360" w:lineRule="auto"/>
        <w:jc w:val="both"/>
        <w:rPr>
          <w:rFonts w:cs="Arial"/>
          <w:b/>
          <w:sz w:val="22"/>
        </w:rPr>
      </w:pPr>
    </w:p>
    <w:p w14:paraId="3686127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6365A2F" w14:textId="77777777"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Lectura y aprobación de las actas N° 58-2022 del 20/10/2022 y N° 59-2022 del 24/10/2022.</w:t>
      </w:r>
    </w:p>
    <w:p w14:paraId="10C00B80" w14:textId="772CC7E2" w:rsidR="00B25892" w:rsidRPr="00AA18E6" w:rsidRDefault="00B25892" w:rsidP="00AA18E6">
      <w:pPr>
        <w:pStyle w:val="Prrafodelista"/>
        <w:numPr>
          <w:ilvl w:val="0"/>
          <w:numId w:val="18"/>
        </w:numPr>
        <w:spacing w:line="360" w:lineRule="auto"/>
        <w:ind w:left="567" w:hanging="567"/>
        <w:jc w:val="both"/>
        <w:rPr>
          <w:rFonts w:cs="Arial"/>
          <w:sz w:val="22"/>
        </w:rPr>
      </w:pPr>
      <w:r w:rsidRPr="00AA18E6">
        <w:rPr>
          <w:rFonts w:cs="Arial"/>
          <w:sz w:val="22"/>
          <w:lang w:val="es-ES_tradnl"/>
        </w:rPr>
        <w:t>Criterio legal sobre la ampliación del monto de financiamientos, por aumentos de precios en las actividades constructivas de casos de bonos individuales.</w:t>
      </w:r>
    </w:p>
    <w:p w14:paraId="56C6B4F6" w14:textId="6E4245F4"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Solicitud de aprobación de 22 bonos extraordinarios individuales.</w:t>
      </w:r>
    </w:p>
    <w:p w14:paraId="029F3F1B" w14:textId="672CF025"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Solicitud de financiamiento adicional por incremento del IVA, para el proyecto Puerto Escondido.</w:t>
      </w:r>
    </w:p>
    <w:p w14:paraId="0CC24B54" w14:textId="70AEC684"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rPr>
        <w:t>Sustitución de 6 beneficiarios del proyecto Bella</w:t>
      </w:r>
      <w:r w:rsidR="000E197A">
        <w:rPr>
          <w:rFonts w:cs="Arial"/>
          <w:sz w:val="22"/>
        </w:rPr>
        <w:t xml:space="preserve"> V</w:t>
      </w:r>
      <w:r w:rsidRPr="00AA18E6">
        <w:rPr>
          <w:rFonts w:cs="Arial"/>
          <w:sz w:val="22"/>
        </w:rPr>
        <w:t>ista.</w:t>
      </w:r>
    </w:p>
    <w:p w14:paraId="200A3F9A" w14:textId="7B2D76CB"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lastRenderedPageBreak/>
        <w:t>Sustitución de tres beneficiarios, cambio de lote y tipo de solución habitacional en un caso del proyecto José Villalobos.</w:t>
      </w:r>
    </w:p>
    <w:p w14:paraId="027968C9" w14:textId="26A27C67"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Solicitud de anulación de 3 bonos extraordinarios tramitados por el INVU.</w:t>
      </w:r>
    </w:p>
    <w:p w14:paraId="019E38AD" w14:textId="7DC85D3E"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Solicitud de anulación de 2 bonos extraordinarios tramitados por COOPENAE R.L.</w:t>
      </w:r>
    </w:p>
    <w:p w14:paraId="0EA9F268" w14:textId="7E16F676"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Solicitud de ampliación al plazo del contrato de administración de recursos del proyecto Kilómetro 20.</w:t>
      </w:r>
    </w:p>
    <w:p w14:paraId="33362B17" w14:textId="3A64AC69"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Solicitud de ampliación al plazo del contrato de administración de recursos del proyecto La Simona.</w:t>
      </w:r>
    </w:p>
    <w:p w14:paraId="21541882" w14:textId="7EA2032B"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Solicitud de cambio de lotes en 8 casos del proyecto Torres de la Montaña.</w:t>
      </w:r>
    </w:p>
    <w:p w14:paraId="6A144364" w14:textId="7A29E29A" w:rsidR="00B25892" w:rsidRPr="00AA18E6" w:rsidRDefault="00B25892" w:rsidP="00AA18E6">
      <w:pPr>
        <w:pStyle w:val="Prrafodelista"/>
        <w:numPr>
          <w:ilvl w:val="0"/>
          <w:numId w:val="18"/>
        </w:numPr>
        <w:spacing w:line="360" w:lineRule="auto"/>
        <w:ind w:left="567" w:hanging="567"/>
        <w:jc w:val="both"/>
        <w:rPr>
          <w:rFonts w:cs="Arial"/>
          <w:sz w:val="22"/>
          <w:lang w:val="es-ES_tradnl"/>
        </w:rPr>
      </w:pPr>
      <w:r w:rsidRPr="00AA18E6">
        <w:rPr>
          <w:rFonts w:cs="Arial"/>
          <w:sz w:val="22"/>
          <w:lang w:val="es-ES_tradnl"/>
        </w:rPr>
        <w:t>Informe sobre los resultados de la aplicación de la metodología sobre la tipología de terrenos del proyecto Corralillo de Nicoya.</w:t>
      </w:r>
    </w:p>
    <w:p w14:paraId="17C077B4" w14:textId="309BAF78" w:rsidR="007749FC" w:rsidRPr="00AA18E6" w:rsidRDefault="00EF53FB" w:rsidP="00AA18E6">
      <w:pPr>
        <w:pStyle w:val="Prrafodelista"/>
        <w:numPr>
          <w:ilvl w:val="0"/>
          <w:numId w:val="18"/>
        </w:numPr>
        <w:spacing w:line="360" w:lineRule="auto"/>
        <w:ind w:left="567" w:hanging="567"/>
        <w:jc w:val="both"/>
        <w:rPr>
          <w:rFonts w:cs="Arial"/>
          <w:sz w:val="22"/>
        </w:rPr>
      </w:pPr>
      <w:r w:rsidRPr="00AA18E6">
        <w:rPr>
          <w:rFonts w:cs="Arial"/>
          <w:sz w:val="22"/>
        </w:rPr>
        <w:t>Recordatorios sobre la reunión con las entidades autoridades, el informe sobre los proyectos de vivienda antiguos que están pendientes de liquidar, y el informe sobre los acuerdos en ejecución.</w:t>
      </w:r>
    </w:p>
    <w:p w14:paraId="5FA76B0D" w14:textId="12344382" w:rsidR="00EF53FB" w:rsidRPr="00AA18E6" w:rsidRDefault="00EF53FB" w:rsidP="00AA18E6">
      <w:pPr>
        <w:pStyle w:val="Prrafodelista"/>
        <w:numPr>
          <w:ilvl w:val="0"/>
          <w:numId w:val="18"/>
        </w:numPr>
        <w:spacing w:line="360" w:lineRule="auto"/>
        <w:ind w:left="567" w:hanging="567"/>
        <w:jc w:val="both"/>
        <w:rPr>
          <w:rFonts w:cs="Arial"/>
          <w:sz w:val="22"/>
        </w:rPr>
      </w:pPr>
      <w:r w:rsidRPr="00AA18E6">
        <w:rPr>
          <w:rFonts w:cs="Arial"/>
          <w:sz w:val="22"/>
        </w:rPr>
        <w:t>Consulta sobre la entrega de informes relacionados con el trámite de bonos por parte del Departamento de Análisis y Control.</w:t>
      </w:r>
    </w:p>
    <w:p w14:paraId="7A0E7B5C" w14:textId="4A0AA758" w:rsidR="00EF53FB" w:rsidRPr="00AA18E6" w:rsidRDefault="00EF53FB" w:rsidP="00AA18E6">
      <w:pPr>
        <w:pStyle w:val="Prrafodelista"/>
        <w:numPr>
          <w:ilvl w:val="0"/>
          <w:numId w:val="18"/>
        </w:numPr>
        <w:spacing w:line="360" w:lineRule="auto"/>
        <w:ind w:left="567" w:hanging="567"/>
        <w:jc w:val="both"/>
        <w:rPr>
          <w:rFonts w:cs="Arial"/>
          <w:sz w:val="22"/>
        </w:rPr>
      </w:pPr>
      <w:r w:rsidRPr="00AA18E6">
        <w:rPr>
          <w:rFonts w:cs="Arial"/>
          <w:sz w:val="22"/>
        </w:rPr>
        <w:t>Consultas sobre la presentación de informes relacionados con l</w:t>
      </w:r>
      <w:r w:rsidR="003D638D" w:rsidRPr="00AA18E6">
        <w:rPr>
          <w:rFonts w:cs="Arial"/>
          <w:sz w:val="22"/>
        </w:rPr>
        <w:t>a</w:t>
      </w:r>
      <w:r w:rsidRPr="00AA18E6">
        <w:rPr>
          <w:rFonts w:cs="Arial"/>
          <w:sz w:val="22"/>
        </w:rPr>
        <w:t xml:space="preserve">s principales </w:t>
      </w:r>
      <w:r w:rsidR="003D638D" w:rsidRPr="00AA18E6">
        <w:rPr>
          <w:rFonts w:cs="Arial"/>
          <w:sz w:val="22"/>
        </w:rPr>
        <w:t>causas de retraso en el desarrollo de los proyectos de vivienda, y sobre los avances logrados por la comisión que está analizando el proyecto OPTIMUS.</w:t>
      </w:r>
    </w:p>
    <w:p w14:paraId="15C2BBEE" w14:textId="3A9967C6" w:rsidR="003D638D" w:rsidRPr="00AA18E6" w:rsidRDefault="00E415C7" w:rsidP="00AA18E6">
      <w:pPr>
        <w:pStyle w:val="Prrafodelista"/>
        <w:numPr>
          <w:ilvl w:val="0"/>
          <w:numId w:val="18"/>
        </w:numPr>
        <w:spacing w:line="360" w:lineRule="auto"/>
        <w:ind w:left="567" w:hanging="567"/>
        <w:jc w:val="both"/>
        <w:rPr>
          <w:rFonts w:cs="Arial"/>
          <w:sz w:val="22"/>
        </w:rPr>
      </w:pPr>
      <w:r w:rsidRPr="00AA18E6">
        <w:rPr>
          <w:rFonts w:cs="Arial"/>
          <w:sz w:val="22"/>
        </w:rPr>
        <w:t>Autorización al Auditor Interno para participar en foro organizado por la UNED, sobre el proyecto de ley para reformar la Ley General de Control Interno.</w:t>
      </w:r>
    </w:p>
    <w:p w14:paraId="7FE408DE" w14:textId="6BCCCCAC" w:rsidR="00AE43B4" w:rsidRPr="00AA18E6" w:rsidRDefault="00AE43B4"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rPr>
        <w:t xml:space="preserve">Oficio de ASEMINA, solicitando información sobre el estado del trámite realizado por esa asociación, para que se le revoque la condición de entidad autorizada del </w:t>
      </w:r>
      <w:r w:rsidRPr="00AA18E6">
        <w:rPr>
          <w:rFonts w:cs="Arial"/>
          <w:sz w:val="22"/>
          <w:szCs w:val="22"/>
          <w:lang w:val="es-ES_tradnl"/>
        </w:rPr>
        <w:t>Sistema Financiero Nacional para la Vivienda.</w:t>
      </w:r>
    </w:p>
    <w:p w14:paraId="2AD4DC9E" w14:textId="0533A352" w:rsidR="00AE43B4" w:rsidRPr="00AA18E6" w:rsidRDefault="00AE43B4"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ES_tradnl"/>
        </w:rPr>
        <w:t xml:space="preserve">Copia de oficio enviado por la </w:t>
      </w:r>
      <w:r w:rsidRPr="00AA18E6">
        <w:rPr>
          <w:rFonts w:cs="Arial"/>
          <w:sz w:val="22"/>
          <w:szCs w:val="22"/>
          <w:lang w:val="es-CR"/>
        </w:rPr>
        <w:t>Gerencia General al Instituto Nacional de Vivienda y Urbanismo, solicitando retomar acciones para tramitar la solicitud de financiamiento del proyecto Duarco-Cocorí.</w:t>
      </w:r>
    </w:p>
    <w:p w14:paraId="290D3278" w14:textId="7B03C9C8" w:rsidR="00AE43B4" w:rsidRPr="00AA18E6" w:rsidRDefault="007A7F4C" w:rsidP="00AA18E6">
      <w:pPr>
        <w:pStyle w:val="Prrafodelista"/>
        <w:numPr>
          <w:ilvl w:val="0"/>
          <w:numId w:val="18"/>
        </w:numPr>
        <w:spacing w:line="360" w:lineRule="auto"/>
        <w:ind w:left="567" w:hanging="567"/>
        <w:jc w:val="both"/>
        <w:rPr>
          <w:rFonts w:cs="Arial"/>
          <w:sz w:val="22"/>
          <w:szCs w:val="22"/>
          <w:lang w:val="es-ES_tradnl"/>
        </w:rPr>
      </w:pPr>
      <w:r>
        <w:rPr>
          <w:rFonts w:cs="Arial"/>
          <w:sz w:val="22"/>
          <w:szCs w:val="22"/>
          <w:lang w:val="es-ES_tradnl"/>
        </w:rPr>
        <w:t xml:space="preserve">Oficio </w:t>
      </w:r>
      <w:r w:rsidR="00AE43B4" w:rsidRPr="00AA18E6">
        <w:rPr>
          <w:rFonts w:cs="Arial"/>
          <w:sz w:val="22"/>
          <w:szCs w:val="22"/>
          <w:lang w:val="es-ES_tradnl"/>
        </w:rPr>
        <w:t>enviado por la Dirección FOSUVI, remitiendo información sobre las situaciones que provocaron demoras en el cierre técnico y la liquidación del proyecto Cartagena.</w:t>
      </w:r>
    </w:p>
    <w:p w14:paraId="27212B5F" w14:textId="288BAC9E" w:rsidR="00AE43B4" w:rsidRPr="00AA18E6" w:rsidRDefault="00AE43B4"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ES_tradnl"/>
        </w:rPr>
        <w:t xml:space="preserve">Copia de oficio enviado por la </w:t>
      </w:r>
      <w:r w:rsidRPr="00AA18E6">
        <w:rPr>
          <w:rFonts w:cs="Arial"/>
          <w:sz w:val="22"/>
          <w:szCs w:val="22"/>
          <w:lang w:val="es-CR"/>
        </w:rPr>
        <w:t xml:space="preserve">Gerencia General a la SUGEF, </w:t>
      </w:r>
      <w:r w:rsidR="000463D8" w:rsidRPr="00AA18E6">
        <w:rPr>
          <w:rFonts w:cs="Arial"/>
          <w:sz w:val="22"/>
          <w:szCs w:val="22"/>
          <w:lang w:val="es-CR"/>
        </w:rPr>
        <w:t>remitiendo información complementaria al reporte de avance sobre la ejecución del plan de gestión de la cartera de crédito, con corte al 31 de agosto de 2022.</w:t>
      </w:r>
    </w:p>
    <w:p w14:paraId="116A02F1" w14:textId="4D55DB8F" w:rsidR="000463D8" w:rsidRPr="00AA18E6" w:rsidRDefault="000463D8"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CR"/>
        </w:rPr>
        <w:lastRenderedPageBreak/>
        <w:t xml:space="preserve">Oficio del Comité de Auditoría, comunicando ajustes a la periodicidad del conocimiento de los informes sobre </w:t>
      </w:r>
      <w:r w:rsidR="000813BC" w:rsidRPr="00AA18E6">
        <w:rPr>
          <w:rFonts w:cs="Arial"/>
          <w:sz w:val="22"/>
          <w:szCs w:val="22"/>
          <w:lang w:val="es-CR"/>
        </w:rPr>
        <w:t xml:space="preserve">el seguimiento a </w:t>
      </w:r>
      <w:r w:rsidRPr="00AA18E6">
        <w:rPr>
          <w:rFonts w:cs="Arial"/>
          <w:sz w:val="22"/>
          <w:szCs w:val="22"/>
          <w:lang w:val="es-CR"/>
        </w:rPr>
        <w:t>las recomendaciones y disposiciones de los órganos de fiscalización y control</w:t>
      </w:r>
      <w:r w:rsidR="000813BC" w:rsidRPr="00AA18E6">
        <w:rPr>
          <w:rFonts w:cs="Arial"/>
          <w:sz w:val="22"/>
          <w:szCs w:val="22"/>
          <w:lang w:val="es-CR"/>
        </w:rPr>
        <w:t>.</w:t>
      </w:r>
    </w:p>
    <w:p w14:paraId="28DE7935" w14:textId="3A57B221" w:rsidR="000463D8" w:rsidRPr="00AA18E6" w:rsidRDefault="000813BC"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CR"/>
        </w:rPr>
        <w:t>Oficio de la Fundación para la Vivienda Rural Costa Rica – Canadá, solicitando los parámetros utilizados por el BANHVI para evaluar el riesgo de cada entidad, y remitiendo observaciones sobre los informes relacionados con el Plan de Gestión de la Cartera de Crédito del BANHVI.</w:t>
      </w:r>
    </w:p>
    <w:p w14:paraId="51597F1E" w14:textId="5F853790" w:rsidR="000813BC" w:rsidRPr="00AA18E6" w:rsidRDefault="000813BC"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CR"/>
        </w:rPr>
        <w:t xml:space="preserve">Oficio de la Gerencia General, ofreciendo atender la observaciones y consultas que estimen pertinentes los miembros de la </w:t>
      </w:r>
      <w:r w:rsidRPr="00AA18E6">
        <w:rPr>
          <w:rFonts w:cs="Arial"/>
          <w:sz w:val="22"/>
          <w:szCs w:val="22"/>
          <w:lang w:val="es-ES_tradnl"/>
        </w:rPr>
        <w:t xml:space="preserve">Junta Directiva, </w:t>
      </w:r>
      <w:r w:rsidRPr="00AA18E6">
        <w:rPr>
          <w:rFonts w:cs="Arial"/>
          <w:sz w:val="22"/>
          <w:szCs w:val="22"/>
          <w:lang w:val="es-CR"/>
        </w:rPr>
        <w:t>sobre el Plan Anual Operativo y el Presupuesto 2023.</w:t>
      </w:r>
    </w:p>
    <w:p w14:paraId="22CB2106" w14:textId="3B2FCC14" w:rsidR="000463D8" w:rsidRPr="00AA18E6" w:rsidRDefault="000813BC"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Oficio de la Dirección FOSUVI, remitiendo informe de la Fundación Costa Rica – Canadá, sobre el retraso en la firma del contrato con la empresa desarrolladora del proyecto Aurora de Luz.</w:t>
      </w:r>
    </w:p>
    <w:p w14:paraId="33B4EE5D" w14:textId="6E7B6CB8" w:rsidR="000813BC" w:rsidRPr="00AA18E6" w:rsidRDefault="000813BC"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Oficio de la Dirección FOSUVI, remitiendo información sobre las actividades programadas para la recepción de la planta de tratamiento del proyecto Las Brisas II.</w:t>
      </w:r>
    </w:p>
    <w:p w14:paraId="1006CBFA" w14:textId="37A2513C" w:rsidR="000813BC" w:rsidRPr="00AA18E6" w:rsidRDefault="000813BC"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Oficio del Grupo Mutual Alajuela – La Vivienda, presentando el detalle de los retrasos que se han dado en la liquidación del proyecto Caña Real y solicitando que se revoque la llamada de atención establecida en el acuerdo N° 6 de la sesión 39-2022.</w:t>
      </w:r>
    </w:p>
    <w:p w14:paraId="69133DBE" w14:textId="28A3132A" w:rsidR="000813BC" w:rsidRPr="00AA18E6" w:rsidRDefault="000813BC"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 xml:space="preserve">Copia de oficio enviado por la </w:t>
      </w:r>
      <w:r w:rsidRPr="00AA18E6">
        <w:rPr>
          <w:rFonts w:cs="Arial"/>
          <w:sz w:val="22"/>
          <w:szCs w:val="22"/>
          <w:lang w:val="es-CR"/>
        </w:rPr>
        <w:t xml:space="preserve">Gerencia General a la Contraloría General de la República, remitiendo </w:t>
      </w:r>
      <w:r w:rsidRPr="00AA18E6">
        <w:rPr>
          <w:rFonts w:cs="Arial"/>
          <w:sz w:val="22"/>
          <w:szCs w:val="22"/>
          <w:lang w:val="es-ES_tradnl"/>
        </w:rPr>
        <w:t>información complementaria sobre la cancelación de las inversiones de la Cuenta General en el FONAVI.</w:t>
      </w:r>
    </w:p>
    <w:p w14:paraId="13230BBA" w14:textId="017F76ED" w:rsidR="000813BC" w:rsidRPr="00AA18E6" w:rsidRDefault="000813BC"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Oficio del señor Ignacio Alvarez, solicitando audiencia con la Junta Directiva, para exponer la situación de un grupo de bonos formalizados desde el año 2014 y cuyas viviendas no se han podido construir.</w:t>
      </w:r>
    </w:p>
    <w:p w14:paraId="188E700D" w14:textId="10B678D1" w:rsidR="000813BC" w:rsidRPr="00AA18E6" w:rsidRDefault="008F7983"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Oficio de la Dirección FOSUVI, comunicando que los profesionales del BANHVI que desarrollan funciones de inspector fiscalizador de inversión y calidad de las obras, cumplen con el perfil que exige la respectiva normativa.</w:t>
      </w:r>
    </w:p>
    <w:p w14:paraId="4345ABF0" w14:textId="70EEE38D" w:rsidR="008F7983" w:rsidRPr="00AA18E6" w:rsidRDefault="008F7983"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Oficio de la Dirección FOSUVI, remitiendo el segundo informe sobre la atención adecuada del plan de fortalecimiento comunal y convivencia en el condominio Vistas de Guadalupe.</w:t>
      </w:r>
    </w:p>
    <w:p w14:paraId="179C90DC" w14:textId="2B8F7CFF" w:rsidR="008F7983" w:rsidRPr="00AA18E6" w:rsidRDefault="008F7983"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Copia de oficio enviado por la Auditoría Interna al Comité de Auditoría, remitiendo el informe de las labores ejecutadas por la Auditoría durante el tercer trimestre de 2022.</w:t>
      </w:r>
    </w:p>
    <w:p w14:paraId="3ABB1E46" w14:textId="57FBE5BB" w:rsidR="008F7983" w:rsidRPr="00AA18E6" w:rsidRDefault="008F7983"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Copia de oficio enviado por la Auditoría Interna al Comité de Auditoría, remitiendo el Plan Anual de Trabajo de la Auditoría para el 2023.</w:t>
      </w:r>
    </w:p>
    <w:p w14:paraId="75A9235A" w14:textId="2ACBD037" w:rsidR="008F7983" w:rsidRPr="00AA18E6" w:rsidRDefault="008F7983"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ES_tradnl"/>
        </w:rPr>
        <w:lastRenderedPageBreak/>
        <w:t xml:space="preserve">Copia de oficio enviado por la </w:t>
      </w:r>
      <w:r w:rsidRPr="00AA18E6">
        <w:rPr>
          <w:rFonts w:cs="Arial"/>
          <w:sz w:val="22"/>
          <w:szCs w:val="22"/>
          <w:lang w:val="es-CR"/>
        </w:rPr>
        <w:t xml:space="preserve">Gerencia General a la Contraloría General de la República, </w:t>
      </w:r>
      <w:r w:rsidR="00737641" w:rsidRPr="00AA18E6">
        <w:rPr>
          <w:rFonts w:cs="Arial"/>
          <w:sz w:val="22"/>
          <w:szCs w:val="22"/>
          <w:lang w:val="es-CR"/>
        </w:rPr>
        <w:t xml:space="preserve">tramitando la aprobación del </w:t>
      </w:r>
      <w:r w:rsidRPr="00AA18E6">
        <w:rPr>
          <w:rFonts w:cs="Arial"/>
          <w:sz w:val="22"/>
          <w:szCs w:val="22"/>
          <w:lang w:val="es-CR"/>
        </w:rPr>
        <w:t>Presupuesto Extraordinario N° 3 al Presupuesto Ordinario 2022</w:t>
      </w:r>
      <w:r w:rsidR="00737641" w:rsidRPr="00AA18E6">
        <w:rPr>
          <w:rFonts w:cs="Arial"/>
          <w:sz w:val="22"/>
          <w:szCs w:val="22"/>
          <w:lang w:val="es-CR"/>
        </w:rPr>
        <w:t>.</w:t>
      </w:r>
    </w:p>
    <w:p w14:paraId="413E21DB" w14:textId="5F3289D1" w:rsidR="00737641" w:rsidRPr="00AA18E6" w:rsidRDefault="00737641"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Oficio de la Dirección FOSUVI, comunicando los resultados de la corrección y la optimización del plazo de ejecución del proyecto Chachagua.</w:t>
      </w:r>
    </w:p>
    <w:p w14:paraId="30DDF7A9" w14:textId="1C281B20" w:rsidR="00737641" w:rsidRPr="00AA18E6" w:rsidRDefault="00737641"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Oficio de la empresa Grupo Las Rosas, presentando Recurso de Reconsideración tendiente a que se apruebe el financiamiento condicionado del proyecto Las Rosas de Río Jiménez.</w:t>
      </w:r>
    </w:p>
    <w:p w14:paraId="25FB07FA" w14:textId="047A3562" w:rsidR="00737641" w:rsidRPr="00AA18E6" w:rsidRDefault="00737641" w:rsidP="00AA18E6">
      <w:pPr>
        <w:pStyle w:val="Prrafodelista"/>
        <w:numPr>
          <w:ilvl w:val="0"/>
          <w:numId w:val="18"/>
        </w:numPr>
        <w:spacing w:line="360" w:lineRule="auto"/>
        <w:ind w:left="567" w:hanging="567"/>
        <w:jc w:val="both"/>
        <w:rPr>
          <w:rFonts w:cs="Arial"/>
          <w:sz w:val="22"/>
          <w:szCs w:val="22"/>
          <w:lang w:val="es-ES_tradnl"/>
        </w:rPr>
      </w:pPr>
      <w:r w:rsidRPr="00AA18E6">
        <w:rPr>
          <w:rFonts w:cs="Arial"/>
          <w:sz w:val="22"/>
          <w:szCs w:val="22"/>
          <w:lang w:val="es-ES_tradnl"/>
        </w:rPr>
        <w:t xml:space="preserve">Oficio de la junta directiva del Residencial Loma Grande, </w:t>
      </w:r>
      <w:r w:rsidR="00201454" w:rsidRPr="00AA18E6">
        <w:rPr>
          <w:rFonts w:cs="Arial"/>
          <w:sz w:val="22"/>
          <w:szCs w:val="22"/>
          <w:lang w:val="es-ES_tradnl"/>
        </w:rPr>
        <w:t>solicitando apoyo para lograr el desarrollo del proyecto.</w:t>
      </w:r>
    </w:p>
    <w:p w14:paraId="5F5EB3F6" w14:textId="07E28A85" w:rsidR="00201454" w:rsidRPr="00AA18E6" w:rsidRDefault="00201454"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ES_tradnl"/>
        </w:rPr>
        <w:t xml:space="preserve">Copia de oficio enviado por la </w:t>
      </w:r>
      <w:r w:rsidRPr="00AA18E6">
        <w:rPr>
          <w:rFonts w:cs="Arial"/>
          <w:sz w:val="22"/>
          <w:szCs w:val="22"/>
          <w:lang w:val="es-CR"/>
        </w:rPr>
        <w:t xml:space="preserve">Gerencia General a la SUGEF, remitiendo </w:t>
      </w:r>
      <w:r w:rsidR="002E4089" w:rsidRPr="00AA18E6">
        <w:rPr>
          <w:rFonts w:cs="Arial"/>
          <w:sz w:val="22"/>
          <w:szCs w:val="22"/>
          <w:lang w:val="es-CR"/>
        </w:rPr>
        <w:t>el informe de avance del plan de gestión de la cartera de crédito, con corte al 30 de setiembre de 2022.</w:t>
      </w:r>
    </w:p>
    <w:p w14:paraId="18E8BA47" w14:textId="424F6849" w:rsidR="002E4089" w:rsidRPr="00AA18E6" w:rsidRDefault="002E4089"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CR"/>
        </w:rPr>
        <w:t xml:space="preserve">Oficio del Comité de Riesgos, </w:t>
      </w:r>
      <w:r w:rsidR="00B90F75" w:rsidRPr="00AA18E6">
        <w:rPr>
          <w:rFonts w:cs="Arial"/>
          <w:sz w:val="22"/>
          <w:szCs w:val="22"/>
          <w:lang w:val="es-CR"/>
        </w:rPr>
        <w:t>presentando el informe anual de riesgos, con corte al 31 de diciembre de 2021.</w:t>
      </w:r>
    </w:p>
    <w:p w14:paraId="3A37FC91" w14:textId="093BB7F9" w:rsidR="002E4089" w:rsidRPr="00AA18E6" w:rsidRDefault="00B90F75" w:rsidP="00AA18E6">
      <w:pPr>
        <w:pStyle w:val="Prrafodelista"/>
        <w:numPr>
          <w:ilvl w:val="0"/>
          <w:numId w:val="18"/>
        </w:numPr>
        <w:spacing w:line="360" w:lineRule="auto"/>
        <w:ind w:left="567" w:hanging="567"/>
        <w:jc w:val="both"/>
        <w:rPr>
          <w:rFonts w:cs="Arial"/>
          <w:sz w:val="22"/>
          <w:szCs w:val="22"/>
          <w:lang w:val="es-CR"/>
        </w:rPr>
      </w:pPr>
      <w:r w:rsidRPr="00AA18E6">
        <w:rPr>
          <w:rFonts w:cs="Arial"/>
          <w:sz w:val="22"/>
          <w:szCs w:val="22"/>
          <w:lang w:val="es-CR"/>
        </w:rPr>
        <w:t>Oficio</w:t>
      </w:r>
      <w:r w:rsidR="00CB4425" w:rsidRPr="00AA18E6">
        <w:rPr>
          <w:rFonts w:cs="Arial"/>
          <w:sz w:val="22"/>
          <w:szCs w:val="22"/>
          <w:lang w:val="es-CR"/>
        </w:rPr>
        <w:t>s</w:t>
      </w:r>
      <w:r w:rsidRPr="00AA18E6">
        <w:rPr>
          <w:rFonts w:cs="Arial"/>
          <w:sz w:val="22"/>
          <w:szCs w:val="22"/>
          <w:lang w:val="es-CR"/>
        </w:rPr>
        <w:t xml:space="preserve"> del Comité de Riesgos, remitiendo </w:t>
      </w:r>
      <w:r w:rsidR="00CB4425" w:rsidRPr="00AA18E6">
        <w:rPr>
          <w:rFonts w:cs="Arial"/>
          <w:sz w:val="22"/>
          <w:szCs w:val="22"/>
          <w:lang w:val="es-CR"/>
        </w:rPr>
        <w:t>los</w:t>
      </w:r>
      <w:r w:rsidRPr="00AA18E6">
        <w:rPr>
          <w:rFonts w:cs="Arial"/>
          <w:sz w:val="22"/>
          <w:szCs w:val="22"/>
          <w:lang w:val="es-CR"/>
        </w:rPr>
        <w:t xml:space="preserve"> informe</w:t>
      </w:r>
      <w:r w:rsidR="00CB4425" w:rsidRPr="00AA18E6">
        <w:rPr>
          <w:rFonts w:cs="Arial"/>
          <w:sz w:val="22"/>
          <w:szCs w:val="22"/>
          <w:lang w:val="es-CR"/>
        </w:rPr>
        <w:t>s</w:t>
      </w:r>
      <w:r w:rsidRPr="00AA18E6">
        <w:rPr>
          <w:rFonts w:cs="Arial"/>
          <w:sz w:val="22"/>
          <w:szCs w:val="22"/>
          <w:lang w:val="es-CR"/>
        </w:rPr>
        <w:t xml:space="preserve"> sobre la gestión de riesgos, correspondiente</w:t>
      </w:r>
      <w:r w:rsidR="00CB4425" w:rsidRPr="00AA18E6">
        <w:rPr>
          <w:rFonts w:cs="Arial"/>
          <w:sz w:val="22"/>
          <w:szCs w:val="22"/>
          <w:lang w:val="es-CR"/>
        </w:rPr>
        <w:t>s</w:t>
      </w:r>
      <w:r w:rsidRPr="00AA18E6">
        <w:rPr>
          <w:rFonts w:cs="Arial"/>
          <w:sz w:val="22"/>
          <w:szCs w:val="22"/>
          <w:lang w:val="es-CR"/>
        </w:rPr>
        <w:t xml:space="preserve"> a</w:t>
      </w:r>
      <w:r w:rsidR="00CB4425" w:rsidRPr="00AA18E6">
        <w:rPr>
          <w:rFonts w:cs="Arial"/>
          <w:sz w:val="22"/>
          <w:szCs w:val="22"/>
          <w:lang w:val="es-CR"/>
        </w:rPr>
        <w:t xml:space="preserve"> los </w:t>
      </w:r>
      <w:r w:rsidRPr="00AA18E6">
        <w:rPr>
          <w:rFonts w:cs="Arial"/>
          <w:sz w:val="22"/>
          <w:szCs w:val="22"/>
          <w:lang w:val="es-CR"/>
        </w:rPr>
        <w:t>período</w:t>
      </w:r>
      <w:r w:rsidR="00CB4425" w:rsidRPr="00AA18E6">
        <w:rPr>
          <w:rFonts w:cs="Arial"/>
          <w:sz w:val="22"/>
          <w:szCs w:val="22"/>
          <w:lang w:val="es-CR"/>
        </w:rPr>
        <w:t>s</w:t>
      </w:r>
      <w:r w:rsidRPr="00AA18E6">
        <w:rPr>
          <w:rFonts w:cs="Arial"/>
          <w:sz w:val="22"/>
          <w:szCs w:val="22"/>
          <w:lang w:val="es-CR"/>
        </w:rPr>
        <w:t xml:space="preserve"> diciembre 2021 – febrero 2022</w:t>
      </w:r>
      <w:r w:rsidR="00CB4425" w:rsidRPr="00AA18E6">
        <w:rPr>
          <w:rFonts w:cs="Arial"/>
          <w:sz w:val="22"/>
          <w:szCs w:val="22"/>
          <w:lang w:val="es-CR"/>
        </w:rPr>
        <w:t>, y marzo – mayo 2022.</w:t>
      </w:r>
    </w:p>
    <w:p w14:paraId="7A2E8BF7" w14:textId="43843C4E" w:rsidR="007749FC" w:rsidRPr="00AA18E6" w:rsidRDefault="006B0A9C" w:rsidP="00AA18E6">
      <w:pPr>
        <w:pStyle w:val="Prrafodelista"/>
        <w:numPr>
          <w:ilvl w:val="0"/>
          <w:numId w:val="18"/>
        </w:numPr>
        <w:spacing w:line="360" w:lineRule="auto"/>
        <w:ind w:left="567" w:hanging="567"/>
        <w:jc w:val="both"/>
        <w:rPr>
          <w:rFonts w:cs="Arial"/>
          <w:sz w:val="22"/>
        </w:rPr>
      </w:pPr>
      <w:r w:rsidRPr="00AA18E6">
        <w:rPr>
          <w:rFonts w:cs="Arial"/>
          <w:sz w:val="22"/>
          <w:szCs w:val="22"/>
          <w:lang w:val="es-CR"/>
        </w:rPr>
        <w:t>Oficios de la Gerencia General, remitiendo los informes sobre la situación financiera de las entidades autorizadas, con corte a los meses de marzo y junio de 2022.</w:t>
      </w:r>
    </w:p>
    <w:p w14:paraId="66BC7F56" w14:textId="77777777" w:rsidR="006321F4" w:rsidRPr="00D14EAF" w:rsidRDefault="006321F4" w:rsidP="006321F4">
      <w:pPr>
        <w:spacing w:line="360" w:lineRule="auto"/>
        <w:jc w:val="both"/>
        <w:rPr>
          <w:rFonts w:cs="Arial"/>
          <w:b/>
          <w:sz w:val="22"/>
        </w:rPr>
      </w:pPr>
      <w:r w:rsidRPr="00D14EAF">
        <w:rPr>
          <w:rFonts w:cs="Arial"/>
          <w:b/>
          <w:sz w:val="22"/>
        </w:rPr>
        <w:t>************</w:t>
      </w:r>
    </w:p>
    <w:p w14:paraId="686DE2C7" w14:textId="77777777" w:rsidR="007F614F" w:rsidRPr="00AB2826" w:rsidRDefault="007F614F" w:rsidP="002D0146">
      <w:pPr>
        <w:spacing w:line="360" w:lineRule="auto"/>
        <w:jc w:val="both"/>
        <w:rPr>
          <w:rFonts w:cs="Arial"/>
          <w:b/>
          <w:sz w:val="22"/>
          <w:szCs w:val="22"/>
          <w:u w:val="single"/>
          <w:lang w:val="es-ES_tradnl"/>
        </w:rPr>
      </w:pPr>
    </w:p>
    <w:p w14:paraId="5AA1D2A5" w14:textId="735A635D"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C007A" w:rsidRPr="00B25892">
        <w:rPr>
          <w:rFonts w:cs="Arial"/>
          <w:b/>
          <w:bCs/>
          <w:sz w:val="22"/>
          <w:u w:val="single"/>
          <w:lang w:val="es-ES_tradnl"/>
        </w:rPr>
        <w:t>Lectura y aprobación de las actas N° 58-2022 del 20/10/2022 y N° 59-2022 del 24/10/2022</w:t>
      </w:r>
    </w:p>
    <w:p w14:paraId="0D1AE26E" w14:textId="77777777" w:rsidR="00FA4CCB" w:rsidRDefault="00FA4CCB" w:rsidP="002D0146">
      <w:pPr>
        <w:spacing w:line="360" w:lineRule="auto"/>
        <w:jc w:val="both"/>
        <w:rPr>
          <w:rFonts w:cs="Arial"/>
          <w:sz w:val="22"/>
          <w:szCs w:val="22"/>
        </w:rPr>
      </w:pPr>
    </w:p>
    <w:p w14:paraId="5B6D4B4F" w14:textId="4E749FA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304DB">
        <w:rPr>
          <w:rFonts w:cs="Arial"/>
          <w:sz w:val="22"/>
          <w:u w:val="single"/>
          <w:lang w:val="es-ES_tradnl"/>
        </w:rPr>
        <w:t>11</w:t>
      </w:r>
      <w:r w:rsidRPr="0039311E">
        <w:rPr>
          <w:rFonts w:cs="Arial"/>
          <w:sz w:val="22"/>
          <w:u w:val="single"/>
          <w:lang w:val="es-ES_tradnl"/>
        </w:rPr>
        <w:t>:</w:t>
      </w:r>
      <w:r w:rsidR="006304DB">
        <w:rPr>
          <w:rFonts w:cs="Arial"/>
          <w:sz w:val="22"/>
          <w:u w:val="single"/>
          <w:lang w:val="es-ES_tradnl"/>
        </w:rPr>
        <w:t>18</w:t>
      </w:r>
      <w:r>
        <w:rPr>
          <w:rFonts w:cs="Arial"/>
          <w:sz w:val="22"/>
          <w:lang w:val="es-ES_tradnl"/>
        </w:rPr>
        <w:t xml:space="preserve"> L</w:t>
      </w:r>
      <w:r w:rsidR="006304DB">
        <w:rPr>
          <w:rFonts w:cs="Arial"/>
          <w:sz w:val="22"/>
          <w:lang w:val="es-ES_tradnl"/>
        </w:rPr>
        <w:t>uego de conocer y aprobar el orden del día,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conoce el</w:t>
      </w:r>
      <w:r w:rsidR="006304DB">
        <w:rPr>
          <w:rFonts w:cs="Arial"/>
          <w:sz w:val="22"/>
          <w:szCs w:val="22"/>
          <w:lang w:val="es-ES_tradnl"/>
        </w:rPr>
        <w:t xml:space="preserve"> </w:t>
      </w:r>
      <w:r>
        <w:rPr>
          <w:rFonts w:cs="Arial"/>
          <w:sz w:val="22"/>
          <w:szCs w:val="22"/>
          <w:lang w:val="es-ES_tradnl"/>
        </w:rPr>
        <w:t xml:space="preserve">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6304DB">
        <w:rPr>
          <w:rFonts w:cs="Arial"/>
          <w:sz w:val="22"/>
          <w:lang w:val="es-ES_tradnl"/>
        </w:rPr>
        <w:t>extra</w:t>
      </w:r>
      <w:r>
        <w:rPr>
          <w:rFonts w:cs="Arial"/>
          <w:sz w:val="22"/>
          <w:lang w:val="es-ES_tradnl"/>
        </w:rPr>
        <w:t xml:space="preserve">ordinaria N° </w:t>
      </w:r>
      <w:r w:rsidR="006304DB">
        <w:rPr>
          <w:rFonts w:cs="Arial"/>
          <w:sz w:val="22"/>
          <w:lang w:val="es-ES_tradnl"/>
        </w:rPr>
        <w:t>58</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6304DB">
        <w:rPr>
          <w:rFonts w:cs="Arial"/>
          <w:sz w:val="22"/>
          <w:lang w:val="es-ES_tradnl"/>
        </w:rPr>
        <w:t>2</w:t>
      </w:r>
      <w:r>
        <w:rPr>
          <w:rFonts w:cs="Arial"/>
          <w:sz w:val="22"/>
          <w:lang w:val="es-ES_tradnl"/>
        </w:rPr>
        <w:t xml:space="preserve">0 de </w:t>
      </w:r>
      <w:r w:rsidR="006304DB">
        <w:rPr>
          <w:rFonts w:cs="Arial"/>
          <w:sz w:val="22"/>
          <w:lang w:val="es-ES_tradnl"/>
        </w:rPr>
        <w:t>octubre</w:t>
      </w:r>
      <w:r>
        <w:rPr>
          <w:rFonts w:cs="Arial"/>
          <w:sz w:val="22"/>
          <w:lang w:val="es-ES_tradnl"/>
        </w:rPr>
        <w:t xml:space="preserve"> de </w:t>
      </w:r>
      <w:r w:rsidR="005F2BC7">
        <w:rPr>
          <w:rFonts w:cs="Arial"/>
          <w:sz w:val="22"/>
          <w:lang w:val="es-ES_tradnl"/>
        </w:rPr>
        <w:t>2022</w:t>
      </w:r>
      <w:r>
        <w:rPr>
          <w:rFonts w:cs="Arial"/>
          <w:sz w:val="22"/>
          <w:lang w:val="es-ES_tradnl"/>
        </w:rPr>
        <w:t>.</w:t>
      </w:r>
    </w:p>
    <w:p w14:paraId="0AEEFC21" w14:textId="77777777" w:rsidR="009D03FE" w:rsidRDefault="009D03FE" w:rsidP="002D0146">
      <w:pPr>
        <w:spacing w:line="360" w:lineRule="auto"/>
        <w:jc w:val="both"/>
        <w:rPr>
          <w:rFonts w:cs="Arial"/>
          <w:sz w:val="22"/>
          <w:szCs w:val="22"/>
        </w:rPr>
      </w:pPr>
    </w:p>
    <w:p w14:paraId="0D4B3D15" w14:textId="436392B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B4A86">
        <w:rPr>
          <w:rFonts w:cs="Arial"/>
          <w:sz w:val="22"/>
          <w:u w:val="single"/>
          <w:lang w:val="es-ES_tradnl"/>
        </w:rPr>
        <w:t>14</w:t>
      </w:r>
      <w:r w:rsidRPr="00A25DB7">
        <w:rPr>
          <w:rFonts w:cs="Arial"/>
          <w:sz w:val="22"/>
          <w:u w:val="single"/>
          <w:lang w:val="es-ES_tradnl"/>
        </w:rPr>
        <w:t>:</w:t>
      </w:r>
      <w:r w:rsidR="00DB4A86">
        <w:rPr>
          <w:rFonts w:cs="Arial"/>
          <w:sz w:val="22"/>
          <w:u w:val="single"/>
          <w:lang w:val="es-ES_tradnl"/>
        </w:rPr>
        <w:t>58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w:t>
      </w:r>
      <w:r w:rsidR="00DB4A86">
        <w:rPr>
          <w:rFonts w:cs="Arial"/>
          <w:sz w:val="22"/>
          <w:lang w:val="es-ES_tradnl"/>
        </w:rPr>
        <w:t>por parte de los señores Directores, excepto por la Directora Ulibarri Pernús, quien justifica que no estuvo presente en dicha sesión.</w:t>
      </w:r>
    </w:p>
    <w:p w14:paraId="1A72FFDC" w14:textId="77777777" w:rsidR="00E97960" w:rsidRDefault="00E97960" w:rsidP="009D03FE">
      <w:pPr>
        <w:spacing w:line="360" w:lineRule="auto"/>
        <w:jc w:val="both"/>
        <w:rPr>
          <w:rFonts w:cs="Arial"/>
          <w:sz w:val="22"/>
          <w:lang w:val="es-ES_tradnl"/>
        </w:rPr>
      </w:pPr>
    </w:p>
    <w:p w14:paraId="48CE5B5C" w14:textId="5147440D"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DB4A86">
        <w:rPr>
          <w:rFonts w:cs="Arial"/>
          <w:sz w:val="22"/>
          <w:u w:val="single"/>
          <w:lang w:val="es-ES_tradnl"/>
        </w:rPr>
        <w:t>15</w:t>
      </w:r>
      <w:r w:rsidRPr="0039311E">
        <w:rPr>
          <w:rFonts w:cs="Arial"/>
          <w:sz w:val="22"/>
          <w:u w:val="single"/>
          <w:lang w:val="es-ES_tradnl"/>
        </w:rPr>
        <w:t>:</w:t>
      </w:r>
      <w:r w:rsidR="00DB4A86">
        <w:rPr>
          <w:rFonts w:cs="Arial"/>
          <w:sz w:val="22"/>
          <w:u w:val="single"/>
          <w:lang w:val="es-ES_tradnl"/>
        </w:rPr>
        <w:t>17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DB4A86">
        <w:rPr>
          <w:rFonts w:cs="Arial"/>
          <w:sz w:val="22"/>
          <w:lang w:val="es-ES_tradnl"/>
        </w:rPr>
        <w:t>59</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DB4A86">
        <w:rPr>
          <w:rFonts w:cs="Arial"/>
          <w:sz w:val="22"/>
          <w:lang w:val="es-ES_tradnl"/>
        </w:rPr>
        <w:t>24 de octubre</w:t>
      </w:r>
      <w:r>
        <w:rPr>
          <w:rFonts w:cs="Arial"/>
          <w:sz w:val="22"/>
          <w:lang w:val="es-ES_tradnl"/>
        </w:rPr>
        <w:t xml:space="preserve"> de </w:t>
      </w:r>
      <w:r w:rsidR="005F2BC7">
        <w:rPr>
          <w:rFonts w:cs="Arial"/>
          <w:sz w:val="22"/>
          <w:lang w:val="es-ES_tradnl"/>
        </w:rPr>
        <w:t>2022</w:t>
      </w:r>
      <w:r>
        <w:rPr>
          <w:rFonts w:cs="Arial"/>
          <w:sz w:val="22"/>
          <w:lang w:val="es-ES_tradnl"/>
        </w:rPr>
        <w:t>.</w:t>
      </w:r>
    </w:p>
    <w:p w14:paraId="360A8C40" w14:textId="77777777" w:rsidR="00DB4A86" w:rsidRDefault="00DB4A86" w:rsidP="00E97960">
      <w:pPr>
        <w:spacing w:line="360" w:lineRule="auto"/>
        <w:jc w:val="both"/>
        <w:rPr>
          <w:rFonts w:cs="Arial"/>
          <w:sz w:val="22"/>
          <w:lang w:val="es-ES_tradnl"/>
        </w:rPr>
      </w:pPr>
    </w:p>
    <w:p w14:paraId="2F93BA5B" w14:textId="10702ADE" w:rsidR="00E97960" w:rsidRDefault="00DB4A86" w:rsidP="00E9796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08</w:t>
      </w:r>
      <w:r>
        <w:rPr>
          <w:rFonts w:cs="Arial"/>
          <w:sz w:val="22"/>
          <w:lang w:val="es-ES_tradnl"/>
        </w:rPr>
        <w:t xml:space="preserve"> Se conoce y avala una moción del Director Carazo Campos, para solicitar a la Auditoría Interna que emita criterio a esta </w:t>
      </w:r>
      <w:r w:rsidRPr="00DB4A86">
        <w:rPr>
          <w:rFonts w:cs="Arial"/>
          <w:sz w:val="22"/>
          <w:lang w:val="es-ES_tradnl"/>
        </w:rPr>
        <w:t>Junta Directiva</w:t>
      </w:r>
      <w:r>
        <w:rPr>
          <w:rFonts w:cs="Arial"/>
          <w:sz w:val="22"/>
          <w:lang w:val="es-ES_tradnl"/>
        </w:rPr>
        <w:t xml:space="preserve">, sobre </w:t>
      </w:r>
      <w:r w:rsidR="00275B70">
        <w:rPr>
          <w:rFonts w:cs="Arial"/>
          <w:sz w:val="22"/>
          <w:lang w:val="es-ES_tradnl"/>
        </w:rPr>
        <w:t xml:space="preserve">lo dispuesto en el acuerdo N° 2, referido al </w:t>
      </w:r>
      <w:r>
        <w:rPr>
          <w:rFonts w:cs="Arial"/>
          <w:sz w:val="22"/>
          <w:lang w:val="es-ES_tradnl"/>
        </w:rPr>
        <w:t>nombramiento de</w:t>
      </w:r>
      <w:r w:rsidR="003C2D9C">
        <w:rPr>
          <w:rFonts w:cs="Arial"/>
          <w:sz w:val="22"/>
          <w:lang w:val="es-ES_tradnl"/>
        </w:rPr>
        <w:t xml:space="preserve">l </w:t>
      </w:r>
      <w:r w:rsidR="00275B70">
        <w:rPr>
          <w:rFonts w:cs="Arial"/>
          <w:sz w:val="22"/>
          <w:lang w:val="es-ES_tradnl"/>
        </w:rPr>
        <w:t xml:space="preserve">señor </w:t>
      </w:r>
      <w:r w:rsidR="00275B70" w:rsidRPr="00275B70">
        <w:rPr>
          <w:rFonts w:cs="Arial"/>
          <w:sz w:val="22"/>
          <w:lang w:val="es-ES_tradnl"/>
        </w:rPr>
        <w:t xml:space="preserve">Guillermo Bolaños </w:t>
      </w:r>
      <w:r w:rsidR="00275B70">
        <w:rPr>
          <w:rFonts w:cs="Arial"/>
          <w:sz w:val="22"/>
          <w:lang w:val="es-ES_tradnl"/>
        </w:rPr>
        <w:t xml:space="preserve">como </w:t>
      </w:r>
      <w:r w:rsidR="003C2D9C">
        <w:rPr>
          <w:rFonts w:cs="Arial"/>
          <w:sz w:val="22"/>
          <w:lang w:val="es-ES_tradnl"/>
        </w:rPr>
        <w:t xml:space="preserve">Subgerente Financiero </w:t>
      </w:r>
      <w:r>
        <w:rPr>
          <w:rFonts w:cs="Arial"/>
          <w:sz w:val="22"/>
          <w:lang w:val="es-ES_tradnl"/>
        </w:rPr>
        <w:t>del Banco</w:t>
      </w:r>
      <w:r w:rsidR="00275B70">
        <w:rPr>
          <w:rFonts w:cs="Arial"/>
          <w:sz w:val="22"/>
          <w:lang w:val="es-ES_tradnl"/>
        </w:rPr>
        <w:t xml:space="preserve"> y quien ocupa un cargo en una entidad autorizada</w:t>
      </w:r>
      <w:r>
        <w:rPr>
          <w:rFonts w:cs="Arial"/>
          <w:sz w:val="22"/>
          <w:lang w:val="es-ES_tradnl"/>
        </w:rPr>
        <w:t xml:space="preserve">.  Lo anterior, según se consigna en el </w:t>
      </w:r>
      <w:r w:rsidRPr="00DB4A86">
        <w:rPr>
          <w:rFonts w:cs="Arial"/>
          <w:b/>
          <w:bCs/>
          <w:sz w:val="22"/>
          <w:lang w:val="es-ES_tradnl"/>
        </w:rPr>
        <w:t>Acuerdo N° 1</w:t>
      </w:r>
      <w:r>
        <w:rPr>
          <w:rFonts w:cs="Arial"/>
          <w:sz w:val="22"/>
          <w:lang w:val="es-ES_tradnl"/>
        </w:rPr>
        <w:t xml:space="preserve"> que se anexa a esta minuta.</w:t>
      </w:r>
    </w:p>
    <w:p w14:paraId="5E51FAFA" w14:textId="77777777" w:rsidR="00982D4A" w:rsidRDefault="00982D4A" w:rsidP="00E97960">
      <w:pPr>
        <w:spacing w:line="360" w:lineRule="auto"/>
        <w:jc w:val="both"/>
        <w:rPr>
          <w:rFonts w:cs="Arial"/>
          <w:sz w:val="22"/>
          <w:szCs w:val="22"/>
        </w:rPr>
      </w:pPr>
    </w:p>
    <w:p w14:paraId="5160F80B" w14:textId="322C0335"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275B70">
        <w:rPr>
          <w:rFonts w:cs="Arial"/>
          <w:sz w:val="22"/>
          <w:u w:val="single"/>
          <w:lang w:val="es-ES_tradnl"/>
        </w:rPr>
        <w:t>32</w:t>
      </w:r>
      <w:r w:rsidRPr="00A25DB7">
        <w:rPr>
          <w:rFonts w:cs="Arial"/>
          <w:sz w:val="22"/>
          <w:u w:val="single"/>
          <w:lang w:val="es-ES_tradnl"/>
        </w:rPr>
        <w:t>:</w:t>
      </w:r>
      <w:r w:rsidR="00275B70">
        <w:rPr>
          <w:rFonts w:cs="Arial"/>
          <w:sz w:val="22"/>
          <w:u w:val="single"/>
          <w:lang w:val="es-ES_tradnl"/>
        </w:rPr>
        <w:t>10</w:t>
      </w:r>
      <w:r>
        <w:rPr>
          <w:rFonts w:cs="Arial"/>
          <w:sz w:val="22"/>
          <w:lang w:val="es-ES_tradnl"/>
        </w:rPr>
        <w:t xml:space="preserve"> Hechas las enmiendas pertinentes al acta y la minuta en discusión, se aprueban en forma unánime por parte de los señores Directores.</w:t>
      </w:r>
    </w:p>
    <w:p w14:paraId="1018A6AD" w14:textId="77777777" w:rsidR="007749FC" w:rsidRPr="00D14EAF" w:rsidRDefault="007749FC" w:rsidP="007749FC">
      <w:pPr>
        <w:spacing w:line="360" w:lineRule="auto"/>
        <w:jc w:val="both"/>
        <w:rPr>
          <w:rFonts w:cs="Arial"/>
          <w:b/>
          <w:sz w:val="22"/>
        </w:rPr>
      </w:pPr>
      <w:r w:rsidRPr="00D14EAF">
        <w:rPr>
          <w:rFonts w:cs="Arial"/>
          <w:b/>
          <w:sz w:val="22"/>
        </w:rPr>
        <w:t>************</w:t>
      </w:r>
    </w:p>
    <w:p w14:paraId="1CBEE4CF" w14:textId="77777777" w:rsidR="00FA4CCB" w:rsidRDefault="00FA4CCB" w:rsidP="002D0146">
      <w:pPr>
        <w:spacing w:line="360" w:lineRule="auto"/>
        <w:jc w:val="both"/>
        <w:rPr>
          <w:rFonts w:cs="Arial"/>
          <w:b/>
          <w:sz w:val="22"/>
          <w:szCs w:val="22"/>
          <w:u w:val="single"/>
          <w:lang w:val="es-ES_tradnl"/>
        </w:rPr>
      </w:pPr>
    </w:p>
    <w:p w14:paraId="625CA83F" w14:textId="38390E1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C007A" w:rsidRPr="00B25892">
        <w:rPr>
          <w:rFonts w:cs="Arial"/>
          <w:b/>
          <w:bCs/>
          <w:sz w:val="22"/>
          <w:u w:val="single"/>
          <w:lang w:val="es-ES_tradnl"/>
        </w:rPr>
        <w:t>Criterio legal sobre la ampliación del monto de financiamientos, por aumentos de precios en las actividades constructivas de casos de bonos individuales</w:t>
      </w:r>
    </w:p>
    <w:p w14:paraId="17AF6AEE" w14:textId="77777777" w:rsidR="009D03FE" w:rsidRDefault="009D03FE" w:rsidP="009D03FE">
      <w:pPr>
        <w:spacing w:line="360" w:lineRule="auto"/>
        <w:jc w:val="both"/>
        <w:rPr>
          <w:rFonts w:cs="Arial"/>
          <w:sz w:val="22"/>
          <w:szCs w:val="22"/>
        </w:rPr>
      </w:pPr>
    </w:p>
    <w:p w14:paraId="3FA5F178" w14:textId="15C5951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75B70">
        <w:rPr>
          <w:rFonts w:cs="Arial"/>
          <w:sz w:val="22"/>
          <w:u w:val="single"/>
          <w:lang w:val="es-ES_tradnl"/>
        </w:rPr>
        <w:t>32</w:t>
      </w:r>
      <w:r w:rsidRPr="0039311E">
        <w:rPr>
          <w:rFonts w:cs="Arial"/>
          <w:sz w:val="22"/>
          <w:u w:val="single"/>
          <w:lang w:val="es-ES_tradnl"/>
        </w:rPr>
        <w:t>:</w:t>
      </w:r>
      <w:r w:rsidR="00275B70">
        <w:rPr>
          <w:rFonts w:cs="Arial"/>
          <w:sz w:val="22"/>
          <w:u w:val="single"/>
          <w:lang w:val="es-ES_tradnl"/>
        </w:rPr>
        <w:t>31</w:t>
      </w:r>
      <w:r>
        <w:rPr>
          <w:rFonts w:cs="Arial"/>
          <w:sz w:val="22"/>
          <w:lang w:val="es-ES_tradnl"/>
        </w:rPr>
        <w:t xml:space="preserve"> </w:t>
      </w:r>
      <w:r w:rsidR="00A42FFF">
        <w:rPr>
          <w:rFonts w:cs="Arial"/>
          <w:sz w:val="22"/>
          <w:lang w:val="es-ES_tradnl"/>
        </w:rPr>
        <w:t>De conformidad con lo</w:t>
      </w:r>
      <w:r w:rsidR="00275B70">
        <w:rPr>
          <w:rFonts w:cs="Arial"/>
          <w:sz w:val="22"/>
          <w:lang w:val="es-ES_tradnl"/>
        </w:rPr>
        <w:t xml:space="preserve"> dispuesto por esta </w:t>
      </w:r>
      <w:r w:rsidR="00275B70" w:rsidRPr="00275B70">
        <w:rPr>
          <w:rFonts w:cs="Arial"/>
          <w:sz w:val="22"/>
          <w:lang w:val="es-ES_tradnl"/>
        </w:rPr>
        <w:t>Junta Directiva</w:t>
      </w:r>
      <w:r w:rsidR="00275B70">
        <w:rPr>
          <w:rFonts w:cs="Arial"/>
          <w:sz w:val="22"/>
          <w:lang w:val="es-ES_tradnl"/>
        </w:rPr>
        <w:t xml:space="preserve"> en el acuerdo </w:t>
      </w:r>
      <w:r w:rsidR="00A42FFF">
        <w:rPr>
          <w:rFonts w:cs="Arial"/>
          <w:sz w:val="22"/>
          <w:lang w:val="es-ES_tradnl"/>
        </w:rPr>
        <w:t xml:space="preserve">N° 1 de la sesión 50-2022, del 22 de setiembre de 2022, y según lo planteado por el Director Presidente en el oficio MIVAH-DMVAH-0133-2022, del 27 de setiembre de 2022, se procede a conocer el oficio de fecha 28 de octubre de 2022, mediante el cual, el licenciado Ronald Hidalgo Cuadra, asesor legal externo de esta </w:t>
      </w:r>
      <w:r w:rsidR="00A42FFF" w:rsidRPr="00A42FFF">
        <w:rPr>
          <w:rFonts w:cs="Arial"/>
          <w:sz w:val="22"/>
          <w:lang w:val="es-ES_tradnl"/>
        </w:rPr>
        <w:t>Junta Directiva</w:t>
      </w:r>
      <w:r w:rsidR="00A42FFF">
        <w:rPr>
          <w:rFonts w:cs="Arial"/>
          <w:sz w:val="22"/>
          <w:lang w:val="es-ES_tradnl"/>
        </w:rPr>
        <w:t xml:space="preserve">, rinde criterio </w:t>
      </w:r>
      <w:r w:rsidR="00A42FFF" w:rsidRPr="00A42FFF">
        <w:rPr>
          <w:rFonts w:cs="Arial"/>
          <w:sz w:val="22"/>
          <w:lang w:val="es-ES_tradnl"/>
        </w:rPr>
        <w:t>con respecto a la legalidad de otorgar financiamientos adicionales por incremento de costos, a los casos individuales del artículo 59 que se encuentran formalizados, incluyendo naturalmente los casos de los proyectos tramitados en la modalidad S-002.</w:t>
      </w:r>
      <w:r w:rsidR="00A42FFF">
        <w:rPr>
          <w:rFonts w:cs="Arial"/>
          <w:sz w:val="22"/>
          <w:lang w:val="es-ES_tradnl"/>
        </w:rPr>
        <w:t xml:space="preserve">  Dicho documento se adjunta al expediente del acta.</w:t>
      </w:r>
    </w:p>
    <w:p w14:paraId="5C2D6D98" w14:textId="57F4B17F" w:rsidR="009D03FE" w:rsidRDefault="009D03FE" w:rsidP="009D03FE">
      <w:pPr>
        <w:spacing w:line="360" w:lineRule="auto"/>
        <w:jc w:val="both"/>
        <w:rPr>
          <w:rFonts w:cs="Arial"/>
          <w:sz w:val="22"/>
          <w:szCs w:val="22"/>
        </w:rPr>
      </w:pPr>
    </w:p>
    <w:p w14:paraId="614A4CCC" w14:textId="147A6C95" w:rsidR="00A42FFF" w:rsidRDefault="00A42FFF" w:rsidP="009D03FE">
      <w:pPr>
        <w:spacing w:line="360" w:lineRule="auto"/>
        <w:jc w:val="both"/>
        <w:rPr>
          <w:rFonts w:cs="Arial"/>
          <w:sz w:val="22"/>
          <w:szCs w:val="22"/>
        </w:rPr>
      </w:pPr>
      <w:r>
        <w:rPr>
          <w:rFonts w:cs="Arial"/>
          <w:sz w:val="22"/>
          <w:szCs w:val="22"/>
        </w:rPr>
        <w:t>Para estos efectos, se incorporan a la sesión la Licda. Ericka Masís Calderón</w:t>
      </w:r>
      <w:r w:rsidR="000B465A">
        <w:rPr>
          <w:rFonts w:cs="Arial"/>
          <w:sz w:val="22"/>
          <w:szCs w:val="22"/>
        </w:rPr>
        <w:t xml:space="preserve"> (virtualmente por medio de la plataforma Teams)</w:t>
      </w:r>
      <w:r>
        <w:rPr>
          <w:rFonts w:cs="Arial"/>
          <w:sz w:val="22"/>
          <w:szCs w:val="22"/>
        </w:rPr>
        <w:t xml:space="preserve">, funcionaria de la Asesoría Legal, así como el Lic. Hidalgo Cuadra, quien expone el contenido del referido criterio jurídico, </w:t>
      </w:r>
      <w:r w:rsidR="00731FE7">
        <w:rPr>
          <w:rFonts w:cs="Arial"/>
          <w:sz w:val="22"/>
          <w:szCs w:val="22"/>
        </w:rPr>
        <w:t xml:space="preserve">concluyendo, en lo conducente, lo siguiente sobre cada una de las consultas planteadas por esta </w:t>
      </w:r>
      <w:r w:rsidR="00731FE7" w:rsidRPr="00731FE7">
        <w:rPr>
          <w:rFonts w:cs="Arial"/>
          <w:sz w:val="22"/>
          <w:szCs w:val="22"/>
          <w:lang w:val="es-ES_tradnl"/>
        </w:rPr>
        <w:t>Junta Directiva</w:t>
      </w:r>
      <w:r w:rsidR="00731FE7">
        <w:rPr>
          <w:rFonts w:cs="Arial"/>
          <w:sz w:val="22"/>
          <w:szCs w:val="22"/>
        </w:rPr>
        <w:t>:</w:t>
      </w:r>
    </w:p>
    <w:p w14:paraId="72ADFC4B" w14:textId="17B4C40E" w:rsidR="00A42FFF" w:rsidRPr="00A42FFF" w:rsidRDefault="00A42FFF" w:rsidP="00731FE7">
      <w:pPr>
        <w:spacing w:line="360" w:lineRule="auto"/>
        <w:jc w:val="both"/>
        <w:rPr>
          <w:rFonts w:cs="Arial"/>
          <w:sz w:val="22"/>
          <w:szCs w:val="22"/>
        </w:rPr>
      </w:pPr>
    </w:p>
    <w:p w14:paraId="05CEA5FF" w14:textId="1C06DE2D" w:rsidR="00A42FFF" w:rsidRPr="00A42FFF" w:rsidRDefault="00731FE7" w:rsidP="00731FE7">
      <w:pPr>
        <w:spacing w:line="360" w:lineRule="auto"/>
        <w:jc w:val="both"/>
        <w:rPr>
          <w:rFonts w:cs="Arial"/>
          <w:sz w:val="22"/>
          <w:szCs w:val="22"/>
          <w:lang w:val="es-CR"/>
        </w:rPr>
      </w:pPr>
      <w:r>
        <w:rPr>
          <w:rFonts w:cs="Arial"/>
          <w:sz w:val="22"/>
          <w:szCs w:val="22"/>
          <w:lang w:val="es-CR"/>
        </w:rPr>
        <w:lastRenderedPageBreak/>
        <w:t xml:space="preserve">“a) </w:t>
      </w:r>
      <w:r w:rsidR="00A42FFF" w:rsidRPr="00A42FFF">
        <w:rPr>
          <w:rFonts w:cs="Arial"/>
          <w:sz w:val="22"/>
          <w:szCs w:val="22"/>
          <w:lang w:val="es-CR"/>
        </w:rPr>
        <w:t xml:space="preserve">En casos individuales en los cuales las familias han firmado escritura de formalización, se puede dar una ampliación del monto del bono, alegando aumentos de precios en las actividades constructivas. </w:t>
      </w:r>
    </w:p>
    <w:p w14:paraId="08A8F2B3" w14:textId="77777777" w:rsidR="00731FE7" w:rsidRDefault="00731FE7" w:rsidP="00731FE7">
      <w:pPr>
        <w:pStyle w:val="Default"/>
        <w:spacing w:line="360" w:lineRule="auto"/>
        <w:jc w:val="both"/>
        <w:rPr>
          <w:color w:val="1D2128"/>
          <w:sz w:val="22"/>
          <w:szCs w:val="22"/>
        </w:rPr>
      </w:pPr>
    </w:p>
    <w:p w14:paraId="6391B9E9" w14:textId="4E86138D" w:rsidR="00A42FFF" w:rsidRPr="00A42FFF" w:rsidRDefault="00A42FFF" w:rsidP="00731FE7">
      <w:pPr>
        <w:pStyle w:val="Default"/>
        <w:spacing w:line="360" w:lineRule="auto"/>
        <w:jc w:val="both"/>
        <w:rPr>
          <w:rFonts w:eastAsia="Arial"/>
          <w:sz w:val="22"/>
          <w:szCs w:val="22"/>
        </w:rPr>
      </w:pPr>
      <w:r w:rsidRPr="00A42FFF">
        <w:rPr>
          <w:color w:val="1D2128"/>
          <w:sz w:val="22"/>
          <w:szCs w:val="22"/>
        </w:rPr>
        <w:t xml:space="preserve">Dentro de lo establecido por el </w:t>
      </w:r>
      <w:r w:rsidRPr="00A42FFF">
        <w:rPr>
          <w:rFonts w:eastAsia="Arial"/>
          <w:sz w:val="22"/>
          <w:szCs w:val="22"/>
        </w:rPr>
        <w:t>Reglamento para el Financiamiento Adicional a Proyectos de Vivienda Tramitados al amparo del Artículo 59 de la LSFNV, es procedente reconocer el incremento de costos de las actividades constructivas que se produzcan fuera del plazo establecido para el desarrollo del proyecto. Antes de ese momento, corren a cuenta y riesgo del desarrollador/constructor.</w:t>
      </w:r>
    </w:p>
    <w:p w14:paraId="68961C79" w14:textId="77777777" w:rsidR="00A42FFF" w:rsidRPr="00A42FFF" w:rsidRDefault="00A42FFF" w:rsidP="00731FE7">
      <w:pPr>
        <w:pStyle w:val="Default"/>
        <w:spacing w:line="360" w:lineRule="auto"/>
        <w:jc w:val="both"/>
        <w:rPr>
          <w:rFonts w:eastAsia="Arial"/>
          <w:sz w:val="22"/>
          <w:szCs w:val="22"/>
        </w:rPr>
      </w:pPr>
    </w:p>
    <w:p w14:paraId="61CF4AC9" w14:textId="77777777" w:rsidR="00A42FFF" w:rsidRPr="00A42FFF" w:rsidRDefault="00A42FFF" w:rsidP="00731FE7">
      <w:pPr>
        <w:pStyle w:val="Default"/>
        <w:spacing w:line="360" w:lineRule="auto"/>
        <w:jc w:val="both"/>
        <w:rPr>
          <w:color w:val="1D2128"/>
          <w:sz w:val="22"/>
          <w:szCs w:val="22"/>
        </w:rPr>
      </w:pPr>
      <w:r w:rsidRPr="00A42FFF">
        <w:rPr>
          <w:rFonts w:eastAsia="Arial"/>
          <w:sz w:val="22"/>
          <w:szCs w:val="22"/>
        </w:rPr>
        <w:t>Como el Bono Familiar tiene como propósito financiar una solución a la necesidad de vivienda, el incremento que se produzca en el valor económico de esa solución puede aparejar un incremento en la expresión monetaria del Bono.</w:t>
      </w:r>
    </w:p>
    <w:p w14:paraId="6874F262" w14:textId="77777777" w:rsidR="00A42FFF" w:rsidRPr="00A42FFF" w:rsidRDefault="00A42FFF" w:rsidP="00731FE7">
      <w:pPr>
        <w:pStyle w:val="Default"/>
        <w:spacing w:line="360" w:lineRule="auto"/>
        <w:jc w:val="both"/>
        <w:rPr>
          <w:rFonts w:eastAsia="Arial"/>
          <w:sz w:val="22"/>
          <w:szCs w:val="22"/>
        </w:rPr>
      </w:pPr>
    </w:p>
    <w:p w14:paraId="698392FC" w14:textId="77777777" w:rsidR="00A42FFF" w:rsidRPr="00A42FFF" w:rsidRDefault="00A42FFF" w:rsidP="00731FE7">
      <w:pPr>
        <w:pStyle w:val="Default"/>
        <w:spacing w:line="360" w:lineRule="auto"/>
        <w:jc w:val="both"/>
        <w:rPr>
          <w:rFonts w:eastAsia="Arial"/>
          <w:sz w:val="22"/>
          <w:szCs w:val="22"/>
        </w:rPr>
      </w:pPr>
      <w:r w:rsidRPr="00A42FFF">
        <w:rPr>
          <w:rFonts w:eastAsia="Arial"/>
          <w:sz w:val="22"/>
          <w:szCs w:val="22"/>
        </w:rPr>
        <w:t xml:space="preserve">Si los incrementos se producen dentro del plazo, ese desequilibrio económico para que sea reestablecido deben ser producto de eventos extraordinarios (COVID-19, guerra en Ucrania, por ejemplo) que pongan en riesgo la terminación del proyecto. </w:t>
      </w:r>
    </w:p>
    <w:p w14:paraId="77AAB146" w14:textId="77777777" w:rsidR="00A42FFF" w:rsidRPr="00A42FFF" w:rsidRDefault="00A42FFF" w:rsidP="00731FE7">
      <w:pPr>
        <w:pStyle w:val="Default"/>
        <w:spacing w:line="360" w:lineRule="auto"/>
        <w:jc w:val="both"/>
        <w:rPr>
          <w:rFonts w:eastAsia="Arial"/>
          <w:sz w:val="22"/>
          <w:szCs w:val="22"/>
        </w:rPr>
      </w:pPr>
    </w:p>
    <w:p w14:paraId="7691AA52" w14:textId="6D43E1FA" w:rsidR="00A42FFF" w:rsidRPr="00A42FFF" w:rsidRDefault="00731FE7" w:rsidP="00731FE7">
      <w:pPr>
        <w:pStyle w:val="Default"/>
        <w:spacing w:line="360" w:lineRule="auto"/>
        <w:jc w:val="both"/>
        <w:rPr>
          <w:color w:val="1D2128"/>
          <w:sz w:val="22"/>
          <w:szCs w:val="22"/>
        </w:rPr>
      </w:pPr>
      <w:r>
        <w:rPr>
          <w:color w:val="1D2128"/>
          <w:sz w:val="22"/>
          <w:szCs w:val="22"/>
        </w:rPr>
        <w:t xml:space="preserve">b) </w:t>
      </w:r>
      <w:r w:rsidR="00A42FFF" w:rsidRPr="00A42FFF">
        <w:rPr>
          <w:color w:val="1D2128"/>
          <w:sz w:val="22"/>
          <w:szCs w:val="22"/>
        </w:rPr>
        <w:t>Las empresas responsables de la ejecución de las obras con atino indican que los recursos a desembolsar en S02, son insuficientes y por ello solicitan ajustes a los montos a desembolsar. Bajo esa tesitura, cu</w:t>
      </w:r>
      <w:r>
        <w:rPr>
          <w:color w:val="1D2128"/>
          <w:sz w:val="22"/>
          <w:szCs w:val="22"/>
        </w:rPr>
        <w:t>á</w:t>
      </w:r>
      <w:r w:rsidR="00A42FFF" w:rsidRPr="00A42FFF">
        <w:rPr>
          <w:color w:val="1D2128"/>
          <w:sz w:val="22"/>
          <w:szCs w:val="22"/>
        </w:rPr>
        <w:t xml:space="preserve">l es el fundamento legal aplicable en estos casos. </w:t>
      </w:r>
    </w:p>
    <w:p w14:paraId="4D3FF30A" w14:textId="77777777" w:rsidR="00A42FFF" w:rsidRPr="00A42FFF" w:rsidRDefault="00A42FFF" w:rsidP="00731FE7">
      <w:pPr>
        <w:pStyle w:val="Default"/>
        <w:spacing w:line="360" w:lineRule="auto"/>
        <w:jc w:val="both"/>
        <w:rPr>
          <w:color w:val="1D2128"/>
          <w:sz w:val="22"/>
          <w:szCs w:val="22"/>
        </w:rPr>
      </w:pPr>
    </w:p>
    <w:p w14:paraId="295BAC2A" w14:textId="77777777" w:rsidR="00A42FFF" w:rsidRPr="00A42FFF" w:rsidRDefault="00A42FFF" w:rsidP="00731FE7">
      <w:pPr>
        <w:pStyle w:val="Default"/>
        <w:spacing w:line="360" w:lineRule="auto"/>
        <w:jc w:val="both"/>
        <w:rPr>
          <w:color w:val="1D2128"/>
          <w:sz w:val="22"/>
          <w:szCs w:val="22"/>
        </w:rPr>
      </w:pPr>
      <w:r w:rsidRPr="00A42FFF">
        <w:rPr>
          <w:color w:val="1D2128"/>
          <w:sz w:val="22"/>
          <w:szCs w:val="22"/>
        </w:rPr>
        <w:t xml:space="preserve">Desde la perspectiva que se ha expuesto, el reconocimiento de los costos es independiente de si estamos frente a un procedimiento S01 ó S02.  </w:t>
      </w:r>
    </w:p>
    <w:p w14:paraId="3CE87F74" w14:textId="77777777" w:rsidR="00A42FFF" w:rsidRPr="00A42FFF" w:rsidRDefault="00A42FFF" w:rsidP="00731FE7">
      <w:pPr>
        <w:pStyle w:val="Default"/>
        <w:spacing w:line="360" w:lineRule="auto"/>
        <w:jc w:val="both"/>
        <w:rPr>
          <w:color w:val="1D2128"/>
          <w:sz w:val="22"/>
          <w:szCs w:val="22"/>
        </w:rPr>
      </w:pPr>
    </w:p>
    <w:p w14:paraId="2C91C599" w14:textId="7C5364EB" w:rsidR="00A42FFF" w:rsidRPr="00A42FFF" w:rsidRDefault="00731FE7" w:rsidP="00731FE7">
      <w:pPr>
        <w:pStyle w:val="Default"/>
        <w:spacing w:line="360" w:lineRule="auto"/>
        <w:jc w:val="both"/>
        <w:rPr>
          <w:color w:val="1D2128"/>
          <w:sz w:val="22"/>
          <w:szCs w:val="22"/>
        </w:rPr>
      </w:pPr>
      <w:r>
        <w:rPr>
          <w:sz w:val="22"/>
          <w:szCs w:val="22"/>
        </w:rPr>
        <w:t xml:space="preserve">c) </w:t>
      </w:r>
      <w:r w:rsidR="00A42FFF" w:rsidRPr="00A42FFF">
        <w:rPr>
          <w:color w:val="1D2128"/>
          <w:sz w:val="22"/>
          <w:szCs w:val="22"/>
        </w:rPr>
        <w:t>Qu</w:t>
      </w:r>
      <w:r>
        <w:rPr>
          <w:color w:val="1D2128"/>
          <w:sz w:val="22"/>
          <w:szCs w:val="22"/>
        </w:rPr>
        <w:t>é</w:t>
      </w:r>
      <w:r w:rsidR="00A42FFF" w:rsidRPr="00A42FFF">
        <w:rPr>
          <w:color w:val="1D2128"/>
          <w:sz w:val="22"/>
          <w:szCs w:val="22"/>
        </w:rPr>
        <w:t xml:space="preserve"> documento jurídico se debe suscribir con cada familia para reflejar el ajuste del monto del bono otorgado y ya formalizado. </w:t>
      </w:r>
    </w:p>
    <w:p w14:paraId="6F563E0B" w14:textId="77777777" w:rsidR="00A42FFF" w:rsidRPr="00A42FFF" w:rsidRDefault="00A42FFF" w:rsidP="00731FE7">
      <w:pPr>
        <w:pStyle w:val="Default"/>
        <w:spacing w:line="360" w:lineRule="auto"/>
        <w:jc w:val="both"/>
        <w:rPr>
          <w:color w:val="1D2128"/>
          <w:sz w:val="22"/>
          <w:szCs w:val="22"/>
        </w:rPr>
      </w:pPr>
    </w:p>
    <w:p w14:paraId="5A97266D" w14:textId="1723869D" w:rsidR="00A42FFF" w:rsidRPr="00A42FFF" w:rsidRDefault="00A42FFF" w:rsidP="00731FE7">
      <w:pPr>
        <w:pStyle w:val="Default"/>
        <w:spacing w:line="360" w:lineRule="auto"/>
        <w:jc w:val="both"/>
        <w:rPr>
          <w:color w:val="1D2128"/>
          <w:sz w:val="22"/>
          <w:szCs w:val="22"/>
        </w:rPr>
      </w:pPr>
      <w:r w:rsidRPr="00A42FFF">
        <w:rPr>
          <w:color w:val="1D2128"/>
          <w:sz w:val="22"/>
          <w:szCs w:val="22"/>
        </w:rPr>
        <w:t xml:space="preserve">Un adicional a la escritura pública del caso con el detalle del monto </w:t>
      </w:r>
      <w:r w:rsidR="00731FE7" w:rsidRPr="00A42FFF">
        <w:rPr>
          <w:color w:val="1D2128"/>
          <w:sz w:val="22"/>
          <w:szCs w:val="22"/>
        </w:rPr>
        <w:t>otorgado,</w:t>
      </w:r>
      <w:r w:rsidRPr="00A42FFF">
        <w:rPr>
          <w:color w:val="1D2128"/>
          <w:sz w:val="22"/>
          <w:szCs w:val="22"/>
        </w:rPr>
        <w:t xml:space="preserve"> en definitiva. </w:t>
      </w:r>
    </w:p>
    <w:p w14:paraId="73AA1C4E" w14:textId="77777777" w:rsidR="00A42FFF" w:rsidRPr="00A42FFF" w:rsidRDefault="00A42FFF" w:rsidP="00731FE7">
      <w:pPr>
        <w:pStyle w:val="Default"/>
        <w:spacing w:line="360" w:lineRule="auto"/>
        <w:jc w:val="both"/>
        <w:rPr>
          <w:color w:val="1D2128"/>
          <w:sz w:val="22"/>
          <w:szCs w:val="22"/>
        </w:rPr>
      </w:pPr>
    </w:p>
    <w:p w14:paraId="600CCE13" w14:textId="519F756E" w:rsidR="00A42FFF" w:rsidRPr="00A42FFF" w:rsidRDefault="00731FE7" w:rsidP="00731FE7">
      <w:pPr>
        <w:pStyle w:val="Default"/>
        <w:spacing w:line="360" w:lineRule="auto"/>
        <w:jc w:val="both"/>
        <w:rPr>
          <w:color w:val="1D2128"/>
          <w:sz w:val="22"/>
          <w:szCs w:val="22"/>
        </w:rPr>
      </w:pPr>
      <w:r>
        <w:rPr>
          <w:color w:val="1D2128"/>
          <w:sz w:val="22"/>
          <w:szCs w:val="22"/>
        </w:rPr>
        <w:t xml:space="preserve">d) </w:t>
      </w:r>
      <w:r w:rsidR="00A42FFF" w:rsidRPr="00A42FFF">
        <w:rPr>
          <w:color w:val="1D2128"/>
          <w:sz w:val="22"/>
          <w:szCs w:val="22"/>
        </w:rPr>
        <w:t>Qu</w:t>
      </w:r>
      <w:r>
        <w:rPr>
          <w:color w:val="1D2128"/>
          <w:sz w:val="22"/>
          <w:szCs w:val="22"/>
        </w:rPr>
        <w:t>é</w:t>
      </w:r>
      <w:r w:rsidR="00A42FFF" w:rsidRPr="00A42FFF">
        <w:rPr>
          <w:color w:val="1D2128"/>
          <w:sz w:val="22"/>
          <w:szCs w:val="22"/>
        </w:rPr>
        <w:t xml:space="preserve"> documento jurídico se debe suscribir con el desarrollador-constructor para reflejar el ajuste del monto de desembolsos aprobada a la empresa que está requiriendo el ajuste de precios. </w:t>
      </w:r>
    </w:p>
    <w:p w14:paraId="664AA4EA" w14:textId="77777777" w:rsidR="00A42FFF" w:rsidRPr="00A42FFF" w:rsidRDefault="00A42FFF" w:rsidP="00731FE7">
      <w:pPr>
        <w:pStyle w:val="Default"/>
        <w:spacing w:line="360" w:lineRule="auto"/>
        <w:jc w:val="both"/>
        <w:rPr>
          <w:color w:val="1D2128"/>
          <w:sz w:val="22"/>
          <w:szCs w:val="22"/>
        </w:rPr>
      </w:pPr>
    </w:p>
    <w:p w14:paraId="58A58211" w14:textId="77777777" w:rsidR="00A42FFF" w:rsidRPr="00A42FFF" w:rsidRDefault="00A42FFF" w:rsidP="00731FE7">
      <w:pPr>
        <w:spacing w:line="360" w:lineRule="auto"/>
        <w:jc w:val="both"/>
        <w:rPr>
          <w:rFonts w:cs="Arial"/>
          <w:color w:val="1D2128"/>
          <w:sz w:val="22"/>
          <w:szCs w:val="22"/>
        </w:rPr>
      </w:pPr>
      <w:r w:rsidRPr="00A42FFF">
        <w:rPr>
          <w:rFonts w:cs="Arial"/>
          <w:color w:val="1D2128"/>
          <w:sz w:val="22"/>
          <w:szCs w:val="22"/>
        </w:rPr>
        <w:lastRenderedPageBreak/>
        <w:t xml:space="preserve">Tal y como se ha expuesto, dado que los contratos se han pactado bajo esquemas que inmunizan al BANHVI del riesgo por incremento de costos durante el plazo de ejecución normal del proyecto, el reconocimiento es procedente como financiamiento adicional. </w:t>
      </w:r>
    </w:p>
    <w:p w14:paraId="607BB6F1" w14:textId="77777777" w:rsidR="00A42FFF" w:rsidRPr="00A42FFF" w:rsidRDefault="00A42FFF" w:rsidP="00731FE7">
      <w:pPr>
        <w:spacing w:line="360" w:lineRule="auto"/>
        <w:jc w:val="both"/>
        <w:rPr>
          <w:rFonts w:cs="Arial"/>
          <w:color w:val="1D2128"/>
          <w:sz w:val="22"/>
          <w:szCs w:val="22"/>
        </w:rPr>
      </w:pPr>
    </w:p>
    <w:p w14:paraId="5CB5CE85" w14:textId="5B3FDB3E" w:rsidR="00A42FFF" w:rsidRPr="00A42FFF" w:rsidRDefault="00A42FFF" w:rsidP="00731FE7">
      <w:pPr>
        <w:spacing w:line="360" w:lineRule="auto"/>
        <w:jc w:val="both"/>
        <w:rPr>
          <w:rFonts w:cs="Arial"/>
          <w:sz w:val="22"/>
          <w:szCs w:val="22"/>
        </w:rPr>
      </w:pPr>
      <w:r w:rsidRPr="00A42FFF">
        <w:rPr>
          <w:rFonts w:cs="Arial"/>
          <w:color w:val="1D2128"/>
          <w:sz w:val="22"/>
          <w:szCs w:val="22"/>
        </w:rPr>
        <w:t xml:space="preserve">Las revisiones que se produzcan por aumento en los costos no tienen que formalizarse. El reclamo del desarrollador/constructor, la documentación que lo sustente, los criterios técnicos que se rindan, y una resolución motivada, es suficiente, que puede hacerse levantando el expediente respectivo. </w:t>
      </w:r>
      <w:r w:rsidRPr="00A42FFF">
        <w:rPr>
          <w:rFonts w:cs="Arial"/>
          <w:sz w:val="22"/>
          <w:szCs w:val="22"/>
          <w:lang w:val="es-MX"/>
        </w:rPr>
        <w:t>Lo importante es que el aumento de costos sea documentado y cuantificado de</w:t>
      </w:r>
      <w:r>
        <w:rPr>
          <w:rFonts w:cs="Arial"/>
          <w:sz w:val="22"/>
          <w:szCs w:val="22"/>
          <w:lang w:val="es-MX"/>
        </w:rPr>
        <w:t xml:space="preserve"> </w:t>
      </w:r>
      <w:r w:rsidRPr="00A42FFF">
        <w:rPr>
          <w:rFonts w:cs="Arial"/>
          <w:sz w:val="22"/>
          <w:szCs w:val="22"/>
          <w:lang w:val="es-MX" w:eastAsia="ar-SA"/>
        </w:rPr>
        <w:t>manera rigurosa y técnica, a partir -por ejemplo- de índices de precios objetivos y oficiales</w:t>
      </w:r>
      <w:r w:rsidR="00731FE7">
        <w:rPr>
          <w:rFonts w:cs="Arial"/>
          <w:sz w:val="22"/>
          <w:szCs w:val="22"/>
          <w:lang w:val="es-MX" w:eastAsia="ar-SA"/>
        </w:rPr>
        <w:t>.”</w:t>
      </w:r>
    </w:p>
    <w:p w14:paraId="0AAE08A1" w14:textId="518DB0CD" w:rsidR="00A42FFF" w:rsidRPr="00A42FFF" w:rsidRDefault="00A42FFF" w:rsidP="00A42FFF">
      <w:pPr>
        <w:spacing w:line="360" w:lineRule="auto"/>
        <w:jc w:val="both"/>
        <w:rPr>
          <w:rFonts w:cs="Arial"/>
          <w:sz w:val="22"/>
          <w:szCs w:val="22"/>
        </w:rPr>
      </w:pPr>
    </w:p>
    <w:p w14:paraId="116D8C88" w14:textId="621CC7BE" w:rsidR="00A42FFF"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42FFF">
        <w:rPr>
          <w:rFonts w:cs="Arial"/>
          <w:sz w:val="22"/>
          <w:u w:val="single"/>
          <w:lang w:val="es-ES_tradnl"/>
        </w:rPr>
        <w:t>45</w:t>
      </w:r>
      <w:r w:rsidRPr="00A25DB7">
        <w:rPr>
          <w:rFonts w:cs="Arial"/>
          <w:sz w:val="22"/>
          <w:u w:val="single"/>
          <w:lang w:val="es-ES_tradnl"/>
        </w:rPr>
        <w:t>:</w:t>
      </w:r>
      <w:r w:rsidR="00A42FFF">
        <w:rPr>
          <w:rFonts w:cs="Arial"/>
          <w:sz w:val="22"/>
          <w:u w:val="single"/>
          <w:lang w:val="es-ES_tradnl"/>
        </w:rPr>
        <w:t>24</w:t>
      </w:r>
      <w:r>
        <w:rPr>
          <w:rFonts w:cs="Arial"/>
          <w:sz w:val="22"/>
          <w:lang w:val="es-ES_tradnl"/>
        </w:rPr>
        <w:t xml:space="preserve"> </w:t>
      </w:r>
      <w:r w:rsidR="00731FE7">
        <w:rPr>
          <w:rFonts w:cs="Arial"/>
          <w:sz w:val="22"/>
          <w:lang w:val="es-ES_tradnl"/>
        </w:rPr>
        <w:t>El licenciado Hidalgo procede a atender –con la intervención luego de la licenciada Masís Calderón– una serie de consultas y observaciones que plantean varios señores Directores, con respecto a los alcances del criterio legal emitido.</w:t>
      </w:r>
      <w:r w:rsidR="00A42FFF">
        <w:rPr>
          <w:rFonts w:cs="Arial"/>
          <w:sz w:val="22"/>
          <w:lang w:val="es-ES_tradnl"/>
        </w:rPr>
        <w:t xml:space="preserve"> </w:t>
      </w:r>
    </w:p>
    <w:p w14:paraId="624AA29E" w14:textId="77777777" w:rsidR="00A42FFF" w:rsidRDefault="00A42FFF" w:rsidP="009D03FE">
      <w:pPr>
        <w:spacing w:line="360" w:lineRule="auto"/>
        <w:jc w:val="both"/>
        <w:rPr>
          <w:rFonts w:cs="Arial"/>
          <w:sz w:val="22"/>
          <w:lang w:val="es-ES_tradnl"/>
        </w:rPr>
      </w:pPr>
    </w:p>
    <w:p w14:paraId="58DE8DFB" w14:textId="52AD2592"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731FE7">
        <w:rPr>
          <w:rFonts w:cs="Arial"/>
          <w:sz w:val="22"/>
          <w:u w:val="single"/>
          <w:lang w:val="es-ES_tradnl"/>
        </w:rPr>
        <w:t>63</w:t>
      </w:r>
      <w:r w:rsidRPr="0039311E">
        <w:rPr>
          <w:rFonts w:cs="Arial"/>
          <w:sz w:val="22"/>
          <w:u w:val="single"/>
          <w:lang w:val="es-ES_tradnl"/>
        </w:rPr>
        <w:t>:</w:t>
      </w:r>
      <w:r w:rsidR="00731FE7">
        <w:rPr>
          <w:rFonts w:cs="Arial"/>
          <w:sz w:val="22"/>
          <w:u w:val="single"/>
          <w:lang w:val="es-ES_tradnl"/>
        </w:rPr>
        <w:t>27</w:t>
      </w:r>
      <w:r>
        <w:rPr>
          <w:rFonts w:cs="Arial"/>
          <w:sz w:val="22"/>
          <w:lang w:val="es-ES_tradnl"/>
        </w:rPr>
        <w:t xml:space="preserve"> L</w:t>
      </w:r>
      <w:r w:rsidR="00731FE7">
        <w:rPr>
          <w:rFonts w:cs="Arial"/>
          <w:sz w:val="22"/>
          <w:lang w:val="es-ES_tradnl"/>
        </w:rPr>
        <w:t xml:space="preserve">a </w:t>
      </w:r>
      <w:r w:rsidR="00731FE7" w:rsidRPr="00731FE7">
        <w:rPr>
          <w:rFonts w:cs="Arial"/>
          <w:sz w:val="22"/>
          <w:lang w:val="es-ES_tradnl"/>
        </w:rPr>
        <w:t>Junta Directiva</w:t>
      </w:r>
      <w:r w:rsidR="00731FE7">
        <w:rPr>
          <w:rFonts w:cs="Arial"/>
          <w:sz w:val="22"/>
          <w:lang w:val="es-ES_tradnl"/>
        </w:rPr>
        <w:t xml:space="preserve"> da por conocido el referido dictamen del Lic. Hidalgo Cuadra, quien se retira de la sesión, al igual que la Licda. Masís Calderón.</w:t>
      </w:r>
    </w:p>
    <w:p w14:paraId="4A6D248C" w14:textId="77777777" w:rsidR="009D03FE" w:rsidRPr="00D14EAF" w:rsidRDefault="009D03FE" w:rsidP="009D03FE">
      <w:pPr>
        <w:spacing w:line="360" w:lineRule="auto"/>
        <w:jc w:val="both"/>
        <w:rPr>
          <w:rFonts w:cs="Arial"/>
          <w:b/>
          <w:sz w:val="22"/>
        </w:rPr>
      </w:pPr>
      <w:r w:rsidRPr="00D14EAF">
        <w:rPr>
          <w:rFonts w:cs="Arial"/>
          <w:b/>
          <w:sz w:val="22"/>
        </w:rPr>
        <w:t>************</w:t>
      </w:r>
    </w:p>
    <w:p w14:paraId="581FE33A" w14:textId="77777777" w:rsidR="00D13B6B" w:rsidRDefault="00D13B6B" w:rsidP="002D0146">
      <w:pPr>
        <w:spacing w:line="360" w:lineRule="auto"/>
        <w:jc w:val="both"/>
        <w:rPr>
          <w:rFonts w:cs="Arial"/>
          <w:b/>
          <w:bCs/>
          <w:sz w:val="22"/>
          <w:szCs w:val="22"/>
          <w:u w:val="single"/>
          <w:lang w:val="es-ES_tradnl"/>
        </w:rPr>
      </w:pPr>
    </w:p>
    <w:p w14:paraId="5A5D1624" w14:textId="6DF1A46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4789E" w:rsidRPr="00B25892">
        <w:rPr>
          <w:rFonts w:cs="Arial"/>
          <w:b/>
          <w:bCs/>
          <w:sz w:val="22"/>
          <w:u w:val="single"/>
          <w:lang w:val="es-ES_tradnl"/>
        </w:rPr>
        <w:t>Solicitud de aprobación de 22 bonos extraordinarios individuales</w:t>
      </w:r>
    </w:p>
    <w:p w14:paraId="3B5EC04B" w14:textId="6EC9C62B" w:rsidR="009D03FE" w:rsidRDefault="009D03FE" w:rsidP="009D03FE">
      <w:pPr>
        <w:spacing w:line="360" w:lineRule="auto"/>
        <w:jc w:val="both"/>
        <w:rPr>
          <w:rFonts w:cs="Arial"/>
          <w:sz w:val="22"/>
          <w:lang w:val="es-ES_tradnl"/>
        </w:rPr>
      </w:pPr>
    </w:p>
    <w:p w14:paraId="64D487BC" w14:textId="6CA3CFCC" w:rsidR="00671859" w:rsidRPr="00437EF8" w:rsidRDefault="00671859" w:rsidP="00671859">
      <w:pPr>
        <w:spacing w:line="360" w:lineRule="auto"/>
        <w:jc w:val="both"/>
        <w:rPr>
          <w:rFonts w:cs="Arial"/>
          <w:bCs/>
          <w:sz w:val="22"/>
          <w:szCs w:val="22"/>
        </w:rPr>
      </w:pPr>
      <w:r w:rsidRPr="00437EF8">
        <w:rPr>
          <w:rFonts w:cs="Arial"/>
          <w:sz w:val="22"/>
          <w:szCs w:val="22"/>
          <w:u w:val="single"/>
          <w:lang w:val="es-ES_tradnl"/>
        </w:rPr>
        <w:t xml:space="preserve">Minuto </w:t>
      </w:r>
      <w:r w:rsidR="00731FE7">
        <w:rPr>
          <w:rFonts w:cs="Arial"/>
          <w:sz w:val="22"/>
          <w:szCs w:val="22"/>
          <w:u w:val="single"/>
          <w:lang w:val="es-ES_tradnl"/>
        </w:rPr>
        <w:t>63</w:t>
      </w:r>
      <w:r w:rsidRPr="00437EF8">
        <w:rPr>
          <w:rFonts w:cs="Arial"/>
          <w:sz w:val="22"/>
          <w:szCs w:val="22"/>
          <w:u w:val="single"/>
          <w:lang w:val="es-ES_tradnl"/>
        </w:rPr>
        <w:t>:</w:t>
      </w:r>
      <w:r w:rsidR="00731FE7">
        <w:rPr>
          <w:rFonts w:cs="Arial"/>
          <w:sz w:val="22"/>
          <w:szCs w:val="22"/>
          <w:u w:val="single"/>
          <w:lang w:val="es-ES_tradnl"/>
        </w:rPr>
        <w:t>55</w:t>
      </w:r>
      <w:r w:rsidRPr="00437EF8">
        <w:rPr>
          <w:rFonts w:cs="Arial"/>
          <w:sz w:val="22"/>
          <w:szCs w:val="22"/>
          <w:lang w:val="es-ES_tradnl"/>
        </w:rPr>
        <w:t xml:space="preserve"> Se conoce</w:t>
      </w:r>
      <w:r w:rsidR="000B465A">
        <w:rPr>
          <w:rFonts w:cs="Arial"/>
          <w:sz w:val="22"/>
          <w:szCs w:val="22"/>
          <w:lang w:val="es-ES_tradnl"/>
        </w:rPr>
        <w:t xml:space="preserve">n los </w:t>
      </w:r>
      <w:r w:rsidR="000B465A">
        <w:rPr>
          <w:rFonts w:cs="Arial"/>
          <w:bCs/>
          <w:sz w:val="22"/>
        </w:rPr>
        <w:t>oficios BANHVI-</w:t>
      </w:r>
      <w:r w:rsidR="000B465A" w:rsidRPr="000A5CB2">
        <w:rPr>
          <w:rFonts w:cs="Arial"/>
          <w:bCs/>
          <w:sz w:val="22"/>
          <w:lang w:val="es-CR"/>
        </w:rPr>
        <w:t>GG-</w:t>
      </w:r>
      <w:r w:rsidR="000B465A">
        <w:rPr>
          <w:rFonts w:cs="Arial"/>
          <w:bCs/>
          <w:sz w:val="22"/>
          <w:lang w:val="es-CR"/>
        </w:rPr>
        <w:t>OF</w:t>
      </w:r>
      <w:r w:rsidR="000B465A" w:rsidRPr="000A5CB2">
        <w:rPr>
          <w:rFonts w:cs="Arial"/>
          <w:bCs/>
          <w:sz w:val="22"/>
          <w:lang w:val="es-CR"/>
        </w:rPr>
        <w:t>-</w:t>
      </w:r>
      <w:r w:rsidR="000B465A">
        <w:rPr>
          <w:rFonts w:cs="Arial"/>
          <w:bCs/>
          <w:sz w:val="22"/>
          <w:lang w:val="es-CR"/>
        </w:rPr>
        <w:t>1351</w:t>
      </w:r>
      <w:r w:rsidR="000B465A" w:rsidRPr="000A5CB2">
        <w:rPr>
          <w:rFonts w:cs="Arial"/>
          <w:bCs/>
          <w:sz w:val="22"/>
          <w:lang w:val="es-CR"/>
        </w:rPr>
        <w:t>-202</w:t>
      </w:r>
      <w:r w:rsidR="000B465A">
        <w:rPr>
          <w:rFonts w:cs="Arial"/>
          <w:bCs/>
          <w:sz w:val="22"/>
          <w:lang w:val="es-CR"/>
        </w:rPr>
        <w:t>2</w:t>
      </w:r>
      <w:r w:rsidR="000B465A" w:rsidRPr="000A5CB2">
        <w:rPr>
          <w:rFonts w:cs="Arial"/>
          <w:bCs/>
          <w:sz w:val="22"/>
          <w:lang w:val="es-CR"/>
        </w:rPr>
        <w:t xml:space="preserve"> </w:t>
      </w:r>
      <w:r w:rsidR="000B465A">
        <w:rPr>
          <w:rFonts w:cs="Arial"/>
          <w:bCs/>
          <w:sz w:val="22"/>
          <w:lang w:val="es-CR"/>
        </w:rPr>
        <w:t>del 21 de octubre de 2022 y B</w:t>
      </w:r>
      <w:r w:rsidR="000B465A">
        <w:rPr>
          <w:rFonts w:cs="Arial"/>
          <w:bCs/>
          <w:sz w:val="22"/>
        </w:rPr>
        <w:t>ANHVI-</w:t>
      </w:r>
      <w:r w:rsidR="000B465A" w:rsidRPr="000A5CB2">
        <w:rPr>
          <w:rFonts w:cs="Arial"/>
          <w:bCs/>
          <w:sz w:val="22"/>
          <w:lang w:val="es-CR"/>
        </w:rPr>
        <w:t>GG-</w:t>
      </w:r>
      <w:r w:rsidR="000B465A">
        <w:rPr>
          <w:rFonts w:cs="Arial"/>
          <w:bCs/>
          <w:sz w:val="22"/>
          <w:lang w:val="es-CR"/>
        </w:rPr>
        <w:t>OF</w:t>
      </w:r>
      <w:r w:rsidR="000B465A" w:rsidRPr="000A5CB2">
        <w:rPr>
          <w:rFonts w:cs="Arial"/>
          <w:bCs/>
          <w:sz w:val="22"/>
          <w:lang w:val="es-CR"/>
        </w:rPr>
        <w:t>-</w:t>
      </w:r>
      <w:r w:rsidR="000B465A">
        <w:rPr>
          <w:rFonts w:cs="Arial"/>
          <w:bCs/>
          <w:sz w:val="22"/>
          <w:lang w:val="es-CR"/>
        </w:rPr>
        <w:t>1384</w:t>
      </w:r>
      <w:r w:rsidR="000B465A" w:rsidRPr="000A5CB2">
        <w:rPr>
          <w:rFonts w:cs="Arial"/>
          <w:bCs/>
          <w:sz w:val="22"/>
          <w:lang w:val="es-CR"/>
        </w:rPr>
        <w:t>-202</w:t>
      </w:r>
      <w:r w:rsidR="000B465A">
        <w:rPr>
          <w:rFonts w:cs="Arial"/>
          <w:bCs/>
          <w:sz w:val="22"/>
          <w:lang w:val="es-CR"/>
        </w:rPr>
        <w:t>2</w:t>
      </w:r>
      <w:r w:rsidR="000B465A" w:rsidRPr="000A5CB2">
        <w:rPr>
          <w:rFonts w:cs="Arial"/>
          <w:bCs/>
          <w:sz w:val="22"/>
          <w:lang w:val="es-CR"/>
        </w:rPr>
        <w:t xml:space="preserve"> </w:t>
      </w:r>
      <w:r w:rsidR="000B465A">
        <w:rPr>
          <w:rFonts w:cs="Arial"/>
          <w:bCs/>
          <w:sz w:val="22"/>
          <w:lang w:val="es-CR"/>
        </w:rPr>
        <w:t xml:space="preserve">del 28 de octubre de 2022, por medio de los cuales, </w:t>
      </w:r>
      <w:r w:rsidR="000B465A" w:rsidRPr="000A5CB2">
        <w:rPr>
          <w:rFonts w:cs="Arial"/>
          <w:bCs/>
          <w:sz w:val="22"/>
          <w:lang w:val="es-CR"/>
        </w:rPr>
        <w:t xml:space="preserve">la Gerencia General remite y avala </w:t>
      </w:r>
      <w:r w:rsidR="000B465A">
        <w:rPr>
          <w:rFonts w:cs="Arial"/>
          <w:bCs/>
          <w:sz w:val="22"/>
          <w:lang w:val="es-CR"/>
        </w:rPr>
        <w:t>los</w:t>
      </w:r>
      <w:r w:rsidR="000B465A" w:rsidRPr="000A5CB2">
        <w:rPr>
          <w:rFonts w:cs="Arial"/>
          <w:bCs/>
          <w:sz w:val="22"/>
          <w:lang w:val="es-CR"/>
        </w:rPr>
        <w:t xml:space="preserve"> informe</w:t>
      </w:r>
      <w:r w:rsidR="000B465A">
        <w:rPr>
          <w:rFonts w:cs="Arial"/>
          <w:bCs/>
          <w:sz w:val="22"/>
          <w:lang w:val="es-CR"/>
        </w:rPr>
        <w:t>s</w:t>
      </w:r>
      <w:r w:rsidR="000B465A" w:rsidRPr="000A5CB2">
        <w:rPr>
          <w:rFonts w:cs="Arial"/>
          <w:bCs/>
          <w:sz w:val="22"/>
          <w:lang w:val="es-CR"/>
        </w:rPr>
        <w:t xml:space="preserve"> </w:t>
      </w:r>
      <w:r w:rsidR="000B465A">
        <w:rPr>
          <w:rFonts w:cs="Arial"/>
          <w:bCs/>
          <w:sz w:val="22"/>
          <w:lang w:val="es-CR"/>
        </w:rPr>
        <w:t>BANHVI-</w:t>
      </w:r>
      <w:r w:rsidR="000B465A" w:rsidRPr="000A5CB2">
        <w:rPr>
          <w:rFonts w:cs="Arial"/>
          <w:sz w:val="22"/>
          <w:szCs w:val="22"/>
          <w:lang w:val="es-CR"/>
        </w:rPr>
        <w:t>DF-OF-</w:t>
      </w:r>
      <w:r w:rsidR="000B465A">
        <w:rPr>
          <w:rFonts w:cs="Arial"/>
          <w:sz w:val="22"/>
          <w:szCs w:val="22"/>
          <w:lang w:val="es-CR"/>
        </w:rPr>
        <w:t>1138</w:t>
      </w:r>
      <w:r w:rsidR="000B465A" w:rsidRPr="000A5CB2">
        <w:rPr>
          <w:rFonts w:cs="Arial"/>
          <w:sz w:val="22"/>
          <w:szCs w:val="22"/>
          <w:lang w:val="es-CR"/>
        </w:rPr>
        <w:t>-202</w:t>
      </w:r>
      <w:r w:rsidR="000B465A">
        <w:rPr>
          <w:rFonts w:cs="Arial"/>
          <w:sz w:val="22"/>
          <w:szCs w:val="22"/>
          <w:lang w:val="es-CR"/>
        </w:rPr>
        <w:t xml:space="preserve">2 y </w:t>
      </w:r>
      <w:r w:rsidR="000B465A">
        <w:rPr>
          <w:rFonts w:cs="Arial"/>
          <w:bCs/>
          <w:sz w:val="22"/>
          <w:lang w:val="es-CR"/>
        </w:rPr>
        <w:t>BANHVI-</w:t>
      </w:r>
      <w:r w:rsidR="000B465A" w:rsidRPr="000A5CB2">
        <w:rPr>
          <w:rFonts w:cs="Arial"/>
          <w:sz w:val="22"/>
          <w:szCs w:val="22"/>
          <w:lang w:val="es-CR"/>
        </w:rPr>
        <w:t>DF-OF-</w:t>
      </w:r>
      <w:r w:rsidR="000B465A">
        <w:rPr>
          <w:rFonts w:cs="Arial"/>
          <w:sz w:val="22"/>
          <w:szCs w:val="22"/>
          <w:lang w:val="es-CR"/>
        </w:rPr>
        <w:t>1170</w:t>
      </w:r>
      <w:r w:rsidR="000B465A" w:rsidRPr="000A5CB2">
        <w:rPr>
          <w:rFonts w:cs="Arial"/>
          <w:sz w:val="22"/>
          <w:szCs w:val="22"/>
          <w:lang w:val="es-CR"/>
        </w:rPr>
        <w:t>-202</w:t>
      </w:r>
      <w:r w:rsidR="000B465A">
        <w:rPr>
          <w:rFonts w:cs="Arial"/>
          <w:sz w:val="22"/>
          <w:szCs w:val="22"/>
          <w:lang w:val="es-CR"/>
        </w:rPr>
        <w:t xml:space="preserve">2 </w:t>
      </w:r>
      <w:r w:rsidR="000B465A" w:rsidRPr="000A5CB2">
        <w:rPr>
          <w:rFonts w:cs="Arial"/>
          <w:sz w:val="22"/>
          <w:szCs w:val="22"/>
          <w:lang w:val="es-CR"/>
        </w:rPr>
        <w:t>de la Dirección FOSUVI</w:t>
      </w:r>
      <w:r w:rsidR="000B465A">
        <w:rPr>
          <w:rFonts w:cs="Arial"/>
          <w:bCs/>
          <w:sz w:val="22"/>
          <w:lang w:val="es-CR"/>
        </w:rPr>
        <w:t>,</w:t>
      </w:r>
      <w:r w:rsidR="000B465A" w:rsidRPr="000A5CB2">
        <w:rPr>
          <w:rFonts w:cs="Arial"/>
          <w:bCs/>
          <w:sz w:val="22"/>
          <w:lang w:val="es-CR"/>
        </w:rPr>
        <w:t xml:space="preserve"> que contiene</w:t>
      </w:r>
      <w:r w:rsidR="000B465A">
        <w:rPr>
          <w:rFonts w:cs="Arial"/>
          <w:bCs/>
          <w:sz w:val="22"/>
          <w:lang w:val="es-CR"/>
        </w:rPr>
        <w:t>n</w:t>
      </w:r>
      <w:r w:rsidR="000B465A" w:rsidRPr="000A5CB2">
        <w:rPr>
          <w:rFonts w:cs="Arial"/>
          <w:bCs/>
          <w:sz w:val="22"/>
          <w:lang w:val="es-CR"/>
        </w:rPr>
        <w:t xml:space="preserve"> un resumen de los resultados del estudio efectuado a las solicitudes de</w:t>
      </w:r>
      <w:r w:rsidR="000B465A">
        <w:rPr>
          <w:rFonts w:cs="Arial"/>
          <w:bCs/>
          <w:sz w:val="22"/>
          <w:lang w:val="es-CR"/>
        </w:rPr>
        <w:t xml:space="preserve"> </w:t>
      </w:r>
      <w:r w:rsidR="000B465A" w:rsidRPr="000A5CB2">
        <w:rPr>
          <w:rFonts w:cs="Arial"/>
          <w:bCs/>
          <w:sz w:val="22"/>
          <w:szCs w:val="22"/>
          <w:lang w:val="es-CR"/>
        </w:rPr>
        <w:t>Grupo Mutual Alajuela – La Vivienda de Ahorro y Préstamo</w:t>
      </w:r>
      <w:r w:rsidR="000B465A" w:rsidRPr="000A5CB2">
        <w:rPr>
          <w:rFonts w:cs="Arial"/>
          <w:bCs/>
          <w:sz w:val="22"/>
          <w:lang w:val="es-CR"/>
        </w:rPr>
        <w:t>,</w:t>
      </w:r>
      <w:r w:rsidR="000B465A" w:rsidRPr="001213D7">
        <w:rPr>
          <w:rFonts w:cs="Arial"/>
          <w:bCs/>
          <w:sz w:val="22"/>
          <w:lang w:val="es-CR"/>
        </w:rPr>
        <w:t xml:space="preserve"> </w:t>
      </w:r>
      <w:r w:rsidR="000B465A">
        <w:rPr>
          <w:rFonts w:cs="Arial"/>
          <w:bCs/>
          <w:sz w:val="22"/>
          <w:lang w:val="es-CR"/>
        </w:rPr>
        <w:t xml:space="preserve">Coopealianza R.L., Mutual Cartago </w:t>
      </w:r>
      <w:r w:rsidR="000B465A" w:rsidRPr="00DB47E2">
        <w:rPr>
          <w:rFonts w:cs="Arial"/>
          <w:bCs/>
          <w:sz w:val="22"/>
          <w:lang w:val="es-ES_tradnl"/>
        </w:rPr>
        <w:t>de Ahorro y Préstamo</w:t>
      </w:r>
      <w:r w:rsidR="000B465A">
        <w:rPr>
          <w:rFonts w:cs="Arial"/>
          <w:bCs/>
          <w:sz w:val="22"/>
          <w:lang w:val="es-ES_tradnl"/>
        </w:rPr>
        <w:t>, e Instituto Nacional de Vivienda y Urbanismo,</w:t>
      </w:r>
      <w:r w:rsidR="000B465A">
        <w:rPr>
          <w:rFonts w:cs="Arial"/>
          <w:bCs/>
          <w:sz w:val="22"/>
          <w:lang w:val="es-CR"/>
        </w:rPr>
        <w:t xml:space="preserve"> para</w:t>
      </w:r>
      <w:r w:rsidR="000B465A" w:rsidRPr="000A5CB2">
        <w:rPr>
          <w:rFonts w:cs="Arial"/>
          <w:bCs/>
          <w:sz w:val="22"/>
          <w:lang w:val="es-CR"/>
        </w:rPr>
        <w:t xml:space="preserve"> financiar</w:t>
      </w:r>
      <w:r w:rsidR="000B465A">
        <w:rPr>
          <w:rFonts w:cs="Arial"/>
          <w:bCs/>
          <w:sz w:val="22"/>
          <w:lang w:val="es-CR"/>
        </w:rPr>
        <w:t xml:space="preserve"> veintidós </w:t>
      </w:r>
      <w:r w:rsidR="000B465A">
        <w:rPr>
          <w:rFonts w:cs="Arial"/>
          <w:bCs/>
          <w:sz w:val="22"/>
        </w:rPr>
        <w:t>operaciones individuales de Bono Familiar de Vivienda, por situación de extrema necesidad,</w:t>
      </w:r>
      <w:r w:rsidR="000B465A" w:rsidRPr="00FD161B">
        <w:rPr>
          <w:rFonts w:cs="Arial"/>
          <w:bCs/>
          <w:sz w:val="22"/>
        </w:rPr>
        <w:t xml:space="preserve"> </w:t>
      </w:r>
      <w:r w:rsidR="000B465A">
        <w:rPr>
          <w:rFonts w:cs="Arial"/>
          <w:bCs/>
          <w:sz w:val="22"/>
        </w:rPr>
        <w:t xml:space="preserve">al amparo del artículo 59 de la Ley del Sistema Financiero Nacional para la Vivienda.  </w:t>
      </w:r>
      <w:r w:rsidRPr="00437EF8">
        <w:rPr>
          <w:rFonts w:cs="Arial"/>
          <w:bCs/>
          <w:sz w:val="22"/>
          <w:szCs w:val="22"/>
        </w:rPr>
        <w:t>Dichos documentos se adjuntan al expediente del acta.</w:t>
      </w:r>
    </w:p>
    <w:p w14:paraId="48682A3D" w14:textId="77777777" w:rsidR="00671859" w:rsidRPr="00437EF8" w:rsidRDefault="00671859" w:rsidP="00671859">
      <w:pPr>
        <w:spacing w:line="360" w:lineRule="auto"/>
        <w:jc w:val="both"/>
        <w:rPr>
          <w:rFonts w:cs="Arial"/>
          <w:bCs/>
          <w:sz w:val="22"/>
          <w:szCs w:val="22"/>
        </w:rPr>
      </w:pPr>
    </w:p>
    <w:p w14:paraId="5F293210" w14:textId="1BA4BDF3" w:rsidR="00671859" w:rsidRPr="00437EF8" w:rsidRDefault="00671859" w:rsidP="00671859">
      <w:pPr>
        <w:spacing w:line="360" w:lineRule="auto"/>
        <w:jc w:val="both"/>
        <w:rPr>
          <w:rFonts w:cs="Arial"/>
          <w:bCs/>
          <w:sz w:val="22"/>
          <w:szCs w:val="22"/>
        </w:rPr>
      </w:pPr>
      <w:r w:rsidRPr="00437EF8">
        <w:rPr>
          <w:rFonts w:cs="Arial"/>
          <w:sz w:val="22"/>
          <w:szCs w:val="22"/>
        </w:rPr>
        <w:t xml:space="preserve">Para exponer el contenido de dicho informe y atender eventuales consultas sobre éste y los siguientes </w:t>
      </w:r>
      <w:r w:rsidR="000B465A">
        <w:rPr>
          <w:rFonts w:cs="Arial"/>
          <w:sz w:val="22"/>
          <w:szCs w:val="22"/>
        </w:rPr>
        <w:t>nueve</w:t>
      </w:r>
      <w:r w:rsidRPr="00437EF8">
        <w:rPr>
          <w:rFonts w:cs="Arial"/>
          <w:sz w:val="22"/>
          <w:szCs w:val="22"/>
        </w:rPr>
        <w:t xml:space="preserve"> temas, se incorpora a la sesión</w:t>
      </w:r>
      <w:r w:rsidR="000B465A">
        <w:rPr>
          <w:rFonts w:cs="Arial"/>
          <w:sz w:val="22"/>
          <w:szCs w:val="22"/>
        </w:rPr>
        <w:t xml:space="preserve"> la</w:t>
      </w:r>
      <w:r>
        <w:rPr>
          <w:rFonts w:cs="Arial"/>
          <w:sz w:val="22"/>
          <w:szCs w:val="22"/>
        </w:rPr>
        <w:t xml:space="preserve"> </w:t>
      </w:r>
      <w:r w:rsidRPr="00437EF8">
        <w:rPr>
          <w:rFonts w:cs="Arial"/>
          <w:sz w:val="22"/>
          <w:szCs w:val="22"/>
        </w:rPr>
        <w:t xml:space="preserve">arquitecta Mariella Salas Rodríguez, </w:t>
      </w:r>
      <w:r w:rsidRPr="00437EF8">
        <w:rPr>
          <w:rFonts w:cs="Arial"/>
          <w:sz w:val="22"/>
          <w:szCs w:val="22"/>
        </w:rPr>
        <w:lastRenderedPageBreak/>
        <w:t>jefa del Departamento Técnico, quien presenta</w:t>
      </w:r>
      <w:r w:rsidRPr="00437EF8">
        <w:rPr>
          <w:rFonts w:cs="Arial"/>
          <w:sz w:val="22"/>
          <w:szCs w:val="22"/>
          <w:lang w:val="es-ES_tradnl"/>
        </w:rPr>
        <w:t xml:space="preserve"> el</w:t>
      </w:r>
      <w:r w:rsidRPr="00437EF8">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A7269BA" w14:textId="77777777" w:rsidR="00671859" w:rsidRPr="00437EF8" w:rsidRDefault="00671859" w:rsidP="00671859">
      <w:pPr>
        <w:spacing w:line="360" w:lineRule="auto"/>
        <w:jc w:val="both"/>
        <w:rPr>
          <w:rFonts w:cs="Arial"/>
          <w:bCs/>
          <w:sz w:val="22"/>
          <w:szCs w:val="22"/>
        </w:rPr>
      </w:pPr>
    </w:p>
    <w:p w14:paraId="18E51411" w14:textId="1462081E" w:rsidR="00671859" w:rsidRPr="00437EF8" w:rsidRDefault="00671859" w:rsidP="00671859">
      <w:pPr>
        <w:spacing w:line="360" w:lineRule="auto"/>
        <w:jc w:val="both"/>
        <w:rPr>
          <w:rFonts w:cs="Arial"/>
          <w:sz w:val="22"/>
          <w:szCs w:val="22"/>
        </w:rPr>
      </w:pPr>
      <w:r w:rsidRPr="00437EF8">
        <w:rPr>
          <w:rFonts w:cs="Arial"/>
          <w:bCs/>
          <w:sz w:val="22"/>
          <w:szCs w:val="22"/>
          <w:u w:val="single"/>
        </w:rPr>
        <w:t xml:space="preserve">Minuto </w:t>
      </w:r>
      <w:r w:rsidR="000B465A">
        <w:rPr>
          <w:rFonts w:cs="Arial"/>
          <w:bCs/>
          <w:sz w:val="22"/>
          <w:szCs w:val="22"/>
          <w:u w:val="single"/>
        </w:rPr>
        <w:t>70</w:t>
      </w:r>
      <w:r w:rsidRPr="00437EF8">
        <w:rPr>
          <w:rFonts w:cs="Arial"/>
          <w:bCs/>
          <w:sz w:val="22"/>
          <w:szCs w:val="22"/>
          <w:u w:val="single"/>
        </w:rPr>
        <w:t>:</w:t>
      </w:r>
      <w:r w:rsidR="000B465A">
        <w:rPr>
          <w:rFonts w:cs="Arial"/>
          <w:bCs/>
          <w:sz w:val="22"/>
          <w:szCs w:val="22"/>
          <w:u w:val="single"/>
        </w:rPr>
        <w:t>00</w:t>
      </w:r>
      <w:r w:rsidRPr="00437EF8">
        <w:rPr>
          <w:rFonts w:cs="Arial"/>
          <w:bCs/>
          <w:sz w:val="22"/>
          <w:szCs w:val="22"/>
        </w:rPr>
        <w:t xml:space="preserve"> No habiendo ob</w:t>
      </w:r>
      <w:r w:rsidR="000B465A">
        <w:rPr>
          <w:rFonts w:cs="Arial"/>
          <w:bCs/>
          <w:sz w:val="22"/>
          <w:szCs w:val="22"/>
        </w:rPr>
        <w:t xml:space="preserve">jeciones </w:t>
      </w:r>
      <w:r w:rsidRPr="00437EF8">
        <w:rPr>
          <w:rFonts w:cs="Arial"/>
          <w:bCs/>
          <w:sz w:val="22"/>
          <w:szCs w:val="22"/>
        </w:rPr>
        <w:t>de los señores Directores ni por parte de los funcionarios presentes</w:t>
      </w:r>
      <w:r w:rsidRPr="00437EF8">
        <w:rPr>
          <w:rFonts w:cs="Arial"/>
          <w:bCs/>
          <w:sz w:val="22"/>
          <w:szCs w:val="22"/>
          <w:lang w:val="es-CR"/>
        </w:rPr>
        <w:t xml:space="preserve">, </w:t>
      </w:r>
      <w:r w:rsidRPr="00437EF8">
        <w:rPr>
          <w:rFonts w:cs="Arial"/>
          <w:bCs/>
          <w:sz w:val="22"/>
          <w:szCs w:val="22"/>
        </w:rPr>
        <w:t>la Junta Directiva resuelve autorizar los referidos bonos de vivienda</w:t>
      </w:r>
      <w:r w:rsidRPr="00437EF8">
        <w:rPr>
          <w:rFonts w:cs="Arial"/>
          <w:sz w:val="22"/>
          <w:szCs w:val="22"/>
        </w:rPr>
        <w:t xml:space="preserve"> según lo recomienda la Administración. Lo anterior, en los términos que se indican en </w:t>
      </w:r>
      <w:r>
        <w:rPr>
          <w:rFonts w:cs="Arial"/>
          <w:sz w:val="22"/>
          <w:szCs w:val="22"/>
        </w:rPr>
        <w:t>el</w:t>
      </w:r>
      <w:r w:rsidRPr="00437EF8">
        <w:rPr>
          <w:rFonts w:cs="Arial"/>
          <w:sz w:val="22"/>
          <w:szCs w:val="22"/>
        </w:rPr>
        <w:t xml:space="preserve"> </w:t>
      </w:r>
      <w:r>
        <w:rPr>
          <w:rFonts w:cs="Arial"/>
          <w:b/>
          <w:sz w:val="22"/>
          <w:szCs w:val="22"/>
        </w:rPr>
        <w:t>A</w:t>
      </w:r>
      <w:r w:rsidRPr="00437EF8">
        <w:rPr>
          <w:rFonts w:cs="Arial"/>
          <w:b/>
          <w:sz w:val="22"/>
          <w:szCs w:val="22"/>
        </w:rPr>
        <w:t xml:space="preserve">cuerdo N° </w:t>
      </w:r>
      <w:r w:rsidR="00982D4A">
        <w:rPr>
          <w:rFonts w:cs="Arial"/>
          <w:b/>
          <w:sz w:val="22"/>
          <w:szCs w:val="22"/>
        </w:rPr>
        <w:t>2</w:t>
      </w:r>
      <w:r w:rsidRPr="00437EF8">
        <w:rPr>
          <w:rFonts w:cs="Arial"/>
          <w:b/>
          <w:sz w:val="22"/>
          <w:szCs w:val="22"/>
        </w:rPr>
        <w:t xml:space="preserve"> </w:t>
      </w:r>
      <w:r w:rsidRPr="00437EF8">
        <w:rPr>
          <w:rFonts w:cs="Arial"/>
          <w:sz w:val="22"/>
          <w:szCs w:val="22"/>
        </w:rPr>
        <w:t>que se anexa a esta minuta.</w:t>
      </w:r>
    </w:p>
    <w:p w14:paraId="3D3F43CF" w14:textId="77777777" w:rsidR="009D03FE" w:rsidRPr="00D14EAF" w:rsidRDefault="009D03FE" w:rsidP="009D03FE">
      <w:pPr>
        <w:spacing w:line="360" w:lineRule="auto"/>
        <w:jc w:val="both"/>
        <w:rPr>
          <w:rFonts w:cs="Arial"/>
          <w:b/>
          <w:sz w:val="22"/>
        </w:rPr>
      </w:pPr>
      <w:r w:rsidRPr="00D14EAF">
        <w:rPr>
          <w:rFonts w:cs="Arial"/>
          <w:b/>
          <w:sz w:val="22"/>
        </w:rPr>
        <w:t>************</w:t>
      </w:r>
    </w:p>
    <w:p w14:paraId="3F191E10" w14:textId="77777777" w:rsidR="009D03FE" w:rsidRDefault="009D03FE" w:rsidP="009D03FE">
      <w:pPr>
        <w:spacing w:line="360" w:lineRule="auto"/>
        <w:jc w:val="both"/>
        <w:rPr>
          <w:rFonts w:cs="Arial"/>
          <w:b/>
          <w:bCs/>
          <w:sz w:val="22"/>
          <w:szCs w:val="22"/>
          <w:u w:val="single"/>
          <w:lang w:val="es-ES_tradnl"/>
        </w:rPr>
      </w:pPr>
    </w:p>
    <w:p w14:paraId="41A318B0" w14:textId="06F7097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4789E" w:rsidRPr="00B25892">
        <w:rPr>
          <w:rFonts w:cs="Arial"/>
          <w:b/>
          <w:bCs/>
          <w:sz w:val="22"/>
          <w:u w:val="single"/>
          <w:lang w:val="es-ES_tradnl"/>
        </w:rPr>
        <w:t>Solicitud de financiamiento adicional por incremento del IVA, para el proyecto Puerto Escondido</w:t>
      </w:r>
    </w:p>
    <w:p w14:paraId="28F6FFB7" w14:textId="77777777" w:rsidR="009D03FE" w:rsidRDefault="009D03FE" w:rsidP="009D03FE">
      <w:pPr>
        <w:spacing w:line="360" w:lineRule="auto"/>
        <w:jc w:val="both"/>
        <w:rPr>
          <w:rFonts w:cs="Arial"/>
          <w:sz w:val="22"/>
          <w:szCs w:val="22"/>
        </w:rPr>
      </w:pPr>
    </w:p>
    <w:p w14:paraId="01DF343B" w14:textId="2C3289AC" w:rsidR="0042767C" w:rsidRPr="00E42ECE" w:rsidRDefault="0042767C" w:rsidP="0042767C">
      <w:pPr>
        <w:spacing w:line="360" w:lineRule="auto"/>
        <w:jc w:val="both"/>
        <w:rPr>
          <w:rFonts w:cs="Arial"/>
          <w:sz w:val="22"/>
          <w:szCs w:val="22"/>
        </w:rPr>
      </w:pPr>
      <w:r w:rsidRPr="00E42ECE">
        <w:rPr>
          <w:rFonts w:cs="Arial"/>
          <w:sz w:val="22"/>
          <w:szCs w:val="22"/>
          <w:u w:val="single"/>
          <w:lang w:val="es-ES_tradnl"/>
        </w:rPr>
        <w:t xml:space="preserve">Minuto </w:t>
      </w:r>
      <w:r w:rsidR="000B465A">
        <w:rPr>
          <w:rFonts w:cs="Arial"/>
          <w:sz w:val="22"/>
          <w:szCs w:val="22"/>
          <w:u w:val="single"/>
          <w:lang w:val="es-ES_tradnl"/>
        </w:rPr>
        <w:t>70</w:t>
      </w:r>
      <w:r w:rsidRPr="00E42ECE">
        <w:rPr>
          <w:rFonts w:cs="Arial"/>
          <w:sz w:val="22"/>
          <w:szCs w:val="22"/>
          <w:u w:val="single"/>
          <w:lang w:val="es-ES_tradnl"/>
        </w:rPr>
        <w:t>:</w:t>
      </w:r>
      <w:r w:rsidR="000B465A">
        <w:rPr>
          <w:rFonts w:cs="Arial"/>
          <w:sz w:val="22"/>
          <w:szCs w:val="22"/>
          <w:u w:val="single"/>
          <w:lang w:val="es-ES_tradnl"/>
        </w:rPr>
        <w:t>28</w:t>
      </w:r>
      <w:r w:rsidRPr="00E42ECE">
        <w:rPr>
          <w:rFonts w:cs="Arial"/>
          <w:sz w:val="22"/>
          <w:szCs w:val="22"/>
          <w:lang w:val="es-ES_tradnl"/>
        </w:rPr>
        <w:t xml:space="preserve"> Se </w:t>
      </w:r>
      <w:r w:rsidRPr="00E42ECE">
        <w:rPr>
          <w:rFonts w:cs="Arial"/>
          <w:sz w:val="22"/>
          <w:szCs w:val="22"/>
        </w:rPr>
        <w:t xml:space="preserve">conoce </w:t>
      </w:r>
      <w:r w:rsidRPr="00E42ECE">
        <w:rPr>
          <w:rFonts w:cs="Arial"/>
          <w:sz w:val="22"/>
          <w:szCs w:val="22"/>
          <w:lang w:val="es-ES_tradnl"/>
        </w:rPr>
        <w:t xml:space="preserve">el oficio </w:t>
      </w:r>
      <w:r w:rsidR="000B465A">
        <w:rPr>
          <w:rFonts w:cs="Arial"/>
          <w:sz w:val="22"/>
          <w:szCs w:val="22"/>
        </w:rPr>
        <w:t>BANHVI-</w:t>
      </w:r>
      <w:r w:rsidR="000B465A" w:rsidRPr="00E42ECE">
        <w:rPr>
          <w:rFonts w:cs="Arial"/>
          <w:sz w:val="22"/>
          <w:szCs w:val="22"/>
        </w:rPr>
        <w:t>GG-</w:t>
      </w:r>
      <w:r w:rsidR="000B465A">
        <w:rPr>
          <w:rFonts w:cs="Arial"/>
          <w:sz w:val="22"/>
          <w:szCs w:val="22"/>
        </w:rPr>
        <w:t>OF</w:t>
      </w:r>
      <w:r w:rsidR="000B465A" w:rsidRPr="00E42ECE">
        <w:rPr>
          <w:rFonts w:cs="Arial"/>
          <w:sz w:val="22"/>
          <w:szCs w:val="22"/>
        </w:rPr>
        <w:t>-</w:t>
      </w:r>
      <w:r w:rsidR="000B465A">
        <w:rPr>
          <w:rFonts w:cs="Arial"/>
          <w:sz w:val="22"/>
          <w:szCs w:val="22"/>
        </w:rPr>
        <w:t>1381</w:t>
      </w:r>
      <w:r w:rsidR="000B465A" w:rsidRPr="00E42ECE">
        <w:rPr>
          <w:rFonts w:cs="Arial"/>
          <w:sz w:val="22"/>
          <w:szCs w:val="22"/>
        </w:rPr>
        <w:t xml:space="preserve">-2022 del </w:t>
      </w:r>
      <w:r w:rsidR="000B465A">
        <w:rPr>
          <w:rFonts w:cs="Arial"/>
          <w:sz w:val="22"/>
          <w:szCs w:val="22"/>
        </w:rPr>
        <w:t>26 de octubre</w:t>
      </w:r>
      <w:r w:rsidR="000B465A" w:rsidRPr="00E42ECE">
        <w:rPr>
          <w:rFonts w:cs="Arial"/>
          <w:sz w:val="22"/>
          <w:szCs w:val="22"/>
        </w:rPr>
        <w:t xml:space="preserve"> de 2022</w:t>
      </w:r>
      <w:r w:rsidR="000B465A">
        <w:rPr>
          <w:rFonts w:cs="Arial"/>
          <w:sz w:val="22"/>
          <w:szCs w:val="22"/>
        </w:rPr>
        <w:t>, mediante el</w:t>
      </w:r>
      <w:r w:rsidRPr="00E42ECE">
        <w:rPr>
          <w:rFonts w:cs="Arial"/>
          <w:sz w:val="22"/>
          <w:szCs w:val="22"/>
        </w:rPr>
        <w:t xml:space="preserve"> cual, la </w:t>
      </w:r>
      <w:r w:rsidRPr="00E42ECE">
        <w:rPr>
          <w:rFonts w:cs="Arial"/>
          <w:sz w:val="22"/>
          <w:szCs w:val="22"/>
          <w:lang w:val="es-CR"/>
        </w:rPr>
        <w:t>Gerencia General</w:t>
      </w:r>
      <w:r w:rsidRPr="00E42ECE">
        <w:rPr>
          <w:rFonts w:cs="Arial"/>
          <w:sz w:val="22"/>
          <w:szCs w:val="22"/>
        </w:rPr>
        <w:t xml:space="preserve"> y avala el informe DF-OF-</w:t>
      </w:r>
      <w:r w:rsidR="000B465A">
        <w:rPr>
          <w:rFonts w:cs="Arial"/>
          <w:sz w:val="22"/>
          <w:szCs w:val="22"/>
        </w:rPr>
        <w:t>1161</w:t>
      </w:r>
      <w:r w:rsidRPr="00E42ECE">
        <w:rPr>
          <w:rFonts w:cs="Arial"/>
          <w:sz w:val="22"/>
          <w:szCs w:val="22"/>
        </w:rPr>
        <w:t xml:space="preserve">-2022 de la Dirección FOSUVI, </w:t>
      </w:r>
      <w:r w:rsidRPr="00E42ECE">
        <w:rPr>
          <w:rFonts w:cs="Arial"/>
          <w:bCs/>
          <w:sz w:val="22"/>
          <w:szCs w:val="22"/>
        </w:rPr>
        <w:t>que contiene los resultados del estudio efectuado a la solicitud</w:t>
      </w:r>
      <w:r w:rsidRPr="00E42ECE">
        <w:rPr>
          <w:rFonts w:cs="Arial"/>
          <w:sz w:val="22"/>
          <w:szCs w:val="22"/>
        </w:rPr>
        <w:t xml:space="preserve"> de </w:t>
      </w:r>
      <w:r>
        <w:rPr>
          <w:rFonts w:cs="Arial"/>
          <w:sz w:val="22"/>
          <w:szCs w:val="22"/>
        </w:rPr>
        <w:t xml:space="preserve">Grupo Mutual Alajuela – La Vivienda </w:t>
      </w:r>
      <w:r w:rsidRPr="00353345">
        <w:rPr>
          <w:rFonts w:cs="Arial"/>
          <w:sz w:val="22"/>
          <w:szCs w:val="22"/>
          <w:lang w:val="es-ES_tradnl"/>
        </w:rPr>
        <w:t>de Ahorro y Préstamo</w:t>
      </w:r>
      <w:r>
        <w:rPr>
          <w:rFonts w:cs="Arial"/>
          <w:sz w:val="22"/>
          <w:szCs w:val="22"/>
          <w:lang w:val="es-ES_tradnl"/>
        </w:rPr>
        <w:t xml:space="preserve"> (Grupo Mutual)</w:t>
      </w:r>
      <w:r>
        <w:rPr>
          <w:rFonts w:cs="Arial"/>
          <w:sz w:val="22"/>
          <w:szCs w:val="22"/>
        </w:rPr>
        <w:t>,</w:t>
      </w:r>
      <w:r w:rsidRPr="00E42ECE">
        <w:rPr>
          <w:rFonts w:cs="Arial"/>
          <w:sz w:val="22"/>
          <w:szCs w:val="22"/>
        </w:rPr>
        <w:t xml:space="preserve"> para</w:t>
      </w:r>
      <w:r w:rsidRPr="00E42ECE">
        <w:rPr>
          <w:rFonts w:cs="Arial"/>
          <w:sz w:val="22"/>
          <w:szCs w:val="22"/>
          <w:lang w:val="es-ES_tradnl"/>
        </w:rPr>
        <w:t xml:space="preserve"> financiar</w:t>
      </w:r>
      <w:r w:rsidRPr="00E42ECE">
        <w:rPr>
          <w:rFonts w:cs="Arial"/>
          <w:sz w:val="22"/>
          <w:szCs w:val="22"/>
        </w:rPr>
        <w:t xml:space="preserve">, al amparo del artículo 59 de la Ley del Sistema Financiero Nacional para la Vivienda, actividades adicionales no contempladas originalmente en el proyecto habitacional </w:t>
      </w:r>
      <w:r w:rsidR="000B465A">
        <w:rPr>
          <w:rFonts w:cs="Arial"/>
          <w:sz w:val="22"/>
          <w:szCs w:val="22"/>
        </w:rPr>
        <w:t>Puerto Escondido</w:t>
      </w:r>
      <w:r w:rsidR="000B465A" w:rsidRPr="00B474E4">
        <w:rPr>
          <w:rFonts w:cs="Arial"/>
          <w:sz w:val="22"/>
          <w:szCs w:val="22"/>
        </w:rPr>
        <w:t xml:space="preserve">, ubicado en el distrito </w:t>
      </w:r>
      <w:r w:rsidR="000B465A">
        <w:rPr>
          <w:rFonts w:cs="Arial"/>
          <w:sz w:val="22"/>
          <w:szCs w:val="22"/>
        </w:rPr>
        <w:t xml:space="preserve">de Puente de Piedra </w:t>
      </w:r>
      <w:r w:rsidR="000B465A" w:rsidRPr="00B474E4">
        <w:rPr>
          <w:rFonts w:cs="Arial"/>
          <w:sz w:val="22"/>
          <w:szCs w:val="22"/>
        </w:rPr>
        <w:t xml:space="preserve">del cantón de </w:t>
      </w:r>
      <w:r w:rsidR="000B465A">
        <w:rPr>
          <w:rFonts w:cs="Arial"/>
          <w:sz w:val="22"/>
          <w:szCs w:val="22"/>
        </w:rPr>
        <w:t>Grecia</w:t>
      </w:r>
      <w:r w:rsidR="000B465A" w:rsidRPr="00B474E4">
        <w:rPr>
          <w:rFonts w:cs="Arial"/>
          <w:sz w:val="22"/>
          <w:szCs w:val="22"/>
        </w:rPr>
        <w:t xml:space="preserve">, provincia de </w:t>
      </w:r>
      <w:r w:rsidR="000B465A">
        <w:rPr>
          <w:rFonts w:cs="Arial"/>
          <w:sz w:val="22"/>
          <w:szCs w:val="22"/>
        </w:rPr>
        <w:t>Alajuela</w:t>
      </w:r>
      <w:r w:rsidR="000B465A" w:rsidRPr="00B474E4">
        <w:rPr>
          <w:rFonts w:cs="Arial"/>
          <w:sz w:val="22"/>
          <w:szCs w:val="22"/>
        </w:rPr>
        <w:t xml:space="preserve">, y aprobado mediante el acuerdo N° </w:t>
      </w:r>
      <w:r w:rsidR="000B465A">
        <w:rPr>
          <w:rFonts w:cs="Arial"/>
          <w:sz w:val="22"/>
          <w:szCs w:val="22"/>
        </w:rPr>
        <w:t>2</w:t>
      </w:r>
      <w:r w:rsidR="000B465A" w:rsidRPr="00B474E4">
        <w:rPr>
          <w:rFonts w:cs="Arial"/>
          <w:sz w:val="22"/>
          <w:szCs w:val="22"/>
        </w:rPr>
        <w:t xml:space="preserve"> de la sesión </w:t>
      </w:r>
      <w:r w:rsidR="000B465A">
        <w:rPr>
          <w:rFonts w:cs="Arial"/>
          <w:sz w:val="22"/>
          <w:szCs w:val="22"/>
        </w:rPr>
        <w:t>93</w:t>
      </w:r>
      <w:r w:rsidR="000B465A" w:rsidRPr="00B474E4">
        <w:rPr>
          <w:rFonts w:cs="Arial"/>
          <w:sz w:val="22"/>
          <w:szCs w:val="22"/>
        </w:rPr>
        <w:t>-202</w:t>
      </w:r>
      <w:r w:rsidR="000B465A">
        <w:rPr>
          <w:rFonts w:cs="Arial"/>
          <w:sz w:val="22"/>
          <w:szCs w:val="22"/>
        </w:rPr>
        <w:t>1</w:t>
      </w:r>
      <w:r w:rsidR="000B465A" w:rsidRPr="00B474E4">
        <w:rPr>
          <w:rFonts w:cs="Arial"/>
          <w:sz w:val="22"/>
          <w:szCs w:val="22"/>
        </w:rPr>
        <w:t xml:space="preserve"> del </w:t>
      </w:r>
      <w:r w:rsidR="000B465A">
        <w:rPr>
          <w:rFonts w:cs="Arial"/>
          <w:sz w:val="22"/>
          <w:szCs w:val="22"/>
        </w:rPr>
        <w:t>16</w:t>
      </w:r>
      <w:r w:rsidR="000B465A" w:rsidRPr="00B474E4">
        <w:rPr>
          <w:rFonts w:cs="Arial"/>
          <w:sz w:val="22"/>
          <w:szCs w:val="22"/>
        </w:rPr>
        <w:t xml:space="preserve"> de </w:t>
      </w:r>
      <w:r w:rsidR="000B465A">
        <w:rPr>
          <w:rFonts w:cs="Arial"/>
          <w:sz w:val="22"/>
          <w:szCs w:val="22"/>
        </w:rPr>
        <w:t>diciembre</w:t>
      </w:r>
      <w:r w:rsidR="000B465A" w:rsidRPr="00B474E4">
        <w:rPr>
          <w:rFonts w:cs="Arial"/>
          <w:sz w:val="22"/>
          <w:szCs w:val="22"/>
        </w:rPr>
        <w:t xml:space="preserve"> de 202</w:t>
      </w:r>
      <w:r w:rsidR="000B465A">
        <w:rPr>
          <w:rFonts w:cs="Arial"/>
          <w:sz w:val="22"/>
          <w:szCs w:val="22"/>
        </w:rPr>
        <w:t>1</w:t>
      </w:r>
      <w:r w:rsidRPr="00E42ECE">
        <w:rPr>
          <w:rFonts w:cs="Arial"/>
          <w:sz w:val="22"/>
          <w:szCs w:val="22"/>
        </w:rPr>
        <w:t>.</w:t>
      </w:r>
      <w:r w:rsidRPr="00E42ECE">
        <w:rPr>
          <w:rFonts w:cs="Arial"/>
          <w:bCs/>
          <w:sz w:val="22"/>
          <w:szCs w:val="22"/>
          <w:lang w:val="es-ES_tradnl"/>
        </w:rPr>
        <w:t xml:space="preserve">  </w:t>
      </w:r>
      <w:r w:rsidRPr="00E42ECE">
        <w:rPr>
          <w:rFonts w:cs="Arial"/>
          <w:sz w:val="22"/>
          <w:szCs w:val="22"/>
        </w:rPr>
        <w:t>Dichos documentos se adjuntan al expediente del acta</w:t>
      </w:r>
      <w:r w:rsidRPr="00E42ECE">
        <w:rPr>
          <w:rFonts w:cs="Arial"/>
          <w:bCs/>
          <w:sz w:val="22"/>
          <w:szCs w:val="22"/>
          <w:lang w:val="es-ES_tradnl"/>
        </w:rPr>
        <w:t>.</w:t>
      </w:r>
    </w:p>
    <w:p w14:paraId="6AE3798C" w14:textId="77777777" w:rsidR="0042767C" w:rsidRPr="00E42ECE" w:rsidRDefault="0042767C" w:rsidP="0042767C">
      <w:pPr>
        <w:spacing w:line="360" w:lineRule="auto"/>
        <w:jc w:val="both"/>
        <w:rPr>
          <w:rFonts w:cs="Arial"/>
          <w:sz w:val="22"/>
          <w:szCs w:val="22"/>
        </w:rPr>
      </w:pPr>
    </w:p>
    <w:p w14:paraId="33BADFF5" w14:textId="3B13E094" w:rsidR="0042767C" w:rsidRDefault="0042767C" w:rsidP="0042767C">
      <w:pPr>
        <w:spacing w:line="360" w:lineRule="auto"/>
        <w:jc w:val="both"/>
        <w:rPr>
          <w:rFonts w:cs="Arial"/>
          <w:sz w:val="22"/>
          <w:szCs w:val="22"/>
          <w:lang w:val="es-CR"/>
        </w:rPr>
      </w:pPr>
      <w:r>
        <w:rPr>
          <w:rFonts w:cs="Arial"/>
          <w:sz w:val="22"/>
          <w:szCs w:val="22"/>
        </w:rPr>
        <w:t xml:space="preserve">La arquitecta Salas Rodríguez expone el contenido del citado informe, </w:t>
      </w:r>
      <w:r w:rsidRPr="00E42ECE">
        <w:rPr>
          <w:rFonts w:cs="Arial"/>
          <w:sz w:val="22"/>
          <w:szCs w:val="22"/>
        </w:rPr>
        <w:t>destaca</w:t>
      </w:r>
      <w:r>
        <w:rPr>
          <w:rFonts w:cs="Arial"/>
          <w:sz w:val="22"/>
          <w:szCs w:val="22"/>
        </w:rPr>
        <w:t>ndo</w:t>
      </w:r>
      <w:r w:rsidRPr="00E42ECE">
        <w:rPr>
          <w:rFonts w:cs="Arial"/>
          <w:sz w:val="22"/>
          <w:szCs w:val="22"/>
        </w:rPr>
        <w:t xml:space="preserve"> que una vez valorados técnica y financieramente los documentos que sustentan la solicitud de la entidad autorizada, se recomienda autorizar </w:t>
      </w:r>
      <w:r w:rsidRPr="00E42ECE">
        <w:rPr>
          <w:rFonts w:cs="Arial"/>
          <w:sz w:val="22"/>
          <w:szCs w:val="22"/>
          <w:lang w:val="es-ES_tradnl"/>
        </w:rPr>
        <w:t xml:space="preserve">un financiamiento adicional </w:t>
      </w:r>
      <w:r w:rsidR="000B465A" w:rsidRPr="00E42ECE">
        <w:rPr>
          <w:rFonts w:cs="Arial"/>
          <w:sz w:val="22"/>
          <w:szCs w:val="22"/>
        </w:rPr>
        <w:t>por la suma de ¢</w:t>
      </w:r>
      <w:r w:rsidR="000B465A">
        <w:rPr>
          <w:rFonts w:cs="Arial"/>
          <w:sz w:val="22"/>
          <w:szCs w:val="22"/>
        </w:rPr>
        <w:t>65.258.552,89</w:t>
      </w:r>
      <w:r w:rsidR="000B465A" w:rsidRPr="00E42ECE">
        <w:rPr>
          <w:rFonts w:cs="Arial"/>
          <w:sz w:val="22"/>
          <w:szCs w:val="22"/>
        </w:rPr>
        <w:t xml:space="preserve">, </w:t>
      </w:r>
      <w:r w:rsidR="000B465A">
        <w:rPr>
          <w:rFonts w:cs="Arial"/>
          <w:sz w:val="22"/>
          <w:szCs w:val="22"/>
        </w:rPr>
        <w:t>para sufragar l</w:t>
      </w:r>
      <w:r w:rsidR="000B465A" w:rsidRPr="003A3555">
        <w:rPr>
          <w:rFonts w:cs="Arial"/>
          <w:sz w:val="22"/>
          <w:szCs w:val="22"/>
          <w:lang w:val="es-CR"/>
        </w:rPr>
        <w:t>os costos de los servicios de</w:t>
      </w:r>
      <w:r w:rsidR="000B465A">
        <w:rPr>
          <w:rFonts w:cs="Arial"/>
          <w:sz w:val="22"/>
          <w:szCs w:val="22"/>
          <w:lang w:val="es-CR"/>
        </w:rPr>
        <w:t xml:space="preserve"> </w:t>
      </w:r>
      <w:r w:rsidR="000B465A" w:rsidRPr="003A3555">
        <w:rPr>
          <w:rFonts w:cs="Arial"/>
          <w:sz w:val="22"/>
          <w:szCs w:val="22"/>
          <w:lang w:val="es-CR"/>
        </w:rPr>
        <w:t xml:space="preserve">infraestructura y viviendas con su respectivo </w:t>
      </w:r>
      <w:r w:rsidR="000B465A">
        <w:rPr>
          <w:rFonts w:cs="Arial"/>
          <w:sz w:val="22"/>
          <w:szCs w:val="22"/>
          <w:lang w:val="es-CR"/>
        </w:rPr>
        <w:t>Impuesto al Valor Agregado (</w:t>
      </w:r>
      <w:r w:rsidR="000B465A" w:rsidRPr="003A3555">
        <w:rPr>
          <w:rFonts w:cs="Arial"/>
          <w:sz w:val="22"/>
          <w:szCs w:val="22"/>
          <w:lang w:val="es-CR"/>
        </w:rPr>
        <w:t>IVA</w:t>
      </w:r>
      <w:r w:rsidR="000B465A">
        <w:rPr>
          <w:rFonts w:cs="Arial"/>
          <w:sz w:val="22"/>
          <w:szCs w:val="22"/>
          <w:lang w:val="es-CR"/>
        </w:rPr>
        <w:t>)</w:t>
      </w:r>
      <w:r w:rsidR="000B465A" w:rsidRPr="003A3555">
        <w:rPr>
          <w:rFonts w:cs="Arial"/>
          <w:sz w:val="22"/>
          <w:szCs w:val="22"/>
          <w:lang w:val="es-CR"/>
        </w:rPr>
        <w:t xml:space="preserve"> al 8%</w:t>
      </w:r>
      <w:r w:rsidR="000B465A">
        <w:rPr>
          <w:rFonts w:cs="Arial"/>
          <w:sz w:val="22"/>
          <w:szCs w:val="22"/>
          <w:lang w:val="es-CR"/>
        </w:rPr>
        <w:t xml:space="preserve">, así como por concepto de fiscalización </w:t>
      </w:r>
      <w:r w:rsidR="000B465A" w:rsidRPr="003A3555">
        <w:rPr>
          <w:rFonts w:cs="Arial"/>
          <w:sz w:val="22"/>
          <w:szCs w:val="22"/>
          <w:lang w:val="es-CR"/>
        </w:rPr>
        <w:t>de obras con el respectivo IVA</w:t>
      </w:r>
      <w:r w:rsidR="000B465A">
        <w:rPr>
          <w:rFonts w:cs="Arial"/>
          <w:sz w:val="22"/>
          <w:szCs w:val="22"/>
          <w:lang w:val="es-CR"/>
        </w:rPr>
        <w:t>.  Lo anterior, según lo</w:t>
      </w:r>
      <w:r w:rsidR="000B465A" w:rsidRPr="00E42ECE">
        <w:rPr>
          <w:rFonts w:cs="Arial"/>
          <w:sz w:val="22"/>
          <w:szCs w:val="22"/>
        </w:rPr>
        <w:t xml:space="preserve"> dictaminado por el Departamento Técnico.</w:t>
      </w:r>
    </w:p>
    <w:p w14:paraId="232E7A5F" w14:textId="77777777" w:rsidR="0042767C" w:rsidRDefault="0042767C" w:rsidP="0042767C">
      <w:pPr>
        <w:spacing w:line="360" w:lineRule="auto"/>
        <w:jc w:val="both"/>
        <w:rPr>
          <w:rFonts w:cs="Arial"/>
          <w:sz w:val="22"/>
          <w:szCs w:val="22"/>
          <w:lang w:val="es-CR"/>
        </w:rPr>
      </w:pPr>
    </w:p>
    <w:p w14:paraId="4919431C" w14:textId="5F4D7C02" w:rsidR="0042767C" w:rsidRPr="00E42ECE" w:rsidRDefault="0042767C" w:rsidP="0042767C">
      <w:pPr>
        <w:spacing w:line="360" w:lineRule="auto"/>
        <w:jc w:val="both"/>
        <w:rPr>
          <w:rFonts w:cs="Arial"/>
          <w:sz w:val="22"/>
          <w:szCs w:val="22"/>
        </w:rPr>
      </w:pPr>
      <w:r w:rsidRPr="00E42ECE">
        <w:rPr>
          <w:rFonts w:cs="Arial"/>
          <w:sz w:val="22"/>
          <w:szCs w:val="22"/>
          <w:u w:val="single"/>
          <w:lang w:val="es-ES_tradnl"/>
        </w:rPr>
        <w:t xml:space="preserve">Minuto </w:t>
      </w:r>
      <w:r w:rsidR="000B465A">
        <w:rPr>
          <w:rFonts w:cs="Arial"/>
          <w:sz w:val="22"/>
          <w:szCs w:val="22"/>
          <w:u w:val="single"/>
          <w:lang w:val="es-ES_tradnl"/>
        </w:rPr>
        <w:t>79</w:t>
      </w:r>
      <w:r w:rsidRPr="00E42ECE">
        <w:rPr>
          <w:rFonts w:cs="Arial"/>
          <w:sz w:val="22"/>
          <w:szCs w:val="22"/>
          <w:u w:val="single"/>
          <w:lang w:val="es-ES_tradnl"/>
        </w:rPr>
        <w:t>:</w:t>
      </w:r>
      <w:r w:rsidR="000B465A">
        <w:rPr>
          <w:rFonts w:cs="Arial"/>
          <w:sz w:val="22"/>
          <w:szCs w:val="22"/>
          <w:u w:val="single"/>
          <w:lang w:val="es-ES_tradnl"/>
        </w:rPr>
        <w:t>04</w:t>
      </w:r>
      <w:r w:rsidRPr="00E42ECE">
        <w:rPr>
          <w:rFonts w:cs="Arial"/>
          <w:sz w:val="22"/>
          <w:szCs w:val="22"/>
          <w:lang w:val="es-ES_tradnl"/>
        </w:rPr>
        <w:t xml:space="preserve"> </w:t>
      </w:r>
      <w:r>
        <w:rPr>
          <w:rFonts w:cs="Arial"/>
          <w:sz w:val="22"/>
          <w:szCs w:val="22"/>
          <w:lang w:val="es-ES_tradnl"/>
        </w:rPr>
        <w:t xml:space="preserve">Luego de que la </w:t>
      </w:r>
      <w:r w:rsidR="000B465A">
        <w:rPr>
          <w:rFonts w:cs="Arial"/>
          <w:sz w:val="22"/>
          <w:szCs w:val="22"/>
          <w:lang w:val="es-ES_tradnl"/>
        </w:rPr>
        <w:t>arquitecta</w:t>
      </w:r>
      <w:r>
        <w:rPr>
          <w:rFonts w:cs="Arial"/>
          <w:sz w:val="22"/>
          <w:szCs w:val="22"/>
          <w:lang w:val="es-ES_tradnl"/>
        </w:rPr>
        <w:t xml:space="preserve"> Salas Rodríguez atiende varias consultas de los miembros de la </w:t>
      </w:r>
      <w:r w:rsidRPr="000434CE">
        <w:rPr>
          <w:rFonts w:cs="Arial"/>
          <w:sz w:val="22"/>
          <w:szCs w:val="22"/>
          <w:lang w:val="es-ES_tradnl"/>
        </w:rPr>
        <w:t>Junta Directiva</w:t>
      </w:r>
      <w:r>
        <w:rPr>
          <w:rFonts w:cs="Arial"/>
          <w:sz w:val="22"/>
          <w:szCs w:val="22"/>
          <w:lang w:val="es-ES_tradnl"/>
        </w:rPr>
        <w:t xml:space="preserve"> sobre el tema y </w:t>
      </w:r>
      <w:r w:rsidRPr="00E42ECE">
        <w:rPr>
          <w:rFonts w:cs="Arial"/>
          <w:sz w:val="22"/>
          <w:szCs w:val="22"/>
          <w:lang w:val="es-ES_tradnl"/>
        </w:rPr>
        <w:t xml:space="preserve">no habiendo objeciones de los señores Directores ni por parte de los funcionarios presentes, </w:t>
      </w:r>
      <w:r>
        <w:rPr>
          <w:rFonts w:cs="Arial"/>
          <w:sz w:val="22"/>
          <w:szCs w:val="22"/>
          <w:lang w:val="es-ES_tradnl"/>
        </w:rPr>
        <w:t>se</w:t>
      </w:r>
      <w:r w:rsidRPr="00E42ECE">
        <w:rPr>
          <w:rFonts w:cs="Arial"/>
          <w:sz w:val="22"/>
          <w:szCs w:val="22"/>
          <w:lang w:val="es-ES_tradnl"/>
        </w:rPr>
        <w:t xml:space="preserve"> resuelve acoger la recomendación de la Administración, </w:t>
      </w:r>
      <w:r w:rsidRPr="00E42ECE">
        <w:rPr>
          <w:rFonts w:cs="Arial"/>
          <w:sz w:val="22"/>
          <w:szCs w:val="22"/>
        </w:rPr>
        <w:t xml:space="preserve">según consta en el </w:t>
      </w:r>
      <w:r w:rsidRPr="00E42ECE">
        <w:rPr>
          <w:rFonts w:cs="Arial"/>
          <w:b/>
          <w:sz w:val="22"/>
          <w:szCs w:val="22"/>
        </w:rPr>
        <w:t xml:space="preserve">Acuerdo N° </w:t>
      </w:r>
      <w:r w:rsidR="00982D4A">
        <w:rPr>
          <w:rFonts w:cs="Arial"/>
          <w:b/>
          <w:sz w:val="22"/>
          <w:szCs w:val="22"/>
        </w:rPr>
        <w:t>3</w:t>
      </w:r>
      <w:r w:rsidRPr="00E42ECE">
        <w:rPr>
          <w:rFonts w:cs="Arial"/>
          <w:sz w:val="22"/>
          <w:szCs w:val="22"/>
        </w:rPr>
        <w:t xml:space="preserve"> que se anexa a esta minuta.</w:t>
      </w:r>
    </w:p>
    <w:p w14:paraId="6B792958" w14:textId="77777777" w:rsidR="009D03FE" w:rsidRPr="00D14EAF" w:rsidRDefault="009D03FE" w:rsidP="009D03FE">
      <w:pPr>
        <w:spacing w:line="360" w:lineRule="auto"/>
        <w:jc w:val="both"/>
        <w:rPr>
          <w:rFonts w:cs="Arial"/>
          <w:b/>
          <w:sz w:val="22"/>
        </w:rPr>
      </w:pPr>
      <w:r w:rsidRPr="00D14EAF">
        <w:rPr>
          <w:rFonts w:cs="Arial"/>
          <w:b/>
          <w:sz w:val="22"/>
        </w:rPr>
        <w:t>************</w:t>
      </w:r>
    </w:p>
    <w:p w14:paraId="2233F794" w14:textId="77777777" w:rsidR="009D03FE" w:rsidRDefault="009D03FE" w:rsidP="009D03FE">
      <w:pPr>
        <w:spacing w:line="360" w:lineRule="auto"/>
        <w:jc w:val="both"/>
        <w:rPr>
          <w:rFonts w:cs="Arial"/>
          <w:b/>
          <w:sz w:val="22"/>
          <w:szCs w:val="22"/>
          <w:u w:val="single"/>
          <w:lang w:val="es-ES_tradnl"/>
        </w:rPr>
      </w:pPr>
    </w:p>
    <w:p w14:paraId="3EAD9DBE" w14:textId="58558DA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4789E" w:rsidRPr="00B25892">
        <w:rPr>
          <w:rFonts w:cs="Arial"/>
          <w:b/>
          <w:bCs/>
          <w:sz w:val="22"/>
          <w:u w:val="single"/>
        </w:rPr>
        <w:t>Sustitución de 6 beneficiarios del proyecto Bella</w:t>
      </w:r>
      <w:r w:rsidR="000E197A">
        <w:rPr>
          <w:rFonts w:cs="Arial"/>
          <w:b/>
          <w:bCs/>
          <w:sz w:val="22"/>
          <w:u w:val="single"/>
        </w:rPr>
        <w:t xml:space="preserve"> V</w:t>
      </w:r>
      <w:r w:rsidR="00E4789E" w:rsidRPr="00B25892">
        <w:rPr>
          <w:rFonts w:cs="Arial"/>
          <w:b/>
          <w:bCs/>
          <w:sz w:val="22"/>
          <w:u w:val="single"/>
        </w:rPr>
        <w:t>ista</w:t>
      </w:r>
    </w:p>
    <w:p w14:paraId="2589459C" w14:textId="77777777" w:rsidR="009D03FE" w:rsidRDefault="009D03FE" w:rsidP="009D03FE">
      <w:pPr>
        <w:spacing w:line="360" w:lineRule="auto"/>
        <w:jc w:val="both"/>
        <w:rPr>
          <w:rFonts w:cs="Arial"/>
          <w:sz w:val="22"/>
          <w:szCs w:val="22"/>
        </w:rPr>
      </w:pPr>
    </w:p>
    <w:p w14:paraId="5AB77FBA" w14:textId="49F82DAE" w:rsidR="009A2F36" w:rsidRDefault="009A2F36" w:rsidP="009A2F36">
      <w:pPr>
        <w:spacing w:line="360" w:lineRule="auto"/>
        <w:jc w:val="both"/>
        <w:rPr>
          <w:rFonts w:cs="Arial"/>
          <w:sz w:val="22"/>
          <w:szCs w:val="22"/>
        </w:rPr>
      </w:pPr>
      <w:r w:rsidRPr="0039311E">
        <w:rPr>
          <w:rFonts w:cs="Arial"/>
          <w:sz w:val="22"/>
          <w:u w:val="single"/>
          <w:lang w:val="es-ES_tradnl"/>
        </w:rPr>
        <w:t xml:space="preserve">Minuto </w:t>
      </w:r>
      <w:r w:rsidR="000B465A">
        <w:rPr>
          <w:rFonts w:cs="Arial"/>
          <w:sz w:val="22"/>
          <w:u w:val="single"/>
          <w:lang w:val="es-ES_tradnl"/>
        </w:rPr>
        <w:t>79</w:t>
      </w:r>
      <w:r w:rsidRPr="0039311E">
        <w:rPr>
          <w:rFonts w:cs="Arial"/>
          <w:sz w:val="22"/>
          <w:u w:val="single"/>
          <w:lang w:val="es-ES_tradnl"/>
        </w:rPr>
        <w:t>:</w:t>
      </w:r>
      <w:r>
        <w:rPr>
          <w:rFonts w:cs="Arial"/>
          <w:sz w:val="22"/>
          <w:u w:val="single"/>
          <w:lang w:val="es-ES_tradnl"/>
        </w:rPr>
        <w:t>4</w:t>
      </w:r>
      <w:r w:rsidR="000B465A">
        <w:rPr>
          <w:rFonts w:cs="Arial"/>
          <w:sz w:val="22"/>
          <w:u w:val="single"/>
          <w:lang w:val="es-ES_tradnl"/>
        </w:rPr>
        <w:t>4</w:t>
      </w:r>
      <w:r>
        <w:rPr>
          <w:rFonts w:cs="Arial"/>
          <w:sz w:val="22"/>
          <w:lang w:val="es-ES_tradnl"/>
        </w:rPr>
        <w:t xml:space="preserve"> Se </w:t>
      </w:r>
      <w:r w:rsidR="000B465A">
        <w:rPr>
          <w:rFonts w:cs="Arial"/>
          <w:sz w:val="22"/>
          <w:lang w:val="es-ES_tradnl"/>
        </w:rPr>
        <w:t>retira temporalmente de la sesión la Directora Ulibarri Pernús, quien se excusa se participar en la discusión de este tema por tratarse de un proyecto gestionado por la Fundación Promotora de Vivienda</w:t>
      </w:r>
      <w:r w:rsidR="000E197A">
        <w:rPr>
          <w:rFonts w:cs="Arial"/>
          <w:sz w:val="22"/>
          <w:lang w:val="es-ES_tradnl"/>
        </w:rPr>
        <w:t xml:space="preserve">, y se procede a conocer el </w:t>
      </w:r>
      <w:r>
        <w:rPr>
          <w:rFonts w:cs="Arial"/>
          <w:sz w:val="22"/>
          <w:lang w:val="es-ES_tradnl"/>
        </w:rPr>
        <w:t xml:space="preserve">oficio </w:t>
      </w:r>
      <w:r w:rsidR="000E197A">
        <w:rPr>
          <w:rFonts w:cs="Arial"/>
          <w:sz w:val="22"/>
          <w:szCs w:val="22"/>
        </w:rPr>
        <w:t>BANHVI-GG-OF-1346-2022</w:t>
      </w:r>
      <w:r>
        <w:rPr>
          <w:rFonts w:cs="Arial"/>
          <w:sz w:val="22"/>
          <w:lang w:val="es-ES_tradnl"/>
        </w:rPr>
        <w:t xml:space="preserve"> del </w:t>
      </w:r>
      <w:r w:rsidR="000E197A">
        <w:rPr>
          <w:rFonts w:cs="Arial"/>
          <w:sz w:val="22"/>
          <w:lang w:val="es-ES_tradnl"/>
        </w:rPr>
        <w:t>20</w:t>
      </w:r>
      <w:r>
        <w:rPr>
          <w:rFonts w:cs="Arial"/>
          <w:sz w:val="22"/>
          <w:lang w:val="es-ES_tradnl"/>
        </w:rPr>
        <w:t xml:space="preserve"> de </w:t>
      </w:r>
      <w:r w:rsidR="000E197A">
        <w:rPr>
          <w:rFonts w:cs="Arial"/>
          <w:sz w:val="22"/>
          <w:lang w:val="es-ES_tradnl"/>
        </w:rPr>
        <w:t>octubre</w:t>
      </w:r>
      <w:r>
        <w:rPr>
          <w:rFonts w:cs="Arial"/>
          <w:sz w:val="22"/>
          <w:lang w:val="es-ES_tradnl"/>
        </w:rPr>
        <w:t xml:space="preserve"> de 2022, mediante</w:t>
      </w:r>
      <w:r w:rsidRPr="009F7291">
        <w:rPr>
          <w:rFonts w:cs="Arial"/>
          <w:sz w:val="22"/>
          <w:szCs w:val="22"/>
        </w:rPr>
        <w:t xml:space="preserve"> el cual, la</w:t>
      </w:r>
      <w:r>
        <w:rPr>
          <w:rFonts w:cs="Arial"/>
          <w:sz w:val="22"/>
          <w:szCs w:val="22"/>
        </w:rPr>
        <w:t xml:space="preserve"> </w:t>
      </w:r>
      <w:r w:rsidRPr="007512DE">
        <w:rPr>
          <w:rFonts w:cs="Arial"/>
          <w:sz w:val="22"/>
          <w:szCs w:val="22"/>
          <w:lang w:val="es-CR"/>
        </w:rPr>
        <w:t>Gerencia General</w:t>
      </w:r>
      <w:r>
        <w:rPr>
          <w:rFonts w:cs="Arial"/>
          <w:sz w:val="22"/>
          <w:szCs w:val="22"/>
          <w:lang w:val="es-CR"/>
        </w:rPr>
        <w:t xml:space="preserve"> </w:t>
      </w:r>
      <w:r w:rsidRPr="009F7291">
        <w:rPr>
          <w:rFonts w:cs="Arial"/>
          <w:sz w:val="22"/>
          <w:szCs w:val="22"/>
        </w:rPr>
        <w:t xml:space="preserve">remite el informe </w:t>
      </w:r>
      <w:r w:rsidR="000E197A">
        <w:rPr>
          <w:rFonts w:cs="Arial"/>
          <w:sz w:val="22"/>
          <w:szCs w:val="22"/>
        </w:rPr>
        <w:t>BANHVI-</w:t>
      </w:r>
      <w:r w:rsidRPr="00EA7ADB">
        <w:rPr>
          <w:rFonts w:cs="Arial"/>
          <w:color w:val="000000"/>
          <w:sz w:val="22"/>
          <w:szCs w:val="22"/>
        </w:rPr>
        <w:t>DF-OF-</w:t>
      </w:r>
      <w:r>
        <w:rPr>
          <w:rFonts w:cs="Arial"/>
          <w:color w:val="000000"/>
          <w:sz w:val="22"/>
          <w:szCs w:val="22"/>
        </w:rPr>
        <w:t>1</w:t>
      </w:r>
      <w:r w:rsidR="000E197A">
        <w:rPr>
          <w:rFonts w:cs="Arial"/>
          <w:color w:val="000000"/>
          <w:sz w:val="22"/>
          <w:szCs w:val="22"/>
        </w:rPr>
        <w:t>125</w:t>
      </w:r>
      <w:r w:rsidRPr="00EA7ADB">
        <w:rPr>
          <w:rFonts w:cs="Arial"/>
          <w:color w:val="000000"/>
          <w:sz w:val="22"/>
          <w:szCs w:val="22"/>
        </w:rPr>
        <w:t>-20</w:t>
      </w:r>
      <w:r>
        <w:rPr>
          <w:rFonts w:cs="Arial"/>
          <w:color w:val="000000"/>
          <w:sz w:val="22"/>
          <w:szCs w:val="22"/>
        </w:rPr>
        <w:t>22</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sidRPr="009A2F36">
        <w:rPr>
          <w:rFonts w:cs="Arial"/>
          <w:sz w:val="22"/>
          <w:szCs w:val="22"/>
          <w:lang w:val="es-CR" w:eastAsia="es-CR"/>
        </w:rPr>
        <w:t>del Grupo Mutual Alajuela – La Vivienda de Ahorro y Préstamo, para sustituir</w:t>
      </w:r>
      <w:r>
        <w:rPr>
          <w:rFonts w:cs="Arial"/>
          <w:sz w:val="22"/>
          <w:szCs w:val="22"/>
          <w:lang w:val="es-CR" w:eastAsia="es-CR"/>
        </w:rPr>
        <w:t xml:space="preserve"> seis</w:t>
      </w:r>
      <w:r w:rsidRPr="009A2F36">
        <w:rPr>
          <w:rFonts w:cs="Arial"/>
          <w:sz w:val="22"/>
          <w:szCs w:val="22"/>
          <w:lang w:val="es-CR" w:eastAsia="es-CR"/>
        </w:rPr>
        <w:t xml:space="preserve"> núcleo</w:t>
      </w:r>
      <w:r>
        <w:rPr>
          <w:rFonts w:cs="Arial"/>
          <w:sz w:val="22"/>
          <w:szCs w:val="22"/>
          <w:lang w:val="es-CR" w:eastAsia="es-CR"/>
        </w:rPr>
        <w:t>s</w:t>
      </w:r>
      <w:r w:rsidRPr="009A2F36">
        <w:rPr>
          <w:rFonts w:cs="Arial"/>
          <w:sz w:val="22"/>
          <w:szCs w:val="22"/>
          <w:lang w:val="es-CR" w:eastAsia="es-CR"/>
        </w:rPr>
        <w:t xml:space="preserve"> familiar</w:t>
      </w:r>
      <w:r>
        <w:rPr>
          <w:rFonts w:cs="Arial"/>
          <w:sz w:val="22"/>
          <w:szCs w:val="22"/>
          <w:lang w:val="es-CR" w:eastAsia="es-CR"/>
        </w:rPr>
        <w:t>es</w:t>
      </w:r>
      <w:r w:rsidRPr="009A2F36">
        <w:rPr>
          <w:rFonts w:cs="Arial"/>
          <w:sz w:val="22"/>
          <w:szCs w:val="22"/>
          <w:lang w:val="es-CR" w:eastAsia="es-CR"/>
        </w:rPr>
        <w:t xml:space="preserve"> del proyecto habitacional Bella Vista, ubicado en el distrito y cantón de Turrialba, provincia de Cartago, y aprobado con el acuerdo N° 1 de la sesión 30-2020 del 27 de abril de 2020</w:t>
      </w:r>
      <w:r>
        <w:rPr>
          <w:rFonts w:cs="Arial"/>
          <w:sz w:val="22"/>
          <w:lang w:val="es-ES_tradnl"/>
        </w:rPr>
        <w:t>.  Dichos documentos se adjuntan al expediente del acta.</w:t>
      </w:r>
    </w:p>
    <w:p w14:paraId="4CABDF42" w14:textId="77777777" w:rsidR="009A2F36" w:rsidRDefault="009A2F36" w:rsidP="009A2F36">
      <w:pPr>
        <w:spacing w:line="360" w:lineRule="auto"/>
        <w:jc w:val="both"/>
        <w:rPr>
          <w:rFonts w:cs="Arial"/>
          <w:color w:val="000000"/>
          <w:sz w:val="22"/>
          <w:szCs w:val="22"/>
        </w:rPr>
      </w:pPr>
    </w:p>
    <w:p w14:paraId="78A0B4E6" w14:textId="77777777" w:rsidR="009A2F36" w:rsidRDefault="009A2F36" w:rsidP="009A2F36">
      <w:pPr>
        <w:autoSpaceDE w:val="0"/>
        <w:autoSpaceDN w:val="0"/>
        <w:adjustRightInd w:val="0"/>
        <w:spacing w:line="360" w:lineRule="auto"/>
        <w:jc w:val="both"/>
        <w:rPr>
          <w:rFonts w:cs="Arial"/>
          <w:bCs/>
          <w:sz w:val="22"/>
          <w:szCs w:val="22"/>
        </w:rPr>
      </w:pPr>
      <w:r>
        <w:rPr>
          <w:rFonts w:cs="Arial"/>
          <w:sz w:val="22"/>
          <w:lang w:val="es-ES_tradnl"/>
        </w:rPr>
        <w:t xml:space="preserve">La arquitecta Salas Rodríguez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4848D829" w14:textId="77777777" w:rsidR="009A2F36" w:rsidRDefault="009A2F36" w:rsidP="009A2F36">
      <w:pPr>
        <w:spacing w:line="360" w:lineRule="auto"/>
        <w:jc w:val="both"/>
        <w:rPr>
          <w:rFonts w:cs="Arial"/>
          <w:color w:val="000000"/>
          <w:sz w:val="22"/>
          <w:szCs w:val="22"/>
        </w:rPr>
      </w:pPr>
    </w:p>
    <w:p w14:paraId="2D99796F" w14:textId="4DCB0421" w:rsidR="009A2F36" w:rsidRDefault="009A2F36" w:rsidP="009A2F36">
      <w:pPr>
        <w:spacing w:line="360" w:lineRule="auto"/>
        <w:jc w:val="both"/>
        <w:rPr>
          <w:rFonts w:cs="Arial"/>
          <w:sz w:val="22"/>
          <w:szCs w:val="22"/>
        </w:rPr>
      </w:pPr>
      <w:r w:rsidRPr="00A21797">
        <w:rPr>
          <w:rFonts w:cs="Arial"/>
          <w:bCs/>
          <w:sz w:val="22"/>
          <w:szCs w:val="22"/>
          <w:u w:val="single"/>
        </w:rPr>
        <w:t xml:space="preserve">Minuto </w:t>
      </w:r>
      <w:r w:rsidR="000E197A">
        <w:rPr>
          <w:rFonts w:cs="Arial"/>
          <w:bCs/>
          <w:sz w:val="22"/>
          <w:szCs w:val="22"/>
          <w:u w:val="single"/>
        </w:rPr>
        <w:t>85</w:t>
      </w:r>
      <w:r w:rsidRPr="00A21797">
        <w:rPr>
          <w:rFonts w:cs="Arial"/>
          <w:bCs/>
          <w:sz w:val="22"/>
          <w:szCs w:val="22"/>
          <w:u w:val="single"/>
        </w:rPr>
        <w:t>:</w:t>
      </w:r>
      <w:r w:rsidR="000E197A">
        <w:rPr>
          <w:rFonts w:cs="Arial"/>
          <w:bCs/>
          <w:sz w:val="22"/>
          <w:szCs w:val="22"/>
          <w:u w:val="single"/>
        </w:rPr>
        <w:t>36</w:t>
      </w:r>
      <w:r>
        <w:rPr>
          <w:rFonts w:cs="Arial"/>
          <w:bCs/>
          <w:sz w:val="22"/>
          <w:szCs w:val="22"/>
        </w:rPr>
        <w:t xml:space="preserve"> De conformidad con el análisis realizado en torno a los informes presentados, la </w:t>
      </w:r>
      <w:r w:rsidRPr="00E12FFC">
        <w:rPr>
          <w:rFonts w:cs="Arial"/>
          <w:bCs/>
          <w:sz w:val="22"/>
          <w:szCs w:val="22"/>
          <w:lang w:val="es-ES_tradnl"/>
        </w:rPr>
        <w:t>Junta Directiva</w:t>
      </w:r>
      <w:r>
        <w:rPr>
          <w:rFonts w:cs="Arial"/>
          <w:bCs/>
          <w:sz w:val="22"/>
          <w:szCs w:val="22"/>
          <w:lang w:val="es-ES_tradnl"/>
        </w:rPr>
        <w:t xml:space="preserve"> resuelve actuar de la forma que recomienda la </w:t>
      </w:r>
      <w:r w:rsidRPr="00E12FFC">
        <w:rPr>
          <w:rFonts w:cs="Arial"/>
          <w:bCs/>
          <w:sz w:val="22"/>
          <w:szCs w:val="22"/>
          <w:lang w:val="es-ES_tradnl"/>
        </w:rPr>
        <w:t>Administración</w:t>
      </w:r>
      <w:r>
        <w:rPr>
          <w:rFonts w:cs="Arial"/>
          <w:bCs/>
          <w:sz w:val="22"/>
          <w:szCs w:val="22"/>
          <w:lang w:val="es-ES_tradnl"/>
        </w:rPr>
        <w:t xml:space="preserve">, con las disposiciones adicionales antes indicadas y que se han estimado oportunas.  Lo anterior, según se consigna en el </w:t>
      </w:r>
      <w:r>
        <w:rPr>
          <w:rFonts w:cs="Arial"/>
          <w:b/>
          <w:sz w:val="22"/>
          <w:szCs w:val="22"/>
        </w:rPr>
        <w:t>A</w:t>
      </w:r>
      <w:r w:rsidRPr="00ED0EF0">
        <w:rPr>
          <w:rFonts w:cs="Arial"/>
          <w:b/>
          <w:sz w:val="22"/>
          <w:szCs w:val="22"/>
        </w:rPr>
        <w:t xml:space="preserve">cuerdo N° </w:t>
      </w:r>
      <w:r w:rsidR="00982D4A">
        <w:rPr>
          <w:rFonts w:cs="Arial"/>
          <w:b/>
          <w:sz w:val="22"/>
          <w:szCs w:val="22"/>
        </w:rPr>
        <w:t>4</w:t>
      </w:r>
      <w:r>
        <w:rPr>
          <w:rFonts w:cs="Arial"/>
          <w:b/>
          <w:sz w:val="22"/>
          <w:szCs w:val="22"/>
        </w:rPr>
        <w:t xml:space="preserve"> </w:t>
      </w:r>
      <w:r>
        <w:rPr>
          <w:rFonts w:cs="Arial"/>
          <w:sz w:val="22"/>
          <w:szCs w:val="22"/>
        </w:rPr>
        <w:t>que se anexa a esta minuta.</w:t>
      </w:r>
    </w:p>
    <w:p w14:paraId="4C44D259" w14:textId="77777777" w:rsidR="009D03FE" w:rsidRPr="00D14EAF" w:rsidRDefault="009D03FE" w:rsidP="009D03FE">
      <w:pPr>
        <w:spacing w:line="360" w:lineRule="auto"/>
        <w:jc w:val="both"/>
        <w:rPr>
          <w:rFonts w:cs="Arial"/>
          <w:b/>
          <w:sz w:val="22"/>
        </w:rPr>
      </w:pPr>
      <w:r w:rsidRPr="00D14EAF">
        <w:rPr>
          <w:rFonts w:cs="Arial"/>
          <w:b/>
          <w:sz w:val="22"/>
        </w:rPr>
        <w:t>************</w:t>
      </w:r>
    </w:p>
    <w:p w14:paraId="07467E98" w14:textId="77777777" w:rsidR="009D03FE" w:rsidRDefault="009D03FE" w:rsidP="009D03FE">
      <w:pPr>
        <w:spacing w:line="360" w:lineRule="auto"/>
        <w:jc w:val="both"/>
        <w:rPr>
          <w:rFonts w:cs="Arial"/>
          <w:b/>
          <w:bCs/>
          <w:sz w:val="22"/>
          <w:szCs w:val="22"/>
          <w:u w:val="single"/>
          <w:lang w:val="es-ES_tradnl"/>
        </w:rPr>
      </w:pPr>
    </w:p>
    <w:p w14:paraId="36735407" w14:textId="315DC9C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6° </w:t>
      </w:r>
      <w:r w:rsidR="00E4789E" w:rsidRPr="00B25892">
        <w:rPr>
          <w:rFonts w:cs="Arial"/>
          <w:b/>
          <w:bCs/>
          <w:sz w:val="22"/>
          <w:u w:val="single"/>
          <w:lang w:val="es-ES_tradnl"/>
        </w:rPr>
        <w:t>Sustitución de tres beneficiarios, cambio de lote y tipo de solución habitacional en un caso del proyecto José Villalobos</w:t>
      </w:r>
    </w:p>
    <w:p w14:paraId="016B5CF9" w14:textId="77777777" w:rsidR="009D03FE" w:rsidRDefault="009D03FE" w:rsidP="009D03FE">
      <w:pPr>
        <w:spacing w:line="360" w:lineRule="auto"/>
        <w:jc w:val="both"/>
        <w:rPr>
          <w:rFonts w:cs="Arial"/>
          <w:sz w:val="22"/>
          <w:szCs w:val="22"/>
        </w:rPr>
      </w:pPr>
    </w:p>
    <w:p w14:paraId="2AA88A03" w14:textId="6218B102" w:rsidR="00531AB2" w:rsidRPr="009F7291" w:rsidRDefault="00531AB2" w:rsidP="00531AB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w:t>
      </w:r>
      <w:r w:rsidR="000E197A">
        <w:rPr>
          <w:rFonts w:cs="Arial"/>
          <w:sz w:val="22"/>
          <w:u w:val="single"/>
          <w:lang w:val="es-ES_tradnl"/>
        </w:rPr>
        <w:t>6</w:t>
      </w:r>
      <w:r w:rsidRPr="0039311E">
        <w:rPr>
          <w:rFonts w:cs="Arial"/>
          <w:sz w:val="22"/>
          <w:u w:val="single"/>
          <w:lang w:val="es-ES_tradnl"/>
        </w:rPr>
        <w:t>:</w:t>
      </w:r>
      <w:r>
        <w:rPr>
          <w:rFonts w:cs="Arial"/>
          <w:sz w:val="22"/>
          <w:u w:val="single"/>
          <w:lang w:val="es-ES_tradnl"/>
        </w:rPr>
        <w:t>1</w:t>
      </w:r>
      <w:r w:rsidR="000E197A">
        <w:rPr>
          <w:rFonts w:cs="Arial"/>
          <w:sz w:val="22"/>
          <w:u w:val="single"/>
          <w:lang w:val="es-ES_tradnl"/>
        </w:rPr>
        <w:t>0</w:t>
      </w:r>
      <w:r>
        <w:rPr>
          <w:rFonts w:cs="Arial"/>
          <w:sz w:val="22"/>
          <w:lang w:val="es-ES_tradnl"/>
        </w:rPr>
        <w:t xml:space="preserve"> Se re</w:t>
      </w:r>
      <w:r w:rsidR="000E197A">
        <w:rPr>
          <w:rFonts w:cs="Arial"/>
          <w:sz w:val="22"/>
          <w:lang w:val="es-ES_tradnl"/>
        </w:rPr>
        <w:t xml:space="preserve">incorpora a la sesión la Directora Ulibarri Pernús y se procede a conocer el </w:t>
      </w:r>
      <w:r>
        <w:rPr>
          <w:rFonts w:cs="Arial"/>
          <w:sz w:val="22"/>
          <w:lang w:val="es-ES_tradnl"/>
        </w:rPr>
        <w:t xml:space="preserve">oficio </w:t>
      </w:r>
      <w:r w:rsidR="000E197A">
        <w:rPr>
          <w:rFonts w:cs="Arial"/>
          <w:sz w:val="22"/>
          <w:lang w:val="es-ES_tradnl"/>
        </w:rPr>
        <w:t>BANHVI-</w:t>
      </w:r>
      <w:r w:rsidRPr="009F7291">
        <w:rPr>
          <w:rFonts w:cs="Arial"/>
          <w:sz w:val="22"/>
          <w:szCs w:val="22"/>
        </w:rPr>
        <w:t>GG-</w:t>
      </w:r>
      <w:r w:rsidR="000E197A">
        <w:rPr>
          <w:rFonts w:cs="Arial"/>
          <w:sz w:val="22"/>
          <w:szCs w:val="22"/>
        </w:rPr>
        <w:t>OF</w:t>
      </w:r>
      <w:r w:rsidRPr="009F7291">
        <w:rPr>
          <w:rFonts w:cs="Arial"/>
          <w:sz w:val="22"/>
          <w:szCs w:val="22"/>
        </w:rPr>
        <w:t>-</w:t>
      </w:r>
      <w:r w:rsidR="000E197A">
        <w:rPr>
          <w:rFonts w:cs="Arial"/>
          <w:sz w:val="22"/>
          <w:szCs w:val="22"/>
        </w:rPr>
        <w:t>1364</w:t>
      </w:r>
      <w:r w:rsidRPr="009F7291">
        <w:rPr>
          <w:rFonts w:cs="Arial"/>
          <w:sz w:val="22"/>
          <w:szCs w:val="22"/>
        </w:rPr>
        <w:t>-20</w:t>
      </w:r>
      <w:r>
        <w:rPr>
          <w:rFonts w:cs="Arial"/>
          <w:sz w:val="22"/>
          <w:szCs w:val="22"/>
        </w:rPr>
        <w:t>22</w:t>
      </w:r>
      <w:r w:rsidRPr="009F7291">
        <w:rPr>
          <w:rFonts w:cs="Arial"/>
          <w:sz w:val="22"/>
          <w:szCs w:val="22"/>
        </w:rPr>
        <w:t xml:space="preserve"> del </w:t>
      </w:r>
      <w:r w:rsidR="000E197A">
        <w:rPr>
          <w:rFonts w:cs="Arial"/>
          <w:sz w:val="22"/>
          <w:szCs w:val="22"/>
        </w:rPr>
        <w:t>26 de octubre</w:t>
      </w:r>
      <w:r>
        <w:rPr>
          <w:rFonts w:cs="Arial"/>
          <w:sz w:val="22"/>
          <w:szCs w:val="22"/>
        </w:rPr>
        <w:t xml:space="preserve"> de 2022</w:t>
      </w:r>
      <w:r w:rsidRPr="009F7291">
        <w:rPr>
          <w:rFonts w:cs="Arial"/>
          <w:sz w:val="22"/>
          <w:szCs w:val="22"/>
        </w:rPr>
        <w:t xml:space="preserve">, mediante el cual, la Gerencia General remite el informe </w:t>
      </w:r>
      <w:r w:rsidR="000E197A">
        <w:rPr>
          <w:rFonts w:cs="Arial"/>
          <w:sz w:val="22"/>
          <w:szCs w:val="22"/>
        </w:rPr>
        <w:t>BANHVI-</w:t>
      </w:r>
      <w:r w:rsidRPr="00EA7ADB">
        <w:rPr>
          <w:rFonts w:cs="Arial"/>
          <w:color w:val="000000"/>
          <w:sz w:val="22"/>
          <w:szCs w:val="22"/>
        </w:rPr>
        <w:t>DF-OF-</w:t>
      </w:r>
      <w:r w:rsidR="000E197A">
        <w:rPr>
          <w:rFonts w:cs="Arial"/>
          <w:color w:val="000000"/>
          <w:sz w:val="22"/>
          <w:szCs w:val="22"/>
        </w:rPr>
        <w:t>1145</w:t>
      </w:r>
      <w:r w:rsidRPr="00EA7ADB">
        <w:rPr>
          <w:rFonts w:cs="Arial"/>
          <w:color w:val="000000"/>
          <w:sz w:val="22"/>
          <w:szCs w:val="22"/>
        </w:rPr>
        <w:t>-20</w:t>
      </w:r>
      <w:r>
        <w:rPr>
          <w:rFonts w:cs="Arial"/>
          <w:color w:val="000000"/>
          <w:sz w:val="22"/>
          <w:szCs w:val="22"/>
        </w:rPr>
        <w:t xml:space="preserve">22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r w:rsidRPr="00531AB2">
        <w:rPr>
          <w:rFonts w:cs="Arial"/>
          <w:sz w:val="22"/>
          <w:szCs w:val="22"/>
          <w:lang w:val="es-CR" w:eastAsia="es-CR"/>
        </w:rPr>
        <w:t>Coocique R.L.,</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sustituir </w:t>
      </w:r>
      <w:r w:rsidR="000E197A">
        <w:rPr>
          <w:rFonts w:cs="Arial"/>
          <w:sz w:val="22"/>
          <w:szCs w:val="22"/>
          <w:lang w:val="es-CR" w:eastAsia="es-CR"/>
        </w:rPr>
        <w:t>tres</w:t>
      </w:r>
      <w:r>
        <w:rPr>
          <w:rFonts w:cs="Arial"/>
          <w:sz w:val="22"/>
          <w:szCs w:val="22"/>
          <w:lang w:val="es-CR" w:eastAsia="es-CR"/>
        </w:rPr>
        <w:t xml:space="preserve"> beneficiarios y cambiar los lotes y modificar el tipo de vivienda a una familia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sidRPr="00531AB2">
        <w:rPr>
          <w:rFonts w:cs="Arial"/>
          <w:color w:val="000000"/>
          <w:sz w:val="22"/>
          <w:szCs w:val="22"/>
          <w:lang w:val="es-CR" w:eastAsia="es-CR"/>
        </w:rPr>
        <w:t>José Villalobos, ubicado en el distrito Pital del cantón de San Carlos, provincia de Alajuela, y aprobado mediante el acuerdo N° 2 de la sesión 92-2021, del 13 de diciembre de 2021</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1EC36976" w14:textId="77777777" w:rsidR="00531AB2" w:rsidRPr="00BB303F" w:rsidRDefault="00531AB2" w:rsidP="00531AB2">
      <w:pPr>
        <w:spacing w:line="360" w:lineRule="auto"/>
        <w:jc w:val="both"/>
        <w:rPr>
          <w:rFonts w:cs="Arial"/>
          <w:sz w:val="22"/>
          <w:szCs w:val="22"/>
        </w:rPr>
      </w:pPr>
    </w:p>
    <w:p w14:paraId="49B19B93" w14:textId="17F13FF9" w:rsidR="00531AB2" w:rsidRDefault="00531AB2" w:rsidP="00531AB2">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arquitecta Salas Rodríguez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0E197A" w:rsidRPr="00B1511E">
        <w:rPr>
          <w:rFonts w:cs="Arial"/>
          <w:sz w:val="22"/>
          <w:szCs w:val="22"/>
        </w:rPr>
        <w:t xml:space="preserve">a) sustituir </w:t>
      </w:r>
      <w:r w:rsidR="000E197A">
        <w:rPr>
          <w:rFonts w:cs="Arial"/>
          <w:sz w:val="22"/>
          <w:szCs w:val="22"/>
        </w:rPr>
        <w:t>tres</w:t>
      </w:r>
      <w:r w:rsidR="000E197A" w:rsidRPr="00B1511E">
        <w:rPr>
          <w:rFonts w:cs="Arial"/>
          <w:sz w:val="22"/>
          <w:szCs w:val="22"/>
        </w:rPr>
        <w:t xml:space="preserve"> núcleo</w:t>
      </w:r>
      <w:r w:rsidR="000E197A">
        <w:rPr>
          <w:rFonts w:cs="Arial"/>
          <w:sz w:val="22"/>
          <w:szCs w:val="22"/>
        </w:rPr>
        <w:t>s</w:t>
      </w:r>
      <w:r w:rsidR="000E197A" w:rsidRPr="00B1511E">
        <w:rPr>
          <w:rFonts w:cs="Arial"/>
          <w:sz w:val="22"/>
          <w:szCs w:val="22"/>
        </w:rPr>
        <w:t xml:space="preserve"> familiar</w:t>
      </w:r>
      <w:r w:rsidR="000E197A">
        <w:rPr>
          <w:rFonts w:cs="Arial"/>
          <w:sz w:val="22"/>
          <w:szCs w:val="22"/>
        </w:rPr>
        <w:t>es</w:t>
      </w:r>
      <w:r w:rsidR="000E197A" w:rsidRPr="00B1511E">
        <w:rPr>
          <w:rFonts w:cs="Arial"/>
          <w:sz w:val="22"/>
          <w:szCs w:val="22"/>
        </w:rPr>
        <w:t>, como consecuencia de</w:t>
      </w:r>
      <w:r w:rsidR="000E197A">
        <w:rPr>
          <w:rFonts w:cs="Arial"/>
          <w:sz w:val="22"/>
          <w:szCs w:val="22"/>
        </w:rPr>
        <w:t xml:space="preserve"> la renuncia por parte de los beneficiarios originales; y b) cambiar el lote y modificar el tipo de vivienda para una familia, de acuerdo con la conformación actual del núcleo familiar</w:t>
      </w:r>
      <w:r>
        <w:rPr>
          <w:rFonts w:cs="Arial"/>
          <w:sz w:val="22"/>
          <w:szCs w:val="22"/>
        </w:rPr>
        <w:t>.</w:t>
      </w:r>
    </w:p>
    <w:p w14:paraId="3DAA29B9" w14:textId="77777777" w:rsidR="00531AB2" w:rsidRPr="00BB303F" w:rsidRDefault="00531AB2" w:rsidP="00531AB2">
      <w:pPr>
        <w:spacing w:line="360" w:lineRule="auto"/>
        <w:jc w:val="both"/>
        <w:rPr>
          <w:rFonts w:cs="Arial"/>
          <w:color w:val="000000"/>
          <w:sz w:val="22"/>
          <w:szCs w:val="22"/>
        </w:rPr>
      </w:pPr>
    </w:p>
    <w:p w14:paraId="440F7772" w14:textId="77777777" w:rsidR="00531AB2" w:rsidRPr="00BB303F" w:rsidRDefault="00531AB2" w:rsidP="00531AB2">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20663711" w14:textId="77777777" w:rsidR="00531AB2" w:rsidRDefault="00531AB2" w:rsidP="00531AB2">
      <w:pPr>
        <w:spacing w:line="360" w:lineRule="auto"/>
        <w:jc w:val="both"/>
        <w:rPr>
          <w:rFonts w:cs="Arial"/>
          <w:sz w:val="22"/>
        </w:rPr>
      </w:pPr>
    </w:p>
    <w:p w14:paraId="0C5B5B2D" w14:textId="0860808C" w:rsidR="00531AB2" w:rsidRDefault="00531AB2" w:rsidP="00531AB2">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9</w:t>
      </w:r>
      <w:r w:rsidR="000E197A">
        <w:rPr>
          <w:rFonts w:cs="Arial"/>
          <w:sz w:val="22"/>
          <w:u w:val="single"/>
          <w:lang w:val="es-ES_tradnl"/>
        </w:rPr>
        <w:t>1</w:t>
      </w:r>
      <w:r w:rsidRPr="0039311E">
        <w:rPr>
          <w:rFonts w:cs="Arial"/>
          <w:sz w:val="22"/>
          <w:u w:val="single"/>
          <w:lang w:val="es-ES_tradnl"/>
        </w:rPr>
        <w:t>:</w:t>
      </w:r>
      <w:r w:rsidR="000E197A">
        <w:rPr>
          <w:rFonts w:cs="Arial"/>
          <w:sz w:val="22"/>
          <w:u w:val="single"/>
          <w:lang w:val="es-ES_tradnl"/>
        </w:rPr>
        <w:t>34</w:t>
      </w:r>
      <w:r>
        <w:rPr>
          <w:rFonts w:cs="Arial"/>
          <w:sz w:val="22"/>
          <w:lang w:val="es-ES_tradnl"/>
        </w:rPr>
        <w:t xml:space="preserve"> Conocido</w:t>
      </w:r>
      <w:r w:rsidRPr="00BB303F">
        <w:rPr>
          <w:rFonts w:cs="Arial"/>
          <w:bCs/>
          <w:sz w:val="22"/>
          <w:szCs w:val="22"/>
        </w:rPr>
        <w:t xml:space="preserve"> 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sidR="00982D4A">
        <w:rPr>
          <w:rFonts w:cs="Arial"/>
          <w:b/>
          <w:bCs/>
          <w:sz w:val="22"/>
          <w:szCs w:val="22"/>
        </w:rPr>
        <w:t>5</w:t>
      </w:r>
      <w:r>
        <w:rPr>
          <w:rFonts w:cs="Arial"/>
          <w:bCs/>
          <w:sz w:val="22"/>
          <w:szCs w:val="22"/>
        </w:rPr>
        <w:t xml:space="preserve"> que se anexa a esta minuta.</w:t>
      </w:r>
    </w:p>
    <w:p w14:paraId="38BB0F70" w14:textId="77777777" w:rsidR="009D03FE" w:rsidRPr="00D14EAF" w:rsidRDefault="009D03FE" w:rsidP="009D03FE">
      <w:pPr>
        <w:spacing w:line="360" w:lineRule="auto"/>
        <w:jc w:val="both"/>
        <w:rPr>
          <w:rFonts w:cs="Arial"/>
          <w:b/>
          <w:sz w:val="22"/>
        </w:rPr>
      </w:pPr>
      <w:r w:rsidRPr="00D14EAF">
        <w:rPr>
          <w:rFonts w:cs="Arial"/>
          <w:b/>
          <w:sz w:val="22"/>
        </w:rPr>
        <w:t>************</w:t>
      </w:r>
    </w:p>
    <w:p w14:paraId="7B4C197F" w14:textId="77777777" w:rsidR="009D03FE" w:rsidRDefault="009D03FE" w:rsidP="009D03FE">
      <w:pPr>
        <w:spacing w:line="360" w:lineRule="auto"/>
        <w:jc w:val="both"/>
        <w:rPr>
          <w:rFonts w:cs="Arial"/>
          <w:b/>
          <w:bCs/>
          <w:sz w:val="22"/>
          <w:szCs w:val="22"/>
          <w:u w:val="single"/>
          <w:lang w:val="es-ES_tradnl"/>
        </w:rPr>
      </w:pPr>
    </w:p>
    <w:p w14:paraId="317B06DD" w14:textId="4DE51FC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E4789E" w:rsidRPr="00B25892">
        <w:rPr>
          <w:rFonts w:cs="Arial"/>
          <w:b/>
          <w:bCs/>
          <w:sz w:val="22"/>
          <w:u w:val="single"/>
          <w:lang w:val="es-ES_tradnl"/>
        </w:rPr>
        <w:t>Solicitud de anulación de 3 bonos extraordinarios tramitados por el INVU</w:t>
      </w:r>
    </w:p>
    <w:p w14:paraId="57C30B26" w14:textId="77777777" w:rsidR="009D03FE" w:rsidRDefault="009D03FE" w:rsidP="009D03FE">
      <w:pPr>
        <w:spacing w:line="360" w:lineRule="auto"/>
        <w:jc w:val="both"/>
        <w:rPr>
          <w:rFonts w:cs="Arial"/>
          <w:sz w:val="22"/>
          <w:szCs w:val="22"/>
        </w:rPr>
      </w:pPr>
    </w:p>
    <w:p w14:paraId="22FA7E81" w14:textId="61C64877" w:rsidR="00E615F1" w:rsidRPr="00E615F1" w:rsidRDefault="00E615F1" w:rsidP="00E615F1">
      <w:pPr>
        <w:spacing w:line="360" w:lineRule="auto"/>
        <w:jc w:val="both"/>
        <w:rPr>
          <w:rFonts w:cs="Arial"/>
          <w:sz w:val="22"/>
          <w:szCs w:val="22"/>
          <w:u w:val="single"/>
          <w:lang w:val="es-ES_tradnl"/>
        </w:rPr>
      </w:pPr>
      <w:r w:rsidRPr="00E615F1">
        <w:rPr>
          <w:rFonts w:cs="Arial"/>
          <w:sz w:val="22"/>
          <w:szCs w:val="22"/>
          <w:u w:val="single"/>
          <w:lang w:val="es-ES_tradnl"/>
        </w:rPr>
        <w:t xml:space="preserve">Minuto </w:t>
      </w:r>
      <w:r w:rsidR="000E197A">
        <w:rPr>
          <w:rFonts w:cs="Arial"/>
          <w:sz w:val="22"/>
          <w:szCs w:val="22"/>
          <w:u w:val="single"/>
          <w:lang w:val="es-ES_tradnl"/>
        </w:rPr>
        <w:t>92</w:t>
      </w:r>
      <w:r w:rsidRPr="00E615F1">
        <w:rPr>
          <w:rFonts w:cs="Arial"/>
          <w:sz w:val="22"/>
          <w:szCs w:val="22"/>
          <w:u w:val="single"/>
          <w:lang w:val="es-ES_tradnl"/>
        </w:rPr>
        <w:t>:</w:t>
      </w:r>
      <w:r w:rsidR="000E197A">
        <w:rPr>
          <w:rFonts w:cs="Arial"/>
          <w:sz w:val="22"/>
          <w:szCs w:val="22"/>
          <w:u w:val="single"/>
          <w:lang w:val="es-ES_tradnl"/>
        </w:rPr>
        <w:t>02</w:t>
      </w:r>
      <w:r w:rsidRPr="00E615F1">
        <w:rPr>
          <w:rFonts w:cs="Arial"/>
          <w:sz w:val="22"/>
          <w:szCs w:val="22"/>
          <w:lang w:val="es-ES_tradnl"/>
        </w:rPr>
        <w:t xml:space="preserve">  </w:t>
      </w:r>
      <w:r w:rsidR="000E197A">
        <w:rPr>
          <w:rFonts w:cs="Arial"/>
          <w:sz w:val="22"/>
          <w:lang w:val="es-ES_tradnl"/>
        </w:rPr>
        <w:t xml:space="preserve">Se retira temporalmente de la sesión el Director Carazo Campos y se procede </w:t>
      </w:r>
      <w:r w:rsidRPr="00E615F1">
        <w:rPr>
          <w:rFonts w:cs="Arial"/>
          <w:sz w:val="22"/>
          <w:szCs w:val="22"/>
          <w:lang w:val="es-ES_tradnl"/>
        </w:rPr>
        <w:t xml:space="preserve">Se conoce el oficio </w:t>
      </w:r>
      <w:r w:rsidR="000E197A">
        <w:rPr>
          <w:rFonts w:cs="Arial"/>
          <w:sz w:val="22"/>
          <w:szCs w:val="22"/>
          <w:lang w:val="es-ES_tradnl"/>
        </w:rPr>
        <w:t>BANHVI-</w:t>
      </w:r>
      <w:r w:rsidRPr="00E615F1">
        <w:rPr>
          <w:rFonts w:cs="Arial"/>
          <w:sz w:val="22"/>
          <w:szCs w:val="22"/>
        </w:rPr>
        <w:t>GG-</w:t>
      </w:r>
      <w:r w:rsidR="000E197A">
        <w:rPr>
          <w:rFonts w:cs="Arial"/>
          <w:sz w:val="22"/>
          <w:szCs w:val="22"/>
        </w:rPr>
        <w:t>OF</w:t>
      </w:r>
      <w:r w:rsidRPr="00E615F1">
        <w:rPr>
          <w:rFonts w:cs="Arial"/>
          <w:sz w:val="22"/>
          <w:szCs w:val="22"/>
        </w:rPr>
        <w:t>-1</w:t>
      </w:r>
      <w:r w:rsidR="000E197A">
        <w:rPr>
          <w:rFonts w:cs="Arial"/>
          <w:sz w:val="22"/>
          <w:szCs w:val="22"/>
        </w:rPr>
        <w:t>359</w:t>
      </w:r>
      <w:r w:rsidRPr="00E615F1">
        <w:rPr>
          <w:rFonts w:cs="Arial"/>
          <w:sz w:val="22"/>
          <w:szCs w:val="22"/>
        </w:rPr>
        <w:t xml:space="preserve">-2022 del </w:t>
      </w:r>
      <w:r w:rsidR="000E197A">
        <w:rPr>
          <w:rFonts w:cs="Arial"/>
          <w:sz w:val="22"/>
          <w:szCs w:val="22"/>
        </w:rPr>
        <w:t>26 de octubre</w:t>
      </w:r>
      <w:r w:rsidRPr="00E615F1">
        <w:rPr>
          <w:rFonts w:cs="Arial"/>
          <w:sz w:val="22"/>
          <w:szCs w:val="22"/>
        </w:rPr>
        <w:t xml:space="preserve"> de 2022, por medio del cual, la </w:t>
      </w:r>
      <w:r w:rsidRPr="00E615F1">
        <w:rPr>
          <w:rFonts w:cs="Arial"/>
          <w:sz w:val="22"/>
          <w:szCs w:val="22"/>
          <w:lang w:val="es-ES_tradnl"/>
        </w:rPr>
        <w:t>Gerencia General remite el informe DF-OF-1</w:t>
      </w:r>
      <w:r w:rsidR="000E197A">
        <w:rPr>
          <w:rFonts w:cs="Arial"/>
          <w:sz w:val="22"/>
          <w:szCs w:val="22"/>
          <w:lang w:val="es-ES_tradnl"/>
        </w:rPr>
        <w:t>140</w:t>
      </w:r>
      <w:r w:rsidRPr="00E615F1">
        <w:rPr>
          <w:rFonts w:cs="Arial"/>
          <w:sz w:val="22"/>
          <w:szCs w:val="22"/>
          <w:lang w:val="es-ES_tradnl"/>
        </w:rPr>
        <w:t xml:space="preserve">-2022 de la Dirección FOSUVI, que </w:t>
      </w:r>
      <w:r w:rsidRPr="00E615F1">
        <w:rPr>
          <w:rFonts w:cs="Arial"/>
          <w:sz w:val="22"/>
          <w:szCs w:val="22"/>
          <w:lang w:val="es-ES_tradnl"/>
        </w:rPr>
        <w:lastRenderedPageBreak/>
        <w:t xml:space="preserve">contiene los resultados del estudio efectuado a la solicitud del Instituto Nacional de Vivienda y Urbanismo (INVU), para anular </w:t>
      </w:r>
      <w:r>
        <w:rPr>
          <w:rFonts w:cs="Arial"/>
          <w:sz w:val="22"/>
          <w:szCs w:val="22"/>
          <w:lang w:val="es-ES_tradnl"/>
        </w:rPr>
        <w:t>tres</w:t>
      </w:r>
      <w:r w:rsidRPr="00E615F1">
        <w:rPr>
          <w:rFonts w:cs="Arial"/>
          <w:sz w:val="22"/>
          <w:szCs w:val="22"/>
          <w:lang w:val="es-ES_tradnl"/>
        </w:rPr>
        <w:t xml:space="preserve"> operaciones de Bono Familiar de Vivienda, aprobadas con el </w:t>
      </w:r>
      <w:r w:rsidR="000E197A" w:rsidRPr="00E615F1">
        <w:rPr>
          <w:rFonts w:cs="Arial"/>
          <w:sz w:val="22"/>
          <w:szCs w:val="22"/>
          <w:lang w:val="es-ES_tradnl"/>
        </w:rPr>
        <w:t>acuerdo N° 1</w:t>
      </w:r>
      <w:r w:rsidR="000E197A">
        <w:rPr>
          <w:rFonts w:cs="Arial"/>
          <w:sz w:val="22"/>
          <w:szCs w:val="22"/>
          <w:lang w:val="es-ES_tradnl"/>
        </w:rPr>
        <w:t>2</w:t>
      </w:r>
      <w:r w:rsidR="000E197A" w:rsidRPr="00E615F1">
        <w:rPr>
          <w:rFonts w:cs="Arial"/>
          <w:sz w:val="22"/>
          <w:szCs w:val="22"/>
          <w:lang w:val="es-ES_tradnl"/>
        </w:rPr>
        <w:t xml:space="preserve"> de la sesión </w:t>
      </w:r>
      <w:r w:rsidR="000E197A">
        <w:rPr>
          <w:rFonts w:cs="Arial"/>
          <w:sz w:val="22"/>
          <w:szCs w:val="22"/>
          <w:lang w:val="es-ES_tradnl"/>
        </w:rPr>
        <w:t>12</w:t>
      </w:r>
      <w:r w:rsidR="000E197A" w:rsidRPr="00E615F1">
        <w:rPr>
          <w:rFonts w:cs="Arial"/>
          <w:sz w:val="22"/>
          <w:szCs w:val="22"/>
          <w:lang w:val="es-ES_tradnl"/>
        </w:rPr>
        <w:t>-20</w:t>
      </w:r>
      <w:r w:rsidR="000E197A">
        <w:rPr>
          <w:rFonts w:cs="Arial"/>
          <w:sz w:val="22"/>
          <w:szCs w:val="22"/>
          <w:lang w:val="es-ES_tradnl"/>
        </w:rPr>
        <w:t>11</w:t>
      </w:r>
      <w:r w:rsidR="000E197A" w:rsidRPr="00E615F1">
        <w:rPr>
          <w:rFonts w:cs="Arial"/>
          <w:sz w:val="22"/>
          <w:szCs w:val="22"/>
          <w:lang w:val="es-ES_tradnl"/>
        </w:rPr>
        <w:t>, del 1</w:t>
      </w:r>
      <w:r w:rsidR="000E197A">
        <w:rPr>
          <w:rFonts w:cs="Arial"/>
          <w:sz w:val="22"/>
          <w:szCs w:val="22"/>
          <w:lang w:val="es-ES_tradnl"/>
        </w:rPr>
        <w:t>4</w:t>
      </w:r>
      <w:r w:rsidR="000E197A" w:rsidRPr="00E615F1">
        <w:rPr>
          <w:rFonts w:cs="Arial"/>
          <w:sz w:val="22"/>
          <w:szCs w:val="22"/>
          <w:lang w:val="es-ES_tradnl"/>
        </w:rPr>
        <w:t xml:space="preserve"> de </w:t>
      </w:r>
      <w:r w:rsidR="000E197A">
        <w:rPr>
          <w:rFonts w:cs="Arial"/>
          <w:sz w:val="22"/>
          <w:szCs w:val="22"/>
          <w:lang w:val="es-ES_tradnl"/>
        </w:rPr>
        <w:t>febrero</w:t>
      </w:r>
      <w:r w:rsidR="000E197A" w:rsidRPr="00E615F1">
        <w:rPr>
          <w:rFonts w:cs="Arial"/>
          <w:sz w:val="22"/>
          <w:szCs w:val="22"/>
          <w:lang w:val="es-ES_tradnl"/>
        </w:rPr>
        <w:t xml:space="preserve"> de 20</w:t>
      </w:r>
      <w:r w:rsidR="000E197A">
        <w:rPr>
          <w:rFonts w:cs="Arial"/>
          <w:sz w:val="22"/>
          <w:szCs w:val="22"/>
          <w:lang w:val="es-ES_tradnl"/>
        </w:rPr>
        <w:t>11,</w:t>
      </w:r>
      <w:r w:rsidR="000E197A" w:rsidRPr="00E615F1">
        <w:rPr>
          <w:rFonts w:cs="Arial"/>
          <w:sz w:val="22"/>
          <w:szCs w:val="22"/>
          <w:lang w:val="es-ES_tradnl"/>
        </w:rPr>
        <w:t xml:space="preserve"> a favor de l</w:t>
      </w:r>
      <w:r w:rsidR="000E197A">
        <w:rPr>
          <w:rFonts w:cs="Arial"/>
          <w:sz w:val="22"/>
          <w:szCs w:val="22"/>
          <w:lang w:val="es-ES_tradnl"/>
        </w:rPr>
        <w:t>os señores</w:t>
      </w:r>
      <w:r w:rsidR="000E197A">
        <w:rPr>
          <w:rFonts w:cs="Arial"/>
          <w:sz w:val="22"/>
          <w:szCs w:val="22"/>
        </w:rPr>
        <w:t xml:space="preserve"> Arana Núñez Carlos, cédula 8-0077-0066; Montes Zúñiga Ramón, cédula 1-0278-0507; y Ramírez Solís Fabián, cédula 1-0864-0859</w:t>
      </w:r>
      <w:r w:rsidRPr="00E615F1">
        <w:rPr>
          <w:rFonts w:cs="Arial"/>
          <w:sz w:val="22"/>
          <w:szCs w:val="22"/>
        </w:rPr>
        <w:t>.</w:t>
      </w:r>
      <w:r w:rsidRPr="00E615F1">
        <w:rPr>
          <w:rFonts w:cs="Arial"/>
          <w:sz w:val="22"/>
          <w:szCs w:val="22"/>
          <w:lang w:val="es-CR"/>
        </w:rPr>
        <w:t xml:space="preserve">  Dichos documentos se adjuntan al expediente del acta</w:t>
      </w:r>
      <w:r w:rsidRPr="00E615F1">
        <w:rPr>
          <w:rFonts w:cs="Arial"/>
          <w:sz w:val="22"/>
          <w:szCs w:val="22"/>
          <w:lang w:val="es-ES_tradnl"/>
        </w:rPr>
        <w:t>.</w:t>
      </w:r>
    </w:p>
    <w:p w14:paraId="7ED3D468" w14:textId="77777777" w:rsidR="00E615F1" w:rsidRPr="00E615F1" w:rsidRDefault="00E615F1" w:rsidP="00E615F1">
      <w:pPr>
        <w:spacing w:line="360" w:lineRule="auto"/>
        <w:jc w:val="both"/>
        <w:rPr>
          <w:rFonts w:cs="Arial"/>
          <w:sz w:val="22"/>
          <w:szCs w:val="22"/>
        </w:rPr>
      </w:pPr>
    </w:p>
    <w:p w14:paraId="1F8886CE" w14:textId="580D8A3A" w:rsidR="00E615F1" w:rsidRPr="00E615F1" w:rsidRDefault="00E615F1" w:rsidP="00E615F1">
      <w:pPr>
        <w:spacing w:line="360" w:lineRule="auto"/>
        <w:jc w:val="both"/>
        <w:rPr>
          <w:rFonts w:cs="Arial"/>
          <w:sz w:val="22"/>
          <w:szCs w:val="22"/>
          <w:lang w:val="es-CR"/>
        </w:rPr>
      </w:pPr>
      <w:r w:rsidRPr="00E615F1">
        <w:rPr>
          <w:rFonts w:cs="Arial"/>
          <w:bCs/>
          <w:sz w:val="22"/>
          <w:szCs w:val="22"/>
          <w:lang w:val="es-ES_tradnl"/>
        </w:rPr>
        <w:t xml:space="preserve">La </w:t>
      </w:r>
      <w:r w:rsidR="000E197A">
        <w:rPr>
          <w:rFonts w:cs="Arial"/>
          <w:bCs/>
          <w:sz w:val="22"/>
          <w:szCs w:val="22"/>
          <w:lang w:val="es-ES_tradnl"/>
        </w:rPr>
        <w:t>arquitecta Salas Rodríguez</w:t>
      </w:r>
      <w:r w:rsidRPr="00E615F1">
        <w:rPr>
          <w:rFonts w:cs="Arial"/>
          <w:bCs/>
          <w:sz w:val="22"/>
          <w:szCs w:val="22"/>
          <w:lang w:val="es-ES_tradnl"/>
        </w:rPr>
        <w:t xml:space="preserve"> expone el contenido del citado informe, </w:t>
      </w:r>
      <w:r w:rsidRPr="00E615F1">
        <w:rPr>
          <w:rFonts w:cs="Arial"/>
          <w:bCs/>
          <w:sz w:val="22"/>
          <w:szCs w:val="22"/>
        </w:rPr>
        <w:t>destacando que</w:t>
      </w:r>
      <w:r w:rsidRPr="00E615F1">
        <w:rPr>
          <w:rFonts w:cs="Arial"/>
          <w:sz w:val="22"/>
          <w:szCs w:val="22"/>
        </w:rPr>
        <w:t xml:space="preserve"> se recomienda acoger la solicitud del INVU, en resumen, </w:t>
      </w:r>
      <w:r w:rsidR="00CD30B4">
        <w:rPr>
          <w:rFonts w:cs="Arial"/>
          <w:sz w:val="22"/>
          <w:szCs w:val="22"/>
        </w:rPr>
        <w:t xml:space="preserve">lo siguiente: los casos corresponden al proyecto Juan Rafael Mora, ubicado en el cantón de Alajuelita; los lotes fueron titulados por medio de otra fuente de financiamiento, por lo que los recursos aprobados para el bono de vivienda no serán utilizados para este fin; y las </w:t>
      </w:r>
      <w:r w:rsidR="00CD30B4" w:rsidRPr="00633D04">
        <w:rPr>
          <w:rFonts w:cs="Arial"/>
          <w:sz w:val="22"/>
          <w:szCs w:val="22"/>
          <w:lang w:val="es-CR"/>
        </w:rPr>
        <w:t xml:space="preserve">obras correspondientes a </w:t>
      </w:r>
      <w:r w:rsidR="00CD30B4">
        <w:rPr>
          <w:rFonts w:cs="Arial"/>
          <w:sz w:val="22"/>
          <w:szCs w:val="22"/>
          <w:lang w:val="es-CR"/>
        </w:rPr>
        <w:t>la</w:t>
      </w:r>
      <w:r w:rsidR="00CD30B4" w:rsidRPr="00633D04">
        <w:rPr>
          <w:rFonts w:cs="Arial"/>
          <w:sz w:val="22"/>
          <w:szCs w:val="22"/>
          <w:lang w:val="es-CR"/>
        </w:rPr>
        <w:t xml:space="preserve"> infraestructura se devolvieron</w:t>
      </w:r>
      <w:r w:rsidR="00CD30B4">
        <w:rPr>
          <w:rFonts w:cs="Arial"/>
          <w:sz w:val="22"/>
          <w:szCs w:val="22"/>
          <w:lang w:val="es-CR"/>
        </w:rPr>
        <w:t xml:space="preserve"> </w:t>
      </w:r>
      <w:r w:rsidR="00CD30B4" w:rsidRPr="00633D04">
        <w:rPr>
          <w:rFonts w:cs="Arial"/>
          <w:sz w:val="22"/>
          <w:szCs w:val="22"/>
          <w:lang w:val="es-CR"/>
        </w:rPr>
        <w:t>al Banco y se inform</w:t>
      </w:r>
      <w:r w:rsidR="00CD30B4">
        <w:rPr>
          <w:rFonts w:cs="Arial"/>
          <w:sz w:val="22"/>
          <w:szCs w:val="22"/>
          <w:lang w:val="es-CR"/>
        </w:rPr>
        <w:t>ó</w:t>
      </w:r>
      <w:r w:rsidR="00CD30B4" w:rsidRPr="00633D04">
        <w:rPr>
          <w:rFonts w:cs="Arial"/>
          <w:sz w:val="22"/>
          <w:szCs w:val="22"/>
          <w:lang w:val="es-CR"/>
        </w:rPr>
        <w:t xml:space="preserve"> por medio del oficio DPH-UPH-368-2021</w:t>
      </w:r>
      <w:r w:rsidR="00CD30B4">
        <w:rPr>
          <w:rFonts w:cs="Arial"/>
          <w:sz w:val="22"/>
          <w:szCs w:val="22"/>
          <w:lang w:val="es-CR"/>
        </w:rPr>
        <w:t>,</w:t>
      </w:r>
      <w:r w:rsidR="00CD30B4" w:rsidRPr="00633D04">
        <w:rPr>
          <w:rFonts w:cs="Arial"/>
          <w:sz w:val="22"/>
          <w:szCs w:val="22"/>
          <w:lang w:val="es-CR"/>
        </w:rPr>
        <w:t xml:space="preserve"> de fecha 21</w:t>
      </w:r>
      <w:r w:rsidR="00CD30B4">
        <w:rPr>
          <w:rFonts w:cs="Arial"/>
          <w:sz w:val="22"/>
          <w:szCs w:val="22"/>
          <w:lang w:val="es-CR"/>
        </w:rPr>
        <w:t xml:space="preserve"> </w:t>
      </w:r>
      <w:r w:rsidR="00CD30B4" w:rsidRPr="00633D04">
        <w:rPr>
          <w:rFonts w:cs="Arial"/>
          <w:sz w:val="22"/>
          <w:szCs w:val="22"/>
          <w:lang w:val="es-CR"/>
        </w:rPr>
        <w:t>de diciembre de 2021.</w:t>
      </w:r>
    </w:p>
    <w:p w14:paraId="53A84B66" w14:textId="77777777" w:rsidR="00E615F1" w:rsidRPr="00E615F1" w:rsidRDefault="00E615F1" w:rsidP="00E615F1">
      <w:pPr>
        <w:spacing w:line="360" w:lineRule="auto"/>
        <w:jc w:val="both"/>
        <w:rPr>
          <w:rFonts w:cs="Arial"/>
          <w:sz w:val="22"/>
          <w:szCs w:val="22"/>
        </w:rPr>
      </w:pPr>
    </w:p>
    <w:p w14:paraId="7A617B97" w14:textId="41FF4A6F" w:rsidR="00E615F1" w:rsidRPr="00E615F1" w:rsidRDefault="00E615F1" w:rsidP="00E615F1">
      <w:pPr>
        <w:spacing w:line="360" w:lineRule="auto"/>
        <w:jc w:val="both"/>
        <w:rPr>
          <w:rFonts w:cs="Arial"/>
          <w:bCs/>
          <w:sz w:val="22"/>
          <w:szCs w:val="22"/>
        </w:rPr>
      </w:pPr>
      <w:r w:rsidRPr="00E615F1">
        <w:rPr>
          <w:rFonts w:cs="Arial"/>
          <w:bCs/>
          <w:sz w:val="22"/>
          <w:szCs w:val="22"/>
          <w:u w:val="single"/>
        </w:rPr>
        <w:t xml:space="preserve">Minuto </w:t>
      </w:r>
      <w:r w:rsidR="000E197A">
        <w:rPr>
          <w:rFonts w:cs="Arial"/>
          <w:bCs/>
          <w:sz w:val="22"/>
          <w:szCs w:val="22"/>
          <w:u w:val="single"/>
        </w:rPr>
        <w:t>93</w:t>
      </w:r>
      <w:r w:rsidRPr="00E615F1">
        <w:rPr>
          <w:rFonts w:cs="Arial"/>
          <w:bCs/>
          <w:sz w:val="22"/>
          <w:szCs w:val="22"/>
          <w:u w:val="single"/>
        </w:rPr>
        <w:t>:</w:t>
      </w:r>
      <w:r w:rsidR="000E197A">
        <w:rPr>
          <w:rFonts w:cs="Arial"/>
          <w:bCs/>
          <w:sz w:val="22"/>
          <w:szCs w:val="22"/>
          <w:u w:val="single"/>
        </w:rPr>
        <w:t>48</w:t>
      </w:r>
      <w:r w:rsidRPr="00E615F1">
        <w:rPr>
          <w:rFonts w:cs="Arial"/>
          <w:bCs/>
          <w:sz w:val="22"/>
          <w:szCs w:val="22"/>
        </w:rPr>
        <w:t xml:space="preserve"> Conocido el informe de la Dirección FOSUVI, los señores Directores concuerdan en la pertinencia de actuar de la forma que recomienda la </w:t>
      </w:r>
      <w:r w:rsidRPr="00E615F1">
        <w:rPr>
          <w:rFonts w:cs="Arial"/>
          <w:bCs/>
          <w:sz w:val="22"/>
          <w:szCs w:val="22"/>
          <w:lang w:val="es-ES_tradnl"/>
        </w:rPr>
        <w:t>Administración, según se consigna en</w:t>
      </w:r>
      <w:r w:rsidRPr="00E615F1">
        <w:rPr>
          <w:rFonts w:cs="Arial"/>
          <w:sz w:val="22"/>
          <w:szCs w:val="22"/>
        </w:rPr>
        <w:t xml:space="preserve"> el </w:t>
      </w:r>
      <w:r w:rsidRPr="00E615F1">
        <w:rPr>
          <w:rFonts w:cs="Arial"/>
          <w:b/>
          <w:sz w:val="22"/>
          <w:szCs w:val="22"/>
        </w:rPr>
        <w:t xml:space="preserve">Acuerdo N° </w:t>
      </w:r>
      <w:r w:rsidR="00982D4A">
        <w:rPr>
          <w:rFonts w:cs="Arial"/>
          <w:b/>
          <w:sz w:val="22"/>
          <w:szCs w:val="22"/>
        </w:rPr>
        <w:t>6</w:t>
      </w:r>
      <w:r w:rsidRPr="00E615F1">
        <w:rPr>
          <w:rFonts w:cs="Arial"/>
          <w:b/>
          <w:sz w:val="22"/>
          <w:szCs w:val="22"/>
        </w:rPr>
        <w:t xml:space="preserve"> </w:t>
      </w:r>
      <w:r w:rsidRPr="00E615F1">
        <w:rPr>
          <w:rFonts w:cs="Arial"/>
          <w:sz w:val="22"/>
          <w:szCs w:val="22"/>
        </w:rPr>
        <w:t xml:space="preserve">que se anexa a esta minuta.  </w:t>
      </w:r>
    </w:p>
    <w:p w14:paraId="6ED3DA3C" w14:textId="77777777" w:rsidR="009D03FE" w:rsidRPr="00D14EAF" w:rsidRDefault="009D03FE" w:rsidP="009D03FE">
      <w:pPr>
        <w:spacing w:line="360" w:lineRule="auto"/>
        <w:jc w:val="both"/>
        <w:rPr>
          <w:rFonts w:cs="Arial"/>
          <w:b/>
          <w:sz w:val="22"/>
        </w:rPr>
      </w:pPr>
      <w:r w:rsidRPr="00D14EAF">
        <w:rPr>
          <w:rFonts w:cs="Arial"/>
          <w:b/>
          <w:sz w:val="22"/>
        </w:rPr>
        <w:t>************</w:t>
      </w:r>
    </w:p>
    <w:p w14:paraId="5068274F" w14:textId="77777777" w:rsidR="009D03FE" w:rsidRDefault="009D03FE" w:rsidP="009D03FE">
      <w:pPr>
        <w:spacing w:line="360" w:lineRule="auto"/>
        <w:jc w:val="both"/>
        <w:rPr>
          <w:rFonts w:cs="Arial"/>
          <w:b/>
          <w:bCs/>
          <w:sz w:val="22"/>
          <w:szCs w:val="22"/>
          <w:u w:val="single"/>
          <w:lang w:val="es-ES_tradnl"/>
        </w:rPr>
      </w:pPr>
    </w:p>
    <w:p w14:paraId="46B8D0C0" w14:textId="7399215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E4789E" w:rsidRPr="00B25892">
        <w:rPr>
          <w:rFonts w:cs="Arial"/>
          <w:b/>
          <w:bCs/>
          <w:sz w:val="22"/>
          <w:u w:val="single"/>
          <w:lang w:val="es-ES_tradnl"/>
        </w:rPr>
        <w:t>Solicitud de anulación de 2 bonos extraordinarios tramitados por COOPENAE R.L.</w:t>
      </w:r>
    </w:p>
    <w:p w14:paraId="3B2D216E" w14:textId="77777777" w:rsidR="009D03FE" w:rsidRDefault="009D03FE" w:rsidP="009D03FE">
      <w:pPr>
        <w:spacing w:line="360" w:lineRule="auto"/>
        <w:jc w:val="both"/>
        <w:rPr>
          <w:rFonts w:cs="Arial"/>
          <w:sz w:val="22"/>
          <w:szCs w:val="22"/>
        </w:rPr>
      </w:pPr>
    </w:p>
    <w:p w14:paraId="35FCAF58" w14:textId="1C4670D1" w:rsidR="00EC22F0" w:rsidRPr="00E615F1" w:rsidRDefault="00EC22F0" w:rsidP="00EC22F0">
      <w:pPr>
        <w:spacing w:line="360" w:lineRule="auto"/>
        <w:jc w:val="both"/>
        <w:rPr>
          <w:rFonts w:cs="Arial"/>
          <w:sz w:val="22"/>
          <w:szCs w:val="22"/>
          <w:u w:val="single"/>
          <w:lang w:val="es-ES_tradnl"/>
        </w:rPr>
      </w:pPr>
      <w:r w:rsidRPr="00E615F1">
        <w:rPr>
          <w:rFonts w:cs="Arial"/>
          <w:sz w:val="22"/>
          <w:szCs w:val="22"/>
          <w:u w:val="single"/>
          <w:lang w:val="es-ES_tradnl"/>
        </w:rPr>
        <w:t xml:space="preserve">Minuto </w:t>
      </w:r>
      <w:r w:rsidR="00CD30B4">
        <w:rPr>
          <w:rFonts w:cs="Arial"/>
          <w:sz w:val="22"/>
          <w:szCs w:val="22"/>
          <w:u w:val="single"/>
          <w:lang w:val="es-ES_tradnl"/>
        </w:rPr>
        <w:t>94</w:t>
      </w:r>
      <w:r w:rsidRPr="00E615F1">
        <w:rPr>
          <w:rFonts w:cs="Arial"/>
          <w:sz w:val="22"/>
          <w:szCs w:val="22"/>
          <w:u w:val="single"/>
          <w:lang w:val="es-ES_tradnl"/>
        </w:rPr>
        <w:t>:</w:t>
      </w:r>
      <w:r w:rsidR="00CD30B4">
        <w:rPr>
          <w:rFonts w:cs="Arial"/>
          <w:sz w:val="22"/>
          <w:szCs w:val="22"/>
          <w:u w:val="single"/>
          <w:lang w:val="es-ES_tradnl"/>
        </w:rPr>
        <w:t>30</w:t>
      </w:r>
      <w:r w:rsidRPr="00E615F1">
        <w:rPr>
          <w:rFonts w:cs="Arial"/>
          <w:sz w:val="22"/>
          <w:szCs w:val="22"/>
          <w:lang w:val="es-ES_tradnl"/>
        </w:rPr>
        <w:t xml:space="preserve">  Se conoce el oficio </w:t>
      </w:r>
      <w:r w:rsidR="00CD30B4">
        <w:rPr>
          <w:rFonts w:cs="Arial"/>
          <w:sz w:val="22"/>
          <w:szCs w:val="22"/>
          <w:lang w:val="es-ES_tradnl"/>
        </w:rPr>
        <w:t>BANHVI-</w:t>
      </w:r>
      <w:r w:rsidRPr="00E615F1">
        <w:rPr>
          <w:rFonts w:cs="Arial"/>
          <w:sz w:val="22"/>
          <w:szCs w:val="22"/>
        </w:rPr>
        <w:t>GG-</w:t>
      </w:r>
      <w:r w:rsidR="00CD30B4">
        <w:rPr>
          <w:rFonts w:cs="Arial"/>
          <w:sz w:val="22"/>
          <w:szCs w:val="22"/>
        </w:rPr>
        <w:t>OF</w:t>
      </w:r>
      <w:r w:rsidRPr="00E615F1">
        <w:rPr>
          <w:rFonts w:cs="Arial"/>
          <w:sz w:val="22"/>
          <w:szCs w:val="22"/>
        </w:rPr>
        <w:t>-1</w:t>
      </w:r>
      <w:r w:rsidR="00CD30B4">
        <w:rPr>
          <w:rFonts w:cs="Arial"/>
          <w:sz w:val="22"/>
          <w:szCs w:val="22"/>
        </w:rPr>
        <w:t>358</w:t>
      </w:r>
      <w:r w:rsidRPr="00E615F1">
        <w:rPr>
          <w:rFonts w:cs="Arial"/>
          <w:sz w:val="22"/>
          <w:szCs w:val="22"/>
        </w:rPr>
        <w:t>-2022 del 2</w:t>
      </w:r>
      <w:r w:rsidR="00CD30B4">
        <w:rPr>
          <w:rFonts w:cs="Arial"/>
          <w:sz w:val="22"/>
          <w:szCs w:val="22"/>
        </w:rPr>
        <w:t>6 de octubre</w:t>
      </w:r>
      <w:r w:rsidRPr="00E615F1">
        <w:rPr>
          <w:rFonts w:cs="Arial"/>
          <w:sz w:val="22"/>
          <w:szCs w:val="22"/>
        </w:rPr>
        <w:t xml:space="preserve"> de 2022, por medio del cual, la </w:t>
      </w:r>
      <w:r w:rsidRPr="00E615F1">
        <w:rPr>
          <w:rFonts w:cs="Arial"/>
          <w:sz w:val="22"/>
          <w:szCs w:val="22"/>
          <w:lang w:val="es-ES_tradnl"/>
        </w:rPr>
        <w:t xml:space="preserve">Gerencia General remite el informe </w:t>
      </w:r>
      <w:r w:rsidR="00CD30B4">
        <w:rPr>
          <w:rFonts w:cs="Arial"/>
          <w:sz w:val="22"/>
          <w:szCs w:val="22"/>
          <w:lang w:val="es-ES_tradnl"/>
        </w:rPr>
        <w:t>BANHVI-</w:t>
      </w:r>
      <w:r w:rsidRPr="00E615F1">
        <w:rPr>
          <w:rFonts w:cs="Arial"/>
          <w:sz w:val="22"/>
          <w:szCs w:val="22"/>
          <w:lang w:val="es-ES_tradnl"/>
        </w:rPr>
        <w:t>DF-OF-1</w:t>
      </w:r>
      <w:r w:rsidR="00CD30B4">
        <w:rPr>
          <w:rFonts w:cs="Arial"/>
          <w:sz w:val="22"/>
          <w:szCs w:val="22"/>
          <w:lang w:val="es-ES_tradnl"/>
        </w:rPr>
        <w:t>139</w:t>
      </w:r>
      <w:r w:rsidRPr="00E615F1">
        <w:rPr>
          <w:rFonts w:cs="Arial"/>
          <w:sz w:val="22"/>
          <w:szCs w:val="22"/>
          <w:lang w:val="es-ES_tradnl"/>
        </w:rPr>
        <w:t xml:space="preserve">-2022 de la Dirección FOSUVI, que contiene los resultados del estudio efectuado a la solicitud </w:t>
      </w:r>
      <w:r>
        <w:rPr>
          <w:rFonts w:cs="Arial"/>
          <w:sz w:val="22"/>
          <w:szCs w:val="22"/>
          <w:lang w:val="es-ES_tradnl"/>
        </w:rPr>
        <w:t>de Coopenae R.L.</w:t>
      </w:r>
      <w:r w:rsidRPr="00E615F1">
        <w:rPr>
          <w:rFonts w:cs="Arial"/>
          <w:sz w:val="22"/>
          <w:szCs w:val="22"/>
          <w:lang w:val="es-ES_tradnl"/>
        </w:rPr>
        <w:t xml:space="preserve">, para anular </w:t>
      </w:r>
      <w:r>
        <w:rPr>
          <w:rFonts w:cs="Arial"/>
          <w:sz w:val="22"/>
          <w:szCs w:val="22"/>
          <w:lang w:val="es-ES_tradnl"/>
        </w:rPr>
        <w:t>dos</w:t>
      </w:r>
      <w:r w:rsidRPr="00E615F1">
        <w:rPr>
          <w:rFonts w:cs="Arial"/>
          <w:sz w:val="22"/>
          <w:szCs w:val="22"/>
          <w:lang w:val="es-ES_tradnl"/>
        </w:rPr>
        <w:t xml:space="preserve"> operaciones de Bono Familiar de Vivienda, aprobadas con el acuerdo N° </w:t>
      </w:r>
      <w:r w:rsidR="00CD30B4">
        <w:rPr>
          <w:rFonts w:cs="Arial"/>
          <w:sz w:val="22"/>
          <w:szCs w:val="22"/>
          <w:lang w:val="es-ES_tradnl"/>
        </w:rPr>
        <w:t>1 de la sesión 79-2021, del 25 de octubre de 2021, a favor de las señoras</w:t>
      </w:r>
      <w:r w:rsidR="00CD30B4">
        <w:rPr>
          <w:rFonts w:cs="Arial"/>
          <w:sz w:val="22"/>
          <w:szCs w:val="22"/>
        </w:rPr>
        <w:t xml:space="preserve"> Palacios Bejarano Micaela, cédula de identidad N° 6-0444-0162, y Palacios Bejarano Leidy, cédula de identidad N° 6-0453-0533.</w:t>
      </w:r>
      <w:r w:rsidRPr="00E615F1">
        <w:rPr>
          <w:rFonts w:cs="Arial"/>
          <w:sz w:val="22"/>
          <w:szCs w:val="22"/>
          <w:lang w:val="es-CR"/>
        </w:rPr>
        <w:t xml:space="preserve">  Dichos documentos se adjuntan al expediente del acta</w:t>
      </w:r>
      <w:r w:rsidRPr="00E615F1">
        <w:rPr>
          <w:rFonts w:cs="Arial"/>
          <w:sz w:val="22"/>
          <w:szCs w:val="22"/>
          <w:lang w:val="es-ES_tradnl"/>
        </w:rPr>
        <w:t>.</w:t>
      </w:r>
    </w:p>
    <w:p w14:paraId="39DF952A" w14:textId="77777777" w:rsidR="00EC22F0" w:rsidRPr="00E615F1" w:rsidRDefault="00EC22F0" w:rsidP="00EC22F0">
      <w:pPr>
        <w:spacing w:line="360" w:lineRule="auto"/>
        <w:jc w:val="both"/>
        <w:rPr>
          <w:rFonts w:cs="Arial"/>
          <w:sz w:val="22"/>
          <w:szCs w:val="22"/>
        </w:rPr>
      </w:pPr>
    </w:p>
    <w:p w14:paraId="516A5010" w14:textId="4321CC7D" w:rsidR="00EC22F0" w:rsidRPr="00E615F1" w:rsidRDefault="00EC22F0" w:rsidP="00EC22F0">
      <w:pPr>
        <w:spacing w:line="360" w:lineRule="auto"/>
        <w:jc w:val="both"/>
        <w:rPr>
          <w:rFonts w:cs="Arial"/>
          <w:sz w:val="22"/>
          <w:szCs w:val="22"/>
          <w:lang w:val="es-CR"/>
        </w:rPr>
      </w:pPr>
      <w:r w:rsidRPr="00E615F1">
        <w:rPr>
          <w:rFonts w:cs="Arial"/>
          <w:bCs/>
          <w:sz w:val="22"/>
          <w:szCs w:val="22"/>
          <w:lang w:val="es-ES_tradnl"/>
        </w:rPr>
        <w:t xml:space="preserve">La </w:t>
      </w:r>
      <w:r w:rsidR="00CD30B4">
        <w:rPr>
          <w:rFonts w:cs="Arial"/>
          <w:bCs/>
          <w:sz w:val="22"/>
          <w:szCs w:val="22"/>
          <w:lang w:val="es-ES_tradnl"/>
        </w:rPr>
        <w:t xml:space="preserve">arquitecta Salas Rodríguez </w:t>
      </w:r>
      <w:r w:rsidRPr="00E615F1">
        <w:rPr>
          <w:rFonts w:cs="Arial"/>
          <w:bCs/>
          <w:sz w:val="22"/>
          <w:szCs w:val="22"/>
          <w:lang w:val="es-ES_tradnl"/>
        </w:rPr>
        <w:t xml:space="preserve">expone el contenido del citado informe, </w:t>
      </w:r>
      <w:r w:rsidRPr="00E615F1">
        <w:rPr>
          <w:rFonts w:cs="Arial"/>
          <w:bCs/>
          <w:sz w:val="22"/>
          <w:szCs w:val="22"/>
        </w:rPr>
        <w:t>destacando que</w:t>
      </w:r>
      <w:r w:rsidRPr="00E615F1">
        <w:rPr>
          <w:rFonts w:cs="Arial"/>
          <w:sz w:val="22"/>
          <w:szCs w:val="22"/>
        </w:rPr>
        <w:t xml:space="preserve"> se recomienda acoger la solicitud de</w:t>
      </w:r>
      <w:r>
        <w:rPr>
          <w:rFonts w:cs="Arial"/>
          <w:sz w:val="22"/>
          <w:szCs w:val="22"/>
        </w:rPr>
        <w:t xml:space="preserve"> Coopenae R.L.</w:t>
      </w:r>
      <w:r w:rsidRPr="00E615F1">
        <w:rPr>
          <w:rFonts w:cs="Arial"/>
          <w:sz w:val="22"/>
          <w:szCs w:val="22"/>
        </w:rPr>
        <w:t xml:space="preserve">, </w:t>
      </w:r>
      <w:r w:rsidR="00CD30B4">
        <w:rPr>
          <w:rFonts w:cs="Arial"/>
          <w:sz w:val="22"/>
          <w:szCs w:val="22"/>
        </w:rPr>
        <w:t xml:space="preserve">señalando que la anulación de los bonos se gestiona a solicitud de ambas familias, quienes indican que no continuarán con los </w:t>
      </w:r>
      <w:r w:rsidR="00CD30B4">
        <w:rPr>
          <w:rFonts w:cs="Arial"/>
          <w:sz w:val="22"/>
          <w:szCs w:val="22"/>
        </w:rPr>
        <w:lastRenderedPageBreak/>
        <w:t>trámites porque no aceptan los materiales de construcción de las viviendas, en el tanto no están de acuerdo en usar madera en lugar de baldosas.  Dado que la empresa constructora no puede cambiar el material ya destinado para la construcción, deberá</w:t>
      </w:r>
      <w:r w:rsidR="00CD30B4" w:rsidRPr="009231E3">
        <w:rPr>
          <w:rFonts w:cs="Arial"/>
          <w:sz w:val="22"/>
          <w:szCs w:val="22"/>
          <w:lang w:val="es-CR" w:eastAsia="es-CR"/>
        </w:rPr>
        <w:t xml:space="preserve"> procederse con la anulación de los casos, con base en el artículo 19 del Reglamento de Operaciones del Sistema Financiero Nacional para la Vivienda, y según lo establecido en la circular DF-Cl-1297-2021, de la Dirección FOSUVI, de fecha 14 de setiembre de 2021.</w:t>
      </w:r>
    </w:p>
    <w:p w14:paraId="768E4D8D" w14:textId="77777777" w:rsidR="00EC22F0" w:rsidRPr="00E615F1" w:rsidRDefault="00EC22F0" w:rsidP="00EC22F0">
      <w:pPr>
        <w:spacing w:line="360" w:lineRule="auto"/>
        <w:jc w:val="both"/>
        <w:rPr>
          <w:rFonts w:cs="Arial"/>
          <w:sz w:val="22"/>
          <w:szCs w:val="22"/>
        </w:rPr>
      </w:pPr>
    </w:p>
    <w:p w14:paraId="4C420EF6" w14:textId="186749AE" w:rsidR="00EC22F0" w:rsidRPr="00E615F1" w:rsidRDefault="00EC22F0" w:rsidP="00EC22F0">
      <w:pPr>
        <w:spacing w:line="360" w:lineRule="auto"/>
        <w:jc w:val="both"/>
        <w:rPr>
          <w:rFonts w:cs="Arial"/>
          <w:bCs/>
          <w:sz w:val="22"/>
          <w:szCs w:val="22"/>
        </w:rPr>
      </w:pPr>
      <w:r w:rsidRPr="00E615F1">
        <w:rPr>
          <w:rFonts w:cs="Arial"/>
          <w:bCs/>
          <w:sz w:val="22"/>
          <w:szCs w:val="22"/>
          <w:u w:val="single"/>
        </w:rPr>
        <w:t xml:space="preserve">Minuto </w:t>
      </w:r>
      <w:r w:rsidR="00CD30B4">
        <w:rPr>
          <w:rFonts w:cs="Arial"/>
          <w:bCs/>
          <w:sz w:val="22"/>
          <w:szCs w:val="22"/>
          <w:u w:val="single"/>
        </w:rPr>
        <w:t>96</w:t>
      </w:r>
      <w:r w:rsidRPr="00E615F1">
        <w:rPr>
          <w:rFonts w:cs="Arial"/>
          <w:bCs/>
          <w:sz w:val="22"/>
          <w:szCs w:val="22"/>
          <w:u w:val="single"/>
        </w:rPr>
        <w:t>:</w:t>
      </w:r>
      <w:r w:rsidR="00CD30B4">
        <w:rPr>
          <w:rFonts w:cs="Arial"/>
          <w:bCs/>
          <w:sz w:val="22"/>
          <w:szCs w:val="22"/>
          <w:u w:val="single"/>
        </w:rPr>
        <w:t>3</w:t>
      </w:r>
      <w:r w:rsidRPr="00E615F1">
        <w:rPr>
          <w:rFonts w:cs="Arial"/>
          <w:bCs/>
          <w:sz w:val="22"/>
          <w:szCs w:val="22"/>
          <w:u w:val="single"/>
        </w:rPr>
        <w:t>3</w:t>
      </w:r>
      <w:r w:rsidRPr="00E615F1">
        <w:rPr>
          <w:rFonts w:cs="Arial"/>
          <w:bCs/>
          <w:sz w:val="22"/>
          <w:szCs w:val="22"/>
        </w:rPr>
        <w:t xml:space="preserve"> Conocido el informe de la Dirección FOSUVI, los señores Directores concuerdan en la pertinencia de actuar de la forma que recomienda la </w:t>
      </w:r>
      <w:r w:rsidRPr="00E615F1">
        <w:rPr>
          <w:rFonts w:cs="Arial"/>
          <w:bCs/>
          <w:sz w:val="22"/>
          <w:szCs w:val="22"/>
          <w:lang w:val="es-ES_tradnl"/>
        </w:rPr>
        <w:t>Administración, según se consigna en</w:t>
      </w:r>
      <w:r w:rsidRPr="00E615F1">
        <w:rPr>
          <w:rFonts w:cs="Arial"/>
          <w:sz w:val="22"/>
          <w:szCs w:val="22"/>
        </w:rPr>
        <w:t xml:space="preserve"> el </w:t>
      </w:r>
      <w:r w:rsidRPr="00E615F1">
        <w:rPr>
          <w:rFonts w:cs="Arial"/>
          <w:b/>
          <w:sz w:val="22"/>
          <w:szCs w:val="22"/>
        </w:rPr>
        <w:t xml:space="preserve">Acuerdo N° </w:t>
      </w:r>
      <w:r w:rsidR="00982D4A">
        <w:rPr>
          <w:rFonts w:cs="Arial"/>
          <w:b/>
          <w:sz w:val="22"/>
          <w:szCs w:val="22"/>
        </w:rPr>
        <w:t>7</w:t>
      </w:r>
      <w:r w:rsidRPr="00E615F1">
        <w:rPr>
          <w:rFonts w:cs="Arial"/>
          <w:b/>
          <w:sz w:val="22"/>
          <w:szCs w:val="22"/>
        </w:rPr>
        <w:t xml:space="preserve"> </w:t>
      </w:r>
      <w:r w:rsidRPr="00E615F1">
        <w:rPr>
          <w:rFonts w:cs="Arial"/>
          <w:sz w:val="22"/>
          <w:szCs w:val="22"/>
        </w:rPr>
        <w:t xml:space="preserve">que se anexa a esta minuta.  </w:t>
      </w:r>
    </w:p>
    <w:p w14:paraId="1D86729A" w14:textId="77777777" w:rsidR="009D03FE" w:rsidRPr="00D14EAF" w:rsidRDefault="009D03FE" w:rsidP="009D03FE">
      <w:pPr>
        <w:spacing w:line="360" w:lineRule="auto"/>
        <w:jc w:val="both"/>
        <w:rPr>
          <w:rFonts w:cs="Arial"/>
          <w:b/>
          <w:sz w:val="22"/>
        </w:rPr>
      </w:pPr>
      <w:r w:rsidRPr="00D14EAF">
        <w:rPr>
          <w:rFonts w:cs="Arial"/>
          <w:b/>
          <w:sz w:val="22"/>
        </w:rPr>
        <w:t>************</w:t>
      </w:r>
    </w:p>
    <w:p w14:paraId="49E7438E" w14:textId="77777777" w:rsidR="009D03FE" w:rsidRDefault="009D03FE" w:rsidP="009D03FE">
      <w:pPr>
        <w:spacing w:line="360" w:lineRule="auto"/>
        <w:jc w:val="both"/>
        <w:rPr>
          <w:rFonts w:cs="Arial"/>
          <w:b/>
          <w:bCs/>
          <w:sz w:val="22"/>
          <w:szCs w:val="22"/>
          <w:u w:val="single"/>
          <w:lang w:val="es-ES_tradnl"/>
        </w:rPr>
      </w:pPr>
    </w:p>
    <w:p w14:paraId="48176E9C" w14:textId="3481B94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E4789E" w:rsidRPr="00B25892">
        <w:rPr>
          <w:rFonts w:cs="Arial"/>
          <w:b/>
          <w:bCs/>
          <w:sz w:val="22"/>
          <w:u w:val="single"/>
          <w:lang w:val="es-ES_tradnl"/>
        </w:rPr>
        <w:t>Solicitud de ampliación al plazo del contrato de administración de recursos del proyecto Kilómetro 20</w:t>
      </w:r>
    </w:p>
    <w:p w14:paraId="45FB3036" w14:textId="77777777" w:rsidR="009D03FE" w:rsidRDefault="009D03FE" w:rsidP="009D03FE">
      <w:pPr>
        <w:spacing w:line="360" w:lineRule="auto"/>
        <w:jc w:val="both"/>
        <w:rPr>
          <w:rFonts w:cs="Arial"/>
          <w:sz w:val="22"/>
          <w:szCs w:val="22"/>
        </w:rPr>
      </w:pPr>
    </w:p>
    <w:p w14:paraId="43B0632F" w14:textId="749074BD" w:rsidR="00362834" w:rsidRPr="00911E34" w:rsidRDefault="00362834" w:rsidP="00362834">
      <w:pPr>
        <w:spacing w:line="360" w:lineRule="auto"/>
        <w:jc w:val="both"/>
        <w:rPr>
          <w:rFonts w:cs="Arial"/>
          <w:sz w:val="22"/>
          <w:szCs w:val="22"/>
        </w:rPr>
      </w:pPr>
      <w:r w:rsidRPr="0039311E">
        <w:rPr>
          <w:rFonts w:cs="Arial"/>
          <w:sz w:val="22"/>
          <w:u w:val="single"/>
          <w:lang w:val="es-ES_tradnl"/>
        </w:rPr>
        <w:t xml:space="preserve">Minuto </w:t>
      </w:r>
      <w:r w:rsidR="00CD30B4">
        <w:rPr>
          <w:rFonts w:cs="Arial"/>
          <w:sz w:val="22"/>
          <w:u w:val="single"/>
          <w:lang w:val="es-ES_tradnl"/>
        </w:rPr>
        <w:t>97</w:t>
      </w:r>
      <w:r w:rsidRPr="0039311E">
        <w:rPr>
          <w:rFonts w:cs="Arial"/>
          <w:sz w:val="22"/>
          <w:u w:val="single"/>
          <w:lang w:val="es-ES_tradnl"/>
        </w:rPr>
        <w:t>:</w:t>
      </w:r>
      <w:r w:rsidR="00CD30B4">
        <w:rPr>
          <w:rFonts w:cs="Arial"/>
          <w:sz w:val="22"/>
          <w:u w:val="single"/>
          <w:lang w:val="es-ES_tradnl"/>
        </w:rPr>
        <w:t>10</w:t>
      </w:r>
      <w:r>
        <w:rPr>
          <w:rFonts w:cs="Arial"/>
          <w:sz w:val="22"/>
          <w:lang w:val="es-ES_tradnl"/>
        </w:rPr>
        <w:t xml:space="preserve"> Se conoce el oficio </w:t>
      </w:r>
      <w:r>
        <w:rPr>
          <w:rFonts w:cs="Arial"/>
          <w:color w:val="000000"/>
          <w:sz w:val="22"/>
          <w:szCs w:val="22"/>
        </w:rPr>
        <w:t>GG-ME-</w:t>
      </w:r>
      <w:r w:rsidR="00CD30B4">
        <w:rPr>
          <w:rFonts w:cs="Arial"/>
          <w:color w:val="000000"/>
          <w:sz w:val="22"/>
          <w:szCs w:val="22"/>
        </w:rPr>
        <w:t>1315</w:t>
      </w:r>
      <w:r>
        <w:rPr>
          <w:rFonts w:cs="Arial"/>
          <w:color w:val="000000"/>
          <w:sz w:val="22"/>
          <w:szCs w:val="22"/>
        </w:rPr>
        <w:t xml:space="preserve">-2022 del </w:t>
      </w:r>
      <w:r w:rsidR="00CD30B4">
        <w:rPr>
          <w:rFonts w:cs="Arial"/>
          <w:color w:val="000000"/>
          <w:sz w:val="22"/>
          <w:szCs w:val="22"/>
        </w:rPr>
        <w:t>14 de octubre</w:t>
      </w:r>
      <w:r>
        <w:rPr>
          <w:rFonts w:cs="Arial"/>
          <w:color w:val="000000"/>
          <w:sz w:val="22"/>
          <w:szCs w:val="22"/>
        </w:rPr>
        <w:t xml:space="preserve"> de 2022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CD30B4">
        <w:rPr>
          <w:rFonts w:cs="Arial"/>
          <w:color w:val="000000"/>
          <w:sz w:val="22"/>
          <w:szCs w:val="22"/>
        </w:rPr>
        <w:t>1117</w:t>
      </w:r>
      <w:r w:rsidRPr="00911E34">
        <w:rPr>
          <w:rFonts w:cs="Arial"/>
          <w:color w:val="000000"/>
          <w:sz w:val="22"/>
          <w:szCs w:val="22"/>
        </w:rPr>
        <w:t>-20</w:t>
      </w:r>
      <w:r>
        <w:rPr>
          <w:rFonts w:cs="Arial"/>
          <w:color w:val="000000"/>
          <w:sz w:val="22"/>
          <w:szCs w:val="22"/>
        </w:rPr>
        <w:t>22</w:t>
      </w:r>
      <w:r w:rsidRPr="002E30F1">
        <w:rPr>
          <w:rFonts w:cs="Arial"/>
          <w:sz w:val="22"/>
          <w:szCs w:val="22"/>
          <w:lang w:val="es-ES_tradnl"/>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Coopealianza R.L.,</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60D9E534" w14:textId="77777777" w:rsidR="00362834" w:rsidRDefault="00362834" w:rsidP="00362834">
      <w:pPr>
        <w:spacing w:line="360" w:lineRule="auto"/>
        <w:jc w:val="both"/>
        <w:rPr>
          <w:rFonts w:cs="Arial"/>
          <w:sz w:val="22"/>
          <w:szCs w:val="22"/>
        </w:rPr>
      </w:pPr>
    </w:p>
    <w:p w14:paraId="223AE1A5" w14:textId="110718C3" w:rsidR="00362834" w:rsidRDefault="00362834" w:rsidP="00362834">
      <w:pPr>
        <w:spacing w:line="360" w:lineRule="auto"/>
        <w:jc w:val="both"/>
        <w:rPr>
          <w:rFonts w:cs="Arial"/>
          <w:color w:val="000000"/>
          <w:sz w:val="22"/>
          <w:szCs w:val="22"/>
        </w:rPr>
      </w:pPr>
      <w:r>
        <w:rPr>
          <w:rFonts w:cs="Arial"/>
          <w:sz w:val="22"/>
        </w:rPr>
        <w:t>La arquitecta Salas Rodríguez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sidR="00CD30B4">
        <w:rPr>
          <w:rFonts w:cs="Arial"/>
          <w:sz w:val="22"/>
          <w:szCs w:val="22"/>
        </w:rPr>
        <w:t xml:space="preserve">por un plazo total de cinco meses, compuesto de tres meses para que la entidad presente el cierre técnico y financiero del proyecto, y dos meses </w:t>
      </w:r>
      <w:r w:rsidR="00CD30B4" w:rsidRPr="00992AE4">
        <w:rPr>
          <w:rFonts w:cs="Arial"/>
          <w:sz w:val="22"/>
          <w:szCs w:val="22"/>
          <w:lang w:val="es-CR"/>
        </w:rPr>
        <w:t xml:space="preserve">adicionales para </w:t>
      </w:r>
      <w:r w:rsidR="00CD30B4">
        <w:rPr>
          <w:rFonts w:cs="Arial"/>
          <w:sz w:val="22"/>
          <w:szCs w:val="22"/>
          <w:lang w:val="es-CR"/>
        </w:rPr>
        <w:t>l</w:t>
      </w:r>
      <w:r w:rsidR="00CD30B4" w:rsidRPr="00992AE4">
        <w:rPr>
          <w:rFonts w:cs="Arial"/>
          <w:sz w:val="22"/>
          <w:szCs w:val="22"/>
          <w:lang w:val="es-CR"/>
        </w:rPr>
        <w:t>a ejecuci</w:t>
      </w:r>
      <w:r w:rsidR="00CD30B4">
        <w:rPr>
          <w:rFonts w:cs="Arial"/>
          <w:sz w:val="22"/>
          <w:szCs w:val="22"/>
          <w:lang w:val="es-CR"/>
        </w:rPr>
        <w:t>ó</w:t>
      </w:r>
      <w:r w:rsidR="00CD30B4" w:rsidRPr="00992AE4">
        <w:rPr>
          <w:rFonts w:cs="Arial"/>
          <w:sz w:val="22"/>
          <w:szCs w:val="22"/>
          <w:lang w:val="es-CR"/>
        </w:rPr>
        <w:t>n</w:t>
      </w:r>
      <w:r w:rsidR="00CD30B4">
        <w:rPr>
          <w:rFonts w:cs="Arial"/>
          <w:sz w:val="22"/>
          <w:szCs w:val="22"/>
          <w:lang w:val="es-CR"/>
        </w:rPr>
        <w:t xml:space="preserve"> </w:t>
      </w:r>
      <w:r w:rsidR="00CD30B4" w:rsidRPr="00992AE4">
        <w:rPr>
          <w:rFonts w:cs="Arial"/>
          <w:sz w:val="22"/>
          <w:szCs w:val="22"/>
          <w:lang w:val="es-CR"/>
        </w:rPr>
        <w:t>administrativa del cierre t</w:t>
      </w:r>
      <w:r w:rsidR="00CD30B4">
        <w:rPr>
          <w:rFonts w:cs="Arial"/>
          <w:sz w:val="22"/>
          <w:szCs w:val="22"/>
          <w:lang w:val="es-CR"/>
        </w:rPr>
        <w:t>é</w:t>
      </w:r>
      <w:r w:rsidR="00CD30B4" w:rsidRPr="00992AE4">
        <w:rPr>
          <w:rFonts w:cs="Arial"/>
          <w:sz w:val="22"/>
          <w:szCs w:val="22"/>
          <w:lang w:val="es-CR"/>
        </w:rPr>
        <w:t>cnico y</w:t>
      </w:r>
      <w:r w:rsidR="00CD30B4">
        <w:rPr>
          <w:rFonts w:cs="Arial"/>
          <w:sz w:val="22"/>
          <w:szCs w:val="22"/>
          <w:lang w:val="es-CR"/>
        </w:rPr>
        <w:t xml:space="preserve"> </w:t>
      </w:r>
      <w:r w:rsidR="00CD30B4" w:rsidRPr="00992AE4">
        <w:rPr>
          <w:rFonts w:cs="Arial"/>
          <w:sz w:val="22"/>
          <w:szCs w:val="22"/>
          <w:lang w:val="es-CR"/>
        </w:rPr>
        <w:t>financiero</w:t>
      </w:r>
      <w:r w:rsidR="00CD30B4">
        <w:rPr>
          <w:rFonts w:cs="Arial"/>
          <w:sz w:val="22"/>
          <w:szCs w:val="22"/>
          <w:lang w:val="es-CR"/>
        </w:rPr>
        <w:t xml:space="preserve"> por parte de la Dirección FOSUVI</w:t>
      </w:r>
      <w:r>
        <w:rPr>
          <w:rFonts w:cs="Arial"/>
          <w:color w:val="000000"/>
          <w:sz w:val="22"/>
          <w:szCs w:val="22"/>
        </w:rPr>
        <w:t>, bajo las condiciones indicadas en dicho informe.</w:t>
      </w:r>
    </w:p>
    <w:p w14:paraId="47EF440B" w14:textId="470641C6" w:rsidR="00362834" w:rsidRDefault="00362834" w:rsidP="00362834">
      <w:pPr>
        <w:spacing w:line="360" w:lineRule="auto"/>
        <w:jc w:val="both"/>
        <w:rPr>
          <w:rFonts w:cs="Arial"/>
          <w:color w:val="000000"/>
          <w:sz w:val="22"/>
          <w:szCs w:val="22"/>
        </w:rPr>
      </w:pPr>
    </w:p>
    <w:p w14:paraId="39DF35AB" w14:textId="420831FB" w:rsidR="007046B6" w:rsidRDefault="00AB580B" w:rsidP="00362834">
      <w:pPr>
        <w:spacing w:line="360" w:lineRule="auto"/>
        <w:jc w:val="both"/>
        <w:rPr>
          <w:rFonts w:cs="Arial"/>
          <w:color w:val="000000"/>
          <w:sz w:val="22"/>
          <w:szCs w:val="22"/>
          <w:lang w:val="es-ES_tradnl"/>
        </w:rPr>
      </w:pPr>
      <w:r w:rsidRPr="00A200B7">
        <w:rPr>
          <w:rFonts w:cs="Arial"/>
          <w:sz w:val="22"/>
          <w:u w:val="single"/>
          <w:lang w:val="es-ES_tradnl"/>
        </w:rPr>
        <w:t>Minuto 1</w:t>
      </w:r>
      <w:r w:rsidR="00BE1E15" w:rsidRPr="00A200B7">
        <w:rPr>
          <w:rFonts w:cs="Arial"/>
          <w:sz w:val="22"/>
          <w:u w:val="single"/>
          <w:lang w:val="es-ES_tradnl"/>
        </w:rPr>
        <w:t>01</w:t>
      </w:r>
      <w:r w:rsidRPr="00A200B7">
        <w:rPr>
          <w:rFonts w:cs="Arial"/>
          <w:sz w:val="22"/>
          <w:u w:val="single"/>
          <w:lang w:val="es-ES_tradnl"/>
        </w:rPr>
        <w:t>:48</w:t>
      </w:r>
      <w:r>
        <w:rPr>
          <w:rFonts w:cs="Arial"/>
          <w:sz w:val="22"/>
          <w:lang w:val="es-ES_tradnl"/>
        </w:rPr>
        <w:t xml:space="preserve"> </w:t>
      </w:r>
      <w:r w:rsidR="00A200B7">
        <w:rPr>
          <w:rFonts w:cs="Arial"/>
          <w:sz w:val="22"/>
          <w:lang w:val="es-ES_tradnl"/>
        </w:rPr>
        <w:t xml:space="preserve">La </w:t>
      </w:r>
      <w:r w:rsidR="00F42131">
        <w:rPr>
          <w:rFonts w:cs="Arial"/>
          <w:sz w:val="22"/>
          <w:lang w:val="es-ES_tradnl"/>
        </w:rPr>
        <w:t xml:space="preserve">arquitecta Salas Rodríguez y el señor Gerente General atienden </w:t>
      </w:r>
      <w:r w:rsidR="00CD30B4">
        <w:rPr>
          <w:rFonts w:cs="Arial"/>
          <w:sz w:val="22"/>
          <w:lang w:val="es-ES_tradnl"/>
        </w:rPr>
        <w:t xml:space="preserve">varias inquietudes y observaciones de los señores Directores sobre la solicitud de la entidad </w:t>
      </w:r>
      <w:r w:rsidR="00CD30B4">
        <w:rPr>
          <w:rFonts w:cs="Arial"/>
          <w:sz w:val="22"/>
          <w:lang w:val="es-ES_tradnl"/>
        </w:rPr>
        <w:lastRenderedPageBreak/>
        <w:t xml:space="preserve">autorizada, particularmente sobre las situaciones que han generado retrasos en la liquidación de este proyecto de vivienda; la inconveniencia de haber gestionado </w:t>
      </w:r>
      <w:r w:rsidR="00361A9E">
        <w:rPr>
          <w:rFonts w:cs="Arial"/>
          <w:color w:val="000000"/>
          <w:sz w:val="22"/>
          <w:szCs w:val="22"/>
        </w:rPr>
        <w:t>la ampliación del plazo</w:t>
      </w:r>
      <w:r w:rsidR="00CD30B4">
        <w:rPr>
          <w:rFonts w:cs="Arial"/>
          <w:color w:val="000000"/>
          <w:sz w:val="22"/>
          <w:szCs w:val="22"/>
        </w:rPr>
        <w:t xml:space="preserve"> cuando el </w:t>
      </w:r>
      <w:r w:rsidR="007E6E28">
        <w:rPr>
          <w:rFonts w:cs="Arial"/>
          <w:color w:val="000000"/>
          <w:sz w:val="22"/>
          <w:szCs w:val="22"/>
        </w:rPr>
        <w:t>contrato ya estaba vencido</w:t>
      </w:r>
      <w:r w:rsidR="00CD30B4">
        <w:rPr>
          <w:rFonts w:cs="Arial"/>
          <w:color w:val="000000"/>
          <w:sz w:val="22"/>
          <w:szCs w:val="22"/>
        </w:rPr>
        <w:t xml:space="preserve">; el procedimiento que se aplicará para sufragar las obras pendientes </w:t>
      </w:r>
      <w:r w:rsidR="002369DA">
        <w:rPr>
          <w:rFonts w:cs="Arial"/>
          <w:color w:val="000000"/>
          <w:sz w:val="22"/>
          <w:szCs w:val="22"/>
        </w:rPr>
        <w:t>de los juegos infantiles</w:t>
      </w:r>
      <w:r w:rsidR="00804B85">
        <w:rPr>
          <w:rFonts w:cs="Arial"/>
          <w:color w:val="000000"/>
          <w:sz w:val="22"/>
          <w:szCs w:val="22"/>
        </w:rPr>
        <w:t xml:space="preserve">, con los recursos retenidos a la empresa constructora; la </w:t>
      </w:r>
      <w:r w:rsidR="00F42131">
        <w:rPr>
          <w:rFonts w:cs="Arial"/>
          <w:color w:val="000000"/>
          <w:sz w:val="22"/>
          <w:szCs w:val="22"/>
        </w:rPr>
        <w:t>conveniencia de gestionar que el cierre técnico y financiero del proyecto se realice antes de los tres meses que se proponen</w:t>
      </w:r>
      <w:r w:rsidR="00804B85">
        <w:rPr>
          <w:rFonts w:cs="Arial"/>
          <w:color w:val="000000"/>
          <w:sz w:val="22"/>
          <w:szCs w:val="22"/>
        </w:rPr>
        <w:t xml:space="preserve">; las consecuencias ante la eventualidad de </w:t>
      </w:r>
      <w:r w:rsidR="00F2775C">
        <w:rPr>
          <w:rFonts w:cs="Arial"/>
          <w:color w:val="000000"/>
          <w:sz w:val="22"/>
          <w:szCs w:val="22"/>
        </w:rPr>
        <w:t>que no se autorice el plazo requerido por la entidad autorizada</w:t>
      </w:r>
      <w:r w:rsidR="00804B85">
        <w:rPr>
          <w:rFonts w:cs="Arial"/>
          <w:color w:val="000000"/>
          <w:sz w:val="22"/>
          <w:szCs w:val="22"/>
        </w:rPr>
        <w:t xml:space="preserve">; y la necesidad de conocer la recomendación que presente la entidad con respecto a la continuidad de la empresa dentro del </w:t>
      </w:r>
      <w:r w:rsidR="00804B85" w:rsidRPr="00804B85">
        <w:rPr>
          <w:rFonts w:cs="Arial"/>
          <w:color w:val="000000"/>
          <w:sz w:val="22"/>
          <w:szCs w:val="22"/>
          <w:lang w:val="es-ES_tradnl"/>
        </w:rPr>
        <w:t>Sistema Financiero Nacional para la Vivienda</w:t>
      </w:r>
      <w:r w:rsidR="00804B85">
        <w:rPr>
          <w:rFonts w:cs="Arial"/>
          <w:color w:val="000000"/>
          <w:sz w:val="22"/>
          <w:szCs w:val="22"/>
          <w:lang w:val="es-ES_tradnl"/>
        </w:rPr>
        <w:t>.</w:t>
      </w:r>
    </w:p>
    <w:p w14:paraId="5FDEBE3C" w14:textId="7F34FDB4" w:rsidR="00804B85" w:rsidRDefault="00804B85" w:rsidP="00362834">
      <w:pPr>
        <w:spacing w:line="360" w:lineRule="auto"/>
        <w:jc w:val="both"/>
        <w:rPr>
          <w:rFonts w:cs="Arial"/>
          <w:color w:val="000000"/>
          <w:sz w:val="22"/>
          <w:szCs w:val="22"/>
          <w:lang w:val="es-ES_tradnl"/>
        </w:rPr>
      </w:pPr>
    </w:p>
    <w:p w14:paraId="1A5C33A3" w14:textId="4BEF4E47" w:rsidR="00DD0EFD" w:rsidRDefault="00362834" w:rsidP="00362834">
      <w:pPr>
        <w:spacing w:line="360" w:lineRule="auto"/>
        <w:jc w:val="both"/>
        <w:rPr>
          <w:rFonts w:cs="Arial"/>
          <w:color w:val="000000"/>
          <w:sz w:val="22"/>
          <w:szCs w:val="22"/>
        </w:rPr>
      </w:pPr>
      <w:r w:rsidRPr="00A25DB7">
        <w:rPr>
          <w:rFonts w:cs="Arial"/>
          <w:sz w:val="22"/>
          <w:u w:val="single"/>
          <w:lang w:val="es-ES_tradnl"/>
        </w:rPr>
        <w:t xml:space="preserve">Minuto </w:t>
      </w:r>
      <w:r w:rsidR="00A200B7">
        <w:rPr>
          <w:rFonts w:cs="Arial"/>
          <w:sz w:val="22"/>
          <w:u w:val="single"/>
          <w:lang w:val="es-ES_tradnl"/>
        </w:rPr>
        <w:t>123</w:t>
      </w:r>
      <w:r w:rsidRPr="00A25DB7">
        <w:rPr>
          <w:rFonts w:cs="Arial"/>
          <w:sz w:val="22"/>
          <w:u w:val="single"/>
          <w:lang w:val="es-ES_tradnl"/>
        </w:rPr>
        <w:t>:</w:t>
      </w:r>
      <w:r w:rsidR="00A200B7">
        <w:rPr>
          <w:rFonts w:cs="Arial"/>
          <w:sz w:val="22"/>
          <w:u w:val="single"/>
          <w:lang w:val="es-ES_tradnl"/>
        </w:rPr>
        <w:t>37</w:t>
      </w:r>
      <w:r>
        <w:rPr>
          <w:rFonts w:cs="Arial"/>
          <w:sz w:val="22"/>
          <w:lang w:val="es-ES_tradnl"/>
        </w:rPr>
        <w:t xml:space="preserve"> Conocido </w:t>
      </w:r>
      <w:r w:rsidR="00DD0EFD">
        <w:rPr>
          <w:rFonts w:cs="Arial"/>
          <w:sz w:val="22"/>
          <w:lang w:val="es-ES_tradnl"/>
        </w:rPr>
        <w:t xml:space="preserve">y suficientemente discutido </w:t>
      </w:r>
      <w:r>
        <w:rPr>
          <w:rFonts w:cs="Arial"/>
          <w:sz w:val="22"/>
          <w:lang w:val="es-ES_tradnl"/>
        </w:rPr>
        <w:t>el informe de la Dirección FOSUVI y</w:t>
      </w:r>
      <w:r w:rsidRPr="00BB7E9F">
        <w:rPr>
          <w:rFonts w:cs="Arial"/>
          <w:sz w:val="22"/>
          <w:szCs w:val="22"/>
          <w:lang w:val="es-ES_tradnl"/>
        </w:rPr>
        <w:t xml:space="preserve"> </w:t>
      </w:r>
      <w:r w:rsidR="00DD0EFD">
        <w:rPr>
          <w:rFonts w:cs="Arial"/>
          <w:sz w:val="22"/>
          <w:szCs w:val="22"/>
          <w:lang w:val="es-ES_tradnl"/>
        </w:rPr>
        <w:t xml:space="preserve">de conformidad con el análisis realizado al respecto, la mayoría de los señores Directores concuerda en la pertinencia de actuar conforme lo recomienda la </w:t>
      </w:r>
      <w:r w:rsidR="00DD0EFD" w:rsidRPr="00DD0EFD">
        <w:rPr>
          <w:rFonts w:cs="Arial"/>
          <w:sz w:val="22"/>
          <w:szCs w:val="22"/>
          <w:lang w:val="es-ES_tradnl"/>
        </w:rPr>
        <w:t>Administración</w:t>
      </w:r>
      <w:r w:rsidR="00DD0EFD">
        <w:rPr>
          <w:rFonts w:cs="Arial"/>
          <w:sz w:val="22"/>
          <w:szCs w:val="22"/>
          <w:lang w:val="es-ES_tradnl"/>
        </w:rPr>
        <w:t xml:space="preserve">, pero estableciendo </w:t>
      </w:r>
      <w:r w:rsidR="00DD0EFD">
        <w:rPr>
          <w:rFonts w:cs="Arial"/>
          <w:sz w:val="22"/>
          <w:szCs w:val="22"/>
        </w:rPr>
        <w:t xml:space="preserve">las siguientes disposiciones adicionales: a) que se remita copia a esta </w:t>
      </w:r>
      <w:r w:rsidR="00DD0EFD" w:rsidRPr="008C7BA8">
        <w:rPr>
          <w:rFonts w:cs="Arial"/>
          <w:sz w:val="22"/>
          <w:szCs w:val="22"/>
          <w:lang w:val="es-ES_tradnl"/>
        </w:rPr>
        <w:t>Junta Directiva</w:t>
      </w:r>
      <w:r w:rsidR="00DD0EFD">
        <w:rPr>
          <w:rFonts w:cs="Arial"/>
          <w:sz w:val="22"/>
          <w:szCs w:val="22"/>
          <w:lang w:val="es-ES_tradnl"/>
        </w:rPr>
        <w:t xml:space="preserve">, de las </w:t>
      </w:r>
      <w:r w:rsidR="00DD0EFD" w:rsidRPr="008E2C45">
        <w:rPr>
          <w:rFonts w:cs="Arial"/>
          <w:sz w:val="22"/>
          <w:szCs w:val="22"/>
          <w:lang w:val="es-CR"/>
        </w:rPr>
        <w:t xml:space="preserve">recomendaciones </w:t>
      </w:r>
      <w:r w:rsidR="00DD0EFD">
        <w:rPr>
          <w:rFonts w:cs="Arial"/>
          <w:sz w:val="22"/>
          <w:szCs w:val="22"/>
          <w:lang w:val="es-CR"/>
        </w:rPr>
        <w:t xml:space="preserve">que presente la entidad autorizada </w:t>
      </w:r>
      <w:r w:rsidR="00DD0EFD" w:rsidRPr="008E2C45">
        <w:rPr>
          <w:rFonts w:cs="Arial"/>
          <w:sz w:val="22"/>
          <w:szCs w:val="22"/>
          <w:lang w:val="es-CR"/>
        </w:rPr>
        <w:t>con</w:t>
      </w:r>
      <w:r w:rsidR="00DD0EFD">
        <w:rPr>
          <w:rFonts w:cs="Arial"/>
          <w:sz w:val="22"/>
          <w:szCs w:val="22"/>
          <w:lang w:val="es-CR"/>
        </w:rPr>
        <w:t xml:space="preserve"> respecto</w:t>
      </w:r>
      <w:r w:rsidR="00DD0EFD" w:rsidRPr="008E2C45">
        <w:rPr>
          <w:rFonts w:cs="Arial"/>
          <w:sz w:val="22"/>
          <w:szCs w:val="22"/>
          <w:lang w:val="es-CR"/>
        </w:rPr>
        <w:t xml:space="preserve"> a </w:t>
      </w:r>
      <w:r w:rsidR="00DD0EFD">
        <w:rPr>
          <w:rFonts w:cs="Arial"/>
          <w:sz w:val="22"/>
          <w:szCs w:val="22"/>
          <w:lang w:val="es-CR"/>
        </w:rPr>
        <w:t>l</w:t>
      </w:r>
      <w:r w:rsidR="00DD0EFD" w:rsidRPr="008E2C45">
        <w:rPr>
          <w:rFonts w:cs="Arial"/>
          <w:sz w:val="22"/>
          <w:szCs w:val="22"/>
          <w:lang w:val="es-CR"/>
        </w:rPr>
        <w:t xml:space="preserve">a continuidad de </w:t>
      </w:r>
      <w:r w:rsidR="00DD0EFD">
        <w:rPr>
          <w:rFonts w:cs="Arial"/>
          <w:sz w:val="22"/>
          <w:szCs w:val="22"/>
          <w:lang w:val="es-CR"/>
        </w:rPr>
        <w:t>la</w:t>
      </w:r>
      <w:r w:rsidR="00DD0EFD" w:rsidRPr="008E2C45">
        <w:rPr>
          <w:rFonts w:cs="Arial"/>
          <w:sz w:val="22"/>
          <w:szCs w:val="22"/>
          <w:lang w:val="es-CR"/>
        </w:rPr>
        <w:t xml:space="preserve"> empresa </w:t>
      </w:r>
      <w:r w:rsidR="00DD0EFD">
        <w:rPr>
          <w:rFonts w:cs="Arial"/>
          <w:sz w:val="22"/>
          <w:szCs w:val="22"/>
          <w:lang w:val="es-CR"/>
        </w:rPr>
        <w:t xml:space="preserve">constructora </w:t>
      </w:r>
      <w:r w:rsidR="00DD0EFD" w:rsidRPr="008E2C45">
        <w:rPr>
          <w:rFonts w:cs="Arial"/>
          <w:sz w:val="22"/>
          <w:szCs w:val="22"/>
          <w:lang w:val="es-CR"/>
        </w:rPr>
        <w:t>en el Sistema Financiero Nacional para</w:t>
      </w:r>
      <w:r w:rsidR="00DD0EFD">
        <w:rPr>
          <w:rFonts w:cs="Arial"/>
          <w:sz w:val="22"/>
          <w:szCs w:val="22"/>
          <w:lang w:val="es-CR"/>
        </w:rPr>
        <w:t xml:space="preserve"> l</w:t>
      </w:r>
      <w:r w:rsidR="00DD0EFD" w:rsidRPr="008E2C45">
        <w:rPr>
          <w:rFonts w:cs="Arial"/>
          <w:sz w:val="22"/>
          <w:szCs w:val="22"/>
          <w:lang w:val="es-CR"/>
        </w:rPr>
        <w:t>a Vivienda</w:t>
      </w:r>
      <w:r w:rsidR="00DD0EFD">
        <w:rPr>
          <w:rFonts w:cs="Arial"/>
          <w:sz w:val="22"/>
          <w:szCs w:val="22"/>
          <w:lang w:val="es-CR"/>
        </w:rPr>
        <w:t xml:space="preserve">; b) que debido a los retrasos que ha tenido este proyecto, se procure la entrega del cierre técnico y financiero por parte de la entidad autorizada, dentro de un plazo menor a los tres meses que ahora se autorizan; y c) llamar la atención a la entidad autorizada, </w:t>
      </w:r>
      <w:r w:rsidR="00DD0EFD">
        <w:rPr>
          <w:rFonts w:cs="Arial"/>
          <w:color w:val="000000"/>
          <w:sz w:val="22"/>
          <w:szCs w:val="22"/>
        </w:rPr>
        <w:t xml:space="preserve">por cuanto la solicitud para ampliar el plazo de liquidación del proyecto fue presentada a este Banco el 1° de setiembre de 2022, a pesar de que, según lo informado por la </w:t>
      </w:r>
      <w:r w:rsidR="00DD0EFD" w:rsidRPr="004537E8">
        <w:rPr>
          <w:rFonts w:cs="Arial"/>
          <w:color w:val="000000"/>
          <w:sz w:val="22"/>
          <w:szCs w:val="22"/>
          <w:lang w:val="es-ES_tradnl"/>
        </w:rPr>
        <w:t>Administración</w:t>
      </w:r>
      <w:r w:rsidR="00DD0EFD">
        <w:rPr>
          <w:rFonts w:cs="Arial"/>
          <w:color w:val="000000"/>
          <w:sz w:val="22"/>
          <w:szCs w:val="22"/>
          <w:lang w:val="es-ES_tradnl"/>
        </w:rPr>
        <w:t xml:space="preserve">, </w:t>
      </w:r>
      <w:r w:rsidR="00DD0EFD">
        <w:rPr>
          <w:rFonts w:cs="Arial"/>
          <w:color w:val="000000"/>
          <w:sz w:val="22"/>
          <w:szCs w:val="22"/>
        </w:rPr>
        <w:t>el contrato venció desde el 10 de agosto de 2022.</w:t>
      </w:r>
    </w:p>
    <w:p w14:paraId="4BCDDEB4" w14:textId="7FF1FDA0" w:rsidR="00DD0EFD" w:rsidRDefault="00DD0EFD" w:rsidP="00362834">
      <w:pPr>
        <w:spacing w:line="360" w:lineRule="auto"/>
        <w:jc w:val="both"/>
        <w:rPr>
          <w:rFonts w:cs="Arial"/>
          <w:color w:val="000000"/>
          <w:sz w:val="22"/>
          <w:szCs w:val="22"/>
        </w:rPr>
      </w:pPr>
    </w:p>
    <w:p w14:paraId="019BD864" w14:textId="4628D3E2" w:rsidR="00DD0EFD" w:rsidRDefault="00DD0EFD" w:rsidP="00362834">
      <w:pPr>
        <w:spacing w:line="360" w:lineRule="auto"/>
        <w:jc w:val="both"/>
        <w:rPr>
          <w:rFonts w:cs="Arial"/>
          <w:color w:val="000000"/>
          <w:sz w:val="22"/>
          <w:szCs w:val="22"/>
        </w:rPr>
      </w:pPr>
      <w:r>
        <w:rPr>
          <w:rFonts w:cs="Arial"/>
          <w:color w:val="000000"/>
          <w:sz w:val="22"/>
          <w:szCs w:val="22"/>
        </w:rPr>
        <w:t>Se aparta de esta resolución el Director Carazo Campos, quien argumenta que no está de acuerdo en otorgar una nueva prórroga a la entidad autorizada para que liquide el proyecto, no solo porque se le han otorgado otras prórrogas sin que haya cumplido los plazos, sumado esto a que la presente solicitud la presentó la entidad cuando ya el contrato se encontraba vencido.</w:t>
      </w:r>
    </w:p>
    <w:p w14:paraId="07F520C1" w14:textId="77777777" w:rsidR="00DD0EFD" w:rsidRDefault="00DD0EFD" w:rsidP="00362834">
      <w:pPr>
        <w:spacing w:line="360" w:lineRule="auto"/>
        <w:jc w:val="both"/>
        <w:rPr>
          <w:rFonts w:cs="Arial"/>
          <w:color w:val="000000"/>
          <w:sz w:val="22"/>
          <w:szCs w:val="22"/>
        </w:rPr>
      </w:pPr>
    </w:p>
    <w:p w14:paraId="3CAACFC8" w14:textId="1730B4BD" w:rsidR="00DD0EFD" w:rsidRDefault="00DD0EFD" w:rsidP="00362834">
      <w:pPr>
        <w:spacing w:line="360" w:lineRule="auto"/>
        <w:jc w:val="both"/>
        <w:rPr>
          <w:rFonts w:cs="Arial"/>
          <w:color w:val="000000"/>
          <w:sz w:val="22"/>
          <w:szCs w:val="22"/>
          <w:lang w:val="es-ES_tradnl"/>
        </w:rPr>
      </w:pPr>
      <w:r>
        <w:rPr>
          <w:rFonts w:cs="Arial"/>
          <w:color w:val="000000"/>
          <w:sz w:val="22"/>
          <w:szCs w:val="22"/>
        </w:rPr>
        <w:t xml:space="preserve">Por consiguiente, la </w:t>
      </w:r>
      <w:r w:rsidRPr="00DD0EFD">
        <w:rPr>
          <w:rFonts w:cs="Arial"/>
          <w:color w:val="000000"/>
          <w:sz w:val="22"/>
          <w:szCs w:val="22"/>
          <w:lang w:val="es-ES_tradnl"/>
        </w:rPr>
        <w:t>Junta Directiva</w:t>
      </w:r>
      <w:r>
        <w:rPr>
          <w:rFonts w:cs="Arial"/>
          <w:color w:val="000000"/>
          <w:sz w:val="22"/>
          <w:szCs w:val="22"/>
          <w:lang w:val="es-ES_tradnl"/>
        </w:rPr>
        <w:t xml:space="preserve">, con el voto negativo del Director Carazo Campos por las razones antes apuntadas, toma el </w:t>
      </w:r>
      <w:r w:rsidRPr="00DD0EFD">
        <w:rPr>
          <w:rFonts w:cs="Arial"/>
          <w:b/>
          <w:bCs/>
          <w:color w:val="000000"/>
          <w:sz w:val="22"/>
          <w:szCs w:val="22"/>
          <w:lang w:val="es-ES_tradnl"/>
        </w:rPr>
        <w:t>Acuerdo N° 8</w:t>
      </w:r>
      <w:r>
        <w:rPr>
          <w:rFonts w:cs="Arial"/>
          <w:color w:val="000000"/>
          <w:sz w:val="22"/>
          <w:szCs w:val="22"/>
          <w:lang w:val="es-ES_tradnl"/>
        </w:rPr>
        <w:t xml:space="preserve"> que se anexa a esta minuta.</w:t>
      </w:r>
    </w:p>
    <w:p w14:paraId="3B0A379F" w14:textId="77777777" w:rsidR="009D03FE" w:rsidRPr="00D14EAF" w:rsidRDefault="009D03FE" w:rsidP="009D03FE">
      <w:pPr>
        <w:spacing w:line="360" w:lineRule="auto"/>
        <w:jc w:val="both"/>
        <w:rPr>
          <w:rFonts w:cs="Arial"/>
          <w:b/>
          <w:sz w:val="22"/>
        </w:rPr>
      </w:pPr>
      <w:r w:rsidRPr="00D14EAF">
        <w:rPr>
          <w:rFonts w:cs="Arial"/>
          <w:b/>
          <w:sz w:val="22"/>
        </w:rPr>
        <w:t>************</w:t>
      </w:r>
    </w:p>
    <w:p w14:paraId="12049ABE" w14:textId="77777777" w:rsidR="009D03FE" w:rsidRDefault="009D03FE" w:rsidP="009D03FE">
      <w:pPr>
        <w:spacing w:line="360" w:lineRule="auto"/>
        <w:jc w:val="both"/>
        <w:rPr>
          <w:rFonts w:cs="Arial"/>
          <w:b/>
          <w:bCs/>
          <w:sz w:val="22"/>
          <w:szCs w:val="22"/>
          <w:u w:val="single"/>
          <w:lang w:val="es-ES_tradnl"/>
        </w:rPr>
      </w:pPr>
    </w:p>
    <w:p w14:paraId="55B1258B" w14:textId="4FA711A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E4789E" w:rsidRPr="00B25892">
        <w:rPr>
          <w:rFonts w:cs="Arial"/>
          <w:b/>
          <w:bCs/>
          <w:sz w:val="22"/>
          <w:u w:val="single"/>
          <w:lang w:val="es-ES_tradnl"/>
        </w:rPr>
        <w:t>Solicitud de ampliación al plazo del contrato de administración de recursos del proyecto La Simona</w:t>
      </w:r>
    </w:p>
    <w:p w14:paraId="07FA1A05" w14:textId="77777777" w:rsidR="009D03FE" w:rsidRDefault="009D03FE" w:rsidP="009D03FE">
      <w:pPr>
        <w:spacing w:line="360" w:lineRule="auto"/>
        <w:jc w:val="both"/>
        <w:rPr>
          <w:rFonts w:cs="Arial"/>
          <w:sz w:val="22"/>
          <w:szCs w:val="22"/>
        </w:rPr>
      </w:pPr>
    </w:p>
    <w:p w14:paraId="7DD136B4" w14:textId="13426E43" w:rsidR="00362834" w:rsidRPr="00911E34" w:rsidRDefault="00362834" w:rsidP="00362834">
      <w:pPr>
        <w:spacing w:line="360" w:lineRule="auto"/>
        <w:jc w:val="both"/>
        <w:rPr>
          <w:rFonts w:cs="Arial"/>
          <w:sz w:val="22"/>
          <w:szCs w:val="22"/>
        </w:rPr>
      </w:pPr>
      <w:r w:rsidRPr="00A200B7">
        <w:rPr>
          <w:rFonts w:cs="Arial"/>
          <w:sz w:val="22"/>
          <w:u w:val="single"/>
          <w:lang w:val="es-ES_tradnl"/>
        </w:rPr>
        <w:t>Minuto 1</w:t>
      </w:r>
      <w:r w:rsidR="00511D52" w:rsidRPr="00A200B7">
        <w:rPr>
          <w:rFonts w:cs="Arial"/>
          <w:sz w:val="22"/>
          <w:u w:val="single"/>
          <w:lang w:val="es-ES_tradnl"/>
        </w:rPr>
        <w:t>31</w:t>
      </w:r>
      <w:r w:rsidRPr="00A200B7">
        <w:rPr>
          <w:rFonts w:cs="Arial"/>
          <w:sz w:val="22"/>
          <w:u w:val="single"/>
          <w:lang w:val="es-ES_tradnl"/>
        </w:rPr>
        <w:t>:</w:t>
      </w:r>
      <w:r w:rsidR="00511D52" w:rsidRPr="00A200B7">
        <w:rPr>
          <w:rFonts w:cs="Arial"/>
          <w:sz w:val="22"/>
          <w:u w:val="single"/>
          <w:lang w:val="es-ES_tradnl"/>
        </w:rPr>
        <w:t>55</w:t>
      </w:r>
      <w:r>
        <w:rPr>
          <w:rFonts w:cs="Arial"/>
          <w:sz w:val="22"/>
          <w:lang w:val="es-ES_tradnl"/>
        </w:rPr>
        <w:t xml:space="preserve"> Se conoce el oficio </w:t>
      </w:r>
      <w:r w:rsidR="00A200B7">
        <w:rPr>
          <w:rFonts w:cs="Arial"/>
          <w:sz w:val="22"/>
          <w:lang w:val="es-ES_tradnl"/>
        </w:rPr>
        <w:t>BANHVI-</w:t>
      </w:r>
      <w:r>
        <w:rPr>
          <w:rFonts w:cs="Arial"/>
          <w:color w:val="000000"/>
          <w:sz w:val="22"/>
          <w:szCs w:val="22"/>
        </w:rPr>
        <w:t>GG-</w:t>
      </w:r>
      <w:r w:rsidR="00A200B7">
        <w:rPr>
          <w:rFonts w:cs="Arial"/>
          <w:color w:val="000000"/>
          <w:sz w:val="22"/>
          <w:szCs w:val="22"/>
        </w:rPr>
        <w:t>OF</w:t>
      </w:r>
      <w:r>
        <w:rPr>
          <w:rFonts w:cs="Arial"/>
          <w:color w:val="000000"/>
          <w:sz w:val="22"/>
          <w:szCs w:val="22"/>
        </w:rPr>
        <w:t>-</w:t>
      </w:r>
      <w:r w:rsidR="00A200B7">
        <w:rPr>
          <w:rFonts w:cs="Arial"/>
          <w:color w:val="000000"/>
          <w:sz w:val="22"/>
          <w:szCs w:val="22"/>
        </w:rPr>
        <w:t>1348</w:t>
      </w:r>
      <w:r>
        <w:rPr>
          <w:rFonts w:cs="Arial"/>
          <w:color w:val="000000"/>
          <w:sz w:val="22"/>
          <w:szCs w:val="22"/>
        </w:rPr>
        <w:t xml:space="preserve">-2022 del </w:t>
      </w:r>
      <w:r w:rsidR="00A200B7">
        <w:rPr>
          <w:rFonts w:cs="Arial"/>
          <w:color w:val="000000"/>
          <w:sz w:val="22"/>
          <w:szCs w:val="22"/>
        </w:rPr>
        <w:t>21 de octubre</w:t>
      </w:r>
      <w:r>
        <w:rPr>
          <w:rFonts w:cs="Arial"/>
          <w:color w:val="000000"/>
          <w:sz w:val="22"/>
          <w:szCs w:val="22"/>
        </w:rPr>
        <w:t xml:space="preserve"> de 2022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00C8331A">
        <w:rPr>
          <w:rFonts w:cs="Arial"/>
          <w:color w:val="000000"/>
          <w:sz w:val="22"/>
          <w:szCs w:val="22"/>
        </w:rPr>
        <w:t>BANHVI-</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sidR="00C8331A">
        <w:rPr>
          <w:rFonts w:cs="Arial"/>
          <w:color w:val="000000"/>
          <w:sz w:val="22"/>
          <w:szCs w:val="22"/>
        </w:rPr>
        <w:t>1131</w:t>
      </w:r>
      <w:r w:rsidRPr="00911E34">
        <w:rPr>
          <w:rFonts w:cs="Arial"/>
          <w:color w:val="000000"/>
          <w:sz w:val="22"/>
          <w:szCs w:val="22"/>
        </w:rPr>
        <w:t>-20</w:t>
      </w:r>
      <w:r>
        <w:rPr>
          <w:rFonts w:cs="Arial"/>
          <w:color w:val="000000"/>
          <w:sz w:val="22"/>
          <w:szCs w:val="22"/>
        </w:rPr>
        <w:t>22</w:t>
      </w:r>
      <w:r w:rsidRPr="002E30F1">
        <w:rPr>
          <w:rFonts w:cs="Arial"/>
          <w:sz w:val="22"/>
          <w:szCs w:val="22"/>
          <w:lang w:val="es-ES_tradnl"/>
        </w:rPr>
        <w:t xml:space="preserve"> de la Dirección FOSUVI</w:t>
      </w:r>
      <w:r>
        <w:rPr>
          <w:rFonts w:cs="Arial"/>
          <w:sz w:val="22"/>
          <w:szCs w:val="22"/>
          <w:lang w:val="es-ES_tradnl"/>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Fundación para la Vivienda Rural Costa Rica – Canadá (Fundación CR-Canadá),</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362834">
        <w:rPr>
          <w:rFonts w:cs="Arial"/>
          <w:sz w:val="22"/>
          <w:szCs w:val="22"/>
        </w:rPr>
        <w:t>La Simona, ubicado en el distrito San Gabriel del cantón de Aserrí, provincia de San José, y aprobado con el acuerdo  N° 2 de la sesión 44-2015 del 20 de julio de 2015</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5E2C968B" w14:textId="77777777" w:rsidR="00362834" w:rsidRDefault="00362834" w:rsidP="00362834">
      <w:pPr>
        <w:spacing w:line="360" w:lineRule="auto"/>
        <w:jc w:val="both"/>
        <w:rPr>
          <w:rFonts w:cs="Arial"/>
          <w:sz w:val="22"/>
          <w:szCs w:val="22"/>
        </w:rPr>
      </w:pPr>
    </w:p>
    <w:p w14:paraId="6F9835C6" w14:textId="4A5A72B9" w:rsidR="00362834" w:rsidRDefault="00362834" w:rsidP="00362834">
      <w:pPr>
        <w:spacing w:line="360" w:lineRule="auto"/>
        <w:jc w:val="both"/>
        <w:rPr>
          <w:rFonts w:cs="Arial"/>
          <w:color w:val="000000"/>
          <w:sz w:val="22"/>
          <w:szCs w:val="22"/>
        </w:rPr>
      </w:pPr>
      <w:r>
        <w:rPr>
          <w:rFonts w:cs="Arial"/>
          <w:sz w:val="22"/>
        </w:rPr>
        <w:t>La arquitecta Salas Rodríguez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sidR="00C8331A">
        <w:rPr>
          <w:rFonts w:cs="Arial"/>
          <w:color w:val="000000"/>
          <w:sz w:val="22"/>
          <w:szCs w:val="22"/>
        </w:rPr>
        <w:t xml:space="preserve">total de hasta el 31 de octubre </w:t>
      </w:r>
      <w:r>
        <w:rPr>
          <w:rFonts w:cs="Arial"/>
          <w:color w:val="000000"/>
          <w:sz w:val="22"/>
          <w:szCs w:val="22"/>
        </w:rPr>
        <w:t xml:space="preserve">de </w:t>
      </w:r>
      <w:r w:rsidR="00C8331A">
        <w:rPr>
          <w:rFonts w:cs="Arial"/>
          <w:color w:val="000000"/>
          <w:sz w:val="22"/>
          <w:szCs w:val="22"/>
        </w:rPr>
        <w:t xml:space="preserve">2023, </w:t>
      </w:r>
      <w:r w:rsidRPr="00092CE1">
        <w:rPr>
          <w:rFonts w:cs="Arial"/>
          <w:color w:val="000000"/>
          <w:sz w:val="22"/>
          <w:szCs w:val="22"/>
          <w:lang w:val="es-CR"/>
        </w:rPr>
        <w:t xml:space="preserve">para finalizar </w:t>
      </w:r>
      <w:r>
        <w:rPr>
          <w:rFonts w:cs="Arial"/>
          <w:color w:val="000000"/>
          <w:sz w:val="22"/>
          <w:szCs w:val="22"/>
          <w:lang w:val="es-CR"/>
        </w:rPr>
        <w:t xml:space="preserve">los </w:t>
      </w:r>
      <w:r w:rsidRPr="00092CE1">
        <w:rPr>
          <w:rFonts w:cs="Arial"/>
          <w:color w:val="000000"/>
          <w:sz w:val="22"/>
          <w:szCs w:val="22"/>
          <w:lang w:val="es-CR"/>
        </w:rPr>
        <w:t>tr</w:t>
      </w:r>
      <w:r>
        <w:rPr>
          <w:rFonts w:cs="Arial"/>
          <w:color w:val="000000"/>
          <w:sz w:val="22"/>
          <w:szCs w:val="22"/>
          <w:lang w:val="es-CR"/>
        </w:rPr>
        <w:t>á</w:t>
      </w:r>
      <w:r w:rsidRPr="00092CE1">
        <w:rPr>
          <w:rFonts w:cs="Arial"/>
          <w:color w:val="000000"/>
          <w:sz w:val="22"/>
          <w:szCs w:val="22"/>
          <w:lang w:val="es-CR"/>
        </w:rPr>
        <w:t>mites pendientes y generar el</w:t>
      </w:r>
      <w:r>
        <w:rPr>
          <w:rFonts w:cs="Arial"/>
          <w:color w:val="000000"/>
          <w:sz w:val="22"/>
          <w:szCs w:val="22"/>
          <w:lang w:val="es-CR"/>
        </w:rPr>
        <w:t xml:space="preserve"> </w:t>
      </w:r>
      <w:r w:rsidRPr="00092CE1">
        <w:rPr>
          <w:rFonts w:cs="Arial"/>
          <w:color w:val="000000"/>
          <w:sz w:val="22"/>
          <w:szCs w:val="22"/>
          <w:lang w:val="es-CR"/>
        </w:rPr>
        <w:t>cierre t</w:t>
      </w:r>
      <w:r>
        <w:rPr>
          <w:rFonts w:cs="Arial"/>
          <w:color w:val="000000"/>
          <w:sz w:val="22"/>
          <w:szCs w:val="22"/>
          <w:lang w:val="es-CR"/>
        </w:rPr>
        <w:t>é</w:t>
      </w:r>
      <w:r w:rsidRPr="00092CE1">
        <w:rPr>
          <w:rFonts w:cs="Arial"/>
          <w:color w:val="000000"/>
          <w:sz w:val="22"/>
          <w:szCs w:val="22"/>
          <w:lang w:val="es-CR"/>
        </w:rPr>
        <w:t>cnico y financiero del proyecto</w:t>
      </w:r>
      <w:r>
        <w:rPr>
          <w:rFonts w:cs="Arial"/>
          <w:color w:val="000000"/>
          <w:sz w:val="22"/>
          <w:szCs w:val="22"/>
        </w:rPr>
        <w:t>, bajo las condiciones indicadas en dicho informe.</w:t>
      </w:r>
    </w:p>
    <w:p w14:paraId="3D53E09F" w14:textId="0AF0116E" w:rsidR="00362834" w:rsidRDefault="00362834" w:rsidP="00362834">
      <w:pPr>
        <w:spacing w:line="360" w:lineRule="auto"/>
        <w:jc w:val="both"/>
        <w:rPr>
          <w:rFonts w:cs="Arial"/>
          <w:color w:val="000000"/>
          <w:sz w:val="22"/>
          <w:szCs w:val="22"/>
        </w:rPr>
      </w:pPr>
    </w:p>
    <w:p w14:paraId="36D963DB" w14:textId="50724CAA" w:rsidR="00C8331A" w:rsidRDefault="00C8331A" w:rsidP="00362834">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130</w:t>
      </w:r>
      <w:r w:rsidRPr="00A25DB7">
        <w:rPr>
          <w:rFonts w:cs="Arial"/>
          <w:sz w:val="22"/>
          <w:u w:val="single"/>
          <w:lang w:val="es-ES_tradnl"/>
        </w:rPr>
        <w:t>:</w:t>
      </w:r>
      <w:r>
        <w:rPr>
          <w:rFonts w:cs="Arial"/>
          <w:sz w:val="22"/>
          <w:u w:val="single"/>
          <w:lang w:val="es-ES_tradnl"/>
        </w:rPr>
        <w:t>48</w:t>
      </w:r>
      <w:r>
        <w:rPr>
          <w:rFonts w:cs="Arial"/>
          <w:sz w:val="22"/>
          <w:lang w:val="es-ES_tradnl"/>
        </w:rPr>
        <w:t xml:space="preserve"> Los señores Directores plantean una serie de inquietudes y observaciones sobre las situaciones que han generado retrasos en la liquidación de este proyecto habitacional, relacionadas particularmente con las modificaciones realizadas al plano de catastro de la finca, la justificación del vencimiento del nuevo plano, las demoras en los respectivos visados, </w:t>
      </w:r>
      <w:r w:rsidR="00973E92">
        <w:rPr>
          <w:rFonts w:cs="Arial"/>
          <w:sz w:val="22"/>
          <w:lang w:val="es-ES_tradnl"/>
        </w:rPr>
        <w:t>y la falta de oportunidad de la solicitud de ampliación de plazo.</w:t>
      </w:r>
    </w:p>
    <w:p w14:paraId="2C87C3FD" w14:textId="6F768DDC" w:rsidR="00C8331A" w:rsidRDefault="00C8331A" w:rsidP="00362834">
      <w:pPr>
        <w:spacing w:line="360" w:lineRule="auto"/>
        <w:jc w:val="both"/>
        <w:rPr>
          <w:rFonts w:cs="Arial"/>
          <w:color w:val="000000"/>
          <w:sz w:val="22"/>
          <w:szCs w:val="22"/>
        </w:rPr>
      </w:pPr>
    </w:p>
    <w:p w14:paraId="7F44FEAA" w14:textId="1F4CD6E7" w:rsidR="00C8331A" w:rsidRDefault="00362834" w:rsidP="00362834">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w:t>
      </w:r>
      <w:r w:rsidR="00973E92">
        <w:rPr>
          <w:rFonts w:cs="Arial"/>
          <w:sz w:val="22"/>
          <w:u w:val="single"/>
          <w:lang w:val="es-ES_tradnl"/>
        </w:rPr>
        <w:t>47</w:t>
      </w:r>
      <w:r w:rsidRPr="00A25DB7">
        <w:rPr>
          <w:rFonts w:cs="Arial"/>
          <w:sz w:val="22"/>
          <w:u w:val="single"/>
          <w:lang w:val="es-ES_tradnl"/>
        </w:rPr>
        <w:t>:</w:t>
      </w:r>
      <w:r w:rsidR="00973E92">
        <w:rPr>
          <w:rFonts w:cs="Arial"/>
          <w:sz w:val="22"/>
          <w:u w:val="single"/>
          <w:lang w:val="es-ES_tradnl"/>
        </w:rPr>
        <w:t>00</w:t>
      </w:r>
      <w:r>
        <w:rPr>
          <w:rFonts w:cs="Arial"/>
          <w:sz w:val="22"/>
          <w:lang w:val="es-ES_tradnl"/>
        </w:rPr>
        <w:t xml:space="preserve"> Conocido el informe de la Dirección FOSUVI y</w:t>
      </w:r>
      <w:r w:rsidRPr="00BB7E9F">
        <w:rPr>
          <w:rFonts w:cs="Arial"/>
          <w:sz w:val="22"/>
          <w:szCs w:val="22"/>
          <w:lang w:val="es-ES_tradnl"/>
        </w:rPr>
        <w:t xml:space="preserve"> </w:t>
      </w:r>
      <w:r w:rsidR="00C8331A">
        <w:rPr>
          <w:rFonts w:cs="Arial"/>
          <w:sz w:val="22"/>
          <w:szCs w:val="22"/>
          <w:lang w:val="es-ES_tradnl"/>
        </w:rPr>
        <w:t xml:space="preserve">debido a las dudas planteadas, se acoge una propuesta del señor Gerente General, para ampliar el informe con la documentación que permita justificar lo actuado desde el momento de aprobación del proyecto y que incluso asista </w:t>
      </w:r>
      <w:r w:rsidR="00973E92">
        <w:rPr>
          <w:rFonts w:cs="Arial"/>
          <w:sz w:val="22"/>
          <w:szCs w:val="22"/>
          <w:lang w:val="es-ES_tradnl"/>
        </w:rPr>
        <w:t>la entidad autorizada para que atienda las consultas y las observaciones que eventualmente se estimen pertinentes.</w:t>
      </w:r>
    </w:p>
    <w:p w14:paraId="09F10D9C" w14:textId="77777777" w:rsidR="009D03FE" w:rsidRPr="00D14EAF" w:rsidRDefault="009D03FE" w:rsidP="009D03FE">
      <w:pPr>
        <w:spacing w:line="360" w:lineRule="auto"/>
        <w:jc w:val="both"/>
        <w:rPr>
          <w:rFonts w:cs="Arial"/>
          <w:b/>
          <w:sz w:val="22"/>
        </w:rPr>
      </w:pPr>
      <w:r w:rsidRPr="00D14EAF">
        <w:rPr>
          <w:rFonts w:cs="Arial"/>
          <w:b/>
          <w:sz w:val="22"/>
        </w:rPr>
        <w:t>************</w:t>
      </w:r>
    </w:p>
    <w:p w14:paraId="7FA3CFB1" w14:textId="77777777" w:rsidR="009D03FE" w:rsidRDefault="009D03FE" w:rsidP="009D03FE">
      <w:pPr>
        <w:spacing w:line="360" w:lineRule="auto"/>
        <w:jc w:val="both"/>
        <w:rPr>
          <w:rFonts w:cs="Arial"/>
          <w:b/>
          <w:bCs/>
          <w:sz w:val="22"/>
          <w:szCs w:val="22"/>
          <w:u w:val="single"/>
          <w:lang w:val="es-ES_tradnl"/>
        </w:rPr>
      </w:pPr>
    </w:p>
    <w:p w14:paraId="4A63B814" w14:textId="265D9B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E4789E" w:rsidRPr="00B25892">
        <w:rPr>
          <w:rFonts w:cs="Arial"/>
          <w:b/>
          <w:bCs/>
          <w:sz w:val="22"/>
          <w:u w:val="single"/>
          <w:lang w:val="es-ES_tradnl"/>
        </w:rPr>
        <w:t>Solicitud de cambio de lotes en 8 casos del proyecto Torres de la Montaña</w:t>
      </w:r>
    </w:p>
    <w:p w14:paraId="6E99BDFD" w14:textId="77777777" w:rsidR="009D03FE" w:rsidRDefault="009D03FE" w:rsidP="009D03FE">
      <w:pPr>
        <w:spacing w:line="360" w:lineRule="auto"/>
        <w:jc w:val="both"/>
        <w:rPr>
          <w:rFonts w:cs="Arial"/>
          <w:sz w:val="22"/>
          <w:szCs w:val="22"/>
        </w:rPr>
      </w:pPr>
    </w:p>
    <w:p w14:paraId="66BE0093" w14:textId="394C9C82" w:rsidR="00917BD1" w:rsidRPr="0059769F" w:rsidRDefault="00917BD1" w:rsidP="00917BD1">
      <w:pPr>
        <w:spacing w:line="360" w:lineRule="auto"/>
        <w:jc w:val="both"/>
        <w:rPr>
          <w:rFonts w:cs="Arial"/>
          <w:sz w:val="22"/>
          <w:szCs w:val="22"/>
        </w:rPr>
      </w:pPr>
      <w:r w:rsidRPr="0059769F">
        <w:rPr>
          <w:rFonts w:cs="Arial"/>
          <w:sz w:val="22"/>
          <w:szCs w:val="22"/>
          <w:u w:val="single"/>
          <w:lang w:val="es-ES_tradnl"/>
        </w:rPr>
        <w:t xml:space="preserve">Minuto </w:t>
      </w:r>
      <w:r>
        <w:rPr>
          <w:rFonts w:cs="Arial"/>
          <w:sz w:val="22"/>
          <w:szCs w:val="22"/>
          <w:u w:val="single"/>
          <w:lang w:val="es-ES_tradnl"/>
        </w:rPr>
        <w:t>1</w:t>
      </w:r>
      <w:r w:rsidR="00C91ACB">
        <w:rPr>
          <w:rFonts w:cs="Arial"/>
          <w:sz w:val="22"/>
          <w:szCs w:val="22"/>
          <w:u w:val="single"/>
          <w:lang w:val="es-ES_tradnl"/>
        </w:rPr>
        <w:t>49</w:t>
      </w:r>
      <w:r w:rsidRPr="0059769F">
        <w:rPr>
          <w:rFonts w:cs="Arial"/>
          <w:sz w:val="22"/>
          <w:szCs w:val="22"/>
          <w:u w:val="single"/>
          <w:lang w:val="es-ES_tradnl"/>
        </w:rPr>
        <w:t>:</w:t>
      </w:r>
      <w:r w:rsidR="00C91ACB">
        <w:rPr>
          <w:rFonts w:cs="Arial"/>
          <w:sz w:val="22"/>
          <w:szCs w:val="22"/>
          <w:u w:val="single"/>
          <w:lang w:val="es-ES_tradnl"/>
        </w:rPr>
        <w:t>14</w:t>
      </w:r>
      <w:r w:rsidRPr="0059769F">
        <w:rPr>
          <w:rFonts w:cs="Arial"/>
          <w:sz w:val="22"/>
          <w:szCs w:val="22"/>
          <w:lang w:val="es-ES_tradnl"/>
        </w:rPr>
        <w:t xml:space="preserve"> Se</w:t>
      </w:r>
      <w:r>
        <w:rPr>
          <w:rFonts w:cs="Arial"/>
          <w:sz w:val="22"/>
          <w:szCs w:val="22"/>
          <w:lang w:val="es-ES_tradnl"/>
        </w:rPr>
        <w:t xml:space="preserve"> </w:t>
      </w:r>
      <w:r w:rsidR="00C91ACB">
        <w:rPr>
          <w:rFonts w:cs="Arial"/>
          <w:sz w:val="22"/>
          <w:lang w:val="es-ES_tradnl"/>
        </w:rPr>
        <w:t xml:space="preserve">retiran temporalmente de la sesión la Directora Ulibarri Pernús, quien se excusa se participar en la discusión de este tema por tratarse de un proyecto gestionado por la Fundación Promotora de Vivienda, así como el señor Gerente General, quien señala que se trata de un proyecto de la Mutual Cartago </w:t>
      </w:r>
      <w:r w:rsidR="00C91ACB" w:rsidRPr="00C91ACB">
        <w:rPr>
          <w:rFonts w:cs="Arial"/>
          <w:sz w:val="22"/>
          <w:lang w:val="es-ES_tradnl"/>
        </w:rPr>
        <w:t>de Ahorro y Préstamo</w:t>
      </w:r>
      <w:r w:rsidR="00C91ACB">
        <w:rPr>
          <w:rFonts w:cs="Arial"/>
          <w:sz w:val="22"/>
          <w:lang w:val="es-ES_tradnl"/>
        </w:rPr>
        <w:t xml:space="preserve">.  Se procede a conocer el oficio </w:t>
      </w:r>
      <w:r w:rsidR="00973E92">
        <w:rPr>
          <w:rFonts w:cs="Arial"/>
          <w:sz w:val="22"/>
          <w:szCs w:val="22"/>
          <w:lang w:val="es-ES_tradnl"/>
        </w:rPr>
        <w:t>BANHVI-</w:t>
      </w:r>
      <w:r w:rsidRPr="0059769F">
        <w:rPr>
          <w:rFonts w:cs="Arial"/>
          <w:sz w:val="22"/>
          <w:szCs w:val="22"/>
        </w:rPr>
        <w:t>GG-</w:t>
      </w:r>
      <w:r w:rsidR="00973E92">
        <w:rPr>
          <w:rFonts w:cs="Arial"/>
          <w:sz w:val="22"/>
          <w:szCs w:val="22"/>
        </w:rPr>
        <w:t>OF</w:t>
      </w:r>
      <w:r w:rsidRPr="0059769F">
        <w:rPr>
          <w:rFonts w:cs="Arial"/>
          <w:sz w:val="22"/>
          <w:szCs w:val="22"/>
        </w:rPr>
        <w:t>-</w:t>
      </w:r>
      <w:r w:rsidR="00973E92">
        <w:rPr>
          <w:rFonts w:cs="Arial"/>
          <w:sz w:val="22"/>
          <w:szCs w:val="22"/>
        </w:rPr>
        <w:t>1380</w:t>
      </w:r>
      <w:r w:rsidRPr="0059769F">
        <w:rPr>
          <w:rFonts w:cs="Arial"/>
          <w:sz w:val="22"/>
          <w:szCs w:val="22"/>
        </w:rPr>
        <w:t>-202</w:t>
      </w:r>
      <w:r>
        <w:rPr>
          <w:rFonts w:cs="Arial"/>
          <w:sz w:val="22"/>
          <w:szCs w:val="22"/>
        </w:rPr>
        <w:t>2</w:t>
      </w:r>
      <w:r w:rsidRPr="0059769F">
        <w:rPr>
          <w:rFonts w:cs="Arial"/>
          <w:sz w:val="22"/>
          <w:szCs w:val="22"/>
        </w:rPr>
        <w:t xml:space="preserve"> del </w:t>
      </w:r>
      <w:r w:rsidR="00973E92">
        <w:rPr>
          <w:rFonts w:cs="Arial"/>
          <w:sz w:val="22"/>
          <w:szCs w:val="22"/>
        </w:rPr>
        <w:t>26</w:t>
      </w:r>
      <w:r>
        <w:rPr>
          <w:rFonts w:cs="Arial"/>
          <w:sz w:val="22"/>
          <w:szCs w:val="22"/>
        </w:rPr>
        <w:t xml:space="preserve"> de </w:t>
      </w:r>
      <w:r w:rsidR="00973E92">
        <w:rPr>
          <w:rFonts w:cs="Arial"/>
          <w:sz w:val="22"/>
          <w:szCs w:val="22"/>
        </w:rPr>
        <w:t>octubre</w:t>
      </w:r>
      <w:r w:rsidRPr="0059769F">
        <w:rPr>
          <w:rFonts w:cs="Arial"/>
          <w:sz w:val="22"/>
          <w:szCs w:val="22"/>
        </w:rPr>
        <w:t xml:space="preserve"> de 202</w:t>
      </w:r>
      <w:r>
        <w:rPr>
          <w:rFonts w:cs="Arial"/>
          <w:sz w:val="22"/>
          <w:szCs w:val="22"/>
        </w:rPr>
        <w:t>2</w:t>
      </w:r>
      <w:r w:rsidRPr="0059769F">
        <w:rPr>
          <w:rFonts w:cs="Arial"/>
          <w:sz w:val="22"/>
          <w:szCs w:val="22"/>
        </w:rPr>
        <w:t xml:space="preserve">, mediante el cual, </w:t>
      </w:r>
      <w:r w:rsidR="00C91ACB">
        <w:rPr>
          <w:rFonts w:cs="Arial"/>
          <w:sz w:val="22"/>
          <w:szCs w:val="22"/>
        </w:rPr>
        <w:t xml:space="preserve">el asistente de </w:t>
      </w:r>
      <w:r w:rsidRPr="0059769F">
        <w:rPr>
          <w:rFonts w:cs="Arial"/>
          <w:sz w:val="22"/>
          <w:szCs w:val="22"/>
        </w:rPr>
        <w:t xml:space="preserve">la Gerencia General remite el informe </w:t>
      </w:r>
      <w:r w:rsidR="00973E92">
        <w:rPr>
          <w:rFonts w:cs="Arial"/>
          <w:sz w:val="22"/>
          <w:szCs w:val="22"/>
        </w:rPr>
        <w:t>BANHVI-</w:t>
      </w:r>
      <w:r w:rsidRPr="00BB303F">
        <w:rPr>
          <w:rFonts w:cs="Arial"/>
          <w:sz w:val="22"/>
          <w:szCs w:val="22"/>
        </w:rPr>
        <w:t>DF-OF-</w:t>
      </w:r>
      <w:r w:rsidR="00973E92">
        <w:rPr>
          <w:rFonts w:cs="Arial"/>
          <w:sz w:val="22"/>
          <w:szCs w:val="22"/>
        </w:rPr>
        <w:t>1157</w:t>
      </w:r>
      <w:r w:rsidRPr="00BB303F">
        <w:rPr>
          <w:rFonts w:cs="Arial"/>
          <w:sz w:val="22"/>
          <w:szCs w:val="22"/>
        </w:rPr>
        <w:t>-20</w:t>
      </w:r>
      <w:r>
        <w:rPr>
          <w:rFonts w:cs="Arial"/>
          <w:sz w:val="22"/>
          <w:szCs w:val="22"/>
        </w:rPr>
        <w:t>22</w:t>
      </w:r>
      <w:r w:rsidR="00AA5E5E">
        <w:rPr>
          <w:rFonts w:cs="Arial"/>
          <w:sz w:val="22"/>
          <w:szCs w:val="22"/>
        </w:rPr>
        <w:t xml:space="preserve"> de</w:t>
      </w:r>
      <w:r w:rsidRPr="0059769F">
        <w:rPr>
          <w:rFonts w:cs="Arial"/>
          <w:sz w:val="22"/>
          <w:szCs w:val="22"/>
        </w:rPr>
        <w:t xml:space="preserve"> la Dirección FOSUVI, que contiene los resultados del estudio efectuado a la </w:t>
      </w:r>
      <w:r w:rsidRPr="0059769F">
        <w:rPr>
          <w:rFonts w:cs="Arial"/>
          <w:sz w:val="22"/>
          <w:szCs w:val="22"/>
          <w:lang w:val="es-CR"/>
        </w:rPr>
        <w:t xml:space="preserve">solicitud de </w:t>
      </w:r>
      <w:r w:rsidR="00AA5E5E" w:rsidRPr="00AA5E5E">
        <w:rPr>
          <w:rFonts w:cs="Arial"/>
          <w:sz w:val="22"/>
          <w:szCs w:val="22"/>
          <w:lang w:val="es-CR"/>
        </w:rPr>
        <w:t>la Mutual Cartago de Ahorro y Préstamo (MUCAP),</w:t>
      </w:r>
      <w:r w:rsidRPr="0059769F">
        <w:rPr>
          <w:rFonts w:cs="Arial"/>
          <w:sz w:val="22"/>
          <w:szCs w:val="22"/>
        </w:rPr>
        <w:t xml:space="preserve"> </w:t>
      </w:r>
      <w:r w:rsidRPr="0059769F">
        <w:rPr>
          <w:rFonts w:cs="Arial"/>
          <w:sz w:val="22"/>
          <w:szCs w:val="22"/>
          <w:lang w:val="es-CR"/>
        </w:rPr>
        <w:t>para</w:t>
      </w:r>
      <w:r w:rsidR="00C91ACB">
        <w:rPr>
          <w:rFonts w:cs="Arial"/>
          <w:sz w:val="22"/>
          <w:szCs w:val="22"/>
          <w:lang w:val="es-CR"/>
        </w:rPr>
        <w:t xml:space="preserve"> </w:t>
      </w:r>
      <w:r>
        <w:rPr>
          <w:rFonts w:cs="Arial"/>
          <w:sz w:val="22"/>
          <w:szCs w:val="22"/>
          <w:lang w:val="es-CR"/>
        </w:rPr>
        <w:t xml:space="preserve">cambiar el lote </w:t>
      </w:r>
      <w:r w:rsidR="00C91ACB">
        <w:rPr>
          <w:rFonts w:cs="Arial"/>
          <w:sz w:val="22"/>
          <w:szCs w:val="22"/>
          <w:lang w:val="es-CR"/>
        </w:rPr>
        <w:t xml:space="preserve">a ocho familias </w:t>
      </w:r>
      <w:r w:rsidRPr="0059769F">
        <w:rPr>
          <w:rFonts w:cs="Arial"/>
          <w:sz w:val="22"/>
          <w:szCs w:val="22"/>
          <w:lang w:val="es-ES_tradnl"/>
        </w:rPr>
        <w:t>del proyecto</w:t>
      </w:r>
      <w:r w:rsidRPr="0059769F">
        <w:rPr>
          <w:rFonts w:cs="Arial"/>
          <w:sz w:val="22"/>
          <w:szCs w:val="22"/>
          <w:lang w:val="es-CR"/>
        </w:rPr>
        <w:t xml:space="preserve"> </w:t>
      </w:r>
      <w:r w:rsidR="00AA5E5E" w:rsidRPr="00AA5E5E">
        <w:rPr>
          <w:rFonts w:cs="Arial"/>
          <w:sz w:val="22"/>
          <w:szCs w:val="22"/>
        </w:rPr>
        <w:t>Condominio Torres de la Montaña, ubicado en el distrito Los Guido del cantón de Desamparados, provincia de San José, y aprobado mediante el acuerdo N° 6 de la sesión 32-2019 del 29 de abril de 2019</w:t>
      </w:r>
      <w:r w:rsidRPr="0059769F">
        <w:rPr>
          <w:rFonts w:cs="Arial"/>
          <w:sz w:val="22"/>
          <w:szCs w:val="22"/>
          <w:lang w:val="es-CR"/>
        </w:rPr>
        <w:t xml:space="preserve">. </w:t>
      </w:r>
      <w:r w:rsidRPr="0059769F">
        <w:rPr>
          <w:rFonts w:cs="Arial"/>
          <w:sz w:val="22"/>
          <w:szCs w:val="22"/>
        </w:rPr>
        <w:t xml:space="preserve"> Dichos documentos se adjuntan a la presente acta.</w:t>
      </w:r>
    </w:p>
    <w:p w14:paraId="2228EA9D" w14:textId="77777777" w:rsidR="00917BD1" w:rsidRPr="0059769F" w:rsidRDefault="00917BD1" w:rsidP="00917BD1">
      <w:pPr>
        <w:spacing w:line="360" w:lineRule="auto"/>
        <w:jc w:val="both"/>
        <w:rPr>
          <w:rFonts w:cs="Arial"/>
          <w:sz w:val="22"/>
          <w:szCs w:val="22"/>
        </w:rPr>
      </w:pPr>
    </w:p>
    <w:p w14:paraId="2F0465C9" w14:textId="2E791AC3" w:rsidR="00C91ACB" w:rsidRDefault="00917BD1" w:rsidP="00917BD1">
      <w:pPr>
        <w:spacing w:line="360" w:lineRule="auto"/>
        <w:jc w:val="both"/>
        <w:rPr>
          <w:rFonts w:cs="Arial"/>
          <w:bCs/>
          <w:sz w:val="22"/>
          <w:szCs w:val="22"/>
        </w:rPr>
      </w:pPr>
      <w:r w:rsidRPr="0059769F">
        <w:rPr>
          <w:rFonts w:cs="Arial"/>
          <w:bCs/>
          <w:sz w:val="22"/>
          <w:szCs w:val="22"/>
        </w:rPr>
        <w:t xml:space="preserve">La </w:t>
      </w:r>
      <w:r>
        <w:rPr>
          <w:rFonts w:cs="Arial"/>
          <w:bCs/>
          <w:sz w:val="22"/>
          <w:szCs w:val="22"/>
        </w:rPr>
        <w:t xml:space="preserve">arquitecta Salas Rodríguez </w:t>
      </w:r>
      <w:r w:rsidRPr="0059769F">
        <w:rPr>
          <w:rFonts w:cs="Arial"/>
          <w:bCs/>
          <w:sz w:val="22"/>
          <w:szCs w:val="22"/>
        </w:rPr>
        <w:t xml:space="preserve">expone los alcances del citado informe, señalando, en resumen, que la solicitud consiste en </w:t>
      </w:r>
      <w:r w:rsidR="00C91ACB">
        <w:rPr>
          <w:rFonts w:cs="Arial"/>
          <w:sz w:val="22"/>
          <w:szCs w:val="22"/>
        </w:rPr>
        <w:t>cambiar el lote a ocho familias beneficiarias, debido a la condición de algunos de los miembros de cada núcleo familiar.</w:t>
      </w:r>
    </w:p>
    <w:p w14:paraId="754E592E" w14:textId="77777777" w:rsidR="00917BD1" w:rsidRPr="0059769F" w:rsidRDefault="00917BD1" w:rsidP="00917BD1">
      <w:pPr>
        <w:spacing w:line="360" w:lineRule="auto"/>
        <w:jc w:val="both"/>
        <w:rPr>
          <w:rFonts w:cs="Arial"/>
          <w:sz w:val="22"/>
          <w:szCs w:val="22"/>
        </w:rPr>
      </w:pPr>
    </w:p>
    <w:p w14:paraId="59C03797" w14:textId="77777777" w:rsidR="00917BD1" w:rsidRPr="0059769F" w:rsidRDefault="00917BD1" w:rsidP="00917BD1">
      <w:pPr>
        <w:spacing w:line="360" w:lineRule="auto"/>
        <w:jc w:val="both"/>
        <w:rPr>
          <w:rFonts w:cs="Arial"/>
          <w:bCs/>
          <w:sz w:val="22"/>
          <w:szCs w:val="22"/>
        </w:rPr>
      </w:pPr>
      <w:r w:rsidRPr="0059769F">
        <w:rPr>
          <w:rFonts w:cs="Arial"/>
          <w:sz w:val="22"/>
          <w:szCs w:val="22"/>
        </w:rPr>
        <w:t xml:space="preserve">Concluye afirmando que la propuesta de la </w:t>
      </w:r>
      <w:r w:rsidRPr="0059769F">
        <w:rPr>
          <w:rFonts w:cs="Arial"/>
          <w:bCs/>
          <w:sz w:val="22"/>
          <w:szCs w:val="22"/>
        </w:rPr>
        <w:t>entidad autorizada ha sido debidamente analizada por la Dirección FOSUVI y se considera pertinente según</w:t>
      </w:r>
      <w:r w:rsidRPr="0059769F">
        <w:rPr>
          <w:rFonts w:cs="Arial"/>
          <w:sz w:val="22"/>
          <w:szCs w:val="22"/>
        </w:rPr>
        <w:t xml:space="preserve"> la normativa establecida para estos casos, por lo que recomienda autorizar los cambios requeridos</w:t>
      </w:r>
      <w:r>
        <w:rPr>
          <w:rFonts w:cs="Arial"/>
          <w:sz w:val="22"/>
          <w:szCs w:val="22"/>
        </w:rPr>
        <w:t>.</w:t>
      </w:r>
    </w:p>
    <w:p w14:paraId="3E217BB0" w14:textId="77777777" w:rsidR="00917BD1" w:rsidRPr="0059769F" w:rsidRDefault="00917BD1" w:rsidP="00917BD1">
      <w:pPr>
        <w:spacing w:line="360" w:lineRule="auto"/>
        <w:jc w:val="both"/>
        <w:rPr>
          <w:rFonts w:cs="Arial"/>
          <w:sz w:val="22"/>
          <w:szCs w:val="22"/>
        </w:rPr>
      </w:pPr>
    </w:p>
    <w:p w14:paraId="2592F4FE" w14:textId="602C3E40" w:rsidR="00917BD1" w:rsidRPr="00C868C1" w:rsidRDefault="00917BD1" w:rsidP="00917BD1">
      <w:pPr>
        <w:spacing w:line="360" w:lineRule="auto"/>
        <w:jc w:val="both"/>
        <w:rPr>
          <w:rFonts w:cs="Arial"/>
          <w:bCs/>
          <w:sz w:val="22"/>
          <w:szCs w:val="22"/>
        </w:rPr>
      </w:pPr>
      <w:r w:rsidRPr="0059769F">
        <w:rPr>
          <w:rFonts w:cs="Arial"/>
          <w:sz w:val="22"/>
          <w:szCs w:val="22"/>
          <w:u w:val="single"/>
          <w:lang w:val="es-ES_tradnl"/>
        </w:rPr>
        <w:t xml:space="preserve">Minuto </w:t>
      </w:r>
      <w:r>
        <w:rPr>
          <w:rFonts w:cs="Arial"/>
          <w:sz w:val="22"/>
          <w:szCs w:val="22"/>
          <w:u w:val="single"/>
          <w:lang w:val="es-ES_tradnl"/>
        </w:rPr>
        <w:t>1</w:t>
      </w:r>
      <w:r w:rsidR="00985DA6">
        <w:rPr>
          <w:rFonts w:cs="Arial"/>
          <w:sz w:val="22"/>
          <w:szCs w:val="22"/>
          <w:u w:val="single"/>
          <w:lang w:val="es-ES_tradnl"/>
        </w:rPr>
        <w:t>57</w:t>
      </w:r>
      <w:r w:rsidRPr="0059769F">
        <w:rPr>
          <w:rFonts w:cs="Arial"/>
          <w:sz w:val="22"/>
          <w:szCs w:val="22"/>
          <w:u w:val="single"/>
          <w:lang w:val="es-ES_tradnl"/>
        </w:rPr>
        <w:t>:</w:t>
      </w:r>
      <w:r w:rsidR="00985DA6">
        <w:rPr>
          <w:rFonts w:cs="Arial"/>
          <w:sz w:val="22"/>
          <w:szCs w:val="22"/>
          <w:u w:val="single"/>
          <w:lang w:val="es-ES_tradnl"/>
        </w:rPr>
        <w:t>02</w:t>
      </w:r>
      <w:r w:rsidRPr="0059769F">
        <w:rPr>
          <w:rFonts w:cs="Arial"/>
          <w:sz w:val="22"/>
          <w:szCs w:val="22"/>
          <w:lang w:val="es-ES_tradnl"/>
        </w:rPr>
        <w:t xml:space="preserve"> </w:t>
      </w:r>
      <w:r w:rsidRPr="00C868C1">
        <w:rPr>
          <w:rFonts w:cs="Arial"/>
          <w:sz w:val="22"/>
          <w:szCs w:val="22"/>
        </w:rPr>
        <w:t>Cono</w:t>
      </w:r>
      <w:r w:rsidRPr="00C868C1">
        <w:rPr>
          <w:rFonts w:cs="Arial"/>
          <w:bCs/>
          <w:sz w:val="22"/>
          <w:szCs w:val="22"/>
        </w:rPr>
        <w:t>cida la propuesta de la Administración, y no habiendo objeciones de los señores Directores ni por parte de los funcionarios presentes, la Junta Directiva resuelve actuar de la forma que recomienda</w:t>
      </w:r>
      <w:r>
        <w:rPr>
          <w:rFonts w:cs="Arial"/>
          <w:bCs/>
          <w:sz w:val="22"/>
          <w:szCs w:val="22"/>
        </w:rPr>
        <w:t>n</w:t>
      </w:r>
      <w:r w:rsidRPr="00C868C1">
        <w:rPr>
          <w:rFonts w:cs="Arial"/>
          <w:bCs/>
          <w:sz w:val="22"/>
          <w:szCs w:val="22"/>
        </w:rPr>
        <w:t xml:space="preserve"> la Dirección FOSUVI en el referido informe técnico</w:t>
      </w:r>
      <w:r>
        <w:rPr>
          <w:rFonts w:cs="Arial"/>
          <w:bCs/>
          <w:sz w:val="22"/>
          <w:szCs w:val="22"/>
        </w:rPr>
        <w:t>,</w:t>
      </w:r>
      <w:r w:rsidRPr="00C868C1">
        <w:rPr>
          <w:rFonts w:cs="Arial"/>
          <w:bCs/>
          <w:sz w:val="22"/>
          <w:szCs w:val="22"/>
        </w:rPr>
        <w:t xml:space="preserve"> y</w:t>
      </w:r>
      <w:r w:rsidRPr="00C868C1">
        <w:rPr>
          <w:rFonts w:cs="Arial"/>
          <w:sz w:val="22"/>
          <w:szCs w:val="22"/>
        </w:rPr>
        <w:t xml:space="preserve"> </w:t>
      </w:r>
      <w:r>
        <w:rPr>
          <w:rFonts w:cs="Arial"/>
          <w:sz w:val="22"/>
          <w:szCs w:val="22"/>
        </w:rPr>
        <w:t>conforme</w:t>
      </w:r>
      <w:r w:rsidRPr="00C868C1">
        <w:rPr>
          <w:rFonts w:cs="Arial"/>
          <w:sz w:val="22"/>
          <w:szCs w:val="22"/>
        </w:rPr>
        <w:t xml:space="preserve"> se indica en el </w:t>
      </w:r>
      <w:r w:rsidRPr="00C868C1">
        <w:rPr>
          <w:rFonts w:cs="Arial"/>
          <w:b/>
          <w:sz w:val="22"/>
          <w:szCs w:val="22"/>
        </w:rPr>
        <w:t xml:space="preserve">Acuerdo N° </w:t>
      </w:r>
      <w:r>
        <w:rPr>
          <w:rFonts w:cs="Arial"/>
          <w:b/>
          <w:sz w:val="22"/>
          <w:szCs w:val="22"/>
        </w:rPr>
        <w:t>9</w:t>
      </w:r>
      <w:r w:rsidRPr="00C868C1">
        <w:rPr>
          <w:rFonts w:cs="Arial"/>
          <w:sz w:val="22"/>
          <w:szCs w:val="22"/>
        </w:rPr>
        <w:t xml:space="preserve"> que se anexa a esta minuta.</w:t>
      </w:r>
      <w:r w:rsidR="00985DA6">
        <w:rPr>
          <w:rFonts w:cs="Arial"/>
          <w:sz w:val="22"/>
          <w:szCs w:val="22"/>
        </w:rPr>
        <w:t xml:space="preserve">  Acto seguido, se retira de la sesión el Director Alvarado Herrera.</w:t>
      </w:r>
    </w:p>
    <w:p w14:paraId="5618D3F0" w14:textId="77777777" w:rsidR="009D03FE" w:rsidRPr="00D14EAF" w:rsidRDefault="009D03FE" w:rsidP="009D03FE">
      <w:pPr>
        <w:spacing w:line="360" w:lineRule="auto"/>
        <w:jc w:val="both"/>
        <w:rPr>
          <w:rFonts w:cs="Arial"/>
          <w:b/>
          <w:sz w:val="22"/>
        </w:rPr>
      </w:pPr>
      <w:r w:rsidRPr="00D14EAF">
        <w:rPr>
          <w:rFonts w:cs="Arial"/>
          <w:b/>
          <w:sz w:val="22"/>
        </w:rPr>
        <w:t>************</w:t>
      </w:r>
    </w:p>
    <w:p w14:paraId="1187927B" w14:textId="77777777" w:rsidR="009D03FE" w:rsidRDefault="009D03FE" w:rsidP="009D03FE">
      <w:pPr>
        <w:spacing w:line="360" w:lineRule="auto"/>
        <w:jc w:val="both"/>
        <w:rPr>
          <w:rFonts w:cs="Arial"/>
          <w:b/>
          <w:bCs/>
          <w:sz w:val="22"/>
          <w:szCs w:val="22"/>
          <w:u w:val="single"/>
          <w:lang w:val="es-ES_tradnl"/>
        </w:rPr>
      </w:pPr>
    </w:p>
    <w:p w14:paraId="190B2891" w14:textId="70802AB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E4789E" w:rsidRPr="00B25892">
        <w:rPr>
          <w:rFonts w:cs="Arial"/>
          <w:b/>
          <w:bCs/>
          <w:sz w:val="22"/>
          <w:u w:val="single"/>
          <w:lang w:val="es-ES_tradnl"/>
        </w:rPr>
        <w:t>Informe sobre los resultados de la aplicación de la metodología sobre la tipología de terrenos del proyecto Corralillo de Nicoya</w:t>
      </w:r>
    </w:p>
    <w:p w14:paraId="5C1FF8C6" w14:textId="77777777" w:rsidR="009D03FE" w:rsidRDefault="009D03FE" w:rsidP="009D03FE">
      <w:pPr>
        <w:spacing w:line="360" w:lineRule="auto"/>
        <w:jc w:val="both"/>
        <w:rPr>
          <w:rFonts w:cs="Arial"/>
          <w:sz w:val="22"/>
          <w:szCs w:val="22"/>
        </w:rPr>
      </w:pPr>
    </w:p>
    <w:p w14:paraId="7F8E204A" w14:textId="0C877E11" w:rsidR="00242A8B" w:rsidRDefault="00242A8B" w:rsidP="00242A8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w:t>
      </w:r>
      <w:r w:rsidR="000965D8">
        <w:rPr>
          <w:rFonts w:cs="Arial"/>
          <w:sz w:val="22"/>
          <w:u w:val="single"/>
          <w:lang w:val="es-ES_tradnl"/>
        </w:rPr>
        <w:t>8</w:t>
      </w:r>
      <w:r w:rsidRPr="0039311E">
        <w:rPr>
          <w:rFonts w:cs="Arial"/>
          <w:sz w:val="22"/>
          <w:u w:val="single"/>
          <w:lang w:val="es-ES_tradnl"/>
        </w:rPr>
        <w:t>:</w:t>
      </w:r>
      <w:r w:rsidR="000965D8">
        <w:rPr>
          <w:rFonts w:cs="Arial"/>
          <w:sz w:val="22"/>
          <w:u w:val="single"/>
          <w:lang w:val="es-ES_tradnl"/>
        </w:rPr>
        <w:t>00</w:t>
      </w:r>
      <w:r>
        <w:rPr>
          <w:rFonts w:cs="Arial"/>
          <w:sz w:val="22"/>
          <w:lang w:val="es-ES_tradnl"/>
        </w:rPr>
        <w:t xml:space="preserve"> Se </w:t>
      </w:r>
      <w:r w:rsidR="00C91ACB">
        <w:rPr>
          <w:rFonts w:cs="Arial"/>
          <w:sz w:val="22"/>
          <w:lang w:val="es-ES_tradnl"/>
        </w:rPr>
        <w:t xml:space="preserve">reincorporan a la sesión la Directora Ulibarri Pernús y el señor Gerente General, y se procede a </w:t>
      </w:r>
      <w:r>
        <w:rPr>
          <w:rFonts w:cs="Arial"/>
          <w:sz w:val="22"/>
          <w:lang w:val="es-ES_tradnl"/>
        </w:rPr>
        <w:t>conoce</w:t>
      </w:r>
      <w:r w:rsidR="00C91ACB">
        <w:rPr>
          <w:rFonts w:cs="Arial"/>
          <w:sz w:val="22"/>
          <w:lang w:val="es-ES_tradnl"/>
        </w:rPr>
        <w:t>r</w:t>
      </w:r>
      <w:r>
        <w:rPr>
          <w:rFonts w:cs="Arial"/>
          <w:sz w:val="22"/>
          <w:lang w:val="es-ES_tradnl"/>
        </w:rPr>
        <w:t xml:space="preserve"> el oficio </w:t>
      </w:r>
      <w:r w:rsidR="00D67618">
        <w:rPr>
          <w:rFonts w:cs="Arial"/>
          <w:sz w:val="22"/>
          <w:lang w:val="es-ES_tradnl"/>
        </w:rPr>
        <w:t>BANHVI-</w:t>
      </w:r>
      <w:r w:rsidRPr="005D4286">
        <w:rPr>
          <w:rFonts w:cs="Arial"/>
          <w:sz w:val="22"/>
          <w:szCs w:val="22"/>
        </w:rPr>
        <w:t>GG-</w:t>
      </w:r>
      <w:r w:rsidR="00D67618">
        <w:rPr>
          <w:rFonts w:cs="Arial"/>
          <w:sz w:val="22"/>
          <w:szCs w:val="22"/>
        </w:rPr>
        <w:t>OF</w:t>
      </w:r>
      <w:r w:rsidRPr="005D4286">
        <w:rPr>
          <w:rFonts w:cs="Arial"/>
          <w:sz w:val="22"/>
          <w:szCs w:val="22"/>
        </w:rPr>
        <w:t>-1</w:t>
      </w:r>
      <w:r w:rsidR="00D67618">
        <w:rPr>
          <w:rFonts w:cs="Arial"/>
          <w:sz w:val="22"/>
          <w:szCs w:val="22"/>
        </w:rPr>
        <w:t>386</w:t>
      </w:r>
      <w:r w:rsidRPr="005D4286">
        <w:rPr>
          <w:rFonts w:cs="Arial"/>
          <w:sz w:val="22"/>
          <w:szCs w:val="22"/>
        </w:rPr>
        <w:t>-2022</w:t>
      </w:r>
      <w:r>
        <w:rPr>
          <w:rFonts w:cs="Arial"/>
          <w:sz w:val="22"/>
          <w:szCs w:val="22"/>
        </w:rPr>
        <w:t>,</w:t>
      </w:r>
      <w:r w:rsidRPr="005D4286">
        <w:rPr>
          <w:rFonts w:cs="Arial"/>
          <w:sz w:val="22"/>
          <w:szCs w:val="22"/>
        </w:rPr>
        <w:t xml:space="preserve"> del </w:t>
      </w:r>
      <w:r w:rsidR="00D67618">
        <w:rPr>
          <w:rFonts w:cs="Arial"/>
          <w:sz w:val="22"/>
          <w:szCs w:val="22"/>
        </w:rPr>
        <w:t>28 de octubre</w:t>
      </w:r>
      <w:r w:rsidRPr="005D4286">
        <w:rPr>
          <w:rFonts w:cs="Arial"/>
          <w:sz w:val="22"/>
          <w:szCs w:val="22"/>
        </w:rPr>
        <w:t xml:space="preserve"> de 2022, </w:t>
      </w:r>
      <w:r>
        <w:rPr>
          <w:rFonts w:cs="Arial"/>
          <w:sz w:val="22"/>
          <w:szCs w:val="22"/>
        </w:rPr>
        <w:t xml:space="preserve">mediante el cual, </w:t>
      </w:r>
      <w:r w:rsidRPr="005D4286">
        <w:rPr>
          <w:rFonts w:cs="Arial"/>
          <w:sz w:val="22"/>
          <w:szCs w:val="22"/>
        </w:rPr>
        <w:t xml:space="preserve">la </w:t>
      </w:r>
      <w:r w:rsidRPr="005D4286">
        <w:rPr>
          <w:rFonts w:cs="Arial"/>
          <w:sz w:val="22"/>
          <w:szCs w:val="22"/>
          <w:lang w:val="es-CR"/>
        </w:rPr>
        <w:t xml:space="preserve">Gerencia General somete a la consideración de esta </w:t>
      </w:r>
      <w:r w:rsidRPr="005D4286">
        <w:rPr>
          <w:rFonts w:cs="Arial"/>
          <w:sz w:val="22"/>
          <w:szCs w:val="22"/>
          <w:lang w:val="es-ES_tradnl"/>
        </w:rPr>
        <w:t xml:space="preserve">Junta </w:t>
      </w:r>
      <w:r w:rsidRPr="005D4286">
        <w:rPr>
          <w:rFonts w:cs="Arial"/>
          <w:sz w:val="22"/>
          <w:szCs w:val="22"/>
          <w:lang w:val="es-ES_tradnl"/>
        </w:rPr>
        <w:lastRenderedPageBreak/>
        <w:t>Directiva</w:t>
      </w:r>
      <w:r>
        <w:rPr>
          <w:rFonts w:cs="Arial"/>
          <w:sz w:val="22"/>
          <w:szCs w:val="22"/>
          <w:lang w:val="es-ES_tradnl"/>
        </w:rPr>
        <w:t xml:space="preserve">, al amparo de lo establecido en el </w:t>
      </w:r>
      <w:r w:rsidRPr="005D4286">
        <w:rPr>
          <w:rFonts w:cs="Arial"/>
          <w:sz w:val="22"/>
          <w:szCs w:val="22"/>
          <w:lang w:val="es-ES_tradnl"/>
        </w:rPr>
        <w:t>emitió el “</w:t>
      </w:r>
      <w:r w:rsidRPr="005D4286">
        <w:rPr>
          <w:rFonts w:cs="Arial"/>
          <w:i/>
          <w:iCs/>
          <w:sz w:val="22"/>
          <w:szCs w:val="22"/>
          <w:lang w:val="es-ES_tradnl"/>
        </w:rPr>
        <w:t xml:space="preserve">Reglamento </w:t>
      </w:r>
      <w:r w:rsidRPr="005D4286">
        <w:rPr>
          <w:rFonts w:cs="Arial"/>
          <w:bCs/>
          <w:i/>
          <w:iCs/>
          <w:sz w:val="22"/>
          <w:szCs w:val="22"/>
          <w:lang w:val="es-CR"/>
        </w:rPr>
        <w:t>sobre tipologías de terrenos aceptables para proyectos en la modalidad de compra de terreno en verde, construcción de obras de infraestructura y viviendas (R-001-18)</w:t>
      </w:r>
      <w:r w:rsidRPr="005D4286">
        <w:rPr>
          <w:rFonts w:cs="Arial"/>
          <w:bCs/>
          <w:sz w:val="22"/>
          <w:szCs w:val="22"/>
          <w:lang w:val="es-CR"/>
        </w:rPr>
        <w:t xml:space="preserve">”, </w:t>
      </w:r>
      <w:r w:rsidRPr="005D4286">
        <w:rPr>
          <w:rFonts w:cs="Arial"/>
          <w:sz w:val="22"/>
          <w:szCs w:val="22"/>
          <w:lang w:val="es-ES_tradnl"/>
        </w:rPr>
        <w:t xml:space="preserve">el informe DF-OF-0986-2022 de la Dirección FOSUVI, que contiene los informes técnicos con los resultados del estudio efectuado al terreno en el que se </w:t>
      </w:r>
      <w:r w:rsidRPr="005D4286">
        <w:rPr>
          <w:rFonts w:cs="Arial"/>
          <w:sz w:val="22"/>
          <w:szCs w:val="22"/>
          <w:lang w:val="es-CR"/>
        </w:rPr>
        <w:t xml:space="preserve">pretende desarrollar el </w:t>
      </w:r>
      <w:r w:rsidR="00D67618">
        <w:rPr>
          <w:rFonts w:cs="Arial"/>
          <w:sz w:val="22"/>
          <w:szCs w:val="22"/>
          <w:lang w:val="es-CR"/>
        </w:rPr>
        <w:t xml:space="preserve">proyecto de vivienda denominado Corralillo, </w:t>
      </w:r>
      <w:r w:rsidRPr="005D4286">
        <w:rPr>
          <w:rFonts w:cs="Arial"/>
          <w:sz w:val="22"/>
          <w:szCs w:val="22"/>
          <w:lang w:val="es-CR"/>
        </w:rPr>
        <w:t xml:space="preserve">ubicado en </w:t>
      </w:r>
      <w:r w:rsidR="00D67618">
        <w:rPr>
          <w:rFonts w:cs="Arial"/>
          <w:sz w:val="22"/>
          <w:szCs w:val="22"/>
          <w:lang w:val="es-CR"/>
        </w:rPr>
        <w:t>el cantón de Nicoya, provincia de Guanacaste</w:t>
      </w:r>
      <w:r w:rsidRPr="005D4286">
        <w:rPr>
          <w:rFonts w:cs="Arial"/>
          <w:sz w:val="22"/>
          <w:szCs w:val="22"/>
          <w:lang w:val="es-CR"/>
        </w:rPr>
        <w:t>.</w:t>
      </w:r>
    </w:p>
    <w:p w14:paraId="0A79C22E" w14:textId="77777777" w:rsidR="00242A8B" w:rsidRDefault="00242A8B" w:rsidP="00242A8B">
      <w:pPr>
        <w:spacing w:line="360" w:lineRule="auto"/>
        <w:jc w:val="both"/>
        <w:rPr>
          <w:rFonts w:cs="Arial"/>
          <w:sz w:val="22"/>
          <w:szCs w:val="22"/>
        </w:rPr>
      </w:pPr>
    </w:p>
    <w:p w14:paraId="6E79DA22" w14:textId="324E4918" w:rsidR="00985DA6" w:rsidRDefault="00242A8B" w:rsidP="00985DA6">
      <w:pPr>
        <w:spacing w:line="360" w:lineRule="auto"/>
        <w:jc w:val="both"/>
        <w:rPr>
          <w:rFonts w:cs="Arial"/>
          <w:sz w:val="22"/>
          <w:szCs w:val="22"/>
          <w:lang w:val="es-CR"/>
        </w:rPr>
      </w:pPr>
      <w:r>
        <w:rPr>
          <w:rFonts w:cs="Arial"/>
          <w:sz w:val="22"/>
          <w:szCs w:val="22"/>
        </w:rPr>
        <w:t xml:space="preserve">Para exponer el contenido del citado informe y atender eventuales consultas de carácter técnico sobre el tema, se incorpora a la sesión, por medio de videoconferencia en la plataforma de Microsoft Teams, el ingeniero Luis Alfredo Oreamuno Pérez, funcionario del Departamento Técnico, quien destaca que la </w:t>
      </w:r>
      <w:r w:rsidRPr="005D4286">
        <w:rPr>
          <w:rFonts w:cs="Arial"/>
          <w:sz w:val="22"/>
          <w:szCs w:val="22"/>
        </w:rPr>
        <w:t>última revisión del terreno, en estricto apego a</w:t>
      </w:r>
      <w:r w:rsidR="00985DA6">
        <w:rPr>
          <w:rFonts w:cs="Arial"/>
          <w:sz w:val="22"/>
          <w:szCs w:val="22"/>
        </w:rPr>
        <w:t>l procedimiento vigente, arroja un resultado de 11 puntos, ante lo cual el</w:t>
      </w:r>
      <w:r w:rsidRPr="005D4286">
        <w:rPr>
          <w:rFonts w:cs="Arial"/>
          <w:sz w:val="22"/>
          <w:szCs w:val="22"/>
          <w:lang w:val="es-CR"/>
        </w:rPr>
        <w:t xml:space="preserve"> Departamento Técnico considera que desde el punto de vista de la técnica de ingeniería </w:t>
      </w:r>
      <w:r w:rsidR="00985DA6">
        <w:rPr>
          <w:rFonts w:cs="Arial"/>
          <w:sz w:val="22"/>
          <w:szCs w:val="22"/>
          <w:lang w:val="es-CR"/>
        </w:rPr>
        <w:t xml:space="preserve">no se considera recomendable el financiamiento de dicho terreno, pues podría requerir de inversiones en recursos que probablemente excederán los parámetros usuales de mercado. </w:t>
      </w:r>
    </w:p>
    <w:p w14:paraId="53B239C5" w14:textId="77777777" w:rsidR="00985DA6" w:rsidRDefault="00985DA6" w:rsidP="00985DA6">
      <w:pPr>
        <w:spacing w:line="360" w:lineRule="auto"/>
        <w:jc w:val="both"/>
        <w:rPr>
          <w:rFonts w:cs="Arial"/>
          <w:sz w:val="22"/>
          <w:szCs w:val="22"/>
          <w:lang w:val="es-CR"/>
        </w:rPr>
      </w:pPr>
    </w:p>
    <w:p w14:paraId="04E45FC3" w14:textId="0ABDCB20" w:rsidR="00985DA6" w:rsidRDefault="00985DA6" w:rsidP="00985DA6">
      <w:pPr>
        <w:spacing w:line="360" w:lineRule="auto"/>
        <w:jc w:val="both"/>
        <w:rPr>
          <w:rFonts w:cs="Arial"/>
          <w:sz w:val="22"/>
          <w:szCs w:val="22"/>
          <w:lang w:val="es-CR"/>
        </w:rPr>
      </w:pPr>
      <w:r>
        <w:rPr>
          <w:rFonts w:cs="Arial"/>
          <w:sz w:val="22"/>
          <w:szCs w:val="22"/>
          <w:lang w:val="es-CR"/>
        </w:rPr>
        <w:t xml:space="preserve">No obstante, se presenta a la consideración de este Órgano Colegiado, debido a que la normativa prevé que los casos donde la puntuación del terreno se encuentre entre los 11 y 15 puntos, le corresponde a la Junta Directiva emitir el criterio final o aval sobre si considera que el terreno que se propone para el eventual desarrollo del proyecto es aceptable para un financiamiento de parte del </w:t>
      </w:r>
      <w:r w:rsidRPr="00985DA6">
        <w:rPr>
          <w:rFonts w:cs="Arial"/>
          <w:sz w:val="22"/>
          <w:szCs w:val="22"/>
          <w:lang w:val="es-ES_tradnl"/>
        </w:rPr>
        <w:t>Sistema Financiero Nacional para la Vivienda</w:t>
      </w:r>
      <w:r>
        <w:rPr>
          <w:rFonts w:cs="Arial"/>
          <w:sz w:val="22"/>
          <w:szCs w:val="22"/>
          <w:lang w:val="es-CR"/>
        </w:rPr>
        <w:t>.</w:t>
      </w:r>
    </w:p>
    <w:p w14:paraId="05853FD3" w14:textId="77777777" w:rsidR="00985DA6" w:rsidRDefault="00985DA6" w:rsidP="00985DA6">
      <w:pPr>
        <w:spacing w:line="360" w:lineRule="auto"/>
        <w:jc w:val="both"/>
        <w:rPr>
          <w:rFonts w:cs="Arial"/>
          <w:sz w:val="22"/>
          <w:szCs w:val="22"/>
          <w:lang w:val="es-CR"/>
        </w:rPr>
      </w:pPr>
    </w:p>
    <w:p w14:paraId="1634C987" w14:textId="34924440" w:rsidR="000965D8" w:rsidRDefault="00242A8B" w:rsidP="00242A8B">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170</w:t>
      </w:r>
      <w:r w:rsidRPr="00A25DB7">
        <w:rPr>
          <w:rFonts w:cs="Arial"/>
          <w:sz w:val="22"/>
          <w:u w:val="single"/>
          <w:lang w:val="es-ES_tradnl"/>
        </w:rPr>
        <w:t>:</w:t>
      </w:r>
      <w:r>
        <w:rPr>
          <w:rFonts w:cs="Arial"/>
          <w:sz w:val="22"/>
          <w:u w:val="single"/>
          <w:lang w:val="es-ES_tradnl"/>
        </w:rPr>
        <w:t>00</w:t>
      </w:r>
      <w:r>
        <w:rPr>
          <w:rFonts w:cs="Arial"/>
          <w:sz w:val="22"/>
          <w:lang w:val="es-ES_tradnl"/>
        </w:rPr>
        <w:t xml:space="preserve"> Los señores Directores proceden a analizar la información técnica suministrada por la Dirección FOSUVI, coincidiendo finalmente en que</w:t>
      </w:r>
      <w:r w:rsidRPr="005D4286">
        <w:rPr>
          <w:rFonts w:cs="Arial"/>
          <w:sz w:val="22"/>
          <w:szCs w:val="22"/>
          <w:lang w:val="es-ES_tradnl"/>
        </w:rPr>
        <w:t xml:space="preserve"> desde el punto de vista </w:t>
      </w:r>
      <w:r w:rsidRPr="005D4286">
        <w:rPr>
          <w:rFonts w:cs="Arial"/>
          <w:sz w:val="22"/>
          <w:szCs w:val="22"/>
          <w:lang w:val="es-CR"/>
        </w:rPr>
        <w:t xml:space="preserve">de la técnica de la ingeniería y el urbanismo, es claro que, tal y como señala el informe del Departamento Técnico, el desarrollo de un proyecto de vivienda en el terreno propuesto, podría requerir una inversión de recursos que excedería los parámetros razonables del </w:t>
      </w:r>
      <w:r w:rsidRPr="005D4286">
        <w:rPr>
          <w:rFonts w:cs="Arial"/>
          <w:sz w:val="22"/>
          <w:szCs w:val="22"/>
          <w:lang w:val="es-ES_tradnl"/>
        </w:rPr>
        <w:t xml:space="preserve">Sistema Financiero Nacional para la Vivienda y, por consiguiente, debe objetarse su trámite en este Sistema. Particularmente llama la atención </w:t>
      </w:r>
      <w:r w:rsidR="000965D8">
        <w:rPr>
          <w:rFonts w:cs="Arial"/>
          <w:sz w:val="22"/>
          <w:szCs w:val="22"/>
          <w:lang w:val="es-ES_tradnl"/>
        </w:rPr>
        <w:t xml:space="preserve">la cantidad de </w:t>
      </w:r>
      <w:r w:rsidR="000965D8" w:rsidRPr="00393872">
        <w:rPr>
          <w:rFonts w:cs="Arial"/>
          <w:bCs/>
          <w:sz w:val="22"/>
          <w:szCs w:val="22"/>
          <w:lang w:val="es-CR"/>
        </w:rPr>
        <w:t xml:space="preserve">mejoras al acueducto que deberán </w:t>
      </w:r>
      <w:r w:rsidR="000965D8">
        <w:rPr>
          <w:rFonts w:cs="Arial"/>
          <w:bCs/>
          <w:sz w:val="22"/>
          <w:szCs w:val="22"/>
          <w:lang w:val="es-CR"/>
        </w:rPr>
        <w:t xml:space="preserve">ejecutarse para que el proyecto cuente </w:t>
      </w:r>
      <w:r w:rsidR="000965D8" w:rsidRPr="00393872">
        <w:rPr>
          <w:rFonts w:cs="Arial"/>
          <w:bCs/>
          <w:sz w:val="22"/>
          <w:szCs w:val="22"/>
          <w:lang w:val="es-CR"/>
        </w:rPr>
        <w:t>con la disponibilidad de agua</w:t>
      </w:r>
      <w:r w:rsidR="000965D8">
        <w:rPr>
          <w:rFonts w:cs="Arial"/>
          <w:bCs/>
          <w:sz w:val="22"/>
          <w:szCs w:val="22"/>
          <w:lang w:val="es-CR"/>
        </w:rPr>
        <w:t>, lo que, de</w:t>
      </w:r>
      <w:r w:rsidR="000965D8" w:rsidRPr="00393872">
        <w:rPr>
          <w:rFonts w:cs="Arial"/>
          <w:bCs/>
          <w:sz w:val="22"/>
          <w:szCs w:val="22"/>
          <w:lang w:val="es-CR"/>
        </w:rPr>
        <w:t xml:space="preserve"> acuerdo con lo manifestado por la empresa desarrolladora</w:t>
      </w:r>
      <w:r w:rsidR="000965D8">
        <w:rPr>
          <w:rFonts w:cs="Arial"/>
          <w:bCs/>
          <w:sz w:val="22"/>
          <w:szCs w:val="22"/>
          <w:lang w:val="es-CR"/>
        </w:rPr>
        <w:t xml:space="preserve">, se pretende que con </w:t>
      </w:r>
      <w:r w:rsidR="000965D8" w:rsidRPr="00393872">
        <w:rPr>
          <w:rFonts w:cs="Arial"/>
          <w:bCs/>
          <w:sz w:val="22"/>
          <w:szCs w:val="22"/>
          <w:lang w:val="es-CR"/>
        </w:rPr>
        <w:t xml:space="preserve">cargo al financiamiento </w:t>
      </w:r>
      <w:r w:rsidR="000965D8">
        <w:rPr>
          <w:rFonts w:cs="Arial"/>
          <w:bCs/>
          <w:sz w:val="22"/>
          <w:szCs w:val="22"/>
          <w:lang w:val="es-CR"/>
        </w:rPr>
        <w:t xml:space="preserve">del BANHVI, </w:t>
      </w:r>
      <w:r w:rsidR="000965D8" w:rsidRPr="00393872">
        <w:rPr>
          <w:rFonts w:cs="Arial"/>
          <w:bCs/>
          <w:sz w:val="22"/>
          <w:szCs w:val="22"/>
          <w:lang w:val="es-CR"/>
        </w:rPr>
        <w:t>se inclu</w:t>
      </w:r>
      <w:r w:rsidR="000965D8">
        <w:rPr>
          <w:rFonts w:cs="Arial"/>
          <w:bCs/>
          <w:sz w:val="22"/>
          <w:szCs w:val="22"/>
          <w:lang w:val="es-CR"/>
        </w:rPr>
        <w:t>ya</w:t>
      </w:r>
      <w:r w:rsidR="000965D8" w:rsidRPr="00393872">
        <w:rPr>
          <w:rFonts w:cs="Arial"/>
          <w:bCs/>
          <w:sz w:val="22"/>
          <w:szCs w:val="22"/>
          <w:lang w:val="es-CR"/>
        </w:rPr>
        <w:t xml:space="preserve"> la construcción de la tubería de conducción de agua potable entre el tanque de almacenamiento (que deberá ser construido) y el proyecto</w:t>
      </w:r>
      <w:r w:rsidR="000965D8">
        <w:rPr>
          <w:rFonts w:cs="Arial"/>
          <w:bCs/>
          <w:sz w:val="22"/>
          <w:szCs w:val="22"/>
          <w:lang w:val="es-CR"/>
        </w:rPr>
        <w:t>,</w:t>
      </w:r>
      <w:r w:rsidR="000965D8" w:rsidRPr="00393872">
        <w:rPr>
          <w:rFonts w:cs="Arial"/>
          <w:bCs/>
          <w:sz w:val="22"/>
          <w:szCs w:val="22"/>
          <w:lang w:val="es-CR"/>
        </w:rPr>
        <w:t xml:space="preserve"> en una distancia de aproximadamente 923 m</w:t>
      </w:r>
      <w:r w:rsidR="000965D8">
        <w:rPr>
          <w:rFonts w:cs="Arial"/>
          <w:bCs/>
          <w:sz w:val="22"/>
          <w:szCs w:val="22"/>
          <w:lang w:val="es-CR"/>
        </w:rPr>
        <w:t>etros.</w:t>
      </w:r>
    </w:p>
    <w:p w14:paraId="3B7DE1BE" w14:textId="77777777" w:rsidR="000965D8" w:rsidRDefault="000965D8" w:rsidP="00242A8B">
      <w:pPr>
        <w:spacing w:line="360" w:lineRule="auto"/>
        <w:jc w:val="both"/>
        <w:rPr>
          <w:rFonts w:cs="Arial"/>
          <w:sz w:val="22"/>
          <w:szCs w:val="22"/>
          <w:lang w:val="es-ES_tradnl"/>
        </w:rPr>
      </w:pPr>
    </w:p>
    <w:p w14:paraId="70576D44" w14:textId="11BC6A79" w:rsidR="00D22889" w:rsidRDefault="000965D8" w:rsidP="00D22889">
      <w:pPr>
        <w:spacing w:line="360" w:lineRule="auto"/>
        <w:jc w:val="both"/>
        <w:rPr>
          <w:rFonts w:cs="Arial"/>
          <w:sz w:val="22"/>
          <w:szCs w:val="22"/>
          <w:lang w:val="es-ES_tradnl"/>
        </w:rPr>
      </w:pPr>
      <w:r>
        <w:rPr>
          <w:rFonts w:cs="Arial"/>
          <w:sz w:val="22"/>
          <w:szCs w:val="22"/>
          <w:lang w:val="es-ES_tradnl"/>
        </w:rPr>
        <w:t xml:space="preserve">Adicionalmente el Director Presidente acoge y toma nota </w:t>
      </w:r>
      <w:r w:rsidR="00D22889">
        <w:rPr>
          <w:rFonts w:cs="Arial"/>
          <w:sz w:val="22"/>
          <w:szCs w:val="22"/>
          <w:lang w:val="es-ES_tradnl"/>
        </w:rPr>
        <w:t xml:space="preserve">de una observación de la Directora Ulibarri Pernús, </w:t>
      </w:r>
      <w:r>
        <w:rPr>
          <w:rFonts w:cs="Arial"/>
          <w:sz w:val="22"/>
          <w:szCs w:val="22"/>
          <w:lang w:val="es-ES_tradnl"/>
        </w:rPr>
        <w:t xml:space="preserve">con respecto a </w:t>
      </w:r>
      <w:r w:rsidR="00D22889">
        <w:rPr>
          <w:rFonts w:cs="Arial"/>
          <w:sz w:val="22"/>
          <w:szCs w:val="22"/>
          <w:lang w:val="es-ES_tradnl"/>
        </w:rPr>
        <w:t xml:space="preserve">la conveniencia de que el Ministerio de Vivienda y Asentamientos Humanos informe </w:t>
      </w:r>
      <w:r w:rsidR="0089781F">
        <w:rPr>
          <w:rFonts w:cs="Arial"/>
          <w:sz w:val="22"/>
          <w:szCs w:val="22"/>
          <w:lang w:val="es-ES_tradnl"/>
        </w:rPr>
        <w:t xml:space="preserve">a esta </w:t>
      </w:r>
      <w:r w:rsidR="0089781F" w:rsidRPr="0089781F">
        <w:rPr>
          <w:rFonts w:cs="Arial"/>
          <w:sz w:val="22"/>
          <w:szCs w:val="22"/>
          <w:lang w:val="es-ES_tradnl"/>
        </w:rPr>
        <w:t>Junta Directiva</w:t>
      </w:r>
      <w:r>
        <w:rPr>
          <w:rFonts w:cs="Arial"/>
          <w:sz w:val="22"/>
          <w:szCs w:val="22"/>
          <w:lang w:val="es-ES_tradnl"/>
        </w:rPr>
        <w:t>,</w:t>
      </w:r>
      <w:r w:rsidR="0089781F">
        <w:rPr>
          <w:rFonts w:cs="Arial"/>
          <w:sz w:val="22"/>
          <w:szCs w:val="22"/>
          <w:lang w:val="es-ES_tradnl"/>
        </w:rPr>
        <w:t xml:space="preserve"> sobre el déficit habitacional </w:t>
      </w:r>
      <w:r>
        <w:rPr>
          <w:rFonts w:cs="Arial"/>
          <w:sz w:val="22"/>
          <w:szCs w:val="22"/>
          <w:lang w:val="es-ES_tradnl"/>
        </w:rPr>
        <w:t xml:space="preserve">que existe en país </w:t>
      </w:r>
      <w:r w:rsidR="0089781F">
        <w:rPr>
          <w:rFonts w:cs="Arial"/>
          <w:sz w:val="22"/>
          <w:szCs w:val="22"/>
          <w:lang w:val="es-ES_tradnl"/>
        </w:rPr>
        <w:t>a nivel distrital, para tomarla en cuenta al momento de tomar decisiones</w:t>
      </w:r>
      <w:r>
        <w:rPr>
          <w:rFonts w:cs="Arial"/>
          <w:sz w:val="22"/>
          <w:szCs w:val="22"/>
          <w:lang w:val="es-ES_tradnl"/>
        </w:rPr>
        <w:t>.</w:t>
      </w:r>
    </w:p>
    <w:p w14:paraId="2BDAAFCA" w14:textId="77777777" w:rsidR="00242A8B" w:rsidRDefault="00242A8B" w:rsidP="00242A8B">
      <w:pPr>
        <w:spacing w:line="360" w:lineRule="auto"/>
        <w:jc w:val="both"/>
        <w:rPr>
          <w:rFonts w:cs="Arial"/>
          <w:sz w:val="22"/>
          <w:szCs w:val="22"/>
          <w:lang w:val="es-ES_tradnl"/>
        </w:rPr>
      </w:pPr>
    </w:p>
    <w:p w14:paraId="7F969093" w14:textId="035FDA6B" w:rsidR="00242A8B" w:rsidRDefault="00242A8B" w:rsidP="00242A8B">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w:t>
      </w:r>
      <w:r w:rsidR="00D22889">
        <w:rPr>
          <w:rFonts w:cs="Arial"/>
          <w:sz w:val="22"/>
          <w:u w:val="single"/>
          <w:lang w:val="es-ES_tradnl"/>
        </w:rPr>
        <w:t>76</w:t>
      </w:r>
      <w:r w:rsidRPr="00A25DB7">
        <w:rPr>
          <w:rFonts w:cs="Arial"/>
          <w:sz w:val="22"/>
          <w:u w:val="single"/>
          <w:lang w:val="es-ES_tradnl"/>
        </w:rPr>
        <w:t>:</w:t>
      </w:r>
      <w:r w:rsidR="00D22889">
        <w:rPr>
          <w:rFonts w:cs="Arial"/>
          <w:sz w:val="22"/>
          <w:u w:val="single"/>
          <w:lang w:val="es-ES_tradnl"/>
        </w:rPr>
        <w:t>05</w:t>
      </w:r>
      <w:r>
        <w:rPr>
          <w:rFonts w:cs="Arial"/>
          <w:sz w:val="22"/>
          <w:lang w:val="es-ES_tradnl"/>
        </w:rPr>
        <w:t xml:space="preserve"> De conformidad con el análisis realizado, la </w:t>
      </w:r>
      <w:r w:rsidRPr="004479AC">
        <w:rPr>
          <w:rFonts w:cs="Arial"/>
          <w:sz w:val="22"/>
          <w:lang w:val="es-ES_tradnl"/>
        </w:rPr>
        <w:t>Junta Directiva</w:t>
      </w:r>
      <w:r>
        <w:rPr>
          <w:rFonts w:cs="Arial"/>
          <w:sz w:val="22"/>
          <w:lang w:val="es-ES_tradnl"/>
        </w:rPr>
        <w:t xml:space="preserve"> resuelve declarar la</w:t>
      </w:r>
      <w:r w:rsidRPr="005D4286">
        <w:rPr>
          <w:rFonts w:cs="Arial"/>
          <w:sz w:val="22"/>
          <w:szCs w:val="22"/>
          <w:lang w:val="es-CR"/>
        </w:rPr>
        <w:t xml:space="preserve"> objeción </w:t>
      </w:r>
      <w:r>
        <w:rPr>
          <w:rFonts w:cs="Arial"/>
          <w:sz w:val="22"/>
          <w:szCs w:val="22"/>
          <w:lang w:val="es-CR"/>
        </w:rPr>
        <w:t>de este Banco</w:t>
      </w:r>
      <w:r w:rsidRPr="005D4286">
        <w:rPr>
          <w:rFonts w:cs="Arial"/>
          <w:sz w:val="22"/>
          <w:szCs w:val="22"/>
          <w:lang w:val="es-CR"/>
        </w:rPr>
        <w:t>, bajo las condiciones planteadas en los informes técnicos presentados por la Gerencia General con el oficio</w:t>
      </w:r>
      <w:r w:rsidRPr="005D4286">
        <w:rPr>
          <w:rFonts w:cs="Arial"/>
          <w:sz w:val="22"/>
          <w:szCs w:val="22"/>
        </w:rPr>
        <w:t xml:space="preserve"> </w:t>
      </w:r>
      <w:r w:rsidR="000965D8">
        <w:rPr>
          <w:rFonts w:cs="Arial"/>
          <w:sz w:val="22"/>
          <w:szCs w:val="22"/>
        </w:rPr>
        <w:t>BANHVI-</w:t>
      </w:r>
      <w:r w:rsidRPr="005D4286">
        <w:rPr>
          <w:rFonts w:cs="Arial"/>
          <w:sz w:val="22"/>
          <w:szCs w:val="22"/>
        </w:rPr>
        <w:t>GG-</w:t>
      </w:r>
      <w:r w:rsidR="000965D8">
        <w:rPr>
          <w:rFonts w:cs="Arial"/>
          <w:sz w:val="22"/>
          <w:szCs w:val="22"/>
        </w:rPr>
        <w:t>OF</w:t>
      </w:r>
      <w:r w:rsidRPr="005D4286">
        <w:rPr>
          <w:rFonts w:cs="Arial"/>
          <w:sz w:val="22"/>
          <w:szCs w:val="22"/>
        </w:rPr>
        <w:t>-1</w:t>
      </w:r>
      <w:r w:rsidR="000965D8">
        <w:rPr>
          <w:rFonts w:cs="Arial"/>
          <w:sz w:val="22"/>
          <w:szCs w:val="22"/>
        </w:rPr>
        <w:t>386</w:t>
      </w:r>
      <w:r w:rsidRPr="005D4286">
        <w:rPr>
          <w:rFonts w:cs="Arial"/>
          <w:sz w:val="22"/>
          <w:szCs w:val="22"/>
        </w:rPr>
        <w:t xml:space="preserve">-2022, para financiar con recursos del </w:t>
      </w:r>
      <w:r w:rsidRPr="005D4286">
        <w:rPr>
          <w:rFonts w:cs="Arial"/>
          <w:sz w:val="22"/>
          <w:szCs w:val="22"/>
          <w:lang w:val="es-ES_tradnl"/>
        </w:rPr>
        <w:t xml:space="preserve">Sistema Financiero Nacional para la Vivienda, </w:t>
      </w:r>
      <w:r w:rsidRPr="005D4286">
        <w:rPr>
          <w:rFonts w:cs="Arial"/>
          <w:sz w:val="22"/>
          <w:szCs w:val="22"/>
        </w:rPr>
        <w:t xml:space="preserve">el desarrollo del </w:t>
      </w:r>
      <w:r w:rsidR="000965D8">
        <w:rPr>
          <w:rFonts w:cs="Arial"/>
          <w:sz w:val="22"/>
          <w:szCs w:val="22"/>
        </w:rPr>
        <w:t xml:space="preserve">proyecto de vivienda </w:t>
      </w:r>
      <w:r w:rsidRPr="005D4286">
        <w:rPr>
          <w:rFonts w:cs="Arial"/>
          <w:sz w:val="22"/>
          <w:szCs w:val="22"/>
          <w:lang w:val="es-CR"/>
        </w:rPr>
        <w:t xml:space="preserve">denominado </w:t>
      </w:r>
      <w:r w:rsidR="000965D8">
        <w:rPr>
          <w:rFonts w:cs="Arial"/>
          <w:sz w:val="22"/>
          <w:szCs w:val="22"/>
          <w:lang w:val="es-CR"/>
        </w:rPr>
        <w:t>Corralillo</w:t>
      </w:r>
      <w:r w:rsidRPr="005D4286">
        <w:rPr>
          <w:rFonts w:cs="Arial"/>
          <w:sz w:val="22"/>
          <w:szCs w:val="22"/>
          <w:lang w:val="es-CR"/>
        </w:rPr>
        <w:t>.</w:t>
      </w:r>
      <w:r>
        <w:rPr>
          <w:rFonts w:cs="Arial"/>
          <w:sz w:val="22"/>
          <w:szCs w:val="22"/>
          <w:lang w:val="es-CR"/>
        </w:rPr>
        <w:t xml:space="preserve">  Lo anterior, según se consigna en el </w:t>
      </w:r>
      <w:r w:rsidRPr="004479AC">
        <w:rPr>
          <w:rFonts w:cs="Arial"/>
          <w:b/>
          <w:bCs/>
          <w:sz w:val="22"/>
          <w:szCs w:val="22"/>
          <w:lang w:val="es-CR"/>
        </w:rPr>
        <w:t>Acuerdo N° 1</w:t>
      </w:r>
      <w:r>
        <w:rPr>
          <w:rFonts w:cs="Arial"/>
          <w:b/>
          <w:bCs/>
          <w:sz w:val="22"/>
          <w:szCs w:val="22"/>
          <w:lang w:val="es-CR"/>
        </w:rPr>
        <w:t>0</w:t>
      </w:r>
      <w:r>
        <w:rPr>
          <w:rFonts w:cs="Arial"/>
          <w:sz w:val="22"/>
          <w:szCs w:val="22"/>
          <w:lang w:val="es-CR"/>
        </w:rPr>
        <w:t xml:space="preserve"> que se anexa a esta minuta.</w:t>
      </w:r>
    </w:p>
    <w:p w14:paraId="4E356072" w14:textId="77777777" w:rsidR="00242A8B" w:rsidRDefault="00242A8B" w:rsidP="00242A8B">
      <w:pPr>
        <w:spacing w:line="360" w:lineRule="auto"/>
        <w:jc w:val="both"/>
        <w:rPr>
          <w:rFonts w:cs="Arial"/>
          <w:sz w:val="22"/>
          <w:szCs w:val="22"/>
          <w:lang w:val="es-CR"/>
        </w:rPr>
      </w:pPr>
    </w:p>
    <w:p w14:paraId="70C1D7CB" w14:textId="7CC6EA98" w:rsidR="00242A8B" w:rsidRPr="005D4286" w:rsidRDefault="00242A8B" w:rsidP="00242A8B">
      <w:pPr>
        <w:spacing w:line="360" w:lineRule="auto"/>
        <w:jc w:val="both"/>
        <w:rPr>
          <w:rFonts w:cs="Arial"/>
          <w:sz w:val="22"/>
          <w:szCs w:val="22"/>
          <w:lang w:val="es-CR"/>
        </w:rPr>
      </w:pPr>
      <w:r>
        <w:rPr>
          <w:rFonts w:cs="Arial"/>
          <w:sz w:val="22"/>
          <w:szCs w:val="22"/>
          <w:lang w:val="es-CR"/>
        </w:rPr>
        <w:t xml:space="preserve">Acto seguido, se retira de la sesión la </w:t>
      </w:r>
      <w:r w:rsidR="000965D8">
        <w:rPr>
          <w:rFonts w:cs="Arial"/>
          <w:sz w:val="22"/>
          <w:szCs w:val="22"/>
          <w:lang w:val="es-CR"/>
        </w:rPr>
        <w:t>arquitecta Salas Rodríguez</w:t>
      </w:r>
      <w:r>
        <w:rPr>
          <w:rFonts w:cs="Arial"/>
          <w:sz w:val="22"/>
          <w:szCs w:val="22"/>
          <w:lang w:val="es-CR"/>
        </w:rPr>
        <w:t xml:space="preserve">. </w:t>
      </w:r>
    </w:p>
    <w:p w14:paraId="7717E5F3" w14:textId="77777777" w:rsidR="009D03FE" w:rsidRPr="00D14EAF" w:rsidRDefault="009D03FE" w:rsidP="009D03FE">
      <w:pPr>
        <w:spacing w:line="360" w:lineRule="auto"/>
        <w:jc w:val="both"/>
        <w:rPr>
          <w:rFonts w:cs="Arial"/>
          <w:b/>
          <w:sz w:val="22"/>
        </w:rPr>
      </w:pPr>
      <w:r w:rsidRPr="00D14EAF">
        <w:rPr>
          <w:rFonts w:cs="Arial"/>
          <w:b/>
          <w:sz w:val="22"/>
        </w:rPr>
        <w:t>************</w:t>
      </w:r>
    </w:p>
    <w:p w14:paraId="6ADD823A" w14:textId="77777777" w:rsidR="009D03FE" w:rsidRDefault="009D03FE" w:rsidP="009D03FE">
      <w:pPr>
        <w:spacing w:line="360" w:lineRule="auto"/>
        <w:jc w:val="both"/>
        <w:rPr>
          <w:rFonts w:cs="Arial"/>
          <w:b/>
          <w:bCs/>
          <w:sz w:val="22"/>
          <w:szCs w:val="22"/>
          <w:u w:val="single"/>
          <w:lang w:val="es-ES_tradnl"/>
        </w:rPr>
      </w:pPr>
    </w:p>
    <w:p w14:paraId="4ED9DB16" w14:textId="5141E8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D87F45" w:rsidRPr="00D87F45">
        <w:rPr>
          <w:rFonts w:cs="Arial"/>
          <w:b/>
          <w:bCs/>
          <w:sz w:val="22"/>
          <w:u w:val="single"/>
        </w:rPr>
        <w:t>Recordatorios sobre la reunión con las entidades autoridades, el informe sobre los proyectos de vivienda antiguos que están pendientes de liquidar, y el informe sobre los acuerdos en ejecución</w:t>
      </w:r>
    </w:p>
    <w:p w14:paraId="16B6CA1D" w14:textId="77777777" w:rsidR="009D03FE" w:rsidRDefault="009D03FE" w:rsidP="009D03FE">
      <w:pPr>
        <w:spacing w:line="360" w:lineRule="auto"/>
        <w:jc w:val="both"/>
        <w:rPr>
          <w:rFonts w:cs="Arial"/>
          <w:sz w:val="22"/>
          <w:szCs w:val="22"/>
        </w:rPr>
      </w:pPr>
    </w:p>
    <w:p w14:paraId="43A3F888" w14:textId="322CFCD4" w:rsidR="00A2670D"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2670D">
        <w:rPr>
          <w:rFonts w:cs="Arial"/>
          <w:sz w:val="22"/>
          <w:u w:val="single"/>
          <w:lang w:val="es-ES_tradnl"/>
        </w:rPr>
        <w:t>184</w:t>
      </w:r>
      <w:r w:rsidRPr="0039311E">
        <w:rPr>
          <w:rFonts w:cs="Arial"/>
          <w:sz w:val="22"/>
          <w:u w:val="single"/>
          <w:lang w:val="es-ES_tradnl"/>
        </w:rPr>
        <w:t>:</w:t>
      </w:r>
      <w:r w:rsidR="00A2670D">
        <w:rPr>
          <w:rFonts w:cs="Arial"/>
          <w:sz w:val="22"/>
          <w:u w:val="single"/>
          <w:lang w:val="es-ES_tradnl"/>
        </w:rPr>
        <w:t>38</w:t>
      </w:r>
      <w:r>
        <w:rPr>
          <w:rFonts w:cs="Arial"/>
          <w:sz w:val="22"/>
          <w:lang w:val="es-ES_tradnl"/>
        </w:rPr>
        <w:t xml:space="preserve"> </w:t>
      </w:r>
      <w:r w:rsidR="00A2670D">
        <w:rPr>
          <w:rFonts w:cs="Arial"/>
          <w:sz w:val="22"/>
          <w:lang w:val="es-ES_tradnl"/>
        </w:rPr>
        <w:t xml:space="preserve">El señor Gerente General toma nota y responde a varios recordatorios del Director Carazo Campos, con respecto a los siguientes asuntos: </w:t>
      </w:r>
      <w:r w:rsidR="00A2670D" w:rsidRPr="00A2670D">
        <w:rPr>
          <w:rFonts w:cs="Arial"/>
          <w:sz w:val="22"/>
        </w:rPr>
        <w:t xml:space="preserve">la reunión </w:t>
      </w:r>
      <w:r w:rsidR="00A2670D">
        <w:rPr>
          <w:rFonts w:cs="Arial"/>
          <w:sz w:val="22"/>
        </w:rPr>
        <w:t xml:space="preserve">de esta </w:t>
      </w:r>
      <w:r w:rsidR="00A2670D" w:rsidRPr="00A2670D">
        <w:rPr>
          <w:rFonts w:cs="Arial"/>
          <w:sz w:val="22"/>
          <w:lang w:val="es-ES_tradnl"/>
        </w:rPr>
        <w:t>Junta Directiva</w:t>
      </w:r>
      <w:r w:rsidR="00A2670D">
        <w:rPr>
          <w:rFonts w:cs="Arial"/>
          <w:sz w:val="22"/>
          <w:lang w:val="es-ES_tradnl"/>
        </w:rPr>
        <w:t xml:space="preserve"> </w:t>
      </w:r>
      <w:r w:rsidR="00A2670D" w:rsidRPr="00A2670D">
        <w:rPr>
          <w:rFonts w:cs="Arial"/>
          <w:sz w:val="22"/>
        </w:rPr>
        <w:t>con las</w:t>
      </w:r>
      <w:r w:rsidR="00A2670D">
        <w:rPr>
          <w:rFonts w:cs="Arial"/>
          <w:sz w:val="22"/>
        </w:rPr>
        <w:t xml:space="preserve"> </w:t>
      </w:r>
      <w:r w:rsidR="00A2670D" w:rsidRPr="00A2670D">
        <w:rPr>
          <w:rFonts w:cs="Arial"/>
          <w:sz w:val="22"/>
        </w:rPr>
        <w:t>entidades autoridades</w:t>
      </w:r>
      <w:r w:rsidR="00A2670D">
        <w:rPr>
          <w:rFonts w:cs="Arial"/>
          <w:sz w:val="22"/>
        </w:rPr>
        <w:t>;</w:t>
      </w:r>
      <w:r w:rsidR="00A2670D" w:rsidRPr="00A2670D">
        <w:rPr>
          <w:rFonts w:cs="Arial"/>
          <w:sz w:val="22"/>
        </w:rPr>
        <w:t xml:space="preserve"> el informe sobre los proyectos de vivienda antiguos que están pendientes de liquidar</w:t>
      </w:r>
      <w:r w:rsidR="00A2670D">
        <w:rPr>
          <w:rFonts w:cs="Arial"/>
          <w:sz w:val="22"/>
        </w:rPr>
        <w:t>;</w:t>
      </w:r>
      <w:r w:rsidR="00A2670D" w:rsidRPr="00A2670D">
        <w:rPr>
          <w:rFonts w:cs="Arial"/>
          <w:sz w:val="22"/>
        </w:rPr>
        <w:t xml:space="preserve"> y el informe sobre los acuerdos </w:t>
      </w:r>
      <w:r w:rsidR="00A2670D">
        <w:rPr>
          <w:rFonts w:cs="Arial"/>
          <w:sz w:val="22"/>
        </w:rPr>
        <w:t xml:space="preserve">de esta </w:t>
      </w:r>
      <w:r w:rsidR="00A2670D" w:rsidRPr="00A2670D">
        <w:rPr>
          <w:rFonts w:cs="Arial"/>
          <w:sz w:val="22"/>
          <w:lang w:val="es-ES_tradnl"/>
        </w:rPr>
        <w:t>Junta Directiva</w:t>
      </w:r>
      <w:r w:rsidR="00A2670D">
        <w:rPr>
          <w:rFonts w:cs="Arial"/>
          <w:sz w:val="22"/>
          <w:lang w:val="es-ES_tradnl"/>
        </w:rPr>
        <w:t xml:space="preserve"> que se encuentran pendientes de atender.</w:t>
      </w:r>
    </w:p>
    <w:p w14:paraId="5EA93F3E" w14:textId="77777777" w:rsidR="009D03FE" w:rsidRPr="00D14EAF" w:rsidRDefault="009D03FE" w:rsidP="009D03FE">
      <w:pPr>
        <w:spacing w:line="360" w:lineRule="auto"/>
        <w:jc w:val="both"/>
        <w:rPr>
          <w:rFonts w:cs="Arial"/>
          <w:b/>
          <w:sz w:val="22"/>
        </w:rPr>
      </w:pPr>
      <w:r w:rsidRPr="00D14EAF">
        <w:rPr>
          <w:rFonts w:cs="Arial"/>
          <w:b/>
          <w:sz w:val="22"/>
        </w:rPr>
        <w:t>************</w:t>
      </w:r>
    </w:p>
    <w:p w14:paraId="1DEC09C3" w14:textId="77777777" w:rsidR="009D03FE" w:rsidRDefault="009D03FE" w:rsidP="009D03FE">
      <w:pPr>
        <w:spacing w:line="360" w:lineRule="auto"/>
        <w:jc w:val="both"/>
        <w:rPr>
          <w:rFonts w:cs="Arial"/>
          <w:b/>
          <w:bCs/>
          <w:sz w:val="22"/>
          <w:szCs w:val="22"/>
          <w:u w:val="single"/>
          <w:lang w:val="es-ES_tradnl"/>
        </w:rPr>
      </w:pPr>
    </w:p>
    <w:p w14:paraId="033F4853" w14:textId="1FE5E5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D87F45" w:rsidRPr="00D87F45">
        <w:rPr>
          <w:rFonts w:cs="Arial"/>
          <w:b/>
          <w:bCs/>
          <w:sz w:val="22"/>
          <w:u w:val="single"/>
        </w:rPr>
        <w:t>Consulta sobre la entrega de informes relacionados con el trámite de bonos por parte del Departamento de Análisis y Control</w:t>
      </w:r>
    </w:p>
    <w:p w14:paraId="2DC63A65" w14:textId="77777777" w:rsidR="009D03FE" w:rsidRDefault="009D03FE" w:rsidP="009D03FE">
      <w:pPr>
        <w:spacing w:line="360" w:lineRule="auto"/>
        <w:jc w:val="both"/>
        <w:rPr>
          <w:rFonts w:cs="Arial"/>
          <w:sz w:val="22"/>
          <w:szCs w:val="22"/>
        </w:rPr>
      </w:pPr>
    </w:p>
    <w:p w14:paraId="28BB0EE9" w14:textId="348A095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D15EB">
        <w:rPr>
          <w:rFonts w:cs="Arial"/>
          <w:sz w:val="22"/>
          <w:u w:val="single"/>
          <w:lang w:val="es-ES_tradnl"/>
        </w:rPr>
        <w:t>191</w:t>
      </w:r>
      <w:r w:rsidRPr="0039311E">
        <w:rPr>
          <w:rFonts w:cs="Arial"/>
          <w:sz w:val="22"/>
          <w:u w:val="single"/>
          <w:lang w:val="es-ES_tradnl"/>
        </w:rPr>
        <w:t>:</w:t>
      </w:r>
      <w:r w:rsidR="003D15EB">
        <w:rPr>
          <w:rFonts w:cs="Arial"/>
          <w:sz w:val="22"/>
          <w:u w:val="single"/>
          <w:lang w:val="es-ES_tradnl"/>
        </w:rPr>
        <w:t>36</w:t>
      </w:r>
      <w:r>
        <w:rPr>
          <w:rFonts w:cs="Arial"/>
          <w:sz w:val="22"/>
          <w:lang w:val="es-ES_tradnl"/>
        </w:rPr>
        <w:t xml:space="preserve"> </w:t>
      </w:r>
      <w:r w:rsidR="00A2670D">
        <w:rPr>
          <w:rFonts w:cs="Arial"/>
          <w:sz w:val="22"/>
          <w:lang w:val="es-ES_tradnl"/>
        </w:rPr>
        <w:t xml:space="preserve">El señor Gerente General toma nota y responde a un recordatorio de la Directora Ulibarri Pernús, con respecto a </w:t>
      </w:r>
      <w:r w:rsidR="00A2670D" w:rsidRPr="00A2670D">
        <w:rPr>
          <w:rFonts w:cs="Arial"/>
          <w:sz w:val="22"/>
        </w:rPr>
        <w:t xml:space="preserve">la entrega de informes </w:t>
      </w:r>
      <w:r w:rsidR="00A2670D">
        <w:rPr>
          <w:rFonts w:cs="Arial"/>
          <w:sz w:val="22"/>
        </w:rPr>
        <w:t xml:space="preserve">quincenales sobre el </w:t>
      </w:r>
      <w:r w:rsidR="00A2670D" w:rsidRPr="00A2670D">
        <w:rPr>
          <w:rFonts w:cs="Arial"/>
          <w:sz w:val="22"/>
        </w:rPr>
        <w:t>trámite de bonos por parte del Departamento de Análisis y Control</w:t>
      </w:r>
      <w:r w:rsidR="00A2670D">
        <w:rPr>
          <w:rFonts w:cs="Arial"/>
          <w:sz w:val="22"/>
        </w:rPr>
        <w:t>.</w:t>
      </w:r>
    </w:p>
    <w:p w14:paraId="763B907C" w14:textId="77777777" w:rsidR="009D03FE" w:rsidRPr="00D14EAF" w:rsidRDefault="009D03FE" w:rsidP="009D03FE">
      <w:pPr>
        <w:spacing w:line="360" w:lineRule="auto"/>
        <w:jc w:val="both"/>
        <w:rPr>
          <w:rFonts w:cs="Arial"/>
          <w:b/>
          <w:sz w:val="22"/>
        </w:rPr>
      </w:pPr>
      <w:r w:rsidRPr="00D14EAF">
        <w:rPr>
          <w:rFonts w:cs="Arial"/>
          <w:b/>
          <w:sz w:val="22"/>
        </w:rPr>
        <w:t>************</w:t>
      </w:r>
    </w:p>
    <w:p w14:paraId="6622D48A" w14:textId="77777777" w:rsidR="009D03FE" w:rsidRDefault="009D03FE" w:rsidP="009D03FE">
      <w:pPr>
        <w:spacing w:line="360" w:lineRule="auto"/>
        <w:jc w:val="both"/>
        <w:rPr>
          <w:rFonts w:cs="Arial"/>
          <w:b/>
          <w:bCs/>
          <w:sz w:val="22"/>
          <w:szCs w:val="22"/>
          <w:u w:val="single"/>
          <w:lang w:val="es-ES_tradnl"/>
        </w:rPr>
      </w:pPr>
    </w:p>
    <w:p w14:paraId="614096C3" w14:textId="17486F0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D87F45" w:rsidRPr="00D87F45">
        <w:rPr>
          <w:rFonts w:cs="Arial"/>
          <w:b/>
          <w:bCs/>
          <w:sz w:val="22"/>
          <w:u w:val="single"/>
        </w:rPr>
        <w:t>Consultas sobre la presentación de informes relacionados con las principales causas de retraso en el desarrollo de los proyectos de vivienda, y sobre los avances logrados por la comisión que está analizando el proyecto OPTIMUS</w:t>
      </w:r>
    </w:p>
    <w:p w14:paraId="05E48E83" w14:textId="1F697F62" w:rsidR="009D03FE" w:rsidRDefault="009D03FE" w:rsidP="009D03FE">
      <w:pPr>
        <w:spacing w:line="360" w:lineRule="auto"/>
        <w:jc w:val="both"/>
        <w:rPr>
          <w:rFonts w:cs="Arial"/>
          <w:sz w:val="22"/>
          <w:szCs w:val="22"/>
        </w:rPr>
      </w:pPr>
    </w:p>
    <w:p w14:paraId="4F688688" w14:textId="3875C029" w:rsidR="00794A0F" w:rsidRDefault="00794A0F" w:rsidP="00794A0F">
      <w:pPr>
        <w:spacing w:line="360" w:lineRule="auto"/>
        <w:jc w:val="both"/>
        <w:rPr>
          <w:rFonts w:cs="Arial"/>
          <w:sz w:val="22"/>
        </w:rPr>
      </w:pPr>
      <w:r w:rsidRPr="0039311E">
        <w:rPr>
          <w:rFonts w:cs="Arial"/>
          <w:sz w:val="22"/>
          <w:u w:val="single"/>
          <w:lang w:val="es-ES_tradnl"/>
        </w:rPr>
        <w:t xml:space="preserve">Minuto </w:t>
      </w:r>
      <w:r w:rsidR="003D15EB">
        <w:rPr>
          <w:rFonts w:cs="Arial"/>
          <w:sz w:val="22"/>
          <w:u w:val="single"/>
          <w:lang w:val="es-ES_tradnl"/>
        </w:rPr>
        <w:t>195</w:t>
      </w:r>
      <w:r w:rsidRPr="0039311E">
        <w:rPr>
          <w:rFonts w:cs="Arial"/>
          <w:sz w:val="22"/>
          <w:u w:val="single"/>
          <w:lang w:val="es-ES_tradnl"/>
        </w:rPr>
        <w:t>:</w:t>
      </w:r>
      <w:r w:rsidR="003D15EB">
        <w:rPr>
          <w:rFonts w:cs="Arial"/>
          <w:sz w:val="22"/>
          <w:u w:val="single"/>
          <w:lang w:val="es-ES_tradnl"/>
        </w:rPr>
        <w:t>16</w:t>
      </w:r>
      <w:r>
        <w:rPr>
          <w:rFonts w:cs="Arial"/>
          <w:sz w:val="22"/>
          <w:lang w:val="es-ES_tradnl"/>
        </w:rPr>
        <w:t xml:space="preserve"> </w:t>
      </w:r>
      <w:r w:rsidR="00D2062B">
        <w:rPr>
          <w:rFonts w:cs="Arial"/>
          <w:sz w:val="22"/>
          <w:lang w:val="es-ES_tradnl"/>
        </w:rPr>
        <w:t xml:space="preserve">El señor Gerente General toma nota y responde a un recordatorio de la Directora Barrantes Castegnaro, con respecto al informe requerido </w:t>
      </w:r>
      <w:r w:rsidR="003D15EB">
        <w:rPr>
          <w:rFonts w:cs="Arial"/>
          <w:sz w:val="22"/>
          <w:lang w:val="es-ES_tradnl"/>
        </w:rPr>
        <w:t xml:space="preserve">sobre las principales casusas </w:t>
      </w:r>
      <w:r w:rsidR="003D15EB" w:rsidRPr="003D15EB">
        <w:rPr>
          <w:rFonts w:cs="Arial"/>
          <w:sz w:val="22"/>
        </w:rPr>
        <w:t>de retraso en el desarrollo de los proyectos de vivienda</w:t>
      </w:r>
      <w:r w:rsidR="003D15EB">
        <w:rPr>
          <w:rFonts w:cs="Arial"/>
          <w:sz w:val="22"/>
        </w:rPr>
        <w:t>.</w:t>
      </w:r>
    </w:p>
    <w:p w14:paraId="1859BE70" w14:textId="45EB847C" w:rsidR="003D15EB" w:rsidRDefault="003D15EB" w:rsidP="00794A0F">
      <w:pPr>
        <w:spacing w:line="360" w:lineRule="auto"/>
        <w:jc w:val="both"/>
        <w:rPr>
          <w:rFonts w:cs="Arial"/>
          <w:sz w:val="22"/>
        </w:rPr>
      </w:pPr>
    </w:p>
    <w:p w14:paraId="774672EB" w14:textId="0F3FDC6C" w:rsidR="003D15EB" w:rsidRDefault="003D15EB" w:rsidP="00794A0F">
      <w:pPr>
        <w:spacing w:line="360" w:lineRule="auto"/>
        <w:jc w:val="both"/>
        <w:rPr>
          <w:rFonts w:cs="Arial"/>
          <w:sz w:val="22"/>
        </w:rPr>
      </w:pPr>
      <w:r>
        <w:rPr>
          <w:rFonts w:cs="Arial"/>
          <w:sz w:val="22"/>
        </w:rPr>
        <w:t>Adicionalmente, el Director Presidente responde otra consulta de la Directora Barrantes Castegnaro, sobre el avance del trabajo efectuado por la comisión designada por este Órgano Colegiado, para analizar y presentar recomendaciones sobre el proyecto OPTIMUS.</w:t>
      </w:r>
    </w:p>
    <w:p w14:paraId="1FF7CBB7" w14:textId="004EF2F7" w:rsidR="003D15EB" w:rsidRDefault="003D15EB" w:rsidP="00794A0F">
      <w:pPr>
        <w:spacing w:line="360" w:lineRule="auto"/>
        <w:jc w:val="both"/>
        <w:rPr>
          <w:rFonts w:cs="Arial"/>
          <w:sz w:val="22"/>
        </w:rPr>
      </w:pPr>
    </w:p>
    <w:p w14:paraId="6FCBAC25" w14:textId="00A45B44" w:rsidR="003D15EB" w:rsidRDefault="003D15EB" w:rsidP="00794A0F">
      <w:pPr>
        <w:spacing w:line="360" w:lineRule="auto"/>
        <w:jc w:val="both"/>
        <w:rPr>
          <w:rFonts w:cs="Arial"/>
          <w:sz w:val="22"/>
          <w:lang w:val="es-ES_tradnl"/>
        </w:rPr>
      </w:pPr>
      <w:r>
        <w:rPr>
          <w:rFonts w:cs="Arial"/>
          <w:sz w:val="22"/>
        </w:rPr>
        <w:t>Acto seguido, se retira de la sesión la Directora Barrantes Castegnaro.</w:t>
      </w:r>
    </w:p>
    <w:p w14:paraId="505D110D" w14:textId="77777777" w:rsidR="00794A0F" w:rsidRPr="00D14EAF" w:rsidRDefault="00794A0F" w:rsidP="00794A0F">
      <w:pPr>
        <w:spacing w:line="360" w:lineRule="auto"/>
        <w:jc w:val="both"/>
        <w:rPr>
          <w:rFonts w:cs="Arial"/>
          <w:b/>
          <w:sz w:val="22"/>
        </w:rPr>
      </w:pPr>
      <w:r w:rsidRPr="00D14EAF">
        <w:rPr>
          <w:rFonts w:cs="Arial"/>
          <w:b/>
          <w:sz w:val="22"/>
        </w:rPr>
        <w:t>************</w:t>
      </w:r>
    </w:p>
    <w:p w14:paraId="2D48A001" w14:textId="562F1231" w:rsidR="00794A0F" w:rsidRDefault="00794A0F" w:rsidP="009D03FE">
      <w:pPr>
        <w:spacing w:line="360" w:lineRule="auto"/>
        <w:jc w:val="both"/>
        <w:rPr>
          <w:rFonts w:cs="Arial"/>
          <w:sz w:val="22"/>
          <w:szCs w:val="22"/>
        </w:rPr>
      </w:pPr>
    </w:p>
    <w:p w14:paraId="1536B707" w14:textId="5ED3FFE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D87F45" w:rsidRPr="00D87F45">
        <w:rPr>
          <w:rFonts w:cs="Arial"/>
          <w:b/>
          <w:bCs/>
          <w:sz w:val="22"/>
          <w:u w:val="single"/>
        </w:rPr>
        <w:t>Autorización al Auditor Interno para participar en foro organizado por la UNED, sobre el proyecto de ley para reformar la Ley General de Control Interno</w:t>
      </w:r>
    </w:p>
    <w:p w14:paraId="6F18504C" w14:textId="77777777" w:rsidR="009D03FE" w:rsidRDefault="009D03FE" w:rsidP="009D03FE">
      <w:pPr>
        <w:spacing w:line="360" w:lineRule="auto"/>
        <w:jc w:val="both"/>
        <w:rPr>
          <w:rFonts w:cs="Arial"/>
          <w:sz w:val="22"/>
          <w:szCs w:val="22"/>
        </w:rPr>
      </w:pPr>
    </w:p>
    <w:p w14:paraId="18874D08" w14:textId="0A079F10" w:rsidR="003D15EB" w:rsidRDefault="009D03FE" w:rsidP="003D15EB">
      <w:pPr>
        <w:spacing w:line="360" w:lineRule="auto"/>
        <w:jc w:val="both"/>
        <w:rPr>
          <w:rFonts w:cs="Arial"/>
          <w:sz w:val="22"/>
          <w:szCs w:val="22"/>
          <w:lang w:val="es-CR"/>
        </w:rPr>
      </w:pPr>
      <w:r w:rsidRPr="0039311E">
        <w:rPr>
          <w:rFonts w:cs="Arial"/>
          <w:sz w:val="22"/>
          <w:u w:val="single"/>
          <w:lang w:val="es-ES_tradnl"/>
        </w:rPr>
        <w:t xml:space="preserve">Minuto </w:t>
      </w:r>
      <w:r w:rsidR="003D15EB">
        <w:rPr>
          <w:rFonts w:cs="Arial"/>
          <w:sz w:val="22"/>
          <w:u w:val="single"/>
          <w:lang w:val="es-ES_tradnl"/>
        </w:rPr>
        <w:t>199</w:t>
      </w:r>
      <w:r w:rsidRPr="0039311E">
        <w:rPr>
          <w:rFonts w:cs="Arial"/>
          <w:sz w:val="22"/>
          <w:u w:val="single"/>
          <w:lang w:val="es-ES_tradnl"/>
        </w:rPr>
        <w:t>:</w:t>
      </w:r>
      <w:r w:rsidR="003D15EB">
        <w:rPr>
          <w:rFonts w:cs="Arial"/>
          <w:sz w:val="22"/>
          <w:u w:val="single"/>
          <w:lang w:val="es-ES_tradnl"/>
        </w:rPr>
        <w:t>33</w:t>
      </w:r>
      <w:r>
        <w:rPr>
          <w:rFonts w:cs="Arial"/>
          <w:sz w:val="22"/>
          <w:lang w:val="es-ES_tradnl"/>
        </w:rPr>
        <w:t xml:space="preserve"> Se conoce </w:t>
      </w:r>
      <w:r w:rsidR="003D15EB">
        <w:rPr>
          <w:rFonts w:cs="Arial"/>
          <w:sz w:val="22"/>
          <w:lang w:val="es-ES_tradnl"/>
        </w:rPr>
        <w:t xml:space="preserve">y avala una solicitud del señor Auditor Interno, para </w:t>
      </w:r>
      <w:r w:rsidR="00653885">
        <w:rPr>
          <w:rFonts w:cs="Arial"/>
          <w:sz w:val="22"/>
          <w:lang w:val="es-ES_tradnl"/>
        </w:rPr>
        <w:t>participar, durante la mañana del</w:t>
      </w:r>
      <w:r w:rsidR="003D15EB">
        <w:rPr>
          <w:rFonts w:cs="Arial"/>
          <w:sz w:val="22"/>
          <w:szCs w:val="22"/>
          <w:lang w:val="es-CR"/>
        </w:rPr>
        <w:t xml:space="preserve"> próximo 18 de noviembre, </w:t>
      </w:r>
      <w:r w:rsidR="003D15EB">
        <w:rPr>
          <w:rFonts w:cs="Arial"/>
          <w:sz w:val="22"/>
          <w:szCs w:val="22"/>
        </w:rPr>
        <w:t xml:space="preserve">en el foro </w:t>
      </w:r>
      <w:r w:rsidR="003D15EB" w:rsidRPr="006B1F4B">
        <w:rPr>
          <w:rFonts w:cs="Arial"/>
          <w:sz w:val="22"/>
          <w:szCs w:val="22"/>
          <w:lang w:val="es-CR"/>
        </w:rPr>
        <w:t xml:space="preserve">académico </w:t>
      </w:r>
      <w:r w:rsidR="003D15EB">
        <w:rPr>
          <w:rFonts w:cs="Arial"/>
          <w:sz w:val="22"/>
          <w:szCs w:val="22"/>
          <w:lang w:val="es-CR"/>
        </w:rPr>
        <w:t xml:space="preserve">coordinado por </w:t>
      </w:r>
      <w:r w:rsidR="003D15EB" w:rsidRPr="006B1F4B">
        <w:rPr>
          <w:rFonts w:cs="Arial"/>
          <w:sz w:val="22"/>
          <w:szCs w:val="22"/>
          <w:lang w:val="es-CR"/>
        </w:rPr>
        <w:t>la Maestría en Auditoría Gubernamental,</w:t>
      </w:r>
      <w:r w:rsidR="003D15EB">
        <w:rPr>
          <w:rFonts w:cs="Arial"/>
          <w:sz w:val="22"/>
          <w:szCs w:val="22"/>
          <w:lang w:val="es-CR"/>
        </w:rPr>
        <w:t xml:space="preserve"> de la </w:t>
      </w:r>
      <w:r w:rsidR="003D15EB" w:rsidRPr="00514831">
        <w:rPr>
          <w:rFonts w:cs="Arial"/>
          <w:sz w:val="22"/>
          <w:szCs w:val="22"/>
          <w:lang w:val="es-CR"/>
        </w:rPr>
        <w:t>Escuela de Ciencias de la Administración de la Universidad Estatal a Distancia</w:t>
      </w:r>
      <w:r w:rsidR="003D15EB">
        <w:rPr>
          <w:rFonts w:cs="Arial"/>
          <w:sz w:val="22"/>
          <w:szCs w:val="22"/>
          <w:lang w:val="es-CR"/>
        </w:rPr>
        <w:t xml:space="preserve">, cuyo objetivo es analizar </w:t>
      </w:r>
      <w:r w:rsidR="003D15EB" w:rsidRPr="00514831">
        <w:rPr>
          <w:rFonts w:cs="Arial"/>
          <w:sz w:val="22"/>
          <w:szCs w:val="22"/>
          <w:lang w:val="es-CR"/>
        </w:rPr>
        <w:t>el proyecto de ley</w:t>
      </w:r>
      <w:r w:rsidR="003D15EB">
        <w:rPr>
          <w:rFonts w:cs="Arial"/>
          <w:sz w:val="22"/>
          <w:szCs w:val="22"/>
          <w:lang w:val="es-CR"/>
        </w:rPr>
        <w:t xml:space="preserve"> tramitado con el expediente legislativo N° 23.346, dirigido a reformar la</w:t>
      </w:r>
      <w:r w:rsidR="003D15EB" w:rsidRPr="00514831">
        <w:rPr>
          <w:rFonts w:cs="Arial"/>
          <w:sz w:val="22"/>
          <w:szCs w:val="22"/>
          <w:lang w:val="es-CR"/>
        </w:rPr>
        <w:t xml:space="preserve"> Ley General de Control Interno </w:t>
      </w:r>
      <w:r w:rsidR="003D15EB">
        <w:rPr>
          <w:rFonts w:cs="Arial"/>
          <w:sz w:val="22"/>
          <w:szCs w:val="22"/>
          <w:lang w:val="es-CR"/>
        </w:rPr>
        <w:t>y la Ley Orgánica de la</w:t>
      </w:r>
      <w:r w:rsidR="003D15EB" w:rsidRPr="00514831">
        <w:rPr>
          <w:rFonts w:cs="Arial"/>
          <w:sz w:val="22"/>
          <w:szCs w:val="22"/>
          <w:lang w:val="es-CR"/>
        </w:rPr>
        <w:t xml:space="preserve"> Contraloría General de la República.</w:t>
      </w:r>
      <w:r w:rsidR="00653885">
        <w:rPr>
          <w:rFonts w:cs="Arial"/>
          <w:sz w:val="22"/>
          <w:szCs w:val="22"/>
          <w:lang w:val="es-CR"/>
        </w:rPr>
        <w:t xml:space="preserve">  Lo anterior, según se consigna en el </w:t>
      </w:r>
      <w:r w:rsidR="00653885" w:rsidRPr="00653885">
        <w:rPr>
          <w:rFonts w:cs="Arial"/>
          <w:b/>
          <w:bCs/>
          <w:sz w:val="22"/>
          <w:szCs w:val="22"/>
          <w:lang w:val="es-CR"/>
        </w:rPr>
        <w:t>Acuerdo N° 11</w:t>
      </w:r>
      <w:r w:rsidR="00653885">
        <w:rPr>
          <w:rFonts w:cs="Arial"/>
          <w:sz w:val="22"/>
          <w:szCs w:val="22"/>
          <w:lang w:val="es-CR"/>
        </w:rPr>
        <w:t xml:space="preserve"> que se anexa a esta minuta.</w:t>
      </w:r>
    </w:p>
    <w:p w14:paraId="616DD911" w14:textId="4E2D3A1D" w:rsidR="0084653E" w:rsidRDefault="0084653E" w:rsidP="003D15EB">
      <w:pPr>
        <w:spacing w:line="360" w:lineRule="auto"/>
        <w:jc w:val="both"/>
        <w:rPr>
          <w:rFonts w:cs="Arial"/>
          <w:sz w:val="22"/>
          <w:szCs w:val="22"/>
          <w:lang w:val="es-CR"/>
        </w:rPr>
      </w:pPr>
    </w:p>
    <w:p w14:paraId="381B5BAD" w14:textId="63B5AEB7" w:rsidR="0084653E" w:rsidRDefault="0084653E" w:rsidP="003D15EB">
      <w:pPr>
        <w:spacing w:line="360" w:lineRule="auto"/>
        <w:jc w:val="both"/>
        <w:rPr>
          <w:rFonts w:cs="Arial"/>
          <w:sz w:val="22"/>
          <w:szCs w:val="22"/>
          <w:lang w:val="es-CR"/>
        </w:rPr>
      </w:pPr>
      <w:r>
        <w:rPr>
          <w:rFonts w:cs="Arial"/>
          <w:sz w:val="22"/>
          <w:szCs w:val="22"/>
          <w:lang w:val="es-CR"/>
        </w:rPr>
        <w:t>Acto seguido, se retira de la sesión el Director Carazo Campos.</w:t>
      </w:r>
    </w:p>
    <w:p w14:paraId="6B97886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F58AC2A" w14:textId="77777777" w:rsidR="009D03FE" w:rsidRDefault="009D03FE" w:rsidP="002D0146">
      <w:pPr>
        <w:spacing w:line="360" w:lineRule="auto"/>
        <w:jc w:val="both"/>
        <w:rPr>
          <w:rFonts w:cs="Arial"/>
          <w:b/>
          <w:bCs/>
          <w:sz w:val="22"/>
          <w:szCs w:val="22"/>
          <w:u w:val="single"/>
          <w:lang w:val="es-ES_tradnl"/>
        </w:rPr>
      </w:pPr>
    </w:p>
    <w:p w14:paraId="77D18B84" w14:textId="1742ED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D87F45" w:rsidRPr="00D87F45">
        <w:rPr>
          <w:rFonts w:cs="Arial"/>
          <w:b/>
          <w:bCs/>
          <w:sz w:val="22"/>
          <w:u w:val="single"/>
        </w:rPr>
        <w:t xml:space="preserve">Oficio de ASEMINA, solicitando información sobre el estado del trámite realizado por esa asociación, para que se le revoque la condición de entidad autorizada del </w:t>
      </w:r>
      <w:r w:rsidR="00D87F45" w:rsidRPr="00D87F45">
        <w:rPr>
          <w:rFonts w:cs="Arial"/>
          <w:b/>
          <w:bCs/>
          <w:sz w:val="22"/>
          <w:szCs w:val="22"/>
          <w:u w:val="single"/>
          <w:lang w:val="es-ES_tradnl"/>
        </w:rPr>
        <w:t>Sistema Financiero Nacional para la Vivienda</w:t>
      </w:r>
    </w:p>
    <w:p w14:paraId="3CE23300" w14:textId="77777777" w:rsidR="009D03FE" w:rsidRDefault="009D03FE" w:rsidP="009D03FE">
      <w:pPr>
        <w:spacing w:line="360" w:lineRule="auto"/>
        <w:jc w:val="both"/>
        <w:rPr>
          <w:rFonts w:cs="Arial"/>
          <w:sz w:val="22"/>
          <w:szCs w:val="22"/>
        </w:rPr>
      </w:pPr>
    </w:p>
    <w:p w14:paraId="30E76E6F" w14:textId="0A87B529"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84653E">
        <w:rPr>
          <w:rFonts w:cs="Arial"/>
          <w:sz w:val="22"/>
          <w:u w:val="single"/>
          <w:lang w:val="es-ES_tradnl"/>
        </w:rPr>
        <w:t>202</w:t>
      </w:r>
      <w:r w:rsidRPr="0039311E">
        <w:rPr>
          <w:rFonts w:cs="Arial"/>
          <w:sz w:val="22"/>
          <w:u w:val="single"/>
          <w:lang w:val="es-ES_tradnl"/>
        </w:rPr>
        <w:t>:</w:t>
      </w:r>
      <w:r w:rsidR="0084653E">
        <w:rPr>
          <w:rFonts w:cs="Arial"/>
          <w:sz w:val="22"/>
          <w:u w:val="single"/>
          <w:lang w:val="es-ES_tradnl"/>
        </w:rPr>
        <w:t>57</w:t>
      </w:r>
      <w:r>
        <w:rPr>
          <w:rFonts w:cs="Arial"/>
          <w:sz w:val="22"/>
          <w:lang w:val="es-ES_tradnl"/>
        </w:rPr>
        <w:t xml:space="preserve"> Se conoce el oficio </w:t>
      </w:r>
      <w:r w:rsidR="0084653E">
        <w:rPr>
          <w:rFonts w:cs="Arial"/>
          <w:sz w:val="22"/>
          <w:lang w:val="es-ES_tradnl"/>
        </w:rPr>
        <w:t xml:space="preserve">ASEMINA-DE-837-2022 del 10 de octubre </w:t>
      </w:r>
      <w:r w:rsidR="00DF082E">
        <w:rPr>
          <w:rFonts w:cs="Arial"/>
          <w:sz w:val="22"/>
          <w:lang w:val="es-ES_tradnl"/>
        </w:rPr>
        <w:t xml:space="preserve">de 2022, mediante el cual, la señora Karla Vanessa Porras Coto, Directora Ejecutiva de ASEMINA, solicita </w:t>
      </w:r>
      <w:r w:rsidR="0084653E" w:rsidRPr="0084653E">
        <w:rPr>
          <w:rFonts w:cs="Arial"/>
          <w:sz w:val="22"/>
          <w:lang w:val="es-ES_tradnl"/>
        </w:rPr>
        <w:t>información sobre el estado del trámite realizado</w:t>
      </w:r>
      <w:r w:rsidR="00DF082E">
        <w:rPr>
          <w:rFonts w:cs="Arial"/>
          <w:sz w:val="22"/>
          <w:lang w:val="es-ES_tradnl"/>
        </w:rPr>
        <w:t xml:space="preserve"> por esa organización</w:t>
      </w:r>
      <w:r w:rsidR="0084653E" w:rsidRPr="0084653E">
        <w:rPr>
          <w:rFonts w:cs="Arial"/>
          <w:sz w:val="22"/>
          <w:lang w:val="es-ES_tradnl"/>
        </w:rPr>
        <w:t xml:space="preserve">, para </w:t>
      </w:r>
      <w:r w:rsidR="00DF082E">
        <w:rPr>
          <w:rFonts w:cs="Arial"/>
          <w:sz w:val="22"/>
          <w:lang w:val="es-ES_tradnl"/>
        </w:rPr>
        <w:t xml:space="preserve">que se le revoque la </w:t>
      </w:r>
      <w:r w:rsidR="0084653E" w:rsidRPr="0084653E">
        <w:rPr>
          <w:rFonts w:cs="Arial"/>
          <w:sz w:val="22"/>
          <w:lang w:val="es-ES_tradnl"/>
        </w:rPr>
        <w:t xml:space="preserve">condición de entidad autorizada del </w:t>
      </w:r>
      <w:r w:rsidR="00DF082E" w:rsidRPr="00DF082E">
        <w:rPr>
          <w:rFonts w:cs="Arial"/>
          <w:sz w:val="22"/>
          <w:szCs w:val="22"/>
          <w:lang w:val="es-ES_tradnl"/>
        </w:rPr>
        <w:t>Sistema Financiero Nacional para la Vivienda</w:t>
      </w:r>
      <w:r w:rsidR="00DF082E">
        <w:rPr>
          <w:rFonts w:cs="Arial"/>
          <w:sz w:val="22"/>
          <w:szCs w:val="22"/>
          <w:lang w:val="es-ES_tradnl"/>
        </w:rPr>
        <w:t>.</w:t>
      </w:r>
    </w:p>
    <w:p w14:paraId="133DA6C9" w14:textId="3F342C09" w:rsidR="00DF082E" w:rsidRDefault="00DF082E" w:rsidP="009D03FE">
      <w:pPr>
        <w:spacing w:line="360" w:lineRule="auto"/>
        <w:jc w:val="both"/>
        <w:rPr>
          <w:rFonts w:cs="Arial"/>
          <w:sz w:val="22"/>
          <w:szCs w:val="22"/>
          <w:lang w:val="es-ES_tradnl"/>
        </w:rPr>
      </w:pPr>
    </w:p>
    <w:p w14:paraId="4F8A25E4" w14:textId="0C9263F4" w:rsidR="00DF082E" w:rsidRDefault="00DF082E" w:rsidP="009D03FE">
      <w:pPr>
        <w:spacing w:line="360" w:lineRule="auto"/>
        <w:jc w:val="both"/>
        <w:rPr>
          <w:rFonts w:cs="Arial"/>
          <w:sz w:val="22"/>
          <w:szCs w:val="22"/>
          <w:lang w:val="es-ES_tradnl"/>
        </w:rPr>
      </w:pPr>
      <w:r>
        <w:rPr>
          <w:rFonts w:cs="Arial"/>
          <w:sz w:val="22"/>
          <w:szCs w:val="22"/>
          <w:lang w:val="es-ES_tradnl"/>
        </w:rPr>
        <w:t xml:space="preserve">Al respecto, y según lo recomendado por la </w:t>
      </w:r>
      <w:r w:rsidRPr="00DF082E">
        <w:rPr>
          <w:rFonts w:cs="Arial"/>
          <w:sz w:val="22"/>
          <w:szCs w:val="22"/>
          <w:lang w:val="es-CR"/>
        </w:rPr>
        <w:t>Gerencia General</w:t>
      </w:r>
      <w:r>
        <w:rPr>
          <w:rFonts w:cs="Arial"/>
          <w:sz w:val="22"/>
          <w:szCs w:val="22"/>
          <w:lang w:val="es-CR"/>
        </w:rPr>
        <w:t xml:space="preserve">, la </w:t>
      </w:r>
      <w:r w:rsidRPr="00DF082E">
        <w:rPr>
          <w:rFonts w:cs="Arial"/>
          <w:sz w:val="22"/>
          <w:szCs w:val="22"/>
          <w:lang w:val="es-ES_tradnl"/>
        </w:rPr>
        <w:t>Junta Directiva</w:t>
      </w:r>
      <w:r>
        <w:rPr>
          <w:rFonts w:cs="Arial"/>
          <w:sz w:val="22"/>
          <w:szCs w:val="22"/>
          <w:lang w:val="es-ES_tradnl"/>
        </w:rPr>
        <w:t xml:space="preserve"> toma el </w:t>
      </w:r>
      <w:r w:rsidRPr="00DF082E">
        <w:rPr>
          <w:rFonts w:cs="Arial"/>
          <w:b/>
          <w:bCs/>
          <w:sz w:val="22"/>
          <w:szCs w:val="22"/>
          <w:lang w:val="es-ES_tradnl"/>
        </w:rPr>
        <w:t>Acuerdo N° 12</w:t>
      </w:r>
      <w:r>
        <w:rPr>
          <w:rFonts w:cs="Arial"/>
          <w:sz w:val="22"/>
          <w:szCs w:val="22"/>
          <w:lang w:val="es-ES_tradnl"/>
        </w:rPr>
        <w:t xml:space="preserve"> que se anexa a esta minuta.</w:t>
      </w:r>
    </w:p>
    <w:p w14:paraId="35CD26D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A56C2EC" w14:textId="77777777" w:rsidR="004755F8" w:rsidRPr="00AB2826" w:rsidRDefault="004755F8" w:rsidP="002D0146">
      <w:pPr>
        <w:spacing w:line="360" w:lineRule="auto"/>
        <w:jc w:val="both"/>
        <w:rPr>
          <w:rFonts w:cs="Arial"/>
          <w:color w:val="000000"/>
          <w:sz w:val="22"/>
          <w:szCs w:val="22"/>
        </w:rPr>
      </w:pPr>
    </w:p>
    <w:p w14:paraId="0D80848B" w14:textId="1684873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D87F45" w:rsidRPr="00D87F45">
        <w:rPr>
          <w:rFonts w:cs="Arial"/>
          <w:b/>
          <w:bCs/>
          <w:sz w:val="22"/>
          <w:szCs w:val="22"/>
          <w:u w:val="single"/>
          <w:lang w:val="es-ES_tradnl"/>
        </w:rPr>
        <w:t xml:space="preserve">Copia de oficio enviado por la </w:t>
      </w:r>
      <w:r w:rsidR="00D87F45" w:rsidRPr="00D87F45">
        <w:rPr>
          <w:rFonts w:cs="Arial"/>
          <w:b/>
          <w:bCs/>
          <w:sz w:val="22"/>
          <w:szCs w:val="22"/>
          <w:u w:val="single"/>
          <w:lang w:val="es-CR"/>
        </w:rPr>
        <w:t>Gerencia General al Instituto Nacional de Vivienda y Urbanismo, solicitando retomar acciones para tramitar la solicitud de financiamiento del proyecto Duarco-Cocorí</w:t>
      </w:r>
    </w:p>
    <w:p w14:paraId="166993CD" w14:textId="77777777" w:rsidR="009D03FE" w:rsidRDefault="009D03FE" w:rsidP="009D03FE">
      <w:pPr>
        <w:spacing w:line="360" w:lineRule="auto"/>
        <w:jc w:val="both"/>
        <w:rPr>
          <w:rFonts w:cs="Arial"/>
          <w:sz w:val="22"/>
          <w:szCs w:val="22"/>
        </w:rPr>
      </w:pPr>
    </w:p>
    <w:p w14:paraId="6B57E800" w14:textId="44805CB6"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4B2199">
        <w:rPr>
          <w:rFonts w:cs="Arial"/>
          <w:sz w:val="22"/>
          <w:u w:val="single"/>
          <w:lang w:val="es-ES_tradnl"/>
        </w:rPr>
        <w:t>203</w:t>
      </w:r>
      <w:r w:rsidRPr="0039311E">
        <w:rPr>
          <w:rFonts w:cs="Arial"/>
          <w:sz w:val="22"/>
          <w:u w:val="single"/>
          <w:lang w:val="es-ES_tradnl"/>
        </w:rPr>
        <w:t>:</w:t>
      </w:r>
      <w:r w:rsidR="004B2199">
        <w:rPr>
          <w:rFonts w:cs="Arial"/>
          <w:sz w:val="22"/>
          <w:u w:val="single"/>
          <w:lang w:val="es-ES_tradnl"/>
        </w:rPr>
        <w:t>25</w:t>
      </w:r>
      <w:r>
        <w:rPr>
          <w:rFonts w:cs="Arial"/>
          <w:sz w:val="22"/>
          <w:lang w:val="es-ES_tradnl"/>
        </w:rPr>
        <w:t xml:space="preserve"> Se conoce </w:t>
      </w:r>
      <w:r w:rsidR="00DF082E">
        <w:rPr>
          <w:rFonts w:cs="Arial"/>
          <w:sz w:val="22"/>
          <w:lang w:val="es-ES_tradnl"/>
        </w:rPr>
        <w:t xml:space="preserve">copia del </w:t>
      </w:r>
      <w:r>
        <w:rPr>
          <w:rFonts w:cs="Arial"/>
          <w:sz w:val="22"/>
          <w:lang w:val="es-ES_tradnl"/>
        </w:rPr>
        <w:t xml:space="preserve">oficio </w:t>
      </w:r>
      <w:r w:rsidR="00DF082E">
        <w:rPr>
          <w:rFonts w:cs="Arial"/>
          <w:sz w:val="22"/>
          <w:lang w:val="es-ES_tradnl"/>
        </w:rPr>
        <w:t xml:space="preserve">GG-OF-1285-2022 del 10 de octubre de 2022, mediante el cual, la </w:t>
      </w:r>
      <w:r w:rsidR="00DF082E" w:rsidRPr="00DF082E">
        <w:rPr>
          <w:rFonts w:cs="Arial"/>
          <w:sz w:val="22"/>
          <w:szCs w:val="22"/>
          <w:lang w:val="es-CR"/>
        </w:rPr>
        <w:t>Gerencia General</w:t>
      </w:r>
      <w:r w:rsidR="00DF082E">
        <w:rPr>
          <w:rFonts w:cs="Arial"/>
          <w:sz w:val="22"/>
          <w:szCs w:val="22"/>
          <w:lang w:val="es-CR"/>
        </w:rPr>
        <w:t xml:space="preserve"> le solicita al Instituto Nacional de Vivienda y Urbanismo, </w:t>
      </w:r>
      <w:r w:rsidR="00DF082E" w:rsidRPr="00DF082E">
        <w:rPr>
          <w:rFonts w:cs="Arial"/>
          <w:sz w:val="22"/>
          <w:szCs w:val="22"/>
          <w:lang w:val="es-CR"/>
        </w:rPr>
        <w:t xml:space="preserve">retomar las gestiones para tramitar la solicitud de financiamiento del proyecto </w:t>
      </w:r>
      <w:r w:rsidR="007A7F4C">
        <w:rPr>
          <w:rFonts w:cs="Arial"/>
          <w:sz w:val="22"/>
          <w:szCs w:val="22"/>
          <w:lang w:val="es-CR"/>
        </w:rPr>
        <w:t xml:space="preserve">de vivienda </w:t>
      </w:r>
      <w:r w:rsidR="00DF082E" w:rsidRPr="00DF082E">
        <w:rPr>
          <w:rFonts w:cs="Arial"/>
          <w:sz w:val="22"/>
          <w:szCs w:val="22"/>
          <w:lang w:val="es-CR"/>
        </w:rPr>
        <w:t>Duarco-Cocorí</w:t>
      </w:r>
      <w:r w:rsidR="007A7F4C">
        <w:rPr>
          <w:rFonts w:cs="Arial"/>
          <w:sz w:val="22"/>
          <w:szCs w:val="22"/>
          <w:lang w:val="es-CR"/>
        </w:rPr>
        <w:t>.</w:t>
      </w:r>
    </w:p>
    <w:p w14:paraId="5B9EB6E1" w14:textId="72DAB8DE" w:rsidR="007A7F4C" w:rsidRDefault="007A7F4C" w:rsidP="009D03FE">
      <w:pPr>
        <w:spacing w:line="360" w:lineRule="auto"/>
        <w:jc w:val="both"/>
        <w:rPr>
          <w:rFonts w:cs="Arial"/>
          <w:sz w:val="22"/>
          <w:szCs w:val="22"/>
          <w:lang w:val="es-CR"/>
        </w:rPr>
      </w:pPr>
    </w:p>
    <w:p w14:paraId="4BF30267" w14:textId="3CCAD195" w:rsidR="007A7F4C" w:rsidRDefault="007A7F4C" w:rsidP="009D03FE">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41A1D466"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85E2EAF" w14:textId="77777777" w:rsidR="00277DD3" w:rsidRPr="00AB2826" w:rsidRDefault="00277DD3" w:rsidP="00277DD3">
      <w:pPr>
        <w:spacing w:line="360" w:lineRule="auto"/>
        <w:jc w:val="both"/>
        <w:rPr>
          <w:rFonts w:cs="Arial"/>
          <w:sz w:val="22"/>
          <w:szCs w:val="22"/>
        </w:rPr>
      </w:pPr>
    </w:p>
    <w:p w14:paraId="5031E36A" w14:textId="36F1E5D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7A7F4C">
        <w:rPr>
          <w:rFonts w:cs="Arial"/>
          <w:b/>
          <w:bCs/>
          <w:sz w:val="22"/>
          <w:szCs w:val="22"/>
          <w:u w:val="single"/>
          <w:lang w:val="es-ES_tradnl"/>
        </w:rPr>
        <w:t>Oficio</w:t>
      </w:r>
      <w:r w:rsidR="00D87F45" w:rsidRPr="00D87F45">
        <w:rPr>
          <w:rFonts w:cs="Arial"/>
          <w:b/>
          <w:bCs/>
          <w:sz w:val="22"/>
          <w:szCs w:val="22"/>
          <w:u w:val="single"/>
          <w:lang w:val="es-ES_tradnl"/>
        </w:rPr>
        <w:t xml:space="preserve"> enviado por la Dirección FOSUVI, remitiendo información sobre las situaciones que provocaron demoras en el cierre técnico y la liquidación del proyecto Cartagena</w:t>
      </w:r>
    </w:p>
    <w:p w14:paraId="24EE2C75" w14:textId="77777777" w:rsidR="009D03FE" w:rsidRDefault="009D03FE" w:rsidP="009D03FE">
      <w:pPr>
        <w:spacing w:line="360" w:lineRule="auto"/>
        <w:jc w:val="both"/>
        <w:rPr>
          <w:rFonts w:cs="Arial"/>
          <w:sz w:val="22"/>
          <w:szCs w:val="22"/>
        </w:rPr>
      </w:pPr>
    </w:p>
    <w:p w14:paraId="602C3AE6" w14:textId="0722C36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203</w:t>
      </w:r>
      <w:r w:rsidRPr="0039311E">
        <w:rPr>
          <w:rFonts w:cs="Arial"/>
          <w:sz w:val="22"/>
          <w:u w:val="single"/>
          <w:lang w:val="es-ES_tradnl"/>
        </w:rPr>
        <w:t>:</w:t>
      </w:r>
      <w:r w:rsidR="004B2199">
        <w:rPr>
          <w:rFonts w:cs="Arial"/>
          <w:sz w:val="22"/>
          <w:u w:val="single"/>
          <w:lang w:val="es-ES_tradnl"/>
        </w:rPr>
        <w:t>39</w:t>
      </w:r>
      <w:r>
        <w:rPr>
          <w:rFonts w:cs="Arial"/>
          <w:sz w:val="22"/>
          <w:lang w:val="es-ES_tradnl"/>
        </w:rPr>
        <w:t xml:space="preserve"> Se conoce </w:t>
      </w:r>
      <w:r w:rsidR="007A7F4C">
        <w:rPr>
          <w:rFonts w:cs="Arial"/>
          <w:sz w:val="22"/>
          <w:lang w:val="es-ES_tradnl"/>
        </w:rPr>
        <w:t>copia d</w:t>
      </w:r>
      <w:r>
        <w:rPr>
          <w:rFonts w:cs="Arial"/>
          <w:sz w:val="22"/>
          <w:lang w:val="es-ES_tradnl"/>
        </w:rPr>
        <w:t xml:space="preserve">el oficio </w:t>
      </w:r>
      <w:r w:rsidR="007A7F4C">
        <w:rPr>
          <w:rFonts w:cs="Arial"/>
          <w:sz w:val="22"/>
          <w:lang w:val="es-ES_tradnl"/>
        </w:rPr>
        <w:t xml:space="preserve">DF-OF-1079-2022 del 11 de octubre de 2022, mediante el cual, la Dirección FOSUVI remite </w:t>
      </w:r>
      <w:r w:rsidR="007A7F4C" w:rsidRPr="007A7F4C">
        <w:rPr>
          <w:rFonts w:cs="Arial"/>
          <w:sz w:val="22"/>
          <w:lang w:val="es-ES_tradnl"/>
        </w:rPr>
        <w:t>información solicitada</w:t>
      </w:r>
      <w:r w:rsidR="007A7F4C">
        <w:rPr>
          <w:rFonts w:cs="Arial"/>
          <w:sz w:val="22"/>
          <w:lang w:val="es-ES_tradnl"/>
        </w:rPr>
        <w:t xml:space="preserve"> por esta </w:t>
      </w:r>
      <w:r w:rsidR="007A7F4C" w:rsidRPr="007A7F4C">
        <w:rPr>
          <w:rFonts w:cs="Arial"/>
          <w:sz w:val="22"/>
          <w:lang w:val="es-ES_tradnl"/>
        </w:rPr>
        <w:t>Junta Directiva, sobre las situaciones que provocaron demoras en el cierre técnico y la liquidación del proyecto Cartagena</w:t>
      </w:r>
      <w:r w:rsidR="007A7F4C">
        <w:rPr>
          <w:rFonts w:cs="Arial"/>
          <w:sz w:val="22"/>
          <w:lang w:val="es-ES_tradnl"/>
        </w:rPr>
        <w:t>.</w:t>
      </w:r>
    </w:p>
    <w:p w14:paraId="1BDC84D0" w14:textId="07400F41" w:rsidR="009D03FE" w:rsidRDefault="009D03FE" w:rsidP="009D03FE">
      <w:pPr>
        <w:spacing w:line="360" w:lineRule="auto"/>
        <w:jc w:val="both"/>
        <w:rPr>
          <w:rFonts w:cs="Arial"/>
          <w:sz w:val="22"/>
          <w:szCs w:val="22"/>
        </w:rPr>
      </w:pPr>
    </w:p>
    <w:p w14:paraId="74F7510A" w14:textId="77777777" w:rsidR="007A7F4C" w:rsidRDefault="007A7F4C" w:rsidP="007A7F4C">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060CA1F2" w14:textId="77777777" w:rsidR="00277DD3" w:rsidRDefault="009D03FE" w:rsidP="009D03FE">
      <w:pPr>
        <w:spacing w:line="360" w:lineRule="auto"/>
        <w:jc w:val="both"/>
        <w:rPr>
          <w:rFonts w:cs="Arial"/>
          <w:sz w:val="22"/>
          <w:szCs w:val="22"/>
        </w:rPr>
      </w:pPr>
      <w:r w:rsidRPr="00D14EAF">
        <w:rPr>
          <w:rFonts w:cs="Arial"/>
          <w:b/>
          <w:sz w:val="22"/>
        </w:rPr>
        <w:t>************</w:t>
      </w:r>
    </w:p>
    <w:p w14:paraId="2DAD6E8C" w14:textId="77777777" w:rsidR="00277DD3" w:rsidRDefault="00277DD3" w:rsidP="00277DD3">
      <w:pPr>
        <w:spacing w:line="360" w:lineRule="auto"/>
        <w:jc w:val="both"/>
        <w:rPr>
          <w:rFonts w:cs="Arial"/>
          <w:sz w:val="22"/>
          <w:szCs w:val="22"/>
        </w:rPr>
      </w:pPr>
    </w:p>
    <w:p w14:paraId="7176BC16" w14:textId="3FFE3E9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D87F45" w:rsidRPr="00D87F45">
        <w:rPr>
          <w:rFonts w:cs="Arial"/>
          <w:b/>
          <w:bCs/>
          <w:sz w:val="22"/>
          <w:szCs w:val="22"/>
          <w:u w:val="single"/>
          <w:lang w:val="es-ES_tradnl"/>
        </w:rPr>
        <w:t xml:space="preserve">Copia de oficio enviado por la </w:t>
      </w:r>
      <w:r w:rsidR="00D87F45" w:rsidRPr="00D87F45">
        <w:rPr>
          <w:rFonts w:cs="Arial"/>
          <w:b/>
          <w:bCs/>
          <w:sz w:val="22"/>
          <w:szCs w:val="22"/>
          <w:u w:val="single"/>
          <w:lang w:val="es-CR"/>
        </w:rPr>
        <w:t>Gerencia General a la SUGEF, remitiendo información complementaria al reporte de avance sobre la ejecución del plan de gestión de la cartera de crédito, con corte al 31 de agosto de 2022</w:t>
      </w:r>
    </w:p>
    <w:p w14:paraId="731A7FEA" w14:textId="77777777" w:rsidR="009D03FE" w:rsidRDefault="009D03FE" w:rsidP="009D03FE">
      <w:pPr>
        <w:spacing w:line="360" w:lineRule="auto"/>
        <w:jc w:val="both"/>
        <w:rPr>
          <w:rFonts w:cs="Arial"/>
          <w:sz w:val="22"/>
          <w:szCs w:val="22"/>
        </w:rPr>
      </w:pPr>
    </w:p>
    <w:p w14:paraId="5AAA31D0" w14:textId="02E0702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203</w:t>
      </w:r>
      <w:r w:rsidRPr="0039311E">
        <w:rPr>
          <w:rFonts w:cs="Arial"/>
          <w:sz w:val="22"/>
          <w:u w:val="single"/>
          <w:lang w:val="es-ES_tradnl"/>
        </w:rPr>
        <w:t>:</w:t>
      </w:r>
      <w:r w:rsidR="004B2199">
        <w:rPr>
          <w:rFonts w:cs="Arial"/>
          <w:sz w:val="22"/>
          <w:u w:val="single"/>
          <w:lang w:val="es-ES_tradnl"/>
        </w:rPr>
        <w:t>56</w:t>
      </w:r>
      <w:r>
        <w:rPr>
          <w:rFonts w:cs="Arial"/>
          <w:sz w:val="22"/>
          <w:lang w:val="es-ES_tradnl"/>
        </w:rPr>
        <w:t xml:space="preserve"> Se conoce </w:t>
      </w:r>
      <w:r w:rsidR="007A7F4C">
        <w:rPr>
          <w:rFonts w:cs="Arial"/>
          <w:sz w:val="22"/>
          <w:lang w:val="es-ES_tradnl"/>
        </w:rPr>
        <w:t>copia del</w:t>
      </w:r>
      <w:r>
        <w:rPr>
          <w:rFonts w:cs="Arial"/>
          <w:sz w:val="22"/>
          <w:lang w:val="es-ES_tradnl"/>
        </w:rPr>
        <w:t xml:space="preserve"> oficio </w:t>
      </w:r>
      <w:r w:rsidR="007A7F4C">
        <w:rPr>
          <w:rFonts w:cs="Arial"/>
          <w:sz w:val="22"/>
          <w:lang w:val="es-ES_tradnl"/>
        </w:rPr>
        <w:t xml:space="preserve">GG-OF-1299-2022 del 12 de octubre de 2022, mediante el cual, la </w:t>
      </w:r>
      <w:r w:rsidR="007A7F4C" w:rsidRPr="007A7F4C">
        <w:rPr>
          <w:rFonts w:cs="Arial"/>
          <w:sz w:val="22"/>
          <w:szCs w:val="22"/>
          <w:lang w:val="es-CR"/>
        </w:rPr>
        <w:t>Gerencia General</w:t>
      </w:r>
      <w:r w:rsidR="007A7F4C">
        <w:rPr>
          <w:rFonts w:cs="Arial"/>
          <w:sz w:val="22"/>
          <w:szCs w:val="22"/>
          <w:lang w:val="es-CR"/>
        </w:rPr>
        <w:t xml:space="preserve"> remite a la Superintendencia General de Entidades Financieras (SUGEF), </w:t>
      </w:r>
      <w:r w:rsidR="007A7F4C" w:rsidRPr="007A7F4C">
        <w:rPr>
          <w:rFonts w:cs="Arial"/>
          <w:sz w:val="22"/>
          <w:szCs w:val="22"/>
          <w:lang w:val="es-CR"/>
        </w:rPr>
        <w:t>información complementaria en torno al reporte mensual de avance sobre la ejecución del plan de gestión de la cartera de crédito, con corte al 31 de agosto de 2022</w:t>
      </w:r>
      <w:r w:rsidR="007A7F4C">
        <w:rPr>
          <w:rFonts w:cs="Arial"/>
          <w:sz w:val="22"/>
          <w:szCs w:val="22"/>
          <w:lang w:val="es-CR"/>
        </w:rPr>
        <w:t>.</w:t>
      </w:r>
    </w:p>
    <w:p w14:paraId="4E45D180" w14:textId="0D0BDEC5" w:rsidR="009D03FE" w:rsidRDefault="009D03FE" w:rsidP="009D03FE">
      <w:pPr>
        <w:spacing w:line="360" w:lineRule="auto"/>
        <w:jc w:val="both"/>
        <w:rPr>
          <w:rFonts w:cs="Arial"/>
          <w:sz w:val="22"/>
          <w:szCs w:val="22"/>
        </w:rPr>
      </w:pPr>
    </w:p>
    <w:p w14:paraId="07FE633B" w14:textId="77777777" w:rsidR="007A7F4C" w:rsidRDefault="007A7F4C" w:rsidP="007A7F4C">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2A224DFE" w14:textId="77777777" w:rsidR="00277DD3" w:rsidRDefault="009D03FE" w:rsidP="009D03FE">
      <w:pPr>
        <w:spacing w:line="360" w:lineRule="auto"/>
        <w:jc w:val="both"/>
        <w:rPr>
          <w:rFonts w:cs="Arial"/>
          <w:sz w:val="22"/>
          <w:szCs w:val="22"/>
        </w:rPr>
      </w:pPr>
      <w:r w:rsidRPr="00D14EAF">
        <w:rPr>
          <w:rFonts w:cs="Arial"/>
          <w:b/>
          <w:sz w:val="22"/>
        </w:rPr>
        <w:t>************</w:t>
      </w:r>
    </w:p>
    <w:p w14:paraId="0116C9DE" w14:textId="77777777" w:rsidR="00E97960" w:rsidRDefault="00E97960" w:rsidP="00E97960">
      <w:pPr>
        <w:spacing w:line="360" w:lineRule="auto"/>
        <w:jc w:val="both"/>
        <w:rPr>
          <w:rFonts w:cs="Arial"/>
          <w:sz w:val="22"/>
          <w:szCs w:val="22"/>
        </w:rPr>
      </w:pPr>
    </w:p>
    <w:p w14:paraId="624AECCA" w14:textId="634FC52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D87F45" w:rsidRPr="00D87F45">
        <w:rPr>
          <w:rFonts w:cs="Arial"/>
          <w:b/>
          <w:bCs/>
          <w:sz w:val="22"/>
          <w:szCs w:val="22"/>
          <w:u w:val="single"/>
          <w:lang w:val="es-CR"/>
        </w:rPr>
        <w:t>Oficio del Comité de Auditoría, comunicando ajustes a la periodicidad del conocimiento de los informes sobre el seguimiento a las recomendaciones y disposiciones de los órganos de fiscalización y control</w:t>
      </w:r>
    </w:p>
    <w:p w14:paraId="6F6AE27D" w14:textId="77777777" w:rsidR="00E97960" w:rsidRDefault="00E97960" w:rsidP="00E97960">
      <w:pPr>
        <w:spacing w:line="360" w:lineRule="auto"/>
        <w:jc w:val="both"/>
        <w:rPr>
          <w:rFonts w:cs="Arial"/>
          <w:sz w:val="22"/>
          <w:szCs w:val="22"/>
        </w:rPr>
      </w:pPr>
    </w:p>
    <w:p w14:paraId="727FCA4C" w14:textId="1D3D885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204</w:t>
      </w:r>
      <w:r w:rsidRPr="0039311E">
        <w:rPr>
          <w:rFonts w:cs="Arial"/>
          <w:sz w:val="22"/>
          <w:u w:val="single"/>
          <w:lang w:val="es-ES_tradnl"/>
        </w:rPr>
        <w:t>:</w:t>
      </w:r>
      <w:r w:rsidR="004B2199">
        <w:rPr>
          <w:rFonts w:cs="Arial"/>
          <w:sz w:val="22"/>
          <w:u w:val="single"/>
          <w:lang w:val="es-ES_tradnl"/>
        </w:rPr>
        <w:t>07</w:t>
      </w:r>
      <w:r>
        <w:rPr>
          <w:rFonts w:cs="Arial"/>
          <w:sz w:val="22"/>
          <w:lang w:val="es-ES_tradnl"/>
        </w:rPr>
        <w:t xml:space="preserve"> Se conoce el oficio </w:t>
      </w:r>
      <w:r w:rsidR="007A7F4C">
        <w:rPr>
          <w:rFonts w:cs="Arial"/>
          <w:sz w:val="22"/>
          <w:lang w:val="es-ES_tradnl"/>
        </w:rPr>
        <w:t>CABANHVI-038-2022 del 13 de octubre de 2022, mediante el cual, el Comité de Auditoría c</w:t>
      </w:r>
      <w:r w:rsidR="007A7F4C" w:rsidRPr="007A7F4C">
        <w:rPr>
          <w:rFonts w:cs="Arial"/>
          <w:sz w:val="22"/>
          <w:lang w:val="es-ES_tradnl"/>
        </w:rPr>
        <w:t xml:space="preserve">omunica </w:t>
      </w:r>
      <w:r w:rsidR="007A7F4C">
        <w:rPr>
          <w:rFonts w:cs="Arial"/>
          <w:sz w:val="22"/>
          <w:lang w:val="es-ES_tradnl"/>
        </w:rPr>
        <w:t xml:space="preserve">a esta </w:t>
      </w:r>
      <w:r w:rsidR="007A7F4C" w:rsidRPr="007A7F4C">
        <w:rPr>
          <w:rFonts w:cs="Arial"/>
          <w:sz w:val="22"/>
          <w:lang w:val="es-ES_tradnl"/>
        </w:rPr>
        <w:t>Junta Directiva</w:t>
      </w:r>
      <w:r w:rsidR="007A7F4C">
        <w:rPr>
          <w:rFonts w:cs="Arial"/>
          <w:sz w:val="22"/>
          <w:lang w:val="es-ES_tradnl"/>
        </w:rPr>
        <w:t xml:space="preserve">, </w:t>
      </w:r>
      <w:r w:rsidR="007A7F4C" w:rsidRPr="007A7F4C">
        <w:rPr>
          <w:rFonts w:cs="Arial"/>
          <w:sz w:val="22"/>
          <w:lang w:val="es-ES_tradnl"/>
        </w:rPr>
        <w:t>el cambio realizado a la periodicidad del conocimiento de los informes de seguimiento, sobre las recomendaciones y disposiciones de los órganos de fiscalización y control</w:t>
      </w:r>
      <w:r w:rsidR="007A7F4C">
        <w:rPr>
          <w:rFonts w:cs="Arial"/>
          <w:sz w:val="22"/>
          <w:lang w:val="es-ES_tradnl"/>
        </w:rPr>
        <w:t>.</w:t>
      </w:r>
    </w:p>
    <w:p w14:paraId="2B80AD3D" w14:textId="5AB0B1E8" w:rsidR="00E97960" w:rsidRDefault="00E97960" w:rsidP="00E97960">
      <w:pPr>
        <w:spacing w:line="360" w:lineRule="auto"/>
        <w:jc w:val="both"/>
        <w:rPr>
          <w:rFonts w:cs="Arial"/>
          <w:sz w:val="22"/>
          <w:szCs w:val="22"/>
        </w:rPr>
      </w:pPr>
    </w:p>
    <w:p w14:paraId="4DDF061A" w14:textId="77777777" w:rsidR="007A7F4C" w:rsidRDefault="007A7F4C" w:rsidP="007A7F4C">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6570663C" w14:textId="77777777" w:rsidR="00E97960" w:rsidRDefault="00E97960" w:rsidP="00E97960">
      <w:pPr>
        <w:spacing w:line="360" w:lineRule="auto"/>
        <w:jc w:val="both"/>
        <w:rPr>
          <w:rFonts w:cs="Arial"/>
          <w:sz w:val="22"/>
          <w:szCs w:val="22"/>
        </w:rPr>
      </w:pPr>
      <w:r w:rsidRPr="00D14EAF">
        <w:rPr>
          <w:rFonts w:cs="Arial"/>
          <w:b/>
          <w:sz w:val="22"/>
        </w:rPr>
        <w:t>************</w:t>
      </w:r>
    </w:p>
    <w:p w14:paraId="240EF719" w14:textId="77777777" w:rsidR="00E97960" w:rsidRDefault="00E97960" w:rsidP="00E97960">
      <w:pPr>
        <w:spacing w:line="360" w:lineRule="auto"/>
        <w:jc w:val="both"/>
        <w:rPr>
          <w:rFonts w:cs="Arial"/>
          <w:sz w:val="22"/>
          <w:szCs w:val="22"/>
        </w:rPr>
      </w:pPr>
    </w:p>
    <w:p w14:paraId="6D2A31C0" w14:textId="68FCED5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D87F45" w:rsidRPr="00D87F45">
        <w:rPr>
          <w:rFonts w:cs="Arial"/>
          <w:b/>
          <w:bCs/>
          <w:sz w:val="22"/>
          <w:szCs w:val="22"/>
          <w:u w:val="single"/>
          <w:lang w:val="es-CR"/>
        </w:rPr>
        <w:t>Oficio de la Fundación para la Vivienda Rural Costa Rica – Canadá, solicitando los parámetros utilizados por el BANHVI para evaluar el riesgo de cada entidad, y remitiendo observaciones sobre los informes relacionados con el Plan de Gestión de la Cartera de Crédito del BANHVI</w:t>
      </w:r>
    </w:p>
    <w:p w14:paraId="06C39162" w14:textId="77777777" w:rsidR="00E97960" w:rsidRDefault="00E97960" w:rsidP="00E97960">
      <w:pPr>
        <w:spacing w:line="360" w:lineRule="auto"/>
        <w:jc w:val="both"/>
        <w:rPr>
          <w:rFonts w:cs="Arial"/>
          <w:sz w:val="22"/>
          <w:szCs w:val="22"/>
        </w:rPr>
      </w:pPr>
    </w:p>
    <w:p w14:paraId="17AD0F2E" w14:textId="51F4568B"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204</w:t>
      </w:r>
      <w:r w:rsidRPr="0039311E">
        <w:rPr>
          <w:rFonts w:cs="Arial"/>
          <w:sz w:val="22"/>
          <w:u w:val="single"/>
          <w:lang w:val="es-ES_tradnl"/>
        </w:rPr>
        <w:t>:</w:t>
      </w:r>
      <w:r w:rsidR="004B2199">
        <w:rPr>
          <w:rFonts w:cs="Arial"/>
          <w:sz w:val="22"/>
          <w:u w:val="single"/>
          <w:lang w:val="es-ES_tradnl"/>
        </w:rPr>
        <w:t>21</w:t>
      </w:r>
      <w:r>
        <w:rPr>
          <w:rFonts w:cs="Arial"/>
          <w:sz w:val="22"/>
          <w:lang w:val="es-ES_tradnl"/>
        </w:rPr>
        <w:t xml:space="preserve"> Se conoce el oficio </w:t>
      </w:r>
      <w:r w:rsidR="007A7F4C">
        <w:rPr>
          <w:rFonts w:cs="Arial"/>
          <w:sz w:val="22"/>
          <w:lang w:val="es-ES_tradnl"/>
        </w:rPr>
        <w:t xml:space="preserve">FVR-GG-166-2022 del 14 de octubre de 2022, mediante el cual, el señor Juan José Umaña Vargas, Gerente General de la Fundación para la Vivienda Rural Costa Rica – Canadá, solicita </w:t>
      </w:r>
      <w:r w:rsidR="007A7F4C" w:rsidRPr="007A7F4C">
        <w:rPr>
          <w:rFonts w:cs="Arial"/>
          <w:sz w:val="22"/>
          <w:lang w:val="es-ES_tradnl"/>
        </w:rPr>
        <w:t xml:space="preserve">el detalle de los parámetros utilizados por el </w:t>
      </w:r>
      <w:r w:rsidR="007A7F4C" w:rsidRPr="007A7F4C">
        <w:rPr>
          <w:rFonts w:cs="Arial"/>
          <w:sz w:val="22"/>
          <w:lang w:val="es-ES_tradnl"/>
        </w:rPr>
        <w:lastRenderedPageBreak/>
        <w:t xml:space="preserve">BANHVI para evaluar el riesgo de cada entidad, y remite </w:t>
      </w:r>
      <w:r w:rsidR="007A7F4C">
        <w:rPr>
          <w:rFonts w:cs="Arial"/>
          <w:sz w:val="22"/>
          <w:lang w:val="es-ES_tradnl"/>
        </w:rPr>
        <w:t xml:space="preserve">una serie de </w:t>
      </w:r>
      <w:r w:rsidR="007A7F4C" w:rsidRPr="007A7F4C">
        <w:rPr>
          <w:rFonts w:cs="Arial"/>
          <w:sz w:val="22"/>
          <w:lang w:val="es-ES_tradnl"/>
        </w:rPr>
        <w:t>observaciones sobre el contenido de los informes mensuales relacionados con el Plan de Gestión de la Cartera de Crédito del BANHVI</w:t>
      </w:r>
      <w:r w:rsidR="007A7F4C">
        <w:rPr>
          <w:rFonts w:cs="Arial"/>
          <w:sz w:val="22"/>
          <w:lang w:val="es-ES_tradnl"/>
        </w:rPr>
        <w:t>.</w:t>
      </w:r>
    </w:p>
    <w:p w14:paraId="731F2C6E" w14:textId="0DF87B9D" w:rsidR="007A7F4C" w:rsidRDefault="007A7F4C" w:rsidP="00E97960">
      <w:pPr>
        <w:spacing w:line="360" w:lineRule="auto"/>
        <w:jc w:val="both"/>
        <w:rPr>
          <w:rFonts w:cs="Arial"/>
          <w:sz w:val="22"/>
          <w:lang w:val="es-ES_tradnl"/>
        </w:rPr>
      </w:pPr>
    </w:p>
    <w:p w14:paraId="10AAEF0F" w14:textId="6FD012F5" w:rsidR="007A7F4C" w:rsidRDefault="007A7F4C" w:rsidP="00E97960">
      <w:pPr>
        <w:spacing w:line="360" w:lineRule="auto"/>
        <w:jc w:val="both"/>
        <w:rPr>
          <w:rFonts w:cs="Arial"/>
          <w:sz w:val="22"/>
          <w:lang w:val="es-ES_tradnl"/>
        </w:rPr>
      </w:pPr>
      <w:r>
        <w:rPr>
          <w:rFonts w:cs="Arial"/>
          <w:sz w:val="22"/>
          <w:lang w:val="es-ES_tradnl"/>
        </w:rPr>
        <w:t xml:space="preserve">Al respecto, la </w:t>
      </w:r>
      <w:r w:rsidRPr="007A7F4C">
        <w:rPr>
          <w:rFonts w:cs="Arial"/>
          <w:sz w:val="22"/>
          <w:lang w:val="es-ES_tradnl"/>
        </w:rPr>
        <w:t>Junta Directiva</w:t>
      </w:r>
      <w:r>
        <w:rPr>
          <w:rFonts w:cs="Arial"/>
          <w:sz w:val="22"/>
          <w:lang w:val="es-ES_tradnl"/>
        </w:rPr>
        <w:t xml:space="preserve"> toma el </w:t>
      </w:r>
      <w:r w:rsidRPr="007A7F4C">
        <w:rPr>
          <w:rFonts w:cs="Arial"/>
          <w:b/>
          <w:bCs/>
          <w:sz w:val="22"/>
          <w:lang w:val="es-ES_tradnl"/>
        </w:rPr>
        <w:t>Acuerdo N° 13</w:t>
      </w:r>
      <w:r>
        <w:rPr>
          <w:rFonts w:cs="Arial"/>
          <w:sz w:val="22"/>
          <w:lang w:val="es-ES_tradnl"/>
        </w:rPr>
        <w:t xml:space="preserve"> que se anexa a esta minuta.</w:t>
      </w:r>
    </w:p>
    <w:p w14:paraId="6C5C900B" w14:textId="77777777" w:rsidR="00E97960" w:rsidRDefault="00E97960" w:rsidP="00E97960">
      <w:pPr>
        <w:spacing w:line="360" w:lineRule="auto"/>
        <w:jc w:val="both"/>
        <w:rPr>
          <w:rFonts w:cs="Arial"/>
          <w:sz w:val="22"/>
          <w:szCs w:val="22"/>
        </w:rPr>
      </w:pPr>
      <w:r w:rsidRPr="00D14EAF">
        <w:rPr>
          <w:rFonts w:cs="Arial"/>
          <w:b/>
          <w:sz w:val="22"/>
        </w:rPr>
        <w:t>************</w:t>
      </w:r>
    </w:p>
    <w:p w14:paraId="360EDB4D" w14:textId="77777777" w:rsidR="00E97960" w:rsidRDefault="00E97960" w:rsidP="00E97960">
      <w:pPr>
        <w:spacing w:line="360" w:lineRule="auto"/>
        <w:jc w:val="both"/>
        <w:rPr>
          <w:rFonts w:cs="Arial"/>
          <w:sz w:val="22"/>
          <w:szCs w:val="22"/>
        </w:rPr>
      </w:pPr>
    </w:p>
    <w:p w14:paraId="72FFE2A0" w14:textId="7835A4F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D87F45" w:rsidRPr="00D87F45">
        <w:rPr>
          <w:rFonts w:cs="Arial"/>
          <w:b/>
          <w:bCs/>
          <w:sz w:val="22"/>
          <w:szCs w:val="22"/>
          <w:u w:val="single"/>
          <w:lang w:val="es-CR"/>
        </w:rPr>
        <w:t xml:space="preserve">Oficio de la Gerencia General, ofreciendo atender la observaciones y consultas que estimen pertinentes los miembros de la </w:t>
      </w:r>
      <w:r w:rsidR="00D87F45" w:rsidRPr="00D87F45">
        <w:rPr>
          <w:rFonts w:cs="Arial"/>
          <w:b/>
          <w:bCs/>
          <w:sz w:val="22"/>
          <w:szCs w:val="22"/>
          <w:u w:val="single"/>
          <w:lang w:val="es-ES_tradnl"/>
        </w:rPr>
        <w:t xml:space="preserve">Junta Directiva, </w:t>
      </w:r>
      <w:r w:rsidR="00D87F45" w:rsidRPr="00D87F45">
        <w:rPr>
          <w:rFonts w:cs="Arial"/>
          <w:b/>
          <w:bCs/>
          <w:sz w:val="22"/>
          <w:szCs w:val="22"/>
          <w:u w:val="single"/>
          <w:lang w:val="es-CR"/>
        </w:rPr>
        <w:t>sobre el Plan Anual Operativo y el Presupuesto 2023</w:t>
      </w:r>
    </w:p>
    <w:p w14:paraId="5DA6032B" w14:textId="77777777" w:rsidR="00E97960" w:rsidRDefault="00E97960" w:rsidP="00E97960">
      <w:pPr>
        <w:spacing w:line="360" w:lineRule="auto"/>
        <w:jc w:val="both"/>
        <w:rPr>
          <w:rFonts w:cs="Arial"/>
          <w:sz w:val="22"/>
          <w:szCs w:val="22"/>
        </w:rPr>
      </w:pPr>
    </w:p>
    <w:p w14:paraId="44D469F4" w14:textId="3F008BA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205</w:t>
      </w:r>
      <w:r w:rsidRPr="0039311E">
        <w:rPr>
          <w:rFonts w:cs="Arial"/>
          <w:sz w:val="22"/>
          <w:u w:val="single"/>
          <w:lang w:val="es-ES_tradnl"/>
        </w:rPr>
        <w:t>:</w:t>
      </w:r>
      <w:r w:rsidR="004B2199">
        <w:rPr>
          <w:rFonts w:cs="Arial"/>
          <w:sz w:val="22"/>
          <w:u w:val="single"/>
          <w:lang w:val="es-ES_tradnl"/>
        </w:rPr>
        <w:t>03</w:t>
      </w:r>
      <w:r>
        <w:rPr>
          <w:rFonts w:cs="Arial"/>
          <w:sz w:val="22"/>
          <w:lang w:val="es-ES_tradnl"/>
        </w:rPr>
        <w:t xml:space="preserve"> Se conoce el oficio </w:t>
      </w:r>
      <w:r w:rsidR="007A7F4C">
        <w:rPr>
          <w:rFonts w:cs="Arial"/>
          <w:sz w:val="22"/>
          <w:lang w:val="es-ES_tradnl"/>
        </w:rPr>
        <w:t xml:space="preserve">GG-ME-1238-2022, del 30 de setiembre de 2022, mediante el cual, la </w:t>
      </w:r>
      <w:r w:rsidR="007A7F4C" w:rsidRPr="007A7F4C">
        <w:rPr>
          <w:rFonts w:cs="Arial"/>
          <w:sz w:val="22"/>
          <w:szCs w:val="22"/>
          <w:lang w:val="es-CR"/>
        </w:rPr>
        <w:t>Gerencia General</w:t>
      </w:r>
      <w:r w:rsidR="007A7F4C">
        <w:rPr>
          <w:rFonts w:cs="Arial"/>
          <w:sz w:val="22"/>
          <w:szCs w:val="22"/>
          <w:lang w:val="es-CR"/>
        </w:rPr>
        <w:t xml:space="preserve"> ofrece a los miembros de esta </w:t>
      </w:r>
      <w:r w:rsidR="007A7F4C" w:rsidRPr="007A7F4C">
        <w:rPr>
          <w:rFonts w:cs="Arial"/>
          <w:sz w:val="22"/>
          <w:szCs w:val="22"/>
          <w:lang w:val="es-ES_tradnl"/>
        </w:rPr>
        <w:t>Junta Directiva</w:t>
      </w:r>
      <w:r w:rsidR="007A7F4C">
        <w:rPr>
          <w:rFonts w:cs="Arial"/>
          <w:sz w:val="22"/>
          <w:szCs w:val="22"/>
          <w:lang w:val="es-ES_tradnl"/>
        </w:rPr>
        <w:t xml:space="preserve">, </w:t>
      </w:r>
      <w:r w:rsidR="00922712" w:rsidRPr="00922712">
        <w:rPr>
          <w:rFonts w:cs="Arial"/>
          <w:sz w:val="22"/>
          <w:szCs w:val="22"/>
          <w:lang w:val="es-ES_tradnl"/>
        </w:rPr>
        <w:t xml:space="preserve">atender la observaciones y consultas que estimen pertinentes sobre el Plan Anual Operativo y el Presupuesto </w:t>
      </w:r>
      <w:r w:rsidR="00922712">
        <w:rPr>
          <w:rFonts w:cs="Arial"/>
          <w:sz w:val="22"/>
          <w:szCs w:val="22"/>
          <w:lang w:val="es-ES_tradnl"/>
        </w:rPr>
        <w:t xml:space="preserve">Ordinario del período </w:t>
      </w:r>
      <w:r w:rsidR="00922712" w:rsidRPr="00922712">
        <w:rPr>
          <w:rFonts w:cs="Arial"/>
          <w:sz w:val="22"/>
          <w:szCs w:val="22"/>
          <w:lang w:val="es-ES_tradnl"/>
        </w:rPr>
        <w:t>2023</w:t>
      </w:r>
      <w:r w:rsidR="00922712">
        <w:rPr>
          <w:rFonts w:cs="Arial"/>
          <w:sz w:val="22"/>
          <w:szCs w:val="22"/>
          <w:lang w:val="es-ES_tradnl"/>
        </w:rPr>
        <w:t>.</w:t>
      </w:r>
    </w:p>
    <w:p w14:paraId="23F18D9C" w14:textId="72DB1564" w:rsidR="00E97960" w:rsidRDefault="00E97960" w:rsidP="00E97960">
      <w:pPr>
        <w:spacing w:line="360" w:lineRule="auto"/>
        <w:jc w:val="both"/>
        <w:rPr>
          <w:rFonts w:cs="Arial"/>
          <w:sz w:val="22"/>
          <w:szCs w:val="22"/>
        </w:rPr>
      </w:pPr>
    </w:p>
    <w:p w14:paraId="2EE86DD1" w14:textId="77777777" w:rsidR="00922712" w:rsidRDefault="00922712" w:rsidP="00922712">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7CE3F722" w14:textId="77777777" w:rsidR="00E97960" w:rsidRDefault="00E97960" w:rsidP="00E97960">
      <w:pPr>
        <w:spacing w:line="360" w:lineRule="auto"/>
        <w:jc w:val="both"/>
        <w:rPr>
          <w:rFonts w:cs="Arial"/>
          <w:sz w:val="22"/>
          <w:szCs w:val="22"/>
        </w:rPr>
      </w:pPr>
      <w:r w:rsidRPr="00D14EAF">
        <w:rPr>
          <w:rFonts w:cs="Arial"/>
          <w:b/>
          <w:sz w:val="22"/>
        </w:rPr>
        <w:t>************</w:t>
      </w:r>
    </w:p>
    <w:p w14:paraId="508CD833" w14:textId="77777777" w:rsidR="00E97960" w:rsidRDefault="00E97960" w:rsidP="00E97960">
      <w:pPr>
        <w:spacing w:line="360" w:lineRule="auto"/>
        <w:jc w:val="both"/>
        <w:rPr>
          <w:rFonts w:cs="Arial"/>
          <w:sz w:val="22"/>
          <w:szCs w:val="22"/>
        </w:rPr>
      </w:pPr>
    </w:p>
    <w:p w14:paraId="464EF850" w14:textId="1514F07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D87F45" w:rsidRPr="00D87F45">
        <w:rPr>
          <w:rFonts w:cs="Arial"/>
          <w:b/>
          <w:bCs/>
          <w:sz w:val="22"/>
          <w:szCs w:val="22"/>
          <w:u w:val="single"/>
          <w:lang w:val="es-ES_tradnl"/>
        </w:rPr>
        <w:t>Oficio de la Dirección FOSUVI, remitiendo informe de la Fundación Costa Rica – Canadá, sobre el retraso en la firma del contrato con la empresa desarrolladora del proyecto Aurora de Luz</w:t>
      </w:r>
    </w:p>
    <w:p w14:paraId="5E990275" w14:textId="77777777" w:rsidR="00E97960" w:rsidRDefault="00E97960" w:rsidP="00E97960">
      <w:pPr>
        <w:spacing w:line="360" w:lineRule="auto"/>
        <w:jc w:val="both"/>
        <w:rPr>
          <w:rFonts w:cs="Arial"/>
          <w:sz w:val="22"/>
          <w:szCs w:val="22"/>
        </w:rPr>
      </w:pPr>
    </w:p>
    <w:p w14:paraId="3EDA2735" w14:textId="3FE210A6" w:rsidR="00922712" w:rsidRDefault="00E97960" w:rsidP="00922712">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205</w:t>
      </w:r>
      <w:r w:rsidRPr="0039311E">
        <w:rPr>
          <w:rFonts w:cs="Arial"/>
          <w:sz w:val="22"/>
          <w:u w:val="single"/>
          <w:lang w:val="es-ES_tradnl"/>
        </w:rPr>
        <w:t>:</w:t>
      </w:r>
      <w:r w:rsidR="004B2199">
        <w:rPr>
          <w:rFonts w:cs="Arial"/>
          <w:sz w:val="22"/>
          <w:u w:val="single"/>
          <w:lang w:val="es-ES_tradnl"/>
        </w:rPr>
        <w:t>10</w:t>
      </w:r>
      <w:r>
        <w:rPr>
          <w:rFonts w:cs="Arial"/>
          <w:sz w:val="22"/>
          <w:lang w:val="es-ES_tradnl"/>
        </w:rPr>
        <w:t xml:space="preserve"> Se conoce el oficio </w:t>
      </w:r>
      <w:r w:rsidR="00922712">
        <w:rPr>
          <w:rFonts w:cs="Arial"/>
          <w:sz w:val="22"/>
          <w:lang w:val="es-ES_tradnl"/>
        </w:rPr>
        <w:t xml:space="preserve">DF-OF-1119-2022 del 17 de octubre de 2022, mediante el cual, la Dirección FOSUVI remite </w:t>
      </w:r>
      <w:r w:rsidR="00922712" w:rsidRPr="007A7F4C">
        <w:rPr>
          <w:rFonts w:cs="Arial"/>
          <w:sz w:val="22"/>
          <w:lang w:val="es-ES_tradnl"/>
        </w:rPr>
        <w:t>información solicitada</w:t>
      </w:r>
      <w:r w:rsidR="00922712">
        <w:rPr>
          <w:rFonts w:cs="Arial"/>
          <w:sz w:val="22"/>
          <w:lang w:val="es-ES_tradnl"/>
        </w:rPr>
        <w:t xml:space="preserve"> por esta </w:t>
      </w:r>
      <w:r w:rsidR="00922712" w:rsidRPr="007A7F4C">
        <w:rPr>
          <w:rFonts w:cs="Arial"/>
          <w:sz w:val="22"/>
          <w:lang w:val="es-ES_tradnl"/>
        </w:rPr>
        <w:t xml:space="preserve">Junta Directiva, </w:t>
      </w:r>
      <w:r w:rsidR="00922712">
        <w:rPr>
          <w:rFonts w:cs="Arial"/>
          <w:sz w:val="22"/>
          <w:lang w:val="es-ES_tradnl"/>
        </w:rPr>
        <w:t>con respecto a las situaciones que han generado retrasos</w:t>
      </w:r>
      <w:r w:rsidR="00922712" w:rsidRPr="00922712">
        <w:rPr>
          <w:rFonts w:cs="Arial"/>
          <w:sz w:val="22"/>
          <w:lang w:val="es-ES_tradnl"/>
        </w:rPr>
        <w:t xml:space="preserve"> en la firma del contrato </w:t>
      </w:r>
      <w:r w:rsidR="00922712">
        <w:rPr>
          <w:rFonts w:cs="Arial"/>
          <w:sz w:val="22"/>
          <w:lang w:val="es-ES_tradnl"/>
        </w:rPr>
        <w:t xml:space="preserve">entre la Fundación para la Vivienda Rural Costa Rica – Canadá y </w:t>
      </w:r>
      <w:r w:rsidR="00922712" w:rsidRPr="00922712">
        <w:rPr>
          <w:rFonts w:cs="Arial"/>
          <w:sz w:val="22"/>
          <w:lang w:val="es-ES_tradnl"/>
        </w:rPr>
        <w:t>la empresa desarrolladora del proyecto Aurora de Luz</w:t>
      </w:r>
      <w:r w:rsidR="00922712">
        <w:rPr>
          <w:rFonts w:cs="Arial"/>
          <w:sz w:val="22"/>
          <w:lang w:val="es-ES_tradnl"/>
        </w:rPr>
        <w:t>.</w:t>
      </w:r>
    </w:p>
    <w:p w14:paraId="521EF21F" w14:textId="77777777" w:rsidR="00922712" w:rsidRDefault="00922712" w:rsidP="00922712">
      <w:pPr>
        <w:spacing w:line="360" w:lineRule="auto"/>
        <w:jc w:val="both"/>
        <w:rPr>
          <w:rFonts w:cs="Arial"/>
          <w:sz w:val="22"/>
          <w:szCs w:val="22"/>
        </w:rPr>
      </w:pPr>
    </w:p>
    <w:p w14:paraId="083B6F40" w14:textId="77777777" w:rsidR="00922712" w:rsidRDefault="00922712" w:rsidP="00922712">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53D134EF" w14:textId="77777777" w:rsidR="00E97960" w:rsidRDefault="00E97960" w:rsidP="00E97960">
      <w:pPr>
        <w:spacing w:line="360" w:lineRule="auto"/>
        <w:jc w:val="both"/>
        <w:rPr>
          <w:rFonts w:cs="Arial"/>
          <w:sz w:val="22"/>
          <w:szCs w:val="22"/>
        </w:rPr>
      </w:pPr>
      <w:r w:rsidRPr="00D14EAF">
        <w:rPr>
          <w:rFonts w:cs="Arial"/>
          <w:b/>
          <w:sz w:val="22"/>
        </w:rPr>
        <w:t>************</w:t>
      </w:r>
    </w:p>
    <w:p w14:paraId="1BE89B8E" w14:textId="77777777" w:rsidR="00E97960" w:rsidRDefault="00E97960" w:rsidP="00E97960">
      <w:pPr>
        <w:spacing w:line="360" w:lineRule="auto"/>
        <w:jc w:val="both"/>
        <w:rPr>
          <w:rFonts w:cs="Arial"/>
          <w:sz w:val="22"/>
          <w:szCs w:val="22"/>
        </w:rPr>
      </w:pPr>
    </w:p>
    <w:p w14:paraId="45A44B30" w14:textId="4E093C0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D87F45" w:rsidRPr="00D87F45">
        <w:rPr>
          <w:rFonts w:cs="Arial"/>
          <w:b/>
          <w:bCs/>
          <w:sz w:val="22"/>
          <w:szCs w:val="22"/>
          <w:u w:val="single"/>
          <w:lang w:val="es-ES_tradnl"/>
        </w:rPr>
        <w:t>Oficio de la Dirección FOSUVI, remitiendo información sobre las actividades programadas para la recepción de la planta de tratamiento del proyecto Las Brisas II</w:t>
      </w:r>
    </w:p>
    <w:p w14:paraId="4AE5378B" w14:textId="77777777" w:rsidR="00E97960" w:rsidRDefault="00E97960" w:rsidP="00E97960">
      <w:pPr>
        <w:spacing w:line="360" w:lineRule="auto"/>
        <w:jc w:val="both"/>
        <w:rPr>
          <w:rFonts w:cs="Arial"/>
          <w:sz w:val="22"/>
          <w:szCs w:val="22"/>
        </w:rPr>
      </w:pPr>
    </w:p>
    <w:p w14:paraId="40D3BAE7" w14:textId="4A6010F2" w:rsidR="00922712" w:rsidRDefault="00922712" w:rsidP="00922712">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205</w:t>
      </w:r>
      <w:r w:rsidRPr="0039311E">
        <w:rPr>
          <w:rFonts w:cs="Arial"/>
          <w:sz w:val="22"/>
          <w:u w:val="single"/>
          <w:lang w:val="es-ES_tradnl"/>
        </w:rPr>
        <w:t>:</w:t>
      </w:r>
      <w:r w:rsidR="004B2199">
        <w:rPr>
          <w:rFonts w:cs="Arial"/>
          <w:sz w:val="22"/>
          <w:u w:val="single"/>
          <w:lang w:val="es-ES_tradnl"/>
        </w:rPr>
        <w:t>28</w:t>
      </w:r>
      <w:r>
        <w:rPr>
          <w:rFonts w:cs="Arial"/>
          <w:sz w:val="22"/>
          <w:lang w:val="es-ES_tradnl"/>
        </w:rPr>
        <w:t xml:space="preserve"> Se conoce el oficio DF-OF-1123-2022 del 18 de octubre de 2022, mediante el cual, la Dirección FOSUVI remite </w:t>
      </w:r>
      <w:r w:rsidRPr="007A7F4C">
        <w:rPr>
          <w:rFonts w:cs="Arial"/>
          <w:sz w:val="22"/>
          <w:lang w:val="es-ES_tradnl"/>
        </w:rPr>
        <w:t>información solicitada</w:t>
      </w:r>
      <w:r>
        <w:rPr>
          <w:rFonts w:cs="Arial"/>
          <w:sz w:val="22"/>
          <w:lang w:val="es-ES_tradnl"/>
        </w:rPr>
        <w:t xml:space="preserve"> por esta </w:t>
      </w:r>
      <w:r w:rsidRPr="007A7F4C">
        <w:rPr>
          <w:rFonts w:cs="Arial"/>
          <w:sz w:val="22"/>
          <w:lang w:val="es-ES_tradnl"/>
        </w:rPr>
        <w:t xml:space="preserve">Junta Directiva, </w:t>
      </w:r>
      <w:r>
        <w:rPr>
          <w:rFonts w:cs="Arial"/>
          <w:sz w:val="22"/>
          <w:lang w:val="es-ES_tradnl"/>
        </w:rPr>
        <w:t xml:space="preserve">con respecto a las actividades </w:t>
      </w:r>
      <w:r w:rsidRPr="00922712">
        <w:rPr>
          <w:rFonts w:cs="Arial"/>
          <w:sz w:val="22"/>
          <w:lang w:val="es-ES_tradnl"/>
        </w:rPr>
        <w:t>programadas para la recepción de la planta de tratamiento del proyecto Las Brisas II</w:t>
      </w:r>
      <w:r>
        <w:rPr>
          <w:rFonts w:cs="Arial"/>
          <w:sz w:val="22"/>
          <w:lang w:val="es-ES_tradnl"/>
        </w:rPr>
        <w:t>.</w:t>
      </w:r>
    </w:p>
    <w:p w14:paraId="6A792DB5" w14:textId="77777777" w:rsidR="00922712" w:rsidRDefault="00922712" w:rsidP="00922712">
      <w:pPr>
        <w:spacing w:line="360" w:lineRule="auto"/>
        <w:jc w:val="both"/>
        <w:rPr>
          <w:rFonts w:cs="Arial"/>
          <w:sz w:val="22"/>
          <w:szCs w:val="22"/>
        </w:rPr>
      </w:pPr>
    </w:p>
    <w:p w14:paraId="45DB755C" w14:textId="77777777" w:rsidR="00922712" w:rsidRDefault="00922712" w:rsidP="00922712">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1FE0F99F" w14:textId="77777777" w:rsidR="00E97960" w:rsidRDefault="00E97960" w:rsidP="00E97960">
      <w:pPr>
        <w:spacing w:line="360" w:lineRule="auto"/>
        <w:jc w:val="both"/>
        <w:rPr>
          <w:rFonts w:cs="Arial"/>
          <w:sz w:val="22"/>
          <w:szCs w:val="22"/>
        </w:rPr>
      </w:pPr>
      <w:r w:rsidRPr="00D14EAF">
        <w:rPr>
          <w:rFonts w:cs="Arial"/>
          <w:b/>
          <w:sz w:val="22"/>
        </w:rPr>
        <w:t>************</w:t>
      </w:r>
    </w:p>
    <w:p w14:paraId="14D51292" w14:textId="77777777" w:rsidR="00E97960" w:rsidRDefault="00E97960" w:rsidP="00E97960">
      <w:pPr>
        <w:spacing w:line="360" w:lineRule="auto"/>
        <w:jc w:val="both"/>
        <w:rPr>
          <w:rFonts w:cs="Arial"/>
          <w:sz w:val="22"/>
          <w:szCs w:val="22"/>
        </w:rPr>
      </w:pPr>
    </w:p>
    <w:p w14:paraId="4D361B4B" w14:textId="5DA4AB2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CC1525" w:rsidRPr="00CC1525">
        <w:rPr>
          <w:rFonts w:cs="Arial"/>
          <w:b/>
          <w:bCs/>
          <w:sz w:val="22"/>
          <w:szCs w:val="22"/>
          <w:u w:val="single"/>
          <w:lang w:val="es-ES_tradnl"/>
        </w:rPr>
        <w:t>Oficio del Grupo Mutual Alajuela – La Vivienda, presentando el detalle de los retrasos que se han dado en la liquidación del proyecto Caña Real y solicitando que se revoque la llamada de atención establecida en el acuerdo N° 6 de la sesión 39-2022</w:t>
      </w:r>
    </w:p>
    <w:p w14:paraId="2FC1E530" w14:textId="77777777" w:rsidR="00E97960" w:rsidRDefault="00E97960" w:rsidP="00E97960">
      <w:pPr>
        <w:spacing w:line="360" w:lineRule="auto"/>
        <w:jc w:val="both"/>
        <w:rPr>
          <w:rFonts w:cs="Arial"/>
          <w:sz w:val="22"/>
          <w:szCs w:val="22"/>
        </w:rPr>
      </w:pPr>
    </w:p>
    <w:p w14:paraId="3C822D37" w14:textId="5B1BEE2F"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205</w:t>
      </w:r>
      <w:r w:rsidRPr="0039311E">
        <w:rPr>
          <w:rFonts w:cs="Arial"/>
          <w:sz w:val="22"/>
          <w:u w:val="single"/>
          <w:lang w:val="es-ES_tradnl"/>
        </w:rPr>
        <w:t>:</w:t>
      </w:r>
      <w:r w:rsidR="004B2199">
        <w:rPr>
          <w:rFonts w:cs="Arial"/>
          <w:sz w:val="22"/>
          <w:u w:val="single"/>
          <w:lang w:val="es-ES_tradnl"/>
        </w:rPr>
        <w:t>38</w:t>
      </w:r>
      <w:r>
        <w:rPr>
          <w:rFonts w:cs="Arial"/>
          <w:sz w:val="22"/>
          <w:lang w:val="es-ES_tradnl"/>
        </w:rPr>
        <w:t xml:space="preserve"> Se conoce el oficio </w:t>
      </w:r>
      <w:r w:rsidR="00CC2C22">
        <w:rPr>
          <w:rFonts w:cs="Arial"/>
          <w:sz w:val="22"/>
          <w:lang w:val="es-ES_tradnl"/>
        </w:rPr>
        <w:t xml:space="preserve">C-002-SGO-2022, del 19 de octubre de 2022, mediante el cual, la señora Mayela Rojas Solórzano, Gerente General de Grupo Mutual Alajuela – La Vivienda </w:t>
      </w:r>
      <w:r w:rsidR="00CC2C22" w:rsidRPr="00CC2C22">
        <w:rPr>
          <w:rFonts w:cs="Arial"/>
          <w:sz w:val="22"/>
          <w:lang w:val="es-ES_tradnl"/>
        </w:rPr>
        <w:t>de Ahorro y Préstamo</w:t>
      </w:r>
      <w:r w:rsidR="00CC2C22">
        <w:rPr>
          <w:rFonts w:cs="Arial"/>
          <w:sz w:val="22"/>
          <w:lang w:val="es-ES_tradnl"/>
        </w:rPr>
        <w:t xml:space="preserve">, remita a esta </w:t>
      </w:r>
      <w:r w:rsidR="00CC2C22" w:rsidRPr="00CC2C22">
        <w:rPr>
          <w:rFonts w:cs="Arial"/>
          <w:sz w:val="22"/>
          <w:lang w:val="es-ES_tradnl"/>
        </w:rPr>
        <w:t>Junta Directiva</w:t>
      </w:r>
      <w:r w:rsidR="00CC2C22">
        <w:rPr>
          <w:rFonts w:cs="Arial"/>
          <w:sz w:val="22"/>
          <w:lang w:val="es-ES_tradnl"/>
        </w:rPr>
        <w:t xml:space="preserve"> una detalle sobre los retrasos </w:t>
      </w:r>
      <w:r w:rsidR="00CC2C22" w:rsidRPr="00CC2C22">
        <w:rPr>
          <w:rFonts w:cs="Arial"/>
          <w:sz w:val="22"/>
          <w:lang w:val="es-ES_tradnl"/>
        </w:rPr>
        <w:t>que se han dado en el proceso de liquidación del proyecto Caña Real y</w:t>
      </w:r>
      <w:r w:rsidR="00CC2C22">
        <w:rPr>
          <w:rFonts w:cs="Arial"/>
          <w:sz w:val="22"/>
          <w:lang w:val="es-ES_tradnl"/>
        </w:rPr>
        <w:t xml:space="preserve"> además </w:t>
      </w:r>
      <w:r w:rsidR="00CC2C22" w:rsidRPr="00CC2C22">
        <w:rPr>
          <w:rFonts w:cs="Arial"/>
          <w:sz w:val="22"/>
          <w:lang w:val="es-ES_tradnl"/>
        </w:rPr>
        <w:t>solicita</w:t>
      </w:r>
      <w:r w:rsidR="00CC2C22">
        <w:rPr>
          <w:rFonts w:cs="Arial"/>
          <w:sz w:val="22"/>
          <w:lang w:val="es-ES_tradnl"/>
        </w:rPr>
        <w:t xml:space="preserve">, con base en los argumentos que menciona en dicho escrito, que este Órgano Colegiado </w:t>
      </w:r>
      <w:r w:rsidR="00CC2C22" w:rsidRPr="00CC2C22">
        <w:rPr>
          <w:rFonts w:cs="Arial"/>
          <w:sz w:val="22"/>
          <w:lang w:val="es-ES_tradnl"/>
        </w:rPr>
        <w:t xml:space="preserve">revoque la llamada de atención establecida </w:t>
      </w:r>
      <w:r w:rsidR="00CC2C22">
        <w:rPr>
          <w:rFonts w:cs="Arial"/>
          <w:sz w:val="22"/>
          <w:lang w:val="es-ES_tradnl"/>
        </w:rPr>
        <w:t xml:space="preserve">en el acuerdo N° 6 de la sesión </w:t>
      </w:r>
      <w:r w:rsidR="00CC2C22" w:rsidRPr="00CC2C22">
        <w:rPr>
          <w:rFonts w:cs="Arial"/>
          <w:sz w:val="22"/>
          <w:lang w:val="es-ES_tradnl"/>
        </w:rPr>
        <w:t>39-2022</w:t>
      </w:r>
      <w:r w:rsidR="00CC2C22">
        <w:rPr>
          <w:rFonts w:cs="Arial"/>
          <w:sz w:val="22"/>
          <w:lang w:val="es-ES_tradnl"/>
        </w:rPr>
        <w:t>, del 08 de agosto de 2022.</w:t>
      </w:r>
    </w:p>
    <w:p w14:paraId="690D7B75" w14:textId="29A3A053" w:rsidR="00E97960" w:rsidRDefault="00E97960" w:rsidP="00E97960">
      <w:pPr>
        <w:spacing w:line="360" w:lineRule="auto"/>
        <w:jc w:val="both"/>
        <w:rPr>
          <w:rFonts w:cs="Arial"/>
          <w:sz w:val="22"/>
          <w:szCs w:val="22"/>
        </w:rPr>
      </w:pPr>
    </w:p>
    <w:p w14:paraId="054A6C2B" w14:textId="01CAC6A3" w:rsidR="00CC2C22" w:rsidRDefault="00CC2C22" w:rsidP="00E97960">
      <w:pPr>
        <w:spacing w:line="360" w:lineRule="auto"/>
        <w:jc w:val="both"/>
        <w:rPr>
          <w:rFonts w:cs="Arial"/>
          <w:sz w:val="22"/>
          <w:szCs w:val="22"/>
        </w:rPr>
      </w:pPr>
      <w:r>
        <w:rPr>
          <w:rFonts w:cs="Arial"/>
          <w:sz w:val="22"/>
          <w:szCs w:val="22"/>
        </w:rPr>
        <w:t xml:space="preserve">Sobre el particular, la </w:t>
      </w:r>
      <w:r w:rsidRPr="00CC2C22">
        <w:rPr>
          <w:rFonts w:cs="Arial"/>
          <w:sz w:val="22"/>
          <w:szCs w:val="22"/>
          <w:lang w:val="es-ES_tradnl"/>
        </w:rPr>
        <w:t>Junta Directiva</w:t>
      </w:r>
      <w:r>
        <w:rPr>
          <w:rFonts w:cs="Arial"/>
          <w:sz w:val="22"/>
          <w:szCs w:val="22"/>
          <w:lang w:val="es-ES_tradnl"/>
        </w:rPr>
        <w:t xml:space="preserve"> toma el </w:t>
      </w:r>
      <w:r w:rsidRPr="007D3A61">
        <w:rPr>
          <w:rFonts w:cs="Arial"/>
          <w:b/>
          <w:bCs/>
          <w:sz w:val="22"/>
          <w:szCs w:val="22"/>
          <w:lang w:val="es-ES_tradnl"/>
        </w:rPr>
        <w:t>Acuerdo N° 14</w:t>
      </w:r>
      <w:r>
        <w:rPr>
          <w:rFonts w:cs="Arial"/>
          <w:sz w:val="22"/>
          <w:szCs w:val="22"/>
          <w:lang w:val="es-ES_tradnl"/>
        </w:rPr>
        <w:t xml:space="preserve"> que se anexa a esta minuta.</w:t>
      </w:r>
    </w:p>
    <w:p w14:paraId="146A42B0" w14:textId="77777777" w:rsidR="00E97960" w:rsidRDefault="00E97960" w:rsidP="00E97960">
      <w:pPr>
        <w:spacing w:line="360" w:lineRule="auto"/>
        <w:jc w:val="both"/>
        <w:rPr>
          <w:rFonts w:cs="Arial"/>
          <w:sz w:val="22"/>
          <w:szCs w:val="22"/>
        </w:rPr>
      </w:pPr>
      <w:r w:rsidRPr="00D14EAF">
        <w:rPr>
          <w:rFonts w:cs="Arial"/>
          <w:b/>
          <w:sz w:val="22"/>
        </w:rPr>
        <w:t>************</w:t>
      </w:r>
    </w:p>
    <w:p w14:paraId="4B8D27B6" w14:textId="77777777" w:rsidR="00E97960" w:rsidRDefault="00E97960" w:rsidP="00E97960">
      <w:pPr>
        <w:spacing w:line="360" w:lineRule="auto"/>
        <w:jc w:val="both"/>
        <w:rPr>
          <w:rFonts w:cs="Arial"/>
          <w:sz w:val="22"/>
          <w:szCs w:val="22"/>
        </w:rPr>
      </w:pPr>
    </w:p>
    <w:p w14:paraId="01395FCA" w14:textId="73CA6A6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CC1525" w:rsidRPr="00CC1525">
        <w:rPr>
          <w:rFonts w:cs="Arial"/>
          <w:b/>
          <w:bCs/>
          <w:sz w:val="22"/>
          <w:szCs w:val="22"/>
          <w:u w:val="single"/>
          <w:lang w:val="es-ES_tradnl"/>
        </w:rPr>
        <w:t xml:space="preserve">Copia de oficio enviado por la </w:t>
      </w:r>
      <w:r w:rsidR="00CC1525" w:rsidRPr="00CC1525">
        <w:rPr>
          <w:rFonts w:cs="Arial"/>
          <w:b/>
          <w:bCs/>
          <w:sz w:val="22"/>
          <w:szCs w:val="22"/>
          <w:u w:val="single"/>
          <w:lang w:val="es-CR"/>
        </w:rPr>
        <w:t xml:space="preserve">Gerencia General a la Contraloría General de la República, remitiendo </w:t>
      </w:r>
      <w:r w:rsidR="00CC1525" w:rsidRPr="00CC1525">
        <w:rPr>
          <w:rFonts w:cs="Arial"/>
          <w:b/>
          <w:bCs/>
          <w:sz w:val="22"/>
          <w:szCs w:val="22"/>
          <w:u w:val="single"/>
          <w:lang w:val="es-ES_tradnl"/>
        </w:rPr>
        <w:t>información complementaria sobre la cancelación de las inversiones de la Cuenta General en el FONAVI</w:t>
      </w:r>
    </w:p>
    <w:p w14:paraId="111C86BA" w14:textId="77777777" w:rsidR="00E97960" w:rsidRDefault="00E97960" w:rsidP="00E97960">
      <w:pPr>
        <w:spacing w:line="360" w:lineRule="auto"/>
        <w:jc w:val="both"/>
        <w:rPr>
          <w:rFonts w:cs="Arial"/>
          <w:sz w:val="22"/>
          <w:szCs w:val="22"/>
        </w:rPr>
      </w:pPr>
    </w:p>
    <w:p w14:paraId="0E6945D9" w14:textId="7580DAC2"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206</w:t>
      </w:r>
      <w:r w:rsidRPr="0039311E">
        <w:rPr>
          <w:rFonts w:cs="Arial"/>
          <w:sz w:val="22"/>
          <w:u w:val="single"/>
          <w:lang w:val="es-ES_tradnl"/>
        </w:rPr>
        <w:t>:</w:t>
      </w:r>
      <w:r w:rsidR="004B2199">
        <w:rPr>
          <w:rFonts w:cs="Arial"/>
          <w:sz w:val="22"/>
          <w:u w:val="single"/>
          <w:lang w:val="es-ES_tradnl"/>
        </w:rPr>
        <w:t>25</w:t>
      </w:r>
      <w:r>
        <w:rPr>
          <w:rFonts w:cs="Arial"/>
          <w:sz w:val="22"/>
          <w:lang w:val="es-ES_tradnl"/>
        </w:rPr>
        <w:t xml:space="preserve"> Se conoce </w:t>
      </w:r>
      <w:r w:rsidR="007D3A61">
        <w:rPr>
          <w:rFonts w:cs="Arial"/>
          <w:sz w:val="22"/>
          <w:lang w:val="es-ES_tradnl"/>
        </w:rPr>
        <w:t>copia d</w:t>
      </w:r>
      <w:r>
        <w:rPr>
          <w:rFonts w:cs="Arial"/>
          <w:sz w:val="22"/>
          <w:lang w:val="es-ES_tradnl"/>
        </w:rPr>
        <w:t xml:space="preserve">el oficio </w:t>
      </w:r>
      <w:r w:rsidR="007D3A61">
        <w:rPr>
          <w:rFonts w:cs="Arial"/>
          <w:sz w:val="22"/>
          <w:lang w:val="es-ES_tradnl"/>
        </w:rPr>
        <w:t xml:space="preserve">GG-CE-1303-2022 del 13 de octubre de 2022, mediante el cual, la </w:t>
      </w:r>
      <w:r w:rsidR="007D3A61" w:rsidRPr="007D3A61">
        <w:rPr>
          <w:rFonts w:cs="Arial"/>
          <w:sz w:val="22"/>
          <w:szCs w:val="22"/>
          <w:lang w:val="es-CR"/>
        </w:rPr>
        <w:t>Gerencia General</w:t>
      </w:r>
      <w:r w:rsidR="007D3A61">
        <w:rPr>
          <w:rFonts w:cs="Arial"/>
          <w:sz w:val="22"/>
          <w:szCs w:val="22"/>
          <w:lang w:val="es-CR"/>
        </w:rPr>
        <w:t xml:space="preserve"> remite al Área de Fiscalización para el Desarrollo de las Ciudades, de la </w:t>
      </w:r>
      <w:r w:rsidR="007D3A61" w:rsidRPr="007D3A61">
        <w:rPr>
          <w:rFonts w:cs="Arial"/>
          <w:sz w:val="22"/>
          <w:szCs w:val="22"/>
          <w:lang w:val="es-CR"/>
        </w:rPr>
        <w:t>Contraloría General de la República</w:t>
      </w:r>
      <w:r w:rsidR="007D3A61">
        <w:rPr>
          <w:rFonts w:cs="Arial"/>
          <w:sz w:val="22"/>
          <w:szCs w:val="22"/>
          <w:lang w:val="es-CR"/>
        </w:rPr>
        <w:t xml:space="preserve">, información </w:t>
      </w:r>
      <w:r w:rsidR="007D3A61" w:rsidRPr="007D3A61">
        <w:rPr>
          <w:rFonts w:cs="Arial"/>
          <w:sz w:val="22"/>
          <w:szCs w:val="22"/>
          <w:lang w:val="es-CR"/>
        </w:rPr>
        <w:t>complementaria relacionada con la cancelación de las inversiones de la Cuenta General en el FONAVI, en cumplimiento de la orden DFOE-CIU-ORD-00001-2022</w:t>
      </w:r>
      <w:r w:rsidR="007D3A61">
        <w:rPr>
          <w:rFonts w:cs="Arial"/>
          <w:sz w:val="22"/>
          <w:szCs w:val="22"/>
          <w:lang w:val="es-CR"/>
        </w:rPr>
        <w:t>.</w:t>
      </w:r>
    </w:p>
    <w:p w14:paraId="77A93E41" w14:textId="6702FEFD" w:rsidR="00E97960" w:rsidRDefault="00E97960" w:rsidP="00E97960">
      <w:pPr>
        <w:spacing w:line="360" w:lineRule="auto"/>
        <w:jc w:val="both"/>
        <w:rPr>
          <w:rFonts w:cs="Arial"/>
          <w:sz w:val="22"/>
          <w:szCs w:val="22"/>
        </w:rPr>
      </w:pPr>
    </w:p>
    <w:p w14:paraId="7C266BE8" w14:textId="77777777" w:rsidR="007D3A61" w:rsidRDefault="007D3A61" w:rsidP="007D3A61">
      <w:pPr>
        <w:spacing w:line="360" w:lineRule="auto"/>
        <w:jc w:val="both"/>
        <w:rPr>
          <w:rFonts w:cs="Arial"/>
          <w:sz w:val="22"/>
          <w:lang w:val="es-ES_tradnl"/>
        </w:rPr>
      </w:pPr>
      <w:r>
        <w:rPr>
          <w:rFonts w:cs="Arial"/>
          <w:sz w:val="22"/>
          <w:szCs w:val="22"/>
          <w:lang w:val="es-CR"/>
        </w:rPr>
        <w:lastRenderedPageBreak/>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6CFFC129" w14:textId="77777777" w:rsidR="00E97960" w:rsidRDefault="00E97960" w:rsidP="00E97960">
      <w:pPr>
        <w:spacing w:line="360" w:lineRule="auto"/>
        <w:jc w:val="both"/>
        <w:rPr>
          <w:rFonts w:cs="Arial"/>
          <w:sz w:val="22"/>
          <w:szCs w:val="22"/>
        </w:rPr>
      </w:pPr>
      <w:r w:rsidRPr="00D14EAF">
        <w:rPr>
          <w:rFonts w:cs="Arial"/>
          <w:b/>
          <w:sz w:val="22"/>
        </w:rPr>
        <w:t>************</w:t>
      </w:r>
    </w:p>
    <w:p w14:paraId="2AA2343D" w14:textId="77777777" w:rsidR="00E97960" w:rsidRDefault="00E97960" w:rsidP="00E97960">
      <w:pPr>
        <w:spacing w:line="360" w:lineRule="auto"/>
        <w:jc w:val="both"/>
        <w:rPr>
          <w:rFonts w:cs="Arial"/>
          <w:sz w:val="22"/>
          <w:szCs w:val="22"/>
        </w:rPr>
      </w:pPr>
    </w:p>
    <w:p w14:paraId="2BBAC2D5" w14:textId="7C97CCA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CC1525" w:rsidRPr="00CC1525">
        <w:rPr>
          <w:rFonts w:cs="Arial"/>
          <w:b/>
          <w:bCs/>
          <w:sz w:val="22"/>
          <w:szCs w:val="22"/>
          <w:u w:val="single"/>
          <w:lang w:val="es-ES_tradnl"/>
        </w:rPr>
        <w:t>Oficio del señor Ignacio Alvarez, solicitando audiencia con la Junta Directiva, para exponer la situación de un grupo de bonos formalizados desde el año 2014 y cuyas viviendas no se han podido construir</w:t>
      </w:r>
    </w:p>
    <w:p w14:paraId="36D12179" w14:textId="77777777" w:rsidR="00E97960" w:rsidRDefault="00E97960" w:rsidP="00E97960">
      <w:pPr>
        <w:spacing w:line="360" w:lineRule="auto"/>
        <w:jc w:val="both"/>
        <w:rPr>
          <w:rFonts w:cs="Arial"/>
          <w:sz w:val="22"/>
          <w:szCs w:val="22"/>
        </w:rPr>
      </w:pPr>
    </w:p>
    <w:p w14:paraId="0FFDEC5C" w14:textId="6E0BAB3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207</w:t>
      </w:r>
      <w:r w:rsidRPr="0039311E">
        <w:rPr>
          <w:rFonts w:cs="Arial"/>
          <w:sz w:val="22"/>
          <w:u w:val="single"/>
          <w:lang w:val="es-ES_tradnl"/>
        </w:rPr>
        <w:t>:</w:t>
      </w:r>
      <w:r w:rsidR="004B2199">
        <w:rPr>
          <w:rFonts w:cs="Arial"/>
          <w:sz w:val="22"/>
          <w:u w:val="single"/>
          <w:lang w:val="es-ES_tradnl"/>
        </w:rPr>
        <w:t>07</w:t>
      </w:r>
      <w:r>
        <w:rPr>
          <w:rFonts w:cs="Arial"/>
          <w:sz w:val="22"/>
          <w:lang w:val="es-ES_tradnl"/>
        </w:rPr>
        <w:t xml:space="preserve"> Se conoce </w:t>
      </w:r>
      <w:r w:rsidR="007D3A61">
        <w:rPr>
          <w:rFonts w:cs="Arial"/>
          <w:sz w:val="22"/>
          <w:lang w:val="es-ES_tradnl"/>
        </w:rPr>
        <w:t xml:space="preserve">escrito recibido por correo electrónico el 20 de octubre de 2022, mediante </w:t>
      </w:r>
      <w:r>
        <w:rPr>
          <w:rFonts w:cs="Arial"/>
          <w:sz w:val="22"/>
          <w:lang w:val="es-ES_tradnl"/>
        </w:rPr>
        <w:t xml:space="preserve">el </w:t>
      </w:r>
      <w:r w:rsidR="007D3A61">
        <w:rPr>
          <w:rFonts w:cs="Arial"/>
          <w:sz w:val="22"/>
          <w:lang w:val="es-ES_tradnl"/>
        </w:rPr>
        <w:t>cual, el señor Ignacio Álvarez s</w:t>
      </w:r>
      <w:r w:rsidR="007D3A61" w:rsidRPr="007D3A61">
        <w:rPr>
          <w:rFonts w:cs="Arial"/>
          <w:sz w:val="22"/>
          <w:lang w:val="es-ES_tradnl"/>
        </w:rPr>
        <w:t xml:space="preserve">olicita audiencia con </w:t>
      </w:r>
      <w:r w:rsidR="007D3A61">
        <w:rPr>
          <w:rFonts w:cs="Arial"/>
          <w:sz w:val="22"/>
          <w:lang w:val="es-ES_tradnl"/>
        </w:rPr>
        <w:t>esta</w:t>
      </w:r>
      <w:r w:rsidR="007D3A61" w:rsidRPr="007D3A61">
        <w:rPr>
          <w:rFonts w:cs="Arial"/>
          <w:sz w:val="22"/>
          <w:lang w:val="es-ES_tradnl"/>
        </w:rPr>
        <w:t xml:space="preserve"> Junta Directiva, con relación a unos bonos formalizados desde el año 2014 y </w:t>
      </w:r>
      <w:r w:rsidR="007D3A61">
        <w:rPr>
          <w:rFonts w:cs="Arial"/>
          <w:sz w:val="22"/>
          <w:lang w:val="es-ES_tradnl"/>
        </w:rPr>
        <w:t xml:space="preserve">cuyas viviendas no </w:t>
      </w:r>
      <w:r w:rsidR="007D3A61" w:rsidRPr="007D3A61">
        <w:rPr>
          <w:rFonts w:cs="Arial"/>
          <w:sz w:val="22"/>
          <w:lang w:val="es-ES_tradnl"/>
        </w:rPr>
        <w:t>se han podido construir</w:t>
      </w:r>
      <w:r w:rsidR="007D3A61">
        <w:rPr>
          <w:rFonts w:cs="Arial"/>
          <w:sz w:val="22"/>
          <w:lang w:val="es-ES_tradnl"/>
        </w:rPr>
        <w:t>.</w:t>
      </w:r>
    </w:p>
    <w:p w14:paraId="1B615140" w14:textId="785E9F44" w:rsidR="00E97960" w:rsidRDefault="00E97960" w:rsidP="00E97960">
      <w:pPr>
        <w:spacing w:line="360" w:lineRule="auto"/>
        <w:jc w:val="both"/>
        <w:rPr>
          <w:rFonts w:cs="Arial"/>
          <w:sz w:val="22"/>
          <w:szCs w:val="22"/>
        </w:rPr>
      </w:pPr>
    </w:p>
    <w:p w14:paraId="6205CCA8" w14:textId="4FC7D2B2" w:rsidR="007D3A61" w:rsidRDefault="007D3A61" w:rsidP="007D3A61">
      <w:pPr>
        <w:spacing w:line="360" w:lineRule="auto"/>
        <w:jc w:val="both"/>
        <w:rPr>
          <w:rFonts w:cs="Arial"/>
          <w:sz w:val="22"/>
          <w:szCs w:val="22"/>
        </w:rPr>
      </w:pPr>
      <w:r>
        <w:rPr>
          <w:rFonts w:cs="Arial"/>
          <w:sz w:val="22"/>
          <w:szCs w:val="22"/>
        </w:rPr>
        <w:t xml:space="preserve">Sobre el particular y dado que el señor Gerente General informa de las gestiones que ha realizado para atender el requerimiento del señor Álvarez, la </w:t>
      </w:r>
      <w:r w:rsidRPr="007D3A61">
        <w:rPr>
          <w:rFonts w:cs="Arial"/>
          <w:sz w:val="22"/>
          <w:szCs w:val="22"/>
          <w:lang w:val="es-ES_tradnl"/>
        </w:rPr>
        <w:t>Junta Directiva</w:t>
      </w:r>
      <w:r>
        <w:rPr>
          <w:rFonts w:cs="Arial"/>
          <w:sz w:val="22"/>
          <w:szCs w:val="22"/>
          <w:lang w:val="es-ES_tradnl"/>
        </w:rPr>
        <w:t xml:space="preserve"> toma el </w:t>
      </w:r>
      <w:r w:rsidRPr="007D3A61">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75FB094F" w14:textId="77777777" w:rsidR="00E97960" w:rsidRDefault="00E97960" w:rsidP="00E97960">
      <w:pPr>
        <w:spacing w:line="360" w:lineRule="auto"/>
        <w:jc w:val="both"/>
        <w:rPr>
          <w:rFonts w:cs="Arial"/>
          <w:sz w:val="22"/>
          <w:szCs w:val="22"/>
        </w:rPr>
      </w:pPr>
      <w:r w:rsidRPr="00D14EAF">
        <w:rPr>
          <w:rFonts w:cs="Arial"/>
          <w:b/>
          <w:sz w:val="22"/>
        </w:rPr>
        <w:t>************</w:t>
      </w:r>
    </w:p>
    <w:p w14:paraId="3AA10905" w14:textId="77777777" w:rsidR="00E97960" w:rsidRDefault="00E97960" w:rsidP="00E97960">
      <w:pPr>
        <w:spacing w:line="360" w:lineRule="auto"/>
        <w:jc w:val="both"/>
        <w:rPr>
          <w:rFonts w:cs="Arial"/>
          <w:sz w:val="22"/>
          <w:szCs w:val="22"/>
        </w:rPr>
      </w:pPr>
    </w:p>
    <w:p w14:paraId="4EE3DF41" w14:textId="5B465B9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29° </w:t>
      </w:r>
      <w:r w:rsidR="00CC1525" w:rsidRPr="00CC1525">
        <w:rPr>
          <w:rFonts w:cs="Arial"/>
          <w:b/>
          <w:bCs/>
          <w:sz w:val="22"/>
          <w:szCs w:val="22"/>
          <w:u w:val="single"/>
          <w:lang w:val="es-ES_tradnl"/>
        </w:rPr>
        <w:t>Oficio de la Dirección FOSUVI, comunicando que los profesionales del BANHVI que desarrollan funciones de inspector fiscalizador de inversión y calidad de las obras, cumplen con el perfil que exige la respectiva normativa</w:t>
      </w:r>
    </w:p>
    <w:p w14:paraId="16F8A3AC" w14:textId="77777777" w:rsidR="00E97960" w:rsidRDefault="00E97960" w:rsidP="00E97960">
      <w:pPr>
        <w:spacing w:line="360" w:lineRule="auto"/>
        <w:jc w:val="both"/>
        <w:rPr>
          <w:rFonts w:cs="Arial"/>
          <w:sz w:val="22"/>
          <w:szCs w:val="22"/>
        </w:rPr>
      </w:pPr>
    </w:p>
    <w:p w14:paraId="5BABB5E7" w14:textId="1E4282F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211</w:t>
      </w:r>
      <w:r w:rsidRPr="0039311E">
        <w:rPr>
          <w:rFonts w:cs="Arial"/>
          <w:sz w:val="22"/>
          <w:u w:val="single"/>
          <w:lang w:val="es-ES_tradnl"/>
        </w:rPr>
        <w:t>:</w:t>
      </w:r>
      <w:r w:rsidR="004B2199">
        <w:rPr>
          <w:rFonts w:cs="Arial"/>
          <w:sz w:val="22"/>
          <w:u w:val="single"/>
          <w:lang w:val="es-ES_tradnl"/>
        </w:rPr>
        <w:t>38</w:t>
      </w:r>
      <w:r>
        <w:rPr>
          <w:rFonts w:cs="Arial"/>
          <w:sz w:val="22"/>
          <w:lang w:val="es-ES_tradnl"/>
        </w:rPr>
        <w:t xml:space="preserve"> Se conoce el oficio </w:t>
      </w:r>
      <w:r w:rsidR="007D3A61">
        <w:rPr>
          <w:rFonts w:cs="Arial"/>
          <w:sz w:val="22"/>
          <w:lang w:val="es-ES_tradnl"/>
        </w:rPr>
        <w:t xml:space="preserve">BANHVI-DF-OF-1143-2022 del 24 de octubre de 2022, mediante el cual, atendiendo lo dispuesto por esta </w:t>
      </w:r>
      <w:r w:rsidR="007D3A61" w:rsidRPr="007D3A61">
        <w:rPr>
          <w:rFonts w:cs="Arial"/>
          <w:sz w:val="22"/>
          <w:lang w:val="es-ES_tradnl"/>
        </w:rPr>
        <w:t>Junta Directiva</w:t>
      </w:r>
      <w:r w:rsidR="007D3A61">
        <w:rPr>
          <w:rFonts w:cs="Arial"/>
          <w:sz w:val="22"/>
          <w:lang w:val="es-ES_tradnl"/>
        </w:rPr>
        <w:t xml:space="preserve"> en el acuerdo N° 9 de la sesión 48-2021, del 28 de junio de 2021, la Dirección FOSUVI informa que </w:t>
      </w:r>
      <w:r w:rsidR="007D3A61" w:rsidRPr="007D3A61">
        <w:rPr>
          <w:rFonts w:cs="Arial"/>
          <w:sz w:val="22"/>
          <w:lang w:val="es-ES_tradnl"/>
        </w:rPr>
        <w:t xml:space="preserve">los profesionales del BANHVI que desarrollan funciones de inspector fiscalizador de inversión y calidad de las obras, cumplen </w:t>
      </w:r>
      <w:r w:rsidR="007D3A61">
        <w:rPr>
          <w:rFonts w:cs="Arial"/>
          <w:sz w:val="22"/>
          <w:lang w:val="es-ES_tradnl"/>
        </w:rPr>
        <w:t xml:space="preserve">a cabalidad </w:t>
      </w:r>
      <w:r w:rsidR="007D3A61" w:rsidRPr="007D3A61">
        <w:rPr>
          <w:rFonts w:cs="Arial"/>
          <w:sz w:val="22"/>
          <w:lang w:val="es-ES_tradnl"/>
        </w:rPr>
        <w:t>con el perfil que exige la normativa</w:t>
      </w:r>
      <w:r w:rsidR="007D3A61">
        <w:rPr>
          <w:rFonts w:cs="Arial"/>
          <w:sz w:val="22"/>
          <w:lang w:val="es-ES_tradnl"/>
        </w:rPr>
        <w:t xml:space="preserve"> del Colegio Federado del Ingenieros y de Arquitectos de Costa Rica.</w:t>
      </w:r>
    </w:p>
    <w:p w14:paraId="66067848" w14:textId="214161B0" w:rsidR="007D3A61" w:rsidRDefault="007D3A61" w:rsidP="00E97960">
      <w:pPr>
        <w:spacing w:line="360" w:lineRule="auto"/>
        <w:jc w:val="both"/>
        <w:rPr>
          <w:rFonts w:cs="Arial"/>
          <w:sz w:val="22"/>
          <w:lang w:val="es-ES_tradnl"/>
        </w:rPr>
      </w:pPr>
    </w:p>
    <w:p w14:paraId="2131A1EB" w14:textId="77777777" w:rsidR="007D3A61" w:rsidRDefault="007D3A61" w:rsidP="007D3A61">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03F57A47" w14:textId="77777777" w:rsidR="00E97960" w:rsidRDefault="00E97960" w:rsidP="00E97960">
      <w:pPr>
        <w:spacing w:line="360" w:lineRule="auto"/>
        <w:jc w:val="both"/>
        <w:rPr>
          <w:rFonts w:cs="Arial"/>
          <w:sz w:val="22"/>
          <w:szCs w:val="22"/>
        </w:rPr>
      </w:pPr>
      <w:r w:rsidRPr="00D14EAF">
        <w:rPr>
          <w:rFonts w:cs="Arial"/>
          <w:b/>
          <w:sz w:val="22"/>
        </w:rPr>
        <w:t>************</w:t>
      </w:r>
    </w:p>
    <w:p w14:paraId="7B6097E2" w14:textId="77777777" w:rsidR="00E97960" w:rsidRDefault="00E97960" w:rsidP="00E97960">
      <w:pPr>
        <w:spacing w:line="360" w:lineRule="auto"/>
        <w:jc w:val="both"/>
        <w:rPr>
          <w:rFonts w:cs="Arial"/>
          <w:sz w:val="22"/>
          <w:szCs w:val="22"/>
        </w:rPr>
      </w:pPr>
    </w:p>
    <w:p w14:paraId="43AFABBE" w14:textId="704D9BF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30° </w:t>
      </w:r>
      <w:r w:rsidR="00CC1525" w:rsidRPr="00AD060B">
        <w:rPr>
          <w:rFonts w:cs="Arial"/>
          <w:b/>
          <w:bCs/>
          <w:sz w:val="22"/>
          <w:szCs w:val="22"/>
          <w:u w:val="single"/>
          <w:lang w:val="es-ES_tradnl"/>
        </w:rPr>
        <w:t>Oficio de la Dirección FOSUVI, remitiendo el segundo informe sobre la atención adecuada del plan de fortalecimiento comunal y convivencia en el condominio Vistas de Guadalupe</w:t>
      </w:r>
    </w:p>
    <w:p w14:paraId="455C6E91" w14:textId="77777777" w:rsidR="00E97960" w:rsidRDefault="00E97960" w:rsidP="00E97960">
      <w:pPr>
        <w:spacing w:line="360" w:lineRule="auto"/>
        <w:jc w:val="both"/>
        <w:rPr>
          <w:rFonts w:cs="Arial"/>
          <w:sz w:val="22"/>
          <w:szCs w:val="22"/>
        </w:rPr>
      </w:pPr>
    </w:p>
    <w:p w14:paraId="443130E9" w14:textId="07BCDD1F" w:rsidR="00EF4FD7"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212</w:t>
      </w:r>
      <w:r w:rsidRPr="0039311E">
        <w:rPr>
          <w:rFonts w:cs="Arial"/>
          <w:sz w:val="22"/>
          <w:u w:val="single"/>
          <w:lang w:val="es-ES_tradnl"/>
        </w:rPr>
        <w:t>:</w:t>
      </w:r>
      <w:r w:rsidR="004B2199">
        <w:rPr>
          <w:rFonts w:cs="Arial"/>
          <w:sz w:val="22"/>
          <w:u w:val="single"/>
          <w:lang w:val="es-ES_tradnl"/>
        </w:rPr>
        <w:t>12</w:t>
      </w:r>
      <w:r>
        <w:rPr>
          <w:rFonts w:cs="Arial"/>
          <w:sz w:val="22"/>
          <w:lang w:val="es-ES_tradnl"/>
        </w:rPr>
        <w:t xml:space="preserve"> Se conoce el oficio </w:t>
      </w:r>
      <w:r w:rsidR="007D3A61">
        <w:rPr>
          <w:rFonts w:cs="Arial"/>
          <w:sz w:val="22"/>
          <w:lang w:val="es-ES_tradnl"/>
        </w:rPr>
        <w:t xml:space="preserve">BANHVI-DF-OF-1135-2022 del 21 de octubre de 2022, mediante el cual, </w:t>
      </w:r>
      <w:r w:rsidR="00EF4FD7">
        <w:rPr>
          <w:rFonts w:cs="Arial"/>
          <w:sz w:val="22"/>
          <w:lang w:val="es-ES_tradnl"/>
        </w:rPr>
        <w:t xml:space="preserve">atendiendo lo dispuesto por esta </w:t>
      </w:r>
      <w:r w:rsidR="00EF4FD7" w:rsidRPr="007D3A61">
        <w:rPr>
          <w:rFonts w:cs="Arial"/>
          <w:sz w:val="22"/>
          <w:lang w:val="es-ES_tradnl"/>
        </w:rPr>
        <w:t>Junta Directiva</w:t>
      </w:r>
      <w:r w:rsidR="00EF4FD7">
        <w:rPr>
          <w:rFonts w:cs="Arial"/>
          <w:sz w:val="22"/>
          <w:lang w:val="es-ES_tradnl"/>
        </w:rPr>
        <w:t xml:space="preserve"> en el acuerdo N° 1 de la sesión 96-2021 del 27 de diciembre de 2021, la Dirección FOSUVI remite el </w:t>
      </w:r>
      <w:r w:rsidR="00EF4FD7" w:rsidRPr="00EF4FD7">
        <w:rPr>
          <w:rFonts w:cs="Arial"/>
          <w:sz w:val="22"/>
          <w:lang w:val="es-ES_tradnl"/>
        </w:rPr>
        <w:t>segundo informe sobre la atención adecuada del plan de fortalecimiento comunal y convivencia en el condominio Vistas de Guadalupe</w:t>
      </w:r>
      <w:r w:rsidR="00EF4FD7">
        <w:rPr>
          <w:rFonts w:cs="Arial"/>
          <w:sz w:val="22"/>
          <w:lang w:val="es-ES_tradnl"/>
        </w:rPr>
        <w:t>.</w:t>
      </w:r>
    </w:p>
    <w:p w14:paraId="3AA68CFE" w14:textId="24891BB7" w:rsidR="00EF4FD7" w:rsidRDefault="00EF4FD7" w:rsidP="00E97960">
      <w:pPr>
        <w:spacing w:line="360" w:lineRule="auto"/>
        <w:jc w:val="both"/>
        <w:rPr>
          <w:rFonts w:cs="Arial"/>
          <w:sz w:val="22"/>
          <w:lang w:val="es-ES_tradnl"/>
        </w:rPr>
      </w:pPr>
    </w:p>
    <w:p w14:paraId="7E1E9A34" w14:textId="77777777" w:rsidR="00EF4FD7" w:rsidRDefault="00EF4FD7" w:rsidP="00EF4FD7">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361E594F" w14:textId="77777777" w:rsidR="00E97960" w:rsidRDefault="00E97960" w:rsidP="00E97960">
      <w:pPr>
        <w:spacing w:line="360" w:lineRule="auto"/>
        <w:jc w:val="both"/>
        <w:rPr>
          <w:rFonts w:cs="Arial"/>
          <w:sz w:val="22"/>
          <w:szCs w:val="22"/>
        </w:rPr>
      </w:pPr>
      <w:r w:rsidRPr="00D14EAF">
        <w:rPr>
          <w:rFonts w:cs="Arial"/>
          <w:b/>
          <w:sz w:val="22"/>
        </w:rPr>
        <w:t>************</w:t>
      </w:r>
    </w:p>
    <w:p w14:paraId="455500BE" w14:textId="77777777" w:rsidR="00E97960" w:rsidRDefault="00E97960" w:rsidP="00E97960">
      <w:pPr>
        <w:spacing w:line="360" w:lineRule="auto"/>
        <w:jc w:val="both"/>
        <w:rPr>
          <w:rFonts w:cs="Arial"/>
          <w:sz w:val="22"/>
          <w:szCs w:val="22"/>
        </w:rPr>
      </w:pPr>
    </w:p>
    <w:p w14:paraId="690A5914" w14:textId="5E5EBC7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31° </w:t>
      </w:r>
      <w:r w:rsidR="00CC1525" w:rsidRPr="00CC1525">
        <w:rPr>
          <w:rFonts w:cs="Arial"/>
          <w:b/>
          <w:bCs/>
          <w:sz w:val="22"/>
          <w:szCs w:val="22"/>
          <w:u w:val="single"/>
          <w:lang w:val="es-ES_tradnl"/>
        </w:rPr>
        <w:t>Copia de oficio enviado por la Auditoría Interna al Comité de Auditoría, remitiendo el informe de las labores ejecutadas por la Auditoría durante el tercer trimestre de 2022</w:t>
      </w:r>
    </w:p>
    <w:p w14:paraId="4D084F39" w14:textId="77777777" w:rsidR="00E97960" w:rsidRDefault="00E97960" w:rsidP="00E97960">
      <w:pPr>
        <w:spacing w:line="360" w:lineRule="auto"/>
        <w:jc w:val="both"/>
        <w:rPr>
          <w:rFonts w:cs="Arial"/>
          <w:sz w:val="22"/>
          <w:szCs w:val="22"/>
        </w:rPr>
      </w:pPr>
    </w:p>
    <w:p w14:paraId="52D41A51" w14:textId="4C2E11DA"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B2199">
        <w:rPr>
          <w:rFonts w:cs="Arial"/>
          <w:sz w:val="22"/>
          <w:u w:val="single"/>
          <w:lang w:val="es-ES_tradnl"/>
        </w:rPr>
        <w:t>212</w:t>
      </w:r>
      <w:r w:rsidRPr="0039311E">
        <w:rPr>
          <w:rFonts w:cs="Arial"/>
          <w:sz w:val="22"/>
          <w:u w:val="single"/>
          <w:lang w:val="es-ES_tradnl"/>
        </w:rPr>
        <w:t>:</w:t>
      </w:r>
      <w:r w:rsidR="004B2199">
        <w:rPr>
          <w:rFonts w:cs="Arial"/>
          <w:sz w:val="22"/>
          <w:u w:val="single"/>
          <w:lang w:val="es-ES_tradnl"/>
        </w:rPr>
        <w:t>29</w:t>
      </w:r>
      <w:r>
        <w:rPr>
          <w:rFonts w:cs="Arial"/>
          <w:sz w:val="22"/>
          <w:lang w:val="es-ES_tradnl"/>
        </w:rPr>
        <w:t xml:space="preserve"> Se conoce</w:t>
      </w:r>
      <w:r w:rsidR="00EF4FD7">
        <w:rPr>
          <w:rFonts w:cs="Arial"/>
          <w:sz w:val="22"/>
          <w:lang w:val="es-ES_tradnl"/>
        </w:rPr>
        <w:t xml:space="preserve"> copia de</w:t>
      </w:r>
      <w:r>
        <w:rPr>
          <w:rFonts w:cs="Arial"/>
          <w:sz w:val="22"/>
          <w:lang w:val="es-ES_tradnl"/>
        </w:rPr>
        <w:t xml:space="preserve">l oficio </w:t>
      </w:r>
      <w:r w:rsidR="00EF4FD7">
        <w:rPr>
          <w:rFonts w:cs="Arial"/>
          <w:sz w:val="22"/>
          <w:lang w:val="es-ES_tradnl"/>
        </w:rPr>
        <w:t>AI-OF-152-2022 del 26 de octubre de 2022, mediante el cual, la Auditoría Interna remite al del Comité de Auditoría, el informe de las labores realizadas durante el tercer trimestre de 2022.</w:t>
      </w:r>
    </w:p>
    <w:p w14:paraId="04FC722D" w14:textId="77777777" w:rsidR="00EF4FD7" w:rsidRDefault="00EF4FD7" w:rsidP="00EF4FD7">
      <w:pPr>
        <w:spacing w:line="360" w:lineRule="auto"/>
        <w:jc w:val="both"/>
        <w:rPr>
          <w:rFonts w:cs="Arial"/>
          <w:sz w:val="22"/>
          <w:szCs w:val="22"/>
          <w:lang w:val="es-CR"/>
        </w:rPr>
      </w:pPr>
    </w:p>
    <w:p w14:paraId="2CAE0AB9" w14:textId="64B29324" w:rsidR="00EF4FD7" w:rsidRDefault="00EF4FD7" w:rsidP="00EF4FD7">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 </w:t>
      </w:r>
      <w:r w:rsidRPr="00EF4FD7">
        <w:rPr>
          <w:rFonts w:cs="Arial"/>
          <w:sz w:val="22"/>
          <w:szCs w:val="22"/>
          <w:lang w:val="es-ES_tradnl"/>
        </w:rPr>
        <w:t>quedando a la espera de que el Comité de Auditoría</w:t>
      </w:r>
      <w:r>
        <w:rPr>
          <w:rFonts w:cs="Arial"/>
          <w:sz w:val="22"/>
          <w:szCs w:val="22"/>
          <w:lang w:val="es-ES_tradnl"/>
        </w:rPr>
        <w:t xml:space="preserve"> someta dicho documento al </w:t>
      </w:r>
      <w:r w:rsidRPr="00EF4FD7">
        <w:rPr>
          <w:rFonts w:cs="Arial"/>
          <w:sz w:val="22"/>
          <w:szCs w:val="22"/>
          <w:lang w:val="es-ES_tradnl"/>
        </w:rPr>
        <w:t>conocimiento de esta Junta Directiva</w:t>
      </w:r>
      <w:r>
        <w:rPr>
          <w:rFonts w:cs="Arial"/>
          <w:sz w:val="22"/>
          <w:szCs w:val="22"/>
          <w:lang w:val="es-ES_tradnl"/>
        </w:rPr>
        <w:t>.</w:t>
      </w:r>
    </w:p>
    <w:p w14:paraId="23DE4E0C" w14:textId="77777777" w:rsidR="00E97960" w:rsidRDefault="00E97960" w:rsidP="00E97960">
      <w:pPr>
        <w:spacing w:line="360" w:lineRule="auto"/>
        <w:jc w:val="both"/>
        <w:rPr>
          <w:rFonts w:cs="Arial"/>
          <w:sz w:val="22"/>
          <w:szCs w:val="22"/>
        </w:rPr>
      </w:pPr>
      <w:r w:rsidRPr="00D14EAF">
        <w:rPr>
          <w:rFonts w:cs="Arial"/>
          <w:b/>
          <w:sz w:val="22"/>
        </w:rPr>
        <w:t>************</w:t>
      </w:r>
    </w:p>
    <w:p w14:paraId="2264E9FE" w14:textId="77777777" w:rsidR="00E97960" w:rsidRDefault="00E97960" w:rsidP="00E97960">
      <w:pPr>
        <w:spacing w:line="360" w:lineRule="auto"/>
        <w:jc w:val="both"/>
        <w:rPr>
          <w:rFonts w:cs="Arial"/>
          <w:sz w:val="22"/>
          <w:szCs w:val="22"/>
        </w:rPr>
      </w:pPr>
    </w:p>
    <w:p w14:paraId="147181A1" w14:textId="6319F91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32° </w:t>
      </w:r>
      <w:r w:rsidR="00CC1525" w:rsidRPr="00CC1525">
        <w:rPr>
          <w:rFonts w:cs="Arial"/>
          <w:b/>
          <w:bCs/>
          <w:sz w:val="22"/>
          <w:szCs w:val="22"/>
          <w:u w:val="single"/>
          <w:lang w:val="es-ES_tradnl"/>
        </w:rPr>
        <w:t>Copia de oficio enviado por la Auditoría Interna al Comité de Auditoría, remitiendo el Plan Anual de Trabajo de la Auditoría para el 2023</w:t>
      </w:r>
    </w:p>
    <w:p w14:paraId="6186B47C" w14:textId="77777777" w:rsidR="00E97960" w:rsidRDefault="00E97960" w:rsidP="00E97960">
      <w:pPr>
        <w:spacing w:line="360" w:lineRule="auto"/>
        <w:jc w:val="both"/>
        <w:rPr>
          <w:rFonts w:cs="Arial"/>
          <w:sz w:val="22"/>
          <w:szCs w:val="22"/>
        </w:rPr>
      </w:pPr>
    </w:p>
    <w:p w14:paraId="2B4E53EF" w14:textId="594C874E" w:rsidR="00EF4FD7" w:rsidRDefault="00EF4FD7" w:rsidP="00EF4FD7">
      <w:pPr>
        <w:spacing w:line="360" w:lineRule="auto"/>
        <w:jc w:val="both"/>
        <w:rPr>
          <w:rFonts w:cs="Arial"/>
          <w:sz w:val="22"/>
          <w:lang w:val="es-ES_tradnl"/>
        </w:rPr>
      </w:pPr>
      <w:r w:rsidRPr="0039311E">
        <w:rPr>
          <w:rFonts w:cs="Arial"/>
          <w:sz w:val="22"/>
          <w:u w:val="single"/>
          <w:lang w:val="es-ES_tradnl"/>
        </w:rPr>
        <w:t xml:space="preserve">Minuto </w:t>
      </w:r>
      <w:r w:rsidR="00D14D50">
        <w:rPr>
          <w:rFonts w:cs="Arial"/>
          <w:sz w:val="22"/>
          <w:u w:val="single"/>
          <w:lang w:val="es-ES_tradnl"/>
        </w:rPr>
        <w:t>212</w:t>
      </w:r>
      <w:r w:rsidRPr="0039311E">
        <w:rPr>
          <w:rFonts w:cs="Arial"/>
          <w:sz w:val="22"/>
          <w:u w:val="single"/>
          <w:lang w:val="es-ES_tradnl"/>
        </w:rPr>
        <w:t>:</w:t>
      </w:r>
      <w:r w:rsidR="00D14D50">
        <w:rPr>
          <w:rFonts w:cs="Arial"/>
          <w:sz w:val="22"/>
          <w:u w:val="single"/>
          <w:lang w:val="es-ES_tradnl"/>
        </w:rPr>
        <w:t>50</w:t>
      </w:r>
      <w:r>
        <w:rPr>
          <w:rFonts w:cs="Arial"/>
          <w:sz w:val="22"/>
          <w:lang w:val="es-ES_tradnl"/>
        </w:rPr>
        <w:t xml:space="preserve"> Se conoce copia del oficio AI-OF-153-2022 del 26 de octubre de 2022, mediante el cual, la Auditoría Interna remite al del Comité de Auditoría, el</w:t>
      </w:r>
      <w:r w:rsidRPr="00EF4FD7">
        <w:rPr>
          <w:rFonts w:cs="Arial"/>
          <w:sz w:val="22"/>
          <w:lang w:val="es-ES_tradnl"/>
        </w:rPr>
        <w:t xml:space="preserve"> Plan Anual de Trabajo de la Auditoría Interna para el </w:t>
      </w:r>
      <w:r>
        <w:rPr>
          <w:rFonts w:cs="Arial"/>
          <w:sz w:val="22"/>
          <w:lang w:val="es-ES_tradnl"/>
        </w:rPr>
        <w:t xml:space="preserve">año </w:t>
      </w:r>
      <w:r w:rsidRPr="00EF4FD7">
        <w:rPr>
          <w:rFonts w:cs="Arial"/>
          <w:sz w:val="22"/>
          <w:lang w:val="es-ES_tradnl"/>
        </w:rPr>
        <w:t>2023</w:t>
      </w:r>
      <w:r>
        <w:rPr>
          <w:rFonts w:cs="Arial"/>
          <w:sz w:val="22"/>
          <w:lang w:val="es-ES_tradnl"/>
        </w:rPr>
        <w:t>.</w:t>
      </w:r>
    </w:p>
    <w:p w14:paraId="76F6D2C9" w14:textId="77777777" w:rsidR="00EF4FD7" w:rsidRDefault="00EF4FD7" w:rsidP="00EF4FD7">
      <w:pPr>
        <w:spacing w:line="360" w:lineRule="auto"/>
        <w:jc w:val="both"/>
        <w:rPr>
          <w:rFonts w:cs="Arial"/>
          <w:sz w:val="22"/>
          <w:szCs w:val="22"/>
          <w:lang w:val="es-CR"/>
        </w:rPr>
      </w:pPr>
    </w:p>
    <w:p w14:paraId="43B8728E" w14:textId="73EF2720" w:rsidR="00E97960" w:rsidRDefault="00EF4FD7" w:rsidP="00E97960">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 dado que este tema ya fue resuelto por este Órgano Colegiado en una sesión anterior.</w:t>
      </w:r>
    </w:p>
    <w:p w14:paraId="160F7C24" w14:textId="77777777" w:rsidR="00E97960" w:rsidRDefault="00E97960" w:rsidP="00E97960">
      <w:pPr>
        <w:spacing w:line="360" w:lineRule="auto"/>
        <w:jc w:val="both"/>
        <w:rPr>
          <w:rFonts w:cs="Arial"/>
          <w:sz w:val="22"/>
          <w:szCs w:val="22"/>
        </w:rPr>
      </w:pPr>
      <w:r w:rsidRPr="00D14EAF">
        <w:rPr>
          <w:rFonts w:cs="Arial"/>
          <w:b/>
          <w:sz w:val="22"/>
        </w:rPr>
        <w:t>************</w:t>
      </w:r>
    </w:p>
    <w:p w14:paraId="6B1A40A6" w14:textId="77777777" w:rsidR="00E97960" w:rsidRDefault="00E97960" w:rsidP="00E97960">
      <w:pPr>
        <w:spacing w:line="360" w:lineRule="auto"/>
        <w:jc w:val="both"/>
        <w:rPr>
          <w:rFonts w:cs="Arial"/>
          <w:sz w:val="22"/>
          <w:szCs w:val="22"/>
        </w:rPr>
      </w:pPr>
    </w:p>
    <w:p w14:paraId="692F1CC2" w14:textId="15BE958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33° </w:t>
      </w:r>
      <w:r w:rsidR="00CC1525" w:rsidRPr="00CC1525">
        <w:rPr>
          <w:rFonts w:cs="Arial"/>
          <w:b/>
          <w:bCs/>
          <w:sz w:val="22"/>
          <w:szCs w:val="22"/>
          <w:u w:val="single"/>
          <w:lang w:val="es-ES_tradnl"/>
        </w:rPr>
        <w:t xml:space="preserve">Copia de oficio enviado por la </w:t>
      </w:r>
      <w:r w:rsidR="00CC1525" w:rsidRPr="00CC1525">
        <w:rPr>
          <w:rFonts w:cs="Arial"/>
          <w:b/>
          <w:bCs/>
          <w:sz w:val="22"/>
          <w:szCs w:val="22"/>
          <w:u w:val="single"/>
          <w:lang w:val="es-CR"/>
        </w:rPr>
        <w:t>Gerencia General a la Contraloría General de la República, tramitando la aprobación del Presupuesto Extraordinario N° 3 al Presupuesto Ordinario 2022</w:t>
      </w:r>
    </w:p>
    <w:p w14:paraId="4F6F3370" w14:textId="77777777" w:rsidR="00E97960" w:rsidRDefault="00E97960" w:rsidP="00E97960">
      <w:pPr>
        <w:spacing w:line="360" w:lineRule="auto"/>
        <w:jc w:val="both"/>
        <w:rPr>
          <w:rFonts w:cs="Arial"/>
          <w:sz w:val="22"/>
          <w:szCs w:val="22"/>
        </w:rPr>
      </w:pPr>
    </w:p>
    <w:p w14:paraId="0FB9E398" w14:textId="6FA8D14E" w:rsidR="00EF4FD7" w:rsidRDefault="00EF4FD7" w:rsidP="00EF4FD7">
      <w:pPr>
        <w:spacing w:line="360" w:lineRule="auto"/>
        <w:jc w:val="both"/>
        <w:rPr>
          <w:rFonts w:cs="Arial"/>
          <w:sz w:val="22"/>
          <w:szCs w:val="22"/>
          <w:lang w:val="es-CR"/>
        </w:rPr>
      </w:pPr>
      <w:r w:rsidRPr="0039311E">
        <w:rPr>
          <w:rFonts w:cs="Arial"/>
          <w:sz w:val="22"/>
          <w:u w:val="single"/>
          <w:lang w:val="es-ES_tradnl"/>
        </w:rPr>
        <w:t xml:space="preserve">Minuto </w:t>
      </w:r>
      <w:r w:rsidR="00D14D50">
        <w:rPr>
          <w:rFonts w:cs="Arial"/>
          <w:sz w:val="22"/>
          <w:u w:val="single"/>
          <w:lang w:val="es-ES_tradnl"/>
        </w:rPr>
        <w:t>213</w:t>
      </w:r>
      <w:r w:rsidRPr="0039311E">
        <w:rPr>
          <w:rFonts w:cs="Arial"/>
          <w:sz w:val="22"/>
          <w:u w:val="single"/>
          <w:lang w:val="es-ES_tradnl"/>
        </w:rPr>
        <w:t>:</w:t>
      </w:r>
      <w:r w:rsidR="00D14D50">
        <w:rPr>
          <w:rFonts w:cs="Arial"/>
          <w:sz w:val="22"/>
          <w:u w:val="single"/>
          <w:lang w:val="es-ES_tradnl"/>
        </w:rPr>
        <w:t>04</w:t>
      </w:r>
      <w:r>
        <w:rPr>
          <w:rFonts w:cs="Arial"/>
          <w:sz w:val="22"/>
          <w:lang w:val="es-ES_tradnl"/>
        </w:rPr>
        <w:t xml:space="preserve"> Se conoce copia del oficio BANHVI-GG-OF-1357-2022 del 26 de octubre de 2022, mediante el cual, la </w:t>
      </w:r>
      <w:r w:rsidRPr="007D3A61">
        <w:rPr>
          <w:rFonts w:cs="Arial"/>
          <w:sz w:val="22"/>
          <w:szCs w:val="22"/>
          <w:lang w:val="es-CR"/>
        </w:rPr>
        <w:t>Gerencia General</w:t>
      </w:r>
      <w:r>
        <w:rPr>
          <w:rFonts w:cs="Arial"/>
          <w:sz w:val="22"/>
          <w:szCs w:val="22"/>
          <w:lang w:val="es-CR"/>
        </w:rPr>
        <w:t xml:space="preserve"> somete a la aprobación del Área de Fiscalización para el Desarrollo de las Ciudades, de la </w:t>
      </w:r>
      <w:r w:rsidRPr="007D3A61">
        <w:rPr>
          <w:rFonts w:cs="Arial"/>
          <w:sz w:val="22"/>
          <w:szCs w:val="22"/>
          <w:lang w:val="es-CR"/>
        </w:rPr>
        <w:t>Contraloría General de la República</w:t>
      </w:r>
      <w:r>
        <w:rPr>
          <w:rFonts w:cs="Arial"/>
          <w:sz w:val="22"/>
          <w:szCs w:val="22"/>
          <w:lang w:val="es-CR"/>
        </w:rPr>
        <w:t xml:space="preserve">, </w:t>
      </w:r>
      <w:r w:rsidRPr="00EF4FD7">
        <w:rPr>
          <w:rFonts w:cs="Arial"/>
          <w:sz w:val="22"/>
          <w:szCs w:val="22"/>
          <w:lang w:val="es-CR"/>
        </w:rPr>
        <w:t>el Presupuesto Extraordinario N° 3 al Presupuesto Ordinario 2022</w:t>
      </w:r>
      <w:r>
        <w:rPr>
          <w:rFonts w:cs="Arial"/>
          <w:sz w:val="22"/>
          <w:szCs w:val="22"/>
          <w:lang w:val="es-CR"/>
        </w:rPr>
        <w:t xml:space="preserve"> del BANHVI.</w:t>
      </w:r>
    </w:p>
    <w:p w14:paraId="15278A9E" w14:textId="77777777" w:rsidR="00EF4FD7" w:rsidRDefault="00EF4FD7" w:rsidP="00EF4FD7">
      <w:pPr>
        <w:spacing w:line="360" w:lineRule="auto"/>
        <w:jc w:val="both"/>
        <w:rPr>
          <w:rFonts w:cs="Arial"/>
          <w:sz w:val="22"/>
          <w:szCs w:val="22"/>
        </w:rPr>
      </w:pPr>
    </w:p>
    <w:p w14:paraId="28FD9216" w14:textId="77777777" w:rsidR="00EF4FD7" w:rsidRDefault="00EF4FD7" w:rsidP="00EF4FD7">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1E599D2A" w14:textId="77777777" w:rsidR="00E97960" w:rsidRDefault="00E97960" w:rsidP="00E97960">
      <w:pPr>
        <w:spacing w:line="360" w:lineRule="auto"/>
        <w:jc w:val="both"/>
        <w:rPr>
          <w:rFonts w:cs="Arial"/>
          <w:sz w:val="22"/>
          <w:szCs w:val="22"/>
        </w:rPr>
      </w:pPr>
      <w:r w:rsidRPr="00D14EAF">
        <w:rPr>
          <w:rFonts w:cs="Arial"/>
          <w:b/>
          <w:sz w:val="22"/>
        </w:rPr>
        <w:t>************</w:t>
      </w:r>
    </w:p>
    <w:p w14:paraId="6EEF106C" w14:textId="77777777" w:rsidR="00E97960" w:rsidRDefault="00E97960" w:rsidP="00E97960">
      <w:pPr>
        <w:spacing w:line="360" w:lineRule="auto"/>
        <w:jc w:val="both"/>
        <w:rPr>
          <w:rFonts w:cs="Arial"/>
          <w:sz w:val="22"/>
          <w:szCs w:val="22"/>
        </w:rPr>
      </w:pPr>
    </w:p>
    <w:p w14:paraId="6455F9F7" w14:textId="3843575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34° </w:t>
      </w:r>
      <w:r w:rsidR="00CC1525" w:rsidRPr="00CC1525">
        <w:rPr>
          <w:rFonts w:cs="Arial"/>
          <w:b/>
          <w:bCs/>
          <w:sz w:val="22"/>
          <w:szCs w:val="22"/>
          <w:u w:val="single"/>
          <w:lang w:val="es-ES_tradnl"/>
        </w:rPr>
        <w:t>Oficio de la Dirección FOSUVI, comunicando los resultados de la corrección y la optimización del plazo de ejecución del proyecto Chachagua</w:t>
      </w:r>
    </w:p>
    <w:p w14:paraId="516366F3" w14:textId="77777777" w:rsidR="00E97960" w:rsidRDefault="00E97960" w:rsidP="00E97960">
      <w:pPr>
        <w:spacing w:line="360" w:lineRule="auto"/>
        <w:jc w:val="both"/>
        <w:rPr>
          <w:rFonts w:cs="Arial"/>
          <w:sz w:val="22"/>
          <w:szCs w:val="22"/>
        </w:rPr>
      </w:pPr>
    </w:p>
    <w:p w14:paraId="61D42C9C" w14:textId="0BC54D8E" w:rsidR="00202B4A"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14D50">
        <w:rPr>
          <w:rFonts w:cs="Arial"/>
          <w:sz w:val="22"/>
          <w:u w:val="single"/>
          <w:lang w:val="es-ES_tradnl"/>
        </w:rPr>
        <w:t>213</w:t>
      </w:r>
      <w:r w:rsidRPr="0039311E">
        <w:rPr>
          <w:rFonts w:cs="Arial"/>
          <w:sz w:val="22"/>
          <w:u w:val="single"/>
          <w:lang w:val="es-ES_tradnl"/>
        </w:rPr>
        <w:t>:</w:t>
      </w:r>
      <w:r w:rsidR="00D14D50">
        <w:rPr>
          <w:rFonts w:cs="Arial"/>
          <w:sz w:val="22"/>
          <w:u w:val="single"/>
          <w:lang w:val="es-ES_tradnl"/>
        </w:rPr>
        <w:t>15</w:t>
      </w:r>
      <w:r>
        <w:rPr>
          <w:rFonts w:cs="Arial"/>
          <w:sz w:val="22"/>
          <w:lang w:val="es-ES_tradnl"/>
        </w:rPr>
        <w:t xml:space="preserve"> Se conoce el oficio </w:t>
      </w:r>
      <w:r w:rsidR="00202B4A">
        <w:rPr>
          <w:rFonts w:cs="Arial"/>
          <w:sz w:val="22"/>
          <w:lang w:val="es-ES_tradnl"/>
        </w:rPr>
        <w:t xml:space="preserve">BANHVI-DF-OF-1160-2022 del 26 de octubre de 2022, mediante el cual, atendiendo lo dispuesto en el acuerdo N° 1A de la sesión </w:t>
      </w:r>
      <w:r w:rsidR="00E12AB7">
        <w:rPr>
          <w:rFonts w:cs="Arial"/>
          <w:sz w:val="22"/>
          <w:lang w:val="es-ES_tradnl"/>
        </w:rPr>
        <w:t>4</w:t>
      </w:r>
      <w:r w:rsidR="00202B4A">
        <w:rPr>
          <w:rFonts w:cs="Arial"/>
          <w:sz w:val="22"/>
          <w:lang w:val="es-ES_tradnl"/>
        </w:rPr>
        <w:t xml:space="preserve">8-2022, del </w:t>
      </w:r>
      <w:r w:rsidR="00E12AB7">
        <w:rPr>
          <w:rFonts w:cs="Arial"/>
          <w:sz w:val="22"/>
          <w:lang w:val="es-ES_tradnl"/>
        </w:rPr>
        <w:t xml:space="preserve">12 de setiembre de 2022, la Dirección FOSUVI comunica los resultados de </w:t>
      </w:r>
      <w:r w:rsidR="00E12AB7" w:rsidRPr="00E12AB7">
        <w:rPr>
          <w:rFonts w:cs="Arial"/>
          <w:sz w:val="22"/>
          <w:lang w:val="es-ES_tradnl"/>
        </w:rPr>
        <w:t>la corrección y optimización del plazo de ejecución del proyecto Chachagua, pasando a 460 días naturales</w:t>
      </w:r>
      <w:r w:rsidR="00E12AB7">
        <w:rPr>
          <w:rFonts w:cs="Arial"/>
          <w:sz w:val="22"/>
          <w:lang w:val="es-ES_tradnl"/>
        </w:rPr>
        <w:t>.</w:t>
      </w:r>
    </w:p>
    <w:p w14:paraId="24CEF986" w14:textId="77777777" w:rsidR="00202B4A" w:rsidRDefault="00202B4A" w:rsidP="00E97960">
      <w:pPr>
        <w:spacing w:line="360" w:lineRule="auto"/>
        <w:jc w:val="both"/>
        <w:rPr>
          <w:rFonts w:cs="Arial"/>
          <w:sz w:val="22"/>
          <w:lang w:val="es-ES_tradnl"/>
        </w:rPr>
      </w:pPr>
    </w:p>
    <w:p w14:paraId="393665B2" w14:textId="77777777" w:rsidR="00E12AB7" w:rsidRDefault="00E12AB7" w:rsidP="00E12AB7">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79094E28" w14:textId="77777777" w:rsidR="00E97960" w:rsidRDefault="00E97960" w:rsidP="00E97960">
      <w:pPr>
        <w:spacing w:line="360" w:lineRule="auto"/>
        <w:jc w:val="both"/>
        <w:rPr>
          <w:rFonts w:cs="Arial"/>
          <w:sz w:val="22"/>
          <w:szCs w:val="22"/>
        </w:rPr>
      </w:pPr>
      <w:r w:rsidRPr="00D14EAF">
        <w:rPr>
          <w:rFonts w:cs="Arial"/>
          <w:b/>
          <w:sz w:val="22"/>
        </w:rPr>
        <w:t>************</w:t>
      </w:r>
    </w:p>
    <w:p w14:paraId="7508576E" w14:textId="77777777" w:rsidR="00E97960" w:rsidRDefault="00E97960" w:rsidP="00E97960">
      <w:pPr>
        <w:spacing w:line="360" w:lineRule="auto"/>
        <w:jc w:val="both"/>
        <w:rPr>
          <w:rFonts w:cs="Arial"/>
          <w:sz w:val="22"/>
          <w:szCs w:val="22"/>
        </w:rPr>
      </w:pPr>
    </w:p>
    <w:p w14:paraId="5C0EFD63" w14:textId="50DF948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35° </w:t>
      </w:r>
      <w:r w:rsidR="00AA18E6" w:rsidRPr="00AA18E6">
        <w:rPr>
          <w:rFonts w:cs="Arial"/>
          <w:b/>
          <w:bCs/>
          <w:sz w:val="22"/>
          <w:szCs w:val="22"/>
          <w:u w:val="single"/>
          <w:lang w:val="es-ES_tradnl"/>
        </w:rPr>
        <w:t>Oficio de la empresa Grupo Las Rosas, presentando Recurso de Reconsideración tendiente a que se apruebe el financiamiento condicionado del proyecto Las Rosas de Río Jiménez</w:t>
      </w:r>
    </w:p>
    <w:p w14:paraId="461BA47E" w14:textId="77777777" w:rsidR="00E97960" w:rsidRDefault="00E97960" w:rsidP="00E97960">
      <w:pPr>
        <w:spacing w:line="360" w:lineRule="auto"/>
        <w:jc w:val="both"/>
        <w:rPr>
          <w:rFonts w:cs="Arial"/>
          <w:sz w:val="22"/>
          <w:szCs w:val="22"/>
        </w:rPr>
      </w:pPr>
    </w:p>
    <w:p w14:paraId="2D825456" w14:textId="3F556971"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14D50">
        <w:rPr>
          <w:rFonts w:cs="Arial"/>
          <w:sz w:val="22"/>
          <w:u w:val="single"/>
          <w:lang w:val="es-ES_tradnl"/>
        </w:rPr>
        <w:t>213</w:t>
      </w:r>
      <w:r w:rsidRPr="0039311E">
        <w:rPr>
          <w:rFonts w:cs="Arial"/>
          <w:sz w:val="22"/>
          <w:u w:val="single"/>
          <w:lang w:val="es-ES_tradnl"/>
        </w:rPr>
        <w:t>:</w:t>
      </w:r>
      <w:r w:rsidR="00D14D50">
        <w:rPr>
          <w:rFonts w:cs="Arial"/>
          <w:sz w:val="22"/>
          <w:u w:val="single"/>
          <w:lang w:val="es-ES_tradnl"/>
        </w:rPr>
        <w:t>31</w:t>
      </w:r>
      <w:r>
        <w:rPr>
          <w:rFonts w:cs="Arial"/>
          <w:sz w:val="22"/>
          <w:lang w:val="es-ES_tradnl"/>
        </w:rPr>
        <w:t xml:space="preserve"> Se conoce el oficio </w:t>
      </w:r>
      <w:r w:rsidR="006C1842">
        <w:rPr>
          <w:rFonts w:cs="Arial"/>
          <w:sz w:val="22"/>
          <w:lang w:val="es-ES_tradnl"/>
        </w:rPr>
        <w:t>JMJA-2610-2022 del 26 de octubre de 2022, mediante el cual el señor José Mario Jara Alvarado, vicepresidente de la empresa Las Rosas de Pocosol S.A., presenta Recurso de Reconsideración contra el acto emitido en la sesión 59-2022 del 24 de octubre de 2022, con el cual se resolvió denegar la aprobación condicionada del financiamiento de 82 bonos extraordinarios en el proyecto Las Rosas de Río Jiménez.</w:t>
      </w:r>
    </w:p>
    <w:p w14:paraId="7BEA238E" w14:textId="698F4205" w:rsidR="00E97960" w:rsidRDefault="00E97960" w:rsidP="00E97960">
      <w:pPr>
        <w:spacing w:line="360" w:lineRule="auto"/>
        <w:jc w:val="both"/>
        <w:rPr>
          <w:rFonts w:cs="Arial"/>
          <w:sz w:val="22"/>
          <w:szCs w:val="22"/>
        </w:rPr>
      </w:pPr>
    </w:p>
    <w:p w14:paraId="12AA3DEA" w14:textId="7E5DC824" w:rsidR="006C1842" w:rsidRDefault="006C1842" w:rsidP="00E97960">
      <w:pPr>
        <w:spacing w:line="360" w:lineRule="auto"/>
        <w:jc w:val="both"/>
        <w:rPr>
          <w:rFonts w:cs="Arial"/>
          <w:sz w:val="22"/>
          <w:szCs w:val="22"/>
        </w:rPr>
      </w:pPr>
      <w:r>
        <w:rPr>
          <w:rFonts w:cs="Arial"/>
          <w:sz w:val="22"/>
          <w:szCs w:val="22"/>
        </w:rPr>
        <w:t xml:space="preserve">Al respecto, la </w:t>
      </w:r>
      <w:r w:rsidRPr="006C1842">
        <w:rPr>
          <w:rFonts w:cs="Arial"/>
          <w:sz w:val="22"/>
          <w:szCs w:val="22"/>
          <w:lang w:val="es-ES_tradnl"/>
        </w:rPr>
        <w:t>Junta Directiva</w:t>
      </w:r>
      <w:r>
        <w:rPr>
          <w:rFonts w:cs="Arial"/>
          <w:sz w:val="22"/>
          <w:szCs w:val="22"/>
          <w:lang w:val="es-ES_tradnl"/>
        </w:rPr>
        <w:t xml:space="preserve"> toma el </w:t>
      </w:r>
      <w:r w:rsidRPr="006C1842">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388DB671" w14:textId="77777777" w:rsidR="00E97960" w:rsidRDefault="00E97960" w:rsidP="00E97960">
      <w:pPr>
        <w:spacing w:line="360" w:lineRule="auto"/>
        <w:jc w:val="both"/>
        <w:rPr>
          <w:rFonts w:cs="Arial"/>
          <w:sz w:val="22"/>
          <w:szCs w:val="22"/>
        </w:rPr>
      </w:pPr>
      <w:r w:rsidRPr="00D14EAF">
        <w:rPr>
          <w:rFonts w:cs="Arial"/>
          <w:b/>
          <w:sz w:val="22"/>
        </w:rPr>
        <w:lastRenderedPageBreak/>
        <w:t>************</w:t>
      </w:r>
    </w:p>
    <w:p w14:paraId="75EA1185" w14:textId="370A0785" w:rsidR="00AA18E6" w:rsidRDefault="00AA18E6" w:rsidP="002D0146">
      <w:pPr>
        <w:pStyle w:val="Textoindependiente"/>
        <w:ind w:right="0"/>
        <w:rPr>
          <w:rFonts w:cs="Arial"/>
          <w:szCs w:val="22"/>
          <w:u w:val="single"/>
        </w:rPr>
      </w:pPr>
    </w:p>
    <w:p w14:paraId="35F5416A" w14:textId="44CE2CB7" w:rsidR="00AA18E6" w:rsidRPr="00AD4F06" w:rsidRDefault="00AA18E6" w:rsidP="00AA18E6">
      <w:pPr>
        <w:spacing w:line="360" w:lineRule="auto"/>
        <w:jc w:val="both"/>
        <w:outlineLvl w:val="0"/>
        <w:rPr>
          <w:rFonts w:cs="Arial"/>
          <w:sz w:val="22"/>
          <w:szCs w:val="22"/>
          <w:lang w:val="es-ES_tradnl"/>
        </w:rPr>
      </w:pPr>
      <w:r>
        <w:rPr>
          <w:rFonts w:cs="Arial"/>
          <w:b/>
          <w:sz w:val="22"/>
          <w:szCs w:val="22"/>
          <w:lang w:val="es-ES_tradnl"/>
        </w:rPr>
        <w:t xml:space="preserve">36° </w:t>
      </w:r>
      <w:r w:rsidRPr="00AA18E6">
        <w:rPr>
          <w:rFonts w:cs="Arial"/>
          <w:b/>
          <w:bCs/>
          <w:sz w:val="22"/>
          <w:szCs w:val="22"/>
          <w:u w:val="single"/>
          <w:lang w:val="es-ES_tradnl"/>
        </w:rPr>
        <w:t>Oficio de la junta directiva del Residencial Loma Grande, solicitando apoyo para lograr el desarrollo del proyecto</w:t>
      </w:r>
    </w:p>
    <w:p w14:paraId="1CDB56E0" w14:textId="77777777" w:rsidR="00AA18E6" w:rsidRDefault="00AA18E6" w:rsidP="00AA18E6">
      <w:pPr>
        <w:spacing w:line="360" w:lineRule="auto"/>
        <w:jc w:val="both"/>
        <w:rPr>
          <w:rFonts w:cs="Arial"/>
          <w:sz w:val="22"/>
          <w:szCs w:val="22"/>
        </w:rPr>
      </w:pPr>
    </w:p>
    <w:p w14:paraId="25A0A146" w14:textId="373D8B64" w:rsidR="00AA18E6" w:rsidRDefault="00AA18E6" w:rsidP="00AA18E6">
      <w:pPr>
        <w:spacing w:line="360" w:lineRule="auto"/>
        <w:jc w:val="both"/>
        <w:rPr>
          <w:rFonts w:cs="Arial"/>
          <w:sz w:val="22"/>
          <w:lang w:val="es-ES_tradnl"/>
        </w:rPr>
      </w:pPr>
      <w:r w:rsidRPr="0039311E">
        <w:rPr>
          <w:rFonts w:cs="Arial"/>
          <w:sz w:val="22"/>
          <w:u w:val="single"/>
          <w:lang w:val="es-ES_tradnl"/>
        </w:rPr>
        <w:t xml:space="preserve">Minuto </w:t>
      </w:r>
      <w:r w:rsidR="00D14D50">
        <w:rPr>
          <w:rFonts w:cs="Arial"/>
          <w:sz w:val="22"/>
          <w:u w:val="single"/>
          <w:lang w:val="es-ES_tradnl"/>
        </w:rPr>
        <w:t>216</w:t>
      </w:r>
      <w:r w:rsidRPr="0039311E">
        <w:rPr>
          <w:rFonts w:cs="Arial"/>
          <w:sz w:val="22"/>
          <w:u w:val="single"/>
          <w:lang w:val="es-ES_tradnl"/>
        </w:rPr>
        <w:t>:</w:t>
      </w:r>
      <w:r w:rsidR="00D14D50">
        <w:rPr>
          <w:rFonts w:cs="Arial"/>
          <w:sz w:val="22"/>
          <w:u w:val="single"/>
          <w:lang w:val="es-ES_tradnl"/>
        </w:rPr>
        <w:t>00</w:t>
      </w:r>
      <w:r>
        <w:rPr>
          <w:rFonts w:cs="Arial"/>
          <w:sz w:val="22"/>
          <w:lang w:val="es-ES_tradnl"/>
        </w:rPr>
        <w:t xml:space="preserve"> Se conoce oficio </w:t>
      </w:r>
      <w:r w:rsidR="00E22435">
        <w:rPr>
          <w:rFonts w:cs="Arial"/>
          <w:sz w:val="22"/>
          <w:lang w:val="es-ES_tradnl"/>
        </w:rPr>
        <w:t xml:space="preserve">del 26 de octubre de 2022, mediante el cual, la </w:t>
      </w:r>
      <w:r w:rsidR="00E22435" w:rsidRPr="00E22435">
        <w:rPr>
          <w:rFonts w:cs="Arial"/>
          <w:sz w:val="22"/>
          <w:lang w:val="es-ES_tradnl"/>
        </w:rPr>
        <w:t>Junta Directiva</w:t>
      </w:r>
      <w:r w:rsidR="00E22435">
        <w:rPr>
          <w:rFonts w:cs="Arial"/>
          <w:sz w:val="22"/>
          <w:lang w:val="es-ES_tradnl"/>
        </w:rPr>
        <w:t xml:space="preserve"> del Residencial Loma Grande, en el cantón de Turrialba, exponen al </w:t>
      </w:r>
      <w:r w:rsidR="00E22435" w:rsidRPr="00E22435">
        <w:rPr>
          <w:rFonts w:cs="Arial"/>
          <w:sz w:val="22"/>
          <w:lang w:val="es-ES_tradnl"/>
        </w:rPr>
        <w:t>Presidente de la República,</w:t>
      </w:r>
      <w:r w:rsidR="00E22435">
        <w:rPr>
          <w:rFonts w:cs="Arial"/>
          <w:sz w:val="22"/>
          <w:lang w:val="es-ES_tradnl"/>
        </w:rPr>
        <w:t xml:space="preserve"> a la </w:t>
      </w:r>
      <w:r w:rsidR="00E22435" w:rsidRPr="00E22435">
        <w:rPr>
          <w:rFonts w:cs="Arial"/>
          <w:sz w:val="22"/>
          <w:lang w:val="es-ES_tradnl"/>
        </w:rPr>
        <w:t>Ministra de Vivienda</w:t>
      </w:r>
      <w:r w:rsidR="00E22435">
        <w:rPr>
          <w:rFonts w:cs="Arial"/>
          <w:sz w:val="22"/>
          <w:lang w:val="es-ES_tradnl"/>
        </w:rPr>
        <w:t xml:space="preserve"> y Asentamientos Humanos</w:t>
      </w:r>
      <w:r w:rsidR="00E22435" w:rsidRPr="00E22435">
        <w:rPr>
          <w:rFonts w:cs="Arial"/>
          <w:sz w:val="22"/>
          <w:lang w:val="es-ES_tradnl"/>
        </w:rPr>
        <w:t xml:space="preserve">, </w:t>
      </w:r>
      <w:r w:rsidR="00E22435">
        <w:rPr>
          <w:rFonts w:cs="Arial"/>
          <w:sz w:val="22"/>
          <w:lang w:val="es-ES_tradnl"/>
        </w:rPr>
        <w:t xml:space="preserve">a la </w:t>
      </w:r>
      <w:r w:rsidR="00E22435" w:rsidRPr="00E22435">
        <w:rPr>
          <w:rFonts w:cs="Arial"/>
          <w:sz w:val="22"/>
          <w:lang w:val="es-ES_tradnl"/>
        </w:rPr>
        <w:t xml:space="preserve">Gerencia General </w:t>
      </w:r>
      <w:r w:rsidR="00E22435">
        <w:rPr>
          <w:rFonts w:cs="Arial"/>
          <w:sz w:val="22"/>
          <w:lang w:val="es-ES_tradnl"/>
        </w:rPr>
        <w:t>del BANHVI y a esta</w:t>
      </w:r>
      <w:r w:rsidR="00E22435" w:rsidRPr="00E22435">
        <w:rPr>
          <w:rFonts w:cs="Arial"/>
          <w:sz w:val="22"/>
          <w:lang w:val="es-ES_tradnl"/>
        </w:rPr>
        <w:t xml:space="preserve"> Junta Directiva</w:t>
      </w:r>
      <w:r w:rsidR="00E22435">
        <w:rPr>
          <w:rFonts w:cs="Arial"/>
          <w:sz w:val="22"/>
          <w:lang w:val="es-ES_tradnl"/>
        </w:rPr>
        <w:t xml:space="preserve">, </w:t>
      </w:r>
      <w:r w:rsidR="00E22435" w:rsidRPr="00E22435">
        <w:rPr>
          <w:rFonts w:cs="Arial"/>
          <w:sz w:val="22"/>
          <w:lang w:val="es-ES_tradnl"/>
        </w:rPr>
        <w:t>las acciones que han venido ejecutando desde hace cerca de 16 años para lograr el desarrollo del proyecto y solicitan colaboración para atender las necesidades de vivienda de las familias postuladas</w:t>
      </w:r>
      <w:r w:rsidR="008D68AA">
        <w:rPr>
          <w:rFonts w:cs="Arial"/>
          <w:sz w:val="22"/>
          <w:lang w:val="es-ES_tradnl"/>
        </w:rPr>
        <w:t>.</w:t>
      </w:r>
    </w:p>
    <w:p w14:paraId="7F99171E" w14:textId="2F18D41C" w:rsidR="008D68AA" w:rsidRDefault="008D68AA" w:rsidP="00AA18E6">
      <w:pPr>
        <w:spacing w:line="360" w:lineRule="auto"/>
        <w:jc w:val="both"/>
        <w:rPr>
          <w:rFonts w:cs="Arial"/>
          <w:sz w:val="22"/>
          <w:lang w:val="es-ES_tradnl"/>
        </w:rPr>
      </w:pPr>
    </w:p>
    <w:p w14:paraId="668DF389" w14:textId="24F035DA" w:rsidR="008D68AA" w:rsidRDefault="008D68AA" w:rsidP="00AA18E6">
      <w:pPr>
        <w:spacing w:line="360" w:lineRule="auto"/>
        <w:jc w:val="both"/>
        <w:rPr>
          <w:rFonts w:cs="Arial"/>
          <w:sz w:val="22"/>
          <w:lang w:val="es-ES_tradnl"/>
        </w:rPr>
      </w:pPr>
      <w:r>
        <w:rPr>
          <w:rFonts w:cs="Arial"/>
          <w:sz w:val="22"/>
          <w:lang w:val="es-ES_tradnl"/>
        </w:rPr>
        <w:t xml:space="preserve">Sobre el particular, la </w:t>
      </w:r>
      <w:r w:rsidRPr="008D68AA">
        <w:rPr>
          <w:rFonts w:cs="Arial"/>
          <w:sz w:val="22"/>
          <w:lang w:val="es-ES_tradnl"/>
        </w:rPr>
        <w:t>Junta Directiva</w:t>
      </w:r>
      <w:r>
        <w:rPr>
          <w:rFonts w:cs="Arial"/>
          <w:sz w:val="22"/>
          <w:lang w:val="es-ES_tradnl"/>
        </w:rPr>
        <w:t xml:space="preserve"> toma el </w:t>
      </w:r>
      <w:r w:rsidRPr="008D68AA">
        <w:rPr>
          <w:rFonts w:cs="Arial"/>
          <w:b/>
          <w:bCs/>
          <w:sz w:val="22"/>
          <w:lang w:val="es-ES_tradnl"/>
        </w:rPr>
        <w:t>Acuerdo N° 17</w:t>
      </w:r>
      <w:r>
        <w:rPr>
          <w:rFonts w:cs="Arial"/>
          <w:sz w:val="22"/>
          <w:lang w:val="es-ES_tradnl"/>
        </w:rPr>
        <w:t xml:space="preserve"> que se anexa a esta minuta.</w:t>
      </w:r>
    </w:p>
    <w:p w14:paraId="5A586E11" w14:textId="77777777" w:rsidR="00AA18E6" w:rsidRDefault="00AA18E6" w:rsidP="00AA18E6">
      <w:pPr>
        <w:spacing w:line="360" w:lineRule="auto"/>
        <w:jc w:val="both"/>
        <w:rPr>
          <w:rFonts w:cs="Arial"/>
          <w:sz w:val="22"/>
          <w:szCs w:val="22"/>
        </w:rPr>
      </w:pPr>
      <w:r w:rsidRPr="00D14EAF">
        <w:rPr>
          <w:rFonts w:cs="Arial"/>
          <w:b/>
          <w:sz w:val="22"/>
        </w:rPr>
        <w:t>************</w:t>
      </w:r>
    </w:p>
    <w:p w14:paraId="56328B8B" w14:textId="77777777" w:rsidR="00AA18E6" w:rsidRDefault="00AA18E6" w:rsidP="00AA18E6">
      <w:pPr>
        <w:pStyle w:val="Textoindependiente"/>
        <w:ind w:right="0"/>
        <w:rPr>
          <w:rFonts w:cs="Arial"/>
          <w:szCs w:val="22"/>
          <w:u w:val="single"/>
        </w:rPr>
      </w:pPr>
    </w:p>
    <w:p w14:paraId="6C202C6F" w14:textId="3CA8BBF3" w:rsidR="00AA18E6" w:rsidRPr="00AD4F06" w:rsidRDefault="00AA18E6" w:rsidP="00AA18E6">
      <w:pPr>
        <w:spacing w:line="360" w:lineRule="auto"/>
        <w:jc w:val="both"/>
        <w:outlineLvl w:val="0"/>
        <w:rPr>
          <w:rFonts w:cs="Arial"/>
          <w:sz w:val="22"/>
          <w:szCs w:val="22"/>
          <w:lang w:val="es-ES_tradnl"/>
        </w:rPr>
      </w:pPr>
      <w:r>
        <w:rPr>
          <w:rFonts w:cs="Arial"/>
          <w:b/>
          <w:sz w:val="22"/>
          <w:szCs w:val="22"/>
          <w:lang w:val="es-ES_tradnl"/>
        </w:rPr>
        <w:t xml:space="preserve">37° </w:t>
      </w:r>
      <w:r w:rsidRPr="00AA18E6">
        <w:rPr>
          <w:rFonts w:cs="Arial"/>
          <w:b/>
          <w:bCs/>
          <w:sz w:val="22"/>
          <w:szCs w:val="22"/>
          <w:u w:val="single"/>
          <w:lang w:val="es-ES_tradnl"/>
        </w:rPr>
        <w:t xml:space="preserve">Copia de oficio enviado por la </w:t>
      </w:r>
      <w:r w:rsidRPr="00AA18E6">
        <w:rPr>
          <w:rFonts w:cs="Arial"/>
          <w:b/>
          <w:bCs/>
          <w:sz w:val="22"/>
          <w:szCs w:val="22"/>
          <w:u w:val="single"/>
          <w:lang w:val="es-CR"/>
        </w:rPr>
        <w:t>Gerencia General a la SUGEF, remitiendo el informe de avance del plan de gestión de la cartera de crédito, con corte al 30 de setiembre de 2022</w:t>
      </w:r>
    </w:p>
    <w:p w14:paraId="29558F78" w14:textId="77777777" w:rsidR="00AA18E6" w:rsidRDefault="00AA18E6" w:rsidP="00AA18E6">
      <w:pPr>
        <w:spacing w:line="360" w:lineRule="auto"/>
        <w:jc w:val="both"/>
        <w:rPr>
          <w:rFonts w:cs="Arial"/>
          <w:sz w:val="22"/>
          <w:szCs w:val="22"/>
        </w:rPr>
      </w:pPr>
    </w:p>
    <w:p w14:paraId="526DACDC" w14:textId="360D8FFE" w:rsidR="00AA18E6" w:rsidRDefault="00AA18E6" w:rsidP="00AA18E6">
      <w:pPr>
        <w:spacing w:line="360" w:lineRule="auto"/>
        <w:jc w:val="both"/>
        <w:rPr>
          <w:rFonts w:cs="Arial"/>
          <w:sz w:val="22"/>
          <w:lang w:val="es-ES_tradnl"/>
        </w:rPr>
      </w:pPr>
      <w:r w:rsidRPr="0039311E">
        <w:rPr>
          <w:rFonts w:cs="Arial"/>
          <w:sz w:val="22"/>
          <w:u w:val="single"/>
          <w:lang w:val="es-ES_tradnl"/>
        </w:rPr>
        <w:t xml:space="preserve">Minuto </w:t>
      </w:r>
      <w:r w:rsidR="00D14D50">
        <w:rPr>
          <w:rFonts w:cs="Arial"/>
          <w:sz w:val="22"/>
          <w:u w:val="single"/>
          <w:lang w:val="es-ES_tradnl"/>
        </w:rPr>
        <w:t>216</w:t>
      </w:r>
      <w:r w:rsidRPr="0039311E">
        <w:rPr>
          <w:rFonts w:cs="Arial"/>
          <w:sz w:val="22"/>
          <w:u w:val="single"/>
          <w:lang w:val="es-ES_tradnl"/>
        </w:rPr>
        <w:t>:</w:t>
      </w:r>
      <w:r w:rsidR="00D14D50">
        <w:rPr>
          <w:rFonts w:cs="Arial"/>
          <w:sz w:val="22"/>
          <w:u w:val="single"/>
          <w:lang w:val="es-ES_tradnl"/>
        </w:rPr>
        <w:t>44</w:t>
      </w:r>
      <w:r>
        <w:rPr>
          <w:rFonts w:cs="Arial"/>
          <w:sz w:val="22"/>
          <w:lang w:val="es-ES_tradnl"/>
        </w:rPr>
        <w:t xml:space="preserve"> Se conoce</w:t>
      </w:r>
      <w:r w:rsidR="007628C1">
        <w:rPr>
          <w:rFonts w:cs="Arial"/>
          <w:sz w:val="22"/>
          <w:lang w:val="es-ES_tradnl"/>
        </w:rPr>
        <w:t xml:space="preserve"> copia del</w:t>
      </w:r>
      <w:r>
        <w:rPr>
          <w:rFonts w:cs="Arial"/>
          <w:sz w:val="22"/>
          <w:lang w:val="es-ES_tradnl"/>
        </w:rPr>
        <w:t xml:space="preserve"> oficio </w:t>
      </w:r>
      <w:r w:rsidR="007628C1">
        <w:rPr>
          <w:rFonts w:cs="Arial"/>
          <w:sz w:val="22"/>
          <w:lang w:val="es-ES_tradnl"/>
        </w:rPr>
        <w:t xml:space="preserve">BANHVI-GG-OF-1355-2022 del 21 de octubre de 2022, mediante el cual, la </w:t>
      </w:r>
      <w:r w:rsidR="007628C1" w:rsidRPr="007628C1">
        <w:rPr>
          <w:rFonts w:cs="Arial"/>
          <w:sz w:val="22"/>
          <w:szCs w:val="22"/>
          <w:lang w:val="es-CR"/>
        </w:rPr>
        <w:t>Gerencia General</w:t>
      </w:r>
      <w:r w:rsidR="007628C1">
        <w:rPr>
          <w:rFonts w:cs="Arial"/>
          <w:sz w:val="22"/>
          <w:szCs w:val="22"/>
          <w:lang w:val="es-CR"/>
        </w:rPr>
        <w:t xml:space="preserve"> remite a la Superintendencia General de Entidades Financieras (SUGEF), </w:t>
      </w:r>
      <w:r w:rsidR="007628C1" w:rsidRPr="007628C1">
        <w:rPr>
          <w:rFonts w:cs="Arial"/>
          <w:sz w:val="22"/>
          <w:szCs w:val="22"/>
          <w:lang w:val="es-CR"/>
        </w:rPr>
        <w:t>el informe de avance del plan de gestión de la cartera de crédito</w:t>
      </w:r>
      <w:r w:rsidR="007628C1">
        <w:rPr>
          <w:rFonts w:cs="Arial"/>
          <w:sz w:val="22"/>
          <w:szCs w:val="22"/>
          <w:lang w:val="es-CR"/>
        </w:rPr>
        <w:t xml:space="preserve"> del BANHVI, con corte </w:t>
      </w:r>
      <w:r w:rsidR="007628C1" w:rsidRPr="007628C1">
        <w:rPr>
          <w:rFonts w:cs="Arial"/>
          <w:sz w:val="22"/>
          <w:szCs w:val="22"/>
          <w:lang w:val="es-CR"/>
        </w:rPr>
        <w:t>al 30 de setiembre de 2022</w:t>
      </w:r>
      <w:r w:rsidR="007628C1">
        <w:rPr>
          <w:rFonts w:cs="Arial"/>
          <w:sz w:val="22"/>
          <w:szCs w:val="22"/>
          <w:lang w:val="es-CR"/>
        </w:rPr>
        <w:t>.</w:t>
      </w:r>
    </w:p>
    <w:p w14:paraId="548D4B96" w14:textId="227E3E0B" w:rsidR="00AA18E6" w:rsidRDefault="00AA18E6" w:rsidP="00AA18E6">
      <w:pPr>
        <w:spacing w:line="360" w:lineRule="auto"/>
        <w:jc w:val="both"/>
        <w:rPr>
          <w:rFonts w:cs="Arial"/>
          <w:sz w:val="22"/>
          <w:szCs w:val="22"/>
        </w:rPr>
      </w:pPr>
    </w:p>
    <w:p w14:paraId="40D2FC74" w14:textId="77777777" w:rsidR="007628C1" w:rsidRDefault="007628C1" w:rsidP="007628C1">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conocida dicha nota.</w:t>
      </w:r>
    </w:p>
    <w:p w14:paraId="15C34BD0" w14:textId="77777777" w:rsidR="00AA18E6" w:rsidRDefault="00AA18E6" w:rsidP="00AA18E6">
      <w:pPr>
        <w:spacing w:line="360" w:lineRule="auto"/>
        <w:jc w:val="both"/>
        <w:rPr>
          <w:rFonts w:cs="Arial"/>
          <w:sz w:val="22"/>
          <w:szCs w:val="22"/>
        </w:rPr>
      </w:pPr>
      <w:r w:rsidRPr="00D14EAF">
        <w:rPr>
          <w:rFonts w:cs="Arial"/>
          <w:b/>
          <w:sz w:val="22"/>
        </w:rPr>
        <w:t>************</w:t>
      </w:r>
    </w:p>
    <w:p w14:paraId="004024A3" w14:textId="77777777" w:rsidR="00AA18E6" w:rsidRDefault="00AA18E6" w:rsidP="00AA18E6">
      <w:pPr>
        <w:pStyle w:val="Textoindependiente"/>
        <w:ind w:right="0"/>
        <w:rPr>
          <w:rFonts w:cs="Arial"/>
          <w:szCs w:val="22"/>
          <w:u w:val="single"/>
        </w:rPr>
      </w:pPr>
    </w:p>
    <w:p w14:paraId="37CA2BED" w14:textId="44959AC3" w:rsidR="00AA18E6" w:rsidRPr="00AD4F06" w:rsidRDefault="00AA18E6" w:rsidP="00AA18E6">
      <w:pPr>
        <w:spacing w:line="360" w:lineRule="auto"/>
        <w:jc w:val="both"/>
        <w:outlineLvl w:val="0"/>
        <w:rPr>
          <w:rFonts w:cs="Arial"/>
          <w:sz w:val="22"/>
          <w:szCs w:val="22"/>
          <w:lang w:val="es-ES_tradnl"/>
        </w:rPr>
      </w:pPr>
      <w:r>
        <w:rPr>
          <w:rFonts w:cs="Arial"/>
          <w:b/>
          <w:sz w:val="22"/>
          <w:szCs w:val="22"/>
          <w:lang w:val="es-ES_tradnl"/>
        </w:rPr>
        <w:t xml:space="preserve">38° </w:t>
      </w:r>
      <w:r w:rsidRPr="00AA18E6">
        <w:rPr>
          <w:rFonts w:cs="Arial"/>
          <w:b/>
          <w:bCs/>
          <w:sz w:val="22"/>
          <w:szCs w:val="22"/>
          <w:u w:val="single"/>
          <w:lang w:val="es-CR"/>
        </w:rPr>
        <w:t>Oficio del Comité de Riesgos, presentando el informe anual de riesgos, con corte al 31 de diciembre de 2021</w:t>
      </w:r>
    </w:p>
    <w:p w14:paraId="6203EB1A" w14:textId="77777777" w:rsidR="00AA18E6" w:rsidRDefault="00AA18E6" w:rsidP="00AA18E6">
      <w:pPr>
        <w:spacing w:line="360" w:lineRule="auto"/>
        <w:jc w:val="both"/>
        <w:rPr>
          <w:rFonts w:cs="Arial"/>
          <w:sz w:val="22"/>
          <w:szCs w:val="22"/>
        </w:rPr>
      </w:pPr>
    </w:p>
    <w:p w14:paraId="4B5F4206" w14:textId="7CC0ECFD" w:rsidR="00AA18E6" w:rsidRDefault="00AA18E6" w:rsidP="00AA18E6">
      <w:pPr>
        <w:spacing w:line="360" w:lineRule="auto"/>
        <w:jc w:val="both"/>
        <w:rPr>
          <w:rFonts w:cs="Arial"/>
          <w:sz w:val="22"/>
          <w:lang w:val="es-ES_tradnl"/>
        </w:rPr>
      </w:pPr>
      <w:r w:rsidRPr="0039311E">
        <w:rPr>
          <w:rFonts w:cs="Arial"/>
          <w:sz w:val="22"/>
          <w:u w:val="single"/>
          <w:lang w:val="es-ES_tradnl"/>
        </w:rPr>
        <w:t xml:space="preserve">Minuto </w:t>
      </w:r>
      <w:r w:rsidR="00D14D50">
        <w:rPr>
          <w:rFonts w:cs="Arial"/>
          <w:sz w:val="22"/>
          <w:u w:val="single"/>
          <w:lang w:val="es-ES_tradnl"/>
        </w:rPr>
        <w:t>216</w:t>
      </w:r>
      <w:r w:rsidRPr="0039311E">
        <w:rPr>
          <w:rFonts w:cs="Arial"/>
          <w:sz w:val="22"/>
          <w:u w:val="single"/>
          <w:lang w:val="es-ES_tradnl"/>
        </w:rPr>
        <w:t>:</w:t>
      </w:r>
      <w:r w:rsidR="00D14D50">
        <w:rPr>
          <w:rFonts w:cs="Arial"/>
          <w:sz w:val="22"/>
          <w:u w:val="single"/>
          <w:lang w:val="es-ES_tradnl"/>
        </w:rPr>
        <w:t>52</w:t>
      </w:r>
      <w:r>
        <w:rPr>
          <w:rFonts w:cs="Arial"/>
          <w:sz w:val="22"/>
          <w:lang w:val="es-ES_tradnl"/>
        </w:rPr>
        <w:t xml:space="preserve"> Se conoce el oficio </w:t>
      </w:r>
      <w:r w:rsidR="007628C1">
        <w:rPr>
          <w:rFonts w:cs="Arial"/>
          <w:sz w:val="22"/>
          <w:lang w:val="es-ES_tradnl"/>
        </w:rPr>
        <w:t xml:space="preserve">CR-ME-010-2022 del 02 de mayo de 2022, mediante el cual, el Comité de Riesgo somete a la consideración de los miembros de esta </w:t>
      </w:r>
      <w:r w:rsidR="007628C1" w:rsidRPr="007628C1">
        <w:rPr>
          <w:rFonts w:cs="Arial"/>
          <w:sz w:val="22"/>
          <w:lang w:val="es-ES_tradnl"/>
        </w:rPr>
        <w:t>Junta Directiva</w:t>
      </w:r>
      <w:r w:rsidR="007628C1">
        <w:rPr>
          <w:rFonts w:cs="Arial"/>
          <w:sz w:val="22"/>
          <w:lang w:val="es-ES_tradnl"/>
        </w:rPr>
        <w:t xml:space="preserve">, </w:t>
      </w:r>
      <w:r w:rsidR="007628C1" w:rsidRPr="007628C1">
        <w:rPr>
          <w:rFonts w:cs="Arial"/>
          <w:sz w:val="22"/>
          <w:lang w:val="es-ES_tradnl"/>
        </w:rPr>
        <w:t>el informe anual de riesgos con corte al 31 de diciembre de 2021</w:t>
      </w:r>
      <w:r w:rsidR="007628C1">
        <w:rPr>
          <w:rFonts w:cs="Arial"/>
          <w:sz w:val="22"/>
          <w:lang w:val="es-ES_tradnl"/>
        </w:rPr>
        <w:t>.</w:t>
      </w:r>
    </w:p>
    <w:p w14:paraId="2074CA81" w14:textId="7AC65684" w:rsidR="00AA18E6" w:rsidRDefault="00AA18E6" w:rsidP="00AA18E6">
      <w:pPr>
        <w:spacing w:line="360" w:lineRule="auto"/>
        <w:jc w:val="both"/>
        <w:rPr>
          <w:rFonts w:cs="Arial"/>
          <w:sz w:val="22"/>
          <w:szCs w:val="22"/>
        </w:rPr>
      </w:pPr>
    </w:p>
    <w:p w14:paraId="2F6E2888" w14:textId="6CCED594" w:rsidR="007628C1" w:rsidRDefault="007628C1" w:rsidP="007628C1">
      <w:pPr>
        <w:spacing w:line="360" w:lineRule="auto"/>
        <w:jc w:val="both"/>
        <w:rPr>
          <w:rFonts w:cs="Arial"/>
          <w:sz w:val="22"/>
          <w:lang w:val="es-ES_tradnl"/>
        </w:rPr>
      </w:pPr>
      <w:r>
        <w:rPr>
          <w:rFonts w:cs="Arial"/>
          <w:sz w:val="22"/>
          <w:szCs w:val="22"/>
          <w:lang w:val="es-CR"/>
        </w:rPr>
        <w:lastRenderedPageBreak/>
        <w:t xml:space="preserve">Sobre el particular, la </w:t>
      </w:r>
      <w:r w:rsidRPr="007A7F4C">
        <w:rPr>
          <w:rFonts w:cs="Arial"/>
          <w:sz w:val="22"/>
          <w:szCs w:val="22"/>
          <w:lang w:val="es-ES_tradnl"/>
        </w:rPr>
        <w:t>Junta Directiva</w:t>
      </w:r>
      <w:r>
        <w:rPr>
          <w:rFonts w:cs="Arial"/>
          <w:sz w:val="22"/>
          <w:szCs w:val="22"/>
          <w:lang w:val="es-ES_tradnl"/>
        </w:rPr>
        <w:t xml:space="preserve"> da por conocido dicho documento.</w:t>
      </w:r>
    </w:p>
    <w:p w14:paraId="14CB64B8" w14:textId="77777777" w:rsidR="00AA18E6" w:rsidRDefault="00AA18E6" w:rsidP="00AA18E6">
      <w:pPr>
        <w:spacing w:line="360" w:lineRule="auto"/>
        <w:jc w:val="both"/>
        <w:rPr>
          <w:rFonts w:cs="Arial"/>
          <w:sz w:val="22"/>
          <w:szCs w:val="22"/>
        </w:rPr>
      </w:pPr>
      <w:r w:rsidRPr="00D14EAF">
        <w:rPr>
          <w:rFonts w:cs="Arial"/>
          <w:b/>
          <w:sz w:val="22"/>
        </w:rPr>
        <w:t>************</w:t>
      </w:r>
    </w:p>
    <w:p w14:paraId="59E395E6" w14:textId="77777777" w:rsidR="00AA18E6" w:rsidRDefault="00AA18E6" w:rsidP="00AA18E6">
      <w:pPr>
        <w:pStyle w:val="Textoindependiente"/>
        <w:ind w:right="0"/>
        <w:rPr>
          <w:rFonts w:cs="Arial"/>
          <w:szCs w:val="22"/>
          <w:u w:val="single"/>
        </w:rPr>
      </w:pPr>
    </w:p>
    <w:p w14:paraId="0AFA7518" w14:textId="047A2C68" w:rsidR="00AA18E6" w:rsidRPr="00AD4F06" w:rsidRDefault="00AA18E6" w:rsidP="00AA18E6">
      <w:pPr>
        <w:spacing w:line="360" w:lineRule="auto"/>
        <w:jc w:val="both"/>
        <w:outlineLvl w:val="0"/>
        <w:rPr>
          <w:rFonts w:cs="Arial"/>
          <w:sz w:val="22"/>
          <w:szCs w:val="22"/>
          <w:lang w:val="es-ES_tradnl"/>
        </w:rPr>
      </w:pPr>
      <w:r>
        <w:rPr>
          <w:rFonts w:cs="Arial"/>
          <w:b/>
          <w:sz w:val="22"/>
          <w:szCs w:val="22"/>
          <w:lang w:val="es-ES_tradnl"/>
        </w:rPr>
        <w:t xml:space="preserve">39° </w:t>
      </w:r>
      <w:r w:rsidRPr="00AA18E6">
        <w:rPr>
          <w:rFonts w:cs="Arial"/>
          <w:b/>
          <w:bCs/>
          <w:sz w:val="22"/>
          <w:szCs w:val="22"/>
          <w:u w:val="single"/>
          <w:lang w:val="es-CR"/>
        </w:rPr>
        <w:t>Oficios del Comité de Riesgos, remitiendo los informes sobre la gestión de riesgos, correspondientes a los períodos diciembre 2021 – febrero 2022, y marzo – mayo 2022</w:t>
      </w:r>
    </w:p>
    <w:p w14:paraId="456AD9B5" w14:textId="77777777" w:rsidR="00AA18E6" w:rsidRDefault="00AA18E6" w:rsidP="00AA18E6">
      <w:pPr>
        <w:spacing w:line="360" w:lineRule="auto"/>
        <w:jc w:val="both"/>
        <w:rPr>
          <w:rFonts w:cs="Arial"/>
          <w:sz w:val="22"/>
          <w:szCs w:val="22"/>
        </w:rPr>
      </w:pPr>
    </w:p>
    <w:p w14:paraId="2F2ED33D" w14:textId="6CEE4FFB" w:rsidR="00AA18E6" w:rsidRDefault="00AA18E6" w:rsidP="00AA18E6">
      <w:pPr>
        <w:spacing w:line="360" w:lineRule="auto"/>
        <w:jc w:val="both"/>
        <w:rPr>
          <w:rFonts w:cs="Arial"/>
          <w:sz w:val="22"/>
          <w:lang w:val="es-ES_tradnl"/>
        </w:rPr>
      </w:pPr>
      <w:r w:rsidRPr="0039311E">
        <w:rPr>
          <w:rFonts w:cs="Arial"/>
          <w:sz w:val="22"/>
          <w:u w:val="single"/>
          <w:lang w:val="es-ES_tradnl"/>
        </w:rPr>
        <w:t xml:space="preserve">Minuto </w:t>
      </w:r>
      <w:r w:rsidR="00D14D50">
        <w:rPr>
          <w:rFonts w:cs="Arial"/>
          <w:sz w:val="22"/>
          <w:u w:val="single"/>
          <w:lang w:val="es-ES_tradnl"/>
        </w:rPr>
        <w:t>217</w:t>
      </w:r>
      <w:r w:rsidRPr="0039311E">
        <w:rPr>
          <w:rFonts w:cs="Arial"/>
          <w:sz w:val="22"/>
          <w:u w:val="single"/>
          <w:lang w:val="es-ES_tradnl"/>
        </w:rPr>
        <w:t>:</w:t>
      </w:r>
      <w:r w:rsidR="00D14D50">
        <w:rPr>
          <w:rFonts w:cs="Arial"/>
          <w:sz w:val="22"/>
          <w:u w:val="single"/>
          <w:lang w:val="es-ES_tradnl"/>
        </w:rPr>
        <w:t>20</w:t>
      </w:r>
      <w:r>
        <w:rPr>
          <w:rFonts w:cs="Arial"/>
          <w:sz w:val="22"/>
          <w:lang w:val="es-ES_tradnl"/>
        </w:rPr>
        <w:t xml:space="preserve"> Se conoce</w:t>
      </w:r>
      <w:r w:rsidR="007628C1">
        <w:rPr>
          <w:rFonts w:cs="Arial"/>
          <w:sz w:val="22"/>
          <w:lang w:val="es-ES_tradnl"/>
        </w:rPr>
        <w:t>n los</w:t>
      </w:r>
      <w:r>
        <w:rPr>
          <w:rFonts w:cs="Arial"/>
          <w:sz w:val="22"/>
          <w:lang w:val="es-ES_tradnl"/>
        </w:rPr>
        <w:t xml:space="preserve"> oficio</w:t>
      </w:r>
      <w:r w:rsidR="007628C1">
        <w:rPr>
          <w:rFonts w:cs="Arial"/>
          <w:sz w:val="22"/>
          <w:lang w:val="es-ES_tradnl"/>
        </w:rPr>
        <w:t xml:space="preserve">s CR-IN02-008-2022 del 08 de abril de 2022, y CR-IN02-012-2022 del 18 de julio de 2022, por medio de los cuales, el Comité de Riesgos remite a los miembros de esta </w:t>
      </w:r>
      <w:r w:rsidR="007628C1" w:rsidRPr="007628C1">
        <w:rPr>
          <w:rFonts w:cs="Arial"/>
          <w:sz w:val="22"/>
          <w:lang w:val="es-ES_tradnl"/>
        </w:rPr>
        <w:t>Junta Directiva</w:t>
      </w:r>
      <w:r w:rsidR="007628C1">
        <w:rPr>
          <w:rFonts w:cs="Arial"/>
          <w:sz w:val="22"/>
          <w:lang w:val="es-ES_tradnl"/>
        </w:rPr>
        <w:t xml:space="preserve">, los </w:t>
      </w:r>
      <w:r w:rsidR="007628C1" w:rsidRPr="007628C1">
        <w:rPr>
          <w:rFonts w:cs="Arial"/>
          <w:sz w:val="22"/>
          <w:szCs w:val="22"/>
          <w:lang w:val="es-CR"/>
        </w:rPr>
        <w:t>informes sobre la gestión de riesgos, correspondientes a los períodos diciembre 2021 – febrero 2022, y marzo –</w:t>
      </w:r>
      <w:r w:rsidR="007628C1">
        <w:rPr>
          <w:rFonts w:cs="Arial"/>
          <w:sz w:val="22"/>
          <w:szCs w:val="22"/>
          <w:lang w:val="es-CR"/>
        </w:rPr>
        <w:t xml:space="preserve"> mayo 2022, respectivamente.</w:t>
      </w:r>
    </w:p>
    <w:p w14:paraId="326AA6E0" w14:textId="7C62F87A" w:rsidR="00AA18E6" w:rsidRDefault="00AA18E6" w:rsidP="00AA18E6">
      <w:pPr>
        <w:spacing w:line="360" w:lineRule="auto"/>
        <w:jc w:val="both"/>
        <w:rPr>
          <w:rFonts w:cs="Arial"/>
          <w:sz w:val="22"/>
          <w:szCs w:val="22"/>
        </w:rPr>
      </w:pPr>
    </w:p>
    <w:p w14:paraId="2F1794B7" w14:textId="43C3F16B" w:rsidR="007628C1" w:rsidRDefault="007628C1" w:rsidP="007628C1">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conocidos dichos documentos.</w:t>
      </w:r>
    </w:p>
    <w:p w14:paraId="7C53E92E" w14:textId="77777777" w:rsidR="00AA18E6" w:rsidRDefault="00AA18E6" w:rsidP="00AA18E6">
      <w:pPr>
        <w:spacing w:line="360" w:lineRule="auto"/>
        <w:jc w:val="both"/>
        <w:rPr>
          <w:rFonts w:cs="Arial"/>
          <w:sz w:val="22"/>
          <w:szCs w:val="22"/>
        </w:rPr>
      </w:pPr>
      <w:r w:rsidRPr="00D14EAF">
        <w:rPr>
          <w:rFonts w:cs="Arial"/>
          <w:b/>
          <w:sz w:val="22"/>
        </w:rPr>
        <w:t>************</w:t>
      </w:r>
    </w:p>
    <w:p w14:paraId="3A25795B" w14:textId="77777777" w:rsidR="00AA18E6" w:rsidRDefault="00AA18E6" w:rsidP="00AA18E6">
      <w:pPr>
        <w:pStyle w:val="Textoindependiente"/>
        <w:ind w:right="0"/>
        <w:rPr>
          <w:rFonts w:cs="Arial"/>
          <w:szCs w:val="22"/>
          <w:u w:val="single"/>
        </w:rPr>
      </w:pPr>
    </w:p>
    <w:p w14:paraId="4AAD6469" w14:textId="04EE02B5" w:rsidR="00AA18E6" w:rsidRPr="00AD4F06" w:rsidRDefault="00AA18E6" w:rsidP="00AA18E6">
      <w:pPr>
        <w:spacing w:line="360" w:lineRule="auto"/>
        <w:jc w:val="both"/>
        <w:outlineLvl w:val="0"/>
        <w:rPr>
          <w:rFonts w:cs="Arial"/>
          <w:sz w:val="22"/>
          <w:szCs w:val="22"/>
          <w:lang w:val="es-ES_tradnl"/>
        </w:rPr>
      </w:pPr>
      <w:r>
        <w:rPr>
          <w:rFonts w:cs="Arial"/>
          <w:b/>
          <w:sz w:val="22"/>
          <w:szCs w:val="22"/>
          <w:lang w:val="es-ES_tradnl"/>
        </w:rPr>
        <w:t xml:space="preserve">40° </w:t>
      </w:r>
      <w:r w:rsidRPr="00AA18E6">
        <w:rPr>
          <w:rFonts w:cs="Arial"/>
          <w:b/>
          <w:bCs/>
          <w:sz w:val="22"/>
          <w:szCs w:val="22"/>
          <w:u w:val="single"/>
          <w:lang w:val="es-CR"/>
        </w:rPr>
        <w:t>Oficios de la Gerencia General, remitiendo los informes sobre la situación financiera de las entidades autorizadas, con corte a los meses de marzo y junio de 2022</w:t>
      </w:r>
    </w:p>
    <w:p w14:paraId="78F1ED81" w14:textId="77777777" w:rsidR="00AA18E6" w:rsidRDefault="00AA18E6" w:rsidP="00AA18E6">
      <w:pPr>
        <w:spacing w:line="360" w:lineRule="auto"/>
        <w:jc w:val="both"/>
        <w:rPr>
          <w:rFonts w:cs="Arial"/>
          <w:sz w:val="22"/>
          <w:szCs w:val="22"/>
        </w:rPr>
      </w:pPr>
    </w:p>
    <w:p w14:paraId="332E8E89" w14:textId="543BBCC5" w:rsidR="007628C1" w:rsidRDefault="007628C1" w:rsidP="007628C1">
      <w:pPr>
        <w:spacing w:line="360" w:lineRule="auto"/>
        <w:jc w:val="both"/>
        <w:rPr>
          <w:rFonts w:cs="Arial"/>
          <w:sz w:val="22"/>
          <w:lang w:val="es-ES_tradnl"/>
        </w:rPr>
      </w:pPr>
      <w:r w:rsidRPr="0039311E">
        <w:rPr>
          <w:rFonts w:cs="Arial"/>
          <w:sz w:val="22"/>
          <w:u w:val="single"/>
          <w:lang w:val="es-ES_tradnl"/>
        </w:rPr>
        <w:t xml:space="preserve">Minuto </w:t>
      </w:r>
      <w:r w:rsidR="00D14D50">
        <w:rPr>
          <w:rFonts w:cs="Arial"/>
          <w:sz w:val="22"/>
          <w:u w:val="single"/>
          <w:lang w:val="es-ES_tradnl"/>
        </w:rPr>
        <w:t>217</w:t>
      </w:r>
      <w:r w:rsidRPr="0039311E">
        <w:rPr>
          <w:rFonts w:cs="Arial"/>
          <w:sz w:val="22"/>
          <w:u w:val="single"/>
          <w:lang w:val="es-ES_tradnl"/>
        </w:rPr>
        <w:t>:</w:t>
      </w:r>
      <w:r w:rsidR="00D14D50">
        <w:rPr>
          <w:rFonts w:cs="Arial"/>
          <w:sz w:val="22"/>
          <w:u w:val="single"/>
          <w:lang w:val="es-ES_tradnl"/>
        </w:rPr>
        <w:t>29</w:t>
      </w:r>
      <w:r>
        <w:rPr>
          <w:rFonts w:cs="Arial"/>
          <w:sz w:val="22"/>
          <w:lang w:val="es-ES_tradnl"/>
        </w:rPr>
        <w:t xml:space="preserve"> Se conocen los oficios </w:t>
      </w:r>
      <w:r w:rsidR="005C288D">
        <w:rPr>
          <w:rFonts w:cs="Arial"/>
          <w:sz w:val="22"/>
          <w:lang w:val="es-ES_tradnl"/>
        </w:rPr>
        <w:t>GG</w:t>
      </w:r>
      <w:r>
        <w:rPr>
          <w:rFonts w:cs="Arial"/>
          <w:sz w:val="22"/>
          <w:lang w:val="es-ES_tradnl"/>
        </w:rPr>
        <w:t>-IN02-0</w:t>
      </w:r>
      <w:r w:rsidR="005C288D">
        <w:rPr>
          <w:rFonts w:cs="Arial"/>
          <w:sz w:val="22"/>
          <w:lang w:val="es-ES_tradnl"/>
        </w:rPr>
        <w:t>641</w:t>
      </w:r>
      <w:r>
        <w:rPr>
          <w:rFonts w:cs="Arial"/>
          <w:sz w:val="22"/>
          <w:lang w:val="es-ES_tradnl"/>
        </w:rPr>
        <w:t xml:space="preserve">-2022 del </w:t>
      </w:r>
      <w:r w:rsidR="005C288D">
        <w:rPr>
          <w:rFonts w:cs="Arial"/>
          <w:sz w:val="22"/>
          <w:lang w:val="es-ES_tradnl"/>
        </w:rPr>
        <w:t>20 de mayo</w:t>
      </w:r>
      <w:r>
        <w:rPr>
          <w:rFonts w:cs="Arial"/>
          <w:sz w:val="22"/>
          <w:lang w:val="es-ES_tradnl"/>
        </w:rPr>
        <w:t xml:space="preserve"> de 2022, y </w:t>
      </w:r>
      <w:r w:rsidR="005C288D">
        <w:rPr>
          <w:rFonts w:cs="Arial"/>
          <w:sz w:val="22"/>
          <w:lang w:val="es-ES_tradnl"/>
        </w:rPr>
        <w:t>GG</w:t>
      </w:r>
      <w:r>
        <w:rPr>
          <w:rFonts w:cs="Arial"/>
          <w:sz w:val="22"/>
          <w:lang w:val="es-ES_tradnl"/>
        </w:rPr>
        <w:t>-IN02-0</w:t>
      </w:r>
      <w:r w:rsidR="005C288D">
        <w:rPr>
          <w:rFonts w:cs="Arial"/>
          <w:sz w:val="22"/>
          <w:lang w:val="es-ES_tradnl"/>
        </w:rPr>
        <w:t>932</w:t>
      </w:r>
      <w:r>
        <w:rPr>
          <w:rFonts w:cs="Arial"/>
          <w:sz w:val="22"/>
          <w:lang w:val="es-ES_tradnl"/>
        </w:rPr>
        <w:t xml:space="preserve">-2022 del </w:t>
      </w:r>
      <w:r w:rsidR="005C288D">
        <w:rPr>
          <w:rFonts w:cs="Arial"/>
          <w:sz w:val="22"/>
          <w:lang w:val="es-ES_tradnl"/>
        </w:rPr>
        <w:t>29</w:t>
      </w:r>
      <w:r>
        <w:rPr>
          <w:rFonts w:cs="Arial"/>
          <w:sz w:val="22"/>
          <w:lang w:val="es-ES_tradnl"/>
        </w:rPr>
        <w:t xml:space="preserve"> de julio de 2022, por medio de los cuales, el Comité de Riesgos remite a los miembros de esta </w:t>
      </w:r>
      <w:r w:rsidRPr="007628C1">
        <w:rPr>
          <w:rFonts w:cs="Arial"/>
          <w:sz w:val="22"/>
          <w:lang w:val="es-ES_tradnl"/>
        </w:rPr>
        <w:t>Junta Directiva</w:t>
      </w:r>
      <w:r>
        <w:rPr>
          <w:rFonts w:cs="Arial"/>
          <w:sz w:val="22"/>
          <w:lang w:val="es-ES_tradnl"/>
        </w:rPr>
        <w:t xml:space="preserve">, los </w:t>
      </w:r>
      <w:r w:rsidRPr="007628C1">
        <w:rPr>
          <w:rFonts w:cs="Arial"/>
          <w:sz w:val="22"/>
          <w:szCs w:val="22"/>
          <w:lang w:val="es-CR"/>
        </w:rPr>
        <w:t xml:space="preserve">informes sobre la </w:t>
      </w:r>
      <w:r w:rsidR="00C1504D">
        <w:rPr>
          <w:rFonts w:cs="Arial"/>
          <w:sz w:val="22"/>
          <w:szCs w:val="22"/>
          <w:lang w:val="es-CR"/>
        </w:rPr>
        <w:t>situación financiera de las entidades autorizadas</w:t>
      </w:r>
      <w:r w:rsidRPr="007628C1">
        <w:rPr>
          <w:rFonts w:cs="Arial"/>
          <w:sz w:val="22"/>
          <w:szCs w:val="22"/>
          <w:lang w:val="es-CR"/>
        </w:rPr>
        <w:t>, correspondientes a</w:t>
      </w:r>
      <w:r w:rsidR="00C1504D">
        <w:rPr>
          <w:rFonts w:cs="Arial"/>
          <w:sz w:val="22"/>
          <w:szCs w:val="22"/>
          <w:lang w:val="es-CR"/>
        </w:rPr>
        <w:t>l primero y al segundo trimestre de 2022, respectivamente</w:t>
      </w:r>
      <w:r>
        <w:rPr>
          <w:rFonts w:cs="Arial"/>
          <w:sz w:val="22"/>
          <w:szCs w:val="22"/>
          <w:lang w:val="es-CR"/>
        </w:rPr>
        <w:t>.</w:t>
      </w:r>
    </w:p>
    <w:p w14:paraId="1C1EFA4F" w14:textId="77777777" w:rsidR="007628C1" w:rsidRDefault="007628C1" w:rsidP="007628C1">
      <w:pPr>
        <w:spacing w:line="360" w:lineRule="auto"/>
        <w:jc w:val="both"/>
        <w:rPr>
          <w:rFonts w:cs="Arial"/>
          <w:sz w:val="22"/>
          <w:szCs w:val="22"/>
        </w:rPr>
      </w:pPr>
    </w:p>
    <w:p w14:paraId="6B7568B0" w14:textId="77777777" w:rsidR="007628C1" w:rsidRDefault="007628C1" w:rsidP="007628C1">
      <w:pPr>
        <w:spacing w:line="360" w:lineRule="auto"/>
        <w:jc w:val="both"/>
        <w:rPr>
          <w:rFonts w:cs="Arial"/>
          <w:sz w:val="22"/>
          <w:lang w:val="es-ES_tradnl"/>
        </w:rPr>
      </w:pPr>
      <w:r>
        <w:rPr>
          <w:rFonts w:cs="Arial"/>
          <w:sz w:val="22"/>
          <w:szCs w:val="22"/>
          <w:lang w:val="es-CR"/>
        </w:rPr>
        <w:t xml:space="preserve">Sobre el particular, la </w:t>
      </w:r>
      <w:r w:rsidRPr="007A7F4C">
        <w:rPr>
          <w:rFonts w:cs="Arial"/>
          <w:sz w:val="22"/>
          <w:szCs w:val="22"/>
          <w:lang w:val="es-ES_tradnl"/>
        </w:rPr>
        <w:t>Junta Directiva</w:t>
      </w:r>
      <w:r>
        <w:rPr>
          <w:rFonts w:cs="Arial"/>
          <w:sz w:val="22"/>
          <w:szCs w:val="22"/>
          <w:lang w:val="es-ES_tradnl"/>
        </w:rPr>
        <w:t xml:space="preserve"> da por conocidos dichos documentos.</w:t>
      </w:r>
    </w:p>
    <w:p w14:paraId="34C0BF78" w14:textId="77777777" w:rsidR="00AA18E6" w:rsidRDefault="00AA18E6" w:rsidP="00AA18E6">
      <w:pPr>
        <w:spacing w:line="360" w:lineRule="auto"/>
        <w:jc w:val="both"/>
        <w:rPr>
          <w:rFonts w:cs="Arial"/>
          <w:sz w:val="22"/>
          <w:szCs w:val="22"/>
        </w:rPr>
      </w:pPr>
      <w:r w:rsidRPr="00D14EAF">
        <w:rPr>
          <w:rFonts w:cs="Arial"/>
          <w:b/>
          <w:sz w:val="22"/>
        </w:rPr>
        <w:t>************</w:t>
      </w:r>
    </w:p>
    <w:p w14:paraId="617E2C25" w14:textId="77777777" w:rsidR="00AA18E6" w:rsidRDefault="00AA18E6" w:rsidP="00AA18E6">
      <w:pPr>
        <w:pStyle w:val="Textoindependiente"/>
        <w:ind w:right="0"/>
        <w:rPr>
          <w:rFonts w:cs="Arial"/>
          <w:szCs w:val="22"/>
          <w:u w:val="single"/>
        </w:rPr>
      </w:pPr>
    </w:p>
    <w:p w14:paraId="2F9ABE4A" w14:textId="334926F0"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14D50">
        <w:rPr>
          <w:rFonts w:cs="Arial"/>
          <w:szCs w:val="22"/>
          <w:u w:val="single"/>
        </w:rPr>
        <w:t>222</w:t>
      </w:r>
      <w:r w:rsidRPr="00E97960">
        <w:rPr>
          <w:rFonts w:cs="Arial"/>
          <w:szCs w:val="22"/>
          <w:u w:val="single"/>
        </w:rPr>
        <w:t>:</w:t>
      </w:r>
      <w:r w:rsidR="00D14D50">
        <w:rPr>
          <w:rFonts w:cs="Arial"/>
          <w:szCs w:val="22"/>
          <w:u w:val="single"/>
        </w:rPr>
        <w:t>00</w:t>
      </w:r>
      <w:r>
        <w:rPr>
          <w:rFonts w:cs="Arial"/>
          <w:szCs w:val="22"/>
        </w:rPr>
        <w:t xml:space="preserve"> </w:t>
      </w:r>
      <w:r w:rsidR="00FA4CCB" w:rsidRPr="00AB2826">
        <w:rPr>
          <w:rFonts w:cs="Arial"/>
          <w:szCs w:val="22"/>
        </w:rPr>
        <w:t xml:space="preserve">Siendo las </w:t>
      </w:r>
      <w:r w:rsidR="00D14D50">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D14D50">
        <w:rPr>
          <w:rFonts w:cs="Arial"/>
          <w:szCs w:val="22"/>
        </w:rPr>
        <w:t>cincuenta</w:t>
      </w:r>
      <w:r w:rsidR="00EC7E01">
        <w:rPr>
          <w:rFonts w:cs="Arial"/>
          <w:szCs w:val="22"/>
        </w:rPr>
        <w:t xml:space="preserve"> minutos</w:t>
      </w:r>
      <w:r w:rsidR="00FA4CCB" w:rsidRPr="00AB2826">
        <w:rPr>
          <w:rFonts w:cs="Arial"/>
          <w:szCs w:val="22"/>
        </w:rPr>
        <w:t>, se levanta la sesión.</w:t>
      </w:r>
    </w:p>
    <w:p w14:paraId="5E82E09E" w14:textId="77777777" w:rsidR="006321F4" w:rsidRPr="00D14EAF" w:rsidRDefault="006321F4" w:rsidP="002D0146">
      <w:pPr>
        <w:spacing w:line="360" w:lineRule="auto"/>
        <w:jc w:val="both"/>
        <w:rPr>
          <w:rFonts w:cs="Arial"/>
          <w:b/>
          <w:sz w:val="22"/>
        </w:rPr>
      </w:pPr>
      <w:r w:rsidRPr="00D14EAF">
        <w:rPr>
          <w:rFonts w:cs="Arial"/>
          <w:b/>
          <w:sz w:val="22"/>
        </w:rPr>
        <w:t>************</w:t>
      </w:r>
    </w:p>
    <w:p w14:paraId="5DEFEF07" w14:textId="77777777" w:rsidR="002B71CC" w:rsidRDefault="002B71CC">
      <w:pPr>
        <w:rPr>
          <w:rFonts w:cs="Arial"/>
          <w:sz w:val="22"/>
          <w:szCs w:val="22"/>
        </w:rPr>
      </w:pPr>
      <w:r>
        <w:rPr>
          <w:rFonts w:cs="Arial"/>
          <w:sz w:val="22"/>
          <w:szCs w:val="22"/>
        </w:rPr>
        <w:br w:type="page"/>
      </w:r>
    </w:p>
    <w:p w14:paraId="58B1D362" w14:textId="77777777" w:rsidR="00FA4CCB" w:rsidRDefault="00FA4CCB" w:rsidP="00AB2826">
      <w:pPr>
        <w:spacing w:line="360" w:lineRule="auto"/>
        <w:jc w:val="both"/>
        <w:rPr>
          <w:rFonts w:cs="Arial"/>
          <w:sz w:val="22"/>
          <w:szCs w:val="22"/>
        </w:rPr>
      </w:pPr>
    </w:p>
    <w:p w14:paraId="39072966" w14:textId="77777777" w:rsidR="002B71CC" w:rsidRDefault="002B71CC" w:rsidP="00AB2826">
      <w:pPr>
        <w:spacing w:line="360" w:lineRule="auto"/>
        <w:jc w:val="both"/>
        <w:rPr>
          <w:rFonts w:cs="Arial"/>
          <w:sz w:val="22"/>
          <w:szCs w:val="22"/>
        </w:rPr>
      </w:pPr>
    </w:p>
    <w:p w14:paraId="62CBFCE1" w14:textId="77777777" w:rsidR="002B71CC" w:rsidRDefault="002B71CC" w:rsidP="002B71CC">
      <w:pPr>
        <w:pStyle w:val="Ttulo"/>
        <w:ind w:right="51"/>
        <w:rPr>
          <w:rFonts w:cs="Arial"/>
        </w:rPr>
      </w:pPr>
      <w:r>
        <w:rPr>
          <w:rFonts w:cs="Arial"/>
        </w:rPr>
        <w:t>BANCO HIPOTECARIO DE LA VIVIENDA</w:t>
      </w:r>
    </w:p>
    <w:p w14:paraId="46B120E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44702C0" w14:textId="77777777" w:rsidR="002B71CC" w:rsidRDefault="002B71CC" w:rsidP="002B71CC">
      <w:pPr>
        <w:spacing w:line="360" w:lineRule="auto"/>
        <w:ind w:right="51"/>
        <w:jc w:val="center"/>
        <w:rPr>
          <w:rFonts w:cs="Arial"/>
          <w:b/>
          <w:sz w:val="22"/>
          <w:u w:val="single"/>
        </w:rPr>
      </w:pPr>
    </w:p>
    <w:p w14:paraId="03413D45" w14:textId="547431D5"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B25892">
        <w:rPr>
          <w:rFonts w:cs="Arial"/>
          <w:b/>
          <w:sz w:val="22"/>
          <w:u w:val="single"/>
        </w:rPr>
        <w:t>61</w:t>
      </w:r>
      <w:r>
        <w:rPr>
          <w:rFonts w:cs="Arial"/>
          <w:b/>
          <w:sz w:val="22"/>
          <w:u w:val="single"/>
        </w:rPr>
        <w:t>-</w:t>
      </w:r>
      <w:r w:rsidR="005F2BC7">
        <w:rPr>
          <w:rFonts w:cs="Arial"/>
          <w:b/>
          <w:sz w:val="22"/>
          <w:u w:val="single"/>
        </w:rPr>
        <w:t>2022</w:t>
      </w:r>
    </w:p>
    <w:p w14:paraId="78D83869" w14:textId="0F030054" w:rsidR="002B71CC" w:rsidRDefault="002B71CC" w:rsidP="002B71CC">
      <w:pPr>
        <w:spacing w:line="360" w:lineRule="auto"/>
        <w:ind w:right="51"/>
        <w:jc w:val="center"/>
        <w:rPr>
          <w:rFonts w:cs="Arial"/>
          <w:b/>
          <w:sz w:val="22"/>
          <w:u w:val="single"/>
        </w:rPr>
      </w:pPr>
      <w:r>
        <w:rPr>
          <w:rFonts w:cs="Arial"/>
          <w:b/>
          <w:sz w:val="22"/>
          <w:u w:val="single"/>
        </w:rPr>
        <w:t xml:space="preserve">DEL </w:t>
      </w:r>
      <w:r w:rsidR="00B25892">
        <w:rPr>
          <w:rFonts w:cs="Arial"/>
          <w:b/>
          <w:sz w:val="22"/>
          <w:u w:val="single"/>
        </w:rPr>
        <w:t>31</w:t>
      </w:r>
      <w:r>
        <w:rPr>
          <w:rFonts w:cs="Arial"/>
          <w:b/>
          <w:sz w:val="22"/>
          <w:u w:val="single"/>
        </w:rPr>
        <w:t xml:space="preserve"> DE </w:t>
      </w:r>
      <w:r w:rsidR="00B25892">
        <w:rPr>
          <w:rFonts w:cs="Arial"/>
          <w:b/>
          <w:sz w:val="22"/>
          <w:u w:val="single"/>
        </w:rPr>
        <w:t>OCTUBRE</w:t>
      </w:r>
      <w:r>
        <w:rPr>
          <w:rFonts w:cs="Arial"/>
          <w:b/>
          <w:sz w:val="22"/>
          <w:u w:val="single"/>
        </w:rPr>
        <w:t xml:space="preserve"> DE </w:t>
      </w:r>
      <w:r w:rsidR="005F2BC7">
        <w:rPr>
          <w:rFonts w:cs="Arial"/>
          <w:b/>
          <w:sz w:val="22"/>
          <w:u w:val="single"/>
        </w:rPr>
        <w:t>2022</w:t>
      </w:r>
    </w:p>
    <w:p w14:paraId="19F904C4" w14:textId="77777777" w:rsidR="002B71CC" w:rsidRDefault="002B71CC" w:rsidP="00AB2826">
      <w:pPr>
        <w:spacing w:line="360" w:lineRule="auto"/>
        <w:jc w:val="both"/>
        <w:rPr>
          <w:rFonts w:cs="Arial"/>
          <w:sz w:val="22"/>
          <w:szCs w:val="22"/>
        </w:rPr>
      </w:pPr>
    </w:p>
    <w:p w14:paraId="01389DE9" w14:textId="40B9C6A7" w:rsidR="002B71CC" w:rsidRDefault="002B71CC" w:rsidP="002B71CC">
      <w:pPr>
        <w:spacing w:line="360" w:lineRule="auto"/>
        <w:jc w:val="both"/>
        <w:rPr>
          <w:rFonts w:cs="Arial"/>
          <w:sz w:val="22"/>
          <w:lang w:val="es-ES_tradnl"/>
        </w:rPr>
      </w:pPr>
    </w:p>
    <w:p w14:paraId="7A91012C" w14:textId="77777777" w:rsidR="00EE0480" w:rsidRPr="00AB2826" w:rsidRDefault="00EE0480" w:rsidP="00EE0480">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206C3F1" w14:textId="1E5D028E" w:rsidR="00EE0480" w:rsidRDefault="00275B70" w:rsidP="002B71CC">
      <w:pPr>
        <w:spacing w:line="360" w:lineRule="auto"/>
        <w:jc w:val="both"/>
        <w:rPr>
          <w:rFonts w:cs="Arial"/>
          <w:sz w:val="22"/>
          <w:lang w:val="es-ES_tradnl"/>
        </w:rPr>
      </w:pPr>
      <w:r>
        <w:rPr>
          <w:rFonts w:cs="Arial"/>
          <w:sz w:val="22"/>
          <w:szCs w:val="22"/>
        </w:rPr>
        <w:t xml:space="preserve">Solicitar a la </w:t>
      </w:r>
      <w:r>
        <w:rPr>
          <w:rFonts w:cs="Arial"/>
          <w:sz w:val="22"/>
          <w:lang w:val="es-ES_tradnl"/>
        </w:rPr>
        <w:t xml:space="preserve">Auditoría Interna que emita criterio a esta </w:t>
      </w:r>
      <w:r w:rsidRPr="00DB4A86">
        <w:rPr>
          <w:rFonts w:cs="Arial"/>
          <w:sz w:val="22"/>
          <w:lang w:val="es-ES_tradnl"/>
        </w:rPr>
        <w:t>Junta Directiva</w:t>
      </w:r>
      <w:r>
        <w:rPr>
          <w:rFonts w:cs="Arial"/>
          <w:sz w:val="22"/>
          <w:lang w:val="es-ES_tradnl"/>
        </w:rPr>
        <w:t xml:space="preserve">, sobre lo dispuesto en el acuerdo N° 2 de la sesión 59-2022, referido al nombramiento del señor </w:t>
      </w:r>
      <w:r w:rsidRPr="00275B70">
        <w:rPr>
          <w:rFonts w:cs="Arial"/>
          <w:sz w:val="22"/>
          <w:lang w:val="es-ES_tradnl"/>
        </w:rPr>
        <w:t xml:space="preserve">Guillermo Bolaños </w:t>
      </w:r>
      <w:r>
        <w:rPr>
          <w:rFonts w:cs="Arial"/>
          <w:sz w:val="22"/>
          <w:lang w:val="es-ES_tradnl"/>
        </w:rPr>
        <w:t>como Subgerente Financiero del Banco y quien ocupa un cargo en una entidad autorizada.</w:t>
      </w:r>
    </w:p>
    <w:p w14:paraId="4390E207" w14:textId="79600767" w:rsidR="00EE0480" w:rsidRPr="00AB2826" w:rsidRDefault="00EE0480" w:rsidP="00EE0480">
      <w:pPr>
        <w:pStyle w:val="Ttulo2"/>
        <w:spacing w:line="360" w:lineRule="auto"/>
        <w:rPr>
          <w:rFonts w:cs="Arial"/>
          <w:szCs w:val="22"/>
          <w:lang w:val="es-ES_tradnl"/>
        </w:rPr>
      </w:pPr>
      <w:r w:rsidRPr="00AB2826">
        <w:rPr>
          <w:rFonts w:cs="Arial"/>
          <w:szCs w:val="22"/>
        </w:rPr>
        <w:t>Acuerdo Unánime.-</w:t>
      </w:r>
    </w:p>
    <w:p w14:paraId="283C0A46" w14:textId="77777777" w:rsidR="00EE0480" w:rsidRPr="00D14EAF" w:rsidRDefault="00EE0480" w:rsidP="00EE0480">
      <w:pPr>
        <w:spacing w:line="360" w:lineRule="auto"/>
        <w:jc w:val="both"/>
        <w:rPr>
          <w:rFonts w:cs="Arial"/>
          <w:b/>
          <w:sz w:val="22"/>
        </w:rPr>
      </w:pPr>
      <w:r w:rsidRPr="00D14EAF">
        <w:rPr>
          <w:rFonts w:cs="Arial"/>
          <w:b/>
          <w:sz w:val="22"/>
        </w:rPr>
        <w:t>************</w:t>
      </w:r>
    </w:p>
    <w:p w14:paraId="4B5B5E4A" w14:textId="77777777" w:rsidR="00EE0480" w:rsidRDefault="00EE0480" w:rsidP="002B71CC">
      <w:pPr>
        <w:spacing w:line="360" w:lineRule="auto"/>
        <w:jc w:val="both"/>
        <w:rPr>
          <w:rFonts w:cs="Arial"/>
          <w:sz w:val="22"/>
          <w:lang w:val="es-ES_tradnl"/>
        </w:rPr>
      </w:pPr>
    </w:p>
    <w:p w14:paraId="740EAACA" w14:textId="4B4D279D"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E0480">
        <w:rPr>
          <w:rFonts w:cs="Arial"/>
          <w:szCs w:val="22"/>
        </w:rPr>
        <w:t>2</w:t>
      </w:r>
      <w:r w:rsidRPr="00AB2826">
        <w:rPr>
          <w:rFonts w:cs="Arial"/>
          <w:szCs w:val="22"/>
        </w:rPr>
        <w:t>:</w:t>
      </w:r>
    </w:p>
    <w:p w14:paraId="49E4B64D" w14:textId="77777777" w:rsidR="00937FCB" w:rsidRDefault="00937FCB" w:rsidP="00937FCB">
      <w:pPr>
        <w:spacing w:line="360" w:lineRule="auto"/>
        <w:jc w:val="both"/>
        <w:rPr>
          <w:rFonts w:cs="Arial"/>
          <w:b/>
          <w:bCs/>
          <w:sz w:val="22"/>
          <w:szCs w:val="22"/>
        </w:rPr>
      </w:pPr>
      <w:r>
        <w:rPr>
          <w:rFonts w:cs="Arial"/>
          <w:b/>
          <w:bCs/>
          <w:sz w:val="22"/>
          <w:szCs w:val="22"/>
        </w:rPr>
        <w:t>Considerando:</w:t>
      </w:r>
    </w:p>
    <w:p w14:paraId="6632972A" w14:textId="4F0012A3" w:rsidR="00937FCB" w:rsidRPr="002244DD" w:rsidRDefault="00937FCB" w:rsidP="00937FCB">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w:t>
      </w:r>
      <w:r w:rsidR="00DB47E2">
        <w:rPr>
          <w:rFonts w:cs="Arial"/>
          <w:bCs/>
          <w:sz w:val="22"/>
          <w:szCs w:val="22"/>
        </w:rPr>
        <w:t xml:space="preserve"> los</w:t>
      </w:r>
      <w:r>
        <w:rPr>
          <w:rFonts w:cs="Arial"/>
          <w:bCs/>
          <w:sz w:val="22"/>
          <w:szCs w:val="22"/>
        </w:rPr>
        <w:t xml:space="preserve"> </w:t>
      </w:r>
      <w:r>
        <w:rPr>
          <w:rFonts w:cs="Arial"/>
          <w:bCs/>
          <w:sz w:val="22"/>
        </w:rPr>
        <w:t>oficio</w:t>
      </w:r>
      <w:r w:rsidR="00DB47E2">
        <w:rPr>
          <w:rFonts w:cs="Arial"/>
          <w:bCs/>
          <w:sz w:val="22"/>
        </w:rPr>
        <w:t>s</w:t>
      </w:r>
      <w:r>
        <w:rPr>
          <w:rFonts w:cs="Arial"/>
          <w:bCs/>
          <w:sz w:val="22"/>
        </w:rPr>
        <w:t xml:space="preserve"> </w:t>
      </w:r>
      <w:r w:rsidR="00DB47E2">
        <w:rPr>
          <w:rFonts w:cs="Arial"/>
          <w:bCs/>
          <w:sz w:val="22"/>
        </w:rPr>
        <w:t>BANHVI-</w:t>
      </w:r>
      <w:r w:rsidRPr="000A5CB2">
        <w:rPr>
          <w:rFonts w:cs="Arial"/>
          <w:bCs/>
          <w:sz w:val="22"/>
          <w:lang w:val="es-CR"/>
        </w:rPr>
        <w:t>GG-</w:t>
      </w:r>
      <w:r w:rsidR="00DB47E2">
        <w:rPr>
          <w:rFonts w:cs="Arial"/>
          <w:bCs/>
          <w:sz w:val="22"/>
          <w:lang w:val="es-CR"/>
        </w:rPr>
        <w:t>OF</w:t>
      </w:r>
      <w:r w:rsidRPr="000A5CB2">
        <w:rPr>
          <w:rFonts w:cs="Arial"/>
          <w:bCs/>
          <w:sz w:val="22"/>
          <w:lang w:val="es-CR"/>
        </w:rPr>
        <w:t>-</w:t>
      </w:r>
      <w:r w:rsidR="00DB47E2">
        <w:rPr>
          <w:rFonts w:cs="Arial"/>
          <w:bCs/>
          <w:sz w:val="22"/>
          <w:lang w:val="es-CR"/>
        </w:rPr>
        <w:t>1351</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2</w:t>
      </w:r>
      <w:r w:rsidR="00DB47E2">
        <w:rPr>
          <w:rFonts w:cs="Arial"/>
          <w:bCs/>
          <w:sz w:val="22"/>
          <w:lang w:val="es-CR"/>
        </w:rPr>
        <w:t>1 de octubre de 2022 y B</w:t>
      </w:r>
      <w:r w:rsidR="00DB47E2">
        <w:rPr>
          <w:rFonts w:cs="Arial"/>
          <w:bCs/>
          <w:sz w:val="22"/>
        </w:rPr>
        <w:t>ANHVI-</w:t>
      </w:r>
      <w:r w:rsidR="00DB47E2" w:rsidRPr="000A5CB2">
        <w:rPr>
          <w:rFonts w:cs="Arial"/>
          <w:bCs/>
          <w:sz w:val="22"/>
          <w:lang w:val="es-CR"/>
        </w:rPr>
        <w:t>GG-</w:t>
      </w:r>
      <w:r w:rsidR="00DB47E2">
        <w:rPr>
          <w:rFonts w:cs="Arial"/>
          <w:bCs/>
          <w:sz w:val="22"/>
          <w:lang w:val="es-CR"/>
        </w:rPr>
        <w:t>OF</w:t>
      </w:r>
      <w:r w:rsidR="00DB47E2" w:rsidRPr="000A5CB2">
        <w:rPr>
          <w:rFonts w:cs="Arial"/>
          <w:bCs/>
          <w:sz w:val="22"/>
          <w:lang w:val="es-CR"/>
        </w:rPr>
        <w:t>-</w:t>
      </w:r>
      <w:r w:rsidR="00DB47E2">
        <w:rPr>
          <w:rFonts w:cs="Arial"/>
          <w:bCs/>
          <w:sz w:val="22"/>
          <w:lang w:val="es-CR"/>
        </w:rPr>
        <w:t>1384</w:t>
      </w:r>
      <w:r w:rsidR="00DB47E2" w:rsidRPr="000A5CB2">
        <w:rPr>
          <w:rFonts w:cs="Arial"/>
          <w:bCs/>
          <w:sz w:val="22"/>
          <w:lang w:val="es-CR"/>
        </w:rPr>
        <w:t>-202</w:t>
      </w:r>
      <w:r w:rsidR="00DB47E2">
        <w:rPr>
          <w:rFonts w:cs="Arial"/>
          <w:bCs/>
          <w:sz w:val="22"/>
          <w:lang w:val="es-CR"/>
        </w:rPr>
        <w:t>2</w:t>
      </w:r>
      <w:r w:rsidR="00DB47E2" w:rsidRPr="000A5CB2">
        <w:rPr>
          <w:rFonts w:cs="Arial"/>
          <w:bCs/>
          <w:sz w:val="22"/>
          <w:lang w:val="es-CR"/>
        </w:rPr>
        <w:t xml:space="preserve"> </w:t>
      </w:r>
      <w:r w:rsidR="00DB47E2">
        <w:rPr>
          <w:rFonts w:cs="Arial"/>
          <w:bCs/>
          <w:sz w:val="22"/>
          <w:lang w:val="es-CR"/>
        </w:rPr>
        <w:t xml:space="preserve">del 28 de octubre de 2022, </w:t>
      </w:r>
      <w:r w:rsidRPr="000A5CB2">
        <w:rPr>
          <w:rFonts w:cs="Arial"/>
          <w:bCs/>
          <w:sz w:val="22"/>
          <w:lang w:val="es-CR"/>
        </w:rPr>
        <w:t xml:space="preserve">la Gerencia General remite y avala </w:t>
      </w:r>
      <w:r w:rsidR="00DB47E2">
        <w:rPr>
          <w:rFonts w:cs="Arial"/>
          <w:bCs/>
          <w:sz w:val="22"/>
          <w:lang w:val="es-CR"/>
        </w:rPr>
        <w:t>los</w:t>
      </w:r>
      <w:r w:rsidRPr="000A5CB2">
        <w:rPr>
          <w:rFonts w:cs="Arial"/>
          <w:bCs/>
          <w:sz w:val="22"/>
          <w:lang w:val="es-CR"/>
        </w:rPr>
        <w:t xml:space="preserve"> informe</w:t>
      </w:r>
      <w:r w:rsidR="00DB47E2">
        <w:rPr>
          <w:rFonts w:cs="Arial"/>
          <w:bCs/>
          <w:sz w:val="22"/>
          <w:lang w:val="es-CR"/>
        </w:rPr>
        <w:t>s</w:t>
      </w:r>
      <w:r w:rsidRPr="000A5CB2">
        <w:rPr>
          <w:rFonts w:cs="Arial"/>
          <w:bCs/>
          <w:sz w:val="22"/>
          <w:lang w:val="es-CR"/>
        </w:rPr>
        <w:t xml:space="preserve"> </w:t>
      </w:r>
      <w:r w:rsidR="00DB47E2">
        <w:rPr>
          <w:rFonts w:cs="Arial"/>
          <w:bCs/>
          <w:sz w:val="22"/>
          <w:lang w:val="es-CR"/>
        </w:rPr>
        <w:t>BANHVI-</w:t>
      </w:r>
      <w:r w:rsidRPr="000A5CB2">
        <w:rPr>
          <w:rFonts w:cs="Arial"/>
          <w:sz w:val="22"/>
          <w:szCs w:val="22"/>
          <w:lang w:val="es-CR"/>
        </w:rPr>
        <w:t>DF-OF-</w:t>
      </w:r>
      <w:r w:rsidR="00DB47E2">
        <w:rPr>
          <w:rFonts w:cs="Arial"/>
          <w:sz w:val="22"/>
          <w:szCs w:val="22"/>
          <w:lang w:val="es-CR"/>
        </w:rPr>
        <w:t>1138</w:t>
      </w:r>
      <w:r w:rsidRPr="000A5CB2">
        <w:rPr>
          <w:rFonts w:cs="Arial"/>
          <w:sz w:val="22"/>
          <w:szCs w:val="22"/>
          <w:lang w:val="es-CR"/>
        </w:rPr>
        <w:t>-202</w:t>
      </w:r>
      <w:r>
        <w:rPr>
          <w:rFonts w:cs="Arial"/>
          <w:sz w:val="22"/>
          <w:szCs w:val="22"/>
          <w:lang w:val="es-CR"/>
        </w:rPr>
        <w:t>2</w:t>
      </w:r>
      <w:r w:rsidR="00DB47E2">
        <w:rPr>
          <w:rFonts w:cs="Arial"/>
          <w:sz w:val="22"/>
          <w:szCs w:val="22"/>
          <w:lang w:val="es-CR"/>
        </w:rPr>
        <w:t xml:space="preserve"> y </w:t>
      </w:r>
      <w:r w:rsidR="00DB47E2">
        <w:rPr>
          <w:rFonts w:cs="Arial"/>
          <w:bCs/>
          <w:sz w:val="22"/>
          <w:lang w:val="es-CR"/>
        </w:rPr>
        <w:t>BANHVI-</w:t>
      </w:r>
      <w:r w:rsidR="00DB47E2" w:rsidRPr="000A5CB2">
        <w:rPr>
          <w:rFonts w:cs="Arial"/>
          <w:sz w:val="22"/>
          <w:szCs w:val="22"/>
          <w:lang w:val="es-CR"/>
        </w:rPr>
        <w:t>DF-OF-</w:t>
      </w:r>
      <w:r w:rsidR="00DB47E2">
        <w:rPr>
          <w:rFonts w:cs="Arial"/>
          <w:sz w:val="22"/>
          <w:szCs w:val="22"/>
          <w:lang w:val="es-CR"/>
        </w:rPr>
        <w:t>1170</w:t>
      </w:r>
      <w:r w:rsidR="00DB47E2" w:rsidRPr="000A5CB2">
        <w:rPr>
          <w:rFonts w:cs="Arial"/>
          <w:sz w:val="22"/>
          <w:szCs w:val="22"/>
          <w:lang w:val="es-CR"/>
        </w:rPr>
        <w:t>-202</w:t>
      </w:r>
      <w:r w:rsidR="00DB47E2">
        <w:rPr>
          <w:rFonts w:cs="Arial"/>
          <w:sz w:val="22"/>
          <w:szCs w:val="22"/>
          <w:lang w:val="es-CR"/>
        </w:rPr>
        <w:t xml:space="preserve">2 </w:t>
      </w:r>
      <w:r w:rsidRPr="000A5CB2">
        <w:rPr>
          <w:rFonts w:cs="Arial"/>
          <w:sz w:val="22"/>
          <w:szCs w:val="22"/>
          <w:lang w:val="es-CR"/>
        </w:rPr>
        <w:t>de la Dirección FOSUVI</w:t>
      </w:r>
      <w:r>
        <w:rPr>
          <w:rFonts w:cs="Arial"/>
          <w:bCs/>
          <w:sz w:val="22"/>
          <w:lang w:val="es-CR"/>
        </w:rPr>
        <w:t>,</w:t>
      </w:r>
      <w:r w:rsidRPr="000A5CB2">
        <w:rPr>
          <w:rFonts w:cs="Arial"/>
          <w:bCs/>
          <w:sz w:val="22"/>
          <w:lang w:val="es-CR"/>
        </w:rPr>
        <w:t xml:space="preserve"> que contiene</w:t>
      </w:r>
      <w:r w:rsidR="00DB47E2">
        <w:rPr>
          <w:rFonts w:cs="Arial"/>
          <w:bCs/>
          <w:sz w:val="22"/>
          <w:lang w:val="es-CR"/>
        </w:rPr>
        <w:t>n</w:t>
      </w:r>
      <w:r w:rsidRPr="000A5CB2">
        <w:rPr>
          <w:rFonts w:cs="Arial"/>
          <w:bCs/>
          <w:sz w:val="22"/>
          <w:lang w:val="es-CR"/>
        </w:rPr>
        <w:t xml:space="preserve"> un resumen de los resultados del estudio efectuado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sidRPr="001213D7">
        <w:rPr>
          <w:rFonts w:cs="Arial"/>
          <w:bCs/>
          <w:sz w:val="22"/>
          <w:lang w:val="es-CR"/>
        </w:rPr>
        <w:t xml:space="preserve"> </w:t>
      </w:r>
      <w:r>
        <w:rPr>
          <w:rFonts w:cs="Arial"/>
          <w:bCs/>
          <w:sz w:val="22"/>
          <w:lang w:val="es-CR"/>
        </w:rPr>
        <w:t>Coope</w:t>
      </w:r>
      <w:r w:rsidR="00DB47E2">
        <w:rPr>
          <w:rFonts w:cs="Arial"/>
          <w:bCs/>
          <w:sz w:val="22"/>
          <w:lang w:val="es-CR"/>
        </w:rPr>
        <w:t xml:space="preserve">alianza R.L., Mutual Cartago </w:t>
      </w:r>
      <w:r w:rsidR="00DB47E2" w:rsidRPr="00DB47E2">
        <w:rPr>
          <w:rFonts w:cs="Arial"/>
          <w:bCs/>
          <w:sz w:val="22"/>
          <w:lang w:val="es-ES_tradnl"/>
        </w:rPr>
        <w:t>de Ahorro y Préstamo</w:t>
      </w:r>
      <w:r w:rsidR="00DB47E2">
        <w:rPr>
          <w:rFonts w:cs="Arial"/>
          <w:bCs/>
          <w:sz w:val="22"/>
          <w:lang w:val="es-ES_tradnl"/>
        </w:rPr>
        <w:t>, e Instituto Nacional de Vivienda y Urbanismo,</w:t>
      </w:r>
      <w:r>
        <w:rPr>
          <w:rFonts w:cs="Arial"/>
          <w:bCs/>
          <w:sz w:val="22"/>
          <w:lang w:val="es-CR"/>
        </w:rPr>
        <w:t xml:space="preserve"> para</w:t>
      </w:r>
      <w:r w:rsidRPr="000A5CB2">
        <w:rPr>
          <w:rFonts w:cs="Arial"/>
          <w:bCs/>
          <w:sz w:val="22"/>
          <w:lang w:val="es-CR"/>
        </w:rPr>
        <w:t xml:space="preserve"> financiar</w:t>
      </w:r>
      <w:r>
        <w:rPr>
          <w:rFonts w:cs="Arial"/>
          <w:bCs/>
          <w:sz w:val="22"/>
          <w:lang w:val="es-CR"/>
        </w:rPr>
        <w:t xml:space="preserve"> </w:t>
      </w:r>
      <w:r w:rsidR="00DB47E2">
        <w:rPr>
          <w:rFonts w:cs="Arial"/>
          <w:bCs/>
          <w:sz w:val="22"/>
          <w:lang w:val="es-CR"/>
        </w:rPr>
        <w:t xml:space="preserve">veintidós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DDE1560" w14:textId="77777777" w:rsidR="00937FCB" w:rsidRDefault="00937FCB" w:rsidP="00937FCB">
      <w:pPr>
        <w:spacing w:line="360" w:lineRule="auto"/>
        <w:jc w:val="both"/>
        <w:rPr>
          <w:rFonts w:cs="Arial"/>
          <w:bCs/>
          <w:sz w:val="22"/>
        </w:rPr>
      </w:pPr>
    </w:p>
    <w:p w14:paraId="0BE6EC07" w14:textId="667F8705" w:rsidR="00937FCB" w:rsidRDefault="00937FCB" w:rsidP="00937FC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w:t>
      </w:r>
      <w:r w:rsidR="00DB47E2">
        <w:rPr>
          <w:rFonts w:cs="Arial"/>
          <w:bCs/>
          <w:sz w:val="22"/>
          <w:szCs w:val="22"/>
        </w:rPr>
        <w:t>s</w:t>
      </w:r>
      <w:r>
        <w:rPr>
          <w:rFonts w:cs="Arial"/>
          <w:bCs/>
          <w:sz w:val="22"/>
          <w:szCs w:val="22"/>
        </w:rPr>
        <w:t xml:space="preserve"> informe</w:t>
      </w:r>
      <w:r w:rsidR="00DB47E2">
        <w:rPr>
          <w:rFonts w:cs="Arial"/>
          <w:bCs/>
          <w:sz w:val="22"/>
          <w:szCs w:val="22"/>
        </w:rPr>
        <w:t>s</w:t>
      </w:r>
      <w:r>
        <w:rPr>
          <w:rFonts w:cs="Arial"/>
          <w:bCs/>
          <w:sz w:val="22"/>
          <w:szCs w:val="22"/>
        </w:rPr>
        <w:t xml:space="preserv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w:t>
      </w:r>
      <w:r>
        <w:rPr>
          <w:rFonts w:cs="Arial"/>
          <w:bCs/>
          <w:sz w:val="22"/>
          <w:szCs w:val="22"/>
        </w:rPr>
        <w:lastRenderedPageBreak/>
        <w:t>respectivos bonos familiares de vivienda, bajo las condiciones establecidas en el referido estudio.</w:t>
      </w:r>
    </w:p>
    <w:p w14:paraId="34F98E74" w14:textId="77777777" w:rsidR="00937FCB" w:rsidRPr="009344DA" w:rsidRDefault="00937FCB" w:rsidP="00937FCB">
      <w:pPr>
        <w:spacing w:line="360" w:lineRule="auto"/>
        <w:jc w:val="both"/>
        <w:rPr>
          <w:rFonts w:cs="Arial"/>
          <w:bCs/>
          <w:sz w:val="22"/>
          <w:szCs w:val="22"/>
        </w:rPr>
      </w:pPr>
    </w:p>
    <w:p w14:paraId="64DABDAC" w14:textId="0232A33D" w:rsidR="00937FCB" w:rsidRPr="009344DA" w:rsidRDefault="00937FCB" w:rsidP="00937FC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w:t>
      </w:r>
      <w:r w:rsidR="00DB47E2">
        <w:rPr>
          <w:rFonts w:cs="Arial"/>
          <w:bCs/>
          <w:sz w:val="22"/>
          <w:szCs w:val="22"/>
          <w:lang w:val="es-ES_tradnl"/>
        </w:rPr>
        <w:t>los</w:t>
      </w:r>
      <w:r w:rsidRPr="009344DA">
        <w:rPr>
          <w:rFonts w:cs="Arial"/>
          <w:bCs/>
          <w:sz w:val="22"/>
          <w:szCs w:val="22"/>
          <w:lang w:val="es-ES_tradnl"/>
        </w:rPr>
        <w:t xml:space="preserve"> </w:t>
      </w:r>
      <w:r>
        <w:rPr>
          <w:rFonts w:cs="Arial"/>
          <w:bCs/>
          <w:sz w:val="22"/>
          <w:szCs w:val="22"/>
          <w:lang w:val="es-ES_tradnl"/>
        </w:rPr>
        <w:t>citado</w:t>
      </w:r>
      <w:r w:rsidR="00DB47E2">
        <w:rPr>
          <w:rFonts w:cs="Arial"/>
          <w:bCs/>
          <w:sz w:val="22"/>
          <w:szCs w:val="22"/>
          <w:lang w:val="es-ES_tradnl"/>
        </w:rPr>
        <w:t>s</w:t>
      </w:r>
      <w:r>
        <w:rPr>
          <w:rFonts w:cs="Arial"/>
          <w:bCs/>
          <w:sz w:val="22"/>
          <w:szCs w:val="22"/>
          <w:lang w:val="es-ES_tradnl"/>
        </w:rPr>
        <w:t xml:space="preserve"> </w:t>
      </w:r>
      <w:r w:rsidRPr="009344DA">
        <w:rPr>
          <w:rFonts w:cs="Arial"/>
          <w:bCs/>
          <w:sz w:val="22"/>
          <w:szCs w:val="22"/>
          <w:lang w:val="es-ES_tradnl"/>
        </w:rPr>
        <w:t>informe</w:t>
      </w:r>
      <w:r w:rsidR="00DB47E2">
        <w:rPr>
          <w:rFonts w:cs="Arial"/>
          <w:bCs/>
          <w:sz w:val="22"/>
          <w:szCs w:val="22"/>
          <w:lang w:val="es-ES_tradnl"/>
        </w:rPr>
        <w:t>s</w:t>
      </w:r>
      <w:r w:rsidRPr="009344DA">
        <w:rPr>
          <w:rFonts w:cs="Arial"/>
          <w:bCs/>
          <w:sz w:val="22"/>
          <w:szCs w:val="22"/>
          <w:lang w:val="es-ES_tradnl"/>
        </w:rPr>
        <w:t xml:space="preserve"> </w:t>
      </w:r>
      <w:r w:rsidR="00DB47E2">
        <w:rPr>
          <w:rFonts w:cs="Arial"/>
          <w:bCs/>
          <w:sz w:val="22"/>
          <w:lang w:val="es-CR"/>
        </w:rPr>
        <w:t>BANHVI-</w:t>
      </w:r>
      <w:r w:rsidR="00DB47E2" w:rsidRPr="000A5CB2">
        <w:rPr>
          <w:rFonts w:cs="Arial"/>
          <w:sz w:val="22"/>
          <w:szCs w:val="22"/>
          <w:lang w:val="es-CR"/>
        </w:rPr>
        <w:t>DF-OF-</w:t>
      </w:r>
      <w:r w:rsidR="00DB47E2">
        <w:rPr>
          <w:rFonts w:cs="Arial"/>
          <w:sz w:val="22"/>
          <w:szCs w:val="22"/>
          <w:lang w:val="es-CR"/>
        </w:rPr>
        <w:t>1138</w:t>
      </w:r>
      <w:r w:rsidR="00DB47E2" w:rsidRPr="000A5CB2">
        <w:rPr>
          <w:rFonts w:cs="Arial"/>
          <w:sz w:val="22"/>
          <w:szCs w:val="22"/>
          <w:lang w:val="es-CR"/>
        </w:rPr>
        <w:t>-202</w:t>
      </w:r>
      <w:r w:rsidR="00DB47E2">
        <w:rPr>
          <w:rFonts w:cs="Arial"/>
          <w:sz w:val="22"/>
          <w:szCs w:val="22"/>
          <w:lang w:val="es-CR"/>
        </w:rPr>
        <w:t xml:space="preserve">2 y </w:t>
      </w:r>
      <w:r w:rsidR="00DB47E2">
        <w:rPr>
          <w:rFonts w:cs="Arial"/>
          <w:bCs/>
          <w:sz w:val="22"/>
          <w:lang w:val="es-CR"/>
        </w:rPr>
        <w:t>BANHVI-</w:t>
      </w:r>
      <w:r w:rsidR="00DB47E2" w:rsidRPr="000A5CB2">
        <w:rPr>
          <w:rFonts w:cs="Arial"/>
          <w:sz w:val="22"/>
          <w:szCs w:val="22"/>
          <w:lang w:val="es-CR"/>
        </w:rPr>
        <w:t>DF-OF-</w:t>
      </w:r>
      <w:r w:rsidR="00DB47E2">
        <w:rPr>
          <w:rFonts w:cs="Arial"/>
          <w:sz w:val="22"/>
          <w:szCs w:val="22"/>
          <w:lang w:val="es-CR"/>
        </w:rPr>
        <w:t>1170</w:t>
      </w:r>
      <w:r w:rsidR="00DB47E2" w:rsidRPr="000A5CB2">
        <w:rPr>
          <w:rFonts w:cs="Arial"/>
          <w:sz w:val="22"/>
          <w:szCs w:val="22"/>
          <w:lang w:val="es-CR"/>
        </w:rPr>
        <w:t>-202</w:t>
      </w:r>
      <w:r w:rsidR="00DB47E2">
        <w:rPr>
          <w:rFonts w:cs="Arial"/>
          <w:sz w:val="22"/>
          <w:szCs w:val="22"/>
          <w:lang w:val="es-CR"/>
        </w:rPr>
        <w:t>2</w:t>
      </w:r>
      <w:r w:rsidRPr="009344DA">
        <w:rPr>
          <w:rFonts w:cs="Arial"/>
          <w:bCs/>
          <w:sz w:val="22"/>
          <w:szCs w:val="22"/>
        </w:rPr>
        <w:t>.</w:t>
      </w:r>
    </w:p>
    <w:p w14:paraId="36AB5EE7" w14:textId="77777777" w:rsidR="00937FCB" w:rsidRPr="009344DA" w:rsidRDefault="00937FCB" w:rsidP="00937FCB">
      <w:pPr>
        <w:spacing w:line="360" w:lineRule="auto"/>
        <w:jc w:val="both"/>
        <w:rPr>
          <w:rFonts w:cs="Arial"/>
          <w:bCs/>
          <w:sz w:val="22"/>
          <w:szCs w:val="22"/>
          <w:lang w:val="es-ES_tradnl"/>
        </w:rPr>
      </w:pPr>
    </w:p>
    <w:p w14:paraId="6764A194" w14:textId="77777777" w:rsidR="00937FCB" w:rsidRDefault="00937FCB" w:rsidP="00937FCB">
      <w:pPr>
        <w:spacing w:line="360" w:lineRule="auto"/>
        <w:jc w:val="both"/>
        <w:rPr>
          <w:rFonts w:cs="Arial"/>
          <w:b/>
          <w:bCs/>
          <w:sz w:val="22"/>
          <w:szCs w:val="22"/>
        </w:rPr>
      </w:pPr>
      <w:r>
        <w:rPr>
          <w:rFonts w:cs="Arial"/>
          <w:b/>
          <w:bCs/>
          <w:sz w:val="22"/>
          <w:szCs w:val="22"/>
        </w:rPr>
        <w:t>Por tanto, se acuerda:</w:t>
      </w:r>
    </w:p>
    <w:p w14:paraId="1A97868E" w14:textId="505F7E47" w:rsidR="00937FCB" w:rsidRDefault="00937FCB" w:rsidP="00937FC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DB47E2">
        <w:rPr>
          <w:rFonts w:cs="Arial"/>
          <w:bCs/>
          <w:sz w:val="22"/>
          <w:szCs w:val="22"/>
        </w:rPr>
        <w:t xml:space="preserve">veintidós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sidR="00DB47E2">
        <w:rPr>
          <w:rFonts w:cs="Arial"/>
          <w:bCs/>
          <w:sz w:val="22"/>
          <w:szCs w:val="22"/>
        </w:rPr>
        <w:t>los</w:t>
      </w:r>
      <w:r w:rsidRPr="00AA6479">
        <w:rPr>
          <w:rFonts w:cs="Arial"/>
          <w:bCs/>
          <w:sz w:val="22"/>
          <w:szCs w:val="22"/>
        </w:rPr>
        <w:t xml:space="preserve"> informe</w:t>
      </w:r>
      <w:r w:rsidR="00DB47E2">
        <w:rPr>
          <w:rFonts w:cs="Arial"/>
          <w:bCs/>
          <w:sz w:val="22"/>
          <w:szCs w:val="22"/>
        </w:rPr>
        <w:t>s</w:t>
      </w:r>
      <w:r w:rsidRPr="00AA6479">
        <w:rPr>
          <w:rFonts w:cs="Arial"/>
          <w:bCs/>
          <w:sz w:val="22"/>
          <w:szCs w:val="22"/>
        </w:rPr>
        <w:t xml:space="preserve"> </w:t>
      </w:r>
      <w:r w:rsidR="00DB47E2">
        <w:rPr>
          <w:rFonts w:cs="Arial"/>
          <w:bCs/>
          <w:sz w:val="22"/>
          <w:lang w:val="es-CR"/>
        </w:rPr>
        <w:t>BANHVI-</w:t>
      </w:r>
      <w:r w:rsidR="00DB47E2" w:rsidRPr="000A5CB2">
        <w:rPr>
          <w:rFonts w:cs="Arial"/>
          <w:sz w:val="22"/>
          <w:szCs w:val="22"/>
          <w:lang w:val="es-CR"/>
        </w:rPr>
        <w:t>DF-OF-</w:t>
      </w:r>
      <w:r w:rsidR="00DB47E2">
        <w:rPr>
          <w:rFonts w:cs="Arial"/>
          <w:sz w:val="22"/>
          <w:szCs w:val="22"/>
          <w:lang w:val="es-CR"/>
        </w:rPr>
        <w:t>1138</w:t>
      </w:r>
      <w:r w:rsidR="00DB47E2" w:rsidRPr="000A5CB2">
        <w:rPr>
          <w:rFonts w:cs="Arial"/>
          <w:sz w:val="22"/>
          <w:szCs w:val="22"/>
          <w:lang w:val="es-CR"/>
        </w:rPr>
        <w:t>-202</w:t>
      </w:r>
      <w:r w:rsidR="00DB47E2">
        <w:rPr>
          <w:rFonts w:cs="Arial"/>
          <w:sz w:val="22"/>
          <w:szCs w:val="22"/>
          <w:lang w:val="es-CR"/>
        </w:rPr>
        <w:t xml:space="preserve">2 y </w:t>
      </w:r>
      <w:r w:rsidR="00DB47E2">
        <w:rPr>
          <w:rFonts w:cs="Arial"/>
          <w:bCs/>
          <w:sz w:val="22"/>
          <w:lang w:val="es-CR"/>
        </w:rPr>
        <w:t>BANHVI-</w:t>
      </w:r>
      <w:r w:rsidR="00DB47E2" w:rsidRPr="000A5CB2">
        <w:rPr>
          <w:rFonts w:cs="Arial"/>
          <w:sz w:val="22"/>
          <w:szCs w:val="22"/>
          <w:lang w:val="es-CR"/>
        </w:rPr>
        <w:t>DF-OF-</w:t>
      </w:r>
      <w:r w:rsidR="00DB47E2">
        <w:rPr>
          <w:rFonts w:cs="Arial"/>
          <w:sz w:val="22"/>
          <w:szCs w:val="22"/>
          <w:lang w:val="es-CR"/>
        </w:rPr>
        <w:t>1170</w:t>
      </w:r>
      <w:r w:rsidR="00DB47E2" w:rsidRPr="000A5CB2">
        <w:rPr>
          <w:rFonts w:cs="Arial"/>
          <w:sz w:val="22"/>
          <w:szCs w:val="22"/>
          <w:lang w:val="es-CR"/>
        </w:rPr>
        <w:t>-202</w:t>
      </w:r>
      <w:r w:rsidR="00DB47E2">
        <w:rPr>
          <w:rFonts w:cs="Arial"/>
          <w:sz w:val="22"/>
          <w:szCs w:val="22"/>
          <w:lang w:val="es-CR"/>
        </w:rPr>
        <w:t>2,</w:t>
      </w:r>
      <w:r>
        <w:rPr>
          <w:rFonts w:cs="Arial"/>
          <w:bCs/>
          <w:sz w:val="22"/>
        </w:rPr>
        <w:t xml:space="preserve"> </w:t>
      </w:r>
      <w:r w:rsidRPr="00AA6479">
        <w:rPr>
          <w:rFonts w:cs="Arial"/>
          <w:bCs/>
          <w:sz w:val="22"/>
        </w:rPr>
        <w:t>según el siguiente detalle</w:t>
      </w:r>
      <w:r>
        <w:rPr>
          <w:rFonts w:cs="Arial"/>
          <w:bCs/>
          <w:sz w:val="22"/>
        </w:rPr>
        <w:t>:</w:t>
      </w:r>
    </w:p>
    <w:p w14:paraId="52527AC5" w14:textId="77777777" w:rsidR="0017410B" w:rsidRDefault="0017410B" w:rsidP="0017410B">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425"/>
        <w:gridCol w:w="567"/>
        <w:gridCol w:w="993"/>
        <w:gridCol w:w="850"/>
        <w:gridCol w:w="851"/>
        <w:gridCol w:w="992"/>
      </w:tblGrid>
      <w:tr w:rsidR="0017410B" w:rsidRPr="005B3896" w14:paraId="52CD392A" w14:textId="77777777" w:rsidTr="00F561BE">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413CC137" w14:textId="77777777" w:rsidR="0017410B" w:rsidRPr="005B3896" w:rsidRDefault="0017410B" w:rsidP="00F561BE">
            <w:pPr>
              <w:ind w:left="87"/>
              <w:rPr>
                <w:b/>
                <w:sz w:val="20"/>
                <w:szCs w:val="20"/>
              </w:rPr>
            </w:pPr>
            <w:r w:rsidRPr="005B3896">
              <w:rPr>
                <w:b/>
                <w:sz w:val="20"/>
                <w:szCs w:val="20"/>
              </w:rPr>
              <w:t>Entidad Autorizada:   Grupo Mutual Alajuela – La Vivienda de Ahorro y Préstamo</w:t>
            </w:r>
          </w:p>
        </w:tc>
      </w:tr>
      <w:tr w:rsidR="0017410B" w:rsidRPr="005B3896" w14:paraId="3B874D77" w14:textId="77777777" w:rsidTr="00F561B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616E676"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7940D6A"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65D37F76"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7DCDB78B"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8073BFE" w14:textId="77777777" w:rsidR="0017410B" w:rsidRPr="005B3896" w:rsidRDefault="0017410B" w:rsidP="00F561BE">
            <w:pPr>
              <w:ind w:left="-106" w:right="-121"/>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Propó-sito</w:t>
            </w:r>
          </w:p>
          <w:p w14:paraId="289559B7" w14:textId="77777777" w:rsidR="0017410B" w:rsidRPr="005B3896" w:rsidRDefault="0017410B" w:rsidP="00F561BE">
            <w:pPr>
              <w:ind w:left="-106" w:right="-121"/>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049F7E2D"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5B83CC4"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80022CA" w14:textId="77777777" w:rsidR="0017410B" w:rsidRPr="005B3896" w:rsidRDefault="0017410B" w:rsidP="00F561BE">
            <w:pPr>
              <w:ind w:left="-70"/>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8437553"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EF8D81A"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Monto del Bono (¢)</w:t>
            </w:r>
          </w:p>
        </w:tc>
      </w:tr>
      <w:tr w:rsidR="0017410B" w:rsidRPr="005B3896" w14:paraId="11B271F8"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96E9" w14:textId="77777777" w:rsidR="0017410B" w:rsidRPr="005B3896" w:rsidRDefault="0017410B" w:rsidP="00F561BE">
            <w:pP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Gómez Corrales Kemberlyn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49D4"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1-1443-0437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06A140B"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2-603209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08FD585" w14:textId="77777777" w:rsidR="0017410B" w:rsidRPr="005B3896" w:rsidRDefault="0017410B" w:rsidP="00F561BE">
            <w:pPr>
              <w:ind w:right="-97"/>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Naranjo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F1BF9"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0CBF8" w14:textId="77777777" w:rsidR="0017410B" w:rsidRPr="005B3896" w:rsidRDefault="0017410B" w:rsidP="00F561BE">
            <w:pPr>
              <w:jc w:val="right"/>
              <w:rPr>
                <w:rFonts w:ascii="Arial Narrow" w:eastAsia="Arial Narrow" w:hAnsi="Arial Narrow" w:cs="Arial Narrow"/>
                <w:sz w:val="16"/>
                <w:szCs w:val="16"/>
              </w:rPr>
            </w:pPr>
            <w:r w:rsidRPr="005B3896">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3FD9887"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11.338.177,39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2D125B2"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61.733,59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C9FEF6A" w14:textId="77777777" w:rsidR="0017410B" w:rsidRPr="005B3896" w:rsidRDefault="0017410B" w:rsidP="00F561BE">
            <w:pPr>
              <w:ind w:left="-29"/>
              <w:jc w:val="right"/>
              <w:rPr>
                <w:rFonts w:ascii="Arial Narrow" w:eastAsia="Arial Narrow" w:hAnsi="Arial Narrow" w:cs="Arial Narrow"/>
                <w:sz w:val="16"/>
                <w:szCs w:val="16"/>
              </w:rPr>
            </w:pPr>
            <w:r w:rsidRPr="005B3896">
              <w:rPr>
                <w:rFonts w:ascii="Arial Narrow" w:eastAsia="Arial Narrow" w:hAnsi="Arial Narrow" w:cs="Arial Narrow"/>
                <w:sz w:val="16"/>
                <w:szCs w:val="16"/>
              </w:rPr>
              <w:t>617.335,91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EB06F81"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19.893.779,71</w:t>
            </w:r>
          </w:p>
        </w:tc>
      </w:tr>
      <w:tr w:rsidR="0017410B" w:rsidRPr="005B3896" w14:paraId="4D79E3A1"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033A" w14:textId="77777777" w:rsidR="0017410B" w:rsidRPr="005B3896" w:rsidRDefault="0017410B" w:rsidP="00F561BE">
            <w:pP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Ortega Ortega Carlos Alberto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6A29"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5-0117-0431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6C09989"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5-72563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5CEF329"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Cañas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564B"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CLP</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225263" w14:textId="77777777" w:rsidR="0017410B" w:rsidRPr="005B3896" w:rsidRDefault="0017410B" w:rsidP="00F561BE">
            <w:pPr>
              <w:ind w:lef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EBF8351"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13.900.000,00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41DB516"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94.481,70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2B8CDCE" w14:textId="77777777" w:rsidR="0017410B" w:rsidRPr="005B3896" w:rsidRDefault="0017410B" w:rsidP="00F561BE">
            <w:pPr>
              <w:ind w:left="-29" w:right="-21"/>
              <w:jc w:val="right"/>
              <w:rPr>
                <w:rFonts w:ascii="Arial Narrow" w:eastAsia="Arial Narrow" w:hAnsi="Arial Narrow" w:cs="Arial Narrow"/>
                <w:sz w:val="16"/>
                <w:szCs w:val="16"/>
              </w:rPr>
            </w:pPr>
            <w:r w:rsidRPr="005B3896">
              <w:rPr>
                <w:rFonts w:ascii="Arial Narrow" w:eastAsia="Arial Narrow" w:hAnsi="Arial Narrow" w:cs="Arial Narrow"/>
                <w:sz w:val="16"/>
                <w:szCs w:val="16"/>
              </w:rPr>
              <w:t>314.939,00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6BC3640"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14.120.457,30</w:t>
            </w:r>
          </w:p>
        </w:tc>
      </w:tr>
      <w:tr w:rsidR="0017410B" w:rsidRPr="005B3896" w14:paraId="6252CA66"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8209" w14:textId="77777777" w:rsidR="0017410B" w:rsidRPr="005B3896" w:rsidRDefault="0017410B" w:rsidP="00F561BE">
            <w:pPr>
              <w:rPr>
                <w:rFonts w:ascii="Arial Narrow" w:eastAsia="Arial Narrow" w:hAnsi="Arial Narrow" w:cs="Arial Narrow"/>
                <w:sz w:val="16"/>
                <w:szCs w:val="16"/>
              </w:rPr>
            </w:pPr>
            <w:r w:rsidRPr="005B3896">
              <w:rPr>
                <w:rFonts w:ascii="Arial Narrow" w:hAnsi="Arial Narrow"/>
                <w:sz w:val="16"/>
                <w:szCs w:val="16"/>
              </w:rPr>
              <w:t>Sánchez Sánchez Reducindo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785A"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9-0054-0610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068C972"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6-219313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F04EF76"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Golfito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3B90"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F0D7E8" w14:textId="77777777" w:rsidR="0017410B" w:rsidRPr="005B3896" w:rsidRDefault="0017410B" w:rsidP="00F561BE">
            <w:pPr>
              <w:ind w:left="-108"/>
              <w:jc w:val="right"/>
              <w:rPr>
                <w:rFonts w:ascii="Arial Narrow" w:eastAsia="Arial Narrow" w:hAnsi="Arial Narrow" w:cs="Arial Narrow"/>
                <w:sz w:val="16"/>
                <w:szCs w:val="16"/>
              </w:rPr>
            </w:pPr>
            <w:r w:rsidRPr="005B3896">
              <w:rPr>
                <w:rFonts w:ascii="Arial Narrow" w:eastAsia="Arial Narrow" w:hAnsi="Arial Narrow" w:cs="Arial Narrow"/>
                <w:sz w:val="16"/>
                <w:szCs w:val="16"/>
              </w:rPr>
              <w:t>4.000.000,00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A97BBE5"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13.260.000,00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A100725"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171.506,25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3EF172B" w14:textId="77777777" w:rsidR="0017410B" w:rsidRPr="005B3896" w:rsidRDefault="0017410B" w:rsidP="00F561BE">
            <w:pPr>
              <w:ind w:left="-29" w:right="-21"/>
              <w:jc w:val="right"/>
              <w:rPr>
                <w:rFonts w:ascii="Arial Narrow" w:eastAsia="Arial Narrow" w:hAnsi="Arial Narrow" w:cs="Arial Narrow"/>
                <w:sz w:val="16"/>
                <w:szCs w:val="16"/>
              </w:rPr>
            </w:pPr>
            <w:r w:rsidRPr="005B3896">
              <w:rPr>
                <w:rFonts w:ascii="Arial Narrow" w:eastAsia="Arial Narrow" w:hAnsi="Arial Narrow" w:cs="Arial Narrow"/>
                <w:sz w:val="16"/>
                <w:szCs w:val="16"/>
              </w:rPr>
              <w:t>599.353,23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658A8DC"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17.687.846,98</w:t>
            </w:r>
          </w:p>
        </w:tc>
      </w:tr>
      <w:tr w:rsidR="0017410B" w:rsidRPr="005B3896" w14:paraId="6253CECE"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9A07" w14:textId="77777777" w:rsidR="0017410B" w:rsidRPr="005B3896" w:rsidRDefault="0017410B" w:rsidP="00F561BE">
            <w:pP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Mora González Ivannia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B265"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7-0231-0397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7889AD7"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7-146759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EA91541"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Guácimo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2EDD"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8F9C5F" w14:textId="77777777" w:rsidR="0017410B" w:rsidRPr="005B3896" w:rsidRDefault="0017410B" w:rsidP="00F561BE">
            <w:pPr>
              <w:ind w:left="-108"/>
              <w:jc w:val="right"/>
              <w:rPr>
                <w:rFonts w:ascii="Arial Narrow" w:eastAsia="Arial Narrow" w:hAnsi="Arial Narrow" w:cs="Arial Narrow"/>
                <w:sz w:val="16"/>
                <w:szCs w:val="16"/>
              </w:rPr>
            </w:pPr>
            <w:r w:rsidRPr="005B3896">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96E91F2"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12.306.000,00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1E1DBEA"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52.037,64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0BE622B" w14:textId="77777777" w:rsidR="0017410B" w:rsidRPr="005B3896" w:rsidRDefault="0017410B" w:rsidP="00F561BE">
            <w:pPr>
              <w:ind w:left="-29" w:right="-21"/>
              <w:jc w:val="right"/>
              <w:rPr>
                <w:rFonts w:ascii="Arial Narrow" w:eastAsia="Arial Narrow" w:hAnsi="Arial Narrow" w:cs="Arial Narrow"/>
                <w:sz w:val="16"/>
                <w:szCs w:val="16"/>
              </w:rPr>
            </w:pPr>
            <w:r w:rsidRPr="005B3896">
              <w:rPr>
                <w:rFonts w:ascii="Arial Narrow" w:eastAsia="Arial Narrow" w:hAnsi="Arial Narrow" w:cs="Arial Narrow"/>
                <w:sz w:val="16"/>
                <w:szCs w:val="16"/>
              </w:rPr>
              <w:t>420.000,00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2C8F460"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17.673.962,36</w:t>
            </w:r>
          </w:p>
        </w:tc>
      </w:tr>
      <w:tr w:rsidR="0017410B" w:rsidRPr="005B3896" w14:paraId="279FC820"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9D10" w14:textId="77777777" w:rsidR="0017410B" w:rsidRPr="005B3896" w:rsidRDefault="0017410B" w:rsidP="00F561BE">
            <w:pPr>
              <w:rPr>
                <w:rFonts w:ascii="Arial Narrow" w:eastAsia="Arial Narrow" w:hAnsi="Arial Narrow" w:cs="Arial Narrow"/>
                <w:sz w:val="16"/>
                <w:szCs w:val="16"/>
              </w:rPr>
            </w:pPr>
            <w:r w:rsidRPr="005B3896">
              <w:rPr>
                <w:rFonts w:ascii="Arial Narrow" w:eastAsia="Arial Narrow" w:hAnsi="Arial Narrow" w:cs="Arial Narrow"/>
                <w:sz w:val="16"/>
                <w:szCs w:val="16"/>
              </w:rPr>
              <w:t>Chinchilla Pérez Floribethe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3BB0"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6-0348-0763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FF5B6B6"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6-221668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06F53EA"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Osa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EBC9"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C4534" w14:textId="77777777" w:rsidR="0017410B" w:rsidRPr="005B3896" w:rsidRDefault="0017410B" w:rsidP="00F561BE">
            <w:pPr>
              <w:ind w:left="-108"/>
              <w:jc w:val="right"/>
              <w:rPr>
                <w:rFonts w:ascii="Arial Narrow" w:eastAsia="Arial Narrow" w:hAnsi="Arial Narrow" w:cs="Arial Narrow"/>
                <w:sz w:val="16"/>
                <w:szCs w:val="16"/>
              </w:rPr>
            </w:pPr>
            <w:r w:rsidRPr="005B3896">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407A4CB"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10.920.000,00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449F5D6" w14:textId="409CE78A" w:rsidR="0017410B" w:rsidRPr="005B3896" w:rsidRDefault="002A0879" w:rsidP="00F561B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168</w:t>
            </w:r>
            <w:r w:rsidR="0017410B" w:rsidRPr="005B3896">
              <w:rPr>
                <w:rFonts w:ascii="Arial Narrow" w:eastAsia="Arial Narrow" w:hAnsi="Arial Narrow" w:cs="Arial Narrow"/>
                <w:sz w:val="16"/>
                <w:szCs w:val="16"/>
              </w:rPr>
              <w:t>.</w:t>
            </w:r>
            <w:r>
              <w:rPr>
                <w:rFonts w:ascii="Arial Narrow" w:eastAsia="Arial Narrow" w:hAnsi="Arial Narrow" w:cs="Arial Narrow"/>
                <w:sz w:val="16"/>
                <w:szCs w:val="16"/>
              </w:rPr>
              <w:t>817</w:t>
            </w:r>
            <w:r w:rsidR="0017410B" w:rsidRPr="005B3896">
              <w:rPr>
                <w:rFonts w:ascii="Arial Narrow" w:eastAsia="Arial Narrow" w:hAnsi="Arial Narrow" w:cs="Arial Narrow"/>
                <w:sz w:val="16"/>
                <w:szCs w:val="16"/>
              </w:rPr>
              <w:t>,</w:t>
            </w:r>
            <w:r>
              <w:rPr>
                <w:rFonts w:ascii="Arial Narrow" w:eastAsia="Arial Narrow" w:hAnsi="Arial Narrow" w:cs="Arial Narrow"/>
                <w:sz w:val="16"/>
                <w:szCs w:val="16"/>
              </w:rPr>
              <w:t>98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468D068" w14:textId="77777777" w:rsidR="0017410B" w:rsidRPr="005B3896" w:rsidRDefault="0017410B" w:rsidP="00F561BE">
            <w:pPr>
              <w:ind w:left="-29" w:right="-21"/>
              <w:jc w:val="right"/>
              <w:rPr>
                <w:rFonts w:ascii="Arial Narrow" w:eastAsia="Arial Narrow" w:hAnsi="Arial Narrow" w:cs="Arial Narrow"/>
                <w:sz w:val="16"/>
                <w:szCs w:val="16"/>
              </w:rPr>
            </w:pPr>
            <w:r w:rsidRPr="005B3896">
              <w:rPr>
                <w:rFonts w:ascii="Arial Narrow" w:eastAsia="Arial Narrow" w:hAnsi="Arial Narrow" w:cs="Arial Narrow"/>
                <w:sz w:val="16"/>
                <w:szCs w:val="16"/>
              </w:rPr>
              <w:t>562.726,59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410126D"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17.313.908,61</w:t>
            </w:r>
          </w:p>
        </w:tc>
      </w:tr>
      <w:tr w:rsidR="0017410B" w:rsidRPr="005B3896" w14:paraId="56A0C840" w14:textId="77777777" w:rsidTr="00F561BE">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37CD3616" w14:textId="77777777" w:rsidR="0017410B" w:rsidRPr="005B3896" w:rsidRDefault="0017410B" w:rsidP="00F561BE">
            <w:pPr>
              <w:ind w:left="87"/>
              <w:rPr>
                <w:rFonts w:cs="Arial"/>
                <w:b/>
                <w:sz w:val="20"/>
                <w:szCs w:val="20"/>
              </w:rPr>
            </w:pPr>
            <w:r w:rsidRPr="005B3896">
              <w:rPr>
                <w:rFonts w:cs="Arial"/>
                <w:b/>
                <w:sz w:val="20"/>
                <w:szCs w:val="20"/>
              </w:rPr>
              <w:t>Entidad Autorizada:   Instituto Nacional de VIvienda y Urbanismo</w:t>
            </w:r>
          </w:p>
        </w:tc>
      </w:tr>
      <w:tr w:rsidR="0017410B" w:rsidRPr="005B3896" w14:paraId="4DA0997B" w14:textId="77777777" w:rsidTr="00F561B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12F2C6B"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39C7F7A9"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774F2B9"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C90855C"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F5918AC" w14:textId="77777777" w:rsidR="0017410B" w:rsidRPr="005B3896" w:rsidRDefault="0017410B" w:rsidP="00F561BE">
            <w:pPr>
              <w:ind w:left="-106" w:right="-111"/>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Propó-sito</w:t>
            </w:r>
          </w:p>
          <w:p w14:paraId="1814813D" w14:textId="77777777" w:rsidR="0017410B" w:rsidRPr="005B3896" w:rsidRDefault="0017410B" w:rsidP="00F561BE">
            <w:pPr>
              <w:ind w:left="-106" w:right="-111"/>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65AEB349"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A20E536"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B0645D2" w14:textId="77777777" w:rsidR="0017410B" w:rsidRPr="005B3896" w:rsidRDefault="0017410B" w:rsidP="00F561BE">
            <w:pPr>
              <w:ind w:left="-70"/>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1AB17736"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5371801"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Monto del Bono (¢)</w:t>
            </w:r>
          </w:p>
        </w:tc>
      </w:tr>
      <w:tr w:rsidR="0017410B" w:rsidRPr="005B3896" w14:paraId="2B2B52CA"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E997"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Obando Mayorga Maribel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FA88" w14:textId="0B55A10D" w:rsidR="0017410B" w:rsidRPr="005B3896" w:rsidRDefault="0017410B" w:rsidP="00F561BE">
            <w:pPr>
              <w:jc w:val="center"/>
              <w:rPr>
                <w:rFonts w:ascii="Arial Narrow" w:hAnsi="Arial Narrow"/>
                <w:sz w:val="16"/>
                <w:szCs w:val="16"/>
              </w:rPr>
            </w:pPr>
            <w:r w:rsidRPr="005B3896">
              <w:rPr>
                <w:rFonts w:ascii="Arial Narrow" w:hAnsi="Arial Narrow"/>
                <w:sz w:val="16"/>
                <w:szCs w:val="16"/>
              </w:rPr>
              <w:t>155812</w:t>
            </w:r>
            <w:r w:rsidR="00C16AC0">
              <w:rPr>
                <w:rFonts w:ascii="Arial Narrow" w:hAnsi="Arial Narrow"/>
                <w:sz w:val="16"/>
                <w:szCs w:val="16"/>
              </w:rPr>
              <w:t>-</w:t>
            </w:r>
            <w:r w:rsidRPr="005B3896">
              <w:rPr>
                <w:rFonts w:ascii="Arial Narrow" w:hAnsi="Arial Narrow"/>
                <w:sz w:val="16"/>
                <w:szCs w:val="16"/>
              </w:rPr>
              <w:t>813607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4DD017B"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5-207294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D8EAFDE" w14:textId="77777777" w:rsidR="0017410B" w:rsidRPr="005B3896" w:rsidRDefault="0017410B" w:rsidP="00F561BE">
            <w:pPr>
              <w:ind w:right="-97"/>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Bagaces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8581"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785FF"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7DC6334"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11.748.786,73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CD67405"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55.396.51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A2DAB26" w14:textId="77777777" w:rsidR="0017410B" w:rsidRPr="005B3896" w:rsidRDefault="0017410B" w:rsidP="00F561BE">
            <w:pPr>
              <w:ind w:right="-43"/>
              <w:jc w:val="right"/>
              <w:rPr>
                <w:rFonts w:ascii="Arial Narrow" w:eastAsia="Arial Narrow" w:hAnsi="Arial Narrow" w:cs="Arial Narrow"/>
                <w:sz w:val="16"/>
                <w:szCs w:val="16"/>
              </w:rPr>
            </w:pPr>
            <w:r w:rsidRPr="005B3896">
              <w:rPr>
                <w:rFonts w:ascii="Arial Narrow" w:eastAsia="Arial Narrow" w:hAnsi="Arial Narrow" w:cs="Arial Narrow"/>
                <w:sz w:val="16"/>
                <w:szCs w:val="16"/>
              </w:rPr>
              <w:t>553.965,06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50BA7A7"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16.747.355,28</w:t>
            </w:r>
          </w:p>
        </w:tc>
      </w:tr>
      <w:tr w:rsidR="0017410B" w:rsidRPr="005B3896" w14:paraId="6ACAF0B6" w14:textId="77777777" w:rsidTr="00F561BE">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3813CDCD" w14:textId="77777777" w:rsidR="0017410B" w:rsidRPr="005B3896" w:rsidRDefault="0017410B" w:rsidP="00F561BE">
            <w:pPr>
              <w:ind w:left="87"/>
              <w:rPr>
                <w:rFonts w:cs="Arial"/>
                <w:b/>
                <w:sz w:val="20"/>
                <w:szCs w:val="20"/>
              </w:rPr>
            </w:pPr>
            <w:r w:rsidRPr="005B3896">
              <w:rPr>
                <w:rFonts w:cs="Arial"/>
                <w:b/>
                <w:sz w:val="20"/>
                <w:szCs w:val="20"/>
              </w:rPr>
              <w:t xml:space="preserve">Entidad Autorizada: Mutual Cartago de Ahorro y Préstamo </w:t>
            </w:r>
          </w:p>
        </w:tc>
      </w:tr>
      <w:tr w:rsidR="0017410B" w:rsidRPr="005B3896" w14:paraId="37AC0A93" w14:textId="77777777" w:rsidTr="00F561B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06815BA6"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BA5A794"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D1A9C0E"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50E17CE8"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581B67B" w14:textId="77777777" w:rsidR="0017410B" w:rsidRPr="005B3896" w:rsidRDefault="0017410B" w:rsidP="00F561BE">
            <w:pPr>
              <w:ind w:left="-106" w:right="-111"/>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Propó-sito</w:t>
            </w:r>
          </w:p>
          <w:p w14:paraId="0C428399" w14:textId="77777777" w:rsidR="0017410B" w:rsidRPr="005B3896" w:rsidRDefault="0017410B" w:rsidP="00F561BE">
            <w:pPr>
              <w:ind w:left="-106" w:right="-111"/>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6EBF423F"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3A5D5789"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29F3E4EF" w14:textId="77777777" w:rsidR="0017410B" w:rsidRPr="005B3896" w:rsidRDefault="0017410B" w:rsidP="00F561BE">
            <w:pPr>
              <w:ind w:left="-70"/>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CA26737"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D5E59E8"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Monto del Bono (¢)</w:t>
            </w:r>
          </w:p>
        </w:tc>
      </w:tr>
      <w:tr w:rsidR="0017410B" w:rsidRPr="005B3896" w14:paraId="7FA30048"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7574"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Hernández Oporta Valeria Valeska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CAFE"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1-1707-0309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15442AC"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7-87440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88E9681"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09A6B"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0E69E"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No aplica </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7BC1CE1"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16.000.000,00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6ACC9A5"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45.116,72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DC0739D"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451.167,17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B204279"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16.406.050,45</w:t>
            </w:r>
          </w:p>
        </w:tc>
      </w:tr>
      <w:tr w:rsidR="0017410B" w:rsidRPr="005B3896" w14:paraId="1BA4CF35"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D2AD"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Solís Calderón Juan Carlos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0EE4"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3-0340-0659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94904B7"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3-260265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146A9B0"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Turrialba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8A2C"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98D88"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B876230"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11.340.000,00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3CEA5BA"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55.825,34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B8A5B0"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558.253,43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BB937F7"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19.842.428,09</w:t>
            </w:r>
          </w:p>
        </w:tc>
      </w:tr>
      <w:tr w:rsidR="0017410B" w:rsidRPr="005B3896" w14:paraId="57E96DBF"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DAE1" w14:textId="77777777" w:rsidR="0017410B" w:rsidRPr="005B3896" w:rsidRDefault="0017410B" w:rsidP="00F561BE">
            <w:pPr>
              <w:rPr>
                <w:rFonts w:ascii="Arial Narrow" w:hAnsi="Arial Narrow"/>
                <w:sz w:val="16"/>
                <w:szCs w:val="16"/>
              </w:rPr>
            </w:pPr>
            <w:r w:rsidRPr="005B3896">
              <w:rPr>
                <w:rFonts w:ascii="Arial Narrow" w:eastAsia="Arial Narrow" w:hAnsi="Arial Narrow" w:cs="Arial Narrow"/>
                <w:sz w:val="16"/>
                <w:szCs w:val="16"/>
              </w:rPr>
              <w:lastRenderedPageBreak/>
              <w:t xml:space="preserve">Ramírez Chacón Alejandra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AD2C" w14:textId="77777777" w:rsidR="0017410B" w:rsidRPr="005B3896" w:rsidRDefault="0017410B" w:rsidP="00F561BE">
            <w:pPr>
              <w:jc w:val="center"/>
              <w:rPr>
                <w:rFonts w:ascii="Arial Narrow" w:hAnsi="Arial Narrow"/>
                <w:sz w:val="16"/>
                <w:szCs w:val="16"/>
              </w:rPr>
            </w:pPr>
            <w:r w:rsidRPr="005B3896">
              <w:rPr>
                <w:rFonts w:ascii="Arial Narrow" w:eastAsia="Arial Narrow" w:hAnsi="Arial Narrow" w:cs="Arial Narrow"/>
                <w:sz w:val="16"/>
                <w:szCs w:val="16"/>
              </w:rPr>
              <w:t>6-0428-0168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5AA5D1B" w14:textId="77777777" w:rsidR="0017410B" w:rsidRPr="005B3896" w:rsidRDefault="0017410B" w:rsidP="00F561BE">
            <w:pPr>
              <w:jc w:val="center"/>
              <w:rPr>
                <w:rFonts w:ascii="Arial Narrow" w:hAnsi="Arial Narrow"/>
                <w:sz w:val="16"/>
                <w:szCs w:val="16"/>
              </w:rPr>
            </w:pPr>
            <w:r w:rsidRPr="005B3896">
              <w:rPr>
                <w:rFonts w:ascii="Arial Narrow" w:eastAsia="Arial Narrow" w:hAnsi="Arial Narrow" w:cs="Arial Narrow"/>
                <w:sz w:val="16"/>
                <w:szCs w:val="16"/>
              </w:rPr>
              <w:t>7-180601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3C2B2C5"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Guácimo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00DC"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AFB33"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7.000.000,00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1A39000"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12.306.000,00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AD7F383"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56.306,48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A5EC8A"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563.064,78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D704A90"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19.812.758,30</w:t>
            </w:r>
          </w:p>
        </w:tc>
      </w:tr>
      <w:tr w:rsidR="0017410B" w:rsidRPr="005B3896" w14:paraId="4D87C852"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26E8"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Carrasco Aburto Sandra Margarita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690C" w14:textId="43BB38F5" w:rsidR="0017410B" w:rsidRPr="005B3896" w:rsidRDefault="0017410B" w:rsidP="00F561BE">
            <w:pPr>
              <w:jc w:val="center"/>
              <w:rPr>
                <w:rFonts w:ascii="Arial Narrow" w:hAnsi="Arial Narrow"/>
                <w:sz w:val="16"/>
                <w:szCs w:val="16"/>
              </w:rPr>
            </w:pPr>
            <w:r w:rsidRPr="005B3896">
              <w:rPr>
                <w:rFonts w:ascii="Arial Narrow" w:hAnsi="Arial Narrow"/>
                <w:sz w:val="16"/>
                <w:szCs w:val="16"/>
              </w:rPr>
              <w:t>155816</w:t>
            </w:r>
            <w:r w:rsidR="00C16AC0">
              <w:rPr>
                <w:rFonts w:ascii="Arial Narrow" w:hAnsi="Arial Narrow"/>
                <w:sz w:val="16"/>
                <w:szCs w:val="16"/>
              </w:rPr>
              <w:t>-</w:t>
            </w:r>
            <w:r w:rsidRPr="005B3896">
              <w:rPr>
                <w:rFonts w:ascii="Arial Narrow" w:hAnsi="Arial Narrow"/>
                <w:sz w:val="16"/>
                <w:szCs w:val="16"/>
              </w:rPr>
              <w:t>923123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BCBD83D"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7-180812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6335EB2"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B7E5"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F8EE2"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8.250.000,00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9A91A8B"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12.995.000,00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76C00F0"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56CEB19"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E841E36"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21.718.482,13</w:t>
            </w:r>
          </w:p>
        </w:tc>
      </w:tr>
      <w:tr w:rsidR="0017410B" w:rsidRPr="005B3896" w14:paraId="49155530"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CF4C"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Abarca Reyes Rina del Carmen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98AD4" w14:textId="0084DC2F" w:rsidR="0017410B" w:rsidRPr="005B3896" w:rsidRDefault="0017410B" w:rsidP="00F561BE">
            <w:pPr>
              <w:jc w:val="center"/>
              <w:rPr>
                <w:rFonts w:ascii="Arial Narrow" w:hAnsi="Arial Narrow"/>
                <w:sz w:val="16"/>
                <w:szCs w:val="16"/>
              </w:rPr>
            </w:pPr>
            <w:r w:rsidRPr="005B3896">
              <w:rPr>
                <w:rFonts w:ascii="Arial Narrow" w:hAnsi="Arial Narrow"/>
                <w:sz w:val="16"/>
                <w:szCs w:val="16"/>
              </w:rPr>
              <w:t>155823</w:t>
            </w:r>
            <w:r w:rsidR="00C16AC0">
              <w:rPr>
                <w:rFonts w:ascii="Arial Narrow" w:hAnsi="Arial Narrow"/>
                <w:sz w:val="16"/>
                <w:szCs w:val="16"/>
              </w:rPr>
              <w:t>-</w:t>
            </w:r>
            <w:r w:rsidRPr="005B3896">
              <w:rPr>
                <w:rFonts w:ascii="Arial Narrow" w:hAnsi="Arial Narrow"/>
                <w:sz w:val="16"/>
                <w:szCs w:val="16"/>
              </w:rPr>
              <w:t>422017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15F9000"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2-524757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A24378C"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San Carlos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F742"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1937E"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6.006.000,00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1E40D8F"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10.919.000,00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E8F70C"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85A67DE"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F4F87B1"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17.398.482,13</w:t>
            </w:r>
          </w:p>
        </w:tc>
      </w:tr>
      <w:tr w:rsidR="0017410B" w:rsidRPr="005B3896" w14:paraId="28551685"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DBA4"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Ramírez Cruz Marvin Gerardo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0E2C"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5-0251-0300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7A0A7E5"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2-581386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955C40D"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E19D"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23B66"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4.777.500,00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51D7917"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12.720.000,00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6BB5AAC"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C9240DD"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CF49F6"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17.970.982,13</w:t>
            </w:r>
          </w:p>
        </w:tc>
      </w:tr>
      <w:tr w:rsidR="0017410B" w:rsidRPr="005B3896" w14:paraId="2609B9B4"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AFFA"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Vargas Hernández Idania Isabel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E47C" w14:textId="03FFAE00" w:rsidR="0017410B" w:rsidRPr="005B3896" w:rsidRDefault="0017410B" w:rsidP="00F561BE">
            <w:pPr>
              <w:jc w:val="center"/>
              <w:rPr>
                <w:rFonts w:ascii="Arial Narrow" w:hAnsi="Arial Narrow"/>
                <w:sz w:val="16"/>
                <w:szCs w:val="16"/>
              </w:rPr>
            </w:pPr>
            <w:r w:rsidRPr="005B3896">
              <w:rPr>
                <w:rFonts w:ascii="Arial Narrow" w:hAnsi="Arial Narrow"/>
                <w:sz w:val="16"/>
                <w:szCs w:val="16"/>
              </w:rPr>
              <w:t>155820</w:t>
            </w:r>
            <w:r w:rsidR="00C16AC0">
              <w:rPr>
                <w:rFonts w:ascii="Arial Narrow" w:hAnsi="Arial Narrow"/>
                <w:sz w:val="16"/>
                <w:szCs w:val="16"/>
              </w:rPr>
              <w:t>-</w:t>
            </w:r>
            <w:r w:rsidRPr="005B3896">
              <w:rPr>
                <w:rFonts w:ascii="Arial Narrow" w:hAnsi="Arial Narrow"/>
                <w:sz w:val="16"/>
                <w:szCs w:val="16"/>
              </w:rPr>
              <w:t>149113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79E3AA5"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2-588066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C3C9E5C"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Upala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42821"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46BCF"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4.510.800,00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2389462"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10.919.000,00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FA11F36"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3372985"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640910E"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15.903.282,13</w:t>
            </w:r>
          </w:p>
        </w:tc>
      </w:tr>
      <w:tr w:rsidR="0017410B" w:rsidRPr="005B3896" w14:paraId="53E7668D"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0348"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Carrillo Serrano Luis Antonio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D9A3"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5-0391-0293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2A2456A"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2-571518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64DCF73"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Upala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1D62"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011B1"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6D38C04"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10.919.000,00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CAF51B1"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CDDBDC8"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C66A44"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17.392.482,13</w:t>
            </w:r>
          </w:p>
        </w:tc>
      </w:tr>
      <w:tr w:rsidR="0017410B" w:rsidRPr="005B3896" w14:paraId="3728C42F"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623BC"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Espinoza Morales María Fernanda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5CE71"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5-0367-0616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1EDBBAA"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2-551799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84530D8"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Alajuela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77E7"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7C3EB"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3.024.000,00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E03D089"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10.919.000,00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363DA29"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8B507D2"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3F9F494"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14.416.482,13</w:t>
            </w:r>
          </w:p>
        </w:tc>
      </w:tr>
      <w:tr w:rsidR="0017410B" w:rsidRPr="005B3896" w14:paraId="0206A1D2"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0090"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Díaz Ivania del Rosario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64B7" w14:textId="02C2EEF3" w:rsidR="0017410B" w:rsidRPr="005B3896" w:rsidRDefault="0017410B" w:rsidP="00F561BE">
            <w:pPr>
              <w:jc w:val="center"/>
              <w:rPr>
                <w:rFonts w:ascii="Arial Narrow" w:hAnsi="Arial Narrow"/>
                <w:sz w:val="16"/>
                <w:szCs w:val="16"/>
              </w:rPr>
            </w:pPr>
            <w:r w:rsidRPr="005B3896">
              <w:rPr>
                <w:rFonts w:ascii="Arial Narrow" w:hAnsi="Arial Narrow"/>
                <w:sz w:val="16"/>
                <w:szCs w:val="16"/>
              </w:rPr>
              <w:t>155834</w:t>
            </w:r>
            <w:r w:rsidR="00C16AC0">
              <w:rPr>
                <w:rFonts w:ascii="Arial Narrow" w:hAnsi="Arial Narrow"/>
                <w:sz w:val="16"/>
                <w:szCs w:val="16"/>
              </w:rPr>
              <w:t>-</w:t>
            </w:r>
            <w:r w:rsidRPr="005B3896">
              <w:rPr>
                <w:rFonts w:ascii="Arial Narrow" w:hAnsi="Arial Narrow"/>
                <w:sz w:val="16"/>
                <w:szCs w:val="16"/>
              </w:rPr>
              <w:t>284204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E917023"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2-225607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C87B645"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60D1"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6ED0B"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4.753.000,00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9D0A4E6"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12.995.000,00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452E698"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B65234B"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07D86E"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18.221.482,13</w:t>
            </w:r>
          </w:p>
        </w:tc>
      </w:tr>
      <w:tr w:rsidR="0017410B" w:rsidRPr="005B3896" w14:paraId="4DBD723B"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AF0F"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Calderón Ramírez Junior Alberto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C503"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3-0429-0869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084CBDF"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3-161706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18E044C"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Cartago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7D318"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7A0061"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No aplica </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96D8014"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25.000.000,00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8D73609"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160.377,38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340EF02"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534.591,25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D1DDD3F"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25.374.213,88 </w:t>
            </w:r>
          </w:p>
        </w:tc>
      </w:tr>
      <w:tr w:rsidR="0017410B" w:rsidRPr="005B3896" w14:paraId="51C96A02"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4320C"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Marín Torres María Elena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F6CA"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7-0157-0740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E5863BF"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7-171706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FF7715A"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50CE"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5CB0C5"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4.770.000,00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EF66FC6"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12.995.000,00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F2AE296"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B435E4D"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526.091,25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85603B"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18.238.482,13</w:t>
            </w:r>
          </w:p>
        </w:tc>
      </w:tr>
      <w:tr w:rsidR="0017410B" w:rsidRPr="005B3896" w14:paraId="000D682D" w14:textId="77777777" w:rsidTr="00F561B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BFDF"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Arias Mata Yocelyn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A321"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7-0276-0796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08C1004"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7-181751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84F39EE"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1615"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520D6E"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D9FAB8"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12.306.000,00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77442CE"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53.552,10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233AA22"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535.521,03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312B744"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18.287.968,93</w:t>
            </w:r>
          </w:p>
        </w:tc>
      </w:tr>
      <w:tr w:rsidR="0017410B" w:rsidRPr="005B3896" w14:paraId="59ECF7DE" w14:textId="77777777" w:rsidTr="00F561BE">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1D6229DE" w14:textId="77777777" w:rsidR="0017410B" w:rsidRPr="005B3896" w:rsidRDefault="0017410B" w:rsidP="00F561BE">
            <w:pPr>
              <w:ind w:left="87"/>
              <w:rPr>
                <w:rFonts w:cs="Arial"/>
                <w:b/>
                <w:bCs/>
                <w:sz w:val="20"/>
                <w:szCs w:val="20"/>
              </w:rPr>
            </w:pPr>
            <w:r w:rsidRPr="005B3896">
              <w:rPr>
                <w:rFonts w:cs="Arial"/>
                <w:b/>
                <w:bCs/>
                <w:sz w:val="20"/>
                <w:szCs w:val="20"/>
              </w:rPr>
              <w:t>Entidad Autorizada:   Coopealianza R.L.</w:t>
            </w:r>
          </w:p>
        </w:tc>
      </w:tr>
      <w:tr w:rsidR="0017410B" w:rsidRPr="005B3896" w14:paraId="6605D74D" w14:textId="77777777" w:rsidTr="00F561B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2EDE0CA"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AD5A583"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613B5D71"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D7CA380" w14:textId="77777777" w:rsidR="0017410B" w:rsidRPr="005B3896" w:rsidRDefault="0017410B" w:rsidP="00F561BE">
            <w:pPr>
              <w:jc w:val="center"/>
              <w:rPr>
                <w:rFonts w:ascii="Arial Narrow" w:eastAsia="Arial Narrow" w:hAnsi="Arial Narrow" w:cs="Arial Narrow"/>
                <w:b/>
                <w:sz w:val="16"/>
                <w:szCs w:val="16"/>
              </w:rPr>
            </w:pPr>
            <w:r w:rsidRPr="005B3896">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1992B1B" w14:textId="77777777" w:rsidR="0017410B" w:rsidRPr="005B3896" w:rsidRDefault="0017410B" w:rsidP="00F561BE">
            <w:pPr>
              <w:ind w:left="-106" w:right="-111"/>
              <w:jc w:val="center"/>
              <w:rPr>
                <w:rFonts w:ascii="Arial Narrow" w:eastAsia="Arial Narrow" w:hAnsi="Arial Narrow" w:cs="Arial Narrow"/>
                <w:sz w:val="16"/>
                <w:szCs w:val="16"/>
              </w:rPr>
            </w:pPr>
            <w:r w:rsidRPr="005B3896">
              <w:rPr>
                <w:rFonts w:ascii="Arial Narrow" w:eastAsia="Arial Narrow" w:hAnsi="Arial Narrow" w:cs="Arial Narrow"/>
                <w:sz w:val="16"/>
                <w:szCs w:val="16"/>
              </w:rPr>
              <w:t>Propó-sito</w:t>
            </w:r>
          </w:p>
          <w:p w14:paraId="1C17A133" w14:textId="77777777" w:rsidR="0017410B" w:rsidRPr="005B3896" w:rsidRDefault="0017410B" w:rsidP="00F561BE">
            <w:pPr>
              <w:ind w:left="-106" w:right="-111"/>
              <w:jc w:val="center"/>
              <w:rPr>
                <w:rFonts w:ascii="Arial Narrow" w:eastAsia="Arial Narrow" w:hAnsi="Arial Narrow" w:cs="Arial Narrow"/>
                <w:sz w:val="16"/>
                <w:szCs w:val="16"/>
              </w:rPr>
            </w:pPr>
            <w:r w:rsidRPr="005B3896">
              <w:rPr>
                <w:rFonts w:ascii="Arial Narrow" w:eastAsia="Arial Narrow" w:hAnsi="Arial Narrow" w:cs="Arial Narrow"/>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518FD4B4"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5DFD98E"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7A9E019" w14:textId="77777777" w:rsidR="0017410B" w:rsidRPr="005B3896" w:rsidRDefault="0017410B" w:rsidP="00F561BE">
            <w:pPr>
              <w:ind w:left="-70"/>
              <w:jc w:val="center"/>
              <w:rPr>
                <w:rFonts w:ascii="Arial Narrow" w:eastAsia="Arial Narrow" w:hAnsi="Arial Narrow" w:cs="Arial Narrow"/>
                <w:sz w:val="16"/>
                <w:szCs w:val="16"/>
              </w:rPr>
            </w:pPr>
            <w:r w:rsidRPr="005B3896">
              <w:rPr>
                <w:rFonts w:ascii="Arial Narrow" w:eastAsia="Arial Narrow" w:hAnsi="Arial Narrow" w:cs="Arial Narrow"/>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B06EBCF"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33913E0A" w14:textId="77777777" w:rsidR="0017410B" w:rsidRPr="005B3896" w:rsidRDefault="0017410B" w:rsidP="00F561BE">
            <w:pPr>
              <w:jc w:val="center"/>
              <w:rPr>
                <w:rFonts w:ascii="Arial Narrow" w:eastAsia="Arial Narrow" w:hAnsi="Arial Narrow" w:cs="Arial Narrow"/>
                <w:sz w:val="16"/>
                <w:szCs w:val="16"/>
              </w:rPr>
            </w:pPr>
            <w:r w:rsidRPr="005B3896">
              <w:rPr>
                <w:rFonts w:ascii="Arial Narrow" w:eastAsia="Arial Narrow" w:hAnsi="Arial Narrow" w:cs="Arial Narrow"/>
                <w:sz w:val="16"/>
                <w:szCs w:val="16"/>
              </w:rPr>
              <w:t>Monto del Bono (¢)</w:t>
            </w:r>
          </w:p>
        </w:tc>
      </w:tr>
      <w:tr w:rsidR="0017410B" w:rsidRPr="005B3896" w14:paraId="2629ADE8"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A4BB"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Vargas Mena Rosita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941CB"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1-1688-0749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01DFADC"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1-692339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92DBC42"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Pérez Zeledón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C3738"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FF5A4E"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5.225.000,00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0381896"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11.340.000,00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313F972"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49.470,37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0558B24"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494.703,74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C7C050"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17.010.233,37</w:t>
            </w:r>
          </w:p>
        </w:tc>
      </w:tr>
      <w:tr w:rsidR="0017410B" w:rsidRPr="005B3896" w14:paraId="1CFBDF0C"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65E3" w14:textId="77777777" w:rsidR="0017410B" w:rsidRPr="005B3896" w:rsidRDefault="0017410B" w:rsidP="00F561BE">
            <w:pPr>
              <w:rPr>
                <w:rFonts w:ascii="Arial Narrow" w:hAnsi="Arial Narrow"/>
                <w:sz w:val="16"/>
                <w:szCs w:val="16"/>
              </w:rPr>
            </w:pPr>
            <w:r w:rsidRPr="005B3896">
              <w:rPr>
                <w:rFonts w:ascii="Arial Narrow" w:hAnsi="Arial Narrow"/>
                <w:sz w:val="16"/>
                <w:szCs w:val="16"/>
              </w:rPr>
              <w:t xml:space="preserve">Esquivel Delgado Karolay Lizeth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8FAD"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1-1401-0351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BCAD45D"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1-692340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F41B891"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Pérez Zeledón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28923"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3E44C"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5.225.000,00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73A169E"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13.500.000,00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829187"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54.652,11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E15B1A0" w14:textId="77777777" w:rsidR="0017410B" w:rsidRPr="005B3896" w:rsidRDefault="0017410B" w:rsidP="00F561BE">
            <w:pPr>
              <w:ind w:left="-108" w:right="-108"/>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546.521,06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4C08D6"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19.216.868,95</w:t>
            </w:r>
          </w:p>
        </w:tc>
      </w:tr>
      <w:tr w:rsidR="0017410B" w:rsidRPr="005B3896" w14:paraId="1F61006E" w14:textId="77777777" w:rsidTr="00E00F5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9905" w14:textId="77777777" w:rsidR="0017410B" w:rsidRPr="005B3896" w:rsidRDefault="0017410B" w:rsidP="00F561BE">
            <w:pPr>
              <w:autoSpaceDE w:val="0"/>
              <w:autoSpaceDN w:val="0"/>
              <w:adjustRightInd w:val="0"/>
              <w:rPr>
                <w:rFonts w:ascii="Arial Narrow" w:hAnsi="Arial Narrow"/>
                <w:sz w:val="16"/>
                <w:szCs w:val="16"/>
              </w:rPr>
            </w:pPr>
            <w:r w:rsidRPr="005B3896">
              <w:rPr>
                <w:rFonts w:ascii="Arial Narrow" w:hAnsi="Arial Narrow"/>
                <w:sz w:val="16"/>
                <w:szCs w:val="16"/>
              </w:rPr>
              <w:t xml:space="preserve">Delgado Mora Yeilyn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2F723"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1-1357-0157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CCFB488" w14:textId="77777777" w:rsidR="0017410B" w:rsidRPr="005B3896" w:rsidRDefault="0017410B" w:rsidP="00F561BE">
            <w:pPr>
              <w:jc w:val="center"/>
              <w:rPr>
                <w:rFonts w:ascii="Arial Narrow" w:hAnsi="Arial Narrow"/>
                <w:sz w:val="16"/>
                <w:szCs w:val="16"/>
              </w:rPr>
            </w:pPr>
            <w:r w:rsidRPr="005B3896">
              <w:rPr>
                <w:rFonts w:ascii="Arial Narrow" w:hAnsi="Arial Narrow"/>
                <w:sz w:val="16"/>
                <w:szCs w:val="16"/>
              </w:rPr>
              <w:t>1-692338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74DB5CC" w14:textId="77777777" w:rsidR="0017410B" w:rsidRPr="005B3896" w:rsidRDefault="0017410B" w:rsidP="00F561BE">
            <w:pPr>
              <w:ind w:left="-108" w:right="-97"/>
              <w:jc w:val="center"/>
              <w:rPr>
                <w:rFonts w:ascii="Arial Narrow" w:eastAsia="Arial Narrow" w:hAnsi="Arial Narrow" w:cs="Arial Narrow"/>
                <w:sz w:val="16"/>
                <w:szCs w:val="16"/>
              </w:rPr>
            </w:pPr>
            <w:r w:rsidRPr="005B3896">
              <w:rPr>
                <w:rFonts w:ascii="Arial Narrow" w:eastAsia="Arial Narrow" w:hAnsi="Arial Narrow" w:cs="Arial Narrow"/>
                <w:sz w:val="16"/>
                <w:szCs w:val="16"/>
              </w:rPr>
              <w:t xml:space="preserve">Pérez Zeledón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3EA3" w14:textId="77777777" w:rsidR="0017410B" w:rsidRPr="005B3896" w:rsidRDefault="0017410B" w:rsidP="00F561BE">
            <w:pPr>
              <w:ind w:left="-105"/>
              <w:jc w:val="center"/>
              <w:rPr>
                <w:rFonts w:ascii="Arial Narrow" w:eastAsia="Arial Narrow" w:hAnsi="Arial Narrow" w:cs="Arial Narrow"/>
                <w:sz w:val="16"/>
                <w:szCs w:val="16"/>
              </w:rPr>
            </w:pPr>
            <w:r w:rsidRPr="005B3896">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23996D" w14:textId="77777777" w:rsidR="0017410B" w:rsidRPr="005B3896" w:rsidRDefault="0017410B" w:rsidP="00F561BE">
            <w:pPr>
              <w:ind w:left="-61" w:right="-16"/>
              <w:jc w:val="center"/>
              <w:rPr>
                <w:rFonts w:ascii="Arial Narrow" w:eastAsia="Arial Narrow" w:hAnsi="Arial Narrow" w:cs="Arial Narrow"/>
                <w:sz w:val="16"/>
                <w:szCs w:val="16"/>
              </w:rPr>
            </w:pPr>
            <w:r w:rsidRPr="005B3896">
              <w:rPr>
                <w:rFonts w:ascii="Arial Narrow" w:eastAsia="Arial Narrow" w:hAnsi="Arial Narrow" w:cs="Arial Narrow"/>
                <w:sz w:val="16"/>
                <w:szCs w:val="16"/>
              </w:rPr>
              <w:t>5.416.036,44</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4C1DCDC"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13.500.000,00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C42E433"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55.002,90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D39512B" w14:textId="77777777" w:rsidR="0017410B" w:rsidRPr="005B3896" w:rsidRDefault="0017410B" w:rsidP="00F561BE">
            <w:pPr>
              <w:ind w:right="-43"/>
              <w:jc w:val="right"/>
              <w:rPr>
                <w:rFonts w:ascii="Arial Narrow" w:eastAsia="Arial Narrow" w:hAnsi="Arial Narrow" w:cs="Arial Narrow"/>
                <w:sz w:val="16"/>
                <w:szCs w:val="16"/>
              </w:rPr>
            </w:pPr>
            <w:r w:rsidRPr="005B3896">
              <w:rPr>
                <w:rFonts w:ascii="Arial Narrow" w:eastAsia="Arial Narrow" w:hAnsi="Arial Narrow" w:cs="Arial Narrow"/>
                <w:sz w:val="16"/>
                <w:szCs w:val="16"/>
              </w:rPr>
              <w:t>550.028,97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AEBB3E3" w14:textId="77777777" w:rsidR="0017410B" w:rsidRPr="005B3896" w:rsidRDefault="0017410B" w:rsidP="00F561BE">
            <w:pPr>
              <w:ind w:left="-70"/>
              <w:jc w:val="right"/>
              <w:rPr>
                <w:rFonts w:ascii="Arial Narrow" w:eastAsia="Arial Narrow" w:hAnsi="Arial Narrow" w:cs="Arial Narrow"/>
                <w:sz w:val="16"/>
                <w:szCs w:val="16"/>
              </w:rPr>
            </w:pPr>
            <w:r w:rsidRPr="005B3896">
              <w:rPr>
                <w:rFonts w:ascii="Arial Narrow" w:eastAsia="Arial Narrow" w:hAnsi="Arial Narrow" w:cs="Arial Narrow"/>
                <w:sz w:val="16"/>
                <w:szCs w:val="16"/>
              </w:rPr>
              <w:t>19.411.062,51</w:t>
            </w:r>
          </w:p>
        </w:tc>
      </w:tr>
      <w:tr w:rsidR="0017410B" w:rsidRPr="00411C21" w14:paraId="3AE270F4" w14:textId="77777777" w:rsidTr="00F561BE">
        <w:trPr>
          <w:trHeight w:val="239"/>
        </w:trPr>
        <w:tc>
          <w:tcPr>
            <w:tcW w:w="4491" w:type="dxa"/>
            <w:gridSpan w:val="6"/>
            <w:tcBorders>
              <w:top w:val="nil"/>
              <w:left w:val="single" w:sz="4" w:space="0" w:color="000000"/>
              <w:bottom w:val="single" w:sz="4" w:space="0" w:color="000000"/>
              <w:right w:val="single" w:sz="4" w:space="0" w:color="000000"/>
            </w:tcBorders>
            <w:shd w:val="clear" w:color="auto" w:fill="FFFFFF"/>
            <w:vAlign w:val="center"/>
          </w:tcPr>
          <w:p w14:paraId="675A4431" w14:textId="77777777" w:rsidR="0017410B" w:rsidRDefault="0017410B" w:rsidP="00F561BE">
            <w:pPr>
              <w:jc w:val="both"/>
              <w:rPr>
                <w:rFonts w:ascii="Arial Narrow" w:eastAsia="Arial Narrow" w:hAnsi="Arial Narrow" w:cs="Arial Narrow"/>
                <w:sz w:val="16"/>
                <w:szCs w:val="16"/>
              </w:rPr>
            </w:pPr>
            <w:r w:rsidRPr="005B3896">
              <w:rPr>
                <w:rFonts w:ascii="Arial Narrow" w:eastAsia="Arial Narrow" w:hAnsi="Arial Narrow" w:cs="Arial Narrow"/>
                <w:sz w:val="16"/>
                <w:szCs w:val="16"/>
              </w:rPr>
              <w:t>(*) CLC: Compra de lote y construcción de vivienda</w:t>
            </w:r>
          </w:p>
          <w:p w14:paraId="0CF6E98A" w14:textId="77777777" w:rsidR="0017410B" w:rsidRPr="00990C06" w:rsidRDefault="0017410B" w:rsidP="00F561BE">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CVE: Compra de vivienda existente</w:t>
            </w:r>
          </w:p>
        </w:tc>
        <w:tc>
          <w:tcPr>
            <w:tcW w:w="4253" w:type="dxa"/>
            <w:gridSpan w:val="5"/>
            <w:tcBorders>
              <w:top w:val="nil"/>
              <w:left w:val="single" w:sz="4" w:space="0" w:color="000000"/>
              <w:bottom w:val="single" w:sz="4" w:space="0" w:color="000000"/>
              <w:right w:val="single" w:sz="4" w:space="0" w:color="000000"/>
            </w:tcBorders>
            <w:shd w:val="clear" w:color="auto" w:fill="FFFFFF"/>
            <w:vAlign w:val="center"/>
          </w:tcPr>
          <w:p w14:paraId="776A0F86" w14:textId="77777777" w:rsidR="0017410B" w:rsidRPr="00411C21" w:rsidRDefault="0017410B" w:rsidP="00F561BE">
            <w:pPr>
              <w:jc w:val="both"/>
              <w:rPr>
                <w:rFonts w:ascii="Arial Narrow" w:eastAsia="Arial Narrow" w:hAnsi="Arial Narrow" w:cs="Arial Narrow"/>
                <w:b/>
                <w:bCs/>
                <w:sz w:val="16"/>
                <w:szCs w:val="16"/>
              </w:rPr>
            </w:pPr>
            <w:r>
              <w:rPr>
                <w:rFonts w:ascii="Arial Narrow" w:eastAsia="Arial Narrow" w:hAnsi="Arial Narrow" w:cs="Arial Narrow"/>
                <w:sz w:val="16"/>
                <w:szCs w:val="16"/>
              </w:rPr>
              <w:t>CLP: Construcción en lote propio</w:t>
            </w:r>
          </w:p>
        </w:tc>
      </w:tr>
    </w:tbl>
    <w:p w14:paraId="449B5A70" w14:textId="77777777" w:rsidR="00937FCB" w:rsidRDefault="00937FCB" w:rsidP="00937FCB">
      <w:pPr>
        <w:spacing w:line="360" w:lineRule="auto"/>
        <w:jc w:val="both"/>
        <w:rPr>
          <w:sz w:val="22"/>
          <w:szCs w:val="22"/>
        </w:rPr>
      </w:pPr>
    </w:p>
    <w:p w14:paraId="16E94C36" w14:textId="77777777" w:rsidR="00937FCB" w:rsidRDefault="00937FCB" w:rsidP="00937FCB">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0F1D7F13" w14:textId="77777777" w:rsidR="00937FCB" w:rsidRPr="00FD161B" w:rsidRDefault="00937FCB" w:rsidP="00937FCB">
      <w:pPr>
        <w:spacing w:line="360" w:lineRule="auto"/>
        <w:jc w:val="both"/>
        <w:rPr>
          <w:rFonts w:cs="Arial"/>
          <w:bCs/>
          <w:sz w:val="22"/>
          <w:szCs w:val="22"/>
        </w:rPr>
      </w:pPr>
    </w:p>
    <w:p w14:paraId="79A0AC01" w14:textId="77777777" w:rsidR="00937FCB" w:rsidRDefault="00937FCB" w:rsidP="00937FC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3F393BB" w14:textId="77777777" w:rsidR="00937FCB" w:rsidRDefault="00937FCB" w:rsidP="00937FCB">
      <w:pPr>
        <w:spacing w:line="360" w:lineRule="auto"/>
        <w:jc w:val="both"/>
        <w:rPr>
          <w:sz w:val="22"/>
          <w:szCs w:val="22"/>
        </w:rPr>
      </w:pPr>
    </w:p>
    <w:p w14:paraId="0BB4122E" w14:textId="434628F5" w:rsidR="00937FCB" w:rsidRDefault="00DB47E2" w:rsidP="00937FCB">
      <w:pPr>
        <w:spacing w:line="360" w:lineRule="auto"/>
        <w:jc w:val="both"/>
        <w:rPr>
          <w:rFonts w:cs="Arial"/>
          <w:bCs/>
          <w:sz w:val="22"/>
          <w:szCs w:val="22"/>
        </w:rPr>
      </w:pPr>
      <w:r>
        <w:rPr>
          <w:rFonts w:cs="Arial"/>
          <w:b/>
          <w:bCs/>
          <w:sz w:val="22"/>
          <w:szCs w:val="22"/>
        </w:rPr>
        <w:t>4</w:t>
      </w:r>
      <w:r w:rsidR="00937FCB" w:rsidRPr="00FD161B">
        <w:rPr>
          <w:rFonts w:cs="Arial"/>
          <w:b/>
          <w:bCs/>
          <w:sz w:val="22"/>
          <w:szCs w:val="22"/>
        </w:rPr>
        <w:t>)</w:t>
      </w:r>
      <w:r w:rsidR="00937FCB"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62A1B39" w14:textId="5E6B67A8" w:rsidR="00937FCB" w:rsidRDefault="00937FCB" w:rsidP="00937FCB">
      <w:pPr>
        <w:spacing w:line="360" w:lineRule="auto"/>
        <w:jc w:val="both"/>
        <w:rPr>
          <w:rFonts w:cs="Arial"/>
          <w:bCs/>
          <w:sz w:val="22"/>
          <w:szCs w:val="22"/>
        </w:rPr>
      </w:pPr>
    </w:p>
    <w:p w14:paraId="59747FA8" w14:textId="3735CEE1" w:rsidR="002A0879" w:rsidRDefault="0015590B" w:rsidP="002A0879">
      <w:pPr>
        <w:spacing w:line="360" w:lineRule="auto"/>
        <w:jc w:val="both"/>
        <w:rPr>
          <w:rFonts w:cs="Arial"/>
          <w:bCs/>
          <w:sz w:val="22"/>
          <w:szCs w:val="22"/>
        </w:rPr>
      </w:pPr>
      <w:r w:rsidRPr="0015590B">
        <w:rPr>
          <w:rFonts w:cs="Arial"/>
          <w:b/>
          <w:sz w:val="22"/>
          <w:szCs w:val="22"/>
          <w:lang w:val="es-CR"/>
        </w:rPr>
        <w:lastRenderedPageBreak/>
        <w:t>5)</w:t>
      </w:r>
      <w:r>
        <w:rPr>
          <w:rFonts w:cs="Arial"/>
          <w:bCs/>
          <w:sz w:val="22"/>
          <w:szCs w:val="22"/>
          <w:lang w:val="es-CR"/>
        </w:rPr>
        <w:t xml:space="preserve"> </w:t>
      </w:r>
      <w:r w:rsidR="002A0879">
        <w:rPr>
          <w:rFonts w:cs="Arial"/>
          <w:bCs/>
          <w:sz w:val="22"/>
          <w:szCs w:val="22"/>
          <w:lang w:val="es-CR"/>
        </w:rPr>
        <w:t xml:space="preserve">En el caso de la familia que encabeza la señora </w:t>
      </w:r>
      <w:r w:rsidR="002A0879" w:rsidRPr="002A0879">
        <w:rPr>
          <w:rFonts w:cs="Arial"/>
          <w:bCs/>
          <w:sz w:val="22"/>
          <w:szCs w:val="22"/>
        </w:rPr>
        <w:t>Floribethe Chinchilla Pérez</w:t>
      </w:r>
      <w:r w:rsidR="002A0879">
        <w:rPr>
          <w:rFonts w:cs="Arial"/>
          <w:bCs/>
          <w:sz w:val="22"/>
          <w:szCs w:val="22"/>
        </w:rPr>
        <w:t xml:space="preserve">, tramitado por el Grupo Mutual Alajuela – La Vivienda </w:t>
      </w:r>
      <w:r w:rsidR="002A0879" w:rsidRPr="002A0879">
        <w:rPr>
          <w:rFonts w:cs="Arial"/>
          <w:bCs/>
          <w:sz w:val="22"/>
          <w:szCs w:val="22"/>
          <w:lang w:val="es-ES_tradnl"/>
        </w:rPr>
        <w:t>de Ahorro y Préstamo</w:t>
      </w:r>
      <w:r w:rsidR="002A0879">
        <w:rPr>
          <w:rFonts w:cs="Arial"/>
          <w:bCs/>
          <w:sz w:val="22"/>
          <w:szCs w:val="22"/>
        </w:rPr>
        <w:t>, previo</w:t>
      </w:r>
      <w:r w:rsidR="002A0879" w:rsidRPr="002A0879">
        <w:rPr>
          <w:rFonts w:cs="Arial"/>
          <w:bCs/>
          <w:sz w:val="22"/>
          <w:szCs w:val="22"/>
          <w:lang w:val="es-CR"/>
        </w:rPr>
        <w:t xml:space="preserve"> a </w:t>
      </w:r>
      <w:r w:rsidR="002A0879">
        <w:rPr>
          <w:rFonts w:cs="Arial"/>
          <w:bCs/>
          <w:sz w:val="22"/>
          <w:szCs w:val="22"/>
          <w:lang w:val="es-CR"/>
        </w:rPr>
        <w:t>l</w:t>
      </w:r>
      <w:r w:rsidR="002A0879" w:rsidRPr="002A0879">
        <w:rPr>
          <w:rFonts w:cs="Arial"/>
          <w:bCs/>
          <w:sz w:val="22"/>
          <w:szCs w:val="22"/>
          <w:lang w:val="es-CR"/>
        </w:rPr>
        <w:t>a formalizaci</w:t>
      </w:r>
      <w:r w:rsidR="002A0879">
        <w:rPr>
          <w:rFonts w:cs="Arial"/>
          <w:bCs/>
          <w:sz w:val="22"/>
          <w:szCs w:val="22"/>
          <w:lang w:val="es-CR"/>
        </w:rPr>
        <w:t>ó</w:t>
      </w:r>
      <w:r w:rsidR="002A0879" w:rsidRPr="002A0879">
        <w:rPr>
          <w:rFonts w:cs="Arial"/>
          <w:bCs/>
          <w:sz w:val="22"/>
          <w:szCs w:val="22"/>
          <w:lang w:val="es-CR"/>
        </w:rPr>
        <w:t>n</w:t>
      </w:r>
      <w:r w:rsidR="002A0879">
        <w:rPr>
          <w:rFonts w:cs="Arial"/>
          <w:bCs/>
          <w:sz w:val="22"/>
          <w:szCs w:val="22"/>
          <w:lang w:val="es-CR"/>
        </w:rPr>
        <w:t xml:space="preserve"> de la operación,</w:t>
      </w:r>
      <w:r w:rsidR="002A0879" w:rsidRPr="002A0879">
        <w:rPr>
          <w:rFonts w:cs="Arial"/>
          <w:bCs/>
          <w:sz w:val="22"/>
          <w:szCs w:val="22"/>
          <w:lang w:val="es-CR"/>
        </w:rPr>
        <w:t xml:space="preserve"> </w:t>
      </w:r>
      <w:r w:rsidR="002A0879">
        <w:rPr>
          <w:rFonts w:cs="Arial"/>
          <w:bCs/>
          <w:sz w:val="22"/>
          <w:szCs w:val="22"/>
          <w:lang w:val="es-CR"/>
        </w:rPr>
        <w:t>l</w:t>
      </w:r>
      <w:r w:rsidR="002A0879" w:rsidRPr="002A0879">
        <w:rPr>
          <w:rFonts w:cs="Arial"/>
          <w:bCs/>
          <w:sz w:val="22"/>
          <w:szCs w:val="22"/>
          <w:lang w:val="es-CR"/>
        </w:rPr>
        <w:t>a familia deber</w:t>
      </w:r>
      <w:r w:rsidR="002A0879">
        <w:rPr>
          <w:rFonts w:cs="Arial"/>
          <w:bCs/>
          <w:sz w:val="22"/>
          <w:szCs w:val="22"/>
          <w:lang w:val="es-CR"/>
        </w:rPr>
        <w:t>á</w:t>
      </w:r>
      <w:r w:rsidR="002A0879" w:rsidRPr="002A0879">
        <w:rPr>
          <w:rFonts w:cs="Arial"/>
          <w:bCs/>
          <w:sz w:val="22"/>
          <w:szCs w:val="22"/>
          <w:lang w:val="es-CR"/>
        </w:rPr>
        <w:t xml:space="preserve"> entregar a </w:t>
      </w:r>
      <w:r w:rsidR="002A0879">
        <w:rPr>
          <w:rFonts w:cs="Arial"/>
          <w:bCs/>
          <w:sz w:val="22"/>
          <w:szCs w:val="22"/>
          <w:lang w:val="es-CR"/>
        </w:rPr>
        <w:t>l</w:t>
      </w:r>
      <w:r w:rsidR="002A0879" w:rsidRPr="002A0879">
        <w:rPr>
          <w:rFonts w:cs="Arial"/>
          <w:bCs/>
          <w:sz w:val="22"/>
          <w:szCs w:val="22"/>
          <w:lang w:val="es-CR"/>
        </w:rPr>
        <w:t xml:space="preserve">a Municipalidad </w:t>
      </w:r>
      <w:r w:rsidR="002A0879">
        <w:rPr>
          <w:rFonts w:cs="Arial"/>
          <w:bCs/>
          <w:sz w:val="22"/>
          <w:szCs w:val="22"/>
          <w:lang w:val="es-CR"/>
        </w:rPr>
        <w:t>l</w:t>
      </w:r>
      <w:r w:rsidR="002A0879" w:rsidRPr="002A0879">
        <w:rPr>
          <w:rFonts w:cs="Arial"/>
          <w:bCs/>
          <w:sz w:val="22"/>
          <w:szCs w:val="22"/>
          <w:lang w:val="es-CR"/>
        </w:rPr>
        <w:t>a propiedad folio real 6-155492-001-002</w:t>
      </w:r>
      <w:r w:rsidR="002A0879">
        <w:rPr>
          <w:rFonts w:cs="Arial"/>
          <w:bCs/>
          <w:sz w:val="22"/>
          <w:szCs w:val="22"/>
          <w:lang w:val="es-CR"/>
        </w:rPr>
        <w:t>,</w:t>
      </w:r>
      <w:r w:rsidR="002A0879" w:rsidRPr="002A0879">
        <w:rPr>
          <w:rFonts w:cs="Arial"/>
          <w:bCs/>
          <w:sz w:val="22"/>
          <w:szCs w:val="22"/>
          <w:lang w:val="es-CR"/>
        </w:rPr>
        <w:t xml:space="preserve"> declarada inhabitable</w:t>
      </w:r>
      <w:r w:rsidR="002A0879">
        <w:rPr>
          <w:rFonts w:cs="Arial"/>
          <w:bCs/>
          <w:sz w:val="22"/>
          <w:szCs w:val="22"/>
          <w:lang w:val="es-CR"/>
        </w:rPr>
        <w:t>,</w:t>
      </w:r>
      <w:r w:rsidR="002A0879" w:rsidRPr="002A0879">
        <w:rPr>
          <w:rFonts w:cs="Arial"/>
          <w:bCs/>
          <w:sz w:val="22"/>
          <w:szCs w:val="22"/>
          <w:lang w:val="es-CR"/>
        </w:rPr>
        <w:t xml:space="preserve"> o bien, </w:t>
      </w:r>
      <w:r w:rsidR="002A0879">
        <w:rPr>
          <w:rFonts w:cs="Arial"/>
          <w:bCs/>
          <w:sz w:val="22"/>
          <w:szCs w:val="22"/>
          <w:lang w:val="es-CR"/>
        </w:rPr>
        <w:t>deberá hacerse el trámite para cambiarle</w:t>
      </w:r>
      <w:r w:rsidR="002A0879" w:rsidRPr="002A0879">
        <w:rPr>
          <w:rFonts w:cs="Arial"/>
          <w:bCs/>
          <w:sz w:val="22"/>
          <w:szCs w:val="22"/>
          <w:lang w:val="es-CR"/>
        </w:rPr>
        <w:t xml:space="preserve"> el uso de suelo</w:t>
      </w:r>
      <w:r w:rsidR="002A0879">
        <w:rPr>
          <w:rFonts w:cs="Arial"/>
          <w:bCs/>
          <w:sz w:val="22"/>
          <w:szCs w:val="22"/>
          <w:lang w:val="es-CR"/>
        </w:rPr>
        <w:t>,</w:t>
      </w:r>
      <w:r w:rsidR="002A0879" w:rsidRPr="002A0879">
        <w:rPr>
          <w:rFonts w:cs="Arial"/>
          <w:bCs/>
          <w:sz w:val="22"/>
          <w:szCs w:val="22"/>
          <w:lang w:val="es-CR"/>
        </w:rPr>
        <w:t xml:space="preserve"> con el</w:t>
      </w:r>
      <w:r w:rsidR="002A0879">
        <w:rPr>
          <w:rFonts w:cs="Arial"/>
          <w:bCs/>
          <w:sz w:val="22"/>
          <w:szCs w:val="22"/>
          <w:lang w:val="es-CR"/>
        </w:rPr>
        <w:t xml:space="preserve"> </w:t>
      </w:r>
      <w:r w:rsidR="002A0879" w:rsidRPr="002A0879">
        <w:rPr>
          <w:rFonts w:cs="Arial"/>
          <w:bCs/>
          <w:sz w:val="22"/>
          <w:szCs w:val="22"/>
          <w:lang w:val="es-CR"/>
        </w:rPr>
        <w:t xml:space="preserve">fin de que no se pueda volver a construir en esa propiedad. En caso de que </w:t>
      </w:r>
      <w:r w:rsidR="002A0879">
        <w:rPr>
          <w:rFonts w:cs="Arial"/>
          <w:bCs/>
          <w:sz w:val="22"/>
          <w:szCs w:val="22"/>
          <w:lang w:val="es-CR"/>
        </w:rPr>
        <w:t>l</w:t>
      </w:r>
      <w:r w:rsidR="002A0879" w:rsidRPr="002A0879">
        <w:rPr>
          <w:rFonts w:cs="Arial"/>
          <w:bCs/>
          <w:sz w:val="22"/>
          <w:szCs w:val="22"/>
          <w:lang w:val="es-CR"/>
        </w:rPr>
        <w:t>a</w:t>
      </w:r>
      <w:r w:rsidR="002A0879">
        <w:rPr>
          <w:rFonts w:cs="Arial"/>
          <w:bCs/>
          <w:sz w:val="22"/>
          <w:szCs w:val="22"/>
          <w:lang w:val="es-CR"/>
        </w:rPr>
        <w:t xml:space="preserve"> </w:t>
      </w:r>
      <w:r w:rsidR="002A0879" w:rsidRPr="002A0879">
        <w:rPr>
          <w:rFonts w:cs="Arial"/>
          <w:bCs/>
          <w:sz w:val="22"/>
          <w:szCs w:val="22"/>
          <w:lang w:val="es-CR"/>
        </w:rPr>
        <w:t xml:space="preserve">Municipalidad no acepte estas opciones, </w:t>
      </w:r>
      <w:r w:rsidR="002A0879">
        <w:rPr>
          <w:rFonts w:cs="Arial"/>
          <w:bCs/>
          <w:sz w:val="22"/>
          <w:szCs w:val="22"/>
          <w:lang w:val="es-CR"/>
        </w:rPr>
        <w:t>l</w:t>
      </w:r>
      <w:r w:rsidR="002A0879" w:rsidRPr="002A0879">
        <w:rPr>
          <w:rFonts w:cs="Arial"/>
          <w:bCs/>
          <w:sz w:val="22"/>
          <w:szCs w:val="22"/>
          <w:lang w:val="es-CR"/>
        </w:rPr>
        <w:t>a familia deber</w:t>
      </w:r>
      <w:r w:rsidR="002A0879">
        <w:rPr>
          <w:rFonts w:cs="Arial"/>
          <w:bCs/>
          <w:sz w:val="22"/>
          <w:szCs w:val="22"/>
          <w:lang w:val="es-CR"/>
        </w:rPr>
        <w:t>á</w:t>
      </w:r>
      <w:r w:rsidR="002A0879" w:rsidRPr="002A0879">
        <w:rPr>
          <w:rFonts w:cs="Arial"/>
          <w:bCs/>
          <w:sz w:val="22"/>
          <w:szCs w:val="22"/>
          <w:lang w:val="es-CR"/>
        </w:rPr>
        <w:t xml:space="preserve"> desalojar y comprometerse a no construir en dicha propiedad y as</w:t>
      </w:r>
      <w:r>
        <w:rPr>
          <w:rFonts w:cs="Arial"/>
          <w:bCs/>
          <w:sz w:val="22"/>
          <w:szCs w:val="22"/>
          <w:lang w:val="es-CR"/>
        </w:rPr>
        <w:t>í</w:t>
      </w:r>
      <w:r w:rsidR="002A0879" w:rsidRPr="002A0879">
        <w:rPr>
          <w:rFonts w:cs="Arial"/>
          <w:bCs/>
          <w:sz w:val="22"/>
          <w:szCs w:val="22"/>
          <w:lang w:val="es-CR"/>
        </w:rPr>
        <w:t xml:space="preserve"> deber</w:t>
      </w:r>
      <w:r>
        <w:rPr>
          <w:rFonts w:cs="Arial"/>
          <w:bCs/>
          <w:sz w:val="22"/>
          <w:szCs w:val="22"/>
          <w:lang w:val="es-CR"/>
        </w:rPr>
        <w:t>á</w:t>
      </w:r>
      <w:r w:rsidR="002A0879" w:rsidRPr="002A0879">
        <w:rPr>
          <w:rFonts w:cs="Arial"/>
          <w:bCs/>
          <w:sz w:val="22"/>
          <w:szCs w:val="22"/>
          <w:lang w:val="es-CR"/>
        </w:rPr>
        <w:t xml:space="preserve"> quedar consignado en </w:t>
      </w:r>
      <w:r>
        <w:rPr>
          <w:rFonts w:cs="Arial"/>
          <w:bCs/>
          <w:sz w:val="22"/>
          <w:szCs w:val="22"/>
          <w:lang w:val="es-CR"/>
        </w:rPr>
        <w:t>l</w:t>
      </w:r>
      <w:r w:rsidR="002A0879" w:rsidRPr="002A0879">
        <w:rPr>
          <w:rFonts w:cs="Arial"/>
          <w:bCs/>
          <w:sz w:val="22"/>
          <w:szCs w:val="22"/>
          <w:lang w:val="es-CR"/>
        </w:rPr>
        <w:t>a escritura de</w:t>
      </w:r>
      <w:r>
        <w:rPr>
          <w:rFonts w:cs="Arial"/>
          <w:bCs/>
          <w:sz w:val="22"/>
          <w:szCs w:val="22"/>
          <w:lang w:val="es-CR"/>
        </w:rPr>
        <w:t xml:space="preserve"> </w:t>
      </w:r>
      <w:r w:rsidR="002A0879" w:rsidRPr="002A0879">
        <w:rPr>
          <w:rFonts w:cs="Arial"/>
          <w:bCs/>
          <w:sz w:val="22"/>
          <w:szCs w:val="22"/>
          <w:lang w:val="es-CR"/>
        </w:rPr>
        <w:t>formalizaci</w:t>
      </w:r>
      <w:r>
        <w:rPr>
          <w:rFonts w:cs="Arial"/>
          <w:bCs/>
          <w:sz w:val="22"/>
          <w:szCs w:val="22"/>
          <w:lang w:val="es-CR"/>
        </w:rPr>
        <w:t>ó</w:t>
      </w:r>
      <w:r w:rsidR="002A0879" w:rsidRPr="002A0879">
        <w:rPr>
          <w:rFonts w:cs="Arial"/>
          <w:bCs/>
          <w:sz w:val="22"/>
          <w:szCs w:val="22"/>
          <w:lang w:val="es-CR"/>
        </w:rPr>
        <w:t xml:space="preserve">n, sin que tome nota el </w:t>
      </w:r>
      <w:r>
        <w:rPr>
          <w:rFonts w:cs="Arial"/>
          <w:bCs/>
          <w:sz w:val="22"/>
          <w:szCs w:val="22"/>
          <w:lang w:val="es-CR"/>
        </w:rPr>
        <w:t>R</w:t>
      </w:r>
      <w:r w:rsidR="002A0879" w:rsidRPr="002A0879">
        <w:rPr>
          <w:rFonts w:cs="Arial"/>
          <w:bCs/>
          <w:sz w:val="22"/>
          <w:szCs w:val="22"/>
          <w:lang w:val="es-CR"/>
        </w:rPr>
        <w:t>egistro.</w:t>
      </w:r>
    </w:p>
    <w:p w14:paraId="587C7371" w14:textId="77777777" w:rsidR="002A0879" w:rsidRDefault="002A0879" w:rsidP="00937FCB">
      <w:pPr>
        <w:spacing w:line="360" w:lineRule="auto"/>
        <w:jc w:val="both"/>
        <w:rPr>
          <w:rFonts w:cs="Arial"/>
          <w:bCs/>
          <w:sz w:val="22"/>
          <w:szCs w:val="22"/>
        </w:rPr>
      </w:pPr>
    </w:p>
    <w:p w14:paraId="2A566E03" w14:textId="2A2A5BF4" w:rsidR="002B71CC" w:rsidRDefault="0015590B" w:rsidP="002B71CC">
      <w:pPr>
        <w:spacing w:line="360" w:lineRule="auto"/>
        <w:jc w:val="both"/>
        <w:rPr>
          <w:rFonts w:cs="Arial"/>
          <w:sz w:val="22"/>
          <w:szCs w:val="22"/>
        </w:rPr>
      </w:pPr>
      <w:r>
        <w:rPr>
          <w:rFonts w:cs="Arial"/>
          <w:b/>
          <w:bCs/>
          <w:sz w:val="22"/>
          <w:szCs w:val="22"/>
        </w:rPr>
        <w:t>6</w:t>
      </w:r>
      <w:r w:rsidR="00937FCB" w:rsidRPr="00FD161B">
        <w:rPr>
          <w:rFonts w:cs="Arial"/>
          <w:b/>
          <w:bCs/>
          <w:sz w:val="22"/>
          <w:szCs w:val="22"/>
        </w:rPr>
        <w:t>)</w:t>
      </w:r>
      <w:r w:rsidR="00937FCB"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0C738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CD083E" w14:textId="77777777" w:rsidR="002B71CC" w:rsidRPr="00D14EAF" w:rsidRDefault="002B71CC" w:rsidP="002B71CC">
      <w:pPr>
        <w:spacing w:line="360" w:lineRule="auto"/>
        <w:jc w:val="both"/>
        <w:rPr>
          <w:rFonts w:cs="Arial"/>
          <w:b/>
          <w:sz w:val="22"/>
        </w:rPr>
      </w:pPr>
      <w:r w:rsidRPr="00D14EAF">
        <w:rPr>
          <w:rFonts w:cs="Arial"/>
          <w:b/>
          <w:sz w:val="22"/>
        </w:rPr>
        <w:t>************</w:t>
      </w:r>
    </w:p>
    <w:p w14:paraId="25C1E70D" w14:textId="77777777" w:rsidR="002B71CC" w:rsidRDefault="002B71CC" w:rsidP="002B71CC">
      <w:pPr>
        <w:spacing w:line="360" w:lineRule="auto"/>
        <w:jc w:val="both"/>
        <w:rPr>
          <w:rFonts w:cs="Arial"/>
          <w:sz w:val="22"/>
          <w:lang w:val="es-ES_tradnl"/>
        </w:rPr>
      </w:pPr>
    </w:p>
    <w:p w14:paraId="1AC99DDD" w14:textId="1B9BC65B"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E0480">
        <w:rPr>
          <w:rFonts w:cs="Arial"/>
          <w:szCs w:val="22"/>
        </w:rPr>
        <w:t>3</w:t>
      </w:r>
      <w:r w:rsidRPr="00AB2826">
        <w:rPr>
          <w:rFonts w:cs="Arial"/>
          <w:szCs w:val="22"/>
        </w:rPr>
        <w:t>:</w:t>
      </w:r>
    </w:p>
    <w:p w14:paraId="32DCE9DA" w14:textId="77777777" w:rsidR="009A2F36" w:rsidRPr="004F492B" w:rsidRDefault="009A2F36" w:rsidP="009A2F36">
      <w:pPr>
        <w:spacing w:line="360" w:lineRule="auto"/>
        <w:jc w:val="both"/>
        <w:rPr>
          <w:rFonts w:cs="Arial"/>
          <w:b/>
          <w:bCs/>
          <w:sz w:val="22"/>
          <w:szCs w:val="22"/>
        </w:rPr>
      </w:pPr>
      <w:r w:rsidRPr="004F492B">
        <w:rPr>
          <w:rFonts w:cs="Arial"/>
          <w:b/>
          <w:bCs/>
          <w:sz w:val="22"/>
          <w:szCs w:val="22"/>
        </w:rPr>
        <w:t>Considerando:</w:t>
      </w:r>
    </w:p>
    <w:p w14:paraId="6004198C" w14:textId="733156D7" w:rsidR="009A2F36" w:rsidRPr="00E42ECE" w:rsidRDefault="009A2F36" w:rsidP="009A2F36">
      <w:pPr>
        <w:spacing w:line="360" w:lineRule="auto"/>
        <w:jc w:val="both"/>
        <w:rPr>
          <w:rFonts w:cs="Arial"/>
          <w:sz w:val="22"/>
          <w:szCs w:val="22"/>
        </w:rPr>
      </w:pPr>
      <w:r w:rsidRPr="004F492B">
        <w:rPr>
          <w:rFonts w:cs="Arial"/>
          <w:b/>
          <w:bCs/>
          <w:sz w:val="22"/>
          <w:szCs w:val="22"/>
        </w:rPr>
        <w:t>Primero:</w:t>
      </w:r>
      <w:r w:rsidRPr="00E42ECE">
        <w:rPr>
          <w:rFonts w:cs="Arial"/>
          <w:sz w:val="22"/>
          <w:szCs w:val="22"/>
        </w:rPr>
        <w:t xml:space="preserve"> Que por medio del oficio </w:t>
      </w:r>
      <w:r w:rsidR="009D181F">
        <w:rPr>
          <w:rFonts w:cs="Arial"/>
          <w:sz w:val="22"/>
          <w:szCs w:val="22"/>
        </w:rPr>
        <w:t>BANHVI-</w:t>
      </w:r>
      <w:r w:rsidRPr="00E42ECE">
        <w:rPr>
          <w:rFonts w:cs="Arial"/>
          <w:sz w:val="22"/>
          <w:szCs w:val="22"/>
        </w:rPr>
        <w:t>GG-</w:t>
      </w:r>
      <w:r w:rsidR="009D181F">
        <w:rPr>
          <w:rFonts w:cs="Arial"/>
          <w:sz w:val="22"/>
          <w:szCs w:val="22"/>
        </w:rPr>
        <w:t>OF</w:t>
      </w:r>
      <w:r w:rsidRPr="00E42ECE">
        <w:rPr>
          <w:rFonts w:cs="Arial"/>
          <w:sz w:val="22"/>
          <w:szCs w:val="22"/>
        </w:rPr>
        <w:t>-</w:t>
      </w:r>
      <w:r>
        <w:rPr>
          <w:rFonts w:cs="Arial"/>
          <w:sz w:val="22"/>
          <w:szCs w:val="22"/>
        </w:rPr>
        <w:t>1</w:t>
      </w:r>
      <w:r w:rsidR="009D181F">
        <w:rPr>
          <w:rFonts w:cs="Arial"/>
          <w:sz w:val="22"/>
          <w:szCs w:val="22"/>
        </w:rPr>
        <w:t>381</w:t>
      </w:r>
      <w:r w:rsidRPr="00E42ECE">
        <w:rPr>
          <w:rFonts w:cs="Arial"/>
          <w:sz w:val="22"/>
          <w:szCs w:val="22"/>
        </w:rPr>
        <w:t xml:space="preserve">-2022 del </w:t>
      </w:r>
      <w:r w:rsidR="009D181F">
        <w:rPr>
          <w:rFonts w:cs="Arial"/>
          <w:sz w:val="22"/>
          <w:szCs w:val="22"/>
        </w:rPr>
        <w:t>26 de octubre</w:t>
      </w:r>
      <w:r w:rsidRPr="00E42ECE">
        <w:rPr>
          <w:rFonts w:cs="Arial"/>
          <w:sz w:val="22"/>
          <w:szCs w:val="22"/>
        </w:rPr>
        <w:t xml:space="preserve"> de 2022, la Gerencia General avala y somete a la consideración de esta Junta Directiva el informe DF-OF-</w:t>
      </w:r>
      <w:r>
        <w:rPr>
          <w:rFonts w:cs="Arial"/>
          <w:sz w:val="22"/>
          <w:szCs w:val="22"/>
        </w:rPr>
        <w:t>1</w:t>
      </w:r>
      <w:r w:rsidR="0036421A">
        <w:rPr>
          <w:rFonts w:cs="Arial"/>
          <w:sz w:val="22"/>
          <w:szCs w:val="22"/>
        </w:rPr>
        <w:t>161</w:t>
      </w:r>
      <w:r w:rsidRPr="00E42ECE">
        <w:rPr>
          <w:rFonts w:cs="Arial"/>
          <w:sz w:val="22"/>
          <w:szCs w:val="22"/>
        </w:rPr>
        <w:t>-2022</w:t>
      </w:r>
      <w:r>
        <w:rPr>
          <w:rFonts w:cs="Arial"/>
          <w:sz w:val="22"/>
          <w:szCs w:val="22"/>
        </w:rPr>
        <w:t xml:space="preserve"> </w:t>
      </w:r>
      <w:r w:rsidRPr="00E42ECE">
        <w:rPr>
          <w:rFonts w:cs="Arial"/>
          <w:sz w:val="22"/>
          <w:szCs w:val="22"/>
        </w:rPr>
        <w:t xml:space="preserve">de la Dirección FOSUVI, que contiene los resultados del estudio realizado a la solicitud de </w:t>
      </w:r>
      <w:r>
        <w:rPr>
          <w:rFonts w:cs="Arial"/>
          <w:sz w:val="22"/>
          <w:szCs w:val="22"/>
        </w:rPr>
        <w:t>Grupo Mutual Alajuela – La Vivienda de Ahorro y Préstamo</w:t>
      </w:r>
      <w:r w:rsidR="00B32DBE">
        <w:rPr>
          <w:rFonts w:cs="Arial"/>
          <w:sz w:val="22"/>
          <w:szCs w:val="22"/>
        </w:rPr>
        <w:t xml:space="preserve"> (Grupo Mutual)</w:t>
      </w:r>
      <w:r w:rsidRPr="00E42ECE">
        <w:rPr>
          <w:rFonts w:cs="Arial"/>
          <w:sz w:val="22"/>
          <w:szCs w:val="22"/>
        </w:rPr>
        <w:t xml:space="preserve">, para financiar, al amparo del artículo 59 de la Ley del Sistema Financiero Nacional para la Vivienda, actividades adicionales no contempladas originalmente en el proyecto habitacional </w:t>
      </w:r>
      <w:r w:rsidR="003C639D">
        <w:rPr>
          <w:rFonts w:cs="Arial"/>
          <w:sz w:val="22"/>
          <w:szCs w:val="22"/>
        </w:rPr>
        <w:t>Puerto Escondido</w:t>
      </w:r>
      <w:r w:rsidRPr="00B474E4">
        <w:rPr>
          <w:rFonts w:cs="Arial"/>
          <w:sz w:val="22"/>
          <w:szCs w:val="22"/>
        </w:rPr>
        <w:t xml:space="preserve">, ubicado en el distrito </w:t>
      </w:r>
      <w:r>
        <w:rPr>
          <w:rFonts w:cs="Arial"/>
          <w:sz w:val="22"/>
          <w:szCs w:val="22"/>
        </w:rPr>
        <w:t>de Pu</w:t>
      </w:r>
      <w:r w:rsidR="003C639D">
        <w:rPr>
          <w:rFonts w:cs="Arial"/>
          <w:sz w:val="22"/>
          <w:szCs w:val="22"/>
        </w:rPr>
        <w:t xml:space="preserve">ente de Piedra </w:t>
      </w:r>
      <w:r w:rsidRPr="00B474E4">
        <w:rPr>
          <w:rFonts w:cs="Arial"/>
          <w:sz w:val="22"/>
          <w:szCs w:val="22"/>
        </w:rPr>
        <w:t xml:space="preserve">del cantón de </w:t>
      </w:r>
      <w:r>
        <w:rPr>
          <w:rFonts w:cs="Arial"/>
          <w:sz w:val="22"/>
          <w:szCs w:val="22"/>
        </w:rPr>
        <w:t>G</w:t>
      </w:r>
      <w:r w:rsidR="003C639D">
        <w:rPr>
          <w:rFonts w:cs="Arial"/>
          <w:sz w:val="22"/>
          <w:szCs w:val="22"/>
        </w:rPr>
        <w:t>recia</w:t>
      </w:r>
      <w:r w:rsidRPr="00B474E4">
        <w:rPr>
          <w:rFonts w:cs="Arial"/>
          <w:sz w:val="22"/>
          <w:szCs w:val="22"/>
        </w:rPr>
        <w:t xml:space="preserve">, provincia de </w:t>
      </w:r>
      <w:r w:rsidR="003C639D">
        <w:rPr>
          <w:rFonts w:cs="Arial"/>
          <w:sz w:val="22"/>
          <w:szCs w:val="22"/>
        </w:rPr>
        <w:t>Alajuela</w:t>
      </w:r>
      <w:r w:rsidRPr="00B474E4">
        <w:rPr>
          <w:rFonts w:cs="Arial"/>
          <w:sz w:val="22"/>
          <w:szCs w:val="22"/>
        </w:rPr>
        <w:t xml:space="preserve">, y aprobado mediante el acuerdo N° </w:t>
      </w:r>
      <w:r w:rsidR="003C639D">
        <w:rPr>
          <w:rFonts w:cs="Arial"/>
          <w:sz w:val="22"/>
          <w:szCs w:val="22"/>
        </w:rPr>
        <w:t>2</w:t>
      </w:r>
      <w:r w:rsidRPr="00B474E4">
        <w:rPr>
          <w:rFonts w:cs="Arial"/>
          <w:sz w:val="22"/>
          <w:szCs w:val="22"/>
        </w:rPr>
        <w:t xml:space="preserve"> de la sesión </w:t>
      </w:r>
      <w:r w:rsidR="003C639D">
        <w:rPr>
          <w:rFonts w:cs="Arial"/>
          <w:sz w:val="22"/>
          <w:szCs w:val="22"/>
        </w:rPr>
        <w:t>9</w:t>
      </w:r>
      <w:r>
        <w:rPr>
          <w:rFonts w:cs="Arial"/>
          <w:sz w:val="22"/>
          <w:szCs w:val="22"/>
        </w:rPr>
        <w:t>3</w:t>
      </w:r>
      <w:r w:rsidRPr="00B474E4">
        <w:rPr>
          <w:rFonts w:cs="Arial"/>
          <w:sz w:val="22"/>
          <w:szCs w:val="22"/>
        </w:rPr>
        <w:t>-202</w:t>
      </w:r>
      <w:r>
        <w:rPr>
          <w:rFonts w:cs="Arial"/>
          <w:sz w:val="22"/>
          <w:szCs w:val="22"/>
        </w:rPr>
        <w:t>1</w:t>
      </w:r>
      <w:r w:rsidRPr="00B474E4">
        <w:rPr>
          <w:rFonts w:cs="Arial"/>
          <w:sz w:val="22"/>
          <w:szCs w:val="22"/>
        </w:rPr>
        <w:t xml:space="preserve"> del </w:t>
      </w:r>
      <w:r w:rsidR="003C639D">
        <w:rPr>
          <w:rFonts w:cs="Arial"/>
          <w:sz w:val="22"/>
          <w:szCs w:val="22"/>
        </w:rPr>
        <w:t>16</w:t>
      </w:r>
      <w:r w:rsidRPr="00B474E4">
        <w:rPr>
          <w:rFonts w:cs="Arial"/>
          <w:sz w:val="22"/>
          <w:szCs w:val="22"/>
        </w:rPr>
        <w:t xml:space="preserve"> de </w:t>
      </w:r>
      <w:r w:rsidR="003C639D">
        <w:rPr>
          <w:rFonts w:cs="Arial"/>
          <w:sz w:val="22"/>
          <w:szCs w:val="22"/>
        </w:rPr>
        <w:t>diciembre</w:t>
      </w:r>
      <w:r w:rsidRPr="00B474E4">
        <w:rPr>
          <w:rFonts w:cs="Arial"/>
          <w:sz w:val="22"/>
          <w:szCs w:val="22"/>
        </w:rPr>
        <w:t xml:space="preserve"> de 202</w:t>
      </w:r>
      <w:r>
        <w:rPr>
          <w:rFonts w:cs="Arial"/>
          <w:sz w:val="22"/>
          <w:szCs w:val="22"/>
        </w:rPr>
        <w:t>1</w:t>
      </w:r>
      <w:r w:rsidRPr="00E42ECE">
        <w:rPr>
          <w:rFonts w:cs="Arial"/>
          <w:sz w:val="22"/>
          <w:szCs w:val="22"/>
        </w:rPr>
        <w:t>.</w:t>
      </w:r>
    </w:p>
    <w:p w14:paraId="18550965" w14:textId="77777777" w:rsidR="009A2F36" w:rsidRPr="00E42ECE" w:rsidRDefault="009A2F36" w:rsidP="009A2F36">
      <w:pPr>
        <w:spacing w:line="360" w:lineRule="auto"/>
        <w:jc w:val="both"/>
        <w:rPr>
          <w:rFonts w:cs="Arial"/>
          <w:sz w:val="22"/>
          <w:szCs w:val="22"/>
        </w:rPr>
      </w:pPr>
    </w:p>
    <w:p w14:paraId="115632FF" w14:textId="5A3163F1" w:rsidR="009A2F36" w:rsidRPr="00E42ECE" w:rsidRDefault="009A2F36" w:rsidP="009A2F36">
      <w:pPr>
        <w:spacing w:line="360" w:lineRule="auto"/>
        <w:jc w:val="both"/>
        <w:rPr>
          <w:rFonts w:cs="Arial"/>
          <w:sz w:val="22"/>
          <w:szCs w:val="22"/>
        </w:rPr>
      </w:pPr>
      <w:r w:rsidRPr="004F492B">
        <w:rPr>
          <w:rFonts w:cs="Arial"/>
          <w:b/>
          <w:bCs/>
          <w:sz w:val="22"/>
          <w:szCs w:val="22"/>
        </w:rPr>
        <w:t>Segundo:</w:t>
      </w:r>
      <w:r w:rsidRPr="00E42ECE">
        <w:rPr>
          <w:rFonts w:cs="Arial"/>
          <w:sz w:val="22"/>
          <w:szCs w:val="22"/>
        </w:rPr>
        <w:t xml:space="preserve"> Que en dicho informe, la Dirección FOSUVI analiza y finalmente se manifiesta</w:t>
      </w:r>
      <w:r>
        <w:rPr>
          <w:rFonts w:cs="Arial"/>
          <w:sz w:val="22"/>
          <w:szCs w:val="22"/>
        </w:rPr>
        <w:t xml:space="preserve"> </w:t>
      </w:r>
      <w:r w:rsidRPr="00E42ECE">
        <w:rPr>
          <w:rFonts w:cs="Arial"/>
          <w:sz w:val="22"/>
          <w:szCs w:val="22"/>
        </w:rPr>
        <w:t>a favor de acoger la solicitud de la entidad autorizada, en el sentido de aprobar un financiamiento adicional por la suma de ¢</w:t>
      </w:r>
      <w:r w:rsidR="003A3555">
        <w:rPr>
          <w:rFonts w:cs="Arial"/>
          <w:sz w:val="22"/>
          <w:szCs w:val="22"/>
        </w:rPr>
        <w:t>65</w:t>
      </w:r>
      <w:r>
        <w:rPr>
          <w:rFonts w:cs="Arial"/>
          <w:sz w:val="22"/>
          <w:szCs w:val="22"/>
        </w:rPr>
        <w:t>.</w:t>
      </w:r>
      <w:r w:rsidR="003A3555">
        <w:rPr>
          <w:rFonts w:cs="Arial"/>
          <w:sz w:val="22"/>
          <w:szCs w:val="22"/>
        </w:rPr>
        <w:t>258</w:t>
      </w:r>
      <w:r>
        <w:rPr>
          <w:rFonts w:cs="Arial"/>
          <w:sz w:val="22"/>
          <w:szCs w:val="22"/>
        </w:rPr>
        <w:t>.</w:t>
      </w:r>
      <w:r w:rsidR="003A3555">
        <w:rPr>
          <w:rFonts w:cs="Arial"/>
          <w:sz w:val="22"/>
          <w:szCs w:val="22"/>
        </w:rPr>
        <w:t>552</w:t>
      </w:r>
      <w:r>
        <w:rPr>
          <w:rFonts w:cs="Arial"/>
          <w:sz w:val="22"/>
          <w:szCs w:val="22"/>
        </w:rPr>
        <w:t>,</w:t>
      </w:r>
      <w:r w:rsidR="003A3555">
        <w:rPr>
          <w:rFonts w:cs="Arial"/>
          <w:sz w:val="22"/>
          <w:szCs w:val="22"/>
        </w:rPr>
        <w:t>89</w:t>
      </w:r>
      <w:r w:rsidRPr="00E42ECE">
        <w:rPr>
          <w:rFonts w:cs="Arial"/>
          <w:sz w:val="22"/>
          <w:szCs w:val="22"/>
        </w:rPr>
        <w:t xml:space="preserve">, </w:t>
      </w:r>
      <w:r>
        <w:rPr>
          <w:rFonts w:cs="Arial"/>
          <w:sz w:val="22"/>
          <w:szCs w:val="22"/>
        </w:rPr>
        <w:t>p</w:t>
      </w:r>
      <w:r w:rsidR="003A3555">
        <w:rPr>
          <w:rFonts w:cs="Arial"/>
          <w:sz w:val="22"/>
          <w:szCs w:val="22"/>
        </w:rPr>
        <w:t>ara sufragar l</w:t>
      </w:r>
      <w:r w:rsidR="003A3555" w:rsidRPr="003A3555">
        <w:rPr>
          <w:rFonts w:cs="Arial"/>
          <w:sz w:val="22"/>
          <w:szCs w:val="22"/>
          <w:lang w:val="es-CR"/>
        </w:rPr>
        <w:t>os costos de los servicios de</w:t>
      </w:r>
      <w:r w:rsidR="003A3555">
        <w:rPr>
          <w:rFonts w:cs="Arial"/>
          <w:sz w:val="22"/>
          <w:szCs w:val="22"/>
          <w:lang w:val="es-CR"/>
        </w:rPr>
        <w:t xml:space="preserve"> </w:t>
      </w:r>
      <w:r w:rsidR="003A3555" w:rsidRPr="003A3555">
        <w:rPr>
          <w:rFonts w:cs="Arial"/>
          <w:sz w:val="22"/>
          <w:szCs w:val="22"/>
          <w:lang w:val="es-CR"/>
        </w:rPr>
        <w:t xml:space="preserve">infraestructura y viviendas con su respectivo </w:t>
      </w:r>
      <w:r w:rsidR="003A3555">
        <w:rPr>
          <w:rFonts w:cs="Arial"/>
          <w:sz w:val="22"/>
          <w:szCs w:val="22"/>
          <w:lang w:val="es-CR"/>
        </w:rPr>
        <w:t>Impuesto al Valor Agregado (</w:t>
      </w:r>
      <w:r w:rsidR="003A3555" w:rsidRPr="003A3555">
        <w:rPr>
          <w:rFonts w:cs="Arial"/>
          <w:sz w:val="22"/>
          <w:szCs w:val="22"/>
          <w:lang w:val="es-CR"/>
        </w:rPr>
        <w:t>IVA</w:t>
      </w:r>
      <w:r w:rsidR="003A3555">
        <w:rPr>
          <w:rFonts w:cs="Arial"/>
          <w:sz w:val="22"/>
          <w:szCs w:val="22"/>
          <w:lang w:val="es-CR"/>
        </w:rPr>
        <w:t>)</w:t>
      </w:r>
      <w:r w:rsidR="003A3555" w:rsidRPr="003A3555">
        <w:rPr>
          <w:rFonts w:cs="Arial"/>
          <w:sz w:val="22"/>
          <w:szCs w:val="22"/>
          <w:lang w:val="es-CR"/>
        </w:rPr>
        <w:t xml:space="preserve"> al 8%</w:t>
      </w:r>
      <w:r w:rsidR="003A3555">
        <w:rPr>
          <w:rFonts w:cs="Arial"/>
          <w:sz w:val="22"/>
          <w:szCs w:val="22"/>
          <w:lang w:val="es-CR"/>
        </w:rPr>
        <w:t xml:space="preserve">, así como por concepto de fiscalización </w:t>
      </w:r>
      <w:r w:rsidR="003A3555" w:rsidRPr="003A3555">
        <w:rPr>
          <w:rFonts w:cs="Arial"/>
          <w:sz w:val="22"/>
          <w:szCs w:val="22"/>
          <w:lang w:val="es-CR"/>
        </w:rPr>
        <w:t>de obras con el respectivo IVA</w:t>
      </w:r>
      <w:r w:rsidR="003A3555">
        <w:rPr>
          <w:rFonts w:cs="Arial"/>
          <w:sz w:val="22"/>
          <w:szCs w:val="22"/>
          <w:lang w:val="es-CR"/>
        </w:rPr>
        <w:t>.  Lo anterior, según lo</w:t>
      </w:r>
      <w:r w:rsidRPr="00E42ECE">
        <w:rPr>
          <w:rFonts w:cs="Arial"/>
          <w:sz w:val="22"/>
          <w:szCs w:val="22"/>
        </w:rPr>
        <w:t xml:space="preserve"> dictaminado por el Departamento Técnico.</w:t>
      </w:r>
    </w:p>
    <w:p w14:paraId="32EF292B" w14:textId="77777777" w:rsidR="009A2F36" w:rsidRPr="00E42ECE" w:rsidRDefault="009A2F36" w:rsidP="009A2F36">
      <w:pPr>
        <w:spacing w:line="360" w:lineRule="auto"/>
        <w:jc w:val="both"/>
        <w:rPr>
          <w:rFonts w:cs="Arial"/>
          <w:sz w:val="22"/>
          <w:szCs w:val="22"/>
        </w:rPr>
      </w:pPr>
    </w:p>
    <w:p w14:paraId="1C0B29DE" w14:textId="1A3EBF44" w:rsidR="009A2F36" w:rsidRPr="00E42ECE" w:rsidRDefault="009A2F36" w:rsidP="009A2F36">
      <w:pPr>
        <w:spacing w:line="360" w:lineRule="auto"/>
        <w:jc w:val="both"/>
        <w:rPr>
          <w:rFonts w:cs="Arial"/>
          <w:sz w:val="22"/>
          <w:szCs w:val="22"/>
        </w:rPr>
      </w:pPr>
      <w:r w:rsidRPr="004F492B">
        <w:rPr>
          <w:rFonts w:cs="Arial"/>
          <w:b/>
          <w:bCs/>
          <w:sz w:val="22"/>
          <w:szCs w:val="22"/>
        </w:rPr>
        <w:lastRenderedPageBreak/>
        <w:t>Tercero:</w:t>
      </w:r>
      <w:r w:rsidRPr="00E42ECE">
        <w:rPr>
          <w:rFonts w:cs="Arial"/>
          <w:sz w:val="22"/>
          <w:szCs w:val="22"/>
        </w:rPr>
        <w:t xml:space="preserve"> Que con base en las justificaciones expuestas por la Dirección FOSUVI</w:t>
      </w:r>
      <w:r w:rsidR="00B51038">
        <w:rPr>
          <w:rFonts w:cs="Arial"/>
          <w:sz w:val="22"/>
          <w:szCs w:val="22"/>
        </w:rPr>
        <w:t xml:space="preserve">, </w:t>
      </w:r>
      <w:r w:rsidRPr="00E42ECE">
        <w:rPr>
          <w:rFonts w:cs="Arial"/>
          <w:sz w:val="22"/>
          <w:szCs w:val="22"/>
        </w:rPr>
        <w:t xml:space="preserve">esta Junta Directiva estima pertinente actuar de la forma que recomienda la Administración y, en consecuencia, lo que procede es modificar los parámetros del financiamiento otorgado a </w:t>
      </w:r>
      <w:r>
        <w:rPr>
          <w:rFonts w:cs="Arial"/>
          <w:sz w:val="22"/>
          <w:szCs w:val="22"/>
        </w:rPr>
        <w:t xml:space="preserve">Grupo Mutual </w:t>
      </w:r>
      <w:r w:rsidRPr="00E42ECE">
        <w:rPr>
          <w:rFonts w:cs="Arial"/>
          <w:sz w:val="22"/>
          <w:szCs w:val="22"/>
        </w:rPr>
        <w:t>para el referido proyecto de vivienda, en los mismos términos propuestos en el informe DF-OF-</w:t>
      </w:r>
      <w:r>
        <w:rPr>
          <w:rFonts w:cs="Arial"/>
          <w:sz w:val="22"/>
          <w:szCs w:val="22"/>
        </w:rPr>
        <w:t>1</w:t>
      </w:r>
      <w:r w:rsidR="00B51038">
        <w:rPr>
          <w:rFonts w:cs="Arial"/>
          <w:sz w:val="22"/>
          <w:szCs w:val="22"/>
        </w:rPr>
        <w:t>161</w:t>
      </w:r>
      <w:r w:rsidRPr="00E42ECE">
        <w:rPr>
          <w:rFonts w:cs="Arial"/>
          <w:sz w:val="22"/>
          <w:szCs w:val="22"/>
        </w:rPr>
        <w:t>-2022.</w:t>
      </w:r>
    </w:p>
    <w:p w14:paraId="7351FBEB" w14:textId="77777777" w:rsidR="009A2F36" w:rsidRPr="00E42ECE" w:rsidRDefault="009A2F36" w:rsidP="009A2F36">
      <w:pPr>
        <w:spacing w:line="360" w:lineRule="auto"/>
        <w:jc w:val="both"/>
        <w:rPr>
          <w:rFonts w:cs="Arial"/>
          <w:sz w:val="22"/>
          <w:szCs w:val="22"/>
        </w:rPr>
      </w:pPr>
    </w:p>
    <w:p w14:paraId="2B3A5125" w14:textId="77777777" w:rsidR="009A2F36" w:rsidRPr="004F492B" w:rsidRDefault="009A2F36" w:rsidP="009A2F36">
      <w:pPr>
        <w:spacing w:line="360" w:lineRule="auto"/>
        <w:jc w:val="both"/>
        <w:rPr>
          <w:rFonts w:cs="Arial"/>
          <w:b/>
          <w:bCs/>
          <w:sz w:val="22"/>
          <w:szCs w:val="22"/>
        </w:rPr>
      </w:pPr>
      <w:r w:rsidRPr="004F492B">
        <w:rPr>
          <w:rFonts w:cs="Arial"/>
          <w:b/>
          <w:bCs/>
          <w:sz w:val="22"/>
          <w:szCs w:val="22"/>
        </w:rPr>
        <w:t>Por tanto, se acuerda:</w:t>
      </w:r>
    </w:p>
    <w:p w14:paraId="1BFA7978" w14:textId="77777777" w:rsidR="0094719A" w:rsidRDefault="009A2F36" w:rsidP="009A2F36">
      <w:pPr>
        <w:spacing w:line="360" w:lineRule="auto"/>
        <w:jc w:val="both"/>
        <w:rPr>
          <w:rFonts w:cs="Arial"/>
          <w:sz w:val="22"/>
          <w:szCs w:val="22"/>
          <w:lang w:val="es-CR"/>
        </w:rPr>
      </w:pPr>
      <w:r w:rsidRPr="004F492B">
        <w:rPr>
          <w:rFonts w:cs="Arial"/>
          <w:b/>
          <w:bCs/>
          <w:sz w:val="22"/>
          <w:szCs w:val="22"/>
        </w:rPr>
        <w:t>1)</w:t>
      </w:r>
      <w:r w:rsidRPr="00E42ECE">
        <w:rPr>
          <w:rFonts w:cs="Arial"/>
          <w:sz w:val="22"/>
          <w:szCs w:val="22"/>
        </w:rPr>
        <w:t xml:space="preserve"> Autorizar </w:t>
      </w:r>
      <w:r>
        <w:rPr>
          <w:rFonts w:cs="Arial"/>
          <w:sz w:val="22"/>
          <w:szCs w:val="22"/>
        </w:rPr>
        <w:t>a Grupo Mutual Alajuela – La Vivienda de Ahorro y Préstamo</w:t>
      </w:r>
      <w:r w:rsidRPr="00E42ECE">
        <w:rPr>
          <w:rFonts w:cs="Arial"/>
          <w:sz w:val="22"/>
          <w:szCs w:val="22"/>
        </w:rPr>
        <w:t>, para el proyecto</w:t>
      </w:r>
      <w:r>
        <w:rPr>
          <w:rFonts w:cs="Arial"/>
          <w:sz w:val="22"/>
          <w:szCs w:val="22"/>
        </w:rPr>
        <w:t xml:space="preserve"> </w:t>
      </w:r>
      <w:r w:rsidR="00B51038">
        <w:rPr>
          <w:rFonts w:cs="Arial"/>
          <w:sz w:val="22"/>
          <w:szCs w:val="22"/>
        </w:rPr>
        <w:t>Puerto Escondido</w:t>
      </w:r>
      <w:r w:rsidRPr="00E42ECE">
        <w:rPr>
          <w:rFonts w:cs="Arial"/>
          <w:sz w:val="22"/>
          <w:szCs w:val="22"/>
        </w:rPr>
        <w:t>, un financiamiento adicional</w:t>
      </w:r>
      <w:r>
        <w:rPr>
          <w:rFonts w:cs="Arial"/>
          <w:sz w:val="22"/>
          <w:szCs w:val="22"/>
        </w:rPr>
        <w:t xml:space="preserve"> por la suma </w:t>
      </w:r>
      <w:r w:rsidR="00B51038">
        <w:rPr>
          <w:rFonts w:cs="Arial"/>
          <w:sz w:val="22"/>
          <w:szCs w:val="22"/>
        </w:rPr>
        <w:t xml:space="preserve">total de </w:t>
      </w:r>
      <w:r w:rsidRPr="00B51038">
        <w:rPr>
          <w:rFonts w:cs="Arial"/>
          <w:sz w:val="22"/>
          <w:szCs w:val="22"/>
        </w:rPr>
        <w:t>¢</w:t>
      </w:r>
      <w:r w:rsidR="00B51038" w:rsidRPr="00B51038">
        <w:rPr>
          <w:rFonts w:cs="Arial"/>
          <w:sz w:val="22"/>
          <w:szCs w:val="22"/>
        </w:rPr>
        <w:t>65</w:t>
      </w:r>
      <w:r w:rsidRPr="00B51038">
        <w:rPr>
          <w:rFonts w:cs="Arial"/>
          <w:sz w:val="22"/>
          <w:szCs w:val="22"/>
        </w:rPr>
        <w:t>.</w:t>
      </w:r>
      <w:r w:rsidR="00B51038">
        <w:rPr>
          <w:rFonts w:cs="Arial"/>
          <w:sz w:val="22"/>
          <w:szCs w:val="22"/>
        </w:rPr>
        <w:t>258</w:t>
      </w:r>
      <w:r>
        <w:rPr>
          <w:rFonts w:cs="Arial"/>
          <w:sz w:val="22"/>
          <w:szCs w:val="22"/>
        </w:rPr>
        <w:t>.</w:t>
      </w:r>
      <w:r w:rsidR="00B51038">
        <w:rPr>
          <w:rFonts w:cs="Arial"/>
          <w:sz w:val="22"/>
          <w:szCs w:val="22"/>
        </w:rPr>
        <w:t>552</w:t>
      </w:r>
      <w:r>
        <w:rPr>
          <w:rFonts w:cs="Arial"/>
          <w:sz w:val="22"/>
          <w:szCs w:val="22"/>
        </w:rPr>
        <w:t>,</w:t>
      </w:r>
      <w:r w:rsidR="00B51038">
        <w:rPr>
          <w:rFonts w:cs="Arial"/>
          <w:sz w:val="22"/>
          <w:szCs w:val="22"/>
        </w:rPr>
        <w:t>89</w:t>
      </w:r>
      <w:r w:rsidRPr="00E42ECE">
        <w:rPr>
          <w:rFonts w:cs="Arial"/>
          <w:sz w:val="22"/>
          <w:szCs w:val="22"/>
        </w:rPr>
        <w:t xml:space="preserve"> (</w:t>
      </w:r>
      <w:r w:rsidR="00B51038">
        <w:rPr>
          <w:rFonts w:cs="Arial"/>
          <w:sz w:val="22"/>
          <w:szCs w:val="22"/>
        </w:rPr>
        <w:t xml:space="preserve">sesenta y cinco </w:t>
      </w:r>
      <w:r>
        <w:rPr>
          <w:rFonts w:cs="Arial"/>
          <w:sz w:val="22"/>
          <w:szCs w:val="22"/>
        </w:rPr>
        <w:t xml:space="preserve">millones </w:t>
      </w:r>
      <w:r w:rsidR="00B51038">
        <w:rPr>
          <w:rFonts w:cs="Arial"/>
          <w:sz w:val="22"/>
          <w:szCs w:val="22"/>
        </w:rPr>
        <w:t xml:space="preserve">doscientos cincuenta y ocho mil quinientos cincuenta y dos </w:t>
      </w:r>
      <w:r>
        <w:rPr>
          <w:rFonts w:cs="Arial"/>
          <w:sz w:val="22"/>
          <w:szCs w:val="22"/>
        </w:rPr>
        <w:t xml:space="preserve">colones </w:t>
      </w:r>
      <w:r w:rsidRPr="00E42ECE">
        <w:rPr>
          <w:rFonts w:cs="Arial"/>
          <w:sz w:val="22"/>
          <w:szCs w:val="22"/>
        </w:rPr>
        <w:t xml:space="preserve">con </w:t>
      </w:r>
      <w:r w:rsidR="00B51038">
        <w:rPr>
          <w:rFonts w:cs="Arial"/>
          <w:sz w:val="22"/>
          <w:szCs w:val="22"/>
        </w:rPr>
        <w:t>89</w:t>
      </w:r>
      <w:r w:rsidRPr="00E42ECE">
        <w:rPr>
          <w:rFonts w:cs="Arial"/>
          <w:sz w:val="22"/>
          <w:szCs w:val="22"/>
        </w:rPr>
        <w:t xml:space="preserve">/100), para </w:t>
      </w:r>
      <w:r w:rsidR="0094719A">
        <w:rPr>
          <w:rFonts w:cs="Arial"/>
          <w:sz w:val="22"/>
          <w:szCs w:val="22"/>
        </w:rPr>
        <w:t xml:space="preserve">incorporar el IVA en los presupuestos </w:t>
      </w:r>
      <w:r w:rsidRPr="00F226E1">
        <w:rPr>
          <w:rFonts w:cs="Arial"/>
          <w:sz w:val="22"/>
          <w:szCs w:val="22"/>
          <w:lang w:val="es-CR"/>
        </w:rPr>
        <w:t>del proyecto</w:t>
      </w:r>
      <w:r>
        <w:rPr>
          <w:rFonts w:cs="Arial"/>
          <w:sz w:val="22"/>
          <w:szCs w:val="22"/>
          <w:lang w:val="es-CR"/>
        </w:rPr>
        <w:t xml:space="preserve">, según el </w:t>
      </w:r>
      <w:r w:rsidR="0094719A">
        <w:rPr>
          <w:rFonts w:cs="Arial"/>
          <w:sz w:val="22"/>
          <w:szCs w:val="22"/>
          <w:lang w:val="es-CR"/>
        </w:rPr>
        <w:t xml:space="preserve">siguiente </w:t>
      </w:r>
      <w:r>
        <w:rPr>
          <w:rFonts w:cs="Arial"/>
          <w:sz w:val="22"/>
          <w:szCs w:val="22"/>
          <w:lang w:val="es-CR"/>
        </w:rPr>
        <w:t>detalle</w:t>
      </w:r>
      <w:r w:rsidR="0094719A">
        <w:rPr>
          <w:rFonts w:cs="Arial"/>
          <w:sz w:val="22"/>
          <w:szCs w:val="22"/>
          <w:lang w:val="es-CR"/>
        </w:rPr>
        <w:t>:</w:t>
      </w:r>
    </w:p>
    <w:p w14:paraId="1BE7B7B9" w14:textId="323D0B6A" w:rsidR="0094719A" w:rsidRDefault="0094719A" w:rsidP="0094719A">
      <w:pPr>
        <w:spacing w:line="360" w:lineRule="auto"/>
        <w:jc w:val="both"/>
        <w:rPr>
          <w:rFonts w:cs="Arial"/>
          <w:sz w:val="22"/>
          <w:szCs w:val="22"/>
          <w:lang w:val="es-CR"/>
        </w:rPr>
      </w:pPr>
      <w:r>
        <w:rPr>
          <w:rFonts w:cs="Arial"/>
          <w:sz w:val="22"/>
          <w:szCs w:val="22"/>
          <w:lang w:val="es-CR"/>
        </w:rPr>
        <w:t xml:space="preserve">a) </w:t>
      </w:r>
      <w:r w:rsidRPr="0094719A">
        <w:rPr>
          <w:rFonts w:cs="Arial"/>
          <w:sz w:val="22"/>
          <w:szCs w:val="22"/>
          <w:lang w:val="es-CR"/>
        </w:rPr>
        <w:t xml:space="preserve">Un monto de </w:t>
      </w:r>
      <w:r>
        <w:rPr>
          <w:rFonts w:cs="Arial"/>
          <w:sz w:val="22"/>
          <w:szCs w:val="22"/>
          <w:lang w:val="es-CR"/>
        </w:rPr>
        <w:t>¢</w:t>
      </w:r>
      <w:r w:rsidRPr="0094719A">
        <w:rPr>
          <w:rFonts w:cs="Arial"/>
          <w:sz w:val="22"/>
          <w:szCs w:val="22"/>
          <w:lang w:val="es-CR"/>
        </w:rPr>
        <w:t>64.918.241,20 (</w:t>
      </w:r>
      <w:r>
        <w:rPr>
          <w:rFonts w:cs="Arial"/>
          <w:sz w:val="22"/>
          <w:szCs w:val="22"/>
          <w:lang w:val="es-CR"/>
        </w:rPr>
        <w:t>s</w:t>
      </w:r>
      <w:r w:rsidRPr="0094719A">
        <w:rPr>
          <w:rFonts w:cs="Arial"/>
          <w:sz w:val="22"/>
          <w:szCs w:val="22"/>
          <w:lang w:val="es-CR"/>
        </w:rPr>
        <w:t>esenta y cuatro millones</w:t>
      </w:r>
      <w:r>
        <w:rPr>
          <w:rFonts w:cs="Arial"/>
          <w:sz w:val="22"/>
          <w:szCs w:val="22"/>
          <w:lang w:val="es-CR"/>
        </w:rPr>
        <w:t xml:space="preserve"> </w:t>
      </w:r>
      <w:r w:rsidRPr="0094719A">
        <w:rPr>
          <w:rFonts w:cs="Arial"/>
          <w:sz w:val="22"/>
          <w:szCs w:val="22"/>
          <w:lang w:val="es-CR"/>
        </w:rPr>
        <w:t>novecientos dieciocho mil doscientos cuarenta y un</w:t>
      </w:r>
      <w:r>
        <w:rPr>
          <w:rFonts w:cs="Arial"/>
          <w:sz w:val="22"/>
          <w:szCs w:val="22"/>
          <w:lang w:val="es-CR"/>
        </w:rPr>
        <w:t xml:space="preserve"> colones </w:t>
      </w:r>
      <w:r w:rsidRPr="0094719A">
        <w:rPr>
          <w:rFonts w:cs="Arial"/>
          <w:sz w:val="22"/>
          <w:szCs w:val="22"/>
          <w:lang w:val="es-CR"/>
        </w:rPr>
        <w:t>con</w:t>
      </w:r>
      <w:r>
        <w:rPr>
          <w:rFonts w:cs="Arial"/>
          <w:sz w:val="22"/>
          <w:szCs w:val="22"/>
          <w:lang w:val="es-CR"/>
        </w:rPr>
        <w:t xml:space="preserve"> </w:t>
      </w:r>
      <w:r w:rsidRPr="0094719A">
        <w:rPr>
          <w:rFonts w:cs="Arial"/>
          <w:sz w:val="22"/>
          <w:szCs w:val="22"/>
          <w:lang w:val="es-CR"/>
        </w:rPr>
        <w:t>20/100) para ajustar los costos de los servicios de</w:t>
      </w:r>
      <w:r>
        <w:rPr>
          <w:rFonts w:cs="Arial"/>
          <w:sz w:val="22"/>
          <w:szCs w:val="22"/>
          <w:lang w:val="es-CR"/>
        </w:rPr>
        <w:t xml:space="preserve"> </w:t>
      </w:r>
      <w:r w:rsidRPr="0094719A">
        <w:rPr>
          <w:rFonts w:cs="Arial"/>
          <w:sz w:val="22"/>
          <w:szCs w:val="22"/>
          <w:lang w:val="es-CR"/>
        </w:rPr>
        <w:t>infraestructura y viviendas con su respectivo IVA al 8%.</w:t>
      </w:r>
    </w:p>
    <w:p w14:paraId="6A22A87C" w14:textId="719667FB" w:rsidR="0094719A" w:rsidRPr="0094719A" w:rsidRDefault="0094719A" w:rsidP="0094719A">
      <w:pPr>
        <w:spacing w:line="360" w:lineRule="auto"/>
        <w:jc w:val="both"/>
        <w:rPr>
          <w:rFonts w:cs="Arial"/>
          <w:sz w:val="22"/>
          <w:szCs w:val="22"/>
          <w:lang w:val="es-CR"/>
        </w:rPr>
      </w:pPr>
      <w:r w:rsidRPr="0094719A">
        <w:rPr>
          <w:rFonts w:cs="Arial"/>
          <w:sz w:val="22"/>
          <w:szCs w:val="22"/>
          <w:lang w:val="es-CR"/>
        </w:rPr>
        <w:t>b) Fiscalización de obras con el respectivo IVA por un monto de</w:t>
      </w:r>
      <w:r>
        <w:rPr>
          <w:rFonts w:cs="Arial"/>
          <w:sz w:val="22"/>
          <w:szCs w:val="22"/>
          <w:lang w:val="es-CR"/>
        </w:rPr>
        <w:t xml:space="preserve"> ¢</w:t>
      </w:r>
      <w:r w:rsidRPr="0094719A">
        <w:rPr>
          <w:rFonts w:cs="Arial"/>
          <w:sz w:val="22"/>
          <w:szCs w:val="22"/>
          <w:lang w:val="es-CR"/>
        </w:rPr>
        <w:t>340.311,69 (trescientos cuarenta m</w:t>
      </w:r>
      <w:r>
        <w:rPr>
          <w:rFonts w:cs="Arial"/>
          <w:sz w:val="22"/>
          <w:szCs w:val="22"/>
          <w:lang w:val="es-CR"/>
        </w:rPr>
        <w:t>il</w:t>
      </w:r>
      <w:r w:rsidRPr="0094719A">
        <w:rPr>
          <w:rFonts w:cs="Arial"/>
          <w:sz w:val="22"/>
          <w:szCs w:val="22"/>
          <w:lang w:val="es-CR"/>
        </w:rPr>
        <w:t xml:space="preserve"> trescientos once</w:t>
      </w:r>
      <w:r>
        <w:rPr>
          <w:rFonts w:cs="Arial"/>
          <w:sz w:val="22"/>
          <w:szCs w:val="22"/>
          <w:lang w:val="es-CR"/>
        </w:rPr>
        <w:t xml:space="preserve"> </w:t>
      </w:r>
      <w:r w:rsidRPr="0094719A">
        <w:rPr>
          <w:rFonts w:cs="Arial"/>
          <w:sz w:val="22"/>
          <w:szCs w:val="22"/>
          <w:lang w:val="es-CR"/>
        </w:rPr>
        <w:t>colones con 69/100).</w:t>
      </w:r>
    </w:p>
    <w:p w14:paraId="11F72F67" w14:textId="77777777" w:rsidR="0094719A" w:rsidRDefault="0094719A" w:rsidP="0094719A">
      <w:pPr>
        <w:spacing w:line="360" w:lineRule="auto"/>
        <w:jc w:val="both"/>
        <w:rPr>
          <w:rFonts w:cs="Arial"/>
          <w:sz w:val="22"/>
          <w:szCs w:val="22"/>
          <w:lang w:val="es-CR"/>
        </w:rPr>
      </w:pPr>
    </w:p>
    <w:p w14:paraId="416FDC01" w14:textId="77777777" w:rsidR="0094719A" w:rsidRDefault="0094719A" w:rsidP="0094719A">
      <w:pPr>
        <w:spacing w:line="360" w:lineRule="auto"/>
        <w:jc w:val="both"/>
        <w:rPr>
          <w:rFonts w:cs="Arial"/>
          <w:sz w:val="22"/>
          <w:szCs w:val="22"/>
        </w:rPr>
      </w:pPr>
      <w:r w:rsidRPr="004F492B">
        <w:rPr>
          <w:rFonts w:cs="Arial"/>
          <w:b/>
          <w:bCs/>
          <w:sz w:val="22"/>
          <w:szCs w:val="22"/>
        </w:rPr>
        <w:t>2)</w:t>
      </w:r>
      <w:r w:rsidRPr="00E42ECE">
        <w:rPr>
          <w:rFonts w:cs="Arial"/>
          <w:sz w:val="22"/>
          <w:szCs w:val="22"/>
        </w:rPr>
        <w:t xml:space="preserve"> Deberá </w:t>
      </w:r>
      <w:r>
        <w:rPr>
          <w:rFonts w:cs="Arial"/>
          <w:sz w:val="22"/>
          <w:szCs w:val="22"/>
        </w:rPr>
        <w:t xml:space="preserve">realizarse una adenda al </w:t>
      </w:r>
      <w:r w:rsidRPr="00E42ECE">
        <w:rPr>
          <w:rFonts w:cs="Arial"/>
          <w:sz w:val="22"/>
          <w:szCs w:val="22"/>
        </w:rPr>
        <w:t>contrato de administración de recursos</w:t>
      </w:r>
      <w:r>
        <w:rPr>
          <w:rFonts w:cs="Arial"/>
          <w:sz w:val="22"/>
          <w:szCs w:val="22"/>
        </w:rPr>
        <w:t xml:space="preserve">, independiente al principal, con </w:t>
      </w:r>
      <w:r w:rsidRPr="004D6407">
        <w:rPr>
          <w:rFonts w:cs="Arial"/>
          <w:sz w:val="22"/>
          <w:szCs w:val="22"/>
          <w:lang w:val="es-CR"/>
        </w:rPr>
        <w:t xml:space="preserve">el monto </w:t>
      </w:r>
      <w:r>
        <w:rPr>
          <w:rFonts w:cs="Arial"/>
          <w:sz w:val="22"/>
          <w:szCs w:val="22"/>
          <w:lang w:val="es-CR"/>
        </w:rPr>
        <w:t xml:space="preserve">autorizado en el </w:t>
      </w:r>
      <w:r w:rsidRPr="004D6407">
        <w:rPr>
          <w:rFonts w:cs="Arial"/>
          <w:sz w:val="22"/>
          <w:szCs w:val="22"/>
          <w:lang w:val="es-CR"/>
        </w:rPr>
        <w:t xml:space="preserve">presente </w:t>
      </w:r>
      <w:r>
        <w:rPr>
          <w:rFonts w:cs="Arial"/>
          <w:sz w:val="22"/>
          <w:szCs w:val="22"/>
          <w:lang w:val="es-CR"/>
        </w:rPr>
        <w:t>acuerdo</w:t>
      </w:r>
      <w:r w:rsidRPr="004D6407">
        <w:rPr>
          <w:rFonts w:cs="Arial"/>
          <w:sz w:val="22"/>
          <w:szCs w:val="22"/>
          <w:lang w:val="es-CR"/>
        </w:rPr>
        <w:t>.</w:t>
      </w:r>
    </w:p>
    <w:p w14:paraId="3CFFF19B" w14:textId="77777777" w:rsidR="0094719A" w:rsidRDefault="0094719A" w:rsidP="0094719A">
      <w:pPr>
        <w:spacing w:line="360" w:lineRule="auto"/>
        <w:jc w:val="both"/>
        <w:rPr>
          <w:rFonts w:cs="Arial"/>
          <w:sz w:val="22"/>
          <w:szCs w:val="22"/>
          <w:lang w:val="es-CR"/>
        </w:rPr>
      </w:pPr>
    </w:p>
    <w:p w14:paraId="186F3070" w14:textId="127BD7A0" w:rsidR="009A2F36" w:rsidRDefault="0094719A" w:rsidP="009A2F36">
      <w:pPr>
        <w:spacing w:line="360" w:lineRule="auto"/>
        <w:jc w:val="both"/>
        <w:rPr>
          <w:rFonts w:cs="Arial"/>
          <w:sz w:val="22"/>
          <w:szCs w:val="22"/>
          <w:lang w:val="es-CR"/>
        </w:rPr>
      </w:pPr>
      <w:r w:rsidRPr="0094719A">
        <w:rPr>
          <w:rFonts w:cs="Arial"/>
          <w:b/>
          <w:bCs/>
          <w:sz w:val="22"/>
          <w:szCs w:val="22"/>
          <w:lang w:val="es-CR"/>
        </w:rPr>
        <w:t>3)</w:t>
      </w:r>
      <w:r>
        <w:rPr>
          <w:rFonts w:cs="Arial"/>
          <w:sz w:val="22"/>
          <w:szCs w:val="22"/>
          <w:lang w:val="es-CR"/>
        </w:rPr>
        <w:t xml:space="preserve"> </w:t>
      </w:r>
      <w:r w:rsidRPr="0094719A">
        <w:rPr>
          <w:rFonts w:cs="Arial"/>
          <w:sz w:val="22"/>
          <w:szCs w:val="22"/>
          <w:lang w:val="es-CR"/>
        </w:rPr>
        <w:t xml:space="preserve">La entidad </w:t>
      </w:r>
      <w:r>
        <w:rPr>
          <w:rFonts w:cs="Arial"/>
          <w:sz w:val="22"/>
          <w:szCs w:val="22"/>
          <w:lang w:val="es-CR"/>
        </w:rPr>
        <w:t xml:space="preserve">autorizada </w:t>
      </w:r>
      <w:r w:rsidRPr="0094719A">
        <w:rPr>
          <w:rFonts w:cs="Arial"/>
          <w:sz w:val="22"/>
          <w:szCs w:val="22"/>
          <w:lang w:val="es-CR"/>
        </w:rPr>
        <w:t>deber</w:t>
      </w:r>
      <w:r>
        <w:rPr>
          <w:rFonts w:cs="Arial"/>
          <w:sz w:val="22"/>
          <w:szCs w:val="22"/>
          <w:lang w:val="es-CR"/>
        </w:rPr>
        <w:t>á</w:t>
      </w:r>
      <w:r w:rsidRPr="0094719A">
        <w:rPr>
          <w:rFonts w:cs="Arial"/>
          <w:sz w:val="22"/>
          <w:szCs w:val="22"/>
          <w:lang w:val="es-CR"/>
        </w:rPr>
        <w:t xml:space="preserve"> realizar </w:t>
      </w:r>
      <w:r>
        <w:rPr>
          <w:rFonts w:cs="Arial"/>
          <w:sz w:val="22"/>
          <w:szCs w:val="22"/>
          <w:lang w:val="es-CR"/>
        </w:rPr>
        <w:t>l</w:t>
      </w:r>
      <w:r w:rsidRPr="0094719A">
        <w:rPr>
          <w:rFonts w:cs="Arial"/>
          <w:sz w:val="22"/>
          <w:szCs w:val="22"/>
          <w:lang w:val="es-CR"/>
        </w:rPr>
        <w:t xml:space="preserve">a adenda al contrato de obra determinada con </w:t>
      </w:r>
      <w:r>
        <w:rPr>
          <w:rFonts w:cs="Arial"/>
          <w:sz w:val="22"/>
          <w:szCs w:val="22"/>
          <w:lang w:val="es-CR"/>
        </w:rPr>
        <w:t>l</w:t>
      </w:r>
      <w:r w:rsidRPr="0094719A">
        <w:rPr>
          <w:rFonts w:cs="Arial"/>
          <w:sz w:val="22"/>
          <w:szCs w:val="22"/>
          <w:lang w:val="es-CR"/>
        </w:rPr>
        <w:t>a</w:t>
      </w:r>
      <w:r>
        <w:rPr>
          <w:rFonts w:cs="Arial"/>
          <w:sz w:val="22"/>
          <w:szCs w:val="22"/>
          <w:lang w:val="es-CR"/>
        </w:rPr>
        <w:t xml:space="preserve"> e</w:t>
      </w:r>
      <w:r w:rsidRPr="0094719A">
        <w:rPr>
          <w:rFonts w:cs="Arial"/>
          <w:sz w:val="22"/>
          <w:szCs w:val="22"/>
          <w:lang w:val="es-CR"/>
        </w:rPr>
        <w:t xml:space="preserve">mpresa </w:t>
      </w:r>
      <w:r>
        <w:rPr>
          <w:rFonts w:cs="Arial"/>
          <w:sz w:val="22"/>
          <w:szCs w:val="22"/>
          <w:lang w:val="es-CR"/>
        </w:rPr>
        <w:t>c</w:t>
      </w:r>
      <w:r w:rsidRPr="0094719A">
        <w:rPr>
          <w:rFonts w:cs="Arial"/>
          <w:sz w:val="22"/>
          <w:szCs w:val="22"/>
          <w:lang w:val="es-CR"/>
        </w:rPr>
        <w:t>onstructora, con el fin de incorporar el presente financiamiento</w:t>
      </w:r>
      <w:r>
        <w:rPr>
          <w:rFonts w:cs="Arial"/>
          <w:sz w:val="22"/>
          <w:szCs w:val="22"/>
          <w:lang w:val="es-CR"/>
        </w:rPr>
        <w:t xml:space="preserve"> </w:t>
      </w:r>
      <w:r w:rsidRPr="0094719A">
        <w:rPr>
          <w:rFonts w:cs="Arial"/>
          <w:sz w:val="22"/>
          <w:szCs w:val="22"/>
          <w:lang w:val="es-CR"/>
        </w:rPr>
        <w:t>adicional por concepto IVA servicios.</w:t>
      </w:r>
    </w:p>
    <w:p w14:paraId="1FC5006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AD8054" w14:textId="77777777" w:rsidR="002B71CC" w:rsidRPr="00D14EAF" w:rsidRDefault="002B71CC" w:rsidP="002B71CC">
      <w:pPr>
        <w:spacing w:line="360" w:lineRule="auto"/>
        <w:jc w:val="both"/>
        <w:rPr>
          <w:rFonts w:cs="Arial"/>
          <w:b/>
          <w:sz w:val="22"/>
        </w:rPr>
      </w:pPr>
      <w:r w:rsidRPr="00D14EAF">
        <w:rPr>
          <w:rFonts w:cs="Arial"/>
          <w:b/>
          <w:sz w:val="22"/>
        </w:rPr>
        <w:t>************</w:t>
      </w:r>
    </w:p>
    <w:p w14:paraId="122109FC" w14:textId="77777777" w:rsidR="002B71CC" w:rsidRDefault="002B71CC" w:rsidP="002B71CC">
      <w:pPr>
        <w:spacing w:line="360" w:lineRule="auto"/>
        <w:jc w:val="both"/>
        <w:rPr>
          <w:rFonts w:cs="Arial"/>
          <w:sz w:val="22"/>
          <w:lang w:val="es-ES_tradnl"/>
        </w:rPr>
      </w:pPr>
    </w:p>
    <w:p w14:paraId="1888B881" w14:textId="489F032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E0480">
        <w:rPr>
          <w:rFonts w:cs="Arial"/>
          <w:szCs w:val="22"/>
        </w:rPr>
        <w:t>4</w:t>
      </w:r>
      <w:r w:rsidRPr="00AB2826">
        <w:rPr>
          <w:rFonts w:cs="Arial"/>
          <w:szCs w:val="22"/>
        </w:rPr>
        <w:t>:</w:t>
      </w:r>
    </w:p>
    <w:p w14:paraId="58E8D88F" w14:textId="77777777" w:rsidR="009A2F36" w:rsidRPr="00BA2304" w:rsidRDefault="009A2F36" w:rsidP="009A2F36">
      <w:pPr>
        <w:spacing w:line="360" w:lineRule="auto"/>
        <w:jc w:val="both"/>
        <w:rPr>
          <w:rFonts w:cs="Arial"/>
          <w:b/>
          <w:bCs/>
          <w:sz w:val="22"/>
          <w:szCs w:val="22"/>
        </w:rPr>
      </w:pPr>
      <w:r w:rsidRPr="00BA2304">
        <w:rPr>
          <w:rFonts w:cs="Arial"/>
          <w:b/>
          <w:bCs/>
          <w:sz w:val="22"/>
          <w:szCs w:val="22"/>
        </w:rPr>
        <w:t>Considerando:</w:t>
      </w:r>
    </w:p>
    <w:p w14:paraId="3A5C603D" w14:textId="77777777" w:rsidR="0009076B" w:rsidRDefault="0009076B" w:rsidP="0009076B">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AC0625">
        <w:rPr>
          <w:rFonts w:cs="Arial"/>
          <w:color w:val="000000"/>
          <w:sz w:val="22"/>
          <w:szCs w:val="22"/>
        </w:rPr>
        <w:t xml:space="preserve">N° 1 de la sesión </w:t>
      </w:r>
      <w:r>
        <w:rPr>
          <w:rFonts w:cs="Arial"/>
          <w:color w:val="000000"/>
          <w:sz w:val="22"/>
          <w:szCs w:val="22"/>
        </w:rPr>
        <w:t>30</w:t>
      </w:r>
      <w:r w:rsidRPr="00AC0625">
        <w:rPr>
          <w:rFonts w:cs="Arial"/>
          <w:color w:val="000000"/>
          <w:sz w:val="22"/>
          <w:szCs w:val="22"/>
        </w:rPr>
        <w:t>-20</w:t>
      </w:r>
      <w:r>
        <w:rPr>
          <w:rFonts w:cs="Arial"/>
          <w:color w:val="000000"/>
          <w:sz w:val="22"/>
          <w:szCs w:val="22"/>
        </w:rPr>
        <w:t>20</w:t>
      </w:r>
      <w:r w:rsidRPr="00AC0625">
        <w:rPr>
          <w:rFonts w:cs="Arial"/>
          <w:color w:val="000000"/>
          <w:sz w:val="22"/>
          <w:szCs w:val="22"/>
        </w:rPr>
        <w:t xml:space="preserve"> del </w:t>
      </w:r>
      <w:r>
        <w:rPr>
          <w:rFonts w:cs="Arial"/>
          <w:color w:val="000000"/>
          <w:sz w:val="22"/>
          <w:szCs w:val="22"/>
        </w:rPr>
        <w:t>27</w:t>
      </w:r>
      <w:r w:rsidRPr="00AC0625">
        <w:rPr>
          <w:rFonts w:cs="Arial"/>
          <w:color w:val="000000"/>
          <w:sz w:val="22"/>
          <w:szCs w:val="22"/>
        </w:rPr>
        <w:t xml:space="preserve"> de </w:t>
      </w:r>
      <w:r>
        <w:rPr>
          <w:rFonts w:cs="Arial"/>
          <w:color w:val="000000"/>
          <w:sz w:val="22"/>
          <w:szCs w:val="22"/>
        </w:rPr>
        <w:t xml:space="preserve">abril </w:t>
      </w:r>
      <w:r w:rsidRPr="00AC0625">
        <w:rPr>
          <w:rFonts w:cs="Arial"/>
          <w:color w:val="000000"/>
          <w:sz w:val="22"/>
          <w:szCs w:val="22"/>
        </w:rPr>
        <w:t>de 20</w:t>
      </w:r>
      <w:r>
        <w:rPr>
          <w:rFonts w:cs="Arial"/>
          <w:color w:val="000000"/>
          <w:sz w:val="22"/>
          <w:szCs w:val="22"/>
        </w:rPr>
        <w:t>20</w:t>
      </w:r>
      <w:r>
        <w:rPr>
          <w:rFonts w:cs="Arial"/>
          <w:sz w:val="22"/>
          <w:szCs w:val="22"/>
        </w:rPr>
        <w:t xml:space="preserve">, esta </w:t>
      </w:r>
      <w:r w:rsidRPr="00FD0B7A">
        <w:rPr>
          <w:rFonts w:cs="Arial"/>
          <w:sz w:val="22"/>
          <w:szCs w:val="22"/>
        </w:rPr>
        <w:t>Junta Directiva</w:t>
      </w:r>
      <w:r>
        <w:rPr>
          <w:rFonts w:cs="Arial"/>
          <w:sz w:val="22"/>
          <w:szCs w:val="22"/>
        </w:rPr>
        <w:t xml:space="preserve"> otorgó al Grupo Mutual Alajuela – La Vivienda </w:t>
      </w:r>
      <w:r w:rsidRPr="00A8014A">
        <w:rPr>
          <w:rFonts w:cs="Arial"/>
          <w:sz w:val="22"/>
          <w:szCs w:val="22"/>
          <w:lang w:val="es-ES_tradnl"/>
        </w:rPr>
        <w:t>de Ahorro y Préstamo</w:t>
      </w:r>
      <w:r>
        <w:rPr>
          <w:rFonts w:cs="Arial"/>
          <w:sz w:val="22"/>
          <w:szCs w:val="22"/>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r>
        <w:rPr>
          <w:rFonts w:cs="Arial"/>
          <w:sz w:val="22"/>
          <w:szCs w:val="22"/>
        </w:rPr>
        <w:t xml:space="preserve">Bella Vista, </w:t>
      </w:r>
      <w:r w:rsidRPr="00AC0625">
        <w:rPr>
          <w:rFonts w:cs="Arial"/>
          <w:color w:val="000000"/>
          <w:sz w:val="22"/>
          <w:szCs w:val="22"/>
        </w:rPr>
        <w:t xml:space="preserve">ubicado en el distrito </w:t>
      </w:r>
      <w:r>
        <w:rPr>
          <w:rFonts w:cs="Arial"/>
          <w:color w:val="000000"/>
          <w:sz w:val="22"/>
          <w:szCs w:val="22"/>
        </w:rPr>
        <w:t>y cantón de Turrialba</w:t>
      </w:r>
      <w:r w:rsidRPr="00AC0625">
        <w:rPr>
          <w:rFonts w:cs="Arial"/>
          <w:color w:val="000000"/>
          <w:sz w:val="22"/>
          <w:szCs w:val="22"/>
        </w:rPr>
        <w:t xml:space="preserve">, provincia de </w:t>
      </w:r>
      <w:r>
        <w:rPr>
          <w:rFonts w:cs="Arial"/>
          <w:color w:val="000000"/>
          <w:sz w:val="22"/>
          <w:szCs w:val="22"/>
        </w:rPr>
        <w:t>Cartago.</w:t>
      </w:r>
    </w:p>
    <w:p w14:paraId="04E4C580" w14:textId="77777777" w:rsidR="0009076B" w:rsidRDefault="0009076B" w:rsidP="0009076B">
      <w:pPr>
        <w:spacing w:line="360" w:lineRule="auto"/>
        <w:jc w:val="both"/>
        <w:rPr>
          <w:rFonts w:cs="Arial"/>
          <w:color w:val="000000"/>
          <w:sz w:val="22"/>
          <w:szCs w:val="22"/>
        </w:rPr>
      </w:pPr>
    </w:p>
    <w:p w14:paraId="577981F6" w14:textId="2C2938DE" w:rsidR="0009076B" w:rsidRPr="00BB303F" w:rsidRDefault="0009076B" w:rsidP="0009076B">
      <w:pPr>
        <w:spacing w:line="360" w:lineRule="auto"/>
        <w:jc w:val="both"/>
        <w:rPr>
          <w:rFonts w:cs="Arial"/>
          <w:sz w:val="22"/>
          <w:szCs w:val="22"/>
        </w:rPr>
      </w:pPr>
      <w:r w:rsidRPr="00BB303F">
        <w:rPr>
          <w:rFonts w:cs="Arial"/>
          <w:b/>
          <w:bCs/>
          <w:sz w:val="22"/>
          <w:szCs w:val="22"/>
        </w:rPr>
        <w:lastRenderedPageBreak/>
        <w:t>Segundo:</w:t>
      </w:r>
      <w:r w:rsidRPr="00BB303F">
        <w:rPr>
          <w:rFonts w:cs="Arial"/>
          <w:sz w:val="22"/>
          <w:szCs w:val="22"/>
        </w:rPr>
        <w:t xml:space="preserve"> Que</w:t>
      </w:r>
      <w:r>
        <w:rPr>
          <w:rFonts w:cs="Arial"/>
          <w:sz w:val="22"/>
          <w:szCs w:val="22"/>
        </w:rPr>
        <w:t xml:space="preserve"> por medio de los oficios C-</w:t>
      </w:r>
      <w:r w:rsidR="006A2DEB">
        <w:rPr>
          <w:rFonts w:cs="Arial"/>
          <w:sz w:val="22"/>
          <w:szCs w:val="22"/>
        </w:rPr>
        <w:t>111</w:t>
      </w:r>
      <w:r>
        <w:rPr>
          <w:rFonts w:cs="Arial"/>
          <w:sz w:val="22"/>
          <w:szCs w:val="22"/>
        </w:rPr>
        <w:t xml:space="preserve">-SCB-2022 del </w:t>
      </w:r>
      <w:r w:rsidR="006A2DEB">
        <w:rPr>
          <w:rFonts w:cs="Arial"/>
          <w:sz w:val="22"/>
          <w:szCs w:val="22"/>
        </w:rPr>
        <w:t>21</w:t>
      </w:r>
      <w:r>
        <w:rPr>
          <w:rFonts w:cs="Arial"/>
          <w:sz w:val="22"/>
          <w:szCs w:val="22"/>
        </w:rPr>
        <w:t xml:space="preserve"> de </w:t>
      </w:r>
      <w:r w:rsidR="006A2DEB">
        <w:rPr>
          <w:rFonts w:cs="Arial"/>
          <w:sz w:val="22"/>
          <w:szCs w:val="22"/>
        </w:rPr>
        <w:t>setiembre</w:t>
      </w:r>
      <w:r>
        <w:rPr>
          <w:rFonts w:cs="Arial"/>
          <w:sz w:val="22"/>
          <w:szCs w:val="22"/>
        </w:rPr>
        <w:t xml:space="preserve"> de 2022, Grupo Mutual ha solicitado</w:t>
      </w:r>
      <w:r w:rsidRPr="00BB303F">
        <w:rPr>
          <w:rFonts w:cs="Arial"/>
          <w:sz w:val="22"/>
          <w:szCs w:val="22"/>
        </w:rPr>
        <w:t xml:space="preserve"> la autorización de este Banco para sustituir </w:t>
      </w:r>
      <w:r>
        <w:rPr>
          <w:rFonts w:cs="Arial"/>
          <w:sz w:val="22"/>
          <w:szCs w:val="22"/>
        </w:rPr>
        <w:t>seis núcleos familiares</w:t>
      </w:r>
      <w:r w:rsidRPr="00BB303F">
        <w:rPr>
          <w:rFonts w:cs="Arial"/>
          <w:sz w:val="22"/>
          <w:szCs w:val="22"/>
        </w:rPr>
        <w:t xml:space="preserve"> del citado proyecto de vivienda, como consecuencia de</w:t>
      </w:r>
      <w:r>
        <w:rPr>
          <w:rFonts w:cs="Arial"/>
          <w:sz w:val="22"/>
          <w:szCs w:val="22"/>
        </w:rPr>
        <w:t xml:space="preserve"> la </w:t>
      </w:r>
      <w:r w:rsidR="006A2DEB">
        <w:rPr>
          <w:rFonts w:cs="Arial"/>
          <w:sz w:val="22"/>
          <w:szCs w:val="22"/>
        </w:rPr>
        <w:t xml:space="preserve">renuncia, el fallecimiento o el incumplimiento de requisitos por parte de los </w:t>
      </w:r>
      <w:r>
        <w:rPr>
          <w:rFonts w:cs="Arial"/>
          <w:sz w:val="22"/>
          <w:szCs w:val="22"/>
        </w:rPr>
        <w:t>beneficiario</w:t>
      </w:r>
      <w:r w:rsidR="006A2DEB">
        <w:rPr>
          <w:rFonts w:cs="Arial"/>
          <w:sz w:val="22"/>
          <w:szCs w:val="22"/>
        </w:rPr>
        <w:t>s</w:t>
      </w:r>
      <w:r>
        <w:rPr>
          <w:rFonts w:cs="Arial"/>
          <w:sz w:val="22"/>
          <w:szCs w:val="22"/>
        </w:rPr>
        <w:t xml:space="preserve"> original</w:t>
      </w:r>
      <w:r w:rsidR="006A2DEB">
        <w:rPr>
          <w:rFonts w:cs="Arial"/>
          <w:sz w:val="22"/>
          <w:szCs w:val="22"/>
        </w:rPr>
        <w:t>es</w:t>
      </w:r>
      <w:r w:rsidRPr="00BB303F">
        <w:rPr>
          <w:rFonts w:cs="Arial"/>
          <w:color w:val="000000"/>
          <w:sz w:val="22"/>
          <w:szCs w:val="22"/>
        </w:rPr>
        <w:t>.</w:t>
      </w:r>
    </w:p>
    <w:p w14:paraId="6C19328D" w14:textId="77777777" w:rsidR="009A2F36" w:rsidRPr="0022674F" w:rsidRDefault="009A2F36" w:rsidP="009A2F36">
      <w:pPr>
        <w:spacing w:line="360" w:lineRule="auto"/>
        <w:jc w:val="both"/>
        <w:rPr>
          <w:rFonts w:cs="Arial"/>
          <w:sz w:val="22"/>
          <w:szCs w:val="22"/>
        </w:rPr>
      </w:pPr>
    </w:p>
    <w:p w14:paraId="7F16D3E1" w14:textId="25972B29" w:rsidR="009A2F36" w:rsidRPr="00BB303F" w:rsidRDefault="009A2F36" w:rsidP="009A2F36">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sidR="006A2DEB">
        <w:rPr>
          <w:rFonts w:cs="Arial"/>
          <w:sz w:val="22"/>
          <w:szCs w:val="22"/>
        </w:rPr>
        <w:t>BANHVI-</w:t>
      </w:r>
      <w:r w:rsidRPr="00EA7ADB">
        <w:rPr>
          <w:rFonts w:cs="Arial"/>
          <w:color w:val="000000"/>
          <w:sz w:val="22"/>
          <w:szCs w:val="22"/>
        </w:rPr>
        <w:t>DF-OF-</w:t>
      </w:r>
      <w:r>
        <w:rPr>
          <w:rFonts w:cs="Arial"/>
          <w:color w:val="000000"/>
          <w:sz w:val="22"/>
          <w:szCs w:val="22"/>
        </w:rPr>
        <w:t>1</w:t>
      </w:r>
      <w:r w:rsidR="006A2DEB">
        <w:rPr>
          <w:rFonts w:cs="Arial"/>
          <w:color w:val="000000"/>
          <w:sz w:val="22"/>
          <w:szCs w:val="22"/>
        </w:rPr>
        <w:t>125</w:t>
      </w:r>
      <w:r w:rsidRPr="00EA7ADB">
        <w:rPr>
          <w:rFonts w:cs="Arial"/>
          <w:color w:val="000000"/>
          <w:sz w:val="22"/>
          <w:szCs w:val="22"/>
        </w:rPr>
        <w:t>-20</w:t>
      </w:r>
      <w:r>
        <w:rPr>
          <w:rFonts w:cs="Arial"/>
          <w:color w:val="000000"/>
          <w:sz w:val="22"/>
          <w:szCs w:val="22"/>
        </w:rPr>
        <w:t xml:space="preserve">22, </w:t>
      </w:r>
      <w:r w:rsidRPr="00E46D95">
        <w:rPr>
          <w:rFonts w:cs="Arial"/>
          <w:sz w:val="22"/>
          <w:szCs w:val="22"/>
        </w:rPr>
        <w:t xml:space="preserve">del </w:t>
      </w:r>
      <w:r>
        <w:rPr>
          <w:rFonts w:cs="Arial"/>
          <w:sz w:val="22"/>
          <w:szCs w:val="22"/>
        </w:rPr>
        <w:t>2</w:t>
      </w:r>
      <w:r w:rsidR="006A2DEB">
        <w:rPr>
          <w:rFonts w:cs="Arial"/>
          <w:sz w:val="22"/>
          <w:szCs w:val="22"/>
        </w:rPr>
        <w:t>0 de octubre</w:t>
      </w:r>
      <w:r w:rsidRPr="00E46D95">
        <w:rPr>
          <w:rFonts w:cs="Arial"/>
          <w:sz w:val="22"/>
          <w:szCs w:val="22"/>
        </w:rPr>
        <w:t xml:space="preserve"> de 2022 –el cual es avalado por la </w:t>
      </w:r>
      <w:r w:rsidRPr="00597C46">
        <w:rPr>
          <w:rFonts w:cs="Arial"/>
          <w:sz w:val="22"/>
          <w:szCs w:val="22"/>
          <w:lang w:val="es-CR"/>
        </w:rPr>
        <w:t>Gerencia General</w:t>
      </w:r>
      <w:r w:rsidRPr="00E46D95">
        <w:rPr>
          <w:rFonts w:cs="Arial"/>
          <w:sz w:val="22"/>
          <w:szCs w:val="22"/>
        </w:rPr>
        <w:t xml:space="preserve"> con la nota </w:t>
      </w:r>
      <w:r w:rsidR="006A2DEB">
        <w:rPr>
          <w:rFonts w:cs="Arial"/>
          <w:sz w:val="22"/>
          <w:szCs w:val="22"/>
        </w:rPr>
        <w:t>BANHVI-</w:t>
      </w:r>
      <w:r>
        <w:rPr>
          <w:rFonts w:cs="Arial"/>
          <w:sz w:val="22"/>
          <w:szCs w:val="22"/>
        </w:rPr>
        <w:t>GG-</w:t>
      </w:r>
      <w:r w:rsidR="006A2DEB">
        <w:rPr>
          <w:rFonts w:cs="Arial"/>
          <w:sz w:val="22"/>
          <w:szCs w:val="22"/>
        </w:rPr>
        <w:t>OF</w:t>
      </w:r>
      <w:r>
        <w:rPr>
          <w:rFonts w:cs="Arial"/>
          <w:sz w:val="22"/>
          <w:szCs w:val="22"/>
        </w:rPr>
        <w:t>-1</w:t>
      </w:r>
      <w:r w:rsidR="006A2DEB">
        <w:rPr>
          <w:rFonts w:cs="Arial"/>
          <w:sz w:val="22"/>
          <w:szCs w:val="22"/>
        </w:rPr>
        <w:t>346</w:t>
      </w:r>
      <w:r>
        <w:rPr>
          <w:rFonts w:cs="Arial"/>
          <w:sz w:val="22"/>
          <w:szCs w:val="22"/>
        </w:rPr>
        <w:t>-2022 de</w:t>
      </w:r>
      <w:r w:rsidR="006A2DEB">
        <w:rPr>
          <w:rFonts w:cs="Arial"/>
          <w:sz w:val="22"/>
          <w:szCs w:val="22"/>
        </w:rPr>
        <w:t xml:space="preserve"> esa misma fecha</w:t>
      </w:r>
      <w:r w:rsidRPr="00E46D95">
        <w:rPr>
          <w:rFonts w:cs="Arial"/>
          <w:sz w:val="22"/>
          <w:szCs w:val="22"/>
        </w:rPr>
        <w:t xml:space="preserve">–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w:t>
      </w:r>
      <w:r w:rsidR="0009076B">
        <w:rPr>
          <w:rFonts w:cs="Arial"/>
          <w:sz w:val="22"/>
          <w:szCs w:val="22"/>
        </w:rPr>
        <w:t xml:space="preserve"> Grupo Mutual, </w:t>
      </w:r>
      <w:r w:rsidRPr="0022674F">
        <w:rPr>
          <w:rFonts w:cs="Arial"/>
          <w:color w:val="000000"/>
          <w:sz w:val="22"/>
          <w:szCs w:val="22"/>
        </w:rPr>
        <w:t xml:space="preserve">concluyendo que con base en la información presentada y la normativa establecida para estos casos, </w:t>
      </w:r>
      <w:r w:rsidRPr="00BB303F">
        <w:rPr>
          <w:rFonts w:cs="Arial"/>
          <w:sz w:val="22"/>
          <w:szCs w:val="22"/>
        </w:rPr>
        <w:t>recomienda aprobar los cambios requeridos, certificando que los nuevos núcleos familiares califican satisfactoriamente para recibir el Bono Familiar de Vivienda.</w:t>
      </w:r>
    </w:p>
    <w:p w14:paraId="29CB6D7A" w14:textId="77777777" w:rsidR="009A2F36" w:rsidRPr="0022674F" w:rsidRDefault="009A2F36" w:rsidP="009A2F36">
      <w:pPr>
        <w:autoSpaceDE w:val="0"/>
        <w:autoSpaceDN w:val="0"/>
        <w:adjustRightInd w:val="0"/>
        <w:spacing w:line="360" w:lineRule="auto"/>
        <w:jc w:val="both"/>
        <w:rPr>
          <w:rFonts w:cs="Arial"/>
          <w:color w:val="000000"/>
          <w:sz w:val="22"/>
          <w:szCs w:val="22"/>
        </w:rPr>
      </w:pPr>
    </w:p>
    <w:p w14:paraId="7C33BC34" w14:textId="1C9F876C" w:rsidR="009A2F36" w:rsidRDefault="009A2F36" w:rsidP="009A2F36">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 xml:space="preserve">Que esta Junta Directiva </w:t>
      </w:r>
      <w:r>
        <w:rPr>
          <w:rFonts w:cs="Arial"/>
          <w:sz w:val="22"/>
          <w:szCs w:val="22"/>
        </w:rPr>
        <w:t xml:space="preserve">estima pertinente actuar de la forma que recomienda la </w:t>
      </w:r>
      <w:r w:rsidRPr="005E58BF">
        <w:rPr>
          <w:rFonts w:cs="Arial"/>
          <w:sz w:val="22"/>
          <w:szCs w:val="22"/>
          <w:lang w:val="es-ES_tradnl"/>
        </w:rPr>
        <w:t>Administración</w:t>
      </w:r>
      <w:r>
        <w:rPr>
          <w:rFonts w:cs="Arial"/>
          <w:sz w:val="22"/>
          <w:szCs w:val="22"/>
          <w:lang w:val="es-ES_tradnl"/>
        </w:rPr>
        <w:t xml:space="preserve"> en el informe </w:t>
      </w:r>
      <w:r w:rsidR="006A2DEB">
        <w:rPr>
          <w:rFonts w:cs="Arial"/>
          <w:sz w:val="22"/>
          <w:szCs w:val="22"/>
        </w:rPr>
        <w:t>BANHVI-</w:t>
      </w:r>
      <w:r w:rsidR="006A2DEB" w:rsidRPr="00EA7ADB">
        <w:rPr>
          <w:rFonts w:cs="Arial"/>
          <w:color w:val="000000"/>
          <w:sz w:val="22"/>
          <w:szCs w:val="22"/>
        </w:rPr>
        <w:t>DF-OF-</w:t>
      </w:r>
      <w:r w:rsidR="006A2DEB">
        <w:rPr>
          <w:rFonts w:cs="Arial"/>
          <w:color w:val="000000"/>
          <w:sz w:val="22"/>
          <w:szCs w:val="22"/>
        </w:rPr>
        <w:t>1125</w:t>
      </w:r>
      <w:r w:rsidR="006A2DEB" w:rsidRPr="00EA7ADB">
        <w:rPr>
          <w:rFonts w:cs="Arial"/>
          <w:color w:val="000000"/>
          <w:sz w:val="22"/>
          <w:szCs w:val="22"/>
        </w:rPr>
        <w:t>-20</w:t>
      </w:r>
      <w:r w:rsidR="006A2DEB">
        <w:rPr>
          <w:rFonts w:cs="Arial"/>
          <w:color w:val="000000"/>
          <w:sz w:val="22"/>
          <w:szCs w:val="22"/>
        </w:rPr>
        <w:t>22</w:t>
      </w:r>
      <w:r>
        <w:rPr>
          <w:rFonts w:cs="Arial"/>
          <w:sz w:val="22"/>
          <w:szCs w:val="22"/>
          <w:lang w:val="es-ES_tradnl"/>
        </w:rPr>
        <w:t>.</w:t>
      </w:r>
    </w:p>
    <w:p w14:paraId="67C823C1" w14:textId="77777777" w:rsidR="009A2F36" w:rsidRDefault="009A2F36" w:rsidP="009A2F36">
      <w:pPr>
        <w:spacing w:line="360" w:lineRule="auto"/>
        <w:jc w:val="both"/>
        <w:rPr>
          <w:rFonts w:cs="Arial"/>
          <w:sz w:val="22"/>
          <w:szCs w:val="22"/>
        </w:rPr>
      </w:pPr>
    </w:p>
    <w:p w14:paraId="04108F8A" w14:textId="77777777" w:rsidR="009A2F36" w:rsidRPr="00BB303F" w:rsidRDefault="009A2F36" w:rsidP="009A2F36">
      <w:pPr>
        <w:spacing w:line="360" w:lineRule="auto"/>
        <w:jc w:val="both"/>
        <w:rPr>
          <w:rFonts w:cs="Arial"/>
          <w:b/>
          <w:bCs/>
          <w:sz w:val="22"/>
        </w:rPr>
      </w:pPr>
      <w:r w:rsidRPr="00BB303F">
        <w:rPr>
          <w:rFonts w:cs="Arial"/>
          <w:b/>
          <w:bCs/>
          <w:sz w:val="22"/>
        </w:rPr>
        <w:t>Por tanto, se acuerda:</w:t>
      </w:r>
    </w:p>
    <w:p w14:paraId="0A5F4E3E" w14:textId="62DC40BB" w:rsidR="009A2F36" w:rsidRPr="00BB303F" w:rsidRDefault="009A2F36" w:rsidP="009A2F36">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seis beneficiarios del </w:t>
      </w:r>
      <w:r w:rsidRPr="00BB303F">
        <w:rPr>
          <w:rFonts w:cs="Arial"/>
          <w:sz w:val="22"/>
          <w:szCs w:val="22"/>
        </w:rPr>
        <w:t>proyecto</w:t>
      </w:r>
      <w:r w:rsidRPr="00BB3A2B">
        <w:rPr>
          <w:rFonts w:cs="Arial"/>
          <w:sz w:val="22"/>
          <w:szCs w:val="22"/>
        </w:rPr>
        <w:t xml:space="preserve"> </w:t>
      </w:r>
      <w:r w:rsidR="0009076B">
        <w:rPr>
          <w:rFonts w:cs="Arial"/>
          <w:sz w:val="22"/>
          <w:szCs w:val="22"/>
        </w:rPr>
        <w:t>Bella Vista</w:t>
      </w:r>
      <w:r w:rsidRPr="00BB303F">
        <w:rPr>
          <w:rFonts w:cs="Arial"/>
          <w:sz w:val="22"/>
          <w:szCs w:val="22"/>
        </w:rPr>
        <w:t>:</w:t>
      </w:r>
    </w:p>
    <w:p w14:paraId="05496157" w14:textId="77777777" w:rsidR="009A2F36" w:rsidRPr="00BB303F" w:rsidRDefault="009A2F36" w:rsidP="009A2F3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9A2F36" w:rsidRPr="00BB303F" w14:paraId="7952881C" w14:textId="77777777" w:rsidTr="0040031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27FEA6" w14:textId="77777777" w:rsidR="009A2F36" w:rsidRPr="00BB303F" w:rsidRDefault="009A2F36" w:rsidP="0040031E">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78612169" w14:textId="77777777" w:rsidR="009A2F36" w:rsidRPr="00BB303F" w:rsidRDefault="009A2F36" w:rsidP="0040031E">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414BA3C5" w14:textId="77777777" w:rsidR="009A2F36" w:rsidRPr="00BB303F" w:rsidRDefault="009A2F36" w:rsidP="0040031E">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DD68254" w14:textId="77777777" w:rsidR="009A2F36" w:rsidRPr="00BB303F" w:rsidRDefault="009A2F36" w:rsidP="0040031E">
            <w:pPr>
              <w:jc w:val="center"/>
              <w:rPr>
                <w:rFonts w:cs="Arial"/>
                <w:b/>
                <w:bCs/>
                <w:sz w:val="20"/>
                <w:szCs w:val="20"/>
              </w:rPr>
            </w:pPr>
            <w:r w:rsidRPr="00BB303F">
              <w:rPr>
                <w:rFonts w:cs="Arial"/>
                <w:b/>
                <w:bCs/>
                <w:sz w:val="20"/>
                <w:szCs w:val="20"/>
              </w:rPr>
              <w:t>Cédula</w:t>
            </w:r>
          </w:p>
        </w:tc>
      </w:tr>
      <w:tr w:rsidR="009A2F36" w:rsidRPr="00BB303F" w14:paraId="7BDDC919" w14:textId="77777777" w:rsidTr="0040031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E3C91D4" w14:textId="7B0CB17A" w:rsidR="009A2F36" w:rsidRPr="00BB303F" w:rsidRDefault="006A2DEB" w:rsidP="0040031E">
            <w:pPr>
              <w:rPr>
                <w:rFonts w:ascii="Arial Narrow" w:hAnsi="Arial Narrow" w:cs="Arial"/>
                <w:bCs/>
                <w:sz w:val="20"/>
                <w:szCs w:val="20"/>
              </w:rPr>
            </w:pPr>
            <w:r>
              <w:rPr>
                <w:rFonts w:ascii="Arial Narrow" w:hAnsi="Arial Narrow" w:cs="Arial"/>
                <w:bCs/>
                <w:sz w:val="20"/>
                <w:szCs w:val="20"/>
              </w:rPr>
              <w:t>Helen Álvarez Molina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4B3755E" w14:textId="34538B5D" w:rsidR="009A2F36" w:rsidRPr="00BB303F" w:rsidRDefault="006A2DEB" w:rsidP="0040031E">
            <w:pPr>
              <w:jc w:val="center"/>
              <w:rPr>
                <w:rFonts w:ascii="Arial Narrow" w:hAnsi="Arial Narrow" w:cs="Arial"/>
                <w:bCs/>
                <w:sz w:val="20"/>
                <w:szCs w:val="20"/>
              </w:rPr>
            </w:pPr>
            <w:r>
              <w:rPr>
                <w:rFonts w:ascii="Arial Narrow" w:hAnsi="Arial Narrow" w:cs="Arial"/>
                <w:bCs/>
                <w:sz w:val="20"/>
                <w:szCs w:val="20"/>
              </w:rPr>
              <w:t>3-0340-0029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13AA5AA9" w14:textId="60A7F1BC" w:rsidR="009A2F36" w:rsidRPr="00BB303F" w:rsidRDefault="006A2DEB" w:rsidP="0040031E">
            <w:pPr>
              <w:rPr>
                <w:rFonts w:ascii="Arial Narrow" w:hAnsi="Arial Narrow" w:cs="Arial"/>
                <w:bCs/>
                <w:sz w:val="20"/>
                <w:szCs w:val="20"/>
              </w:rPr>
            </w:pPr>
            <w:r>
              <w:rPr>
                <w:rFonts w:ascii="Arial Narrow" w:hAnsi="Arial Narrow" w:cs="Arial"/>
                <w:bCs/>
                <w:sz w:val="20"/>
                <w:szCs w:val="20"/>
              </w:rPr>
              <w:t>Alejandro Méndez Solano</w:t>
            </w:r>
          </w:p>
        </w:tc>
        <w:tc>
          <w:tcPr>
            <w:tcW w:w="1539" w:type="dxa"/>
            <w:tcBorders>
              <w:top w:val="single" w:sz="4" w:space="0" w:color="auto"/>
              <w:left w:val="nil"/>
              <w:bottom w:val="single" w:sz="4" w:space="0" w:color="auto"/>
              <w:right w:val="single" w:sz="4" w:space="0" w:color="auto"/>
            </w:tcBorders>
            <w:shd w:val="clear" w:color="auto" w:fill="auto"/>
            <w:vAlign w:val="center"/>
          </w:tcPr>
          <w:p w14:paraId="0964D220" w14:textId="49566E01" w:rsidR="009A2F36" w:rsidRPr="00BB303F" w:rsidRDefault="006A2DEB" w:rsidP="0040031E">
            <w:pPr>
              <w:jc w:val="center"/>
              <w:rPr>
                <w:rFonts w:ascii="Arial Narrow" w:hAnsi="Arial Narrow" w:cs="Arial"/>
                <w:bCs/>
                <w:sz w:val="20"/>
                <w:szCs w:val="20"/>
              </w:rPr>
            </w:pPr>
            <w:r>
              <w:rPr>
                <w:rFonts w:ascii="Arial Narrow" w:hAnsi="Arial Narrow" w:cs="Arial"/>
                <w:bCs/>
                <w:sz w:val="20"/>
                <w:szCs w:val="20"/>
              </w:rPr>
              <w:t>3-0417-0801</w:t>
            </w:r>
          </w:p>
        </w:tc>
      </w:tr>
      <w:tr w:rsidR="009A2F36" w:rsidRPr="00BB303F" w14:paraId="39A2DA8E" w14:textId="77777777" w:rsidTr="0040031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678BC1F" w14:textId="448A1018" w:rsidR="009A2F36" w:rsidRDefault="006A2DEB" w:rsidP="0040031E">
            <w:pPr>
              <w:rPr>
                <w:rFonts w:ascii="Arial Narrow" w:hAnsi="Arial Narrow" w:cs="Arial"/>
                <w:bCs/>
                <w:sz w:val="20"/>
                <w:szCs w:val="20"/>
              </w:rPr>
            </w:pPr>
            <w:r>
              <w:rPr>
                <w:rFonts w:ascii="Arial Narrow" w:hAnsi="Arial Narrow" w:cs="Arial"/>
                <w:bCs/>
                <w:sz w:val="20"/>
                <w:szCs w:val="20"/>
              </w:rPr>
              <w:t>Ivannia Teresa Aguilar Monge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0D5A470" w14:textId="6F2ADA6D" w:rsidR="009A2F36" w:rsidRDefault="006A2DEB" w:rsidP="0040031E">
            <w:pPr>
              <w:jc w:val="center"/>
              <w:rPr>
                <w:rFonts w:ascii="Arial Narrow" w:hAnsi="Arial Narrow" w:cs="Arial"/>
                <w:bCs/>
                <w:sz w:val="20"/>
                <w:szCs w:val="20"/>
              </w:rPr>
            </w:pPr>
            <w:r>
              <w:rPr>
                <w:rFonts w:ascii="Arial Narrow" w:hAnsi="Arial Narrow" w:cs="Arial"/>
                <w:bCs/>
                <w:sz w:val="20"/>
                <w:szCs w:val="20"/>
              </w:rPr>
              <w:t>3-0363-0935</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F1238D9" w14:textId="115D51B8" w:rsidR="009A2F36" w:rsidRDefault="006A2DEB" w:rsidP="0040031E">
            <w:pPr>
              <w:rPr>
                <w:rFonts w:ascii="Arial Narrow" w:hAnsi="Arial Narrow" w:cs="Arial"/>
                <w:bCs/>
                <w:sz w:val="20"/>
                <w:szCs w:val="20"/>
              </w:rPr>
            </w:pPr>
            <w:r>
              <w:rPr>
                <w:rFonts w:ascii="Arial Narrow" w:hAnsi="Arial Narrow" w:cs="Arial"/>
                <w:bCs/>
                <w:sz w:val="20"/>
                <w:szCs w:val="20"/>
              </w:rPr>
              <w:t>Sarita Vargas Sánchez</w:t>
            </w:r>
          </w:p>
        </w:tc>
        <w:tc>
          <w:tcPr>
            <w:tcW w:w="1539" w:type="dxa"/>
            <w:tcBorders>
              <w:top w:val="single" w:sz="4" w:space="0" w:color="auto"/>
              <w:left w:val="nil"/>
              <w:bottom w:val="single" w:sz="4" w:space="0" w:color="auto"/>
              <w:right w:val="single" w:sz="4" w:space="0" w:color="auto"/>
            </w:tcBorders>
            <w:shd w:val="clear" w:color="auto" w:fill="auto"/>
            <w:vAlign w:val="center"/>
          </w:tcPr>
          <w:p w14:paraId="791BC6B4" w14:textId="079AFEF7" w:rsidR="009A2F36" w:rsidRDefault="006A2DEB" w:rsidP="0040031E">
            <w:pPr>
              <w:jc w:val="center"/>
              <w:rPr>
                <w:rFonts w:ascii="Arial Narrow" w:hAnsi="Arial Narrow" w:cs="Arial"/>
                <w:bCs/>
                <w:sz w:val="20"/>
                <w:szCs w:val="20"/>
              </w:rPr>
            </w:pPr>
            <w:r>
              <w:rPr>
                <w:rFonts w:ascii="Arial Narrow" w:hAnsi="Arial Narrow" w:cs="Arial"/>
                <w:bCs/>
                <w:sz w:val="20"/>
                <w:szCs w:val="20"/>
              </w:rPr>
              <w:t>3-0356-0511</w:t>
            </w:r>
          </w:p>
        </w:tc>
      </w:tr>
      <w:tr w:rsidR="009A2F36" w:rsidRPr="00BB303F" w14:paraId="2DAF5A86" w14:textId="77777777" w:rsidTr="0040031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7A75A78" w14:textId="2DB6C6BD" w:rsidR="009A2F36" w:rsidRDefault="006A2DEB" w:rsidP="0040031E">
            <w:pPr>
              <w:rPr>
                <w:rFonts w:ascii="Arial Narrow" w:hAnsi="Arial Narrow" w:cs="Arial"/>
                <w:bCs/>
                <w:sz w:val="20"/>
                <w:szCs w:val="20"/>
              </w:rPr>
            </w:pPr>
            <w:r>
              <w:rPr>
                <w:rFonts w:ascii="Arial Narrow" w:hAnsi="Arial Narrow" w:cs="Arial"/>
                <w:bCs/>
                <w:sz w:val="20"/>
                <w:szCs w:val="20"/>
              </w:rPr>
              <w:t>Mariela Vega Pereira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A46821D" w14:textId="47C620F7" w:rsidR="009A2F36" w:rsidRDefault="006A2DEB" w:rsidP="0040031E">
            <w:pPr>
              <w:jc w:val="center"/>
              <w:rPr>
                <w:rFonts w:ascii="Arial Narrow" w:hAnsi="Arial Narrow" w:cs="Arial"/>
                <w:bCs/>
                <w:sz w:val="20"/>
                <w:szCs w:val="20"/>
              </w:rPr>
            </w:pPr>
            <w:r>
              <w:rPr>
                <w:rFonts w:ascii="Arial Narrow" w:hAnsi="Arial Narrow" w:cs="Arial"/>
                <w:bCs/>
                <w:sz w:val="20"/>
                <w:szCs w:val="20"/>
              </w:rPr>
              <w:t>3-0460-0608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DFA682D" w14:textId="0AA7E39F" w:rsidR="009A2F36" w:rsidRDefault="006A2DEB" w:rsidP="0040031E">
            <w:pPr>
              <w:rPr>
                <w:rFonts w:ascii="Arial Narrow" w:hAnsi="Arial Narrow" w:cs="Arial"/>
                <w:bCs/>
                <w:sz w:val="20"/>
                <w:szCs w:val="20"/>
              </w:rPr>
            </w:pPr>
            <w:r>
              <w:rPr>
                <w:rFonts w:ascii="Arial Narrow" w:hAnsi="Arial Narrow" w:cs="Arial"/>
                <w:bCs/>
                <w:sz w:val="20"/>
                <w:szCs w:val="20"/>
              </w:rPr>
              <w:t>Marco Antonio Molina Madriz</w:t>
            </w:r>
          </w:p>
        </w:tc>
        <w:tc>
          <w:tcPr>
            <w:tcW w:w="1539" w:type="dxa"/>
            <w:tcBorders>
              <w:top w:val="single" w:sz="4" w:space="0" w:color="auto"/>
              <w:left w:val="nil"/>
              <w:bottom w:val="single" w:sz="4" w:space="0" w:color="auto"/>
              <w:right w:val="single" w:sz="4" w:space="0" w:color="auto"/>
            </w:tcBorders>
            <w:shd w:val="clear" w:color="auto" w:fill="auto"/>
            <w:vAlign w:val="center"/>
          </w:tcPr>
          <w:p w14:paraId="3A7B77CA" w14:textId="4A1C909C" w:rsidR="009A2F36" w:rsidRDefault="006A2DEB" w:rsidP="0040031E">
            <w:pPr>
              <w:jc w:val="center"/>
              <w:rPr>
                <w:rFonts w:ascii="Arial Narrow" w:hAnsi="Arial Narrow" w:cs="Arial"/>
                <w:bCs/>
                <w:sz w:val="20"/>
                <w:szCs w:val="20"/>
              </w:rPr>
            </w:pPr>
            <w:r>
              <w:rPr>
                <w:rFonts w:ascii="Arial Narrow" w:hAnsi="Arial Narrow" w:cs="Arial"/>
                <w:bCs/>
                <w:sz w:val="20"/>
                <w:szCs w:val="20"/>
              </w:rPr>
              <w:t>3-0188-0139</w:t>
            </w:r>
          </w:p>
        </w:tc>
      </w:tr>
    </w:tbl>
    <w:p w14:paraId="3B308DDD" w14:textId="77777777" w:rsidR="009A2F36" w:rsidRPr="00BB303F" w:rsidRDefault="009A2F36" w:rsidP="009A2F36">
      <w:pPr>
        <w:spacing w:line="360" w:lineRule="auto"/>
        <w:jc w:val="both"/>
        <w:rPr>
          <w:rFonts w:cs="Arial"/>
          <w:sz w:val="22"/>
          <w:szCs w:val="22"/>
        </w:rPr>
      </w:pPr>
    </w:p>
    <w:p w14:paraId="50BF2031" w14:textId="00B60CBF" w:rsidR="009A2F36" w:rsidRPr="00BB303F" w:rsidRDefault="009A2F36" w:rsidP="009A2F36">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seis</w:t>
      </w:r>
      <w:r w:rsidRPr="00BB303F">
        <w:rPr>
          <w:rFonts w:cs="Arial"/>
          <w:sz w:val="22"/>
          <w:szCs w:val="22"/>
        </w:rPr>
        <w:t xml:space="preserve"> beneficiarios del proyecto</w:t>
      </w:r>
      <w:r>
        <w:rPr>
          <w:rFonts w:cs="Arial"/>
          <w:sz w:val="22"/>
          <w:szCs w:val="22"/>
        </w:rPr>
        <w:t xml:space="preserve"> </w:t>
      </w:r>
      <w:r w:rsidR="0009076B">
        <w:rPr>
          <w:rFonts w:cs="Arial"/>
          <w:sz w:val="22"/>
          <w:szCs w:val="22"/>
        </w:rPr>
        <w:t>Bella Vista</w:t>
      </w:r>
      <w:r w:rsidRPr="00BB303F">
        <w:rPr>
          <w:rFonts w:cs="Arial"/>
          <w:sz w:val="22"/>
          <w:szCs w:val="22"/>
        </w:rPr>
        <w:t>:</w:t>
      </w:r>
    </w:p>
    <w:p w14:paraId="4F42C786" w14:textId="77777777" w:rsidR="009A2F36" w:rsidRPr="00BB303F" w:rsidRDefault="009A2F36" w:rsidP="009A2F3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9A2F36" w:rsidRPr="00BB303F" w14:paraId="43B73177" w14:textId="77777777" w:rsidTr="0040031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ED43B5" w14:textId="77777777" w:rsidR="009A2F36" w:rsidRPr="00BB303F" w:rsidRDefault="009A2F36" w:rsidP="0040031E">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5C4B6366" w14:textId="77777777" w:rsidR="009A2F36" w:rsidRPr="00BB303F" w:rsidRDefault="009A2F36" w:rsidP="0040031E">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5331286E" w14:textId="77777777" w:rsidR="009A2F36" w:rsidRPr="00BB303F" w:rsidRDefault="009A2F36" w:rsidP="0040031E">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FE8DEC7" w14:textId="77777777" w:rsidR="009A2F36" w:rsidRPr="00BB303F" w:rsidRDefault="009A2F36" w:rsidP="0040031E">
            <w:pPr>
              <w:jc w:val="center"/>
              <w:rPr>
                <w:rFonts w:cs="Arial"/>
                <w:b/>
                <w:bCs/>
                <w:sz w:val="20"/>
                <w:szCs w:val="20"/>
              </w:rPr>
            </w:pPr>
            <w:r w:rsidRPr="00BB303F">
              <w:rPr>
                <w:rFonts w:cs="Arial"/>
                <w:b/>
                <w:bCs/>
                <w:sz w:val="20"/>
                <w:szCs w:val="20"/>
              </w:rPr>
              <w:t>Cédula</w:t>
            </w:r>
          </w:p>
        </w:tc>
      </w:tr>
      <w:tr w:rsidR="009A2F36" w:rsidRPr="00BB303F" w14:paraId="55560346" w14:textId="77777777" w:rsidTr="0040031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5F16C68" w14:textId="183BF100" w:rsidR="009A2F36" w:rsidRPr="00BB303F" w:rsidRDefault="006A2DEB" w:rsidP="0040031E">
            <w:pPr>
              <w:rPr>
                <w:rFonts w:ascii="Arial Narrow" w:hAnsi="Arial Narrow" w:cs="Arial"/>
                <w:bCs/>
                <w:sz w:val="20"/>
                <w:szCs w:val="20"/>
              </w:rPr>
            </w:pPr>
            <w:r>
              <w:rPr>
                <w:rFonts w:ascii="Arial Narrow" w:hAnsi="Arial Narrow" w:cs="Arial"/>
                <w:bCs/>
                <w:sz w:val="20"/>
                <w:szCs w:val="20"/>
              </w:rPr>
              <w:t>Carol Verónica Molina Granados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9D8CB3D" w14:textId="0BE5F395" w:rsidR="009A2F36" w:rsidRPr="00BB303F" w:rsidRDefault="006A2DEB" w:rsidP="0040031E">
            <w:pPr>
              <w:jc w:val="center"/>
              <w:rPr>
                <w:rFonts w:ascii="Arial Narrow" w:hAnsi="Arial Narrow" w:cs="Arial"/>
                <w:bCs/>
                <w:sz w:val="20"/>
                <w:szCs w:val="20"/>
              </w:rPr>
            </w:pPr>
            <w:r>
              <w:rPr>
                <w:rFonts w:ascii="Arial Narrow" w:hAnsi="Arial Narrow" w:cs="Arial"/>
                <w:bCs/>
                <w:sz w:val="20"/>
                <w:szCs w:val="20"/>
              </w:rPr>
              <w:t>3-0385-0056</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CF9CDDD" w14:textId="1CB6236C" w:rsidR="009A2F36" w:rsidRPr="00BB303F" w:rsidRDefault="006A2DEB" w:rsidP="0040031E">
            <w:pPr>
              <w:rPr>
                <w:rFonts w:ascii="Arial Narrow" w:hAnsi="Arial Narrow" w:cs="Arial"/>
                <w:bCs/>
                <w:sz w:val="20"/>
                <w:szCs w:val="20"/>
              </w:rPr>
            </w:pPr>
            <w:r>
              <w:rPr>
                <w:rFonts w:ascii="Arial Narrow" w:hAnsi="Arial Narrow" w:cs="Arial"/>
                <w:bCs/>
                <w:sz w:val="20"/>
                <w:szCs w:val="20"/>
              </w:rPr>
              <w:t>Rebeca Madrigal Quirós</w:t>
            </w:r>
          </w:p>
        </w:tc>
        <w:tc>
          <w:tcPr>
            <w:tcW w:w="1568" w:type="dxa"/>
            <w:tcBorders>
              <w:top w:val="single" w:sz="4" w:space="0" w:color="auto"/>
              <w:left w:val="nil"/>
              <w:bottom w:val="single" w:sz="4" w:space="0" w:color="auto"/>
              <w:right w:val="single" w:sz="4" w:space="0" w:color="auto"/>
            </w:tcBorders>
            <w:shd w:val="clear" w:color="auto" w:fill="auto"/>
            <w:vAlign w:val="center"/>
          </w:tcPr>
          <w:p w14:paraId="665B3D92" w14:textId="2FB3F3DA" w:rsidR="009A2F36" w:rsidRPr="00BB303F" w:rsidRDefault="006A2DEB" w:rsidP="0040031E">
            <w:pPr>
              <w:jc w:val="center"/>
              <w:rPr>
                <w:rFonts w:ascii="Arial Narrow" w:hAnsi="Arial Narrow" w:cs="Arial"/>
                <w:bCs/>
                <w:sz w:val="20"/>
                <w:szCs w:val="20"/>
              </w:rPr>
            </w:pPr>
            <w:r>
              <w:rPr>
                <w:rFonts w:ascii="Arial Narrow" w:hAnsi="Arial Narrow" w:cs="Arial"/>
                <w:bCs/>
                <w:sz w:val="20"/>
                <w:szCs w:val="20"/>
              </w:rPr>
              <w:t>3-0405-0712</w:t>
            </w:r>
          </w:p>
        </w:tc>
      </w:tr>
      <w:tr w:rsidR="009A2F36" w:rsidRPr="00BB303F" w14:paraId="7486AA1A" w14:textId="77777777" w:rsidTr="0040031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FC86A39" w14:textId="04E1A9EB" w:rsidR="009A2F36" w:rsidRDefault="006A2DEB" w:rsidP="0040031E">
            <w:pPr>
              <w:rPr>
                <w:rFonts w:ascii="Arial Narrow" w:hAnsi="Arial Narrow" w:cs="Arial"/>
                <w:bCs/>
                <w:sz w:val="20"/>
                <w:szCs w:val="20"/>
              </w:rPr>
            </w:pPr>
            <w:r>
              <w:rPr>
                <w:rFonts w:ascii="Arial Narrow" w:hAnsi="Arial Narrow" w:cs="Arial"/>
                <w:bCs/>
                <w:sz w:val="20"/>
                <w:szCs w:val="20"/>
              </w:rPr>
              <w:t>Ana María Rojas Garita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69FE5B9" w14:textId="2B86DFA2" w:rsidR="009A2F36" w:rsidRDefault="006A2DEB" w:rsidP="0040031E">
            <w:pPr>
              <w:jc w:val="center"/>
              <w:rPr>
                <w:rFonts w:ascii="Arial Narrow" w:hAnsi="Arial Narrow" w:cs="Arial"/>
                <w:bCs/>
                <w:sz w:val="20"/>
                <w:szCs w:val="20"/>
              </w:rPr>
            </w:pPr>
            <w:r>
              <w:rPr>
                <w:rFonts w:ascii="Arial Narrow" w:hAnsi="Arial Narrow" w:cs="Arial"/>
                <w:bCs/>
                <w:sz w:val="20"/>
                <w:szCs w:val="20"/>
              </w:rPr>
              <w:t>3-0419-0033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F3CBBF4" w14:textId="456B10F3" w:rsidR="009A2F36" w:rsidRDefault="006A2DEB" w:rsidP="0040031E">
            <w:pPr>
              <w:rPr>
                <w:rFonts w:ascii="Arial Narrow" w:hAnsi="Arial Narrow" w:cs="Arial"/>
                <w:bCs/>
                <w:sz w:val="20"/>
                <w:szCs w:val="20"/>
              </w:rPr>
            </w:pPr>
            <w:r>
              <w:rPr>
                <w:rFonts w:ascii="Arial Narrow" w:hAnsi="Arial Narrow" w:cs="Arial"/>
                <w:bCs/>
                <w:sz w:val="20"/>
                <w:szCs w:val="20"/>
              </w:rPr>
              <w:t>Adriana Isabel Madrigal Chaves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38036000" w14:textId="39DCAF49" w:rsidR="009A2F36" w:rsidRDefault="006A2DEB" w:rsidP="0040031E">
            <w:pPr>
              <w:jc w:val="center"/>
              <w:rPr>
                <w:rFonts w:ascii="Arial Narrow" w:hAnsi="Arial Narrow" w:cs="Arial"/>
                <w:bCs/>
                <w:sz w:val="20"/>
                <w:szCs w:val="20"/>
              </w:rPr>
            </w:pPr>
            <w:r>
              <w:rPr>
                <w:rFonts w:ascii="Arial Narrow" w:hAnsi="Arial Narrow" w:cs="Arial"/>
                <w:bCs/>
                <w:sz w:val="20"/>
                <w:szCs w:val="20"/>
              </w:rPr>
              <w:t>3-0390-0578</w:t>
            </w:r>
          </w:p>
        </w:tc>
      </w:tr>
      <w:tr w:rsidR="009A2F36" w:rsidRPr="00BB303F" w14:paraId="20156C97" w14:textId="77777777" w:rsidTr="0040031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D3899EF" w14:textId="40B68EBC" w:rsidR="009A2F36" w:rsidRDefault="006A2DEB" w:rsidP="0040031E">
            <w:pPr>
              <w:rPr>
                <w:rFonts w:ascii="Arial Narrow" w:hAnsi="Arial Narrow" w:cs="Arial"/>
                <w:bCs/>
                <w:sz w:val="20"/>
                <w:szCs w:val="20"/>
              </w:rPr>
            </w:pPr>
            <w:r>
              <w:rPr>
                <w:rFonts w:ascii="Arial Narrow" w:hAnsi="Arial Narrow" w:cs="Arial"/>
                <w:bCs/>
                <w:sz w:val="20"/>
                <w:szCs w:val="20"/>
              </w:rPr>
              <w:t>Anayansi Solís Matey</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F7654A5" w14:textId="51CE6923" w:rsidR="009A2F36" w:rsidRDefault="006A2DEB" w:rsidP="0040031E">
            <w:pPr>
              <w:jc w:val="center"/>
              <w:rPr>
                <w:rFonts w:ascii="Arial Narrow" w:hAnsi="Arial Narrow" w:cs="Arial"/>
                <w:bCs/>
                <w:sz w:val="20"/>
                <w:szCs w:val="20"/>
              </w:rPr>
            </w:pPr>
            <w:r>
              <w:rPr>
                <w:rFonts w:ascii="Arial Narrow" w:hAnsi="Arial Narrow" w:cs="Arial"/>
                <w:bCs/>
                <w:sz w:val="20"/>
                <w:szCs w:val="20"/>
              </w:rPr>
              <w:t>3-0354-0795</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99A0A4B" w14:textId="1784D200" w:rsidR="009A2F36" w:rsidRDefault="006A2DEB" w:rsidP="0040031E">
            <w:pPr>
              <w:rPr>
                <w:rFonts w:ascii="Arial Narrow" w:hAnsi="Arial Narrow" w:cs="Arial"/>
                <w:bCs/>
                <w:sz w:val="20"/>
                <w:szCs w:val="20"/>
              </w:rPr>
            </w:pPr>
            <w:r>
              <w:rPr>
                <w:rFonts w:ascii="Arial Narrow" w:hAnsi="Arial Narrow" w:cs="Arial"/>
                <w:bCs/>
                <w:sz w:val="20"/>
                <w:szCs w:val="20"/>
              </w:rPr>
              <w:t>Melany Chantal Estrada Fonseca</w:t>
            </w:r>
          </w:p>
        </w:tc>
        <w:tc>
          <w:tcPr>
            <w:tcW w:w="1568" w:type="dxa"/>
            <w:tcBorders>
              <w:top w:val="single" w:sz="4" w:space="0" w:color="auto"/>
              <w:left w:val="nil"/>
              <w:bottom w:val="single" w:sz="4" w:space="0" w:color="auto"/>
              <w:right w:val="single" w:sz="4" w:space="0" w:color="auto"/>
            </w:tcBorders>
            <w:shd w:val="clear" w:color="auto" w:fill="auto"/>
            <w:vAlign w:val="center"/>
          </w:tcPr>
          <w:p w14:paraId="5589BC9B" w14:textId="7CACA55A" w:rsidR="009A2F36" w:rsidRDefault="006A2DEB" w:rsidP="0040031E">
            <w:pPr>
              <w:jc w:val="center"/>
              <w:rPr>
                <w:rFonts w:ascii="Arial Narrow" w:hAnsi="Arial Narrow" w:cs="Arial"/>
                <w:bCs/>
                <w:sz w:val="20"/>
                <w:szCs w:val="20"/>
              </w:rPr>
            </w:pPr>
            <w:r>
              <w:rPr>
                <w:rFonts w:ascii="Arial Narrow" w:hAnsi="Arial Narrow" w:cs="Arial"/>
                <w:bCs/>
                <w:sz w:val="20"/>
                <w:szCs w:val="20"/>
              </w:rPr>
              <w:t>3-0461-0661</w:t>
            </w:r>
          </w:p>
        </w:tc>
      </w:tr>
    </w:tbl>
    <w:p w14:paraId="07D4AF42" w14:textId="77777777" w:rsidR="002B71CC" w:rsidRDefault="002B71CC" w:rsidP="002B71CC">
      <w:pPr>
        <w:spacing w:line="360" w:lineRule="auto"/>
        <w:jc w:val="both"/>
        <w:rPr>
          <w:rFonts w:cs="Arial"/>
          <w:sz w:val="22"/>
          <w:szCs w:val="22"/>
        </w:rPr>
      </w:pPr>
    </w:p>
    <w:p w14:paraId="055425F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40FD93" w14:textId="77777777" w:rsidR="002B71CC" w:rsidRPr="00D14EAF" w:rsidRDefault="002B71CC" w:rsidP="002B71CC">
      <w:pPr>
        <w:spacing w:line="360" w:lineRule="auto"/>
        <w:jc w:val="both"/>
        <w:rPr>
          <w:rFonts w:cs="Arial"/>
          <w:b/>
          <w:sz w:val="22"/>
        </w:rPr>
      </w:pPr>
      <w:r w:rsidRPr="00D14EAF">
        <w:rPr>
          <w:rFonts w:cs="Arial"/>
          <w:b/>
          <w:sz w:val="22"/>
        </w:rPr>
        <w:t>************</w:t>
      </w:r>
    </w:p>
    <w:p w14:paraId="404CB483" w14:textId="77777777" w:rsidR="002B71CC" w:rsidRDefault="002B71CC" w:rsidP="002B71CC">
      <w:pPr>
        <w:spacing w:line="360" w:lineRule="auto"/>
        <w:jc w:val="both"/>
        <w:rPr>
          <w:rFonts w:cs="Arial"/>
          <w:sz w:val="22"/>
          <w:lang w:val="es-ES_tradnl"/>
        </w:rPr>
      </w:pPr>
    </w:p>
    <w:p w14:paraId="59B5E3B3" w14:textId="5D880C94"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E0480">
        <w:rPr>
          <w:rFonts w:cs="Arial"/>
          <w:szCs w:val="22"/>
        </w:rPr>
        <w:t>5</w:t>
      </w:r>
      <w:r w:rsidRPr="00AB2826">
        <w:rPr>
          <w:rFonts w:cs="Arial"/>
          <w:szCs w:val="22"/>
        </w:rPr>
        <w:t>:</w:t>
      </w:r>
    </w:p>
    <w:p w14:paraId="589D02DB" w14:textId="77777777" w:rsidR="00776DD4" w:rsidRPr="00BB303F" w:rsidRDefault="00776DD4" w:rsidP="00776DD4">
      <w:pPr>
        <w:spacing w:line="360" w:lineRule="auto"/>
        <w:jc w:val="both"/>
        <w:rPr>
          <w:rFonts w:cs="Arial"/>
          <w:b/>
          <w:bCs/>
          <w:sz w:val="22"/>
          <w:szCs w:val="22"/>
        </w:rPr>
      </w:pPr>
      <w:bookmarkStart w:id="0" w:name="_Hlk75872679"/>
      <w:r w:rsidRPr="00BB303F">
        <w:rPr>
          <w:rFonts w:cs="Arial"/>
          <w:b/>
          <w:bCs/>
          <w:sz w:val="22"/>
          <w:szCs w:val="22"/>
        </w:rPr>
        <w:t>Considerando:</w:t>
      </w:r>
    </w:p>
    <w:p w14:paraId="1A8361A7" w14:textId="08BB63D4" w:rsidR="00776DD4" w:rsidRPr="00A30A35" w:rsidRDefault="00776DD4" w:rsidP="00776DD4">
      <w:pPr>
        <w:spacing w:line="360" w:lineRule="auto"/>
        <w:jc w:val="both"/>
        <w:rPr>
          <w:rFonts w:cs="Arial"/>
          <w:bCs/>
          <w:sz w:val="22"/>
          <w:szCs w:val="22"/>
        </w:rPr>
      </w:pPr>
      <w:r w:rsidRPr="00BB303F">
        <w:rPr>
          <w:rFonts w:cs="Arial"/>
          <w:b/>
          <w:bCs/>
          <w:sz w:val="22"/>
          <w:szCs w:val="22"/>
        </w:rPr>
        <w:lastRenderedPageBreak/>
        <w:t xml:space="preserve">Primero: </w:t>
      </w:r>
      <w:r w:rsidRPr="001726C4">
        <w:rPr>
          <w:rFonts w:cs="Arial"/>
          <w:sz w:val="22"/>
          <w:szCs w:val="22"/>
        </w:rPr>
        <w:t xml:space="preserve">Que mediante el acuerdo </w:t>
      </w:r>
      <w:r w:rsidR="00D245A0" w:rsidRPr="00D245A0">
        <w:rPr>
          <w:rFonts w:cs="Arial"/>
          <w:sz w:val="22"/>
          <w:szCs w:val="22"/>
          <w:lang w:val="es-ES_tradnl"/>
        </w:rPr>
        <w:t>N° 2 de la sesión 92-2021, del 13 de diciembre de 2021</w:t>
      </w:r>
      <w:r w:rsidRPr="001726C4">
        <w:rPr>
          <w:rFonts w:cs="Arial"/>
          <w:color w:val="000000"/>
          <w:sz w:val="22"/>
          <w:szCs w:val="22"/>
        </w:rPr>
        <w:t>,</w:t>
      </w:r>
      <w:r w:rsidRPr="001726C4">
        <w:rPr>
          <w:rFonts w:cs="Arial"/>
          <w:sz w:val="22"/>
          <w:szCs w:val="22"/>
        </w:rPr>
        <w:t xml:space="preserve"> </w:t>
      </w:r>
      <w:r>
        <w:rPr>
          <w:rFonts w:cs="Arial"/>
          <w:sz w:val="22"/>
          <w:szCs w:val="22"/>
        </w:rPr>
        <w:t>esta</w:t>
      </w:r>
      <w:r w:rsidRPr="001726C4">
        <w:rPr>
          <w:rFonts w:cs="Arial"/>
          <w:sz w:val="22"/>
          <w:szCs w:val="22"/>
        </w:rPr>
        <w:t xml:space="preserve"> Junta Directiva otorgó a</w:t>
      </w:r>
      <w:r w:rsidR="00D245A0">
        <w:rPr>
          <w:rFonts w:cs="Arial"/>
          <w:sz w:val="22"/>
          <w:szCs w:val="22"/>
        </w:rPr>
        <w:t xml:space="preserve"> </w:t>
      </w:r>
      <w:r w:rsidR="00D245A0" w:rsidRPr="00D245A0">
        <w:rPr>
          <w:rFonts w:cs="Arial"/>
          <w:sz w:val="22"/>
          <w:szCs w:val="22"/>
        </w:rPr>
        <w:t>Coocique R.L.</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color w:val="000000"/>
          <w:sz w:val="22"/>
          <w:szCs w:val="22"/>
          <w:lang w:val="es-CR" w:eastAsia="es-CR"/>
        </w:rPr>
        <w:t xml:space="preserve">habitacional </w:t>
      </w:r>
      <w:r w:rsidR="00D245A0" w:rsidRPr="00D245A0">
        <w:rPr>
          <w:rFonts w:cs="Arial"/>
          <w:color w:val="000000"/>
          <w:sz w:val="22"/>
          <w:szCs w:val="22"/>
          <w:lang w:val="es-CR" w:eastAsia="es-CR"/>
        </w:rPr>
        <w:t>José Villalobos, ubicado en el distrito Pital del cantón de San Carlos, provincia de Alajuela</w:t>
      </w:r>
      <w:r>
        <w:rPr>
          <w:rFonts w:cs="Arial"/>
          <w:bCs/>
          <w:sz w:val="22"/>
          <w:szCs w:val="22"/>
        </w:rPr>
        <w:t>.</w:t>
      </w:r>
    </w:p>
    <w:p w14:paraId="3D461231" w14:textId="77777777" w:rsidR="00776DD4" w:rsidRPr="00BB303F" w:rsidRDefault="00776DD4" w:rsidP="00776DD4">
      <w:pPr>
        <w:spacing w:line="360" w:lineRule="auto"/>
        <w:jc w:val="both"/>
        <w:rPr>
          <w:rFonts w:cs="Arial"/>
          <w:sz w:val="22"/>
          <w:szCs w:val="22"/>
        </w:rPr>
      </w:pPr>
    </w:p>
    <w:p w14:paraId="4434C96D" w14:textId="3B2B604D" w:rsidR="00776DD4" w:rsidRDefault="00776DD4" w:rsidP="00776DD4">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r w:rsidR="00D245A0" w:rsidRPr="00D245A0">
        <w:rPr>
          <w:rFonts w:cs="Arial"/>
          <w:sz w:val="22"/>
          <w:szCs w:val="22"/>
        </w:rPr>
        <w:t>Coocique R.L.</w:t>
      </w:r>
      <w:r w:rsidR="00D245A0">
        <w:rPr>
          <w:rFonts w:cs="Arial"/>
          <w:bCs/>
          <w:sz w:val="22"/>
          <w:szCs w:val="22"/>
        </w:rPr>
        <w:t xml:space="preserve">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Pr="00B1511E">
        <w:rPr>
          <w:rFonts w:cs="Arial"/>
          <w:sz w:val="22"/>
          <w:szCs w:val="22"/>
        </w:rPr>
        <w:t xml:space="preserve">a) sustituir </w:t>
      </w:r>
      <w:r w:rsidR="002E17B3">
        <w:rPr>
          <w:rFonts w:cs="Arial"/>
          <w:sz w:val="22"/>
          <w:szCs w:val="22"/>
        </w:rPr>
        <w:t>tres</w:t>
      </w:r>
      <w:r w:rsidRPr="00B1511E">
        <w:rPr>
          <w:rFonts w:cs="Arial"/>
          <w:sz w:val="22"/>
          <w:szCs w:val="22"/>
        </w:rPr>
        <w:t xml:space="preserve"> núcleo</w:t>
      </w:r>
      <w:r>
        <w:rPr>
          <w:rFonts w:cs="Arial"/>
          <w:sz w:val="22"/>
          <w:szCs w:val="22"/>
        </w:rPr>
        <w:t>s</w:t>
      </w:r>
      <w:r w:rsidRPr="00B1511E">
        <w:rPr>
          <w:rFonts w:cs="Arial"/>
          <w:sz w:val="22"/>
          <w:szCs w:val="22"/>
        </w:rPr>
        <w:t xml:space="preserve"> familiar</w:t>
      </w:r>
      <w:r>
        <w:rPr>
          <w:rFonts w:cs="Arial"/>
          <w:sz w:val="22"/>
          <w:szCs w:val="22"/>
        </w:rPr>
        <w:t>es</w:t>
      </w:r>
      <w:r w:rsidRPr="00B1511E">
        <w:rPr>
          <w:rFonts w:cs="Arial"/>
          <w:sz w:val="22"/>
          <w:szCs w:val="22"/>
        </w:rPr>
        <w:t>, como consecuencia de</w:t>
      </w:r>
      <w:r w:rsidR="002E17B3">
        <w:rPr>
          <w:rFonts w:cs="Arial"/>
          <w:sz w:val="22"/>
          <w:szCs w:val="22"/>
        </w:rPr>
        <w:t xml:space="preserve"> la renuncia por parte de los </w:t>
      </w:r>
      <w:r>
        <w:rPr>
          <w:rFonts w:cs="Arial"/>
          <w:sz w:val="22"/>
          <w:szCs w:val="22"/>
        </w:rPr>
        <w:t>beneficiarios originales; y b) cambiar el lote y modificar el tipo de vivienda para una familia, de acuerdo con la conformación actual del núcleo familiar.</w:t>
      </w:r>
    </w:p>
    <w:p w14:paraId="38203C74" w14:textId="77777777" w:rsidR="00776DD4" w:rsidRDefault="00776DD4" w:rsidP="00776DD4">
      <w:pPr>
        <w:spacing w:line="360" w:lineRule="auto"/>
        <w:jc w:val="both"/>
        <w:rPr>
          <w:rFonts w:cs="Arial"/>
          <w:sz w:val="22"/>
          <w:szCs w:val="22"/>
        </w:rPr>
      </w:pPr>
    </w:p>
    <w:p w14:paraId="47BC1085" w14:textId="111E3CA4" w:rsidR="00776DD4" w:rsidRPr="00BB303F" w:rsidRDefault="00776DD4" w:rsidP="00776DD4">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002E17B3">
        <w:rPr>
          <w:rFonts w:cs="Arial"/>
          <w:sz w:val="22"/>
        </w:rPr>
        <w:t>BANHVI-</w:t>
      </w:r>
      <w:r w:rsidRPr="00BB303F">
        <w:rPr>
          <w:rFonts w:cs="Arial"/>
          <w:sz w:val="22"/>
          <w:szCs w:val="22"/>
        </w:rPr>
        <w:t>DF-OF-</w:t>
      </w:r>
      <w:r>
        <w:rPr>
          <w:rFonts w:cs="Arial"/>
          <w:sz w:val="22"/>
          <w:szCs w:val="22"/>
        </w:rPr>
        <w:t>1</w:t>
      </w:r>
      <w:r w:rsidR="002E17B3">
        <w:rPr>
          <w:rFonts w:cs="Arial"/>
          <w:sz w:val="22"/>
          <w:szCs w:val="22"/>
        </w:rPr>
        <w:t>145</w:t>
      </w:r>
      <w:r w:rsidRPr="00BB303F">
        <w:rPr>
          <w:rFonts w:cs="Arial"/>
          <w:sz w:val="22"/>
          <w:szCs w:val="22"/>
        </w:rPr>
        <w:t>-20</w:t>
      </w:r>
      <w:r>
        <w:rPr>
          <w:rFonts w:cs="Arial"/>
          <w:sz w:val="22"/>
          <w:szCs w:val="22"/>
        </w:rPr>
        <w:t xml:space="preserve">22 </w:t>
      </w:r>
      <w:r w:rsidRPr="00BB303F">
        <w:rPr>
          <w:rFonts w:cs="Arial"/>
          <w:sz w:val="22"/>
          <w:szCs w:val="22"/>
        </w:rPr>
        <w:t>del</w:t>
      </w:r>
      <w:r>
        <w:rPr>
          <w:rFonts w:cs="Arial"/>
          <w:sz w:val="22"/>
          <w:szCs w:val="22"/>
        </w:rPr>
        <w:t xml:space="preserve"> </w:t>
      </w:r>
      <w:r w:rsidR="002E17B3">
        <w:rPr>
          <w:rFonts w:cs="Arial"/>
          <w:sz w:val="22"/>
          <w:szCs w:val="22"/>
        </w:rPr>
        <w:t>25 de octubre</w:t>
      </w:r>
      <w:r w:rsidRPr="00BB303F">
        <w:rPr>
          <w:rFonts w:cs="Arial"/>
          <w:sz w:val="22"/>
          <w:szCs w:val="22"/>
        </w:rPr>
        <w:t xml:space="preserve"> de 20</w:t>
      </w:r>
      <w:r>
        <w:rPr>
          <w:rFonts w:cs="Arial"/>
          <w:sz w:val="22"/>
          <w:szCs w:val="22"/>
        </w:rPr>
        <w:t>22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 xml:space="preserve">nota </w:t>
      </w:r>
      <w:r w:rsidR="002E17B3">
        <w:rPr>
          <w:rFonts w:cs="Arial"/>
          <w:sz w:val="22"/>
        </w:rPr>
        <w:t>BANHVI-</w:t>
      </w:r>
      <w:r w:rsidRPr="00BB303F">
        <w:rPr>
          <w:rFonts w:cs="Arial"/>
          <w:sz w:val="22"/>
        </w:rPr>
        <w:t>GG-</w:t>
      </w:r>
      <w:r w:rsidR="002E17B3">
        <w:rPr>
          <w:rFonts w:cs="Arial"/>
          <w:sz w:val="22"/>
        </w:rPr>
        <w:t>OF</w:t>
      </w:r>
      <w:r w:rsidRPr="00BB303F">
        <w:rPr>
          <w:rFonts w:cs="Arial"/>
          <w:sz w:val="22"/>
        </w:rPr>
        <w:t>-</w:t>
      </w:r>
      <w:r>
        <w:rPr>
          <w:rFonts w:cs="Arial"/>
          <w:sz w:val="22"/>
        </w:rPr>
        <w:t>1</w:t>
      </w:r>
      <w:r w:rsidR="002E17B3">
        <w:rPr>
          <w:rFonts w:cs="Arial"/>
          <w:sz w:val="22"/>
        </w:rPr>
        <w:t>364</w:t>
      </w:r>
      <w:r w:rsidRPr="00BB303F">
        <w:rPr>
          <w:rFonts w:cs="Arial"/>
          <w:sz w:val="22"/>
        </w:rPr>
        <w:t>-20</w:t>
      </w:r>
      <w:r>
        <w:rPr>
          <w:rFonts w:cs="Arial"/>
          <w:sz w:val="22"/>
        </w:rPr>
        <w:t>22</w:t>
      </w:r>
      <w:r w:rsidRPr="00BB303F">
        <w:rPr>
          <w:rFonts w:cs="Arial"/>
          <w:sz w:val="22"/>
        </w:rPr>
        <w:t>, d</w:t>
      </w:r>
      <w:r>
        <w:rPr>
          <w:rFonts w:cs="Arial"/>
          <w:sz w:val="22"/>
        </w:rPr>
        <w:t xml:space="preserve">el </w:t>
      </w:r>
      <w:r w:rsidR="002E17B3">
        <w:rPr>
          <w:rFonts w:cs="Arial"/>
          <w:sz w:val="22"/>
        </w:rPr>
        <w:t>26</w:t>
      </w:r>
      <w:r>
        <w:rPr>
          <w:rFonts w:cs="Arial"/>
          <w:sz w:val="22"/>
        </w:rPr>
        <w:t xml:space="preserve"> de </w:t>
      </w:r>
      <w:r w:rsidR="002E17B3">
        <w:rPr>
          <w:rFonts w:cs="Arial"/>
          <w:sz w:val="22"/>
        </w:rPr>
        <w:t>octubre del año en curso</w:t>
      </w:r>
      <w:r w:rsidRPr="00BB303F">
        <w:rPr>
          <w:rFonts w:cs="Arial"/>
          <w:sz w:val="22"/>
        </w:rPr>
        <w:t xml:space="preserve">– </w:t>
      </w:r>
      <w:r w:rsidRPr="00BB303F">
        <w:rPr>
          <w:rFonts w:cs="Arial"/>
          <w:sz w:val="22"/>
          <w:szCs w:val="22"/>
        </w:rPr>
        <w:t>la Dirección FOSUVI</w:t>
      </w:r>
      <w:r>
        <w:rPr>
          <w:rFonts w:cs="Arial"/>
          <w:sz w:val="22"/>
          <w:szCs w:val="22"/>
        </w:rPr>
        <w:t xml:space="preserve"> </w:t>
      </w:r>
      <w:r w:rsidRPr="00BB303F">
        <w:rPr>
          <w:rFonts w:cs="Arial"/>
          <w:sz w:val="22"/>
        </w:rPr>
        <w:t>presenta los resultados del estudio efectuado a la solicitud de</w:t>
      </w:r>
      <w:r>
        <w:rPr>
          <w:rFonts w:cs="Arial"/>
          <w:sz w:val="22"/>
        </w:rPr>
        <w:t xml:space="preserve"> </w:t>
      </w:r>
      <w:r w:rsidR="00D245A0" w:rsidRPr="00D245A0">
        <w:rPr>
          <w:rFonts w:cs="Arial"/>
          <w:sz w:val="22"/>
          <w:szCs w:val="22"/>
        </w:rPr>
        <w:t>Coocique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recomienda autorizar </w:t>
      </w:r>
      <w:r w:rsidRPr="00BB303F">
        <w:rPr>
          <w:rFonts w:cs="Arial"/>
          <w:sz w:val="22"/>
          <w:szCs w:val="22"/>
        </w:rPr>
        <w:t xml:space="preserve">los cambios requeridos por </w:t>
      </w:r>
      <w:r>
        <w:rPr>
          <w:rFonts w:cs="Arial"/>
          <w:sz w:val="22"/>
          <w:szCs w:val="22"/>
        </w:rPr>
        <w:t xml:space="preserve">dicha </w:t>
      </w:r>
      <w:r w:rsidR="002E17B3">
        <w:rPr>
          <w:rFonts w:cs="Arial"/>
          <w:sz w:val="22"/>
          <w:szCs w:val="22"/>
        </w:rPr>
        <w:t>cooperativa</w:t>
      </w:r>
      <w:r w:rsidRPr="00BB303F">
        <w:rPr>
          <w:rFonts w:cs="Arial"/>
          <w:sz w:val="22"/>
          <w:szCs w:val="22"/>
        </w:rPr>
        <w:t>, certificando</w:t>
      </w:r>
      <w:r>
        <w:rPr>
          <w:rFonts w:cs="Arial"/>
          <w:sz w:val="22"/>
          <w:szCs w:val="22"/>
        </w:rPr>
        <w:t>,</w:t>
      </w:r>
      <w:r w:rsidRPr="00BB303F">
        <w:rPr>
          <w:rFonts w:cs="Arial"/>
          <w:sz w:val="22"/>
          <w:szCs w:val="22"/>
        </w:rPr>
        <w:t xml:space="preserve">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14D2AB1E" w14:textId="77777777" w:rsidR="00776DD4" w:rsidRPr="00BB303F" w:rsidRDefault="00776DD4" w:rsidP="00776DD4">
      <w:pPr>
        <w:autoSpaceDE w:val="0"/>
        <w:autoSpaceDN w:val="0"/>
        <w:adjustRightInd w:val="0"/>
        <w:spacing w:line="360" w:lineRule="auto"/>
        <w:jc w:val="both"/>
        <w:rPr>
          <w:rFonts w:cs="Arial"/>
          <w:color w:val="000000"/>
          <w:sz w:val="16"/>
          <w:szCs w:val="16"/>
        </w:rPr>
      </w:pPr>
    </w:p>
    <w:p w14:paraId="70FB477B" w14:textId="48F82207" w:rsidR="00776DD4" w:rsidRPr="00BB303F" w:rsidRDefault="00776DD4" w:rsidP="00776DD4">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w:t>
      </w:r>
      <w:r>
        <w:rPr>
          <w:rFonts w:cs="Arial"/>
          <w:sz w:val="22"/>
          <w:szCs w:val="22"/>
        </w:rPr>
        <w:t xml:space="preserve"> en </w:t>
      </w:r>
      <w:r w:rsidRPr="00BB303F">
        <w:rPr>
          <w:rFonts w:cs="Arial"/>
          <w:sz w:val="22"/>
          <w:szCs w:val="22"/>
        </w:rPr>
        <w:t xml:space="preserve">el informe </w:t>
      </w:r>
      <w:r w:rsidR="002E17B3">
        <w:rPr>
          <w:rFonts w:cs="Arial"/>
          <w:sz w:val="22"/>
        </w:rPr>
        <w:t>BANHVI-</w:t>
      </w:r>
      <w:r w:rsidR="002E17B3" w:rsidRPr="00BB303F">
        <w:rPr>
          <w:rFonts w:cs="Arial"/>
          <w:sz w:val="22"/>
          <w:szCs w:val="22"/>
        </w:rPr>
        <w:t>DF-OF-</w:t>
      </w:r>
      <w:r w:rsidR="002E17B3">
        <w:rPr>
          <w:rFonts w:cs="Arial"/>
          <w:sz w:val="22"/>
          <w:szCs w:val="22"/>
        </w:rPr>
        <w:t>1145</w:t>
      </w:r>
      <w:r w:rsidR="002E17B3" w:rsidRPr="00BB303F">
        <w:rPr>
          <w:rFonts w:cs="Arial"/>
          <w:sz w:val="22"/>
          <w:szCs w:val="22"/>
        </w:rPr>
        <w:t>-20</w:t>
      </w:r>
      <w:r w:rsidR="002E17B3">
        <w:rPr>
          <w:rFonts w:cs="Arial"/>
          <w:sz w:val="22"/>
          <w:szCs w:val="22"/>
        </w:rPr>
        <w:t>22</w:t>
      </w:r>
      <w:r w:rsidRPr="00BB303F">
        <w:rPr>
          <w:rFonts w:cs="Arial"/>
          <w:sz w:val="22"/>
        </w:rPr>
        <w:t>.</w:t>
      </w:r>
    </w:p>
    <w:p w14:paraId="72F2329D" w14:textId="77777777" w:rsidR="00776DD4" w:rsidRPr="00BB303F" w:rsidRDefault="00776DD4" w:rsidP="00776DD4">
      <w:pPr>
        <w:spacing w:line="360" w:lineRule="auto"/>
        <w:jc w:val="both"/>
        <w:rPr>
          <w:rFonts w:cs="Arial"/>
          <w:sz w:val="22"/>
        </w:rPr>
      </w:pPr>
    </w:p>
    <w:p w14:paraId="508CB7D5" w14:textId="77777777" w:rsidR="00776DD4" w:rsidRPr="00BB303F" w:rsidRDefault="00776DD4" w:rsidP="00776DD4">
      <w:pPr>
        <w:spacing w:line="360" w:lineRule="auto"/>
        <w:jc w:val="both"/>
        <w:rPr>
          <w:rFonts w:cs="Arial"/>
          <w:b/>
          <w:bCs/>
          <w:sz w:val="22"/>
        </w:rPr>
      </w:pPr>
      <w:r w:rsidRPr="00BB303F">
        <w:rPr>
          <w:rFonts w:cs="Arial"/>
          <w:b/>
          <w:bCs/>
          <w:sz w:val="22"/>
        </w:rPr>
        <w:t>Por tanto, se acuerda:</w:t>
      </w:r>
    </w:p>
    <w:bookmarkEnd w:id="0"/>
    <w:p w14:paraId="41753787" w14:textId="09FD6460" w:rsidR="00776DD4" w:rsidRPr="00BB303F" w:rsidRDefault="00776DD4" w:rsidP="00776DD4">
      <w:pPr>
        <w:spacing w:line="360" w:lineRule="auto"/>
        <w:jc w:val="both"/>
        <w:rPr>
          <w:rFonts w:cs="Arial"/>
          <w:sz w:val="22"/>
          <w:szCs w:val="22"/>
        </w:rPr>
      </w:pPr>
      <w:r>
        <w:rPr>
          <w:rFonts w:cs="Arial"/>
          <w:b/>
          <w:bCs/>
          <w:sz w:val="22"/>
          <w:szCs w:val="22"/>
        </w:rPr>
        <w:t>1</w:t>
      </w:r>
      <w:r w:rsidRPr="00BB303F">
        <w:rPr>
          <w:rFonts w:cs="Arial"/>
          <w:b/>
          <w:bCs/>
          <w:sz w:val="22"/>
          <w:szCs w:val="22"/>
        </w:rPr>
        <w:t>)</w:t>
      </w:r>
      <w:r w:rsidRPr="00BB303F">
        <w:rPr>
          <w:rFonts w:cs="Arial"/>
          <w:sz w:val="22"/>
          <w:szCs w:val="22"/>
        </w:rPr>
        <w:t xml:space="preserve"> Autorizar la exclusión de los siguientes </w:t>
      </w:r>
      <w:r w:rsidR="00C731BD">
        <w:rPr>
          <w:rFonts w:cs="Arial"/>
          <w:sz w:val="22"/>
          <w:szCs w:val="22"/>
        </w:rPr>
        <w:t>tres</w:t>
      </w:r>
      <w:r w:rsidRPr="00BB303F">
        <w:rPr>
          <w:rFonts w:cs="Arial"/>
          <w:sz w:val="22"/>
          <w:szCs w:val="22"/>
        </w:rPr>
        <w:t xml:space="preserve"> beneficiarios del proyecto </w:t>
      </w:r>
      <w:r w:rsidR="00D245A0" w:rsidRPr="00D245A0">
        <w:rPr>
          <w:rFonts w:cs="Arial"/>
          <w:color w:val="000000"/>
          <w:sz w:val="22"/>
          <w:szCs w:val="22"/>
          <w:lang w:val="es-CR" w:eastAsia="es-CR"/>
        </w:rPr>
        <w:t>José Villalobos</w:t>
      </w:r>
      <w:r w:rsidRPr="00BB303F">
        <w:rPr>
          <w:rFonts w:cs="Arial"/>
          <w:sz w:val="22"/>
          <w:szCs w:val="22"/>
        </w:rPr>
        <w:t>:</w:t>
      </w:r>
    </w:p>
    <w:p w14:paraId="48E00504" w14:textId="77777777" w:rsidR="00776DD4" w:rsidRPr="00BB303F" w:rsidRDefault="00776DD4" w:rsidP="00776DD4">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3219"/>
        <w:gridCol w:w="1417"/>
        <w:gridCol w:w="2552"/>
        <w:gridCol w:w="1568"/>
      </w:tblGrid>
      <w:tr w:rsidR="00776DD4" w:rsidRPr="00BB303F" w14:paraId="0C24BBCD" w14:textId="77777777" w:rsidTr="0040031E">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552D5586" w14:textId="77777777" w:rsidR="00776DD4" w:rsidRPr="00BB303F" w:rsidRDefault="00776DD4" w:rsidP="0040031E">
            <w:pPr>
              <w:jc w:val="center"/>
              <w:rPr>
                <w:rFonts w:cs="Arial"/>
                <w:b/>
                <w:bCs/>
                <w:sz w:val="20"/>
                <w:szCs w:val="20"/>
              </w:rPr>
            </w:pPr>
            <w:r w:rsidRPr="00BB303F">
              <w:rPr>
                <w:rFonts w:cs="Arial"/>
                <w:b/>
                <w:bCs/>
                <w:sz w:val="20"/>
                <w:szCs w:val="20"/>
              </w:rPr>
              <w:t>Nombre</w:t>
            </w:r>
          </w:p>
        </w:tc>
        <w:tc>
          <w:tcPr>
            <w:tcW w:w="1417" w:type="dxa"/>
            <w:tcBorders>
              <w:top w:val="single" w:sz="4" w:space="0" w:color="auto"/>
              <w:left w:val="nil"/>
              <w:bottom w:val="single" w:sz="4" w:space="0" w:color="auto"/>
              <w:right w:val="single" w:sz="8" w:space="0" w:color="auto"/>
            </w:tcBorders>
            <w:shd w:val="clear" w:color="auto" w:fill="auto"/>
            <w:vAlign w:val="center"/>
          </w:tcPr>
          <w:p w14:paraId="4736E52C" w14:textId="77777777" w:rsidR="00776DD4" w:rsidRPr="00BB303F" w:rsidRDefault="00776DD4" w:rsidP="0040031E">
            <w:pPr>
              <w:jc w:val="center"/>
              <w:rPr>
                <w:rFonts w:cs="Arial"/>
                <w:b/>
                <w:bCs/>
                <w:sz w:val="20"/>
                <w:szCs w:val="20"/>
              </w:rPr>
            </w:pPr>
            <w:r w:rsidRPr="00BB303F">
              <w:rPr>
                <w:rFonts w:cs="Arial"/>
                <w:b/>
                <w:bCs/>
                <w:sz w:val="20"/>
                <w:szCs w:val="20"/>
              </w:rPr>
              <w:t>Cédula</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2002AD9E" w14:textId="77777777" w:rsidR="00776DD4" w:rsidRPr="00BB303F" w:rsidRDefault="00776DD4" w:rsidP="0040031E">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1CB37B4" w14:textId="77777777" w:rsidR="00776DD4" w:rsidRPr="00BB303F" w:rsidRDefault="00776DD4" w:rsidP="0040031E">
            <w:pPr>
              <w:jc w:val="center"/>
              <w:rPr>
                <w:rFonts w:cs="Arial"/>
                <w:b/>
                <w:bCs/>
                <w:sz w:val="20"/>
                <w:szCs w:val="20"/>
              </w:rPr>
            </w:pPr>
            <w:r w:rsidRPr="00BB303F">
              <w:rPr>
                <w:rFonts w:cs="Arial"/>
                <w:b/>
                <w:bCs/>
                <w:sz w:val="20"/>
                <w:szCs w:val="20"/>
              </w:rPr>
              <w:t>Cédula</w:t>
            </w:r>
          </w:p>
        </w:tc>
      </w:tr>
      <w:tr w:rsidR="00776DD4" w:rsidRPr="00D15F1D" w14:paraId="25FE5489" w14:textId="77777777" w:rsidTr="002E17B3">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78455EEB" w14:textId="38A2A8AC" w:rsidR="00776DD4" w:rsidRPr="00D15F1D" w:rsidRDefault="005E7F37" w:rsidP="0040031E">
            <w:pPr>
              <w:rPr>
                <w:rFonts w:ascii="Arial Narrow" w:hAnsi="Arial Narrow" w:cs="Arial"/>
                <w:bCs/>
                <w:sz w:val="22"/>
                <w:szCs w:val="22"/>
              </w:rPr>
            </w:pPr>
            <w:r>
              <w:rPr>
                <w:rFonts w:ascii="Arial Narrow" w:hAnsi="Arial Narrow" w:cs="Arial"/>
                <w:bCs/>
                <w:sz w:val="22"/>
                <w:szCs w:val="22"/>
              </w:rPr>
              <w:t>Yamileth Naranjo Salas</w:t>
            </w:r>
          </w:p>
        </w:tc>
        <w:tc>
          <w:tcPr>
            <w:tcW w:w="1417" w:type="dxa"/>
            <w:tcBorders>
              <w:top w:val="single" w:sz="4" w:space="0" w:color="auto"/>
              <w:left w:val="nil"/>
              <w:bottom w:val="single" w:sz="4" w:space="0" w:color="auto"/>
              <w:right w:val="single" w:sz="8" w:space="0" w:color="auto"/>
            </w:tcBorders>
            <w:shd w:val="clear" w:color="auto" w:fill="auto"/>
            <w:vAlign w:val="center"/>
          </w:tcPr>
          <w:p w14:paraId="18574719" w14:textId="4F8A404A" w:rsidR="00776DD4" w:rsidRPr="00D15F1D" w:rsidRDefault="005E7F37" w:rsidP="0040031E">
            <w:pPr>
              <w:jc w:val="center"/>
              <w:rPr>
                <w:rFonts w:ascii="Arial Narrow" w:hAnsi="Arial Narrow" w:cs="Arial"/>
                <w:bCs/>
                <w:sz w:val="22"/>
                <w:szCs w:val="22"/>
              </w:rPr>
            </w:pPr>
            <w:r>
              <w:rPr>
                <w:rFonts w:ascii="Arial Narrow" w:hAnsi="Arial Narrow" w:cs="Arial"/>
                <w:bCs/>
                <w:sz w:val="22"/>
                <w:szCs w:val="22"/>
              </w:rPr>
              <w:t>2-0469-0241</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674F48F2" w14:textId="49746962" w:rsidR="00776DD4" w:rsidRPr="00D15F1D" w:rsidRDefault="00A9090A" w:rsidP="0040031E">
            <w:pPr>
              <w:rPr>
                <w:rFonts w:ascii="Arial Narrow" w:hAnsi="Arial Narrow" w:cs="Arial"/>
                <w:bCs/>
                <w:sz w:val="22"/>
                <w:szCs w:val="22"/>
              </w:rPr>
            </w:pPr>
            <w:r>
              <w:rPr>
                <w:rFonts w:ascii="Arial Narrow" w:hAnsi="Arial Narrow" w:cs="Arial"/>
                <w:bCs/>
                <w:sz w:val="22"/>
                <w:szCs w:val="22"/>
              </w:rPr>
              <w:t>David Scott Pa</w:t>
            </w:r>
            <w:r w:rsidR="003C0AE4">
              <w:rPr>
                <w:rFonts w:ascii="Arial Narrow" w:hAnsi="Arial Narrow" w:cs="Arial"/>
                <w:bCs/>
                <w:sz w:val="22"/>
                <w:szCs w:val="22"/>
              </w:rPr>
              <w:t>r</w:t>
            </w:r>
            <w:r>
              <w:rPr>
                <w:rFonts w:ascii="Arial Narrow" w:hAnsi="Arial Narrow" w:cs="Arial"/>
                <w:bCs/>
                <w:sz w:val="22"/>
                <w:szCs w:val="22"/>
              </w:rPr>
              <w:t xml:space="preserve">tridge </w:t>
            </w:r>
            <w:r w:rsidR="003C0AE4">
              <w:rPr>
                <w:rFonts w:ascii="Arial Narrow" w:hAnsi="Arial Narrow" w:cs="Arial"/>
                <w:bCs/>
                <w:sz w:val="22"/>
                <w:szCs w:val="22"/>
              </w:rPr>
              <w:t>Ramírez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67AE54F6" w14:textId="5A3AA5B2" w:rsidR="00776DD4" w:rsidRPr="00D15F1D" w:rsidRDefault="003C0AE4" w:rsidP="0040031E">
            <w:pPr>
              <w:jc w:val="center"/>
              <w:rPr>
                <w:rFonts w:ascii="Arial Narrow" w:hAnsi="Arial Narrow" w:cs="Arial"/>
                <w:bCs/>
                <w:sz w:val="22"/>
                <w:szCs w:val="22"/>
              </w:rPr>
            </w:pPr>
            <w:r>
              <w:rPr>
                <w:rFonts w:ascii="Arial Narrow" w:hAnsi="Arial Narrow" w:cs="Arial"/>
                <w:bCs/>
                <w:sz w:val="22"/>
                <w:szCs w:val="22"/>
              </w:rPr>
              <w:t>1-1351-0636</w:t>
            </w:r>
          </w:p>
        </w:tc>
      </w:tr>
      <w:tr w:rsidR="002E17B3" w:rsidRPr="00D15F1D" w14:paraId="7EF3B7E8" w14:textId="77777777" w:rsidTr="002E17B3">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081750B" w14:textId="15F1087A" w:rsidR="002E17B3" w:rsidRPr="00D15F1D" w:rsidRDefault="005E7F37" w:rsidP="0040031E">
            <w:pPr>
              <w:rPr>
                <w:rFonts w:ascii="Arial Narrow" w:hAnsi="Arial Narrow" w:cs="Arial"/>
                <w:bCs/>
                <w:sz w:val="22"/>
                <w:szCs w:val="22"/>
              </w:rPr>
            </w:pPr>
            <w:r>
              <w:rPr>
                <w:rFonts w:ascii="Arial Narrow" w:hAnsi="Arial Narrow" w:cs="Arial"/>
                <w:bCs/>
                <w:sz w:val="22"/>
                <w:szCs w:val="22"/>
              </w:rPr>
              <w:t>Brandon Cordero Quirós</w:t>
            </w:r>
          </w:p>
        </w:tc>
        <w:tc>
          <w:tcPr>
            <w:tcW w:w="1417" w:type="dxa"/>
            <w:tcBorders>
              <w:top w:val="single" w:sz="4" w:space="0" w:color="auto"/>
              <w:left w:val="nil"/>
              <w:bottom w:val="single" w:sz="4" w:space="0" w:color="auto"/>
              <w:right w:val="single" w:sz="8" w:space="0" w:color="auto"/>
            </w:tcBorders>
            <w:shd w:val="clear" w:color="auto" w:fill="auto"/>
            <w:vAlign w:val="center"/>
          </w:tcPr>
          <w:p w14:paraId="417409C0" w14:textId="05D254E0" w:rsidR="002E17B3" w:rsidRPr="00D15F1D" w:rsidRDefault="00A9090A" w:rsidP="0040031E">
            <w:pPr>
              <w:jc w:val="center"/>
              <w:rPr>
                <w:rFonts w:ascii="Arial Narrow" w:hAnsi="Arial Narrow" w:cs="Arial"/>
                <w:bCs/>
                <w:sz w:val="22"/>
                <w:szCs w:val="22"/>
              </w:rPr>
            </w:pPr>
            <w:r>
              <w:rPr>
                <w:rFonts w:ascii="Arial Narrow" w:hAnsi="Arial Narrow" w:cs="Arial"/>
                <w:bCs/>
                <w:sz w:val="22"/>
                <w:szCs w:val="22"/>
              </w:rPr>
              <w:t>3-0478-0364</w:t>
            </w:r>
          </w:p>
        </w:tc>
        <w:tc>
          <w:tcPr>
            <w:tcW w:w="2552" w:type="dxa"/>
            <w:tcBorders>
              <w:top w:val="single" w:sz="4" w:space="0" w:color="auto"/>
              <w:left w:val="single" w:sz="8" w:space="0" w:color="auto"/>
            </w:tcBorders>
            <w:shd w:val="clear" w:color="auto" w:fill="auto"/>
            <w:vAlign w:val="center"/>
          </w:tcPr>
          <w:p w14:paraId="1BA6F407" w14:textId="77777777" w:rsidR="002E17B3" w:rsidRPr="00D15F1D" w:rsidRDefault="002E17B3" w:rsidP="0040031E">
            <w:pPr>
              <w:rPr>
                <w:rFonts w:ascii="Arial Narrow" w:hAnsi="Arial Narrow" w:cs="Arial"/>
                <w:bCs/>
                <w:sz w:val="22"/>
                <w:szCs w:val="22"/>
              </w:rPr>
            </w:pPr>
          </w:p>
        </w:tc>
        <w:tc>
          <w:tcPr>
            <w:tcW w:w="1568" w:type="dxa"/>
            <w:tcBorders>
              <w:top w:val="single" w:sz="4" w:space="0" w:color="auto"/>
            </w:tcBorders>
            <w:shd w:val="clear" w:color="auto" w:fill="auto"/>
            <w:vAlign w:val="center"/>
          </w:tcPr>
          <w:p w14:paraId="6EEC6BE2" w14:textId="77777777" w:rsidR="002E17B3" w:rsidRPr="00D15F1D" w:rsidRDefault="002E17B3" w:rsidP="0040031E">
            <w:pPr>
              <w:jc w:val="center"/>
              <w:rPr>
                <w:rFonts w:ascii="Arial Narrow" w:hAnsi="Arial Narrow" w:cs="Arial"/>
                <w:bCs/>
                <w:sz w:val="22"/>
                <w:szCs w:val="22"/>
              </w:rPr>
            </w:pPr>
          </w:p>
        </w:tc>
      </w:tr>
    </w:tbl>
    <w:p w14:paraId="28FDC637" w14:textId="77777777" w:rsidR="00776DD4" w:rsidRPr="00BB303F" w:rsidRDefault="00776DD4" w:rsidP="00776DD4">
      <w:pPr>
        <w:spacing w:line="360" w:lineRule="auto"/>
        <w:jc w:val="both"/>
        <w:rPr>
          <w:rFonts w:cs="Arial"/>
          <w:sz w:val="22"/>
          <w:szCs w:val="22"/>
        </w:rPr>
      </w:pPr>
    </w:p>
    <w:p w14:paraId="2AA9F988" w14:textId="6C2864F8" w:rsidR="00776DD4" w:rsidRPr="00BB303F" w:rsidRDefault="00776DD4" w:rsidP="00776DD4">
      <w:pPr>
        <w:spacing w:line="360" w:lineRule="auto"/>
        <w:jc w:val="both"/>
        <w:rPr>
          <w:rFonts w:cs="Arial"/>
          <w:sz w:val="22"/>
          <w:szCs w:val="22"/>
        </w:rPr>
      </w:pPr>
      <w:r>
        <w:rPr>
          <w:rFonts w:cs="Arial"/>
          <w:b/>
          <w:bCs/>
          <w:sz w:val="22"/>
          <w:szCs w:val="22"/>
        </w:rPr>
        <w:t>2</w:t>
      </w:r>
      <w:r w:rsidRPr="00BB303F">
        <w:rPr>
          <w:rFonts w:cs="Arial"/>
          <w:b/>
          <w:bCs/>
          <w:sz w:val="22"/>
          <w:szCs w:val="22"/>
        </w:rPr>
        <w:t>)</w:t>
      </w:r>
      <w:r w:rsidRPr="00BB303F">
        <w:rPr>
          <w:rFonts w:cs="Arial"/>
          <w:sz w:val="22"/>
          <w:szCs w:val="22"/>
        </w:rPr>
        <w:t xml:space="preserve"> Autorizar la inclusión de los siguientes </w:t>
      </w:r>
      <w:r w:rsidR="00C731BD">
        <w:rPr>
          <w:rFonts w:cs="Arial"/>
          <w:sz w:val="22"/>
          <w:szCs w:val="22"/>
        </w:rPr>
        <w:t>tres</w:t>
      </w:r>
      <w:r w:rsidRPr="00BB303F">
        <w:rPr>
          <w:rFonts w:cs="Arial"/>
          <w:sz w:val="22"/>
          <w:szCs w:val="22"/>
        </w:rPr>
        <w:t xml:space="preserve"> beneficiarios del proyecto </w:t>
      </w:r>
      <w:r w:rsidR="00D245A0" w:rsidRPr="00D245A0">
        <w:rPr>
          <w:rFonts w:cs="Arial"/>
          <w:color w:val="000000"/>
          <w:sz w:val="22"/>
          <w:szCs w:val="22"/>
          <w:lang w:val="es-CR" w:eastAsia="es-CR"/>
        </w:rPr>
        <w:t>José Villalobos</w:t>
      </w:r>
      <w:r w:rsidRPr="00BB303F">
        <w:rPr>
          <w:rFonts w:cs="Arial"/>
          <w:sz w:val="22"/>
          <w:szCs w:val="22"/>
        </w:rPr>
        <w:t>:</w:t>
      </w:r>
    </w:p>
    <w:p w14:paraId="55D6B02B" w14:textId="77777777" w:rsidR="00776DD4" w:rsidRPr="00BB303F" w:rsidRDefault="00776DD4" w:rsidP="00776DD4">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3219"/>
        <w:gridCol w:w="1417"/>
        <w:gridCol w:w="2552"/>
        <w:gridCol w:w="1568"/>
      </w:tblGrid>
      <w:tr w:rsidR="002E17B3" w:rsidRPr="00BB303F" w14:paraId="34CC9D1B" w14:textId="77777777" w:rsidTr="00835387">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EDA645A" w14:textId="77777777" w:rsidR="002E17B3" w:rsidRPr="00BB303F" w:rsidRDefault="002E17B3" w:rsidP="00835387">
            <w:pPr>
              <w:jc w:val="center"/>
              <w:rPr>
                <w:rFonts w:cs="Arial"/>
                <w:b/>
                <w:bCs/>
                <w:sz w:val="20"/>
                <w:szCs w:val="20"/>
              </w:rPr>
            </w:pPr>
            <w:r w:rsidRPr="00BB303F">
              <w:rPr>
                <w:rFonts w:cs="Arial"/>
                <w:b/>
                <w:bCs/>
                <w:sz w:val="20"/>
                <w:szCs w:val="20"/>
              </w:rPr>
              <w:t>Nombre</w:t>
            </w:r>
          </w:p>
        </w:tc>
        <w:tc>
          <w:tcPr>
            <w:tcW w:w="1417" w:type="dxa"/>
            <w:tcBorders>
              <w:top w:val="single" w:sz="4" w:space="0" w:color="auto"/>
              <w:left w:val="nil"/>
              <w:bottom w:val="single" w:sz="4" w:space="0" w:color="auto"/>
              <w:right w:val="single" w:sz="8" w:space="0" w:color="auto"/>
            </w:tcBorders>
            <w:shd w:val="clear" w:color="auto" w:fill="auto"/>
            <w:vAlign w:val="center"/>
          </w:tcPr>
          <w:p w14:paraId="2B48A07F" w14:textId="77777777" w:rsidR="002E17B3" w:rsidRPr="00BB303F" w:rsidRDefault="002E17B3" w:rsidP="00835387">
            <w:pPr>
              <w:jc w:val="center"/>
              <w:rPr>
                <w:rFonts w:cs="Arial"/>
                <w:b/>
                <w:bCs/>
                <w:sz w:val="20"/>
                <w:szCs w:val="20"/>
              </w:rPr>
            </w:pPr>
            <w:r w:rsidRPr="00BB303F">
              <w:rPr>
                <w:rFonts w:cs="Arial"/>
                <w:b/>
                <w:bCs/>
                <w:sz w:val="20"/>
                <w:szCs w:val="20"/>
              </w:rPr>
              <w:t>Cédula</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1C41ECC6" w14:textId="77777777" w:rsidR="002E17B3" w:rsidRPr="00BB303F" w:rsidRDefault="002E17B3" w:rsidP="00835387">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8252A18" w14:textId="77777777" w:rsidR="002E17B3" w:rsidRPr="00BB303F" w:rsidRDefault="002E17B3" w:rsidP="00835387">
            <w:pPr>
              <w:jc w:val="center"/>
              <w:rPr>
                <w:rFonts w:cs="Arial"/>
                <w:b/>
                <w:bCs/>
                <w:sz w:val="20"/>
                <w:szCs w:val="20"/>
              </w:rPr>
            </w:pPr>
            <w:r w:rsidRPr="00BB303F">
              <w:rPr>
                <w:rFonts w:cs="Arial"/>
                <w:b/>
                <w:bCs/>
                <w:sz w:val="20"/>
                <w:szCs w:val="20"/>
              </w:rPr>
              <w:t>Cédula</w:t>
            </w:r>
          </w:p>
        </w:tc>
      </w:tr>
      <w:tr w:rsidR="002E17B3" w:rsidRPr="00D15F1D" w14:paraId="16A253AE" w14:textId="77777777" w:rsidTr="00835387">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8B3EC1A" w14:textId="7A5D4934" w:rsidR="002E17B3" w:rsidRPr="00D15F1D" w:rsidRDefault="003C0AE4" w:rsidP="00835387">
            <w:pPr>
              <w:rPr>
                <w:rFonts w:ascii="Arial Narrow" w:hAnsi="Arial Narrow" w:cs="Arial"/>
                <w:bCs/>
                <w:sz w:val="22"/>
                <w:szCs w:val="22"/>
              </w:rPr>
            </w:pPr>
            <w:r>
              <w:rPr>
                <w:rFonts w:ascii="Arial Narrow" w:hAnsi="Arial Narrow" w:cs="Arial"/>
                <w:bCs/>
                <w:sz w:val="22"/>
                <w:szCs w:val="22"/>
              </w:rPr>
              <w:lastRenderedPageBreak/>
              <w:t>Jaime Moisés Soto Arguedas</w:t>
            </w:r>
          </w:p>
        </w:tc>
        <w:tc>
          <w:tcPr>
            <w:tcW w:w="1417" w:type="dxa"/>
            <w:tcBorders>
              <w:top w:val="single" w:sz="4" w:space="0" w:color="auto"/>
              <w:left w:val="nil"/>
              <w:bottom w:val="single" w:sz="4" w:space="0" w:color="auto"/>
              <w:right w:val="single" w:sz="8" w:space="0" w:color="auto"/>
            </w:tcBorders>
            <w:shd w:val="clear" w:color="auto" w:fill="auto"/>
            <w:vAlign w:val="center"/>
          </w:tcPr>
          <w:p w14:paraId="19756C60" w14:textId="3E63430F" w:rsidR="002E17B3" w:rsidRPr="00D15F1D" w:rsidRDefault="003C0AE4" w:rsidP="00835387">
            <w:pPr>
              <w:jc w:val="center"/>
              <w:rPr>
                <w:rFonts w:ascii="Arial Narrow" w:hAnsi="Arial Narrow" w:cs="Arial"/>
                <w:bCs/>
                <w:sz w:val="22"/>
                <w:szCs w:val="22"/>
              </w:rPr>
            </w:pPr>
            <w:r>
              <w:rPr>
                <w:rFonts w:ascii="Arial Narrow" w:hAnsi="Arial Narrow" w:cs="Arial"/>
                <w:bCs/>
                <w:sz w:val="22"/>
                <w:szCs w:val="22"/>
              </w:rPr>
              <w:t>2-0607-0563</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48CB6AED" w14:textId="2CE848D6" w:rsidR="002E17B3" w:rsidRPr="00D15F1D" w:rsidRDefault="003C0AE4" w:rsidP="00835387">
            <w:pPr>
              <w:rPr>
                <w:rFonts w:ascii="Arial Narrow" w:hAnsi="Arial Narrow" w:cs="Arial"/>
                <w:bCs/>
                <w:sz w:val="22"/>
                <w:szCs w:val="22"/>
              </w:rPr>
            </w:pPr>
            <w:r>
              <w:rPr>
                <w:rFonts w:ascii="Arial Narrow" w:hAnsi="Arial Narrow" w:cs="Arial"/>
                <w:bCs/>
                <w:sz w:val="22"/>
                <w:szCs w:val="22"/>
              </w:rPr>
              <w:t>Carmen Joseth Diaz Méndez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3ED1EDF3" w14:textId="66C126E8" w:rsidR="002E17B3" w:rsidRPr="00D15F1D" w:rsidRDefault="003C0AE4" w:rsidP="00835387">
            <w:pPr>
              <w:jc w:val="center"/>
              <w:rPr>
                <w:rFonts w:ascii="Arial Narrow" w:hAnsi="Arial Narrow" w:cs="Arial"/>
                <w:bCs/>
                <w:sz w:val="22"/>
                <w:szCs w:val="22"/>
              </w:rPr>
            </w:pPr>
            <w:r>
              <w:rPr>
                <w:rFonts w:ascii="Arial Narrow" w:hAnsi="Arial Narrow" w:cs="Arial"/>
                <w:bCs/>
                <w:sz w:val="22"/>
                <w:szCs w:val="22"/>
              </w:rPr>
              <w:t>2-0799-0623</w:t>
            </w:r>
          </w:p>
        </w:tc>
      </w:tr>
      <w:tr w:rsidR="002E17B3" w:rsidRPr="00D15F1D" w14:paraId="4263AD75" w14:textId="77777777" w:rsidTr="00835387">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C70E9DD" w14:textId="0AD29208" w:rsidR="002E17B3" w:rsidRPr="00D15F1D" w:rsidRDefault="003C0AE4" w:rsidP="00835387">
            <w:pPr>
              <w:rPr>
                <w:rFonts w:ascii="Arial Narrow" w:hAnsi="Arial Narrow" w:cs="Arial"/>
                <w:bCs/>
                <w:sz w:val="22"/>
                <w:szCs w:val="22"/>
              </w:rPr>
            </w:pPr>
            <w:r>
              <w:rPr>
                <w:rFonts w:ascii="Arial Narrow" w:hAnsi="Arial Narrow" w:cs="Arial"/>
                <w:bCs/>
                <w:sz w:val="22"/>
                <w:szCs w:val="22"/>
              </w:rPr>
              <w:t>Katherine María Quirós Arguedas</w:t>
            </w:r>
          </w:p>
        </w:tc>
        <w:tc>
          <w:tcPr>
            <w:tcW w:w="1417" w:type="dxa"/>
            <w:tcBorders>
              <w:top w:val="single" w:sz="4" w:space="0" w:color="auto"/>
              <w:left w:val="nil"/>
              <w:bottom w:val="single" w:sz="4" w:space="0" w:color="auto"/>
              <w:right w:val="single" w:sz="8" w:space="0" w:color="auto"/>
            </w:tcBorders>
            <w:shd w:val="clear" w:color="auto" w:fill="auto"/>
            <w:vAlign w:val="center"/>
          </w:tcPr>
          <w:p w14:paraId="42C8B135" w14:textId="7E907920" w:rsidR="002E17B3" w:rsidRPr="00D15F1D" w:rsidRDefault="003C0AE4" w:rsidP="00835387">
            <w:pPr>
              <w:jc w:val="center"/>
              <w:rPr>
                <w:rFonts w:ascii="Arial Narrow" w:hAnsi="Arial Narrow" w:cs="Arial"/>
                <w:bCs/>
                <w:sz w:val="22"/>
                <w:szCs w:val="22"/>
              </w:rPr>
            </w:pPr>
            <w:r>
              <w:rPr>
                <w:rFonts w:ascii="Arial Narrow" w:hAnsi="Arial Narrow" w:cs="Arial"/>
                <w:bCs/>
                <w:sz w:val="22"/>
                <w:szCs w:val="22"/>
              </w:rPr>
              <w:t>2-0689-0016</w:t>
            </w:r>
          </w:p>
        </w:tc>
        <w:tc>
          <w:tcPr>
            <w:tcW w:w="2552" w:type="dxa"/>
            <w:tcBorders>
              <w:top w:val="single" w:sz="4" w:space="0" w:color="auto"/>
              <w:left w:val="single" w:sz="8" w:space="0" w:color="auto"/>
            </w:tcBorders>
            <w:shd w:val="clear" w:color="auto" w:fill="auto"/>
            <w:vAlign w:val="center"/>
          </w:tcPr>
          <w:p w14:paraId="284303B7" w14:textId="77777777" w:rsidR="002E17B3" w:rsidRPr="00D15F1D" w:rsidRDefault="002E17B3" w:rsidP="00835387">
            <w:pPr>
              <w:rPr>
                <w:rFonts w:ascii="Arial Narrow" w:hAnsi="Arial Narrow" w:cs="Arial"/>
                <w:bCs/>
                <w:sz w:val="22"/>
                <w:szCs w:val="22"/>
              </w:rPr>
            </w:pPr>
          </w:p>
        </w:tc>
        <w:tc>
          <w:tcPr>
            <w:tcW w:w="1568" w:type="dxa"/>
            <w:tcBorders>
              <w:top w:val="single" w:sz="4" w:space="0" w:color="auto"/>
            </w:tcBorders>
            <w:shd w:val="clear" w:color="auto" w:fill="auto"/>
            <w:vAlign w:val="center"/>
          </w:tcPr>
          <w:p w14:paraId="2DF24592" w14:textId="77777777" w:rsidR="002E17B3" w:rsidRPr="00D15F1D" w:rsidRDefault="002E17B3" w:rsidP="00835387">
            <w:pPr>
              <w:jc w:val="center"/>
              <w:rPr>
                <w:rFonts w:ascii="Arial Narrow" w:hAnsi="Arial Narrow" w:cs="Arial"/>
                <w:bCs/>
                <w:sz w:val="22"/>
                <w:szCs w:val="22"/>
              </w:rPr>
            </w:pPr>
          </w:p>
        </w:tc>
      </w:tr>
    </w:tbl>
    <w:p w14:paraId="05023CEC" w14:textId="77777777" w:rsidR="002E17B3" w:rsidRPr="00BB303F" w:rsidRDefault="002E17B3" w:rsidP="002E17B3">
      <w:pPr>
        <w:spacing w:line="360" w:lineRule="auto"/>
        <w:jc w:val="both"/>
        <w:rPr>
          <w:rFonts w:cs="Arial"/>
          <w:sz w:val="22"/>
          <w:szCs w:val="22"/>
        </w:rPr>
      </w:pPr>
    </w:p>
    <w:p w14:paraId="7944ED9B" w14:textId="12FE4475" w:rsidR="002B71CC" w:rsidRDefault="00776DD4" w:rsidP="003C0AE4">
      <w:pPr>
        <w:autoSpaceDE w:val="0"/>
        <w:autoSpaceDN w:val="0"/>
        <w:adjustRightInd w:val="0"/>
        <w:spacing w:line="360" w:lineRule="auto"/>
        <w:jc w:val="both"/>
        <w:rPr>
          <w:rFonts w:cs="Arial"/>
          <w:sz w:val="22"/>
          <w:szCs w:val="22"/>
        </w:rPr>
      </w:pPr>
      <w:r>
        <w:rPr>
          <w:rFonts w:cs="Arial"/>
          <w:b/>
          <w:bCs/>
          <w:sz w:val="22"/>
          <w:szCs w:val="22"/>
          <w:lang w:val="es-ES_tradnl"/>
        </w:rPr>
        <w:t>3</w:t>
      </w:r>
      <w:r w:rsidRPr="001C6140">
        <w:rPr>
          <w:rFonts w:cs="Arial"/>
          <w:b/>
          <w:bCs/>
          <w:sz w:val="22"/>
          <w:szCs w:val="22"/>
          <w:lang w:val="es-ES_tradnl"/>
        </w:rPr>
        <w:t>)</w:t>
      </w:r>
      <w:r>
        <w:rPr>
          <w:rFonts w:cs="Arial"/>
          <w:sz w:val="22"/>
          <w:szCs w:val="22"/>
          <w:lang w:val="es-ES_tradnl"/>
        </w:rPr>
        <w:t xml:space="preserve"> </w:t>
      </w:r>
      <w:r w:rsidRPr="001B70B5">
        <w:rPr>
          <w:rFonts w:cs="Arial"/>
          <w:sz w:val="22"/>
          <w:szCs w:val="22"/>
          <w:lang w:val="es-ES_tradnl"/>
        </w:rPr>
        <w:t>Autorizar</w:t>
      </w:r>
      <w:r>
        <w:rPr>
          <w:rFonts w:cs="Arial"/>
          <w:sz w:val="22"/>
          <w:szCs w:val="22"/>
          <w:lang w:val="es-ES_tradnl"/>
        </w:rPr>
        <w:t xml:space="preserve"> el </w:t>
      </w:r>
      <w:bookmarkStart w:id="1" w:name="_Hlk73004350"/>
      <w:r>
        <w:rPr>
          <w:rFonts w:cs="Arial"/>
          <w:sz w:val="22"/>
          <w:szCs w:val="22"/>
          <w:lang w:val="es-CR" w:eastAsia="es-CR"/>
        </w:rPr>
        <w:t xml:space="preserve">cambio de lote y la modificación del tipo de vivienda para la familia </w:t>
      </w:r>
      <w:bookmarkEnd w:id="1"/>
      <w:r>
        <w:rPr>
          <w:rFonts w:cs="Arial"/>
          <w:sz w:val="22"/>
          <w:szCs w:val="22"/>
          <w:lang w:val="es-CR" w:eastAsia="es-CR"/>
        </w:rPr>
        <w:t xml:space="preserve">que encabeza la señora </w:t>
      </w:r>
      <w:r w:rsidR="003C0AE4">
        <w:rPr>
          <w:rFonts w:cs="Arial"/>
          <w:sz w:val="22"/>
          <w:szCs w:val="22"/>
          <w:lang w:val="es-CR" w:eastAsia="es-CR"/>
        </w:rPr>
        <w:t>María Andreina Muñoz Salazar</w:t>
      </w:r>
      <w:r>
        <w:rPr>
          <w:rFonts w:cs="Arial"/>
          <w:sz w:val="22"/>
          <w:szCs w:val="22"/>
          <w:lang w:val="es-CR" w:eastAsia="es-CR"/>
        </w:rPr>
        <w:t xml:space="preserve">, cédula </w:t>
      </w:r>
      <w:r w:rsidR="003C0AE4">
        <w:rPr>
          <w:rFonts w:cs="Arial"/>
          <w:sz w:val="22"/>
          <w:szCs w:val="22"/>
          <w:lang w:val="es-CR" w:eastAsia="es-CR"/>
        </w:rPr>
        <w:t>2</w:t>
      </w:r>
      <w:r>
        <w:rPr>
          <w:rFonts w:cs="Arial"/>
          <w:sz w:val="22"/>
          <w:szCs w:val="22"/>
          <w:lang w:val="es-CR" w:eastAsia="es-CR"/>
        </w:rPr>
        <w:t>-</w:t>
      </w:r>
      <w:r w:rsidR="003C0AE4">
        <w:rPr>
          <w:rFonts w:cs="Arial"/>
          <w:sz w:val="22"/>
          <w:szCs w:val="22"/>
          <w:lang w:val="es-CR" w:eastAsia="es-CR"/>
        </w:rPr>
        <w:t>0709</w:t>
      </w:r>
      <w:r>
        <w:rPr>
          <w:rFonts w:cs="Arial"/>
          <w:sz w:val="22"/>
          <w:szCs w:val="22"/>
          <w:lang w:val="es-CR" w:eastAsia="es-CR"/>
        </w:rPr>
        <w:t>-0</w:t>
      </w:r>
      <w:r w:rsidR="003C0AE4">
        <w:rPr>
          <w:rFonts w:cs="Arial"/>
          <w:sz w:val="22"/>
          <w:szCs w:val="22"/>
          <w:lang w:val="es-CR" w:eastAsia="es-CR"/>
        </w:rPr>
        <w:t>561</w:t>
      </w:r>
      <w:r>
        <w:rPr>
          <w:rFonts w:cs="Arial"/>
          <w:sz w:val="22"/>
          <w:szCs w:val="22"/>
          <w:lang w:val="es-CR" w:eastAsia="es-CR"/>
        </w:rPr>
        <w:t xml:space="preserve">, en el </w:t>
      </w:r>
      <w:r>
        <w:rPr>
          <w:rFonts w:cs="Arial"/>
          <w:sz w:val="22"/>
          <w:szCs w:val="22"/>
          <w:lang w:val="es-ES_tradnl"/>
        </w:rPr>
        <w:t xml:space="preserve">proyecto habitacional </w:t>
      </w:r>
      <w:r w:rsidR="00D245A0" w:rsidRPr="00D245A0">
        <w:rPr>
          <w:rFonts w:cs="Arial"/>
          <w:color w:val="000000"/>
          <w:sz w:val="22"/>
          <w:szCs w:val="22"/>
          <w:lang w:val="es-CR" w:eastAsia="es-CR"/>
        </w:rPr>
        <w:t>José Villalobos</w:t>
      </w:r>
      <w:r>
        <w:rPr>
          <w:rFonts w:cs="Arial"/>
          <w:color w:val="000000"/>
          <w:sz w:val="22"/>
          <w:szCs w:val="22"/>
          <w:lang w:val="es-CR" w:eastAsia="es-CR"/>
        </w:rPr>
        <w:t xml:space="preserve">, </w:t>
      </w:r>
      <w:r>
        <w:rPr>
          <w:rFonts w:cs="Arial"/>
          <w:sz w:val="22"/>
          <w:szCs w:val="22"/>
          <w:lang w:val="es-ES_tradnl"/>
        </w:rPr>
        <w:t xml:space="preserve">de conformidad con el detalle que </w:t>
      </w:r>
      <w:r w:rsidR="003C0AE4">
        <w:rPr>
          <w:rFonts w:cs="Arial"/>
          <w:sz w:val="22"/>
          <w:szCs w:val="22"/>
          <w:lang w:val="es-ES_tradnl"/>
        </w:rPr>
        <w:t xml:space="preserve">indica la Dirección </w:t>
      </w:r>
      <w:r>
        <w:rPr>
          <w:rFonts w:cs="Arial"/>
          <w:sz w:val="22"/>
          <w:szCs w:val="22"/>
          <w:lang w:val="es-ES_tradnl"/>
        </w:rPr>
        <w:t xml:space="preserve">en el informe </w:t>
      </w:r>
      <w:r w:rsidR="003C0AE4">
        <w:rPr>
          <w:rFonts w:cs="Arial"/>
          <w:sz w:val="22"/>
        </w:rPr>
        <w:t>BANHVI-</w:t>
      </w:r>
      <w:r w:rsidR="003C0AE4" w:rsidRPr="00BB303F">
        <w:rPr>
          <w:rFonts w:cs="Arial"/>
          <w:sz w:val="22"/>
          <w:szCs w:val="22"/>
        </w:rPr>
        <w:t>DF-OF-</w:t>
      </w:r>
      <w:r w:rsidR="003C0AE4">
        <w:rPr>
          <w:rFonts w:cs="Arial"/>
          <w:sz w:val="22"/>
          <w:szCs w:val="22"/>
        </w:rPr>
        <w:t>1145</w:t>
      </w:r>
      <w:r w:rsidR="003C0AE4" w:rsidRPr="00BB303F">
        <w:rPr>
          <w:rFonts w:cs="Arial"/>
          <w:sz w:val="22"/>
          <w:szCs w:val="22"/>
        </w:rPr>
        <w:t>-20</w:t>
      </w:r>
      <w:r w:rsidR="003C0AE4">
        <w:rPr>
          <w:rFonts w:cs="Arial"/>
          <w:sz w:val="22"/>
          <w:szCs w:val="22"/>
        </w:rPr>
        <w:t>22.</w:t>
      </w:r>
    </w:p>
    <w:p w14:paraId="645C5B6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2A6CAF" w14:textId="77777777" w:rsidR="002B71CC" w:rsidRPr="00D14EAF" w:rsidRDefault="002B71CC" w:rsidP="002B71CC">
      <w:pPr>
        <w:spacing w:line="360" w:lineRule="auto"/>
        <w:jc w:val="both"/>
        <w:rPr>
          <w:rFonts w:cs="Arial"/>
          <w:b/>
          <w:sz w:val="22"/>
        </w:rPr>
      </w:pPr>
      <w:r w:rsidRPr="00D14EAF">
        <w:rPr>
          <w:rFonts w:cs="Arial"/>
          <w:b/>
          <w:sz w:val="22"/>
        </w:rPr>
        <w:t>************</w:t>
      </w:r>
    </w:p>
    <w:p w14:paraId="6498443F" w14:textId="77777777" w:rsidR="002B71CC" w:rsidRDefault="002B71CC" w:rsidP="002B71CC">
      <w:pPr>
        <w:spacing w:line="360" w:lineRule="auto"/>
        <w:jc w:val="both"/>
        <w:rPr>
          <w:rFonts w:cs="Arial"/>
          <w:sz w:val="22"/>
          <w:lang w:val="es-ES_tradnl"/>
        </w:rPr>
      </w:pPr>
    </w:p>
    <w:p w14:paraId="407F1A73" w14:textId="021E7A3F"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E0480">
        <w:rPr>
          <w:rFonts w:cs="Arial"/>
          <w:szCs w:val="22"/>
        </w:rPr>
        <w:t>6</w:t>
      </w:r>
      <w:r w:rsidRPr="00AB2826">
        <w:rPr>
          <w:rFonts w:cs="Arial"/>
          <w:szCs w:val="22"/>
        </w:rPr>
        <w:t>:</w:t>
      </w:r>
    </w:p>
    <w:p w14:paraId="4D4B8738" w14:textId="77777777" w:rsidR="001714EB" w:rsidRPr="008120A2" w:rsidRDefault="001714EB" w:rsidP="001714EB">
      <w:pPr>
        <w:spacing w:line="360" w:lineRule="auto"/>
        <w:jc w:val="both"/>
        <w:rPr>
          <w:rFonts w:cs="Arial"/>
          <w:b/>
          <w:bCs/>
          <w:sz w:val="22"/>
          <w:szCs w:val="22"/>
        </w:rPr>
      </w:pPr>
      <w:r w:rsidRPr="008120A2">
        <w:rPr>
          <w:rFonts w:cs="Arial"/>
          <w:b/>
          <w:bCs/>
          <w:sz w:val="22"/>
          <w:szCs w:val="22"/>
        </w:rPr>
        <w:t>Considerando:</w:t>
      </w:r>
    </w:p>
    <w:p w14:paraId="658F412A" w14:textId="4160329E" w:rsidR="001714EB" w:rsidRDefault="001714EB" w:rsidP="001714EB">
      <w:pPr>
        <w:spacing w:line="360" w:lineRule="auto"/>
        <w:jc w:val="both"/>
        <w:rPr>
          <w:rFonts w:cs="Arial"/>
          <w:sz w:val="22"/>
          <w:szCs w:val="22"/>
          <w:lang w:val="es-CR"/>
        </w:rPr>
      </w:pPr>
      <w:r w:rsidRPr="008120A2">
        <w:rPr>
          <w:rFonts w:cs="Arial"/>
          <w:b/>
          <w:bCs/>
          <w:sz w:val="22"/>
          <w:szCs w:val="22"/>
        </w:rPr>
        <w:t>Primero:</w:t>
      </w:r>
      <w:r w:rsidRPr="008120A2">
        <w:rPr>
          <w:rFonts w:cs="Arial"/>
          <w:sz w:val="22"/>
          <w:szCs w:val="22"/>
        </w:rPr>
        <w:t xml:space="preserve"> Que por medio del oficio </w:t>
      </w:r>
      <w:r>
        <w:rPr>
          <w:rFonts w:cs="Arial"/>
          <w:sz w:val="22"/>
          <w:szCs w:val="22"/>
        </w:rPr>
        <w:t>BANHVI-GG-OF</w:t>
      </w:r>
      <w:r w:rsidRPr="008120A2">
        <w:rPr>
          <w:rFonts w:cs="Arial"/>
          <w:sz w:val="22"/>
          <w:szCs w:val="22"/>
        </w:rPr>
        <w:t>-</w:t>
      </w:r>
      <w:r>
        <w:rPr>
          <w:rFonts w:cs="Arial"/>
          <w:sz w:val="22"/>
          <w:szCs w:val="22"/>
        </w:rPr>
        <w:t>1359</w:t>
      </w:r>
      <w:r w:rsidRPr="008120A2">
        <w:rPr>
          <w:rFonts w:cs="Arial"/>
          <w:sz w:val="22"/>
          <w:szCs w:val="22"/>
        </w:rPr>
        <w:t>-2022 del 2</w:t>
      </w:r>
      <w:r>
        <w:rPr>
          <w:rFonts w:cs="Arial"/>
          <w:sz w:val="22"/>
          <w:szCs w:val="22"/>
        </w:rPr>
        <w:t>6</w:t>
      </w:r>
      <w:r w:rsidRPr="008120A2">
        <w:rPr>
          <w:rFonts w:cs="Arial"/>
          <w:sz w:val="22"/>
          <w:szCs w:val="22"/>
        </w:rPr>
        <w:t xml:space="preserve"> de </w:t>
      </w:r>
      <w:r>
        <w:rPr>
          <w:rFonts w:cs="Arial"/>
          <w:sz w:val="22"/>
          <w:szCs w:val="22"/>
        </w:rPr>
        <w:t>octub</w:t>
      </w:r>
      <w:r w:rsidRPr="008120A2">
        <w:rPr>
          <w:rFonts w:cs="Arial"/>
          <w:sz w:val="22"/>
          <w:szCs w:val="22"/>
        </w:rPr>
        <w:t xml:space="preserve">re de 2022, la </w:t>
      </w:r>
      <w:r w:rsidRPr="008120A2">
        <w:rPr>
          <w:rFonts w:cs="Arial"/>
          <w:sz w:val="22"/>
          <w:szCs w:val="22"/>
          <w:lang w:val="es-ES_tradnl"/>
        </w:rPr>
        <w:t xml:space="preserve">Gerencia General remite </w:t>
      </w:r>
      <w:r w:rsidR="008C7C17">
        <w:rPr>
          <w:rFonts w:cs="Arial"/>
          <w:sz w:val="22"/>
          <w:szCs w:val="22"/>
          <w:lang w:val="es-ES_tradnl"/>
        </w:rPr>
        <w:t xml:space="preserve">a esta </w:t>
      </w:r>
      <w:r w:rsidR="008C7C17" w:rsidRPr="008C7C17">
        <w:rPr>
          <w:rFonts w:cs="Arial"/>
          <w:sz w:val="22"/>
          <w:szCs w:val="22"/>
          <w:lang w:val="es-ES_tradnl"/>
        </w:rPr>
        <w:t>Junta Directiva</w:t>
      </w:r>
      <w:r w:rsidR="008C7C17">
        <w:rPr>
          <w:rFonts w:cs="Arial"/>
          <w:sz w:val="22"/>
          <w:szCs w:val="22"/>
          <w:lang w:val="es-ES_tradnl"/>
        </w:rPr>
        <w:t xml:space="preserve"> </w:t>
      </w:r>
      <w:r w:rsidRPr="008120A2">
        <w:rPr>
          <w:rFonts w:cs="Arial"/>
          <w:sz w:val="22"/>
          <w:szCs w:val="22"/>
          <w:lang w:val="es-ES_tradnl"/>
        </w:rPr>
        <w:t>el informe DF-OF-1</w:t>
      </w:r>
      <w:r>
        <w:rPr>
          <w:rFonts w:cs="Arial"/>
          <w:sz w:val="22"/>
          <w:szCs w:val="22"/>
          <w:lang w:val="es-ES_tradnl"/>
        </w:rPr>
        <w:t>140</w:t>
      </w:r>
      <w:r w:rsidRPr="008120A2">
        <w:rPr>
          <w:rFonts w:cs="Arial"/>
          <w:sz w:val="22"/>
          <w:szCs w:val="22"/>
          <w:lang w:val="es-ES_tradnl"/>
        </w:rPr>
        <w:t xml:space="preserve">-2022 de la Dirección FOSUVI, que contiene los resultados del estudio efectuado a la solicitud del Instituto Nacional de Vivienda y Urbanismo (INVU), para anular tres operaciones de Bono Familiar de </w:t>
      </w:r>
      <w:r w:rsidRPr="00CF034C">
        <w:rPr>
          <w:rFonts w:cs="Arial"/>
          <w:sz w:val="22"/>
          <w:szCs w:val="22"/>
          <w:lang w:val="es-ES_tradnl"/>
        </w:rPr>
        <w:t>Vivienda, aprobadas</w:t>
      </w:r>
      <w:r w:rsidRPr="008120A2">
        <w:rPr>
          <w:rFonts w:cs="Arial"/>
          <w:sz w:val="22"/>
          <w:szCs w:val="22"/>
          <w:lang w:val="es-ES_tradnl"/>
        </w:rPr>
        <w:t xml:space="preserve"> </w:t>
      </w:r>
      <w:r w:rsidRPr="00E615F1">
        <w:rPr>
          <w:rFonts w:cs="Arial"/>
          <w:sz w:val="22"/>
          <w:szCs w:val="22"/>
          <w:lang w:val="es-ES_tradnl"/>
        </w:rPr>
        <w:t>con el acuerdo N° 1</w:t>
      </w:r>
      <w:r>
        <w:rPr>
          <w:rFonts w:cs="Arial"/>
          <w:sz w:val="22"/>
          <w:szCs w:val="22"/>
          <w:lang w:val="es-ES_tradnl"/>
        </w:rPr>
        <w:t>2</w:t>
      </w:r>
      <w:r w:rsidRPr="00E615F1">
        <w:rPr>
          <w:rFonts w:cs="Arial"/>
          <w:sz w:val="22"/>
          <w:szCs w:val="22"/>
          <w:lang w:val="es-ES_tradnl"/>
        </w:rPr>
        <w:t xml:space="preserve"> de la sesión </w:t>
      </w:r>
      <w:r>
        <w:rPr>
          <w:rFonts w:cs="Arial"/>
          <w:sz w:val="22"/>
          <w:szCs w:val="22"/>
          <w:lang w:val="es-ES_tradnl"/>
        </w:rPr>
        <w:t>12</w:t>
      </w:r>
      <w:r w:rsidRPr="00E615F1">
        <w:rPr>
          <w:rFonts w:cs="Arial"/>
          <w:sz w:val="22"/>
          <w:szCs w:val="22"/>
          <w:lang w:val="es-ES_tradnl"/>
        </w:rPr>
        <w:t>-20</w:t>
      </w:r>
      <w:r>
        <w:rPr>
          <w:rFonts w:cs="Arial"/>
          <w:sz w:val="22"/>
          <w:szCs w:val="22"/>
          <w:lang w:val="es-ES_tradnl"/>
        </w:rPr>
        <w:t>11</w:t>
      </w:r>
      <w:r w:rsidRPr="00E615F1">
        <w:rPr>
          <w:rFonts w:cs="Arial"/>
          <w:sz w:val="22"/>
          <w:szCs w:val="22"/>
          <w:lang w:val="es-ES_tradnl"/>
        </w:rPr>
        <w:t>, del 1</w:t>
      </w:r>
      <w:r>
        <w:rPr>
          <w:rFonts w:cs="Arial"/>
          <w:sz w:val="22"/>
          <w:szCs w:val="22"/>
          <w:lang w:val="es-ES_tradnl"/>
        </w:rPr>
        <w:t>4</w:t>
      </w:r>
      <w:r w:rsidRPr="00E615F1">
        <w:rPr>
          <w:rFonts w:cs="Arial"/>
          <w:sz w:val="22"/>
          <w:szCs w:val="22"/>
          <w:lang w:val="es-ES_tradnl"/>
        </w:rPr>
        <w:t xml:space="preserve"> de </w:t>
      </w:r>
      <w:r>
        <w:rPr>
          <w:rFonts w:cs="Arial"/>
          <w:sz w:val="22"/>
          <w:szCs w:val="22"/>
          <w:lang w:val="es-ES_tradnl"/>
        </w:rPr>
        <w:t>febrero</w:t>
      </w:r>
      <w:r w:rsidRPr="00E615F1">
        <w:rPr>
          <w:rFonts w:cs="Arial"/>
          <w:sz w:val="22"/>
          <w:szCs w:val="22"/>
          <w:lang w:val="es-ES_tradnl"/>
        </w:rPr>
        <w:t xml:space="preserve"> de 20</w:t>
      </w:r>
      <w:r w:rsidR="00633D04">
        <w:rPr>
          <w:rFonts w:cs="Arial"/>
          <w:sz w:val="22"/>
          <w:szCs w:val="22"/>
          <w:lang w:val="es-ES_tradnl"/>
        </w:rPr>
        <w:t>11,</w:t>
      </w:r>
      <w:r w:rsidRPr="00E615F1">
        <w:rPr>
          <w:rFonts w:cs="Arial"/>
          <w:sz w:val="22"/>
          <w:szCs w:val="22"/>
          <w:lang w:val="es-ES_tradnl"/>
        </w:rPr>
        <w:t xml:space="preserve"> a favor de l</w:t>
      </w:r>
      <w:r>
        <w:rPr>
          <w:rFonts w:cs="Arial"/>
          <w:sz w:val="22"/>
          <w:szCs w:val="22"/>
          <w:lang w:val="es-ES_tradnl"/>
        </w:rPr>
        <w:t>os señores</w:t>
      </w:r>
      <w:r>
        <w:rPr>
          <w:rFonts w:cs="Arial"/>
          <w:sz w:val="22"/>
          <w:szCs w:val="22"/>
        </w:rPr>
        <w:t xml:space="preserve"> Arana </w:t>
      </w:r>
      <w:r w:rsidR="00633D04">
        <w:rPr>
          <w:rFonts w:cs="Arial"/>
          <w:sz w:val="22"/>
          <w:szCs w:val="22"/>
        </w:rPr>
        <w:t>Núñez</w:t>
      </w:r>
      <w:r>
        <w:rPr>
          <w:rFonts w:cs="Arial"/>
          <w:sz w:val="22"/>
          <w:szCs w:val="22"/>
        </w:rPr>
        <w:t xml:space="preserve"> Carlos, cédula 8-0077-0066; Montes Zúñiga Ramón, cédula 1-0278-0507;</w:t>
      </w:r>
      <w:r w:rsidR="00633D04">
        <w:rPr>
          <w:rFonts w:cs="Arial"/>
          <w:sz w:val="22"/>
          <w:szCs w:val="22"/>
        </w:rPr>
        <w:t xml:space="preserve"> y</w:t>
      </w:r>
      <w:r>
        <w:rPr>
          <w:rFonts w:cs="Arial"/>
          <w:sz w:val="22"/>
          <w:szCs w:val="22"/>
        </w:rPr>
        <w:t xml:space="preserve"> Ramírez Solís Fabián, cédula 1-0864-0859.</w:t>
      </w:r>
    </w:p>
    <w:p w14:paraId="43C3CF96" w14:textId="77777777" w:rsidR="001714EB" w:rsidRPr="00322FFF" w:rsidRDefault="001714EB" w:rsidP="001714EB">
      <w:pPr>
        <w:spacing w:line="360" w:lineRule="auto"/>
        <w:jc w:val="both"/>
        <w:rPr>
          <w:rFonts w:cs="Arial"/>
          <w:sz w:val="22"/>
          <w:szCs w:val="22"/>
          <w:lang w:val="es-CR"/>
        </w:rPr>
      </w:pPr>
    </w:p>
    <w:p w14:paraId="49FF737A" w14:textId="7C50E7AD" w:rsidR="001714EB" w:rsidRPr="00F66355" w:rsidRDefault="001714EB" w:rsidP="001714EB">
      <w:pPr>
        <w:spacing w:line="360" w:lineRule="auto"/>
        <w:jc w:val="both"/>
        <w:rPr>
          <w:rFonts w:cs="Arial"/>
          <w:sz w:val="22"/>
          <w:szCs w:val="22"/>
          <w:lang w:val="es-CR" w:eastAsia="es-CR"/>
        </w:rPr>
      </w:pPr>
      <w:r w:rsidRPr="00E217C3">
        <w:rPr>
          <w:rFonts w:cs="Arial"/>
          <w:b/>
          <w:bCs/>
          <w:sz w:val="22"/>
          <w:szCs w:val="22"/>
        </w:rPr>
        <w:t>Segundo:</w:t>
      </w:r>
      <w:r>
        <w:rPr>
          <w:rFonts w:cs="Arial"/>
          <w:sz w:val="22"/>
          <w:szCs w:val="22"/>
        </w:rPr>
        <w:t xml:space="preserve"> Que en dicho informe, la Dirección FOSUVI recomienda acoger la solicitud del INVU, señalando, en resumen, </w:t>
      </w:r>
      <w:r w:rsidR="00633D04">
        <w:rPr>
          <w:rFonts w:cs="Arial"/>
          <w:sz w:val="22"/>
          <w:szCs w:val="22"/>
        </w:rPr>
        <w:t xml:space="preserve">lo siguiente: </w:t>
      </w:r>
      <w:r>
        <w:rPr>
          <w:rFonts w:cs="Arial"/>
          <w:sz w:val="22"/>
          <w:szCs w:val="22"/>
        </w:rPr>
        <w:t xml:space="preserve">los </w:t>
      </w:r>
      <w:r w:rsidR="00633D04">
        <w:rPr>
          <w:rFonts w:cs="Arial"/>
          <w:sz w:val="22"/>
          <w:szCs w:val="22"/>
        </w:rPr>
        <w:t xml:space="preserve">casos corresponden al proyecto Juan Rafael Mora, ubicado en el cantón de Alajuelita; los </w:t>
      </w:r>
      <w:r>
        <w:rPr>
          <w:rFonts w:cs="Arial"/>
          <w:sz w:val="22"/>
          <w:szCs w:val="22"/>
        </w:rPr>
        <w:t>lotes fueron titulados por medio de otra fuente de financiamiento, por lo que los recursos aprobados para el bono de vivienda no serán utilizados para este fin</w:t>
      </w:r>
      <w:r w:rsidR="00633D04">
        <w:rPr>
          <w:rFonts w:cs="Arial"/>
          <w:sz w:val="22"/>
          <w:szCs w:val="22"/>
        </w:rPr>
        <w:t xml:space="preserve">; </w:t>
      </w:r>
      <w:r w:rsidR="004057E9">
        <w:rPr>
          <w:rFonts w:cs="Arial"/>
          <w:sz w:val="22"/>
          <w:szCs w:val="22"/>
        </w:rPr>
        <w:t xml:space="preserve">y </w:t>
      </w:r>
      <w:r w:rsidR="00633D04">
        <w:rPr>
          <w:rFonts w:cs="Arial"/>
          <w:sz w:val="22"/>
          <w:szCs w:val="22"/>
        </w:rPr>
        <w:t xml:space="preserve">las </w:t>
      </w:r>
      <w:r w:rsidR="00633D04" w:rsidRPr="00633D04">
        <w:rPr>
          <w:rFonts w:cs="Arial"/>
          <w:sz w:val="22"/>
          <w:szCs w:val="22"/>
          <w:lang w:val="es-CR"/>
        </w:rPr>
        <w:t xml:space="preserve">obras correspondientes a </w:t>
      </w:r>
      <w:r w:rsidR="004057E9">
        <w:rPr>
          <w:rFonts w:cs="Arial"/>
          <w:sz w:val="22"/>
          <w:szCs w:val="22"/>
          <w:lang w:val="es-CR"/>
        </w:rPr>
        <w:t>la</w:t>
      </w:r>
      <w:r w:rsidR="00633D04" w:rsidRPr="00633D04">
        <w:rPr>
          <w:rFonts w:cs="Arial"/>
          <w:sz w:val="22"/>
          <w:szCs w:val="22"/>
          <w:lang w:val="es-CR"/>
        </w:rPr>
        <w:t xml:space="preserve"> infraestructura se devolvieron</w:t>
      </w:r>
      <w:r w:rsidR="004057E9">
        <w:rPr>
          <w:rFonts w:cs="Arial"/>
          <w:sz w:val="22"/>
          <w:szCs w:val="22"/>
          <w:lang w:val="es-CR"/>
        </w:rPr>
        <w:t xml:space="preserve"> </w:t>
      </w:r>
      <w:r w:rsidR="00633D04" w:rsidRPr="00633D04">
        <w:rPr>
          <w:rFonts w:cs="Arial"/>
          <w:sz w:val="22"/>
          <w:szCs w:val="22"/>
          <w:lang w:val="es-CR"/>
        </w:rPr>
        <w:t>al Banco y se inform</w:t>
      </w:r>
      <w:r w:rsidR="004057E9">
        <w:rPr>
          <w:rFonts w:cs="Arial"/>
          <w:sz w:val="22"/>
          <w:szCs w:val="22"/>
          <w:lang w:val="es-CR"/>
        </w:rPr>
        <w:t>ó</w:t>
      </w:r>
      <w:r w:rsidR="00633D04" w:rsidRPr="00633D04">
        <w:rPr>
          <w:rFonts w:cs="Arial"/>
          <w:sz w:val="22"/>
          <w:szCs w:val="22"/>
          <w:lang w:val="es-CR"/>
        </w:rPr>
        <w:t xml:space="preserve"> por medio del oficio DPH-UPH-368-2021</w:t>
      </w:r>
      <w:r w:rsidR="004057E9">
        <w:rPr>
          <w:rFonts w:cs="Arial"/>
          <w:sz w:val="22"/>
          <w:szCs w:val="22"/>
          <w:lang w:val="es-CR"/>
        </w:rPr>
        <w:t>,</w:t>
      </w:r>
      <w:r w:rsidR="00633D04" w:rsidRPr="00633D04">
        <w:rPr>
          <w:rFonts w:cs="Arial"/>
          <w:sz w:val="22"/>
          <w:szCs w:val="22"/>
          <w:lang w:val="es-CR"/>
        </w:rPr>
        <w:t xml:space="preserve"> de fecha 21</w:t>
      </w:r>
      <w:r w:rsidR="004057E9">
        <w:rPr>
          <w:rFonts w:cs="Arial"/>
          <w:sz w:val="22"/>
          <w:szCs w:val="22"/>
          <w:lang w:val="es-CR"/>
        </w:rPr>
        <w:t xml:space="preserve"> </w:t>
      </w:r>
      <w:r w:rsidR="00633D04" w:rsidRPr="00633D04">
        <w:rPr>
          <w:rFonts w:cs="Arial"/>
          <w:sz w:val="22"/>
          <w:szCs w:val="22"/>
          <w:lang w:val="es-CR"/>
        </w:rPr>
        <w:t>de diciembre de 2021.</w:t>
      </w:r>
    </w:p>
    <w:p w14:paraId="67FDDBD2" w14:textId="77777777" w:rsidR="001714EB" w:rsidRDefault="001714EB" w:rsidP="001714EB">
      <w:pPr>
        <w:spacing w:line="360" w:lineRule="auto"/>
        <w:jc w:val="both"/>
        <w:rPr>
          <w:rFonts w:cs="Arial"/>
          <w:sz w:val="22"/>
          <w:szCs w:val="22"/>
        </w:rPr>
      </w:pPr>
    </w:p>
    <w:p w14:paraId="10E6F297" w14:textId="77777777" w:rsidR="001714EB" w:rsidRDefault="001714EB" w:rsidP="001714EB">
      <w:pPr>
        <w:spacing w:line="360" w:lineRule="auto"/>
        <w:jc w:val="both"/>
        <w:rPr>
          <w:rFonts w:cs="Arial"/>
          <w:bCs/>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BANHVI-DF-OF-1140-2022. </w:t>
      </w:r>
    </w:p>
    <w:p w14:paraId="06F54288" w14:textId="77777777" w:rsidR="001714EB" w:rsidRDefault="001714EB" w:rsidP="001714EB">
      <w:pPr>
        <w:spacing w:line="360" w:lineRule="auto"/>
        <w:jc w:val="both"/>
        <w:rPr>
          <w:rFonts w:cs="Arial"/>
          <w:bCs/>
          <w:sz w:val="22"/>
          <w:szCs w:val="22"/>
        </w:rPr>
      </w:pPr>
    </w:p>
    <w:p w14:paraId="0A060D50" w14:textId="77777777" w:rsidR="001714EB" w:rsidRPr="00E217C3" w:rsidRDefault="001714EB" w:rsidP="001714EB">
      <w:pPr>
        <w:spacing w:line="360" w:lineRule="auto"/>
        <w:jc w:val="both"/>
        <w:rPr>
          <w:rFonts w:cs="Arial"/>
          <w:b/>
          <w:bCs/>
          <w:sz w:val="22"/>
          <w:szCs w:val="22"/>
        </w:rPr>
      </w:pPr>
      <w:r w:rsidRPr="00E217C3">
        <w:rPr>
          <w:rFonts w:cs="Arial"/>
          <w:b/>
          <w:bCs/>
          <w:sz w:val="22"/>
          <w:szCs w:val="22"/>
        </w:rPr>
        <w:t>Por tanto, se acuerda:</w:t>
      </w:r>
    </w:p>
    <w:p w14:paraId="2539687E" w14:textId="6E5F3C44" w:rsidR="001714EB" w:rsidRDefault="001714EB" w:rsidP="001714EB">
      <w:pPr>
        <w:spacing w:line="360" w:lineRule="auto"/>
        <w:jc w:val="both"/>
        <w:rPr>
          <w:rFonts w:cs="Arial"/>
          <w:sz w:val="22"/>
          <w:szCs w:val="22"/>
          <w:lang w:val="es-ES_tradnl"/>
        </w:rPr>
      </w:pPr>
      <w:r>
        <w:rPr>
          <w:rFonts w:cs="Arial"/>
          <w:sz w:val="22"/>
          <w:szCs w:val="22"/>
          <w:lang w:val="es-ES_tradnl"/>
        </w:rPr>
        <w:lastRenderedPageBreak/>
        <w:t xml:space="preserve">Anular, según lo recomendado en el informe </w:t>
      </w:r>
      <w:r>
        <w:rPr>
          <w:rFonts w:cs="Arial"/>
          <w:bCs/>
          <w:sz w:val="22"/>
          <w:szCs w:val="22"/>
          <w:lang w:val="es-ES_tradnl"/>
        </w:rPr>
        <w:t>BANHVI-DF-OF-1140-2022</w:t>
      </w:r>
      <w:r>
        <w:rPr>
          <w:rFonts w:cs="Arial"/>
          <w:sz w:val="22"/>
          <w:szCs w:val="22"/>
        </w:rPr>
        <w:t>, las siguientes tres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actuando el INVU como entidad autorizada:</w:t>
      </w:r>
    </w:p>
    <w:p w14:paraId="266A669E" w14:textId="77777777" w:rsidR="001714EB" w:rsidRDefault="001714EB" w:rsidP="001714EB">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2122"/>
        <w:gridCol w:w="1417"/>
        <w:gridCol w:w="1276"/>
        <w:gridCol w:w="2268"/>
        <w:gridCol w:w="1701"/>
      </w:tblGrid>
      <w:tr w:rsidR="001714EB" w:rsidRPr="00CE0FD1" w14:paraId="635BF6CD" w14:textId="77777777" w:rsidTr="00F561BE">
        <w:trPr>
          <w:trHeight w:val="340"/>
        </w:trPr>
        <w:tc>
          <w:tcPr>
            <w:tcW w:w="2122" w:type="dxa"/>
            <w:shd w:val="clear" w:color="auto" w:fill="DBE5F1" w:themeFill="accent1" w:themeFillTint="33"/>
            <w:vAlign w:val="center"/>
          </w:tcPr>
          <w:p w14:paraId="5AEF81C1" w14:textId="77777777" w:rsidR="001714EB" w:rsidRPr="00CE0FD1" w:rsidRDefault="001714EB" w:rsidP="00F561BE">
            <w:pPr>
              <w:jc w:val="center"/>
              <w:rPr>
                <w:rFonts w:cs="Arial"/>
                <w:b/>
                <w:bCs/>
                <w:sz w:val="18"/>
                <w:szCs w:val="18"/>
                <w:lang w:val="es-ES_tradnl"/>
              </w:rPr>
            </w:pPr>
            <w:r w:rsidRPr="00CE0FD1">
              <w:rPr>
                <w:rFonts w:cs="Arial"/>
                <w:b/>
                <w:bCs/>
                <w:sz w:val="18"/>
                <w:szCs w:val="18"/>
                <w:lang w:val="es-ES_tradnl"/>
              </w:rPr>
              <w:t>Nombre</w:t>
            </w:r>
          </w:p>
        </w:tc>
        <w:tc>
          <w:tcPr>
            <w:tcW w:w="1417" w:type="dxa"/>
            <w:shd w:val="clear" w:color="auto" w:fill="DBE5F1" w:themeFill="accent1" w:themeFillTint="33"/>
            <w:vAlign w:val="center"/>
          </w:tcPr>
          <w:p w14:paraId="3151B875" w14:textId="77777777" w:rsidR="001714EB" w:rsidRPr="00CE0FD1" w:rsidRDefault="001714EB" w:rsidP="00F561BE">
            <w:pPr>
              <w:jc w:val="center"/>
              <w:rPr>
                <w:rFonts w:cs="Arial"/>
                <w:b/>
                <w:bCs/>
                <w:sz w:val="18"/>
                <w:szCs w:val="18"/>
                <w:lang w:val="es-ES_tradnl"/>
              </w:rPr>
            </w:pPr>
            <w:r w:rsidRPr="00CE0FD1">
              <w:rPr>
                <w:rFonts w:cs="Arial"/>
                <w:b/>
                <w:bCs/>
                <w:sz w:val="18"/>
                <w:szCs w:val="18"/>
                <w:lang w:val="es-ES_tradnl"/>
              </w:rPr>
              <w:t>N° de cédula</w:t>
            </w:r>
          </w:p>
        </w:tc>
        <w:tc>
          <w:tcPr>
            <w:tcW w:w="1276" w:type="dxa"/>
            <w:shd w:val="clear" w:color="auto" w:fill="DBE5F1" w:themeFill="accent1" w:themeFillTint="33"/>
            <w:vAlign w:val="center"/>
          </w:tcPr>
          <w:p w14:paraId="271E3733" w14:textId="77777777" w:rsidR="001714EB" w:rsidRPr="00CE0FD1" w:rsidRDefault="001714EB" w:rsidP="00F561BE">
            <w:pPr>
              <w:jc w:val="center"/>
              <w:rPr>
                <w:rFonts w:cs="Arial"/>
                <w:b/>
                <w:bCs/>
                <w:sz w:val="18"/>
                <w:szCs w:val="18"/>
                <w:lang w:val="es-ES_tradnl"/>
              </w:rPr>
            </w:pPr>
            <w:r w:rsidRPr="00CE0FD1">
              <w:rPr>
                <w:rFonts w:cs="Arial"/>
                <w:b/>
                <w:bCs/>
                <w:sz w:val="18"/>
                <w:szCs w:val="18"/>
                <w:lang w:val="es-ES_tradnl"/>
              </w:rPr>
              <w:t>N° de Bono</w:t>
            </w:r>
          </w:p>
        </w:tc>
        <w:tc>
          <w:tcPr>
            <w:tcW w:w="2268" w:type="dxa"/>
            <w:shd w:val="clear" w:color="auto" w:fill="DBE5F1" w:themeFill="accent1" w:themeFillTint="33"/>
            <w:vAlign w:val="center"/>
          </w:tcPr>
          <w:p w14:paraId="4D385912" w14:textId="77777777" w:rsidR="001714EB" w:rsidRPr="00CE0FD1" w:rsidRDefault="001714EB" w:rsidP="00F561BE">
            <w:pPr>
              <w:jc w:val="center"/>
              <w:rPr>
                <w:rFonts w:cs="Arial"/>
                <w:b/>
                <w:bCs/>
                <w:sz w:val="18"/>
                <w:szCs w:val="18"/>
                <w:lang w:val="es-ES_tradnl"/>
              </w:rPr>
            </w:pPr>
            <w:r w:rsidRPr="00CE0FD1">
              <w:rPr>
                <w:rFonts w:cs="Arial"/>
                <w:b/>
                <w:bCs/>
                <w:sz w:val="18"/>
                <w:szCs w:val="18"/>
                <w:lang w:val="es-ES_tradnl"/>
              </w:rPr>
              <w:t>N° de acuerdo y sesión</w:t>
            </w:r>
          </w:p>
        </w:tc>
        <w:tc>
          <w:tcPr>
            <w:tcW w:w="1701" w:type="dxa"/>
            <w:shd w:val="clear" w:color="auto" w:fill="DBE5F1" w:themeFill="accent1" w:themeFillTint="33"/>
            <w:vAlign w:val="center"/>
          </w:tcPr>
          <w:p w14:paraId="05BDF490" w14:textId="77777777" w:rsidR="001714EB" w:rsidRPr="00CE0FD1" w:rsidRDefault="001714EB" w:rsidP="00F561BE">
            <w:pPr>
              <w:jc w:val="center"/>
              <w:rPr>
                <w:rFonts w:cs="Arial"/>
                <w:b/>
                <w:bCs/>
                <w:sz w:val="18"/>
                <w:szCs w:val="18"/>
                <w:lang w:val="es-ES_tradnl"/>
              </w:rPr>
            </w:pPr>
            <w:r w:rsidRPr="00CE0FD1">
              <w:rPr>
                <w:rFonts w:cs="Arial"/>
                <w:b/>
                <w:bCs/>
                <w:sz w:val="18"/>
                <w:szCs w:val="18"/>
                <w:lang w:val="es-ES_tradnl"/>
              </w:rPr>
              <w:t>Monto del bono (¢)</w:t>
            </w:r>
          </w:p>
        </w:tc>
      </w:tr>
      <w:tr w:rsidR="001714EB" w:rsidRPr="00CE0FD1" w14:paraId="343D85AE" w14:textId="77777777" w:rsidTr="00F561BE">
        <w:trPr>
          <w:trHeight w:val="510"/>
        </w:trPr>
        <w:tc>
          <w:tcPr>
            <w:tcW w:w="2122" w:type="dxa"/>
            <w:vAlign w:val="center"/>
          </w:tcPr>
          <w:p w14:paraId="5A18030B" w14:textId="1B175ABB" w:rsidR="001714EB" w:rsidRPr="00CE0FD1" w:rsidRDefault="001714EB" w:rsidP="00F561BE">
            <w:pPr>
              <w:rPr>
                <w:rFonts w:cs="Arial"/>
                <w:sz w:val="18"/>
                <w:szCs w:val="18"/>
                <w:lang w:val="es-ES_tradnl"/>
              </w:rPr>
            </w:pPr>
            <w:r w:rsidRPr="00CE0FD1">
              <w:rPr>
                <w:rFonts w:cs="Arial"/>
                <w:sz w:val="18"/>
                <w:szCs w:val="18"/>
                <w:lang w:val="es-ES_tradnl"/>
              </w:rPr>
              <w:t xml:space="preserve">Arana </w:t>
            </w:r>
            <w:r w:rsidR="004057E9" w:rsidRPr="00CE0FD1">
              <w:rPr>
                <w:rFonts w:cs="Arial"/>
                <w:sz w:val="18"/>
                <w:szCs w:val="18"/>
                <w:lang w:val="es-ES_tradnl"/>
              </w:rPr>
              <w:t>Núñez</w:t>
            </w:r>
            <w:r w:rsidRPr="00CE0FD1">
              <w:rPr>
                <w:rFonts w:cs="Arial"/>
                <w:sz w:val="18"/>
                <w:szCs w:val="18"/>
                <w:lang w:val="es-ES_tradnl"/>
              </w:rPr>
              <w:t xml:space="preserve"> Carlos </w:t>
            </w:r>
          </w:p>
        </w:tc>
        <w:tc>
          <w:tcPr>
            <w:tcW w:w="1417" w:type="dxa"/>
            <w:vAlign w:val="center"/>
          </w:tcPr>
          <w:p w14:paraId="66399E67" w14:textId="77777777" w:rsidR="001714EB" w:rsidRPr="00CE0FD1" w:rsidRDefault="001714EB" w:rsidP="00F561BE">
            <w:pPr>
              <w:jc w:val="center"/>
              <w:rPr>
                <w:rFonts w:cs="Arial"/>
                <w:sz w:val="18"/>
                <w:szCs w:val="18"/>
                <w:lang w:val="es-ES_tradnl"/>
              </w:rPr>
            </w:pPr>
            <w:r w:rsidRPr="00CE0FD1">
              <w:rPr>
                <w:rFonts w:cs="Arial"/>
                <w:sz w:val="18"/>
                <w:szCs w:val="18"/>
                <w:lang w:val="es-ES_tradnl"/>
              </w:rPr>
              <w:t>8-0077-0066</w:t>
            </w:r>
          </w:p>
        </w:tc>
        <w:tc>
          <w:tcPr>
            <w:tcW w:w="1276" w:type="dxa"/>
            <w:vAlign w:val="center"/>
          </w:tcPr>
          <w:p w14:paraId="4B7EB45A" w14:textId="77777777" w:rsidR="001714EB" w:rsidRPr="00CE0FD1" w:rsidRDefault="001714EB" w:rsidP="00F561BE">
            <w:pPr>
              <w:jc w:val="center"/>
              <w:rPr>
                <w:rFonts w:cs="Arial"/>
                <w:sz w:val="18"/>
                <w:szCs w:val="18"/>
                <w:lang w:val="es-CR"/>
              </w:rPr>
            </w:pPr>
            <w:r w:rsidRPr="00CE0FD1">
              <w:rPr>
                <w:rFonts w:cs="Arial"/>
                <w:sz w:val="18"/>
                <w:szCs w:val="18"/>
                <w:lang w:val="es-CR"/>
              </w:rPr>
              <w:t>1005862014</w:t>
            </w:r>
          </w:p>
        </w:tc>
        <w:tc>
          <w:tcPr>
            <w:tcW w:w="2268" w:type="dxa"/>
            <w:vAlign w:val="center"/>
          </w:tcPr>
          <w:p w14:paraId="56D9BFDA" w14:textId="77777777" w:rsidR="001714EB" w:rsidRPr="00CE0FD1" w:rsidRDefault="001714EB" w:rsidP="00F561BE">
            <w:pPr>
              <w:jc w:val="center"/>
              <w:rPr>
                <w:rFonts w:cs="Arial"/>
                <w:sz w:val="18"/>
                <w:szCs w:val="18"/>
                <w:lang w:val="es-ES_tradnl"/>
              </w:rPr>
            </w:pPr>
            <w:r w:rsidRPr="00CE0FD1">
              <w:rPr>
                <w:rFonts w:cs="Arial"/>
                <w:sz w:val="18"/>
                <w:szCs w:val="18"/>
                <w:lang w:val="es-CR"/>
              </w:rPr>
              <w:t>N° 12 de la sesión 12-2011, del 14/02/2011</w:t>
            </w:r>
          </w:p>
        </w:tc>
        <w:tc>
          <w:tcPr>
            <w:tcW w:w="1701" w:type="dxa"/>
            <w:vAlign w:val="center"/>
          </w:tcPr>
          <w:p w14:paraId="7AA20242" w14:textId="46D4C671" w:rsidR="001714EB" w:rsidRPr="00CE0FD1" w:rsidRDefault="001714EB" w:rsidP="004057E9">
            <w:pPr>
              <w:jc w:val="right"/>
              <w:rPr>
                <w:rFonts w:cs="Arial"/>
                <w:sz w:val="18"/>
                <w:szCs w:val="18"/>
                <w:lang w:val="es-ES_tradnl"/>
              </w:rPr>
            </w:pPr>
            <w:r w:rsidRPr="00CE0FD1">
              <w:rPr>
                <w:rFonts w:cs="Arial"/>
                <w:sz w:val="18"/>
                <w:szCs w:val="18"/>
                <w:lang w:val="es-ES_tradnl"/>
              </w:rPr>
              <w:t>13.859.092,16</w:t>
            </w:r>
          </w:p>
        </w:tc>
      </w:tr>
      <w:tr w:rsidR="001714EB" w:rsidRPr="00CE0FD1" w14:paraId="74C1683A" w14:textId="77777777" w:rsidTr="00F561BE">
        <w:trPr>
          <w:trHeight w:val="510"/>
        </w:trPr>
        <w:tc>
          <w:tcPr>
            <w:tcW w:w="2122" w:type="dxa"/>
            <w:vAlign w:val="center"/>
          </w:tcPr>
          <w:p w14:paraId="373E26AC" w14:textId="77777777" w:rsidR="001714EB" w:rsidRPr="00CE0FD1" w:rsidRDefault="001714EB" w:rsidP="00F561BE">
            <w:pPr>
              <w:rPr>
                <w:rFonts w:cs="Arial"/>
                <w:sz w:val="18"/>
                <w:szCs w:val="18"/>
                <w:lang w:val="es-ES_tradnl"/>
              </w:rPr>
            </w:pPr>
            <w:r w:rsidRPr="00CE0FD1">
              <w:rPr>
                <w:rFonts w:cs="Arial"/>
                <w:sz w:val="18"/>
                <w:szCs w:val="18"/>
                <w:lang w:val="es-ES_tradnl"/>
              </w:rPr>
              <w:t xml:space="preserve">Montes Zúñiga Ramón </w:t>
            </w:r>
          </w:p>
        </w:tc>
        <w:tc>
          <w:tcPr>
            <w:tcW w:w="1417" w:type="dxa"/>
            <w:vAlign w:val="center"/>
          </w:tcPr>
          <w:p w14:paraId="665E72BE" w14:textId="77777777" w:rsidR="001714EB" w:rsidRPr="00CE0FD1" w:rsidRDefault="001714EB" w:rsidP="00F561BE">
            <w:pPr>
              <w:jc w:val="center"/>
              <w:rPr>
                <w:rFonts w:cs="Arial"/>
                <w:sz w:val="18"/>
                <w:szCs w:val="18"/>
                <w:lang w:val="es-CR"/>
              </w:rPr>
            </w:pPr>
            <w:r w:rsidRPr="00CE0FD1">
              <w:rPr>
                <w:rFonts w:cs="Arial"/>
                <w:sz w:val="18"/>
                <w:szCs w:val="18"/>
                <w:lang w:val="es-CR"/>
              </w:rPr>
              <w:t>1-0278-0507</w:t>
            </w:r>
          </w:p>
        </w:tc>
        <w:tc>
          <w:tcPr>
            <w:tcW w:w="1276" w:type="dxa"/>
            <w:vAlign w:val="center"/>
          </w:tcPr>
          <w:p w14:paraId="5064D031" w14:textId="77777777" w:rsidR="001714EB" w:rsidRPr="00CE0FD1" w:rsidRDefault="001714EB" w:rsidP="00F561BE">
            <w:pPr>
              <w:jc w:val="center"/>
              <w:rPr>
                <w:rFonts w:cs="Arial"/>
                <w:sz w:val="18"/>
                <w:szCs w:val="18"/>
                <w:lang w:val="es-CR"/>
              </w:rPr>
            </w:pPr>
            <w:r w:rsidRPr="00CE0FD1">
              <w:rPr>
                <w:rFonts w:cs="Arial"/>
                <w:sz w:val="18"/>
                <w:szCs w:val="18"/>
                <w:lang w:val="es-CR"/>
              </w:rPr>
              <w:t>1005870014</w:t>
            </w:r>
          </w:p>
        </w:tc>
        <w:tc>
          <w:tcPr>
            <w:tcW w:w="2268" w:type="dxa"/>
            <w:vAlign w:val="center"/>
          </w:tcPr>
          <w:p w14:paraId="4693DA97" w14:textId="77777777" w:rsidR="001714EB" w:rsidRPr="00CE0FD1" w:rsidRDefault="001714EB" w:rsidP="00F561BE">
            <w:pPr>
              <w:jc w:val="center"/>
              <w:rPr>
                <w:rFonts w:cs="Arial"/>
                <w:sz w:val="18"/>
                <w:szCs w:val="18"/>
                <w:lang w:val="es-ES_tradnl"/>
              </w:rPr>
            </w:pPr>
            <w:r w:rsidRPr="00CE0FD1">
              <w:rPr>
                <w:rFonts w:cs="Arial"/>
                <w:sz w:val="18"/>
                <w:szCs w:val="18"/>
                <w:lang w:val="es-CR"/>
              </w:rPr>
              <w:t>N° 12 de la sesión 12-2011, del 14/10/2011</w:t>
            </w:r>
          </w:p>
        </w:tc>
        <w:tc>
          <w:tcPr>
            <w:tcW w:w="1701" w:type="dxa"/>
            <w:vAlign w:val="center"/>
          </w:tcPr>
          <w:p w14:paraId="3135B730" w14:textId="6BCDBAC9" w:rsidR="001714EB" w:rsidRPr="00CE0FD1" w:rsidRDefault="001714EB" w:rsidP="004057E9">
            <w:pPr>
              <w:jc w:val="right"/>
              <w:rPr>
                <w:rFonts w:cs="Arial"/>
                <w:sz w:val="18"/>
                <w:szCs w:val="18"/>
                <w:lang w:val="es-ES_tradnl"/>
              </w:rPr>
            </w:pPr>
            <w:r w:rsidRPr="00CE0FD1">
              <w:rPr>
                <w:rFonts w:cs="Arial"/>
                <w:sz w:val="18"/>
                <w:szCs w:val="18"/>
                <w:lang w:val="es-ES_tradnl"/>
              </w:rPr>
              <w:t>14.193.950,67</w:t>
            </w:r>
          </w:p>
        </w:tc>
      </w:tr>
      <w:tr w:rsidR="001714EB" w:rsidRPr="00CE0FD1" w14:paraId="61D5AEC2" w14:textId="77777777" w:rsidTr="00F561BE">
        <w:trPr>
          <w:trHeight w:val="510"/>
        </w:trPr>
        <w:tc>
          <w:tcPr>
            <w:tcW w:w="2122" w:type="dxa"/>
            <w:vAlign w:val="center"/>
          </w:tcPr>
          <w:p w14:paraId="3AC87753" w14:textId="77777777" w:rsidR="001714EB" w:rsidRPr="00CE0FD1" w:rsidRDefault="001714EB" w:rsidP="00F561BE">
            <w:pPr>
              <w:rPr>
                <w:rFonts w:cs="Arial"/>
                <w:sz w:val="18"/>
                <w:szCs w:val="18"/>
              </w:rPr>
            </w:pPr>
            <w:r w:rsidRPr="00CE0FD1">
              <w:rPr>
                <w:rFonts w:cs="Arial"/>
                <w:sz w:val="18"/>
                <w:szCs w:val="18"/>
              </w:rPr>
              <w:t xml:space="preserve">Ramírez Solís Fabián </w:t>
            </w:r>
          </w:p>
        </w:tc>
        <w:tc>
          <w:tcPr>
            <w:tcW w:w="1417" w:type="dxa"/>
            <w:vAlign w:val="center"/>
          </w:tcPr>
          <w:p w14:paraId="3796878A" w14:textId="77777777" w:rsidR="001714EB" w:rsidRPr="00CE0FD1" w:rsidRDefault="001714EB" w:rsidP="00F561BE">
            <w:pPr>
              <w:jc w:val="center"/>
              <w:rPr>
                <w:rFonts w:cs="Arial"/>
                <w:sz w:val="18"/>
                <w:szCs w:val="18"/>
              </w:rPr>
            </w:pPr>
            <w:r w:rsidRPr="00CE0FD1">
              <w:rPr>
                <w:rFonts w:cs="Arial"/>
                <w:sz w:val="18"/>
                <w:szCs w:val="18"/>
              </w:rPr>
              <w:t>1-0864-0859</w:t>
            </w:r>
          </w:p>
        </w:tc>
        <w:tc>
          <w:tcPr>
            <w:tcW w:w="1276" w:type="dxa"/>
            <w:vAlign w:val="center"/>
          </w:tcPr>
          <w:p w14:paraId="24DA918D" w14:textId="77777777" w:rsidR="001714EB" w:rsidRPr="00CE0FD1" w:rsidRDefault="001714EB" w:rsidP="00F561BE">
            <w:pPr>
              <w:jc w:val="center"/>
              <w:rPr>
                <w:rFonts w:cs="Arial"/>
                <w:sz w:val="18"/>
                <w:szCs w:val="18"/>
                <w:lang w:val="es-CR"/>
              </w:rPr>
            </w:pPr>
            <w:r w:rsidRPr="00CE0FD1">
              <w:rPr>
                <w:rFonts w:cs="Arial"/>
                <w:sz w:val="18"/>
                <w:szCs w:val="18"/>
                <w:lang w:val="es-CR"/>
              </w:rPr>
              <w:t>1005866014</w:t>
            </w:r>
          </w:p>
        </w:tc>
        <w:tc>
          <w:tcPr>
            <w:tcW w:w="2268" w:type="dxa"/>
            <w:vAlign w:val="center"/>
          </w:tcPr>
          <w:p w14:paraId="700E8E95" w14:textId="77777777" w:rsidR="001714EB" w:rsidRPr="00CE0FD1" w:rsidRDefault="001714EB" w:rsidP="00F561BE">
            <w:pPr>
              <w:jc w:val="center"/>
              <w:rPr>
                <w:rFonts w:cs="Arial"/>
                <w:sz w:val="18"/>
                <w:szCs w:val="18"/>
                <w:lang w:val="es-CR"/>
              </w:rPr>
            </w:pPr>
            <w:r w:rsidRPr="00CE0FD1">
              <w:rPr>
                <w:rFonts w:cs="Arial"/>
                <w:sz w:val="18"/>
                <w:szCs w:val="18"/>
                <w:lang w:val="es-CR"/>
              </w:rPr>
              <w:t>N° 12 de la sesión 12-2011, del 14/10/2011</w:t>
            </w:r>
          </w:p>
        </w:tc>
        <w:tc>
          <w:tcPr>
            <w:tcW w:w="1701" w:type="dxa"/>
            <w:vAlign w:val="center"/>
          </w:tcPr>
          <w:p w14:paraId="7980EB74" w14:textId="4E8393C6" w:rsidR="001714EB" w:rsidRPr="00CE0FD1" w:rsidRDefault="001714EB" w:rsidP="004057E9">
            <w:pPr>
              <w:jc w:val="right"/>
              <w:rPr>
                <w:rFonts w:cs="Arial"/>
                <w:sz w:val="18"/>
                <w:szCs w:val="18"/>
                <w:lang w:val="es-ES_tradnl"/>
              </w:rPr>
            </w:pPr>
            <w:r w:rsidRPr="00CE0FD1">
              <w:rPr>
                <w:rFonts w:cs="Arial"/>
                <w:sz w:val="18"/>
                <w:szCs w:val="18"/>
                <w:lang w:val="es-ES_tradnl"/>
              </w:rPr>
              <w:t>12.870.462,45</w:t>
            </w:r>
          </w:p>
        </w:tc>
      </w:tr>
    </w:tbl>
    <w:p w14:paraId="5D9E3EC9" w14:textId="77777777" w:rsidR="001714EB" w:rsidRDefault="001714EB" w:rsidP="001714EB">
      <w:pPr>
        <w:spacing w:line="360" w:lineRule="auto"/>
        <w:jc w:val="both"/>
        <w:rPr>
          <w:rFonts w:cs="Arial"/>
          <w:sz w:val="22"/>
          <w:szCs w:val="22"/>
          <w:lang w:val="es-ES_tradnl"/>
        </w:rPr>
      </w:pPr>
    </w:p>
    <w:p w14:paraId="563712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D0C190" w14:textId="77777777" w:rsidR="002B71CC" w:rsidRPr="00D14EAF" w:rsidRDefault="002B71CC" w:rsidP="002B71CC">
      <w:pPr>
        <w:spacing w:line="360" w:lineRule="auto"/>
        <w:jc w:val="both"/>
        <w:rPr>
          <w:rFonts w:cs="Arial"/>
          <w:b/>
          <w:sz w:val="22"/>
        </w:rPr>
      </w:pPr>
      <w:r w:rsidRPr="00D14EAF">
        <w:rPr>
          <w:rFonts w:cs="Arial"/>
          <w:b/>
          <w:sz w:val="22"/>
        </w:rPr>
        <w:t>************</w:t>
      </w:r>
    </w:p>
    <w:p w14:paraId="789E6635" w14:textId="77777777" w:rsidR="002B71CC" w:rsidRDefault="002B71CC" w:rsidP="002B71CC">
      <w:pPr>
        <w:spacing w:line="360" w:lineRule="auto"/>
        <w:jc w:val="both"/>
        <w:rPr>
          <w:rFonts w:cs="Arial"/>
          <w:sz w:val="22"/>
          <w:szCs w:val="22"/>
        </w:rPr>
      </w:pPr>
    </w:p>
    <w:p w14:paraId="6FC40898" w14:textId="6C5AF580"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E0480">
        <w:rPr>
          <w:rFonts w:cs="Arial"/>
          <w:szCs w:val="22"/>
        </w:rPr>
        <w:t>7</w:t>
      </w:r>
      <w:r w:rsidRPr="00AB2826">
        <w:rPr>
          <w:rFonts w:cs="Arial"/>
          <w:szCs w:val="22"/>
        </w:rPr>
        <w:t>:</w:t>
      </w:r>
    </w:p>
    <w:p w14:paraId="3B4F97FC" w14:textId="77777777" w:rsidR="003749C5" w:rsidRPr="00D949B2" w:rsidRDefault="003749C5" w:rsidP="003749C5">
      <w:pPr>
        <w:spacing w:line="360" w:lineRule="auto"/>
        <w:jc w:val="both"/>
        <w:rPr>
          <w:rFonts w:cs="Arial"/>
          <w:b/>
          <w:bCs/>
          <w:sz w:val="22"/>
          <w:szCs w:val="22"/>
        </w:rPr>
      </w:pPr>
      <w:r w:rsidRPr="00D949B2">
        <w:rPr>
          <w:rFonts w:cs="Arial"/>
          <w:b/>
          <w:bCs/>
          <w:sz w:val="22"/>
          <w:szCs w:val="22"/>
        </w:rPr>
        <w:t>Considerando:</w:t>
      </w:r>
    </w:p>
    <w:p w14:paraId="4E62A7D7" w14:textId="375B16A7" w:rsidR="007B657E" w:rsidRPr="00CF7330" w:rsidRDefault="003749C5" w:rsidP="003749C5">
      <w:pPr>
        <w:spacing w:line="360" w:lineRule="auto"/>
        <w:jc w:val="both"/>
        <w:rPr>
          <w:rFonts w:cs="Arial"/>
          <w:sz w:val="22"/>
          <w:szCs w:val="22"/>
        </w:rPr>
      </w:pPr>
      <w:r w:rsidRPr="00D949B2">
        <w:rPr>
          <w:rFonts w:cs="Arial"/>
          <w:b/>
          <w:bCs/>
          <w:sz w:val="22"/>
          <w:szCs w:val="22"/>
        </w:rPr>
        <w:t>Primero:</w:t>
      </w:r>
      <w:r>
        <w:rPr>
          <w:rFonts w:cs="Arial"/>
          <w:sz w:val="22"/>
          <w:szCs w:val="22"/>
        </w:rPr>
        <w:t xml:space="preserve"> Que por medio del oficio BANHVI-GG-OF-1358-2022</w:t>
      </w:r>
      <w:r w:rsidR="008C7C17">
        <w:rPr>
          <w:rFonts w:cs="Arial"/>
          <w:sz w:val="22"/>
          <w:szCs w:val="22"/>
        </w:rPr>
        <w:t>,</w:t>
      </w:r>
      <w:r>
        <w:rPr>
          <w:rFonts w:cs="Arial"/>
          <w:sz w:val="22"/>
          <w:szCs w:val="22"/>
        </w:rPr>
        <w:t xml:space="preserve"> del 26 de octubre de 2022, la </w:t>
      </w:r>
      <w:r w:rsidRPr="00303BB2">
        <w:rPr>
          <w:rFonts w:cs="Arial"/>
          <w:sz w:val="22"/>
          <w:szCs w:val="22"/>
          <w:lang w:val="es-ES_tradnl"/>
        </w:rPr>
        <w:t>Gerencia General</w:t>
      </w:r>
      <w:r>
        <w:rPr>
          <w:rFonts w:cs="Arial"/>
          <w:sz w:val="22"/>
          <w:szCs w:val="22"/>
          <w:lang w:val="es-ES_tradnl"/>
        </w:rPr>
        <w:t xml:space="preserve"> remite </w:t>
      </w:r>
      <w:r w:rsidR="008C7C17">
        <w:rPr>
          <w:rFonts w:cs="Arial"/>
          <w:sz w:val="22"/>
          <w:szCs w:val="22"/>
          <w:lang w:val="es-ES_tradnl"/>
        </w:rPr>
        <w:t xml:space="preserve">a esta </w:t>
      </w:r>
      <w:r w:rsidR="008C7C17" w:rsidRPr="008C7C17">
        <w:rPr>
          <w:rFonts w:cs="Arial"/>
          <w:sz w:val="22"/>
          <w:szCs w:val="22"/>
          <w:lang w:val="es-ES_tradnl"/>
        </w:rPr>
        <w:t>Junta Directiva</w:t>
      </w:r>
      <w:r w:rsidR="008C7C17">
        <w:rPr>
          <w:rFonts w:cs="Arial"/>
          <w:sz w:val="22"/>
          <w:szCs w:val="22"/>
          <w:lang w:val="es-ES_tradnl"/>
        </w:rPr>
        <w:t xml:space="preserve"> </w:t>
      </w:r>
      <w:r>
        <w:rPr>
          <w:rFonts w:cs="Arial"/>
          <w:sz w:val="22"/>
          <w:szCs w:val="22"/>
          <w:lang w:val="es-ES_tradnl"/>
        </w:rPr>
        <w:t xml:space="preserve">el informe BANHVI-DF-OF-1139-2022 de la Dirección FOSUVI, que contiene los resultados del estudio efectuado a la solicitud de Coopenae R.L., para anular dos operaciones de </w:t>
      </w:r>
      <w:r w:rsidRPr="00303BB2">
        <w:rPr>
          <w:rFonts w:cs="Arial"/>
          <w:sz w:val="22"/>
          <w:szCs w:val="22"/>
          <w:lang w:val="es-ES_tradnl"/>
        </w:rPr>
        <w:t>Bono Familiar de Vivienda</w:t>
      </w:r>
      <w:r>
        <w:rPr>
          <w:rFonts w:cs="Arial"/>
          <w:sz w:val="22"/>
          <w:szCs w:val="22"/>
          <w:lang w:val="es-ES_tradnl"/>
        </w:rPr>
        <w:t>, aprobadas con el acuerdo N° 1 de la sesión 79-2021, del 25 de octubre de 2021, a favor de las señoras</w:t>
      </w:r>
      <w:r>
        <w:rPr>
          <w:rFonts w:cs="Arial"/>
          <w:sz w:val="22"/>
          <w:szCs w:val="22"/>
        </w:rPr>
        <w:t xml:space="preserve"> Palacios Bejarano Micaela, cédula de identidad N° 6-0444-0162, y Palacios Bejarano Leidy, cédula de identidad N° 6-0453-0533.</w:t>
      </w:r>
    </w:p>
    <w:p w14:paraId="7EB0C985" w14:textId="77777777" w:rsidR="003749C5" w:rsidRPr="00322FFF" w:rsidRDefault="003749C5" w:rsidP="003749C5">
      <w:pPr>
        <w:spacing w:line="360" w:lineRule="auto"/>
        <w:jc w:val="both"/>
        <w:rPr>
          <w:rFonts w:cs="Arial"/>
          <w:sz w:val="22"/>
          <w:szCs w:val="22"/>
          <w:lang w:val="es-CR"/>
        </w:rPr>
      </w:pPr>
    </w:p>
    <w:p w14:paraId="5F2FE4FB" w14:textId="41CA2C4C" w:rsidR="003749C5" w:rsidRPr="00F66355" w:rsidRDefault="003749C5" w:rsidP="003749C5">
      <w:pPr>
        <w:spacing w:line="360" w:lineRule="auto"/>
        <w:jc w:val="both"/>
        <w:rPr>
          <w:rFonts w:cs="Arial"/>
          <w:sz w:val="22"/>
          <w:szCs w:val="22"/>
          <w:lang w:val="es-CR" w:eastAsia="es-CR"/>
        </w:rPr>
      </w:pPr>
      <w:r w:rsidRPr="00E217C3">
        <w:rPr>
          <w:rFonts w:cs="Arial"/>
          <w:b/>
          <w:bCs/>
          <w:sz w:val="22"/>
          <w:szCs w:val="22"/>
        </w:rPr>
        <w:t>Segundo:</w:t>
      </w:r>
      <w:r>
        <w:rPr>
          <w:rFonts w:cs="Arial"/>
          <w:sz w:val="22"/>
          <w:szCs w:val="22"/>
        </w:rPr>
        <w:t xml:space="preserve"> Que en dicho informe, la Dirección FOSUVI recomienda acoger la solicitud de </w:t>
      </w:r>
      <w:r>
        <w:rPr>
          <w:rFonts w:cs="Arial"/>
          <w:sz w:val="22"/>
          <w:szCs w:val="22"/>
          <w:lang w:val="es-ES_tradnl"/>
        </w:rPr>
        <w:t>Coopenae R.L.</w:t>
      </w:r>
      <w:r>
        <w:rPr>
          <w:rFonts w:cs="Arial"/>
          <w:sz w:val="22"/>
          <w:szCs w:val="22"/>
        </w:rPr>
        <w:t xml:space="preserve">, señalando, en resumen, que la anulación de los bonos se </w:t>
      </w:r>
      <w:r w:rsidR="008C7C17">
        <w:rPr>
          <w:rFonts w:cs="Arial"/>
          <w:sz w:val="22"/>
          <w:szCs w:val="22"/>
        </w:rPr>
        <w:t xml:space="preserve">gestiona a solicitud de ambas </w:t>
      </w:r>
      <w:r>
        <w:rPr>
          <w:rFonts w:cs="Arial"/>
          <w:sz w:val="22"/>
          <w:szCs w:val="22"/>
        </w:rPr>
        <w:t xml:space="preserve">familias, </w:t>
      </w:r>
      <w:r w:rsidR="008C7C17">
        <w:rPr>
          <w:rFonts w:cs="Arial"/>
          <w:sz w:val="22"/>
          <w:szCs w:val="22"/>
        </w:rPr>
        <w:t xml:space="preserve">quienes </w:t>
      </w:r>
      <w:r>
        <w:rPr>
          <w:rFonts w:cs="Arial"/>
          <w:sz w:val="22"/>
          <w:szCs w:val="22"/>
        </w:rPr>
        <w:t>indican que no continuarán con los trámites</w:t>
      </w:r>
      <w:r w:rsidR="008C7C17">
        <w:rPr>
          <w:rFonts w:cs="Arial"/>
          <w:sz w:val="22"/>
          <w:szCs w:val="22"/>
        </w:rPr>
        <w:t xml:space="preserve"> porque no </w:t>
      </w:r>
      <w:r>
        <w:rPr>
          <w:rFonts w:cs="Arial"/>
          <w:sz w:val="22"/>
          <w:szCs w:val="22"/>
        </w:rPr>
        <w:t xml:space="preserve">aceptan los materiales de construcción de las viviendas, </w:t>
      </w:r>
      <w:r w:rsidR="008C7C17">
        <w:rPr>
          <w:rFonts w:cs="Arial"/>
          <w:sz w:val="22"/>
          <w:szCs w:val="22"/>
        </w:rPr>
        <w:t xml:space="preserve">en el tanto </w:t>
      </w:r>
      <w:r>
        <w:rPr>
          <w:rFonts w:cs="Arial"/>
          <w:sz w:val="22"/>
          <w:szCs w:val="22"/>
        </w:rPr>
        <w:t>no est</w:t>
      </w:r>
      <w:r w:rsidR="0050039B">
        <w:rPr>
          <w:rFonts w:cs="Arial"/>
          <w:sz w:val="22"/>
          <w:szCs w:val="22"/>
        </w:rPr>
        <w:t xml:space="preserve">án </w:t>
      </w:r>
      <w:r>
        <w:rPr>
          <w:rFonts w:cs="Arial"/>
          <w:sz w:val="22"/>
          <w:szCs w:val="22"/>
        </w:rPr>
        <w:t xml:space="preserve">de acuerdo </w:t>
      </w:r>
      <w:r w:rsidR="0050039B">
        <w:rPr>
          <w:rFonts w:cs="Arial"/>
          <w:sz w:val="22"/>
          <w:szCs w:val="22"/>
        </w:rPr>
        <w:t xml:space="preserve">en usar </w:t>
      </w:r>
      <w:r>
        <w:rPr>
          <w:rFonts w:cs="Arial"/>
          <w:sz w:val="22"/>
          <w:szCs w:val="22"/>
        </w:rPr>
        <w:t>madera en lugar de baldosas</w:t>
      </w:r>
      <w:r w:rsidR="0050039B">
        <w:rPr>
          <w:rFonts w:cs="Arial"/>
          <w:sz w:val="22"/>
          <w:szCs w:val="22"/>
        </w:rPr>
        <w:t xml:space="preserve">.  Dado que </w:t>
      </w:r>
      <w:r>
        <w:rPr>
          <w:rFonts w:cs="Arial"/>
          <w:sz w:val="22"/>
          <w:szCs w:val="22"/>
        </w:rPr>
        <w:t xml:space="preserve">la empresa constructora </w:t>
      </w:r>
      <w:r w:rsidR="0050039B">
        <w:rPr>
          <w:rFonts w:cs="Arial"/>
          <w:sz w:val="22"/>
          <w:szCs w:val="22"/>
        </w:rPr>
        <w:t xml:space="preserve">no puede cambiar </w:t>
      </w:r>
      <w:r>
        <w:rPr>
          <w:rFonts w:cs="Arial"/>
          <w:sz w:val="22"/>
          <w:szCs w:val="22"/>
        </w:rPr>
        <w:t>el material ya destinado para la construcción, deberá</w:t>
      </w:r>
      <w:r w:rsidRPr="009231E3">
        <w:rPr>
          <w:rFonts w:cs="Arial"/>
          <w:sz w:val="22"/>
          <w:szCs w:val="22"/>
          <w:lang w:val="es-CR" w:eastAsia="es-CR"/>
        </w:rPr>
        <w:t xml:space="preserve"> procederse con la anulación de los casos, con base en el artículo 19 del Reglamento de Operaciones del Sistema Financiero Nacional para la Vivienda, y según lo establecido en la circular DF-Cl-1297-2021, de la Dirección FOSUVI, de fecha 14 de setiembre de 2021.</w:t>
      </w:r>
    </w:p>
    <w:p w14:paraId="4B706027" w14:textId="77777777" w:rsidR="003749C5" w:rsidRDefault="003749C5" w:rsidP="003749C5">
      <w:pPr>
        <w:spacing w:line="360" w:lineRule="auto"/>
        <w:jc w:val="both"/>
        <w:rPr>
          <w:rFonts w:cs="Arial"/>
          <w:sz w:val="22"/>
          <w:szCs w:val="22"/>
        </w:rPr>
      </w:pPr>
    </w:p>
    <w:p w14:paraId="31259262" w14:textId="77777777" w:rsidR="003749C5" w:rsidRDefault="003749C5" w:rsidP="003749C5">
      <w:pPr>
        <w:spacing w:line="360" w:lineRule="auto"/>
        <w:jc w:val="both"/>
        <w:rPr>
          <w:rFonts w:cs="Arial"/>
          <w:bCs/>
          <w:sz w:val="22"/>
          <w:szCs w:val="22"/>
        </w:rPr>
      </w:pPr>
      <w:r w:rsidRPr="00E217C3">
        <w:rPr>
          <w:rFonts w:cs="Arial"/>
          <w:b/>
          <w:bCs/>
          <w:sz w:val="22"/>
          <w:szCs w:val="22"/>
        </w:rPr>
        <w:lastRenderedPageBreak/>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esta Junta Directiva no encuentra objeción en actuar de la forma que recomienda la Administración y, en consecuencia, lo que procede es autorizar la anulación de los respectivos bonos de vivienda, en los mismos términos planteados en el informe BANHVI-</w:t>
      </w:r>
      <w:r>
        <w:rPr>
          <w:rFonts w:cs="Arial"/>
          <w:sz w:val="22"/>
          <w:szCs w:val="22"/>
          <w:lang w:val="es-ES_tradnl"/>
        </w:rPr>
        <w:t>DF-OF-1139-2022</w:t>
      </w:r>
      <w:r>
        <w:rPr>
          <w:rFonts w:cs="Arial"/>
          <w:bCs/>
          <w:sz w:val="22"/>
          <w:szCs w:val="22"/>
        </w:rPr>
        <w:t>.</w:t>
      </w:r>
    </w:p>
    <w:p w14:paraId="096D87C1" w14:textId="77777777" w:rsidR="003749C5" w:rsidRDefault="003749C5" w:rsidP="003749C5">
      <w:pPr>
        <w:spacing w:line="360" w:lineRule="auto"/>
        <w:jc w:val="both"/>
        <w:rPr>
          <w:rFonts w:cs="Arial"/>
          <w:bCs/>
          <w:sz w:val="22"/>
          <w:szCs w:val="22"/>
        </w:rPr>
      </w:pPr>
    </w:p>
    <w:p w14:paraId="49FDBBE6" w14:textId="77777777" w:rsidR="003749C5" w:rsidRPr="00E217C3" w:rsidRDefault="003749C5" w:rsidP="003749C5">
      <w:pPr>
        <w:spacing w:line="360" w:lineRule="auto"/>
        <w:jc w:val="both"/>
        <w:rPr>
          <w:rFonts w:cs="Arial"/>
          <w:b/>
          <w:bCs/>
          <w:sz w:val="22"/>
          <w:szCs w:val="22"/>
        </w:rPr>
      </w:pPr>
      <w:r w:rsidRPr="00E217C3">
        <w:rPr>
          <w:rFonts w:cs="Arial"/>
          <w:b/>
          <w:bCs/>
          <w:sz w:val="22"/>
          <w:szCs w:val="22"/>
        </w:rPr>
        <w:t>Por tanto, se acuerda:</w:t>
      </w:r>
    </w:p>
    <w:p w14:paraId="261E36A8" w14:textId="0E09CB7E" w:rsidR="003749C5" w:rsidRDefault="003749C5" w:rsidP="003749C5">
      <w:pPr>
        <w:spacing w:line="360" w:lineRule="auto"/>
        <w:jc w:val="both"/>
        <w:rPr>
          <w:rFonts w:cs="Arial"/>
          <w:sz w:val="22"/>
          <w:szCs w:val="22"/>
          <w:lang w:val="es-ES_tradnl"/>
        </w:rPr>
      </w:pPr>
      <w:r>
        <w:rPr>
          <w:rFonts w:cs="Arial"/>
          <w:sz w:val="22"/>
          <w:szCs w:val="22"/>
          <w:lang w:val="es-ES_tradnl"/>
        </w:rPr>
        <w:t xml:space="preserve">Anular, según lo recomendado en el informe </w:t>
      </w:r>
      <w:r w:rsidR="0050039B">
        <w:rPr>
          <w:rFonts w:cs="Arial"/>
          <w:sz w:val="22"/>
          <w:szCs w:val="22"/>
          <w:lang w:val="es-ES_tradnl"/>
        </w:rPr>
        <w:t>BANHVI-</w:t>
      </w:r>
      <w:r>
        <w:rPr>
          <w:rFonts w:cs="Arial"/>
          <w:sz w:val="22"/>
          <w:szCs w:val="22"/>
          <w:lang w:val="es-ES_tradnl"/>
        </w:rPr>
        <w:t>DF-OF-1</w:t>
      </w:r>
      <w:r w:rsidR="0050039B">
        <w:rPr>
          <w:rFonts w:cs="Arial"/>
          <w:sz w:val="22"/>
          <w:szCs w:val="22"/>
          <w:lang w:val="es-ES_tradnl"/>
        </w:rPr>
        <w:t>139</w:t>
      </w:r>
      <w:r>
        <w:rPr>
          <w:rFonts w:cs="Arial"/>
          <w:sz w:val="22"/>
          <w:szCs w:val="22"/>
          <w:lang w:val="es-ES_tradnl"/>
        </w:rPr>
        <w:t>-2022</w:t>
      </w:r>
      <w:r>
        <w:rPr>
          <w:rFonts w:cs="Arial"/>
          <w:sz w:val="22"/>
          <w:szCs w:val="22"/>
        </w:rPr>
        <w:t xml:space="preserve">, las siguientes </w:t>
      </w:r>
      <w:r w:rsidR="0050039B">
        <w:rPr>
          <w:rFonts w:cs="Arial"/>
          <w:sz w:val="22"/>
          <w:szCs w:val="22"/>
        </w:rPr>
        <w:t>dos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actuando Coopenae R.L. como entidad autorizada:</w:t>
      </w:r>
    </w:p>
    <w:p w14:paraId="7023852C" w14:textId="77777777" w:rsidR="003749C5" w:rsidRDefault="003749C5" w:rsidP="003749C5">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2405"/>
        <w:gridCol w:w="1276"/>
        <w:gridCol w:w="1417"/>
        <w:gridCol w:w="2127"/>
        <w:gridCol w:w="1559"/>
      </w:tblGrid>
      <w:tr w:rsidR="003749C5" w:rsidRPr="007E4F11" w14:paraId="1875A80F" w14:textId="77777777" w:rsidTr="00F561BE">
        <w:trPr>
          <w:trHeight w:val="340"/>
        </w:trPr>
        <w:tc>
          <w:tcPr>
            <w:tcW w:w="2405" w:type="dxa"/>
            <w:shd w:val="clear" w:color="auto" w:fill="DBE5F1" w:themeFill="accent1" w:themeFillTint="33"/>
            <w:vAlign w:val="center"/>
          </w:tcPr>
          <w:p w14:paraId="1DB8E764" w14:textId="77777777" w:rsidR="003749C5" w:rsidRPr="007E4F11" w:rsidRDefault="003749C5" w:rsidP="00F561BE">
            <w:pPr>
              <w:jc w:val="center"/>
              <w:rPr>
                <w:rFonts w:cs="Arial"/>
                <w:b/>
                <w:bCs/>
                <w:sz w:val="18"/>
                <w:szCs w:val="18"/>
                <w:lang w:val="es-ES_tradnl"/>
              </w:rPr>
            </w:pPr>
            <w:r w:rsidRPr="007E4F11">
              <w:rPr>
                <w:rFonts w:cs="Arial"/>
                <w:b/>
                <w:bCs/>
                <w:sz w:val="18"/>
                <w:szCs w:val="18"/>
                <w:lang w:val="es-ES_tradnl"/>
              </w:rPr>
              <w:t>Nombre</w:t>
            </w:r>
          </w:p>
        </w:tc>
        <w:tc>
          <w:tcPr>
            <w:tcW w:w="1276" w:type="dxa"/>
            <w:shd w:val="clear" w:color="auto" w:fill="DBE5F1" w:themeFill="accent1" w:themeFillTint="33"/>
            <w:vAlign w:val="center"/>
          </w:tcPr>
          <w:p w14:paraId="5991AB49" w14:textId="77777777" w:rsidR="003749C5" w:rsidRPr="007E4F11" w:rsidRDefault="003749C5" w:rsidP="00F561BE">
            <w:pPr>
              <w:jc w:val="center"/>
              <w:rPr>
                <w:rFonts w:cs="Arial"/>
                <w:b/>
                <w:bCs/>
                <w:sz w:val="18"/>
                <w:szCs w:val="18"/>
                <w:lang w:val="es-ES_tradnl"/>
              </w:rPr>
            </w:pPr>
            <w:r w:rsidRPr="007E4F11">
              <w:rPr>
                <w:rFonts w:cs="Arial"/>
                <w:b/>
                <w:bCs/>
                <w:sz w:val="18"/>
                <w:szCs w:val="18"/>
                <w:lang w:val="es-ES_tradnl"/>
              </w:rPr>
              <w:t>N° de cédula</w:t>
            </w:r>
          </w:p>
        </w:tc>
        <w:tc>
          <w:tcPr>
            <w:tcW w:w="1417" w:type="dxa"/>
            <w:shd w:val="clear" w:color="auto" w:fill="DBE5F1" w:themeFill="accent1" w:themeFillTint="33"/>
            <w:vAlign w:val="center"/>
          </w:tcPr>
          <w:p w14:paraId="4465060E" w14:textId="77777777" w:rsidR="003749C5" w:rsidRPr="007E4F11" w:rsidRDefault="003749C5" w:rsidP="00F561BE">
            <w:pPr>
              <w:jc w:val="center"/>
              <w:rPr>
                <w:rFonts w:cs="Arial"/>
                <w:b/>
                <w:bCs/>
                <w:sz w:val="18"/>
                <w:szCs w:val="18"/>
                <w:lang w:val="es-ES_tradnl"/>
              </w:rPr>
            </w:pPr>
            <w:r w:rsidRPr="007E4F11">
              <w:rPr>
                <w:rFonts w:cs="Arial"/>
                <w:b/>
                <w:bCs/>
                <w:sz w:val="18"/>
                <w:szCs w:val="18"/>
                <w:lang w:val="es-ES_tradnl"/>
              </w:rPr>
              <w:t>N° de Bono</w:t>
            </w:r>
          </w:p>
        </w:tc>
        <w:tc>
          <w:tcPr>
            <w:tcW w:w="2127" w:type="dxa"/>
            <w:shd w:val="clear" w:color="auto" w:fill="DBE5F1" w:themeFill="accent1" w:themeFillTint="33"/>
            <w:vAlign w:val="center"/>
          </w:tcPr>
          <w:p w14:paraId="72A62E8F" w14:textId="77777777" w:rsidR="003749C5" w:rsidRPr="007E4F11" w:rsidRDefault="003749C5" w:rsidP="00F561BE">
            <w:pPr>
              <w:jc w:val="center"/>
              <w:rPr>
                <w:rFonts w:cs="Arial"/>
                <w:b/>
                <w:bCs/>
                <w:sz w:val="18"/>
                <w:szCs w:val="18"/>
                <w:lang w:val="es-ES_tradnl"/>
              </w:rPr>
            </w:pPr>
            <w:r w:rsidRPr="007E4F11">
              <w:rPr>
                <w:rFonts w:cs="Arial"/>
                <w:b/>
                <w:bCs/>
                <w:sz w:val="18"/>
                <w:szCs w:val="18"/>
                <w:lang w:val="es-ES_tradnl"/>
              </w:rPr>
              <w:t>N° de acuerdo y sesión</w:t>
            </w:r>
          </w:p>
        </w:tc>
        <w:tc>
          <w:tcPr>
            <w:tcW w:w="1559" w:type="dxa"/>
            <w:shd w:val="clear" w:color="auto" w:fill="DBE5F1" w:themeFill="accent1" w:themeFillTint="33"/>
            <w:vAlign w:val="center"/>
          </w:tcPr>
          <w:p w14:paraId="6C551E3B" w14:textId="77777777" w:rsidR="003749C5" w:rsidRPr="007E4F11" w:rsidRDefault="003749C5" w:rsidP="00F561BE">
            <w:pPr>
              <w:jc w:val="center"/>
              <w:rPr>
                <w:rFonts w:cs="Arial"/>
                <w:b/>
                <w:bCs/>
                <w:sz w:val="18"/>
                <w:szCs w:val="18"/>
                <w:lang w:val="es-ES_tradnl"/>
              </w:rPr>
            </w:pPr>
            <w:r w:rsidRPr="007E4F11">
              <w:rPr>
                <w:rFonts w:cs="Arial"/>
                <w:b/>
                <w:bCs/>
                <w:sz w:val="18"/>
                <w:szCs w:val="18"/>
                <w:lang w:val="es-ES_tradnl"/>
              </w:rPr>
              <w:t>Monto del bono (¢)</w:t>
            </w:r>
          </w:p>
        </w:tc>
      </w:tr>
      <w:tr w:rsidR="003749C5" w:rsidRPr="007E4F11" w14:paraId="7AC273BB" w14:textId="77777777" w:rsidTr="00F561BE">
        <w:trPr>
          <w:trHeight w:val="510"/>
        </w:trPr>
        <w:tc>
          <w:tcPr>
            <w:tcW w:w="2405" w:type="dxa"/>
            <w:vAlign w:val="center"/>
          </w:tcPr>
          <w:p w14:paraId="74BD0D34" w14:textId="77777777" w:rsidR="003749C5" w:rsidRPr="007E4F11" w:rsidRDefault="003749C5" w:rsidP="00F561BE">
            <w:pPr>
              <w:rPr>
                <w:rFonts w:cs="Arial"/>
                <w:sz w:val="18"/>
                <w:szCs w:val="18"/>
                <w:lang w:val="es-ES_tradnl"/>
              </w:rPr>
            </w:pPr>
            <w:r w:rsidRPr="007E4F11">
              <w:rPr>
                <w:rFonts w:cs="Arial"/>
                <w:sz w:val="18"/>
                <w:szCs w:val="18"/>
                <w:lang w:val="es-ES_tradnl"/>
              </w:rPr>
              <w:t xml:space="preserve">Palacios Bejarano Micaela  </w:t>
            </w:r>
          </w:p>
        </w:tc>
        <w:tc>
          <w:tcPr>
            <w:tcW w:w="1276" w:type="dxa"/>
            <w:vAlign w:val="center"/>
          </w:tcPr>
          <w:p w14:paraId="13B08838" w14:textId="77777777" w:rsidR="003749C5" w:rsidRPr="007E4F11" w:rsidRDefault="003749C5" w:rsidP="00F561BE">
            <w:pPr>
              <w:jc w:val="center"/>
              <w:rPr>
                <w:rFonts w:cs="Arial"/>
                <w:sz w:val="18"/>
                <w:szCs w:val="18"/>
                <w:lang w:val="es-ES_tradnl"/>
              </w:rPr>
            </w:pPr>
            <w:r w:rsidRPr="007E4F11">
              <w:rPr>
                <w:rFonts w:cs="Arial"/>
                <w:sz w:val="18"/>
                <w:szCs w:val="18"/>
                <w:lang w:val="es-ES_tradnl"/>
              </w:rPr>
              <w:t>6-0444-0162</w:t>
            </w:r>
          </w:p>
        </w:tc>
        <w:tc>
          <w:tcPr>
            <w:tcW w:w="1417" w:type="dxa"/>
            <w:vAlign w:val="center"/>
          </w:tcPr>
          <w:p w14:paraId="7666776D" w14:textId="77777777" w:rsidR="003749C5" w:rsidRPr="007E4F11" w:rsidRDefault="003749C5" w:rsidP="00F561BE">
            <w:pPr>
              <w:jc w:val="center"/>
              <w:rPr>
                <w:rFonts w:cs="Arial"/>
                <w:sz w:val="18"/>
                <w:szCs w:val="18"/>
                <w:lang w:val="es-CR"/>
              </w:rPr>
            </w:pPr>
            <w:r>
              <w:rPr>
                <w:rFonts w:cs="Arial"/>
                <w:sz w:val="18"/>
                <w:szCs w:val="18"/>
                <w:lang w:val="es-CR"/>
              </w:rPr>
              <w:t>1009122087</w:t>
            </w:r>
          </w:p>
        </w:tc>
        <w:tc>
          <w:tcPr>
            <w:tcW w:w="2127" w:type="dxa"/>
            <w:vAlign w:val="center"/>
          </w:tcPr>
          <w:p w14:paraId="54007B72" w14:textId="77777777" w:rsidR="003749C5" w:rsidRPr="007E4F11" w:rsidRDefault="003749C5" w:rsidP="00F561BE">
            <w:pPr>
              <w:jc w:val="center"/>
              <w:rPr>
                <w:rFonts w:cs="Arial"/>
                <w:sz w:val="18"/>
                <w:szCs w:val="18"/>
                <w:lang w:val="es-ES_tradnl"/>
              </w:rPr>
            </w:pPr>
            <w:r w:rsidRPr="007E4F11">
              <w:rPr>
                <w:rFonts w:cs="Arial"/>
                <w:sz w:val="18"/>
                <w:szCs w:val="18"/>
                <w:lang w:val="es-CR"/>
              </w:rPr>
              <w:t>N° 1 de la sesión 79-2021, del 25/10/2021</w:t>
            </w:r>
          </w:p>
        </w:tc>
        <w:tc>
          <w:tcPr>
            <w:tcW w:w="1559" w:type="dxa"/>
            <w:vAlign w:val="center"/>
          </w:tcPr>
          <w:p w14:paraId="318C9F27" w14:textId="77777777" w:rsidR="003749C5" w:rsidRPr="007E4F11" w:rsidRDefault="003749C5" w:rsidP="00F561BE">
            <w:pPr>
              <w:jc w:val="right"/>
              <w:rPr>
                <w:rFonts w:cs="Arial"/>
                <w:sz w:val="18"/>
                <w:szCs w:val="18"/>
                <w:lang w:val="es-ES_tradnl"/>
              </w:rPr>
            </w:pPr>
            <w:r>
              <w:rPr>
                <w:rFonts w:cs="Arial"/>
                <w:sz w:val="18"/>
                <w:szCs w:val="18"/>
                <w:lang w:val="es-ES_tradnl"/>
              </w:rPr>
              <w:t>15.119.249,81</w:t>
            </w:r>
          </w:p>
        </w:tc>
      </w:tr>
      <w:tr w:rsidR="003749C5" w:rsidRPr="007E4F11" w14:paraId="642F0A0E" w14:textId="77777777" w:rsidTr="00F561BE">
        <w:trPr>
          <w:trHeight w:val="510"/>
        </w:trPr>
        <w:tc>
          <w:tcPr>
            <w:tcW w:w="2405" w:type="dxa"/>
            <w:vAlign w:val="center"/>
          </w:tcPr>
          <w:p w14:paraId="10DEC19A" w14:textId="77777777" w:rsidR="003749C5" w:rsidRPr="007E4F11" w:rsidRDefault="003749C5" w:rsidP="00F561BE">
            <w:pPr>
              <w:rPr>
                <w:rFonts w:cs="Arial"/>
                <w:sz w:val="18"/>
                <w:szCs w:val="18"/>
                <w:lang w:val="es-ES_tradnl"/>
              </w:rPr>
            </w:pPr>
            <w:r w:rsidRPr="007E4F11">
              <w:rPr>
                <w:rFonts w:cs="Arial"/>
                <w:sz w:val="18"/>
                <w:szCs w:val="18"/>
                <w:lang w:val="es-ES_tradnl"/>
              </w:rPr>
              <w:t xml:space="preserve">Palacios Bejarano Leidy </w:t>
            </w:r>
          </w:p>
        </w:tc>
        <w:tc>
          <w:tcPr>
            <w:tcW w:w="1276" w:type="dxa"/>
            <w:vAlign w:val="center"/>
          </w:tcPr>
          <w:p w14:paraId="4CB5DD61" w14:textId="77777777" w:rsidR="003749C5" w:rsidRPr="007E4F11" w:rsidRDefault="003749C5" w:rsidP="00F561BE">
            <w:pPr>
              <w:jc w:val="center"/>
              <w:rPr>
                <w:rFonts w:cs="Arial"/>
                <w:sz w:val="18"/>
                <w:szCs w:val="18"/>
                <w:lang w:val="es-CR"/>
              </w:rPr>
            </w:pPr>
            <w:r>
              <w:rPr>
                <w:rFonts w:cs="Arial"/>
                <w:sz w:val="18"/>
                <w:szCs w:val="18"/>
                <w:lang w:val="es-CR"/>
              </w:rPr>
              <w:t>6-0453-0533</w:t>
            </w:r>
          </w:p>
        </w:tc>
        <w:tc>
          <w:tcPr>
            <w:tcW w:w="1417" w:type="dxa"/>
            <w:vAlign w:val="center"/>
          </w:tcPr>
          <w:p w14:paraId="77FAA10F" w14:textId="77777777" w:rsidR="003749C5" w:rsidRPr="007E4F11" w:rsidRDefault="003749C5" w:rsidP="00F561BE">
            <w:pPr>
              <w:jc w:val="center"/>
              <w:rPr>
                <w:rFonts w:cs="Arial"/>
                <w:sz w:val="18"/>
                <w:szCs w:val="18"/>
                <w:lang w:val="es-CR"/>
              </w:rPr>
            </w:pPr>
            <w:r>
              <w:rPr>
                <w:rFonts w:cs="Arial"/>
                <w:sz w:val="18"/>
                <w:szCs w:val="18"/>
                <w:lang w:val="es-CR"/>
              </w:rPr>
              <w:t>1009124087</w:t>
            </w:r>
          </w:p>
        </w:tc>
        <w:tc>
          <w:tcPr>
            <w:tcW w:w="2127" w:type="dxa"/>
            <w:vAlign w:val="center"/>
          </w:tcPr>
          <w:p w14:paraId="6501BFF2" w14:textId="77777777" w:rsidR="003749C5" w:rsidRPr="007E4F11" w:rsidRDefault="003749C5" w:rsidP="00F561BE">
            <w:pPr>
              <w:jc w:val="center"/>
              <w:rPr>
                <w:rFonts w:cs="Arial"/>
                <w:sz w:val="18"/>
                <w:szCs w:val="18"/>
                <w:lang w:val="es-ES_tradnl"/>
              </w:rPr>
            </w:pPr>
            <w:r w:rsidRPr="007E4F11">
              <w:rPr>
                <w:rFonts w:cs="Arial"/>
                <w:sz w:val="18"/>
                <w:szCs w:val="18"/>
                <w:lang w:val="es-CR"/>
              </w:rPr>
              <w:t>N° 1 de la sesión 79-2021, del 25/10/2021</w:t>
            </w:r>
          </w:p>
        </w:tc>
        <w:tc>
          <w:tcPr>
            <w:tcW w:w="1559" w:type="dxa"/>
            <w:vAlign w:val="center"/>
          </w:tcPr>
          <w:p w14:paraId="0F2D9EBA" w14:textId="77777777" w:rsidR="003749C5" w:rsidRPr="007E4F11" w:rsidRDefault="003749C5" w:rsidP="00F561BE">
            <w:pPr>
              <w:jc w:val="right"/>
              <w:rPr>
                <w:rFonts w:cs="Arial"/>
                <w:sz w:val="18"/>
                <w:szCs w:val="18"/>
                <w:lang w:val="es-ES_tradnl"/>
              </w:rPr>
            </w:pPr>
            <w:r>
              <w:rPr>
                <w:rFonts w:cs="Arial"/>
                <w:sz w:val="18"/>
                <w:szCs w:val="18"/>
                <w:lang w:val="es-ES_tradnl"/>
              </w:rPr>
              <w:t>15.119.249,81</w:t>
            </w:r>
          </w:p>
        </w:tc>
      </w:tr>
    </w:tbl>
    <w:p w14:paraId="7BA195AC" w14:textId="77777777" w:rsidR="003749C5" w:rsidRDefault="003749C5" w:rsidP="003749C5">
      <w:pPr>
        <w:spacing w:line="360" w:lineRule="auto"/>
        <w:jc w:val="both"/>
        <w:rPr>
          <w:rFonts w:cs="Arial"/>
          <w:sz w:val="22"/>
          <w:szCs w:val="22"/>
          <w:lang w:val="es-ES_tradnl"/>
        </w:rPr>
      </w:pPr>
    </w:p>
    <w:p w14:paraId="26986A7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039B7F1" w14:textId="77777777" w:rsidR="002B71CC" w:rsidRPr="00D14EAF" w:rsidRDefault="002B71CC" w:rsidP="002B71CC">
      <w:pPr>
        <w:spacing w:line="360" w:lineRule="auto"/>
        <w:jc w:val="both"/>
        <w:rPr>
          <w:rFonts w:cs="Arial"/>
          <w:b/>
          <w:sz w:val="22"/>
        </w:rPr>
      </w:pPr>
      <w:r w:rsidRPr="00D14EAF">
        <w:rPr>
          <w:rFonts w:cs="Arial"/>
          <w:b/>
          <w:sz w:val="22"/>
        </w:rPr>
        <w:t>************</w:t>
      </w:r>
    </w:p>
    <w:p w14:paraId="0152686E" w14:textId="77777777" w:rsidR="002B71CC" w:rsidRDefault="002B71CC" w:rsidP="002B71CC">
      <w:pPr>
        <w:spacing w:line="360" w:lineRule="auto"/>
        <w:jc w:val="both"/>
        <w:rPr>
          <w:rFonts w:cs="Arial"/>
          <w:sz w:val="22"/>
          <w:szCs w:val="22"/>
        </w:rPr>
      </w:pPr>
    </w:p>
    <w:p w14:paraId="517CE933" w14:textId="3E09CB6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E0480">
        <w:rPr>
          <w:rFonts w:cs="Arial"/>
          <w:szCs w:val="22"/>
        </w:rPr>
        <w:t>8</w:t>
      </w:r>
      <w:r w:rsidRPr="00AB2826">
        <w:rPr>
          <w:rFonts w:cs="Arial"/>
          <w:szCs w:val="22"/>
        </w:rPr>
        <w:t>:</w:t>
      </w:r>
    </w:p>
    <w:p w14:paraId="72C15309" w14:textId="77777777" w:rsidR="001C5D01" w:rsidRPr="00362834" w:rsidRDefault="001C5D01" w:rsidP="001C5D01">
      <w:pPr>
        <w:spacing w:line="360" w:lineRule="auto"/>
        <w:jc w:val="both"/>
        <w:rPr>
          <w:rFonts w:cs="Arial"/>
          <w:b/>
          <w:bCs/>
          <w:sz w:val="22"/>
          <w:szCs w:val="22"/>
        </w:rPr>
      </w:pPr>
      <w:r w:rsidRPr="00362834">
        <w:rPr>
          <w:rFonts w:cs="Arial"/>
          <w:b/>
          <w:bCs/>
          <w:sz w:val="22"/>
          <w:szCs w:val="22"/>
        </w:rPr>
        <w:t>Considerando:</w:t>
      </w:r>
    </w:p>
    <w:p w14:paraId="7D9B71B5" w14:textId="77777777" w:rsidR="001C5D01" w:rsidRPr="00362834" w:rsidRDefault="001C5D01" w:rsidP="001C5D01">
      <w:pPr>
        <w:spacing w:line="360" w:lineRule="auto"/>
        <w:jc w:val="both"/>
        <w:rPr>
          <w:rFonts w:cs="Arial"/>
          <w:sz w:val="22"/>
          <w:szCs w:val="22"/>
        </w:rPr>
      </w:pPr>
      <w:r w:rsidRPr="00362834">
        <w:rPr>
          <w:rFonts w:cs="Arial"/>
          <w:b/>
          <w:bCs/>
          <w:sz w:val="22"/>
          <w:szCs w:val="22"/>
        </w:rPr>
        <w:t>Primero:</w:t>
      </w:r>
      <w:r w:rsidRPr="00362834">
        <w:rPr>
          <w:rFonts w:cs="Arial"/>
          <w:sz w:val="22"/>
          <w:szCs w:val="22"/>
        </w:rPr>
        <w:t xml:space="preserve"> Que Coopealianza R.L. ha solicitado la autorización de este Banco, para prorrogar el plazo del contrato de administración de recursos del proyecto habitacional Kilómetro 20, ubicado en el distrito y cantón de Golfito, provincia de Puntarenas, y aprobado mediante el acuerdo N° 2 de la sesión 31-2018 del 07 de mayo de 2018.</w:t>
      </w:r>
    </w:p>
    <w:p w14:paraId="4F662D41" w14:textId="77777777" w:rsidR="001C5D01" w:rsidRPr="00362834" w:rsidRDefault="001C5D01" w:rsidP="001C5D01">
      <w:pPr>
        <w:spacing w:line="360" w:lineRule="auto"/>
        <w:jc w:val="both"/>
        <w:rPr>
          <w:rFonts w:cs="Arial"/>
          <w:sz w:val="22"/>
          <w:szCs w:val="22"/>
        </w:rPr>
      </w:pPr>
    </w:p>
    <w:p w14:paraId="34C434F9" w14:textId="29D851CC" w:rsidR="00992AE4" w:rsidRDefault="001C5D01" w:rsidP="00992AE4">
      <w:pPr>
        <w:spacing w:line="360" w:lineRule="auto"/>
        <w:jc w:val="both"/>
        <w:rPr>
          <w:rFonts w:cs="Arial"/>
          <w:sz w:val="22"/>
          <w:szCs w:val="22"/>
        </w:rPr>
      </w:pPr>
      <w:r w:rsidRPr="00362834">
        <w:rPr>
          <w:rFonts w:cs="Arial"/>
          <w:b/>
          <w:bCs/>
          <w:sz w:val="22"/>
          <w:szCs w:val="22"/>
        </w:rPr>
        <w:t>Segundo:</w:t>
      </w:r>
      <w:r w:rsidRPr="00362834">
        <w:rPr>
          <w:rFonts w:cs="Arial"/>
          <w:sz w:val="22"/>
          <w:szCs w:val="22"/>
        </w:rPr>
        <w:t xml:space="preserve"> Que por medio del oficio DF-OF-</w:t>
      </w:r>
      <w:r>
        <w:rPr>
          <w:rFonts w:cs="Arial"/>
          <w:sz w:val="22"/>
          <w:szCs w:val="22"/>
        </w:rPr>
        <w:t>1117</w:t>
      </w:r>
      <w:r w:rsidRPr="00362834">
        <w:rPr>
          <w:rFonts w:cs="Arial"/>
          <w:sz w:val="22"/>
          <w:szCs w:val="22"/>
        </w:rPr>
        <w:t>-2022</w:t>
      </w:r>
      <w:r w:rsidR="00992AE4">
        <w:rPr>
          <w:rFonts w:cs="Arial"/>
          <w:sz w:val="22"/>
          <w:szCs w:val="22"/>
        </w:rPr>
        <w:t>,</w:t>
      </w:r>
      <w:r w:rsidRPr="00362834">
        <w:rPr>
          <w:rFonts w:cs="Arial"/>
          <w:sz w:val="22"/>
          <w:szCs w:val="22"/>
        </w:rPr>
        <w:t xml:space="preserve"> del </w:t>
      </w:r>
      <w:r>
        <w:rPr>
          <w:rFonts w:cs="Arial"/>
          <w:sz w:val="22"/>
          <w:szCs w:val="22"/>
        </w:rPr>
        <w:t>1</w:t>
      </w:r>
      <w:r w:rsidRPr="00362834">
        <w:rPr>
          <w:rFonts w:cs="Arial"/>
          <w:sz w:val="22"/>
          <w:szCs w:val="22"/>
        </w:rPr>
        <w:t xml:space="preserve">4 de </w:t>
      </w:r>
      <w:r>
        <w:rPr>
          <w:rFonts w:cs="Arial"/>
          <w:sz w:val="22"/>
          <w:szCs w:val="22"/>
        </w:rPr>
        <w:t xml:space="preserve">octubre </w:t>
      </w:r>
      <w:r w:rsidRPr="00362834">
        <w:rPr>
          <w:rFonts w:cs="Arial"/>
          <w:sz w:val="22"/>
          <w:szCs w:val="22"/>
        </w:rPr>
        <w:t>de 2022 –el cual es avalado por la Gerencia General con la nota GG-ME-</w:t>
      </w:r>
      <w:r>
        <w:rPr>
          <w:rFonts w:cs="Arial"/>
          <w:sz w:val="22"/>
          <w:szCs w:val="22"/>
        </w:rPr>
        <w:t>1315</w:t>
      </w:r>
      <w:r w:rsidRPr="00362834">
        <w:rPr>
          <w:rFonts w:cs="Arial"/>
          <w:sz w:val="22"/>
          <w:szCs w:val="22"/>
        </w:rPr>
        <w:t>-2022, de esa misma fecha– la Dirección FOSUVI presenta el resultado del estudio efectuado a la solicitud de Coopealianza R.L., concluyendo que con base en los argumentos señalados por esa entidad para justificar el plazo requerido, recomienda aprobar una</w:t>
      </w:r>
      <w:r w:rsidR="00992AE4">
        <w:rPr>
          <w:rFonts w:cs="Arial"/>
          <w:sz w:val="22"/>
          <w:szCs w:val="22"/>
        </w:rPr>
        <w:t xml:space="preserve"> prórroga por un plazo total de cinco meses, compuesto de tres meses para que la entidad presente el cierre técnico y financiero del proyecto, y dos meses </w:t>
      </w:r>
      <w:r w:rsidR="00992AE4" w:rsidRPr="00992AE4">
        <w:rPr>
          <w:rFonts w:cs="Arial"/>
          <w:sz w:val="22"/>
          <w:szCs w:val="22"/>
          <w:lang w:val="es-CR"/>
        </w:rPr>
        <w:t xml:space="preserve">adicionales para </w:t>
      </w:r>
      <w:r w:rsidR="00992AE4">
        <w:rPr>
          <w:rFonts w:cs="Arial"/>
          <w:sz w:val="22"/>
          <w:szCs w:val="22"/>
          <w:lang w:val="es-CR"/>
        </w:rPr>
        <w:t>l</w:t>
      </w:r>
      <w:r w:rsidR="00992AE4" w:rsidRPr="00992AE4">
        <w:rPr>
          <w:rFonts w:cs="Arial"/>
          <w:sz w:val="22"/>
          <w:szCs w:val="22"/>
          <w:lang w:val="es-CR"/>
        </w:rPr>
        <w:t>a ejecuci</w:t>
      </w:r>
      <w:r w:rsidR="00992AE4">
        <w:rPr>
          <w:rFonts w:cs="Arial"/>
          <w:sz w:val="22"/>
          <w:szCs w:val="22"/>
          <w:lang w:val="es-CR"/>
        </w:rPr>
        <w:t>ó</w:t>
      </w:r>
      <w:r w:rsidR="00992AE4" w:rsidRPr="00992AE4">
        <w:rPr>
          <w:rFonts w:cs="Arial"/>
          <w:sz w:val="22"/>
          <w:szCs w:val="22"/>
          <w:lang w:val="es-CR"/>
        </w:rPr>
        <w:t>n</w:t>
      </w:r>
      <w:r w:rsidR="00992AE4">
        <w:rPr>
          <w:rFonts w:cs="Arial"/>
          <w:sz w:val="22"/>
          <w:szCs w:val="22"/>
          <w:lang w:val="es-CR"/>
        </w:rPr>
        <w:t xml:space="preserve"> </w:t>
      </w:r>
      <w:r w:rsidR="00992AE4" w:rsidRPr="00992AE4">
        <w:rPr>
          <w:rFonts w:cs="Arial"/>
          <w:sz w:val="22"/>
          <w:szCs w:val="22"/>
          <w:lang w:val="es-CR"/>
        </w:rPr>
        <w:t>administrativa del cierre t</w:t>
      </w:r>
      <w:r w:rsidR="00992AE4">
        <w:rPr>
          <w:rFonts w:cs="Arial"/>
          <w:sz w:val="22"/>
          <w:szCs w:val="22"/>
          <w:lang w:val="es-CR"/>
        </w:rPr>
        <w:t>é</w:t>
      </w:r>
      <w:r w:rsidR="00992AE4" w:rsidRPr="00992AE4">
        <w:rPr>
          <w:rFonts w:cs="Arial"/>
          <w:sz w:val="22"/>
          <w:szCs w:val="22"/>
          <w:lang w:val="es-CR"/>
        </w:rPr>
        <w:t>cnico y</w:t>
      </w:r>
      <w:r w:rsidR="00992AE4">
        <w:rPr>
          <w:rFonts w:cs="Arial"/>
          <w:sz w:val="22"/>
          <w:szCs w:val="22"/>
          <w:lang w:val="es-CR"/>
        </w:rPr>
        <w:t xml:space="preserve"> </w:t>
      </w:r>
      <w:r w:rsidR="00992AE4" w:rsidRPr="00992AE4">
        <w:rPr>
          <w:rFonts w:cs="Arial"/>
          <w:sz w:val="22"/>
          <w:szCs w:val="22"/>
          <w:lang w:val="es-CR"/>
        </w:rPr>
        <w:t>financiero</w:t>
      </w:r>
      <w:r w:rsidR="00992AE4">
        <w:rPr>
          <w:rFonts w:cs="Arial"/>
          <w:sz w:val="22"/>
          <w:szCs w:val="22"/>
          <w:lang w:val="es-CR"/>
        </w:rPr>
        <w:t xml:space="preserve"> por parte de la Dirección FOSUVI</w:t>
      </w:r>
      <w:r w:rsidR="00992AE4" w:rsidRPr="00992AE4">
        <w:rPr>
          <w:rFonts w:cs="Arial"/>
          <w:sz w:val="22"/>
          <w:szCs w:val="22"/>
          <w:lang w:val="es-CR"/>
        </w:rPr>
        <w:t>.</w:t>
      </w:r>
    </w:p>
    <w:p w14:paraId="292641AC" w14:textId="77777777" w:rsidR="001C5D01" w:rsidRPr="00362834" w:rsidRDefault="001C5D01" w:rsidP="001C5D01">
      <w:pPr>
        <w:spacing w:line="360" w:lineRule="auto"/>
        <w:jc w:val="both"/>
        <w:rPr>
          <w:rFonts w:cs="Arial"/>
          <w:sz w:val="22"/>
          <w:szCs w:val="22"/>
        </w:rPr>
      </w:pPr>
    </w:p>
    <w:p w14:paraId="27639919" w14:textId="77BF10E5" w:rsidR="008C7BA8" w:rsidRDefault="001C5D01" w:rsidP="001C5D01">
      <w:pPr>
        <w:spacing w:line="360" w:lineRule="auto"/>
        <w:jc w:val="both"/>
        <w:rPr>
          <w:rFonts w:cs="Arial"/>
          <w:sz w:val="22"/>
          <w:szCs w:val="22"/>
          <w:lang w:val="es-CR"/>
        </w:rPr>
      </w:pPr>
      <w:r w:rsidRPr="00362834">
        <w:rPr>
          <w:rFonts w:cs="Arial"/>
          <w:b/>
          <w:bCs/>
          <w:sz w:val="22"/>
          <w:szCs w:val="22"/>
        </w:rPr>
        <w:lastRenderedPageBreak/>
        <w:t>Tercero:</w:t>
      </w:r>
      <w:r w:rsidRPr="00362834">
        <w:rPr>
          <w:rFonts w:cs="Arial"/>
          <w:sz w:val="22"/>
          <w:szCs w:val="22"/>
        </w:rPr>
        <w:t xml:space="preserve"> Que esta Junta Directiva estima pertinente actuar de la forma que recomienda la Dirección FOSUVI en el citado informe</w:t>
      </w:r>
      <w:r w:rsidR="008C7BA8">
        <w:rPr>
          <w:rFonts w:cs="Arial"/>
          <w:sz w:val="22"/>
          <w:szCs w:val="22"/>
        </w:rPr>
        <w:t xml:space="preserve">, adicionando las siguientes disposiciones: a) que se remita copia a esta </w:t>
      </w:r>
      <w:r w:rsidR="008C7BA8" w:rsidRPr="008C7BA8">
        <w:rPr>
          <w:rFonts w:cs="Arial"/>
          <w:sz w:val="22"/>
          <w:szCs w:val="22"/>
          <w:lang w:val="es-ES_tradnl"/>
        </w:rPr>
        <w:t>Junta Directiva</w:t>
      </w:r>
      <w:r w:rsidR="008C7BA8">
        <w:rPr>
          <w:rFonts w:cs="Arial"/>
          <w:sz w:val="22"/>
          <w:szCs w:val="22"/>
          <w:lang w:val="es-ES_tradnl"/>
        </w:rPr>
        <w:t xml:space="preserve">, de las </w:t>
      </w:r>
      <w:r w:rsidR="008C7BA8" w:rsidRPr="008E2C45">
        <w:rPr>
          <w:rFonts w:cs="Arial"/>
          <w:sz w:val="22"/>
          <w:szCs w:val="22"/>
          <w:lang w:val="es-CR"/>
        </w:rPr>
        <w:t xml:space="preserve">recomendaciones </w:t>
      </w:r>
      <w:r w:rsidR="008C7BA8">
        <w:rPr>
          <w:rFonts w:cs="Arial"/>
          <w:sz w:val="22"/>
          <w:szCs w:val="22"/>
          <w:lang w:val="es-CR"/>
        </w:rPr>
        <w:t xml:space="preserve">que presente la entidad autorizada </w:t>
      </w:r>
      <w:r w:rsidR="008C7BA8" w:rsidRPr="008E2C45">
        <w:rPr>
          <w:rFonts w:cs="Arial"/>
          <w:sz w:val="22"/>
          <w:szCs w:val="22"/>
          <w:lang w:val="es-CR"/>
        </w:rPr>
        <w:t>con</w:t>
      </w:r>
      <w:r w:rsidR="008C7BA8">
        <w:rPr>
          <w:rFonts w:cs="Arial"/>
          <w:sz w:val="22"/>
          <w:szCs w:val="22"/>
          <w:lang w:val="es-CR"/>
        </w:rPr>
        <w:t xml:space="preserve"> respecto</w:t>
      </w:r>
      <w:r w:rsidR="008C7BA8" w:rsidRPr="008E2C45">
        <w:rPr>
          <w:rFonts w:cs="Arial"/>
          <w:sz w:val="22"/>
          <w:szCs w:val="22"/>
          <w:lang w:val="es-CR"/>
        </w:rPr>
        <w:t xml:space="preserve"> a </w:t>
      </w:r>
      <w:r w:rsidR="008C7BA8">
        <w:rPr>
          <w:rFonts w:cs="Arial"/>
          <w:sz w:val="22"/>
          <w:szCs w:val="22"/>
          <w:lang w:val="es-CR"/>
        </w:rPr>
        <w:t>l</w:t>
      </w:r>
      <w:r w:rsidR="008C7BA8" w:rsidRPr="008E2C45">
        <w:rPr>
          <w:rFonts w:cs="Arial"/>
          <w:sz w:val="22"/>
          <w:szCs w:val="22"/>
          <w:lang w:val="es-CR"/>
        </w:rPr>
        <w:t xml:space="preserve">a continuidad de </w:t>
      </w:r>
      <w:r w:rsidR="008C7BA8">
        <w:rPr>
          <w:rFonts w:cs="Arial"/>
          <w:sz w:val="22"/>
          <w:szCs w:val="22"/>
          <w:lang w:val="es-CR"/>
        </w:rPr>
        <w:t>la</w:t>
      </w:r>
      <w:r w:rsidR="008C7BA8" w:rsidRPr="008E2C45">
        <w:rPr>
          <w:rFonts w:cs="Arial"/>
          <w:sz w:val="22"/>
          <w:szCs w:val="22"/>
          <w:lang w:val="es-CR"/>
        </w:rPr>
        <w:t xml:space="preserve"> empresa </w:t>
      </w:r>
      <w:r w:rsidR="008C7BA8">
        <w:rPr>
          <w:rFonts w:cs="Arial"/>
          <w:sz w:val="22"/>
          <w:szCs w:val="22"/>
          <w:lang w:val="es-CR"/>
        </w:rPr>
        <w:t xml:space="preserve">constructora </w:t>
      </w:r>
      <w:r w:rsidR="008C7BA8" w:rsidRPr="008E2C45">
        <w:rPr>
          <w:rFonts w:cs="Arial"/>
          <w:sz w:val="22"/>
          <w:szCs w:val="22"/>
          <w:lang w:val="es-CR"/>
        </w:rPr>
        <w:t>en el Sistema Financiero Nacional para</w:t>
      </w:r>
      <w:r w:rsidR="008C7BA8">
        <w:rPr>
          <w:rFonts w:cs="Arial"/>
          <w:sz w:val="22"/>
          <w:szCs w:val="22"/>
          <w:lang w:val="es-CR"/>
        </w:rPr>
        <w:t xml:space="preserve"> l</w:t>
      </w:r>
      <w:r w:rsidR="008C7BA8" w:rsidRPr="008E2C45">
        <w:rPr>
          <w:rFonts w:cs="Arial"/>
          <w:sz w:val="22"/>
          <w:szCs w:val="22"/>
          <w:lang w:val="es-CR"/>
        </w:rPr>
        <w:t>a Vivienda</w:t>
      </w:r>
      <w:r w:rsidR="008C7BA8">
        <w:rPr>
          <w:rFonts w:cs="Arial"/>
          <w:sz w:val="22"/>
          <w:szCs w:val="22"/>
          <w:lang w:val="es-CR"/>
        </w:rPr>
        <w:t>; b) que debido a los retrasos que ha tenido este proyecto, se procure la entrega del cierre técnico y financiero por parte de la entidad autorizada, dentro de un plazo menor a los tres meses que ahora se autorizan; y c) llam</w:t>
      </w:r>
      <w:r w:rsidR="001C3023">
        <w:rPr>
          <w:rFonts w:cs="Arial"/>
          <w:sz w:val="22"/>
          <w:szCs w:val="22"/>
          <w:lang w:val="es-CR"/>
        </w:rPr>
        <w:t>ar</w:t>
      </w:r>
      <w:r w:rsidR="008C7BA8">
        <w:rPr>
          <w:rFonts w:cs="Arial"/>
          <w:sz w:val="22"/>
          <w:szCs w:val="22"/>
          <w:lang w:val="es-CR"/>
        </w:rPr>
        <w:t xml:space="preserve"> la atención a la entidad autorizada, </w:t>
      </w:r>
      <w:r w:rsidR="008C7BA8">
        <w:rPr>
          <w:rFonts w:cs="Arial"/>
          <w:color w:val="000000"/>
          <w:sz w:val="22"/>
          <w:szCs w:val="22"/>
        </w:rPr>
        <w:t xml:space="preserve">por cuanto la solicitud para ampliar el plazo de liquidación del proyecto fue presentada a este Banco el 1° de setiembre de 2022, a pesar de que, según lo informado por la </w:t>
      </w:r>
      <w:r w:rsidR="008C7BA8" w:rsidRPr="004537E8">
        <w:rPr>
          <w:rFonts w:cs="Arial"/>
          <w:color w:val="000000"/>
          <w:sz w:val="22"/>
          <w:szCs w:val="22"/>
          <w:lang w:val="es-ES_tradnl"/>
        </w:rPr>
        <w:t>Administración</w:t>
      </w:r>
      <w:r w:rsidR="008C7BA8">
        <w:rPr>
          <w:rFonts w:cs="Arial"/>
          <w:color w:val="000000"/>
          <w:sz w:val="22"/>
          <w:szCs w:val="22"/>
          <w:lang w:val="es-ES_tradnl"/>
        </w:rPr>
        <w:t xml:space="preserve">, </w:t>
      </w:r>
      <w:r w:rsidR="008C7BA8">
        <w:rPr>
          <w:rFonts w:cs="Arial"/>
          <w:color w:val="000000"/>
          <w:sz w:val="22"/>
          <w:szCs w:val="22"/>
        </w:rPr>
        <w:t>el contrato venció desde el 10 de agosto de 2022.</w:t>
      </w:r>
    </w:p>
    <w:p w14:paraId="00156942" w14:textId="77777777" w:rsidR="008C7BA8" w:rsidRDefault="008C7BA8" w:rsidP="001C5D01">
      <w:pPr>
        <w:spacing w:line="360" w:lineRule="auto"/>
        <w:jc w:val="both"/>
        <w:rPr>
          <w:rFonts w:cs="Arial"/>
          <w:sz w:val="22"/>
          <w:szCs w:val="22"/>
          <w:lang w:val="es-CR"/>
        </w:rPr>
      </w:pPr>
    </w:p>
    <w:p w14:paraId="53B762D1" w14:textId="77777777" w:rsidR="001C5D01" w:rsidRPr="00362834" w:rsidRDefault="001C5D01" w:rsidP="001C5D01">
      <w:pPr>
        <w:spacing w:line="360" w:lineRule="auto"/>
        <w:jc w:val="both"/>
        <w:rPr>
          <w:rFonts w:cs="Arial"/>
          <w:b/>
          <w:bCs/>
          <w:sz w:val="22"/>
          <w:szCs w:val="22"/>
        </w:rPr>
      </w:pPr>
      <w:r w:rsidRPr="00362834">
        <w:rPr>
          <w:rFonts w:cs="Arial"/>
          <w:b/>
          <w:bCs/>
          <w:sz w:val="22"/>
          <w:szCs w:val="22"/>
        </w:rPr>
        <w:t>Por tanto, se acuerda:</w:t>
      </w:r>
    </w:p>
    <w:p w14:paraId="7409FB0B" w14:textId="77777777" w:rsidR="008E2C45" w:rsidRDefault="001C5D01" w:rsidP="001C5D01">
      <w:pPr>
        <w:spacing w:line="360" w:lineRule="auto"/>
        <w:jc w:val="both"/>
        <w:rPr>
          <w:rFonts w:cs="Arial"/>
          <w:sz w:val="22"/>
          <w:szCs w:val="22"/>
          <w:lang w:val="es-CR"/>
        </w:rPr>
      </w:pPr>
      <w:r w:rsidRPr="00362834">
        <w:rPr>
          <w:rFonts w:cs="Arial"/>
          <w:b/>
          <w:bCs/>
          <w:sz w:val="22"/>
          <w:szCs w:val="22"/>
          <w:lang w:val="es-CR"/>
        </w:rPr>
        <w:t>1)</w:t>
      </w:r>
      <w:r w:rsidRPr="00362834">
        <w:rPr>
          <w:rFonts w:cs="Arial"/>
          <w:sz w:val="22"/>
          <w:szCs w:val="22"/>
          <w:lang w:val="es-CR"/>
        </w:rPr>
        <w:t xml:space="preserve"> Autorizar a Coopealianza R.L., </w:t>
      </w:r>
      <w:r w:rsidR="008E2C45">
        <w:rPr>
          <w:rFonts w:cs="Arial"/>
          <w:sz w:val="22"/>
          <w:szCs w:val="22"/>
          <w:lang w:val="es-CR"/>
        </w:rPr>
        <w:t xml:space="preserve">una ampliación al plazo del proyecto </w:t>
      </w:r>
      <w:r w:rsidRPr="00362834">
        <w:rPr>
          <w:rFonts w:cs="Arial"/>
          <w:sz w:val="22"/>
          <w:szCs w:val="22"/>
          <w:lang w:val="es-CR"/>
        </w:rPr>
        <w:t xml:space="preserve">Kilómetro 20, </w:t>
      </w:r>
      <w:r w:rsidR="008E2C45">
        <w:rPr>
          <w:rFonts w:cs="Arial"/>
          <w:sz w:val="22"/>
          <w:szCs w:val="22"/>
          <w:lang w:val="es-CR"/>
        </w:rPr>
        <w:t>según el siguiente detalle:</w:t>
      </w:r>
    </w:p>
    <w:p w14:paraId="7855D85A" w14:textId="0D76FF72" w:rsidR="008E2C45" w:rsidRDefault="008E2C45" w:rsidP="001C5D01">
      <w:pPr>
        <w:spacing w:line="360" w:lineRule="auto"/>
        <w:jc w:val="both"/>
        <w:rPr>
          <w:rFonts w:cs="Arial"/>
          <w:sz w:val="22"/>
          <w:szCs w:val="22"/>
          <w:lang w:val="es-CR"/>
        </w:rPr>
      </w:pPr>
      <w:r>
        <w:rPr>
          <w:rFonts w:cs="Arial"/>
          <w:sz w:val="22"/>
          <w:szCs w:val="22"/>
          <w:lang w:val="es-CR"/>
        </w:rPr>
        <w:t>a) Tres meses, a partir de la firma de la adenda contractual, para la presentación del cierre técnico y financiero por parte de la entidad autorizada.</w:t>
      </w:r>
    </w:p>
    <w:p w14:paraId="189573D9" w14:textId="7BEF52A2" w:rsidR="008E2C45" w:rsidRDefault="008E2C45" w:rsidP="001C5D01">
      <w:pPr>
        <w:spacing w:line="360" w:lineRule="auto"/>
        <w:jc w:val="both"/>
        <w:rPr>
          <w:rFonts w:cs="Arial"/>
          <w:sz w:val="22"/>
          <w:szCs w:val="22"/>
          <w:lang w:val="es-CR"/>
        </w:rPr>
      </w:pPr>
      <w:r>
        <w:rPr>
          <w:rFonts w:cs="Arial"/>
          <w:sz w:val="22"/>
          <w:szCs w:val="22"/>
          <w:lang w:val="es-CR"/>
        </w:rPr>
        <w:t>b) Dos meses adicionales, para la</w:t>
      </w:r>
      <w:r w:rsidRPr="008E2C45">
        <w:rPr>
          <w:rFonts w:cs="Arial"/>
          <w:sz w:val="22"/>
          <w:szCs w:val="22"/>
          <w:lang w:val="es-CR"/>
        </w:rPr>
        <w:t xml:space="preserve"> ejecución administrativa del cierre técnico y financiero </w:t>
      </w:r>
      <w:r>
        <w:rPr>
          <w:rFonts w:cs="Arial"/>
          <w:sz w:val="22"/>
          <w:szCs w:val="22"/>
          <w:lang w:val="es-CR"/>
        </w:rPr>
        <w:t>por parte de la Dirección FOSUVI.</w:t>
      </w:r>
    </w:p>
    <w:p w14:paraId="274218D9" w14:textId="77777777" w:rsidR="008E2C45" w:rsidRDefault="008E2C45" w:rsidP="001C5D01">
      <w:pPr>
        <w:spacing w:line="360" w:lineRule="auto"/>
        <w:jc w:val="both"/>
        <w:rPr>
          <w:rFonts w:cs="Arial"/>
          <w:sz w:val="22"/>
          <w:szCs w:val="22"/>
          <w:lang w:val="es-CR"/>
        </w:rPr>
      </w:pPr>
    </w:p>
    <w:p w14:paraId="4C372E12" w14:textId="339B7FDA" w:rsidR="008E2C45" w:rsidRDefault="008E2C45" w:rsidP="008E2C45">
      <w:pPr>
        <w:spacing w:line="360" w:lineRule="auto"/>
        <w:jc w:val="both"/>
        <w:rPr>
          <w:rFonts w:cs="Arial"/>
          <w:sz w:val="22"/>
          <w:szCs w:val="22"/>
          <w:lang w:val="es-CR"/>
        </w:rPr>
      </w:pPr>
      <w:r>
        <w:rPr>
          <w:rFonts w:cs="Arial"/>
          <w:b/>
          <w:bCs/>
          <w:sz w:val="22"/>
          <w:szCs w:val="22"/>
          <w:lang w:val="es-CR"/>
        </w:rPr>
        <w:t>2</w:t>
      </w:r>
      <w:r w:rsidRPr="00143BD2">
        <w:rPr>
          <w:rFonts w:cs="Arial"/>
          <w:b/>
          <w:bCs/>
          <w:sz w:val="22"/>
          <w:szCs w:val="22"/>
          <w:lang w:val="es-CR"/>
        </w:rPr>
        <w:t>)</w:t>
      </w:r>
      <w:r>
        <w:rPr>
          <w:rFonts w:cs="Arial"/>
          <w:sz w:val="22"/>
          <w:szCs w:val="22"/>
          <w:lang w:val="es-CR"/>
        </w:rPr>
        <w:t xml:space="preserve"> </w:t>
      </w:r>
      <w:r w:rsidRPr="00143BD2">
        <w:rPr>
          <w:rFonts w:cs="Arial"/>
          <w:sz w:val="22"/>
          <w:szCs w:val="22"/>
          <w:lang w:val="es-CR"/>
        </w:rPr>
        <w:t xml:space="preserve">La presente </w:t>
      </w:r>
      <w:r>
        <w:rPr>
          <w:rFonts w:cs="Arial"/>
          <w:sz w:val="22"/>
          <w:szCs w:val="22"/>
          <w:lang w:val="es-CR"/>
        </w:rPr>
        <w:t xml:space="preserve">autorización </w:t>
      </w:r>
      <w:r w:rsidRPr="00143BD2">
        <w:rPr>
          <w:rFonts w:cs="Arial"/>
          <w:sz w:val="22"/>
          <w:szCs w:val="22"/>
          <w:lang w:val="es-CR"/>
        </w:rPr>
        <w:t xml:space="preserve">no es en beneficio del </w:t>
      </w:r>
      <w:r>
        <w:rPr>
          <w:rFonts w:cs="Arial"/>
          <w:sz w:val="22"/>
          <w:szCs w:val="22"/>
          <w:lang w:val="es-CR"/>
        </w:rPr>
        <w:t>d</w:t>
      </w:r>
      <w:r w:rsidRPr="00143BD2">
        <w:rPr>
          <w:rFonts w:cs="Arial"/>
          <w:sz w:val="22"/>
          <w:szCs w:val="22"/>
          <w:lang w:val="es-CR"/>
        </w:rPr>
        <w:t>esarrollador y de cualquier reclamo</w:t>
      </w:r>
      <w:r>
        <w:rPr>
          <w:rFonts w:cs="Arial"/>
          <w:sz w:val="22"/>
          <w:szCs w:val="22"/>
          <w:lang w:val="es-CR"/>
        </w:rPr>
        <w:t xml:space="preserve"> </w:t>
      </w:r>
      <w:r w:rsidRPr="00143BD2">
        <w:rPr>
          <w:rFonts w:cs="Arial"/>
          <w:sz w:val="22"/>
          <w:szCs w:val="22"/>
          <w:lang w:val="es-CR"/>
        </w:rPr>
        <w:t>que tenga en curso.</w:t>
      </w:r>
    </w:p>
    <w:p w14:paraId="6F84ABB4" w14:textId="4FBC0C9B" w:rsidR="008E2C45" w:rsidRDefault="008E2C45" w:rsidP="008E2C45">
      <w:pPr>
        <w:spacing w:line="360" w:lineRule="auto"/>
        <w:jc w:val="both"/>
        <w:rPr>
          <w:rFonts w:cs="Arial"/>
          <w:sz w:val="22"/>
          <w:szCs w:val="22"/>
          <w:lang w:val="es-CR"/>
        </w:rPr>
      </w:pPr>
    </w:p>
    <w:p w14:paraId="78CB330A" w14:textId="7704402D" w:rsidR="008E2C45" w:rsidRDefault="008E2C45" w:rsidP="008E2C45">
      <w:pPr>
        <w:spacing w:line="360" w:lineRule="auto"/>
        <w:jc w:val="both"/>
        <w:rPr>
          <w:rFonts w:cs="Arial"/>
          <w:sz w:val="22"/>
          <w:szCs w:val="22"/>
          <w:lang w:val="es-CR"/>
        </w:rPr>
      </w:pPr>
      <w:r w:rsidRPr="008E2C45">
        <w:rPr>
          <w:rFonts w:cs="Arial"/>
          <w:b/>
          <w:bCs/>
          <w:sz w:val="22"/>
          <w:szCs w:val="22"/>
          <w:lang w:val="es-CR"/>
        </w:rPr>
        <w:t>3)</w:t>
      </w:r>
      <w:r>
        <w:rPr>
          <w:rFonts w:cs="Arial"/>
          <w:sz w:val="22"/>
          <w:szCs w:val="22"/>
          <w:lang w:val="es-CR"/>
        </w:rPr>
        <w:t xml:space="preserve"> </w:t>
      </w:r>
      <w:r w:rsidRPr="008E2C45">
        <w:rPr>
          <w:rFonts w:cs="Arial"/>
          <w:sz w:val="22"/>
          <w:szCs w:val="22"/>
          <w:lang w:val="es-CR"/>
        </w:rPr>
        <w:t xml:space="preserve">La </w:t>
      </w:r>
      <w:r>
        <w:rPr>
          <w:rFonts w:cs="Arial"/>
          <w:sz w:val="22"/>
          <w:szCs w:val="22"/>
          <w:lang w:val="es-CR"/>
        </w:rPr>
        <w:t>e</w:t>
      </w:r>
      <w:r w:rsidRPr="008E2C45">
        <w:rPr>
          <w:rFonts w:cs="Arial"/>
          <w:sz w:val="22"/>
          <w:szCs w:val="22"/>
          <w:lang w:val="es-CR"/>
        </w:rPr>
        <w:t xml:space="preserve">ntidad </w:t>
      </w:r>
      <w:r>
        <w:rPr>
          <w:rFonts w:cs="Arial"/>
          <w:sz w:val="22"/>
          <w:szCs w:val="22"/>
          <w:lang w:val="es-CR"/>
        </w:rPr>
        <w:t>a</w:t>
      </w:r>
      <w:r w:rsidRPr="008E2C45">
        <w:rPr>
          <w:rFonts w:cs="Arial"/>
          <w:sz w:val="22"/>
          <w:szCs w:val="22"/>
          <w:lang w:val="es-CR"/>
        </w:rPr>
        <w:t>utorizada deber</w:t>
      </w:r>
      <w:r>
        <w:rPr>
          <w:rFonts w:cs="Arial"/>
          <w:sz w:val="22"/>
          <w:szCs w:val="22"/>
          <w:lang w:val="es-CR"/>
        </w:rPr>
        <w:t>á</w:t>
      </w:r>
      <w:r w:rsidRPr="008E2C45">
        <w:rPr>
          <w:rFonts w:cs="Arial"/>
          <w:sz w:val="22"/>
          <w:szCs w:val="22"/>
          <w:lang w:val="es-CR"/>
        </w:rPr>
        <w:t xml:space="preserve"> valorar </w:t>
      </w:r>
      <w:r>
        <w:rPr>
          <w:rFonts w:cs="Arial"/>
          <w:sz w:val="22"/>
          <w:szCs w:val="22"/>
          <w:lang w:val="es-CR"/>
        </w:rPr>
        <w:t>l</w:t>
      </w:r>
      <w:r w:rsidRPr="008E2C45">
        <w:rPr>
          <w:rFonts w:cs="Arial"/>
          <w:sz w:val="22"/>
          <w:szCs w:val="22"/>
          <w:lang w:val="es-CR"/>
        </w:rPr>
        <w:t>a ejecuci</w:t>
      </w:r>
      <w:r>
        <w:rPr>
          <w:rFonts w:cs="Arial"/>
          <w:sz w:val="22"/>
          <w:szCs w:val="22"/>
          <w:lang w:val="es-CR"/>
        </w:rPr>
        <w:t xml:space="preserve">ón </w:t>
      </w:r>
      <w:r w:rsidRPr="008E2C45">
        <w:rPr>
          <w:rFonts w:cs="Arial"/>
          <w:sz w:val="22"/>
          <w:szCs w:val="22"/>
          <w:lang w:val="es-CR"/>
        </w:rPr>
        <w:t xml:space="preserve">de </w:t>
      </w:r>
      <w:r>
        <w:rPr>
          <w:rFonts w:cs="Arial"/>
          <w:sz w:val="22"/>
          <w:szCs w:val="22"/>
          <w:lang w:val="es-CR"/>
        </w:rPr>
        <w:t>l</w:t>
      </w:r>
      <w:r w:rsidRPr="008E2C45">
        <w:rPr>
          <w:rFonts w:cs="Arial"/>
          <w:sz w:val="22"/>
          <w:szCs w:val="22"/>
          <w:lang w:val="es-CR"/>
        </w:rPr>
        <w:t>a garant</w:t>
      </w:r>
      <w:r>
        <w:rPr>
          <w:rFonts w:cs="Arial"/>
          <w:sz w:val="22"/>
          <w:szCs w:val="22"/>
          <w:lang w:val="es-CR"/>
        </w:rPr>
        <w:t>í</w:t>
      </w:r>
      <w:r w:rsidRPr="008E2C45">
        <w:rPr>
          <w:rFonts w:cs="Arial"/>
          <w:sz w:val="22"/>
          <w:szCs w:val="22"/>
          <w:lang w:val="es-CR"/>
        </w:rPr>
        <w:t xml:space="preserve">a de </w:t>
      </w:r>
      <w:r>
        <w:rPr>
          <w:rFonts w:cs="Arial"/>
          <w:sz w:val="22"/>
          <w:szCs w:val="22"/>
          <w:lang w:val="es-CR"/>
        </w:rPr>
        <w:t>l</w:t>
      </w:r>
      <w:r w:rsidRPr="008E2C45">
        <w:rPr>
          <w:rFonts w:cs="Arial"/>
          <w:sz w:val="22"/>
          <w:szCs w:val="22"/>
          <w:lang w:val="es-CR"/>
        </w:rPr>
        <w:t>a empresa</w:t>
      </w:r>
      <w:r>
        <w:rPr>
          <w:rFonts w:cs="Arial"/>
          <w:sz w:val="22"/>
          <w:szCs w:val="22"/>
          <w:lang w:val="es-CR"/>
        </w:rPr>
        <w:t xml:space="preserve"> </w:t>
      </w:r>
      <w:r w:rsidRPr="008E2C45">
        <w:rPr>
          <w:rFonts w:cs="Arial"/>
          <w:sz w:val="22"/>
          <w:szCs w:val="22"/>
          <w:lang w:val="es-CR"/>
        </w:rPr>
        <w:t>establecida en el contrato de obra determinada y hacer las recomendaciones con</w:t>
      </w:r>
      <w:r>
        <w:rPr>
          <w:rFonts w:cs="Arial"/>
          <w:sz w:val="22"/>
          <w:szCs w:val="22"/>
          <w:lang w:val="es-CR"/>
        </w:rPr>
        <w:t xml:space="preserve"> </w:t>
      </w:r>
      <w:r w:rsidRPr="008E2C45">
        <w:rPr>
          <w:rFonts w:cs="Arial"/>
          <w:sz w:val="22"/>
          <w:szCs w:val="22"/>
          <w:lang w:val="es-CR"/>
        </w:rPr>
        <w:t>relaci</w:t>
      </w:r>
      <w:r>
        <w:rPr>
          <w:rFonts w:cs="Arial"/>
          <w:sz w:val="22"/>
          <w:szCs w:val="22"/>
          <w:lang w:val="es-CR"/>
        </w:rPr>
        <w:t>ó</w:t>
      </w:r>
      <w:r w:rsidRPr="008E2C45">
        <w:rPr>
          <w:rFonts w:cs="Arial"/>
          <w:sz w:val="22"/>
          <w:szCs w:val="22"/>
          <w:lang w:val="es-CR"/>
        </w:rPr>
        <w:t xml:space="preserve">n a </w:t>
      </w:r>
      <w:r>
        <w:rPr>
          <w:rFonts w:cs="Arial"/>
          <w:sz w:val="22"/>
          <w:szCs w:val="22"/>
          <w:lang w:val="es-CR"/>
        </w:rPr>
        <w:t>l</w:t>
      </w:r>
      <w:r w:rsidRPr="008E2C45">
        <w:rPr>
          <w:rFonts w:cs="Arial"/>
          <w:sz w:val="22"/>
          <w:szCs w:val="22"/>
          <w:lang w:val="es-CR"/>
        </w:rPr>
        <w:t>a continuidad de esta empresa en el Sistema Financiero Nacional para</w:t>
      </w:r>
      <w:r>
        <w:rPr>
          <w:rFonts w:cs="Arial"/>
          <w:sz w:val="22"/>
          <w:szCs w:val="22"/>
          <w:lang w:val="es-CR"/>
        </w:rPr>
        <w:t xml:space="preserve"> l</w:t>
      </w:r>
      <w:r w:rsidRPr="008E2C45">
        <w:rPr>
          <w:rFonts w:cs="Arial"/>
          <w:sz w:val="22"/>
          <w:szCs w:val="22"/>
          <w:lang w:val="es-CR"/>
        </w:rPr>
        <w:t>a Vivienda (SFNV), en vista de los incumplimientos reiterados en el proyecto</w:t>
      </w:r>
      <w:r>
        <w:rPr>
          <w:rFonts w:cs="Arial"/>
          <w:sz w:val="22"/>
          <w:szCs w:val="22"/>
          <w:lang w:val="es-CR"/>
        </w:rPr>
        <w:t xml:space="preserve"> </w:t>
      </w:r>
      <w:r w:rsidRPr="008E2C45">
        <w:rPr>
          <w:rFonts w:cs="Arial"/>
          <w:sz w:val="22"/>
          <w:szCs w:val="22"/>
          <w:lang w:val="es-CR"/>
        </w:rPr>
        <w:t>Kil</w:t>
      </w:r>
      <w:r>
        <w:rPr>
          <w:rFonts w:cs="Arial"/>
          <w:sz w:val="22"/>
          <w:szCs w:val="22"/>
          <w:lang w:val="es-CR"/>
        </w:rPr>
        <w:t>ó</w:t>
      </w:r>
      <w:r w:rsidRPr="008E2C45">
        <w:rPr>
          <w:rFonts w:cs="Arial"/>
          <w:sz w:val="22"/>
          <w:szCs w:val="22"/>
          <w:lang w:val="es-CR"/>
        </w:rPr>
        <w:t xml:space="preserve">metro </w:t>
      </w:r>
      <w:r>
        <w:rPr>
          <w:rFonts w:cs="Arial"/>
          <w:sz w:val="22"/>
          <w:szCs w:val="22"/>
          <w:lang w:val="es-CR"/>
        </w:rPr>
        <w:t>20</w:t>
      </w:r>
      <w:r w:rsidRPr="008E2C45">
        <w:rPr>
          <w:rFonts w:cs="Arial"/>
          <w:sz w:val="22"/>
          <w:szCs w:val="22"/>
          <w:lang w:val="es-CR"/>
        </w:rPr>
        <w:t xml:space="preserve"> y su capacidad financiera. Para lo anterior se le da un plazo de 30</w:t>
      </w:r>
      <w:r>
        <w:rPr>
          <w:rFonts w:cs="Arial"/>
          <w:sz w:val="22"/>
          <w:szCs w:val="22"/>
          <w:lang w:val="es-CR"/>
        </w:rPr>
        <w:t xml:space="preserve"> </w:t>
      </w:r>
      <w:r w:rsidRPr="008E2C45">
        <w:rPr>
          <w:rFonts w:cs="Arial"/>
          <w:sz w:val="22"/>
          <w:szCs w:val="22"/>
          <w:lang w:val="es-CR"/>
        </w:rPr>
        <w:t>d</w:t>
      </w:r>
      <w:r>
        <w:rPr>
          <w:rFonts w:cs="Arial"/>
          <w:sz w:val="22"/>
          <w:szCs w:val="22"/>
          <w:lang w:val="es-CR"/>
        </w:rPr>
        <w:t>í</w:t>
      </w:r>
      <w:r w:rsidRPr="008E2C45">
        <w:rPr>
          <w:rFonts w:cs="Arial"/>
          <w:sz w:val="22"/>
          <w:szCs w:val="22"/>
          <w:lang w:val="es-CR"/>
        </w:rPr>
        <w:t>as naturales para remitir estas recomendaciones al BANHVI</w:t>
      </w:r>
      <w:r w:rsidR="001C3023">
        <w:rPr>
          <w:rFonts w:cs="Arial"/>
          <w:sz w:val="22"/>
          <w:szCs w:val="22"/>
          <w:lang w:val="es-CR"/>
        </w:rPr>
        <w:t xml:space="preserve">, con copia a esta </w:t>
      </w:r>
      <w:r w:rsidR="001C3023" w:rsidRPr="001C3023">
        <w:rPr>
          <w:rFonts w:cs="Arial"/>
          <w:sz w:val="22"/>
          <w:szCs w:val="22"/>
          <w:lang w:val="es-ES_tradnl"/>
        </w:rPr>
        <w:t>Junta Directiva</w:t>
      </w:r>
      <w:r w:rsidR="001C3023">
        <w:rPr>
          <w:rFonts w:cs="Arial"/>
          <w:sz w:val="22"/>
          <w:szCs w:val="22"/>
          <w:lang w:val="es-ES_tradnl"/>
        </w:rPr>
        <w:t>.</w:t>
      </w:r>
    </w:p>
    <w:p w14:paraId="24E693A8" w14:textId="77777777" w:rsidR="008E2C45" w:rsidRPr="008E2C45" w:rsidRDefault="008E2C45" w:rsidP="008E2C45">
      <w:pPr>
        <w:spacing w:line="360" w:lineRule="auto"/>
        <w:jc w:val="both"/>
        <w:rPr>
          <w:rFonts w:cs="Arial"/>
          <w:sz w:val="22"/>
          <w:szCs w:val="22"/>
          <w:lang w:val="es-CR"/>
        </w:rPr>
      </w:pPr>
    </w:p>
    <w:p w14:paraId="7C3C65A8" w14:textId="19825704" w:rsidR="008E2C45" w:rsidRDefault="008E2C45" w:rsidP="008E2C45">
      <w:pPr>
        <w:spacing w:line="360" w:lineRule="auto"/>
        <w:jc w:val="both"/>
        <w:rPr>
          <w:rFonts w:cs="Arial"/>
          <w:sz w:val="22"/>
          <w:szCs w:val="22"/>
          <w:lang w:val="es-CR"/>
        </w:rPr>
      </w:pPr>
      <w:r w:rsidRPr="008E2C45">
        <w:rPr>
          <w:rFonts w:cs="Arial"/>
          <w:b/>
          <w:bCs/>
          <w:sz w:val="22"/>
          <w:szCs w:val="22"/>
          <w:lang w:val="es-CR"/>
        </w:rPr>
        <w:t>4)</w:t>
      </w:r>
      <w:r>
        <w:rPr>
          <w:rFonts w:cs="Arial"/>
          <w:sz w:val="22"/>
          <w:szCs w:val="22"/>
          <w:lang w:val="es-CR"/>
        </w:rPr>
        <w:t xml:space="preserve"> Deberá realizarse </w:t>
      </w:r>
      <w:r w:rsidRPr="008E2C45">
        <w:rPr>
          <w:rFonts w:cs="Arial"/>
          <w:sz w:val="22"/>
          <w:szCs w:val="22"/>
          <w:lang w:val="es-CR"/>
        </w:rPr>
        <w:t>una adenda al contrato de administraci</w:t>
      </w:r>
      <w:r>
        <w:rPr>
          <w:rFonts w:cs="Arial"/>
          <w:sz w:val="22"/>
          <w:szCs w:val="22"/>
          <w:lang w:val="es-CR"/>
        </w:rPr>
        <w:t>ó</w:t>
      </w:r>
      <w:r w:rsidRPr="008E2C45">
        <w:rPr>
          <w:rFonts w:cs="Arial"/>
          <w:sz w:val="22"/>
          <w:szCs w:val="22"/>
          <w:lang w:val="es-CR"/>
        </w:rPr>
        <w:t>n de recursos</w:t>
      </w:r>
      <w:r>
        <w:rPr>
          <w:rFonts w:cs="Arial"/>
          <w:sz w:val="22"/>
          <w:szCs w:val="22"/>
          <w:lang w:val="es-CR"/>
        </w:rPr>
        <w:t>,</w:t>
      </w:r>
      <w:r w:rsidRPr="008E2C45">
        <w:rPr>
          <w:rFonts w:cs="Arial"/>
          <w:sz w:val="22"/>
          <w:szCs w:val="22"/>
          <w:lang w:val="es-CR"/>
        </w:rPr>
        <w:t xml:space="preserve"> independiente </w:t>
      </w:r>
      <w:r>
        <w:rPr>
          <w:rFonts w:cs="Arial"/>
          <w:sz w:val="22"/>
          <w:szCs w:val="22"/>
          <w:lang w:val="es-CR"/>
        </w:rPr>
        <w:t xml:space="preserve">al </w:t>
      </w:r>
      <w:r w:rsidRPr="008E2C45">
        <w:rPr>
          <w:rFonts w:cs="Arial"/>
          <w:sz w:val="22"/>
          <w:szCs w:val="22"/>
          <w:lang w:val="es-CR"/>
        </w:rPr>
        <w:t xml:space="preserve">principal, con el plazo </w:t>
      </w:r>
      <w:r>
        <w:rPr>
          <w:rFonts w:cs="Arial"/>
          <w:sz w:val="22"/>
          <w:szCs w:val="22"/>
          <w:lang w:val="es-CR"/>
        </w:rPr>
        <w:t>autorizado en el presente acuerdo</w:t>
      </w:r>
      <w:r w:rsidRPr="008E2C45">
        <w:rPr>
          <w:rFonts w:cs="Arial"/>
          <w:sz w:val="22"/>
          <w:szCs w:val="22"/>
          <w:lang w:val="es-CR"/>
        </w:rPr>
        <w:t>.</w:t>
      </w:r>
    </w:p>
    <w:p w14:paraId="3850E1EF" w14:textId="11F8717B" w:rsidR="001C3023" w:rsidRDefault="001C3023" w:rsidP="008E2C45">
      <w:pPr>
        <w:spacing w:line="360" w:lineRule="auto"/>
        <w:jc w:val="both"/>
        <w:rPr>
          <w:rFonts w:cs="Arial"/>
          <w:sz w:val="22"/>
          <w:szCs w:val="22"/>
          <w:lang w:val="es-CR"/>
        </w:rPr>
      </w:pPr>
    </w:p>
    <w:p w14:paraId="16608803" w14:textId="77777777" w:rsidR="001C3023" w:rsidRDefault="001C3023" w:rsidP="001C3023">
      <w:pPr>
        <w:spacing w:line="360" w:lineRule="auto"/>
        <w:jc w:val="both"/>
        <w:rPr>
          <w:rFonts w:cs="Arial"/>
          <w:sz w:val="22"/>
          <w:szCs w:val="22"/>
          <w:lang w:val="es-CR"/>
        </w:rPr>
      </w:pPr>
      <w:r w:rsidRPr="001C3023">
        <w:rPr>
          <w:rFonts w:cs="Arial"/>
          <w:b/>
          <w:bCs/>
          <w:sz w:val="22"/>
          <w:szCs w:val="22"/>
        </w:rPr>
        <w:lastRenderedPageBreak/>
        <w:t>5)</w:t>
      </w:r>
      <w:r>
        <w:rPr>
          <w:rFonts w:cs="Arial"/>
          <w:sz w:val="22"/>
          <w:szCs w:val="22"/>
        </w:rPr>
        <w:t xml:space="preserve"> Debido a </w:t>
      </w:r>
      <w:r>
        <w:rPr>
          <w:rFonts w:cs="Arial"/>
          <w:sz w:val="22"/>
          <w:szCs w:val="22"/>
          <w:lang w:val="es-CR"/>
        </w:rPr>
        <w:t>los retrasos que ha tenido la liquidación de este proyecto, deberá procurarse que la entrega del cierre técnico y financiero por parte de la entidad autorizada, se lleve a cabo dentro de un plazo menor a los tres meses que ahora se autorizan.</w:t>
      </w:r>
    </w:p>
    <w:p w14:paraId="3401BCD8" w14:textId="77777777" w:rsidR="001C3023" w:rsidRDefault="001C3023" w:rsidP="001C3023">
      <w:pPr>
        <w:spacing w:line="360" w:lineRule="auto"/>
        <w:jc w:val="both"/>
        <w:rPr>
          <w:rFonts w:cs="Arial"/>
          <w:sz w:val="22"/>
          <w:szCs w:val="22"/>
          <w:lang w:val="es-CR"/>
        </w:rPr>
      </w:pPr>
    </w:p>
    <w:p w14:paraId="2BDFC13E" w14:textId="21FCBFB3" w:rsidR="001C3023" w:rsidRDefault="001C3023" w:rsidP="008E2C45">
      <w:pPr>
        <w:spacing w:line="360" w:lineRule="auto"/>
        <w:jc w:val="both"/>
        <w:rPr>
          <w:rFonts w:cs="Arial"/>
          <w:sz w:val="22"/>
          <w:szCs w:val="22"/>
          <w:lang w:val="es-CR"/>
        </w:rPr>
      </w:pPr>
      <w:r w:rsidRPr="001C3023">
        <w:rPr>
          <w:rFonts w:cs="Arial"/>
          <w:b/>
          <w:bCs/>
          <w:sz w:val="22"/>
          <w:szCs w:val="22"/>
          <w:lang w:val="es-CR"/>
        </w:rPr>
        <w:t>6)</w:t>
      </w:r>
      <w:r>
        <w:rPr>
          <w:rFonts w:cs="Arial"/>
          <w:sz w:val="22"/>
          <w:szCs w:val="22"/>
          <w:lang w:val="es-CR"/>
        </w:rPr>
        <w:t xml:space="preserve"> Se llama la atención a la entidad autorizada, </w:t>
      </w:r>
      <w:r>
        <w:rPr>
          <w:rFonts w:cs="Arial"/>
          <w:color w:val="000000"/>
          <w:sz w:val="22"/>
          <w:szCs w:val="22"/>
        </w:rPr>
        <w:t xml:space="preserve">por cuanto la solicitud para ampliar el plazo de liquidación del proyecto fue presentada a este Banco el 1° de setiembre de 2022, a pesar de que, según lo informado por la </w:t>
      </w:r>
      <w:r w:rsidRPr="004537E8">
        <w:rPr>
          <w:rFonts w:cs="Arial"/>
          <w:color w:val="000000"/>
          <w:sz w:val="22"/>
          <w:szCs w:val="22"/>
          <w:lang w:val="es-ES_tradnl"/>
        </w:rPr>
        <w:t>Administración</w:t>
      </w:r>
      <w:r>
        <w:rPr>
          <w:rFonts w:cs="Arial"/>
          <w:color w:val="000000"/>
          <w:sz w:val="22"/>
          <w:szCs w:val="22"/>
          <w:lang w:val="es-ES_tradnl"/>
        </w:rPr>
        <w:t xml:space="preserve">, </w:t>
      </w:r>
      <w:r>
        <w:rPr>
          <w:rFonts w:cs="Arial"/>
          <w:color w:val="000000"/>
          <w:sz w:val="22"/>
          <w:szCs w:val="22"/>
        </w:rPr>
        <w:t>el contrato venció desde el 10 de agosto de 2022.</w:t>
      </w:r>
    </w:p>
    <w:p w14:paraId="6E998E7D" w14:textId="35B0087E"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2218C1">
        <w:rPr>
          <w:rFonts w:cs="Arial"/>
          <w:szCs w:val="22"/>
        </w:rPr>
        <w:t>por Mayoría</w:t>
      </w:r>
      <w:r>
        <w:rPr>
          <w:rFonts w:cs="Arial"/>
          <w:szCs w:val="22"/>
        </w:rPr>
        <w:t xml:space="preserve"> y Firme</w:t>
      </w:r>
      <w:r w:rsidRPr="00AB2826">
        <w:rPr>
          <w:rFonts w:cs="Arial"/>
          <w:szCs w:val="22"/>
        </w:rPr>
        <w:t>.-</w:t>
      </w:r>
    </w:p>
    <w:p w14:paraId="13FC4C4C" w14:textId="77777777" w:rsidR="002B71CC" w:rsidRPr="00D14EAF" w:rsidRDefault="002B71CC" w:rsidP="002B71CC">
      <w:pPr>
        <w:spacing w:line="360" w:lineRule="auto"/>
        <w:jc w:val="both"/>
        <w:rPr>
          <w:rFonts w:cs="Arial"/>
          <w:b/>
          <w:sz w:val="22"/>
        </w:rPr>
      </w:pPr>
      <w:r w:rsidRPr="00D14EAF">
        <w:rPr>
          <w:rFonts w:cs="Arial"/>
          <w:b/>
          <w:sz w:val="22"/>
        </w:rPr>
        <w:t>************</w:t>
      </w:r>
    </w:p>
    <w:p w14:paraId="57DD8FE7" w14:textId="77777777" w:rsidR="002B71CC" w:rsidRDefault="002B71CC" w:rsidP="002B71CC">
      <w:pPr>
        <w:spacing w:line="360" w:lineRule="auto"/>
        <w:jc w:val="both"/>
        <w:rPr>
          <w:rFonts w:cs="Arial"/>
          <w:sz w:val="22"/>
          <w:lang w:val="es-ES_tradnl"/>
        </w:rPr>
      </w:pPr>
    </w:p>
    <w:p w14:paraId="69E6684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3455060" w14:textId="77777777" w:rsidR="00D82A78" w:rsidRDefault="00D82A78" w:rsidP="00D82A78">
      <w:pPr>
        <w:spacing w:line="360" w:lineRule="auto"/>
        <w:jc w:val="both"/>
        <w:rPr>
          <w:rFonts w:cs="Arial"/>
          <w:b/>
          <w:bCs/>
          <w:sz w:val="22"/>
          <w:szCs w:val="22"/>
        </w:rPr>
      </w:pPr>
      <w:r>
        <w:rPr>
          <w:rFonts w:cs="Arial"/>
          <w:b/>
          <w:bCs/>
          <w:sz w:val="22"/>
          <w:szCs w:val="22"/>
        </w:rPr>
        <w:t>Considerando:</w:t>
      </w:r>
    </w:p>
    <w:p w14:paraId="05294B85" w14:textId="690E31E1" w:rsidR="00D82A78" w:rsidRDefault="00D82A78" w:rsidP="00D82A78">
      <w:pPr>
        <w:spacing w:line="360" w:lineRule="auto"/>
        <w:jc w:val="both"/>
        <w:rPr>
          <w:rFonts w:cs="Arial"/>
          <w:sz w:val="22"/>
          <w:szCs w:val="22"/>
        </w:rPr>
      </w:pPr>
      <w:r>
        <w:rPr>
          <w:rFonts w:cs="Arial"/>
          <w:b/>
          <w:bCs/>
          <w:sz w:val="22"/>
          <w:szCs w:val="22"/>
        </w:rPr>
        <w:t xml:space="preserve">Primero: </w:t>
      </w:r>
      <w:r>
        <w:rPr>
          <w:rFonts w:cs="Arial"/>
          <w:sz w:val="22"/>
          <w:szCs w:val="22"/>
        </w:rPr>
        <w:t>Que mediante el acuerdo N° 6 de la sesión 32-2019</w:t>
      </w:r>
      <w:r w:rsidR="003B5DE5">
        <w:rPr>
          <w:rFonts w:cs="Arial"/>
          <w:sz w:val="22"/>
          <w:szCs w:val="22"/>
        </w:rPr>
        <w:t>,</w:t>
      </w:r>
      <w:r>
        <w:rPr>
          <w:rFonts w:cs="Arial"/>
          <w:sz w:val="22"/>
          <w:szCs w:val="22"/>
        </w:rPr>
        <w:t xml:space="preserve"> del 29 de abril de 2019</w:t>
      </w:r>
      <w:r>
        <w:rPr>
          <w:rFonts w:cs="Arial"/>
          <w:color w:val="000000"/>
          <w:sz w:val="22"/>
          <w:szCs w:val="22"/>
        </w:rPr>
        <w:t>,</w:t>
      </w:r>
      <w:r>
        <w:rPr>
          <w:rFonts w:cs="Arial"/>
          <w:sz w:val="22"/>
          <w:szCs w:val="22"/>
        </w:rPr>
        <w:t xml:space="preserve"> la Junta Directiva de este Banco otorgó a la Mutual Cartago </w:t>
      </w:r>
      <w:r>
        <w:rPr>
          <w:rFonts w:cs="Arial"/>
          <w:sz w:val="22"/>
          <w:szCs w:val="22"/>
          <w:lang w:val="es-ES_tradnl"/>
        </w:rPr>
        <w:t>de Ahorro y Préstamo (MUCAP)</w:t>
      </w:r>
      <w:r>
        <w:rPr>
          <w:rFonts w:cs="Arial"/>
          <w:bCs/>
          <w:sz w:val="22"/>
          <w:szCs w:val="22"/>
          <w:lang w:val="es-ES_tradnl"/>
        </w:rPr>
        <w:t xml:space="preserve"> </w:t>
      </w:r>
      <w:r>
        <w:rPr>
          <w:rFonts w:cs="Arial"/>
          <w:sz w:val="22"/>
          <w:szCs w:val="22"/>
        </w:rPr>
        <w:t>–al amparo del artículo 59 de la Ley del Sistema Financiero Nacional para la Vivienda– el financiamiento para el desarrollo del proyecto Condominio Torres de la Montaña, ubicado en el distrito Los Guido del cantón de Desamparados, provincia de San José.</w:t>
      </w:r>
    </w:p>
    <w:p w14:paraId="1C42DC39" w14:textId="77777777" w:rsidR="00D82A78" w:rsidRDefault="00D82A78" w:rsidP="00D82A78">
      <w:pPr>
        <w:spacing w:line="360" w:lineRule="auto"/>
        <w:jc w:val="both"/>
        <w:rPr>
          <w:rFonts w:cs="Arial"/>
          <w:sz w:val="22"/>
          <w:szCs w:val="22"/>
        </w:rPr>
      </w:pPr>
    </w:p>
    <w:p w14:paraId="4C07454E" w14:textId="58DE7FB6" w:rsidR="00D82A78" w:rsidRDefault="00D82A78" w:rsidP="00D82A78">
      <w:pPr>
        <w:spacing w:line="360" w:lineRule="auto"/>
        <w:jc w:val="both"/>
        <w:rPr>
          <w:rFonts w:cs="Arial"/>
          <w:sz w:val="22"/>
          <w:szCs w:val="22"/>
        </w:rPr>
      </w:pPr>
      <w:r>
        <w:rPr>
          <w:rFonts w:cs="Arial"/>
          <w:b/>
          <w:bCs/>
          <w:sz w:val="22"/>
        </w:rPr>
        <w:t xml:space="preserve">Segundo: </w:t>
      </w:r>
      <w:r>
        <w:rPr>
          <w:rFonts w:cs="Arial"/>
          <w:sz w:val="22"/>
        </w:rPr>
        <w:t>Que la MUCAP ha solicitado</w:t>
      </w:r>
      <w:r>
        <w:rPr>
          <w:rFonts w:cs="Arial"/>
          <w:sz w:val="22"/>
          <w:szCs w:val="22"/>
        </w:rPr>
        <w:t xml:space="preserve"> la aprobación de este Banco para realizar </w:t>
      </w:r>
      <w:r w:rsidR="003B5DE5">
        <w:rPr>
          <w:rFonts w:cs="Arial"/>
          <w:sz w:val="22"/>
          <w:szCs w:val="22"/>
        </w:rPr>
        <w:t xml:space="preserve">un ajuste a las </w:t>
      </w:r>
      <w:r>
        <w:rPr>
          <w:rFonts w:cs="Arial"/>
          <w:sz w:val="22"/>
          <w:szCs w:val="22"/>
        </w:rPr>
        <w:t>condiciones del financiamiento del citado proyecto</w:t>
      </w:r>
      <w:r w:rsidR="003B5DE5">
        <w:rPr>
          <w:rFonts w:cs="Arial"/>
          <w:sz w:val="22"/>
          <w:szCs w:val="22"/>
        </w:rPr>
        <w:t>, con el fin de</w:t>
      </w:r>
      <w:r>
        <w:rPr>
          <w:rFonts w:cs="Arial"/>
          <w:sz w:val="22"/>
          <w:szCs w:val="22"/>
        </w:rPr>
        <w:t xml:space="preserve"> cambiar el lote </w:t>
      </w:r>
      <w:r w:rsidR="003B5DE5">
        <w:rPr>
          <w:rFonts w:cs="Arial"/>
          <w:sz w:val="22"/>
          <w:szCs w:val="22"/>
        </w:rPr>
        <w:t xml:space="preserve">a </w:t>
      </w:r>
      <w:r>
        <w:rPr>
          <w:rFonts w:cs="Arial"/>
          <w:sz w:val="22"/>
          <w:szCs w:val="22"/>
        </w:rPr>
        <w:t>ocho familias</w:t>
      </w:r>
      <w:r w:rsidR="003B5DE5">
        <w:rPr>
          <w:rFonts w:cs="Arial"/>
          <w:sz w:val="22"/>
          <w:szCs w:val="22"/>
        </w:rPr>
        <w:t xml:space="preserve"> beneficiarias</w:t>
      </w:r>
      <w:r>
        <w:rPr>
          <w:rFonts w:cs="Arial"/>
          <w:sz w:val="22"/>
          <w:szCs w:val="22"/>
        </w:rPr>
        <w:t>, debido a la condición de alguno</w:t>
      </w:r>
      <w:r w:rsidR="003B5DE5">
        <w:rPr>
          <w:rFonts w:cs="Arial"/>
          <w:sz w:val="22"/>
          <w:szCs w:val="22"/>
        </w:rPr>
        <w:t>s</w:t>
      </w:r>
      <w:r>
        <w:rPr>
          <w:rFonts w:cs="Arial"/>
          <w:sz w:val="22"/>
          <w:szCs w:val="22"/>
        </w:rPr>
        <w:t xml:space="preserve"> de los miembros de cada núcleo familiar.</w:t>
      </w:r>
    </w:p>
    <w:p w14:paraId="4DFAAFEE" w14:textId="77777777" w:rsidR="00D82A78" w:rsidRDefault="00D82A78" w:rsidP="00D82A78">
      <w:pPr>
        <w:spacing w:line="360" w:lineRule="auto"/>
        <w:jc w:val="both"/>
        <w:rPr>
          <w:rFonts w:cs="Arial"/>
          <w:sz w:val="22"/>
          <w:szCs w:val="22"/>
        </w:rPr>
      </w:pPr>
    </w:p>
    <w:p w14:paraId="253C1B33" w14:textId="4A4AA841" w:rsidR="00D82A78" w:rsidRDefault="00D82A78" w:rsidP="00D82A78">
      <w:pPr>
        <w:autoSpaceDE w:val="0"/>
        <w:autoSpaceDN w:val="0"/>
        <w:adjustRightInd w:val="0"/>
        <w:spacing w:line="360" w:lineRule="auto"/>
        <w:jc w:val="both"/>
        <w:rPr>
          <w:rFonts w:cs="Arial"/>
          <w:color w:val="000000"/>
          <w:sz w:val="22"/>
          <w:szCs w:val="22"/>
        </w:rPr>
      </w:pPr>
      <w:r>
        <w:rPr>
          <w:rFonts w:cs="Arial"/>
          <w:b/>
          <w:bCs/>
          <w:sz w:val="22"/>
        </w:rPr>
        <w:t xml:space="preserve">Tercero: </w:t>
      </w:r>
      <w:r>
        <w:rPr>
          <w:rFonts w:cs="Arial"/>
          <w:sz w:val="22"/>
        </w:rPr>
        <w:t>Que mediante el oficio BANHVI-</w:t>
      </w:r>
      <w:r>
        <w:rPr>
          <w:rFonts w:cs="Arial"/>
          <w:sz w:val="22"/>
          <w:szCs w:val="22"/>
        </w:rPr>
        <w:t>DF-OF-1157-2022</w:t>
      </w:r>
      <w:r w:rsidR="003B5DE5">
        <w:rPr>
          <w:rFonts w:cs="Arial"/>
          <w:sz w:val="22"/>
          <w:szCs w:val="22"/>
        </w:rPr>
        <w:t>,</w:t>
      </w:r>
      <w:r>
        <w:rPr>
          <w:rFonts w:cs="Arial"/>
          <w:sz w:val="22"/>
          <w:szCs w:val="22"/>
        </w:rPr>
        <w:t xml:space="preserve"> del 26 de octubre de 2022 </w:t>
      </w:r>
      <w:r>
        <w:rPr>
          <w:rFonts w:cs="Arial"/>
          <w:sz w:val="22"/>
        </w:rPr>
        <w:t xml:space="preserve">–el cual es avalado por </w:t>
      </w:r>
      <w:r w:rsidR="003B5DE5">
        <w:rPr>
          <w:rFonts w:cs="Arial"/>
          <w:sz w:val="22"/>
        </w:rPr>
        <w:t>el asistente de l</w:t>
      </w:r>
      <w:r>
        <w:rPr>
          <w:rFonts w:cs="Arial"/>
          <w:sz w:val="22"/>
        </w:rPr>
        <w:t xml:space="preserve">a </w:t>
      </w:r>
      <w:r>
        <w:rPr>
          <w:rFonts w:cs="Arial"/>
          <w:sz w:val="22"/>
          <w:szCs w:val="22"/>
        </w:rPr>
        <w:t xml:space="preserve">Gerencia General con la </w:t>
      </w:r>
      <w:r>
        <w:rPr>
          <w:rFonts w:cs="Arial"/>
          <w:sz w:val="22"/>
        </w:rPr>
        <w:t>nota BANHVI-GG-OF-1380-2022, de</w:t>
      </w:r>
      <w:r w:rsidR="003B5DE5">
        <w:rPr>
          <w:rFonts w:cs="Arial"/>
          <w:sz w:val="22"/>
        </w:rPr>
        <w:t xml:space="preserve"> esa misma fecha</w:t>
      </w:r>
      <w:r>
        <w:rPr>
          <w:rFonts w:cs="Arial"/>
          <w:sz w:val="22"/>
        </w:rPr>
        <w:t xml:space="preserve">– </w:t>
      </w:r>
      <w:r>
        <w:rPr>
          <w:rFonts w:cs="Arial"/>
          <w:sz w:val="22"/>
          <w:szCs w:val="22"/>
        </w:rPr>
        <w:t xml:space="preserve">la Dirección FOSUVI </w:t>
      </w:r>
      <w:r>
        <w:rPr>
          <w:rFonts w:cs="Arial"/>
          <w:sz w:val="22"/>
        </w:rPr>
        <w:t xml:space="preserve">presenta los resultados del estudio efectuado a la solicitud de la MUCAP, </w:t>
      </w:r>
      <w:r>
        <w:rPr>
          <w:rFonts w:cs="Arial"/>
          <w:color w:val="000000"/>
          <w:sz w:val="22"/>
          <w:szCs w:val="22"/>
        </w:rPr>
        <w:t xml:space="preserve">concluyendo que con base en la información presentada por la entidad autorizada y según la normativa establecida para estos casos, recomiendan autorizar </w:t>
      </w:r>
      <w:r>
        <w:rPr>
          <w:rFonts w:cs="Arial"/>
          <w:sz w:val="22"/>
          <w:szCs w:val="22"/>
        </w:rPr>
        <w:t>los cambios requeridos por dicha Mutual</w:t>
      </w:r>
      <w:r>
        <w:rPr>
          <w:rFonts w:cs="Arial"/>
          <w:color w:val="000000"/>
          <w:sz w:val="22"/>
          <w:szCs w:val="22"/>
        </w:rPr>
        <w:t>.</w:t>
      </w:r>
    </w:p>
    <w:p w14:paraId="0DEC2FEC" w14:textId="77777777" w:rsidR="00D82A78" w:rsidRDefault="00D82A78" w:rsidP="00D82A78">
      <w:pPr>
        <w:autoSpaceDE w:val="0"/>
        <w:autoSpaceDN w:val="0"/>
        <w:adjustRightInd w:val="0"/>
        <w:spacing w:line="360" w:lineRule="auto"/>
        <w:jc w:val="both"/>
        <w:rPr>
          <w:rFonts w:cs="Arial"/>
          <w:color w:val="000000"/>
          <w:sz w:val="16"/>
          <w:szCs w:val="16"/>
        </w:rPr>
      </w:pPr>
    </w:p>
    <w:p w14:paraId="38F733A5" w14:textId="77777777" w:rsidR="00D82A78" w:rsidRDefault="00D82A78" w:rsidP="00D82A78">
      <w:pPr>
        <w:spacing w:line="360" w:lineRule="auto"/>
        <w:jc w:val="both"/>
        <w:rPr>
          <w:rFonts w:cs="Arial"/>
          <w:sz w:val="22"/>
        </w:rPr>
      </w:pPr>
      <w:r>
        <w:rPr>
          <w:rFonts w:cs="Arial"/>
          <w:b/>
          <w:bCs/>
          <w:sz w:val="22"/>
        </w:rPr>
        <w:t>Cuarto:</w:t>
      </w:r>
      <w:r>
        <w:rPr>
          <w:rFonts w:cs="Arial"/>
          <w:sz w:val="22"/>
        </w:rPr>
        <w:t xml:space="preserve"> Que </w:t>
      </w:r>
      <w:r>
        <w:rPr>
          <w:rFonts w:cs="Arial"/>
          <w:sz w:val="22"/>
          <w:szCs w:val="22"/>
        </w:rPr>
        <w:t>esta Junta Directiva no encuentra objeción en acoger la recomendación de la Administración, en los mismos términos planteados por la Dirección FOSUVI en el informe BANHVI-DF-OF-1157-2022</w:t>
      </w:r>
      <w:r>
        <w:rPr>
          <w:rFonts w:cs="Arial"/>
          <w:sz w:val="22"/>
        </w:rPr>
        <w:t>.</w:t>
      </w:r>
    </w:p>
    <w:p w14:paraId="7E8522A5" w14:textId="77777777" w:rsidR="00D82A78" w:rsidRDefault="00D82A78" w:rsidP="00D82A78">
      <w:pPr>
        <w:spacing w:line="360" w:lineRule="auto"/>
        <w:jc w:val="both"/>
        <w:rPr>
          <w:rFonts w:cs="Arial"/>
          <w:sz w:val="22"/>
        </w:rPr>
      </w:pPr>
    </w:p>
    <w:p w14:paraId="548F0EBF" w14:textId="77777777" w:rsidR="00D82A78" w:rsidRDefault="00D82A78" w:rsidP="00D82A78">
      <w:pPr>
        <w:spacing w:line="360" w:lineRule="auto"/>
        <w:jc w:val="both"/>
        <w:rPr>
          <w:rFonts w:cs="Arial"/>
          <w:b/>
          <w:bCs/>
          <w:sz w:val="22"/>
        </w:rPr>
      </w:pPr>
      <w:r>
        <w:rPr>
          <w:rFonts w:cs="Arial"/>
          <w:b/>
          <w:bCs/>
          <w:sz w:val="22"/>
        </w:rPr>
        <w:t>Por tanto, se acuerda:</w:t>
      </w:r>
    </w:p>
    <w:p w14:paraId="46F16258" w14:textId="7D104C17" w:rsidR="00D82A78" w:rsidRDefault="00D82A78" w:rsidP="00D82A78">
      <w:pPr>
        <w:autoSpaceDE w:val="0"/>
        <w:autoSpaceDN w:val="0"/>
        <w:adjustRightInd w:val="0"/>
        <w:spacing w:line="360" w:lineRule="auto"/>
        <w:jc w:val="both"/>
        <w:rPr>
          <w:rFonts w:cs="Arial"/>
          <w:sz w:val="22"/>
          <w:szCs w:val="22"/>
        </w:rPr>
      </w:pPr>
      <w:r>
        <w:rPr>
          <w:rFonts w:cs="Arial"/>
          <w:sz w:val="22"/>
          <w:szCs w:val="22"/>
          <w:lang w:val="es-ES_tradnl"/>
        </w:rPr>
        <w:t xml:space="preserve">Autorizar el cambio de lote en ocho casos del proyecto </w:t>
      </w:r>
      <w:r>
        <w:rPr>
          <w:rFonts w:cs="Arial"/>
          <w:sz w:val="22"/>
          <w:szCs w:val="22"/>
        </w:rPr>
        <w:t>Torres de la Montaña,</w:t>
      </w:r>
      <w:r>
        <w:rPr>
          <w:rFonts w:cs="Arial"/>
          <w:sz w:val="22"/>
          <w:szCs w:val="22"/>
          <w:lang w:val="es-ES_tradnl"/>
        </w:rPr>
        <w:t xml:space="preserve"> de conformidad con el detalle que se indica en el informe BANHVI-</w:t>
      </w:r>
      <w:r>
        <w:rPr>
          <w:rFonts w:cs="Arial"/>
          <w:sz w:val="22"/>
          <w:szCs w:val="22"/>
        </w:rPr>
        <w:t xml:space="preserve">DF-OF-1157-2022 de </w:t>
      </w:r>
      <w:r>
        <w:rPr>
          <w:rFonts w:cs="Arial"/>
          <w:sz w:val="22"/>
          <w:szCs w:val="22"/>
          <w:lang w:val="es-ES_tradnl"/>
        </w:rPr>
        <w:t>la Dirección FOSUVI.</w:t>
      </w:r>
    </w:p>
    <w:p w14:paraId="1AC0A2B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2E5017" w14:textId="77777777" w:rsidR="002B71CC" w:rsidRPr="00D14EAF" w:rsidRDefault="002B71CC" w:rsidP="002B71CC">
      <w:pPr>
        <w:spacing w:line="360" w:lineRule="auto"/>
        <w:jc w:val="both"/>
        <w:rPr>
          <w:rFonts w:cs="Arial"/>
          <w:b/>
          <w:sz w:val="22"/>
        </w:rPr>
      </w:pPr>
      <w:r w:rsidRPr="00D14EAF">
        <w:rPr>
          <w:rFonts w:cs="Arial"/>
          <w:b/>
          <w:sz w:val="22"/>
        </w:rPr>
        <w:t>************</w:t>
      </w:r>
    </w:p>
    <w:p w14:paraId="6AC382DB" w14:textId="77777777" w:rsidR="002B71CC" w:rsidRDefault="002B71CC" w:rsidP="002B71CC">
      <w:pPr>
        <w:spacing w:line="360" w:lineRule="auto"/>
        <w:jc w:val="both"/>
        <w:rPr>
          <w:rFonts w:cs="Arial"/>
          <w:sz w:val="22"/>
          <w:lang w:val="es-ES_tradnl"/>
        </w:rPr>
      </w:pPr>
    </w:p>
    <w:p w14:paraId="697FF9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031D1D0" w14:textId="77777777" w:rsidR="00C37D5E" w:rsidRPr="005D4286" w:rsidRDefault="00C37D5E" w:rsidP="00C37D5E">
      <w:pPr>
        <w:spacing w:line="360" w:lineRule="auto"/>
        <w:jc w:val="both"/>
        <w:rPr>
          <w:rFonts w:cs="Arial"/>
          <w:b/>
          <w:bCs/>
          <w:sz w:val="22"/>
          <w:szCs w:val="22"/>
        </w:rPr>
      </w:pPr>
      <w:r w:rsidRPr="005D4286">
        <w:rPr>
          <w:rFonts w:cs="Arial"/>
          <w:b/>
          <w:bCs/>
          <w:sz w:val="22"/>
          <w:szCs w:val="22"/>
        </w:rPr>
        <w:t>Considerando:</w:t>
      </w:r>
    </w:p>
    <w:p w14:paraId="424B0CA0" w14:textId="77777777" w:rsidR="00C37D5E" w:rsidRPr="005D4286" w:rsidRDefault="00C37D5E" w:rsidP="00C37D5E">
      <w:pPr>
        <w:spacing w:line="360" w:lineRule="auto"/>
        <w:jc w:val="both"/>
        <w:rPr>
          <w:rFonts w:cs="Arial"/>
          <w:bCs/>
          <w:sz w:val="22"/>
          <w:szCs w:val="22"/>
          <w:lang w:val="es-CR"/>
        </w:rPr>
      </w:pPr>
      <w:r w:rsidRPr="005D4286">
        <w:rPr>
          <w:rFonts w:cs="Arial"/>
          <w:b/>
          <w:bCs/>
          <w:sz w:val="22"/>
          <w:szCs w:val="22"/>
        </w:rPr>
        <w:t>Primero:</w:t>
      </w:r>
      <w:r w:rsidRPr="005D4286">
        <w:rPr>
          <w:rFonts w:cs="Arial"/>
          <w:sz w:val="22"/>
          <w:szCs w:val="22"/>
        </w:rPr>
        <w:t xml:space="preserve"> Que mediante el acuerdo N° 7 de la sesión 30-2018, del 04 de mayo de 2018, esta </w:t>
      </w:r>
      <w:r w:rsidRPr="005D4286">
        <w:rPr>
          <w:rFonts w:cs="Arial"/>
          <w:sz w:val="22"/>
          <w:szCs w:val="22"/>
          <w:lang w:val="es-ES_tradnl"/>
        </w:rPr>
        <w:t>Junta Directiva emitió el “</w:t>
      </w:r>
      <w:r w:rsidRPr="005D4286">
        <w:rPr>
          <w:rFonts w:cs="Arial"/>
          <w:i/>
          <w:iCs/>
          <w:sz w:val="22"/>
          <w:szCs w:val="22"/>
          <w:lang w:val="es-ES_tradnl"/>
        </w:rPr>
        <w:t xml:space="preserve">Reglamento </w:t>
      </w:r>
      <w:r w:rsidRPr="005D4286">
        <w:rPr>
          <w:rFonts w:cs="Arial"/>
          <w:bCs/>
          <w:i/>
          <w:iCs/>
          <w:sz w:val="22"/>
          <w:szCs w:val="22"/>
          <w:lang w:val="es-CR"/>
        </w:rPr>
        <w:t>sobre tipologías de terrenos aceptables para proyectos en la modalidad de compra de terreno en verde, construcción de obras de infraestructura y viviendas (R-001-18)</w:t>
      </w:r>
      <w:r w:rsidRPr="005D4286">
        <w:rPr>
          <w:rFonts w:cs="Arial"/>
          <w:bCs/>
          <w:sz w:val="22"/>
          <w:szCs w:val="22"/>
          <w:lang w:val="es-CR"/>
        </w:rPr>
        <w:t xml:space="preserve">”, cuyas normas, según lo indica su artículo 1, establecen “una metodología para la evaluación previa de las condiciones y bondades urbanísticas de los terrenos destinados a la construcción de proyectos de vivienda de interés social, en la modalidad de compra de terreno en verde, construcción de obras de infraestructura y viviendas, conocida en el Sistema Financiero Nacional para la Vivienda (SFNV) como “Modalidad S-001”, ello con la finalidad de garantizar la adecuada inversión de los recursos públicos del Fondo de Subsidios para la Vivienda”.  </w:t>
      </w:r>
    </w:p>
    <w:p w14:paraId="54303DE6" w14:textId="77777777" w:rsidR="00C37D5E" w:rsidRPr="005D4286" w:rsidRDefault="00C37D5E" w:rsidP="00C37D5E">
      <w:pPr>
        <w:spacing w:line="360" w:lineRule="auto"/>
        <w:jc w:val="both"/>
        <w:rPr>
          <w:rFonts w:cs="Arial"/>
          <w:bCs/>
          <w:sz w:val="22"/>
          <w:szCs w:val="22"/>
          <w:lang w:val="es-CR"/>
        </w:rPr>
      </w:pPr>
    </w:p>
    <w:p w14:paraId="59C39059" w14:textId="13CCF66D" w:rsidR="00C37D5E" w:rsidRPr="005D4286" w:rsidRDefault="00C37D5E" w:rsidP="00C37D5E">
      <w:pPr>
        <w:spacing w:line="360" w:lineRule="auto"/>
        <w:jc w:val="both"/>
        <w:rPr>
          <w:rFonts w:cs="Arial"/>
          <w:sz w:val="22"/>
          <w:szCs w:val="22"/>
        </w:rPr>
      </w:pPr>
      <w:r w:rsidRPr="005D4286">
        <w:rPr>
          <w:rFonts w:cs="Arial"/>
          <w:b/>
          <w:sz w:val="22"/>
          <w:szCs w:val="22"/>
          <w:lang w:val="es-CR"/>
        </w:rPr>
        <w:t>Segundo:</w:t>
      </w:r>
      <w:r w:rsidRPr="005D4286">
        <w:rPr>
          <w:rFonts w:cs="Arial"/>
          <w:bCs/>
          <w:sz w:val="22"/>
          <w:szCs w:val="22"/>
          <w:lang w:val="es-CR"/>
        </w:rPr>
        <w:t xml:space="preserve"> Que al amparo de dicho reglamento y </w:t>
      </w:r>
      <w:r w:rsidRPr="005D4286">
        <w:rPr>
          <w:rFonts w:cs="Arial"/>
          <w:sz w:val="22"/>
          <w:szCs w:val="22"/>
        </w:rPr>
        <w:t xml:space="preserve">por medio del oficio </w:t>
      </w:r>
      <w:r>
        <w:rPr>
          <w:rFonts w:cs="Arial"/>
          <w:sz w:val="22"/>
          <w:szCs w:val="22"/>
        </w:rPr>
        <w:t>BANHVI-GG-OF-1386-2022</w:t>
      </w:r>
      <w:r w:rsidR="0085396B">
        <w:rPr>
          <w:rFonts w:cs="Arial"/>
          <w:sz w:val="22"/>
          <w:szCs w:val="22"/>
        </w:rPr>
        <w:t>,</w:t>
      </w:r>
      <w:r>
        <w:rPr>
          <w:rFonts w:cs="Arial"/>
          <w:sz w:val="22"/>
          <w:szCs w:val="22"/>
        </w:rPr>
        <w:t xml:space="preserve"> </w:t>
      </w:r>
      <w:r w:rsidRPr="005D4286">
        <w:rPr>
          <w:rFonts w:cs="Arial"/>
          <w:sz w:val="22"/>
          <w:szCs w:val="22"/>
        </w:rPr>
        <w:t xml:space="preserve">del </w:t>
      </w:r>
      <w:r>
        <w:rPr>
          <w:rFonts w:cs="Arial"/>
          <w:sz w:val="22"/>
          <w:szCs w:val="22"/>
        </w:rPr>
        <w:t>28</w:t>
      </w:r>
      <w:r w:rsidRPr="005D4286">
        <w:rPr>
          <w:rFonts w:cs="Arial"/>
          <w:sz w:val="22"/>
          <w:szCs w:val="22"/>
        </w:rPr>
        <w:t xml:space="preserve"> de </w:t>
      </w:r>
      <w:r>
        <w:rPr>
          <w:rFonts w:cs="Arial"/>
          <w:sz w:val="22"/>
          <w:szCs w:val="22"/>
        </w:rPr>
        <w:t>octu</w:t>
      </w:r>
      <w:r w:rsidRPr="005D4286">
        <w:rPr>
          <w:rFonts w:cs="Arial"/>
          <w:sz w:val="22"/>
          <w:szCs w:val="22"/>
        </w:rPr>
        <w:t xml:space="preserve">bre de 2022, la </w:t>
      </w:r>
      <w:r w:rsidRPr="005D4286">
        <w:rPr>
          <w:rFonts w:cs="Arial"/>
          <w:sz w:val="22"/>
          <w:szCs w:val="22"/>
          <w:lang w:val="es-CR"/>
        </w:rPr>
        <w:t xml:space="preserve">Gerencia General somete a la consideración de esta </w:t>
      </w:r>
      <w:r w:rsidRPr="005D4286">
        <w:rPr>
          <w:rFonts w:cs="Arial"/>
          <w:sz w:val="22"/>
          <w:szCs w:val="22"/>
          <w:lang w:val="es-ES_tradnl"/>
        </w:rPr>
        <w:t xml:space="preserve">Junta Directiva el informe </w:t>
      </w:r>
      <w:r>
        <w:rPr>
          <w:rFonts w:cs="Arial"/>
          <w:sz w:val="22"/>
          <w:szCs w:val="22"/>
          <w:lang w:val="es-ES_tradnl"/>
        </w:rPr>
        <w:t>BANHVI-DF-OF-1172-2022</w:t>
      </w:r>
      <w:r w:rsidRPr="005D4286">
        <w:rPr>
          <w:rFonts w:cs="Arial"/>
          <w:sz w:val="22"/>
          <w:szCs w:val="22"/>
          <w:lang w:val="es-ES_tradnl"/>
        </w:rPr>
        <w:t xml:space="preserve"> de la Dirección FOSUVI, que contiene los informes técnicos con los resultados del estudio efectuado al terreno en el que se </w:t>
      </w:r>
      <w:r w:rsidRPr="005D4286">
        <w:rPr>
          <w:rFonts w:cs="Arial"/>
          <w:sz w:val="22"/>
          <w:szCs w:val="22"/>
          <w:lang w:val="es-CR"/>
        </w:rPr>
        <w:t xml:space="preserve">pretende desarrollar el denominado </w:t>
      </w:r>
      <w:r w:rsidR="0085396B">
        <w:rPr>
          <w:rFonts w:cs="Arial"/>
          <w:sz w:val="22"/>
          <w:szCs w:val="22"/>
          <w:lang w:val="es-CR"/>
        </w:rPr>
        <w:t xml:space="preserve">proyecto de vivienda </w:t>
      </w:r>
      <w:r>
        <w:rPr>
          <w:rFonts w:cs="Arial"/>
          <w:sz w:val="22"/>
          <w:szCs w:val="22"/>
          <w:lang w:val="es-CR"/>
        </w:rPr>
        <w:t>Corralillo</w:t>
      </w:r>
      <w:r w:rsidRPr="005D4286">
        <w:rPr>
          <w:rFonts w:cs="Arial"/>
          <w:sz w:val="22"/>
          <w:szCs w:val="22"/>
          <w:lang w:val="es-CR"/>
        </w:rPr>
        <w:t xml:space="preserve">, ubicado en </w:t>
      </w:r>
      <w:r w:rsidR="0085396B">
        <w:rPr>
          <w:rFonts w:cs="Arial"/>
          <w:sz w:val="22"/>
          <w:szCs w:val="22"/>
          <w:lang w:val="es-CR"/>
        </w:rPr>
        <w:t xml:space="preserve">el cantón de </w:t>
      </w:r>
      <w:r>
        <w:rPr>
          <w:rFonts w:cs="Arial"/>
          <w:sz w:val="22"/>
          <w:szCs w:val="22"/>
          <w:lang w:val="es-CR"/>
        </w:rPr>
        <w:t>Nicoya</w:t>
      </w:r>
      <w:r w:rsidR="0085396B">
        <w:rPr>
          <w:rFonts w:cs="Arial"/>
          <w:sz w:val="22"/>
          <w:szCs w:val="22"/>
          <w:lang w:val="es-CR"/>
        </w:rPr>
        <w:t>, provincia</w:t>
      </w:r>
      <w:r>
        <w:rPr>
          <w:rFonts w:cs="Arial"/>
          <w:sz w:val="22"/>
          <w:szCs w:val="22"/>
          <w:lang w:val="es-CR"/>
        </w:rPr>
        <w:t xml:space="preserve"> de Guanacaste. </w:t>
      </w:r>
    </w:p>
    <w:p w14:paraId="3E858079" w14:textId="77777777" w:rsidR="00C37D5E" w:rsidRPr="005D4286" w:rsidRDefault="00C37D5E" w:rsidP="00C37D5E">
      <w:pPr>
        <w:spacing w:line="360" w:lineRule="auto"/>
        <w:jc w:val="both"/>
        <w:rPr>
          <w:rFonts w:cs="Arial"/>
          <w:sz w:val="22"/>
          <w:szCs w:val="22"/>
        </w:rPr>
      </w:pPr>
    </w:p>
    <w:p w14:paraId="229E6924" w14:textId="35B634C9" w:rsidR="00C37D5E" w:rsidRPr="005D4286" w:rsidRDefault="00C37D5E" w:rsidP="00C37D5E">
      <w:pPr>
        <w:spacing w:line="360" w:lineRule="auto"/>
        <w:jc w:val="both"/>
        <w:rPr>
          <w:rFonts w:cs="Arial"/>
          <w:sz w:val="22"/>
          <w:szCs w:val="22"/>
        </w:rPr>
      </w:pPr>
      <w:r w:rsidRPr="005D4286">
        <w:rPr>
          <w:rFonts w:cs="Arial"/>
          <w:b/>
          <w:bCs/>
          <w:sz w:val="22"/>
          <w:szCs w:val="22"/>
        </w:rPr>
        <w:t>Tercero:</w:t>
      </w:r>
      <w:r w:rsidRPr="005D4286">
        <w:rPr>
          <w:rFonts w:cs="Arial"/>
          <w:sz w:val="22"/>
          <w:szCs w:val="22"/>
        </w:rPr>
        <w:t xml:space="preserve"> Que según lo indicado por el Departamento Técnico en el informe DF-DT-IN-0</w:t>
      </w:r>
      <w:r w:rsidR="0085396B">
        <w:rPr>
          <w:rFonts w:cs="Arial"/>
          <w:sz w:val="22"/>
          <w:szCs w:val="22"/>
        </w:rPr>
        <w:t>752</w:t>
      </w:r>
      <w:r w:rsidRPr="005D4286">
        <w:rPr>
          <w:rFonts w:cs="Arial"/>
          <w:sz w:val="22"/>
          <w:szCs w:val="22"/>
        </w:rPr>
        <w:t>-2022, el resultado de la última revisión del terreno, en estricto apego a la aplicación de la respectiva reglamentación, arroja los siguientes puntajes:</w:t>
      </w:r>
    </w:p>
    <w:p w14:paraId="323452FC" w14:textId="77777777" w:rsidR="00C37D5E" w:rsidRPr="005D4286" w:rsidRDefault="00C37D5E" w:rsidP="00C37D5E">
      <w:pPr>
        <w:spacing w:line="360" w:lineRule="auto"/>
        <w:jc w:val="both"/>
        <w:rPr>
          <w:rFonts w:cs="Arial"/>
          <w:sz w:val="22"/>
          <w:szCs w:val="22"/>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717"/>
        <w:gridCol w:w="992"/>
      </w:tblGrid>
      <w:tr w:rsidR="00C37D5E" w:rsidRPr="005D4286" w14:paraId="522F4D29" w14:textId="77777777" w:rsidTr="00DA0DF0">
        <w:trPr>
          <w:trHeight w:val="567"/>
          <w:tblHeader/>
          <w:jc w:val="center"/>
        </w:trPr>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605D46" w14:textId="77777777" w:rsidR="00C37D5E" w:rsidRPr="005D4286" w:rsidRDefault="00C37D5E" w:rsidP="00DA0DF0">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lastRenderedPageBreak/>
              <w:t>Criterio</w:t>
            </w:r>
          </w:p>
        </w:tc>
        <w:tc>
          <w:tcPr>
            <w:tcW w:w="57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E70419" w14:textId="77777777" w:rsidR="00C37D5E" w:rsidRPr="005D4286" w:rsidRDefault="00C37D5E" w:rsidP="00DA0DF0">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t>Observaciones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94F95E" w14:textId="77777777" w:rsidR="00C37D5E" w:rsidRPr="005D4286" w:rsidRDefault="00C37D5E" w:rsidP="00DA0DF0">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t>Puntaje</w:t>
            </w:r>
          </w:p>
        </w:tc>
      </w:tr>
      <w:tr w:rsidR="00C37D5E" w:rsidRPr="005D4286" w14:paraId="64FEE4C7" w14:textId="77777777" w:rsidTr="00DA0DF0">
        <w:trPr>
          <w:trHeight w:val="907"/>
          <w:jc w:val="center"/>
        </w:trPr>
        <w:tc>
          <w:tcPr>
            <w:tcW w:w="2126" w:type="dxa"/>
            <w:tcBorders>
              <w:top w:val="single" w:sz="4" w:space="0" w:color="auto"/>
              <w:left w:val="single" w:sz="4" w:space="0" w:color="auto"/>
              <w:bottom w:val="single" w:sz="4" w:space="0" w:color="auto"/>
              <w:right w:val="single" w:sz="4" w:space="0" w:color="auto"/>
            </w:tcBorders>
            <w:hideMark/>
          </w:tcPr>
          <w:p w14:paraId="7BAFF8B4" w14:textId="77777777" w:rsidR="00C37D5E" w:rsidRPr="005D4286" w:rsidRDefault="00C37D5E" w:rsidP="00DA0DF0">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sustitución de terreno y tipo de cimentación</w:t>
            </w:r>
          </w:p>
        </w:tc>
        <w:tc>
          <w:tcPr>
            <w:tcW w:w="5717" w:type="dxa"/>
            <w:tcBorders>
              <w:top w:val="single" w:sz="4" w:space="0" w:color="auto"/>
              <w:left w:val="single" w:sz="4" w:space="0" w:color="auto"/>
              <w:bottom w:val="single" w:sz="4" w:space="0" w:color="auto"/>
              <w:right w:val="single" w:sz="4" w:space="0" w:color="auto"/>
            </w:tcBorders>
            <w:hideMark/>
          </w:tcPr>
          <w:p w14:paraId="28E5174A" w14:textId="77777777" w:rsidR="00C37D5E" w:rsidRPr="005D4286" w:rsidRDefault="00C37D5E" w:rsidP="00DA0DF0">
            <w:pPr>
              <w:spacing w:after="100" w:afterAutospacing="1" w:line="276" w:lineRule="auto"/>
              <w:jc w:val="both"/>
              <w:rPr>
                <w:rFonts w:ascii="Calibri" w:eastAsia="Calibri" w:hAnsi="Calibri" w:cs="Calibri"/>
                <w:bCs/>
                <w:sz w:val="20"/>
                <w:szCs w:val="20"/>
                <w:lang w:val="es-CR" w:eastAsia="en-US"/>
              </w:rPr>
            </w:pPr>
            <w:r>
              <w:rPr>
                <w:rFonts w:ascii="Calibri" w:eastAsia="Calibri" w:hAnsi="Calibri" w:cs="Calibri"/>
                <w:sz w:val="20"/>
                <w:szCs w:val="20"/>
                <w:lang w:val="es-CR" w:eastAsia="en-US"/>
              </w:rPr>
              <w:t>Hay presencia de limos de alta plasticidad en algunos sectores, debe eliminarse la capa A del suelo y para cimientos convencionales, el caso crítico requiere de una sustitución de al menos 0,40 m (con placa corrida)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BB3C22" w14:textId="77777777" w:rsidR="00C37D5E" w:rsidRPr="005D4286" w:rsidRDefault="00C37D5E" w:rsidP="00DA0DF0">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5</w:t>
            </w:r>
          </w:p>
        </w:tc>
      </w:tr>
      <w:tr w:rsidR="00C37D5E" w:rsidRPr="005D4286" w14:paraId="659D2F23" w14:textId="77777777" w:rsidTr="00DA0DF0">
        <w:trPr>
          <w:trHeight w:val="737"/>
          <w:jc w:val="center"/>
        </w:trPr>
        <w:tc>
          <w:tcPr>
            <w:tcW w:w="2126" w:type="dxa"/>
            <w:tcBorders>
              <w:top w:val="single" w:sz="4" w:space="0" w:color="auto"/>
              <w:left w:val="single" w:sz="4" w:space="0" w:color="auto"/>
              <w:bottom w:val="single" w:sz="4" w:space="0" w:color="auto"/>
              <w:right w:val="single" w:sz="4" w:space="0" w:color="auto"/>
            </w:tcBorders>
            <w:hideMark/>
          </w:tcPr>
          <w:p w14:paraId="219B8D06" w14:textId="77777777" w:rsidR="00C37D5E" w:rsidRPr="005D4286" w:rsidRDefault="00C37D5E" w:rsidP="00DA0DF0">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diferencia de nivel</w:t>
            </w:r>
          </w:p>
        </w:tc>
        <w:tc>
          <w:tcPr>
            <w:tcW w:w="5717" w:type="dxa"/>
            <w:tcBorders>
              <w:top w:val="single" w:sz="4" w:space="0" w:color="auto"/>
              <w:left w:val="single" w:sz="4" w:space="0" w:color="auto"/>
              <w:bottom w:val="single" w:sz="4" w:space="0" w:color="auto"/>
              <w:right w:val="single" w:sz="4" w:space="0" w:color="auto"/>
            </w:tcBorders>
            <w:hideMark/>
          </w:tcPr>
          <w:p w14:paraId="677DD3C7" w14:textId="77777777" w:rsidR="00C37D5E" w:rsidRPr="005D4286" w:rsidRDefault="00C37D5E" w:rsidP="00DA0DF0">
            <w:pPr>
              <w:spacing w:after="100" w:afterAutospacing="1" w:line="276" w:lineRule="auto"/>
              <w:jc w:val="both"/>
              <w:rPr>
                <w:rFonts w:ascii="Calibri" w:eastAsia="Calibri" w:hAnsi="Calibri" w:cs="Calibri"/>
                <w:bCs/>
                <w:sz w:val="20"/>
                <w:szCs w:val="20"/>
                <w:lang w:val="es-CR" w:eastAsia="en-US"/>
              </w:rPr>
            </w:pPr>
            <w:r>
              <w:rPr>
                <w:rFonts w:ascii="Calibri" w:eastAsia="Calibri" w:hAnsi="Calibri" w:cs="Calibri"/>
                <w:bCs/>
                <w:sz w:val="20"/>
                <w:szCs w:val="20"/>
                <w:lang w:val="es-CR" w:eastAsia="en-US"/>
              </w:rPr>
              <w:t xml:space="preserve">De acuerdo con las curvas de nivel aportadas, para el área que será objeto del desarrollo con la urbanización, se muestra una diferencia de nivel de hasta 11,00 m.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3266C3" w14:textId="77777777" w:rsidR="00C37D5E" w:rsidRPr="005D4286" w:rsidRDefault="00C37D5E" w:rsidP="00DA0DF0">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0</w:t>
            </w:r>
          </w:p>
        </w:tc>
      </w:tr>
      <w:tr w:rsidR="00C37D5E" w:rsidRPr="005D4286" w14:paraId="09C45CF9" w14:textId="77777777" w:rsidTr="00DA0DF0">
        <w:trPr>
          <w:trHeight w:val="510"/>
          <w:jc w:val="center"/>
        </w:trPr>
        <w:tc>
          <w:tcPr>
            <w:tcW w:w="2126" w:type="dxa"/>
            <w:tcBorders>
              <w:top w:val="single" w:sz="4" w:space="0" w:color="auto"/>
              <w:left w:val="single" w:sz="4" w:space="0" w:color="auto"/>
              <w:bottom w:val="single" w:sz="4" w:space="0" w:color="auto"/>
              <w:right w:val="single" w:sz="4" w:space="0" w:color="auto"/>
            </w:tcBorders>
            <w:hideMark/>
          </w:tcPr>
          <w:p w14:paraId="5A264BEC" w14:textId="77777777" w:rsidR="00C37D5E" w:rsidRPr="005D4286" w:rsidRDefault="00C37D5E" w:rsidP="00DA0DF0">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pendiente del terreno en verde</w:t>
            </w:r>
          </w:p>
        </w:tc>
        <w:tc>
          <w:tcPr>
            <w:tcW w:w="5717" w:type="dxa"/>
            <w:tcBorders>
              <w:top w:val="single" w:sz="4" w:space="0" w:color="auto"/>
              <w:left w:val="single" w:sz="4" w:space="0" w:color="auto"/>
              <w:bottom w:val="single" w:sz="4" w:space="0" w:color="auto"/>
              <w:right w:val="single" w:sz="4" w:space="0" w:color="auto"/>
            </w:tcBorders>
            <w:hideMark/>
          </w:tcPr>
          <w:p w14:paraId="0A3B8065" w14:textId="77777777" w:rsidR="00C37D5E" w:rsidRPr="005D4286" w:rsidRDefault="00C37D5E" w:rsidP="00DA0DF0">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 xml:space="preserve">El promedio ponderado </w:t>
            </w:r>
            <w:r>
              <w:rPr>
                <w:rFonts w:ascii="Calibri" w:eastAsia="Calibri" w:hAnsi="Calibri" w:cs="Calibri"/>
                <w:bCs/>
                <w:sz w:val="20"/>
                <w:szCs w:val="20"/>
                <w:lang w:val="es-CR" w:eastAsia="en-US"/>
              </w:rPr>
              <w:t>determinado</w:t>
            </w:r>
            <w:r w:rsidRPr="005D4286">
              <w:rPr>
                <w:rFonts w:ascii="Calibri" w:eastAsia="Calibri" w:hAnsi="Calibri" w:cs="Calibri"/>
                <w:bCs/>
                <w:sz w:val="20"/>
                <w:szCs w:val="20"/>
                <w:lang w:val="es-CR" w:eastAsia="en-US"/>
              </w:rPr>
              <w:t xml:space="preserve"> para la pendiente del terreno es del orden de 6,</w:t>
            </w:r>
            <w:r>
              <w:rPr>
                <w:rFonts w:ascii="Calibri" w:eastAsia="Calibri" w:hAnsi="Calibri" w:cs="Calibri"/>
                <w:bCs/>
                <w:sz w:val="20"/>
                <w:szCs w:val="20"/>
                <w:lang w:val="es-CR" w:eastAsia="en-US"/>
              </w:rPr>
              <w:t>34</w:t>
            </w:r>
            <w:r w:rsidRPr="005D4286">
              <w:rPr>
                <w:rFonts w:ascii="Calibri" w:eastAsia="Calibri" w:hAnsi="Calibri" w:cs="Calibri"/>
                <w:bCs/>
                <w:sz w:val="20"/>
                <w:szCs w:val="20"/>
                <w:lang w:val="es-CR"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94622" w14:textId="77777777" w:rsidR="00C37D5E" w:rsidRPr="005D4286" w:rsidRDefault="00C37D5E" w:rsidP="00DA0DF0">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4</w:t>
            </w:r>
          </w:p>
        </w:tc>
      </w:tr>
      <w:tr w:rsidR="00C37D5E" w:rsidRPr="005D4286" w14:paraId="47EDC164" w14:textId="77777777" w:rsidTr="00DA0DF0">
        <w:trPr>
          <w:trHeight w:val="680"/>
          <w:jc w:val="center"/>
        </w:trPr>
        <w:tc>
          <w:tcPr>
            <w:tcW w:w="2126" w:type="dxa"/>
            <w:tcBorders>
              <w:top w:val="single" w:sz="4" w:space="0" w:color="auto"/>
              <w:left w:val="single" w:sz="4" w:space="0" w:color="auto"/>
              <w:bottom w:val="single" w:sz="4" w:space="0" w:color="auto"/>
              <w:right w:val="single" w:sz="4" w:space="0" w:color="auto"/>
            </w:tcBorders>
            <w:hideMark/>
          </w:tcPr>
          <w:p w14:paraId="4D2F6F08" w14:textId="77777777" w:rsidR="00C37D5E" w:rsidRPr="005D4286" w:rsidRDefault="00C37D5E" w:rsidP="00DA0DF0">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del sistema de tratamiento de aguas servidas</w:t>
            </w:r>
          </w:p>
        </w:tc>
        <w:tc>
          <w:tcPr>
            <w:tcW w:w="5717" w:type="dxa"/>
            <w:tcBorders>
              <w:top w:val="single" w:sz="4" w:space="0" w:color="auto"/>
              <w:left w:val="single" w:sz="4" w:space="0" w:color="auto"/>
              <w:bottom w:val="single" w:sz="4" w:space="0" w:color="auto"/>
              <w:right w:val="single" w:sz="4" w:space="0" w:color="auto"/>
            </w:tcBorders>
            <w:hideMark/>
          </w:tcPr>
          <w:p w14:paraId="2FC3770D" w14:textId="77777777" w:rsidR="00C37D5E" w:rsidRDefault="00C37D5E" w:rsidP="00DA0DF0">
            <w:pPr>
              <w:spacing w:after="100" w:afterAutospacing="1" w:line="276" w:lineRule="auto"/>
              <w:jc w:val="both"/>
              <w:rPr>
                <w:rFonts w:ascii="Calibri" w:eastAsia="Calibri" w:hAnsi="Calibri" w:cs="Calibri"/>
                <w:bCs/>
                <w:sz w:val="20"/>
                <w:szCs w:val="20"/>
                <w:lang w:val="es-CR" w:eastAsia="en-US"/>
              </w:rPr>
            </w:pPr>
            <w:r>
              <w:rPr>
                <w:rFonts w:ascii="Calibri" w:eastAsia="Calibri" w:hAnsi="Calibri" w:cs="Calibri"/>
                <w:bCs/>
                <w:sz w:val="20"/>
                <w:szCs w:val="20"/>
                <w:lang w:val="es-CR" w:eastAsia="en-US"/>
              </w:rPr>
              <w:t>No existe red de alcantarillado sanitario en la zona. La disposición de aguas servidas se debe realizar mediante tanques sépticos individuales y líneas de drenaje.</w:t>
            </w:r>
          </w:p>
          <w:p w14:paraId="78BAEBD6" w14:textId="77777777" w:rsidR="00C37D5E" w:rsidRPr="005D4286" w:rsidRDefault="00C37D5E" w:rsidP="00DA0DF0">
            <w:pPr>
              <w:spacing w:after="100" w:afterAutospacing="1" w:line="276" w:lineRule="auto"/>
              <w:jc w:val="both"/>
              <w:rPr>
                <w:rFonts w:ascii="Calibri" w:eastAsia="Calibri" w:hAnsi="Calibri" w:cs="Calibri"/>
                <w:bCs/>
                <w:sz w:val="20"/>
                <w:szCs w:val="20"/>
                <w:lang w:val="es-CR" w:eastAsia="en-US"/>
              </w:rPr>
            </w:pPr>
            <w:r>
              <w:rPr>
                <w:rFonts w:ascii="Calibri" w:eastAsia="Calibri" w:hAnsi="Calibri" w:cs="Calibri"/>
                <w:bCs/>
                <w:sz w:val="20"/>
                <w:szCs w:val="20"/>
                <w:lang w:val="es-CR" w:eastAsia="en-US"/>
              </w:rPr>
              <w:t>El nivel freático no se detectó a la profundidad que se logró alcanzar con la exploración (salvo en el punto P-5, tal y como se expuso en este informe); la tasa de infiltración crítica fue de 20 min/cm, y debe revisarse la propuesta de diseño de zanjas de drenaje de algunos sectores, pues incumple las disposiciones técnicas del nuevo Reglamento para la disposición al subsuelo de aguas residuales ordinarias tratadas (Decreto 42075- S-MINAE).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F660D6" w14:textId="77777777" w:rsidR="00C37D5E" w:rsidRPr="005D4286" w:rsidRDefault="00C37D5E" w:rsidP="00DA0DF0">
            <w:pPr>
              <w:spacing w:line="276" w:lineRule="auto"/>
              <w:jc w:val="center"/>
              <w:rPr>
                <w:rFonts w:ascii="Calibri" w:eastAsia="Calibri" w:hAnsi="Calibri" w:cs="Calibri"/>
                <w:b/>
                <w:bCs/>
                <w:sz w:val="20"/>
                <w:szCs w:val="20"/>
                <w:lang w:val="es-CR" w:eastAsia="en-US"/>
              </w:rPr>
            </w:pPr>
            <w:r>
              <w:rPr>
                <w:rFonts w:ascii="Calibri" w:eastAsia="Calibri" w:hAnsi="Calibri" w:cs="Calibri"/>
                <w:b/>
                <w:bCs/>
                <w:sz w:val="20"/>
                <w:szCs w:val="20"/>
                <w:lang w:val="es-CR" w:eastAsia="en-US"/>
              </w:rPr>
              <w:t>1</w:t>
            </w:r>
          </w:p>
        </w:tc>
      </w:tr>
      <w:tr w:rsidR="00C37D5E" w:rsidRPr="005D4286" w14:paraId="1CA3A9EF" w14:textId="77777777" w:rsidTr="00DA0DF0">
        <w:trPr>
          <w:trHeight w:val="737"/>
          <w:jc w:val="center"/>
        </w:trPr>
        <w:tc>
          <w:tcPr>
            <w:tcW w:w="2126" w:type="dxa"/>
            <w:tcBorders>
              <w:top w:val="single" w:sz="4" w:space="0" w:color="auto"/>
              <w:left w:val="single" w:sz="4" w:space="0" w:color="auto"/>
              <w:bottom w:val="single" w:sz="4" w:space="0" w:color="auto"/>
              <w:right w:val="single" w:sz="4" w:space="0" w:color="auto"/>
            </w:tcBorders>
            <w:hideMark/>
          </w:tcPr>
          <w:p w14:paraId="0720F665" w14:textId="77777777" w:rsidR="00C37D5E" w:rsidRPr="005D4286" w:rsidRDefault="00C37D5E" w:rsidP="00DA0DF0">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obras externas para la dotación de agua potable</w:t>
            </w:r>
          </w:p>
        </w:tc>
        <w:tc>
          <w:tcPr>
            <w:tcW w:w="5717" w:type="dxa"/>
            <w:tcBorders>
              <w:top w:val="single" w:sz="4" w:space="0" w:color="auto"/>
              <w:left w:val="single" w:sz="4" w:space="0" w:color="auto"/>
              <w:bottom w:val="single" w:sz="4" w:space="0" w:color="auto"/>
              <w:right w:val="single" w:sz="4" w:space="0" w:color="auto"/>
            </w:tcBorders>
            <w:hideMark/>
          </w:tcPr>
          <w:p w14:paraId="169924BC" w14:textId="77777777" w:rsidR="00C37D5E" w:rsidRDefault="00C37D5E" w:rsidP="00DA0DF0">
            <w:pPr>
              <w:spacing w:after="100" w:afterAutospacing="1" w:line="276" w:lineRule="auto"/>
              <w:jc w:val="both"/>
              <w:rPr>
                <w:rFonts w:ascii="Calibri" w:eastAsia="Calibri" w:hAnsi="Calibri" w:cs="Calibri"/>
                <w:bCs/>
                <w:sz w:val="20"/>
                <w:szCs w:val="20"/>
                <w:lang w:val="es-CR" w:eastAsia="en-US"/>
              </w:rPr>
            </w:pPr>
            <w:r>
              <w:rPr>
                <w:rFonts w:ascii="Calibri" w:eastAsia="Calibri" w:hAnsi="Calibri" w:cs="Calibri"/>
                <w:bCs/>
                <w:sz w:val="20"/>
                <w:szCs w:val="20"/>
                <w:lang w:val="es-CR" w:eastAsia="en-US"/>
              </w:rPr>
              <w:t xml:space="preserve">La constancia emitida por la ASADA señala una serie de obras de mejoras al acueducto que deberán ser ejecutadas para contar con la disponibilidad de agua para el proyecto.  De acuerdo con lo manifestado por la empresa desarrolladora: </w:t>
            </w:r>
          </w:p>
          <w:p w14:paraId="0C2301F0" w14:textId="77777777" w:rsidR="00C37D5E" w:rsidRDefault="00C37D5E" w:rsidP="00DA0DF0">
            <w:pPr>
              <w:spacing w:after="100" w:afterAutospacing="1" w:line="276" w:lineRule="auto"/>
              <w:jc w:val="both"/>
              <w:rPr>
                <w:rFonts w:ascii="Calibri" w:eastAsia="Calibri" w:hAnsi="Calibri" w:cs="Calibri"/>
                <w:bCs/>
                <w:sz w:val="20"/>
                <w:szCs w:val="20"/>
                <w:lang w:val="es-CR" w:eastAsia="en-US"/>
              </w:rPr>
            </w:pPr>
            <w:r>
              <w:rPr>
                <w:rFonts w:ascii="Calibri" w:eastAsia="Calibri" w:hAnsi="Calibri" w:cs="Calibri"/>
                <w:bCs/>
                <w:sz w:val="20"/>
                <w:szCs w:val="20"/>
                <w:lang w:val="es-CR" w:eastAsia="en-US"/>
              </w:rPr>
              <w:t>-Con cargo al financiamiento se incluiría la construcción de la tubería de conducción de agua potable entre el tanque de almacenamiento (que deberá ser construido) y el proyecto en una distancia de aproximadamente 923 m.</w:t>
            </w:r>
          </w:p>
          <w:p w14:paraId="360E0C29" w14:textId="77777777" w:rsidR="00C37D5E" w:rsidRPr="00863163" w:rsidRDefault="00C37D5E" w:rsidP="00DA0DF0">
            <w:pPr>
              <w:spacing w:after="100" w:afterAutospacing="1" w:line="276" w:lineRule="auto"/>
              <w:jc w:val="both"/>
              <w:rPr>
                <w:rFonts w:ascii="Calibri" w:eastAsia="Calibri" w:hAnsi="Calibri" w:cs="Calibri"/>
                <w:bCs/>
                <w:sz w:val="20"/>
                <w:szCs w:val="20"/>
                <w:lang w:val="es-CR" w:eastAsia="en-US"/>
              </w:rPr>
            </w:pPr>
            <w:r>
              <w:rPr>
                <w:rFonts w:ascii="Calibri" w:eastAsia="Calibri" w:hAnsi="Calibri" w:cs="Calibri"/>
                <w:bCs/>
                <w:sz w:val="20"/>
                <w:szCs w:val="20"/>
                <w:lang w:val="es-CR" w:eastAsia="en-US"/>
              </w:rPr>
              <w:t xml:space="preserve">El resto de las obras solicitadas por la ASADA en la constancia de capacidad hídrica, serian asumidas por cuenta y riesgo de la empresa desarrolladora con recursos propios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D6EF35" w14:textId="77777777" w:rsidR="00C37D5E" w:rsidRPr="005D4286" w:rsidRDefault="00C37D5E" w:rsidP="00DA0DF0">
            <w:pPr>
              <w:spacing w:line="276" w:lineRule="auto"/>
              <w:jc w:val="center"/>
              <w:rPr>
                <w:rFonts w:ascii="Calibri" w:eastAsia="Calibri" w:hAnsi="Calibri" w:cs="Calibri"/>
                <w:b/>
                <w:bCs/>
                <w:sz w:val="20"/>
                <w:szCs w:val="20"/>
                <w:lang w:val="es-CR" w:eastAsia="en-US"/>
              </w:rPr>
            </w:pPr>
            <w:r>
              <w:rPr>
                <w:rFonts w:ascii="Calibri" w:eastAsia="Calibri" w:hAnsi="Calibri" w:cs="Calibri"/>
                <w:b/>
                <w:bCs/>
                <w:sz w:val="20"/>
                <w:szCs w:val="20"/>
                <w:lang w:val="es-CR" w:eastAsia="en-US"/>
              </w:rPr>
              <w:t xml:space="preserve">1 </w:t>
            </w:r>
          </w:p>
        </w:tc>
      </w:tr>
      <w:tr w:rsidR="00C37D5E" w:rsidRPr="005D4286" w14:paraId="2FC3921B" w14:textId="77777777" w:rsidTr="00DA0DF0">
        <w:trPr>
          <w:trHeight w:val="567"/>
          <w:jc w:val="center"/>
        </w:trPr>
        <w:tc>
          <w:tcPr>
            <w:tcW w:w="7843" w:type="dxa"/>
            <w:gridSpan w:val="2"/>
            <w:tcBorders>
              <w:top w:val="single" w:sz="4" w:space="0" w:color="auto"/>
              <w:left w:val="single" w:sz="4" w:space="0" w:color="auto"/>
              <w:bottom w:val="single" w:sz="4" w:space="0" w:color="auto"/>
              <w:right w:val="single" w:sz="4" w:space="0" w:color="auto"/>
            </w:tcBorders>
            <w:vAlign w:val="center"/>
            <w:hideMark/>
          </w:tcPr>
          <w:p w14:paraId="4DBAFBF5" w14:textId="77777777" w:rsidR="00C37D5E" w:rsidRPr="005D4286" w:rsidRDefault="00C37D5E" w:rsidP="00DA0DF0">
            <w:pPr>
              <w:spacing w:line="276" w:lineRule="auto"/>
              <w:jc w:val="both"/>
              <w:rPr>
                <w:rFonts w:ascii="Calibri" w:eastAsia="Calibri" w:hAnsi="Calibri" w:cs="Calibri"/>
                <w:bCs/>
                <w:sz w:val="20"/>
                <w:szCs w:val="20"/>
                <w:lang w:val="es-CR" w:eastAsia="en-US"/>
              </w:rPr>
            </w:pPr>
            <w:r w:rsidRPr="005D4286">
              <w:rPr>
                <w:rFonts w:ascii="Calibri" w:eastAsia="Calibri" w:hAnsi="Calibri" w:cs="Calibri"/>
                <w:b/>
                <w:bCs/>
                <w:sz w:val="20"/>
                <w:szCs w:val="20"/>
                <w:lang w:val="es-CR" w:eastAsia="en-US"/>
              </w:rPr>
              <w:t>Total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60C072" w14:textId="77777777" w:rsidR="00C37D5E" w:rsidRPr="005D4286" w:rsidRDefault="00C37D5E" w:rsidP="00DA0DF0">
            <w:pPr>
              <w:spacing w:line="276" w:lineRule="auto"/>
              <w:jc w:val="center"/>
              <w:rPr>
                <w:rFonts w:ascii="Calibri" w:eastAsia="Calibri" w:hAnsi="Calibri" w:cs="Calibri"/>
                <w:bCs/>
                <w:sz w:val="20"/>
                <w:szCs w:val="20"/>
                <w:lang w:val="es-CR" w:eastAsia="en-US"/>
              </w:rPr>
            </w:pPr>
            <w:r w:rsidRPr="005D4286">
              <w:rPr>
                <w:rFonts w:ascii="Calibri" w:eastAsia="Calibri" w:hAnsi="Calibri" w:cs="Calibri"/>
                <w:b/>
                <w:bCs/>
                <w:sz w:val="20"/>
                <w:szCs w:val="20"/>
                <w:lang w:val="es-CR" w:eastAsia="en-US"/>
              </w:rPr>
              <w:t>1</w:t>
            </w:r>
            <w:r>
              <w:rPr>
                <w:rFonts w:ascii="Calibri" w:eastAsia="Calibri" w:hAnsi="Calibri" w:cs="Calibri"/>
                <w:b/>
                <w:bCs/>
                <w:sz w:val="20"/>
                <w:szCs w:val="20"/>
                <w:lang w:val="es-CR" w:eastAsia="en-US"/>
              </w:rPr>
              <w:t>1</w:t>
            </w:r>
          </w:p>
        </w:tc>
      </w:tr>
    </w:tbl>
    <w:p w14:paraId="7CC8F497" w14:textId="77777777" w:rsidR="00C37D5E" w:rsidRPr="005D4286" w:rsidRDefault="00C37D5E" w:rsidP="00C37D5E">
      <w:pPr>
        <w:spacing w:line="360" w:lineRule="auto"/>
        <w:jc w:val="both"/>
        <w:rPr>
          <w:rFonts w:cs="Arial"/>
          <w:sz w:val="22"/>
          <w:szCs w:val="22"/>
        </w:rPr>
      </w:pPr>
    </w:p>
    <w:p w14:paraId="445C3C71" w14:textId="4CFBA629" w:rsidR="00C37D5E" w:rsidRDefault="00C37D5E" w:rsidP="00C37D5E">
      <w:pPr>
        <w:spacing w:line="360" w:lineRule="auto"/>
        <w:jc w:val="both"/>
        <w:rPr>
          <w:rFonts w:cs="Arial"/>
          <w:sz w:val="22"/>
          <w:szCs w:val="22"/>
          <w:lang w:val="es-CR"/>
        </w:rPr>
      </w:pPr>
      <w:r w:rsidRPr="005D4286">
        <w:rPr>
          <w:rFonts w:cs="Arial"/>
          <w:b/>
          <w:bCs/>
          <w:sz w:val="22"/>
          <w:szCs w:val="22"/>
        </w:rPr>
        <w:t>Cuarto:</w:t>
      </w:r>
      <w:r w:rsidRPr="005D4286">
        <w:rPr>
          <w:rFonts w:cs="Arial"/>
          <w:sz w:val="22"/>
          <w:szCs w:val="22"/>
        </w:rPr>
        <w:t xml:space="preserve"> Que de</w:t>
      </w:r>
      <w:r w:rsidRPr="005D4286">
        <w:rPr>
          <w:rFonts w:cs="Arial"/>
          <w:sz w:val="22"/>
          <w:szCs w:val="22"/>
          <w:lang w:val="es-CR"/>
        </w:rPr>
        <w:t xml:space="preserve"> acuerdo con este resultado (1</w:t>
      </w:r>
      <w:r>
        <w:rPr>
          <w:rFonts w:cs="Arial"/>
          <w:sz w:val="22"/>
          <w:szCs w:val="22"/>
          <w:lang w:val="es-CR"/>
        </w:rPr>
        <w:t>1</w:t>
      </w:r>
      <w:r w:rsidRPr="005D4286">
        <w:rPr>
          <w:rFonts w:cs="Arial"/>
          <w:sz w:val="22"/>
          <w:szCs w:val="22"/>
          <w:lang w:val="es-CR"/>
        </w:rPr>
        <w:t xml:space="preserve"> puntos), el Departamento Técnico considera que </w:t>
      </w:r>
      <w:r w:rsidR="00FB3118">
        <w:rPr>
          <w:rFonts w:cs="Arial"/>
          <w:sz w:val="22"/>
          <w:szCs w:val="22"/>
          <w:lang w:val="es-CR"/>
        </w:rPr>
        <w:t>“…</w:t>
      </w:r>
      <w:r>
        <w:rPr>
          <w:rFonts w:cs="Arial"/>
          <w:sz w:val="22"/>
          <w:szCs w:val="22"/>
          <w:lang w:val="es-CR"/>
        </w:rPr>
        <w:t>desde el punto de vista de la técnica de ingeniería no se considera recomendable el financiamiento de dicho terreno</w:t>
      </w:r>
      <w:r w:rsidR="00FB3118">
        <w:rPr>
          <w:rFonts w:cs="Arial"/>
          <w:sz w:val="22"/>
          <w:szCs w:val="22"/>
          <w:lang w:val="es-CR"/>
        </w:rPr>
        <w:t>,</w:t>
      </w:r>
      <w:r>
        <w:rPr>
          <w:rFonts w:cs="Arial"/>
          <w:sz w:val="22"/>
          <w:szCs w:val="22"/>
          <w:lang w:val="es-CR"/>
        </w:rPr>
        <w:t xml:space="preserve"> pues podría requerir de inversiones en recursos que probablemente excederán los parámetros usuales de mercado. </w:t>
      </w:r>
    </w:p>
    <w:p w14:paraId="218790FF" w14:textId="77777777" w:rsidR="00C37D5E" w:rsidRDefault="00C37D5E" w:rsidP="00C37D5E">
      <w:pPr>
        <w:spacing w:line="360" w:lineRule="auto"/>
        <w:jc w:val="both"/>
        <w:rPr>
          <w:rFonts w:cs="Arial"/>
          <w:sz w:val="22"/>
          <w:szCs w:val="22"/>
          <w:lang w:val="es-CR"/>
        </w:rPr>
      </w:pPr>
    </w:p>
    <w:p w14:paraId="68D24739" w14:textId="62DBE501" w:rsidR="00C37D5E" w:rsidRDefault="00C37D5E" w:rsidP="00C37D5E">
      <w:pPr>
        <w:spacing w:line="360" w:lineRule="auto"/>
        <w:jc w:val="both"/>
        <w:rPr>
          <w:rFonts w:cs="Arial"/>
          <w:sz w:val="22"/>
          <w:szCs w:val="22"/>
          <w:lang w:val="es-CR"/>
        </w:rPr>
      </w:pPr>
      <w:r>
        <w:rPr>
          <w:rFonts w:cs="Arial"/>
          <w:sz w:val="22"/>
          <w:szCs w:val="22"/>
          <w:lang w:val="es-CR"/>
        </w:rPr>
        <w:lastRenderedPageBreak/>
        <w:t>No obstante, la normativa prevé que los casos donde la puntuación del terreno se encuentre entre los 11 y 15 puntos, que le corresponda a la Junta Directiva del BANHVI emitir el criterio final o aval sobre si considera que el terreno que se propone para el eventual desarrollo del proyecto es aceptable para un financiamiento de parte del SFNV</w:t>
      </w:r>
      <w:r w:rsidR="00FB3118">
        <w:rPr>
          <w:rFonts w:cs="Arial"/>
          <w:sz w:val="22"/>
          <w:szCs w:val="22"/>
          <w:lang w:val="es-CR"/>
        </w:rPr>
        <w:t>…”</w:t>
      </w:r>
    </w:p>
    <w:p w14:paraId="66034593" w14:textId="77777777" w:rsidR="00C37D5E" w:rsidRDefault="00C37D5E" w:rsidP="00C37D5E">
      <w:pPr>
        <w:spacing w:line="360" w:lineRule="auto"/>
        <w:jc w:val="both"/>
        <w:rPr>
          <w:rFonts w:cs="Arial"/>
          <w:sz w:val="22"/>
          <w:szCs w:val="22"/>
          <w:lang w:val="es-CR"/>
        </w:rPr>
      </w:pPr>
    </w:p>
    <w:p w14:paraId="5E5ED4CA" w14:textId="77777777" w:rsidR="00B038EA" w:rsidRDefault="00C37D5E" w:rsidP="00C37D5E">
      <w:pPr>
        <w:spacing w:line="360" w:lineRule="auto"/>
        <w:jc w:val="both"/>
        <w:rPr>
          <w:rFonts w:cs="Arial"/>
          <w:sz w:val="22"/>
          <w:szCs w:val="22"/>
          <w:lang w:val="es-ES_tradnl"/>
        </w:rPr>
      </w:pPr>
      <w:r w:rsidRPr="005D4286">
        <w:rPr>
          <w:rFonts w:cs="Arial"/>
          <w:b/>
          <w:bCs/>
          <w:sz w:val="22"/>
          <w:szCs w:val="22"/>
        </w:rPr>
        <w:t>Quinto:</w:t>
      </w:r>
      <w:r w:rsidRPr="005D4286">
        <w:rPr>
          <w:rFonts w:cs="Arial"/>
          <w:sz w:val="22"/>
          <w:szCs w:val="22"/>
        </w:rPr>
        <w:t xml:space="preserve"> Que con base en la información suministrada por la </w:t>
      </w:r>
      <w:r w:rsidRPr="005D4286">
        <w:rPr>
          <w:rFonts w:cs="Arial"/>
          <w:sz w:val="22"/>
          <w:szCs w:val="22"/>
          <w:lang w:val="es-ES_tradnl"/>
        </w:rPr>
        <w:t xml:space="preserve">Administración y desde el punto de vista </w:t>
      </w:r>
      <w:r w:rsidRPr="005D4286">
        <w:rPr>
          <w:rFonts w:cs="Arial"/>
          <w:sz w:val="22"/>
          <w:szCs w:val="22"/>
          <w:lang w:val="es-CR"/>
        </w:rPr>
        <w:t xml:space="preserve">de la técnica de la ingeniería y el urbanismo, es claro que, tal y como señala el informe del Departamento Técnico, el desarrollo de un proyecto de vivienda en el terreno propuesto podría requerir una inversión de recursos que excedería los parámetros razonables del </w:t>
      </w:r>
      <w:r w:rsidRPr="005D4286">
        <w:rPr>
          <w:rFonts w:cs="Arial"/>
          <w:sz w:val="22"/>
          <w:szCs w:val="22"/>
          <w:lang w:val="es-ES_tradnl"/>
        </w:rPr>
        <w:t xml:space="preserve">Sistema Financiero Nacional para la Vivienda y, por consiguiente, debe objetarse su trámite en este Sistema. </w:t>
      </w:r>
    </w:p>
    <w:p w14:paraId="27B3CEFC" w14:textId="77777777" w:rsidR="00B038EA" w:rsidRDefault="00B038EA" w:rsidP="00C37D5E">
      <w:pPr>
        <w:spacing w:line="360" w:lineRule="auto"/>
        <w:jc w:val="both"/>
        <w:rPr>
          <w:rFonts w:cs="Arial"/>
          <w:sz w:val="22"/>
          <w:szCs w:val="22"/>
          <w:lang w:val="es-ES_tradnl"/>
        </w:rPr>
      </w:pPr>
    </w:p>
    <w:p w14:paraId="7D309D04" w14:textId="04382410" w:rsidR="00393872" w:rsidRPr="00393872" w:rsidRDefault="00C37D5E" w:rsidP="00393872">
      <w:pPr>
        <w:spacing w:line="360" w:lineRule="auto"/>
        <w:jc w:val="both"/>
        <w:rPr>
          <w:rFonts w:cs="Arial"/>
          <w:bCs/>
          <w:sz w:val="22"/>
          <w:szCs w:val="22"/>
          <w:lang w:val="es-CR"/>
        </w:rPr>
      </w:pPr>
      <w:r w:rsidRPr="00393872">
        <w:rPr>
          <w:rFonts w:cs="Arial"/>
          <w:sz w:val="22"/>
          <w:szCs w:val="22"/>
          <w:lang w:val="es-ES_tradnl"/>
        </w:rPr>
        <w:t xml:space="preserve">Particularmente llama la atención </w:t>
      </w:r>
      <w:r w:rsidR="00393872">
        <w:rPr>
          <w:rFonts w:cs="Arial"/>
          <w:sz w:val="22"/>
          <w:szCs w:val="22"/>
          <w:lang w:val="es-ES_tradnl"/>
        </w:rPr>
        <w:t xml:space="preserve">la cantidad de </w:t>
      </w:r>
      <w:r w:rsidR="00393872" w:rsidRPr="00393872">
        <w:rPr>
          <w:rFonts w:cs="Arial"/>
          <w:bCs/>
          <w:sz w:val="22"/>
          <w:szCs w:val="22"/>
          <w:lang w:val="es-CR"/>
        </w:rPr>
        <w:t xml:space="preserve">mejoras al acueducto que deberán </w:t>
      </w:r>
      <w:r w:rsidR="00393872">
        <w:rPr>
          <w:rFonts w:cs="Arial"/>
          <w:bCs/>
          <w:sz w:val="22"/>
          <w:szCs w:val="22"/>
          <w:lang w:val="es-CR"/>
        </w:rPr>
        <w:t xml:space="preserve">ejecutarse para </w:t>
      </w:r>
      <w:r w:rsidR="008F45EE">
        <w:rPr>
          <w:rFonts w:cs="Arial"/>
          <w:bCs/>
          <w:sz w:val="22"/>
          <w:szCs w:val="22"/>
          <w:lang w:val="es-CR"/>
        </w:rPr>
        <w:t xml:space="preserve">que el proyecto cuente </w:t>
      </w:r>
      <w:r w:rsidR="00393872" w:rsidRPr="00393872">
        <w:rPr>
          <w:rFonts w:cs="Arial"/>
          <w:bCs/>
          <w:sz w:val="22"/>
          <w:szCs w:val="22"/>
          <w:lang w:val="es-CR"/>
        </w:rPr>
        <w:t>con la disponibilidad de agua</w:t>
      </w:r>
      <w:r w:rsidR="00393872">
        <w:rPr>
          <w:rFonts w:cs="Arial"/>
          <w:bCs/>
          <w:sz w:val="22"/>
          <w:szCs w:val="22"/>
          <w:lang w:val="es-CR"/>
        </w:rPr>
        <w:t>, lo que, de</w:t>
      </w:r>
      <w:r w:rsidR="00393872" w:rsidRPr="00393872">
        <w:rPr>
          <w:rFonts w:cs="Arial"/>
          <w:bCs/>
          <w:sz w:val="22"/>
          <w:szCs w:val="22"/>
          <w:lang w:val="es-CR"/>
        </w:rPr>
        <w:t xml:space="preserve"> acuerdo con lo manifestado por la empresa desarrolladora</w:t>
      </w:r>
      <w:r w:rsidR="00393872">
        <w:rPr>
          <w:rFonts w:cs="Arial"/>
          <w:bCs/>
          <w:sz w:val="22"/>
          <w:szCs w:val="22"/>
          <w:lang w:val="es-CR"/>
        </w:rPr>
        <w:t xml:space="preserve">, se pretende que con </w:t>
      </w:r>
      <w:r w:rsidR="00393872" w:rsidRPr="00393872">
        <w:rPr>
          <w:rFonts w:cs="Arial"/>
          <w:bCs/>
          <w:sz w:val="22"/>
          <w:szCs w:val="22"/>
          <w:lang w:val="es-CR"/>
        </w:rPr>
        <w:t xml:space="preserve">cargo al financiamiento </w:t>
      </w:r>
      <w:r w:rsidR="00393872">
        <w:rPr>
          <w:rFonts w:cs="Arial"/>
          <w:bCs/>
          <w:sz w:val="22"/>
          <w:szCs w:val="22"/>
          <w:lang w:val="es-CR"/>
        </w:rPr>
        <w:t>del BANHVI</w:t>
      </w:r>
      <w:r w:rsidR="009A3B6D">
        <w:rPr>
          <w:rFonts w:cs="Arial"/>
          <w:bCs/>
          <w:sz w:val="22"/>
          <w:szCs w:val="22"/>
          <w:lang w:val="es-CR"/>
        </w:rPr>
        <w:t>,</w:t>
      </w:r>
      <w:r w:rsidR="00393872">
        <w:rPr>
          <w:rFonts w:cs="Arial"/>
          <w:bCs/>
          <w:sz w:val="22"/>
          <w:szCs w:val="22"/>
          <w:lang w:val="es-CR"/>
        </w:rPr>
        <w:t xml:space="preserve"> </w:t>
      </w:r>
      <w:r w:rsidR="00393872" w:rsidRPr="00393872">
        <w:rPr>
          <w:rFonts w:cs="Arial"/>
          <w:bCs/>
          <w:sz w:val="22"/>
          <w:szCs w:val="22"/>
          <w:lang w:val="es-CR"/>
        </w:rPr>
        <w:t>se inclu</w:t>
      </w:r>
      <w:r w:rsidR="00393872">
        <w:rPr>
          <w:rFonts w:cs="Arial"/>
          <w:bCs/>
          <w:sz w:val="22"/>
          <w:szCs w:val="22"/>
          <w:lang w:val="es-CR"/>
        </w:rPr>
        <w:t>ya</w:t>
      </w:r>
      <w:r w:rsidR="00393872" w:rsidRPr="00393872">
        <w:rPr>
          <w:rFonts w:cs="Arial"/>
          <w:bCs/>
          <w:sz w:val="22"/>
          <w:szCs w:val="22"/>
          <w:lang w:val="es-CR"/>
        </w:rPr>
        <w:t xml:space="preserve"> la construcción de la tubería de conducción de agua potable entre el tanque de almacenamiento (que deberá ser construido) y el proyecto</w:t>
      </w:r>
      <w:r w:rsidR="00393872">
        <w:rPr>
          <w:rFonts w:cs="Arial"/>
          <w:bCs/>
          <w:sz w:val="22"/>
          <w:szCs w:val="22"/>
          <w:lang w:val="es-CR"/>
        </w:rPr>
        <w:t>,</w:t>
      </w:r>
      <w:r w:rsidR="00393872" w:rsidRPr="00393872">
        <w:rPr>
          <w:rFonts w:cs="Arial"/>
          <w:bCs/>
          <w:sz w:val="22"/>
          <w:szCs w:val="22"/>
          <w:lang w:val="es-CR"/>
        </w:rPr>
        <w:t xml:space="preserve"> en una distancia de aproximadamente 923 m</w:t>
      </w:r>
      <w:r w:rsidR="00393872">
        <w:rPr>
          <w:rFonts w:cs="Arial"/>
          <w:bCs/>
          <w:sz w:val="22"/>
          <w:szCs w:val="22"/>
          <w:lang w:val="es-CR"/>
        </w:rPr>
        <w:t>etros</w:t>
      </w:r>
      <w:r w:rsidR="00393872" w:rsidRPr="00393872">
        <w:rPr>
          <w:rFonts w:cs="Arial"/>
          <w:bCs/>
          <w:sz w:val="22"/>
          <w:szCs w:val="22"/>
          <w:lang w:val="es-CR"/>
        </w:rPr>
        <w:t>.</w:t>
      </w:r>
    </w:p>
    <w:p w14:paraId="1D754609" w14:textId="77777777" w:rsidR="00393872" w:rsidRDefault="00393872" w:rsidP="00C37D5E">
      <w:pPr>
        <w:spacing w:line="360" w:lineRule="auto"/>
        <w:jc w:val="both"/>
        <w:rPr>
          <w:rFonts w:cs="Arial"/>
          <w:sz w:val="22"/>
          <w:szCs w:val="22"/>
          <w:lang w:val="es-ES_tradnl"/>
        </w:rPr>
      </w:pPr>
    </w:p>
    <w:p w14:paraId="454C39F0" w14:textId="77777777" w:rsidR="00C37D5E" w:rsidRPr="005D4286" w:rsidRDefault="00C37D5E" w:rsidP="00C37D5E">
      <w:pPr>
        <w:spacing w:line="360" w:lineRule="auto"/>
        <w:jc w:val="both"/>
        <w:rPr>
          <w:rFonts w:cs="Arial"/>
          <w:b/>
          <w:bCs/>
          <w:sz w:val="22"/>
          <w:szCs w:val="22"/>
        </w:rPr>
      </w:pPr>
      <w:r w:rsidRPr="005D4286">
        <w:rPr>
          <w:rFonts w:cs="Arial"/>
          <w:b/>
          <w:bCs/>
          <w:sz w:val="22"/>
          <w:szCs w:val="22"/>
        </w:rPr>
        <w:t>Por tanto, se acuerda:</w:t>
      </w:r>
    </w:p>
    <w:p w14:paraId="18577FF6" w14:textId="21D68DE3" w:rsidR="00C37D5E" w:rsidRPr="005D4286" w:rsidRDefault="00C37D5E" w:rsidP="00C37D5E">
      <w:pPr>
        <w:spacing w:line="360" w:lineRule="auto"/>
        <w:jc w:val="both"/>
        <w:rPr>
          <w:rFonts w:cs="Arial"/>
          <w:sz w:val="22"/>
          <w:szCs w:val="22"/>
          <w:lang w:val="es-CR"/>
        </w:rPr>
      </w:pPr>
      <w:r w:rsidRPr="005D4286">
        <w:rPr>
          <w:rFonts w:cs="Arial"/>
          <w:sz w:val="22"/>
          <w:szCs w:val="22"/>
          <w:lang w:val="es-CR"/>
        </w:rPr>
        <w:t>Declarar la objeción del Banco Hipotecario de la Vivienda, bajo las condiciones planteadas en los informes técnicos presentados por la Gerencia General con el oficio</w:t>
      </w:r>
      <w:r w:rsidRPr="005D4286">
        <w:rPr>
          <w:rFonts w:cs="Arial"/>
          <w:sz w:val="22"/>
          <w:szCs w:val="22"/>
        </w:rPr>
        <w:t xml:space="preserve"> </w:t>
      </w:r>
      <w:r>
        <w:rPr>
          <w:rFonts w:cs="Arial"/>
          <w:sz w:val="22"/>
          <w:szCs w:val="22"/>
        </w:rPr>
        <w:t>BANHVI-GG-OF-1386-2022</w:t>
      </w:r>
      <w:r w:rsidRPr="005D4286">
        <w:rPr>
          <w:rFonts w:cs="Arial"/>
          <w:sz w:val="22"/>
          <w:szCs w:val="22"/>
        </w:rPr>
        <w:t xml:space="preserve">, para financiar con recursos del </w:t>
      </w:r>
      <w:r w:rsidRPr="005D4286">
        <w:rPr>
          <w:rFonts w:cs="Arial"/>
          <w:sz w:val="22"/>
          <w:szCs w:val="22"/>
          <w:lang w:val="es-ES_tradnl"/>
        </w:rPr>
        <w:t xml:space="preserve">Sistema Financiero Nacional para la Vivienda, </w:t>
      </w:r>
      <w:r w:rsidRPr="005D4286">
        <w:rPr>
          <w:rFonts w:cs="Arial"/>
          <w:sz w:val="22"/>
          <w:szCs w:val="22"/>
        </w:rPr>
        <w:t xml:space="preserve">el desarrollo del </w:t>
      </w:r>
      <w:r w:rsidR="008E660A">
        <w:rPr>
          <w:rFonts w:cs="Arial"/>
          <w:sz w:val="22"/>
          <w:szCs w:val="22"/>
        </w:rPr>
        <w:t xml:space="preserve">proyecto de vivienda </w:t>
      </w:r>
      <w:r>
        <w:rPr>
          <w:rFonts w:cs="Arial"/>
          <w:sz w:val="22"/>
          <w:szCs w:val="22"/>
          <w:lang w:val="es-CR"/>
        </w:rPr>
        <w:t>Corralillo</w:t>
      </w:r>
      <w:r w:rsidRPr="005D4286">
        <w:rPr>
          <w:rFonts w:cs="Arial"/>
          <w:sz w:val="22"/>
          <w:szCs w:val="22"/>
          <w:lang w:val="es-CR"/>
        </w:rPr>
        <w:t xml:space="preserve">, ubicado en </w:t>
      </w:r>
      <w:r w:rsidR="008E660A">
        <w:rPr>
          <w:rFonts w:cs="Arial"/>
          <w:sz w:val="22"/>
          <w:szCs w:val="22"/>
          <w:lang w:val="es-CR"/>
        </w:rPr>
        <w:t>el cantón de Nicoya, provincia de Guanacaste</w:t>
      </w:r>
      <w:r w:rsidRPr="005D4286">
        <w:rPr>
          <w:rFonts w:cs="Arial"/>
          <w:sz w:val="22"/>
          <w:szCs w:val="22"/>
          <w:lang w:val="es-CR"/>
        </w:rPr>
        <w:t>.</w:t>
      </w:r>
    </w:p>
    <w:p w14:paraId="5E4C857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AA3214" w14:textId="77777777" w:rsidR="002B71CC" w:rsidRPr="00D14EAF" w:rsidRDefault="002B71CC" w:rsidP="002B71CC">
      <w:pPr>
        <w:spacing w:line="360" w:lineRule="auto"/>
        <w:jc w:val="both"/>
        <w:rPr>
          <w:rFonts w:cs="Arial"/>
          <w:b/>
          <w:sz w:val="22"/>
        </w:rPr>
      </w:pPr>
      <w:r w:rsidRPr="00D14EAF">
        <w:rPr>
          <w:rFonts w:cs="Arial"/>
          <w:b/>
          <w:sz w:val="22"/>
        </w:rPr>
        <w:t>************</w:t>
      </w:r>
    </w:p>
    <w:p w14:paraId="744FF40B" w14:textId="77777777" w:rsidR="002B71CC" w:rsidRDefault="002B71CC" w:rsidP="002B71CC">
      <w:pPr>
        <w:spacing w:line="360" w:lineRule="auto"/>
        <w:jc w:val="both"/>
        <w:rPr>
          <w:rFonts w:cs="Arial"/>
          <w:sz w:val="22"/>
          <w:lang w:val="es-ES_tradnl"/>
        </w:rPr>
      </w:pPr>
    </w:p>
    <w:p w14:paraId="3A522E7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94CDD88" w14:textId="2F4196E0" w:rsidR="00514831" w:rsidRDefault="006B1F4B" w:rsidP="00514831">
      <w:pPr>
        <w:spacing w:line="360" w:lineRule="auto"/>
        <w:jc w:val="both"/>
        <w:rPr>
          <w:rFonts w:cs="Arial"/>
          <w:sz w:val="22"/>
          <w:szCs w:val="22"/>
          <w:lang w:val="es-CR"/>
        </w:rPr>
      </w:pPr>
      <w:r>
        <w:rPr>
          <w:rFonts w:cs="Arial"/>
          <w:sz w:val="22"/>
          <w:szCs w:val="22"/>
        </w:rPr>
        <w:t>Autorizar al señor Gustavo Flores</w:t>
      </w:r>
      <w:r w:rsidR="00514831">
        <w:rPr>
          <w:rFonts w:cs="Arial"/>
          <w:sz w:val="22"/>
          <w:szCs w:val="22"/>
        </w:rPr>
        <w:t xml:space="preserve"> Oviedo</w:t>
      </w:r>
      <w:r>
        <w:rPr>
          <w:rFonts w:cs="Arial"/>
          <w:sz w:val="22"/>
          <w:szCs w:val="22"/>
        </w:rPr>
        <w:t xml:space="preserve">, Auditor Interno de este Banco, para que </w:t>
      </w:r>
      <w:r w:rsidR="00514831">
        <w:rPr>
          <w:rFonts w:cs="Arial"/>
          <w:sz w:val="22"/>
          <w:szCs w:val="22"/>
        </w:rPr>
        <w:t>la mañana de</w:t>
      </w:r>
      <w:r w:rsidR="00514831">
        <w:rPr>
          <w:rFonts w:cs="Arial"/>
          <w:sz w:val="22"/>
          <w:szCs w:val="22"/>
          <w:lang w:val="es-CR"/>
        </w:rPr>
        <w:t xml:space="preserve">l próximo 18 de noviembre, </w:t>
      </w:r>
      <w:r>
        <w:rPr>
          <w:rFonts w:cs="Arial"/>
          <w:sz w:val="22"/>
          <w:szCs w:val="22"/>
        </w:rPr>
        <w:t xml:space="preserve">participe en el foro </w:t>
      </w:r>
      <w:r w:rsidR="00514831" w:rsidRPr="006B1F4B">
        <w:rPr>
          <w:rFonts w:cs="Arial"/>
          <w:sz w:val="22"/>
          <w:szCs w:val="22"/>
          <w:lang w:val="es-CR"/>
        </w:rPr>
        <w:t xml:space="preserve">académico </w:t>
      </w:r>
      <w:r w:rsidR="00514831">
        <w:rPr>
          <w:rFonts w:cs="Arial"/>
          <w:sz w:val="22"/>
          <w:szCs w:val="22"/>
          <w:lang w:val="es-CR"/>
        </w:rPr>
        <w:t xml:space="preserve">coordinado por </w:t>
      </w:r>
      <w:r w:rsidR="00514831" w:rsidRPr="006B1F4B">
        <w:rPr>
          <w:rFonts w:cs="Arial"/>
          <w:sz w:val="22"/>
          <w:szCs w:val="22"/>
          <w:lang w:val="es-CR"/>
        </w:rPr>
        <w:t>la Maestría en Auditoría Gubernamental,</w:t>
      </w:r>
      <w:r w:rsidR="00514831">
        <w:rPr>
          <w:rFonts w:cs="Arial"/>
          <w:sz w:val="22"/>
          <w:szCs w:val="22"/>
          <w:lang w:val="es-CR"/>
        </w:rPr>
        <w:t xml:space="preserve"> de la </w:t>
      </w:r>
      <w:r w:rsidR="00514831" w:rsidRPr="00514831">
        <w:rPr>
          <w:rFonts w:cs="Arial"/>
          <w:sz w:val="22"/>
          <w:szCs w:val="22"/>
          <w:lang w:val="es-CR"/>
        </w:rPr>
        <w:t>Escuela de Ciencias de la Administración de la Universidad Estatal a Distancia</w:t>
      </w:r>
      <w:r w:rsidR="00514831">
        <w:rPr>
          <w:rFonts w:cs="Arial"/>
          <w:sz w:val="22"/>
          <w:szCs w:val="22"/>
          <w:lang w:val="es-CR"/>
        </w:rPr>
        <w:t xml:space="preserve">, cuyo objetivo es analizar </w:t>
      </w:r>
      <w:r w:rsidR="00514831" w:rsidRPr="00514831">
        <w:rPr>
          <w:rFonts w:cs="Arial"/>
          <w:sz w:val="22"/>
          <w:szCs w:val="22"/>
          <w:lang w:val="es-CR"/>
        </w:rPr>
        <w:t>el proyecto de ley</w:t>
      </w:r>
      <w:r w:rsidR="00514831">
        <w:rPr>
          <w:rFonts w:cs="Arial"/>
          <w:sz w:val="22"/>
          <w:szCs w:val="22"/>
          <w:lang w:val="es-CR"/>
        </w:rPr>
        <w:t xml:space="preserve"> tramitado con </w:t>
      </w:r>
      <w:r w:rsidR="00514831">
        <w:rPr>
          <w:rFonts w:cs="Arial"/>
          <w:sz w:val="22"/>
          <w:szCs w:val="22"/>
          <w:lang w:val="es-CR"/>
        </w:rPr>
        <w:lastRenderedPageBreak/>
        <w:t>el expediente legislativo N° 23.346, dirigido a reformar la</w:t>
      </w:r>
      <w:r w:rsidR="00514831" w:rsidRPr="00514831">
        <w:rPr>
          <w:rFonts w:cs="Arial"/>
          <w:sz w:val="22"/>
          <w:szCs w:val="22"/>
          <w:lang w:val="es-CR"/>
        </w:rPr>
        <w:t xml:space="preserve"> Ley General de Control Interno </w:t>
      </w:r>
      <w:r w:rsidR="00514831">
        <w:rPr>
          <w:rFonts w:cs="Arial"/>
          <w:sz w:val="22"/>
          <w:szCs w:val="22"/>
          <w:lang w:val="es-CR"/>
        </w:rPr>
        <w:t>y la Ley Orgánica de la</w:t>
      </w:r>
      <w:r w:rsidR="00514831" w:rsidRPr="00514831">
        <w:rPr>
          <w:rFonts w:cs="Arial"/>
          <w:sz w:val="22"/>
          <w:szCs w:val="22"/>
          <w:lang w:val="es-CR"/>
        </w:rPr>
        <w:t xml:space="preserve"> Contraloría General de la República.</w:t>
      </w:r>
    </w:p>
    <w:p w14:paraId="0E863E5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1300CD" w14:textId="77777777" w:rsidR="002B71CC" w:rsidRPr="00D14EAF" w:rsidRDefault="002B71CC" w:rsidP="002B71CC">
      <w:pPr>
        <w:spacing w:line="360" w:lineRule="auto"/>
        <w:jc w:val="both"/>
        <w:rPr>
          <w:rFonts w:cs="Arial"/>
          <w:b/>
          <w:sz w:val="22"/>
        </w:rPr>
      </w:pPr>
      <w:r w:rsidRPr="00D14EAF">
        <w:rPr>
          <w:rFonts w:cs="Arial"/>
          <w:b/>
          <w:sz w:val="22"/>
        </w:rPr>
        <w:t>************</w:t>
      </w:r>
    </w:p>
    <w:p w14:paraId="271286D9" w14:textId="77777777" w:rsidR="002B71CC" w:rsidRDefault="002B71CC" w:rsidP="002B71CC">
      <w:pPr>
        <w:spacing w:line="360" w:lineRule="auto"/>
        <w:jc w:val="both"/>
        <w:rPr>
          <w:rFonts w:cs="Arial"/>
          <w:sz w:val="22"/>
          <w:lang w:val="es-ES_tradnl"/>
        </w:rPr>
      </w:pPr>
    </w:p>
    <w:p w14:paraId="0CCC0C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7B2CA823" w14:textId="7DA7AEC1" w:rsidR="002B71CC" w:rsidRDefault="00DF082E" w:rsidP="002B71CC">
      <w:pPr>
        <w:spacing w:line="360" w:lineRule="auto"/>
        <w:jc w:val="both"/>
        <w:rPr>
          <w:rFonts w:cs="Arial"/>
          <w:sz w:val="22"/>
          <w:szCs w:val="22"/>
        </w:rPr>
      </w:pPr>
      <w:r>
        <w:rPr>
          <w:rFonts w:cs="Arial"/>
          <w:sz w:val="22"/>
          <w:szCs w:val="22"/>
        </w:rPr>
        <w:t xml:space="preserve">Comunicarle a ASEMINA, como respuesta al oficio N° </w:t>
      </w:r>
      <w:r>
        <w:rPr>
          <w:rFonts w:cs="Arial"/>
          <w:sz w:val="22"/>
          <w:lang w:val="es-ES_tradnl"/>
        </w:rPr>
        <w:t xml:space="preserve">ASEMINA-DE-837-2022, del 10 de octubre de 2022, que según lo informado por la </w:t>
      </w:r>
      <w:r w:rsidRPr="00DF082E">
        <w:rPr>
          <w:rFonts w:cs="Arial"/>
          <w:sz w:val="22"/>
          <w:szCs w:val="22"/>
          <w:lang w:val="es-CR"/>
        </w:rPr>
        <w:t>Gerencia General</w:t>
      </w:r>
      <w:r>
        <w:rPr>
          <w:rFonts w:cs="Arial"/>
          <w:sz w:val="22"/>
          <w:szCs w:val="22"/>
          <w:lang w:val="es-CR"/>
        </w:rPr>
        <w:t xml:space="preserve">, la </w:t>
      </w:r>
      <w:r w:rsidRPr="00DF082E">
        <w:rPr>
          <w:rFonts w:cs="Arial"/>
          <w:sz w:val="22"/>
          <w:szCs w:val="22"/>
        </w:rPr>
        <w:t>Administración se encuentra revisando la situación de los asuntos pendientes de esa entidad, previo a emitir el informe correspondiente</w:t>
      </w:r>
      <w:r>
        <w:rPr>
          <w:rFonts w:cs="Arial"/>
          <w:sz w:val="22"/>
          <w:szCs w:val="22"/>
        </w:rPr>
        <w:t xml:space="preserve">, con respecto a la solicitud de esa organización, para que se le revoque la </w:t>
      </w:r>
      <w:r>
        <w:rPr>
          <w:rFonts w:cs="Arial"/>
          <w:sz w:val="22"/>
          <w:lang w:val="es-ES_tradnl"/>
        </w:rPr>
        <w:t xml:space="preserve">la </w:t>
      </w:r>
      <w:r w:rsidRPr="0084653E">
        <w:rPr>
          <w:rFonts w:cs="Arial"/>
          <w:sz w:val="22"/>
          <w:lang w:val="es-ES_tradnl"/>
        </w:rPr>
        <w:t xml:space="preserve">condición de entidad autorizada del </w:t>
      </w:r>
      <w:r w:rsidRPr="00DF082E">
        <w:rPr>
          <w:rFonts w:cs="Arial"/>
          <w:sz w:val="22"/>
          <w:szCs w:val="22"/>
          <w:lang w:val="es-ES_tradnl"/>
        </w:rPr>
        <w:t>Sistema Financiero Nacional para la Vivienda</w:t>
      </w:r>
      <w:r>
        <w:rPr>
          <w:rFonts w:cs="Arial"/>
          <w:sz w:val="22"/>
          <w:szCs w:val="22"/>
          <w:lang w:val="es-ES_tradnl"/>
        </w:rPr>
        <w:t>.</w:t>
      </w:r>
    </w:p>
    <w:p w14:paraId="47B33A3E" w14:textId="76C462D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1CE3863" w14:textId="77777777" w:rsidR="002B71CC" w:rsidRPr="00D14EAF" w:rsidRDefault="002B71CC" w:rsidP="002B71CC">
      <w:pPr>
        <w:spacing w:line="360" w:lineRule="auto"/>
        <w:jc w:val="both"/>
        <w:rPr>
          <w:rFonts w:cs="Arial"/>
          <w:b/>
          <w:sz w:val="22"/>
        </w:rPr>
      </w:pPr>
      <w:r w:rsidRPr="00D14EAF">
        <w:rPr>
          <w:rFonts w:cs="Arial"/>
          <w:b/>
          <w:sz w:val="22"/>
        </w:rPr>
        <w:t>************</w:t>
      </w:r>
    </w:p>
    <w:p w14:paraId="1F55FBF8" w14:textId="77777777" w:rsidR="002B71CC" w:rsidRDefault="002B71CC" w:rsidP="002B71CC">
      <w:pPr>
        <w:spacing w:line="360" w:lineRule="auto"/>
        <w:jc w:val="both"/>
        <w:rPr>
          <w:rFonts w:cs="Arial"/>
          <w:sz w:val="22"/>
          <w:lang w:val="es-ES_tradnl"/>
        </w:rPr>
      </w:pPr>
    </w:p>
    <w:p w14:paraId="40B00FF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AA32B7F" w14:textId="0FF1AD48" w:rsidR="002B71CC" w:rsidRDefault="007A7F4C" w:rsidP="002B71CC">
      <w:pPr>
        <w:spacing w:line="360" w:lineRule="auto"/>
        <w:jc w:val="both"/>
        <w:rPr>
          <w:rFonts w:cs="Arial"/>
          <w:sz w:val="22"/>
          <w:szCs w:val="22"/>
        </w:rPr>
      </w:pPr>
      <w:r>
        <w:rPr>
          <w:rFonts w:cs="Arial"/>
          <w:sz w:val="22"/>
          <w:szCs w:val="22"/>
        </w:rPr>
        <w:t xml:space="preserve">Instruir a la Dirección FONAVI, para que valore y remita la </w:t>
      </w:r>
      <w:r w:rsidRPr="007A7F4C">
        <w:rPr>
          <w:rFonts w:cs="Arial"/>
          <w:sz w:val="22"/>
          <w:szCs w:val="22"/>
        </w:rPr>
        <w:t>respuesta correspondiente</w:t>
      </w:r>
      <w:r>
        <w:rPr>
          <w:rFonts w:cs="Arial"/>
          <w:sz w:val="22"/>
          <w:szCs w:val="22"/>
        </w:rPr>
        <w:t xml:space="preserve">, sobre lo indicado en el </w:t>
      </w:r>
      <w:r>
        <w:rPr>
          <w:rFonts w:cs="Arial"/>
          <w:sz w:val="22"/>
          <w:lang w:val="es-ES_tradnl"/>
        </w:rPr>
        <w:t xml:space="preserve">oficio FVR-GG-166-2022 del 14 de octubre de 2022, mediante el cual, el señor Juan José Umaña Vargas, Gerente General de la Fundación para la Vivienda Rural Costa Rica – Canadá, solicita </w:t>
      </w:r>
      <w:r w:rsidRPr="007A7F4C">
        <w:rPr>
          <w:rFonts w:cs="Arial"/>
          <w:sz w:val="22"/>
          <w:lang w:val="es-ES_tradnl"/>
        </w:rPr>
        <w:t xml:space="preserve">el detalle de los parámetros utilizados por el BANHVI para evaluar el riesgo de cada entidad, y </w:t>
      </w:r>
      <w:r>
        <w:rPr>
          <w:rFonts w:cs="Arial"/>
          <w:sz w:val="22"/>
          <w:lang w:val="es-ES_tradnl"/>
        </w:rPr>
        <w:t>presenta</w:t>
      </w:r>
      <w:r w:rsidRPr="007A7F4C">
        <w:rPr>
          <w:rFonts w:cs="Arial"/>
          <w:sz w:val="22"/>
          <w:lang w:val="es-ES_tradnl"/>
        </w:rPr>
        <w:t xml:space="preserve"> </w:t>
      </w:r>
      <w:r>
        <w:rPr>
          <w:rFonts w:cs="Arial"/>
          <w:sz w:val="22"/>
          <w:lang w:val="es-ES_tradnl"/>
        </w:rPr>
        <w:t xml:space="preserve">una serie de </w:t>
      </w:r>
      <w:r w:rsidRPr="007A7F4C">
        <w:rPr>
          <w:rFonts w:cs="Arial"/>
          <w:sz w:val="22"/>
          <w:lang w:val="es-ES_tradnl"/>
        </w:rPr>
        <w:t>observaciones sobre el contenido de los informes mensuales relacionados con el Plan de Gestión de la Cartera de Crédito del BANHVI</w:t>
      </w:r>
      <w:r>
        <w:rPr>
          <w:rFonts w:cs="Arial"/>
          <w:sz w:val="22"/>
          <w:lang w:val="es-ES_tradnl"/>
        </w:rPr>
        <w:t>.</w:t>
      </w:r>
    </w:p>
    <w:p w14:paraId="60C892F5" w14:textId="773EFA6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9BAA988" w14:textId="77777777" w:rsidR="002B71CC" w:rsidRPr="00D14EAF" w:rsidRDefault="002B71CC" w:rsidP="002B71CC">
      <w:pPr>
        <w:spacing w:line="360" w:lineRule="auto"/>
        <w:jc w:val="both"/>
        <w:rPr>
          <w:rFonts w:cs="Arial"/>
          <w:b/>
          <w:sz w:val="22"/>
        </w:rPr>
      </w:pPr>
      <w:r w:rsidRPr="00D14EAF">
        <w:rPr>
          <w:rFonts w:cs="Arial"/>
          <w:b/>
          <w:sz w:val="22"/>
        </w:rPr>
        <w:t>************</w:t>
      </w:r>
    </w:p>
    <w:p w14:paraId="590688CB" w14:textId="77777777" w:rsidR="002B71CC" w:rsidRDefault="002B71CC" w:rsidP="002B71CC">
      <w:pPr>
        <w:spacing w:line="360" w:lineRule="auto"/>
        <w:jc w:val="both"/>
        <w:rPr>
          <w:rFonts w:cs="Arial"/>
          <w:sz w:val="22"/>
          <w:lang w:val="es-ES_tradnl"/>
        </w:rPr>
      </w:pPr>
    </w:p>
    <w:p w14:paraId="6ABAAB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0AF6C59E" w14:textId="5FB39EF2" w:rsidR="002B71CC" w:rsidRDefault="007D3A61" w:rsidP="002B71CC">
      <w:pPr>
        <w:spacing w:line="360" w:lineRule="auto"/>
        <w:jc w:val="both"/>
        <w:rPr>
          <w:rFonts w:cs="Arial"/>
          <w:sz w:val="22"/>
          <w:szCs w:val="22"/>
        </w:rPr>
      </w:pPr>
      <w:r w:rsidRPr="007D3A61">
        <w:rPr>
          <w:rFonts w:cs="Arial"/>
          <w:sz w:val="22"/>
          <w:szCs w:val="22"/>
        </w:rPr>
        <w:t>Dar por recibido y abocarse a su análisis, para resolver en una próxima sesión lo que se estime pertinente</w:t>
      </w:r>
      <w:r>
        <w:rPr>
          <w:rFonts w:cs="Arial"/>
          <w:sz w:val="22"/>
          <w:szCs w:val="22"/>
        </w:rPr>
        <w:t xml:space="preserve">, con respecto a lo indicado en el </w:t>
      </w:r>
      <w:r>
        <w:rPr>
          <w:rFonts w:cs="Arial"/>
          <w:sz w:val="22"/>
          <w:lang w:val="es-ES_tradnl"/>
        </w:rPr>
        <w:t xml:space="preserve">oficio C-002-SGO-2022, del 19 de octubre de 2022, mediante el cual, la señora Mayela Rojas Solórzano, Gerente General de Grupo Mutual Alajuela – La Vivienda </w:t>
      </w:r>
      <w:r w:rsidRPr="00CC2C22">
        <w:rPr>
          <w:rFonts w:cs="Arial"/>
          <w:sz w:val="22"/>
          <w:lang w:val="es-ES_tradnl"/>
        </w:rPr>
        <w:t>de Ahorro y Préstamo</w:t>
      </w:r>
      <w:r>
        <w:rPr>
          <w:rFonts w:cs="Arial"/>
          <w:sz w:val="22"/>
          <w:lang w:val="es-ES_tradnl"/>
        </w:rPr>
        <w:t>, remit</w:t>
      </w:r>
      <w:r w:rsidR="00FD37B3">
        <w:rPr>
          <w:rFonts w:cs="Arial"/>
          <w:sz w:val="22"/>
          <w:lang w:val="es-ES_tradnl"/>
        </w:rPr>
        <w:t>e</w:t>
      </w:r>
      <w:r>
        <w:rPr>
          <w:rFonts w:cs="Arial"/>
          <w:sz w:val="22"/>
          <w:lang w:val="es-ES_tradnl"/>
        </w:rPr>
        <w:t xml:space="preserve"> a esta </w:t>
      </w:r>
      <w:r w:rsidRPr="00CC2C22">
        <w:rPr>
          <w:rFonts w:cs="Arial"/>
          <w:sz w:val="22"/>
          <w:lang w:val="es-ES_tradnl"/>
        </w:rPr>
        <w:t>Junta Directiva</w:t>
      </w:r>
      <w:r>
        <w:rPr>
          <w:rFonts w:cs="Arial"/>
          <w:sz w:val="22"/>
          <w:lang w:val="es-ES_tradnl"/>
        </w:rPr>
        <w:t xml:space="preserve"> una detalle sobre los retrasos </w:t>
      </w:r>
      <w:r w:rsidRPr="00CC2C22">
        <w:rPr>
          <w:rFonts w:cs="Arial"/>
          <w:sz w:val="22"/>
          <w:lang w:val="es-ES_tradnl"/>
        </w:rPr>
        <w:t>que se han dado en el proceso de liquidación del proyecto Caña Real y</w:t>
      </w:r>
      <w:r>
        <w:rPr>
          <w:rFonts w:cs="Arial"/>
          <w:sz w:val="22"/>
          <w:lang w:val="es-ES_tradnl"/>
        </w:rPr>
        <w:t xml:space="preserve"> además </w:t>
      </w:r>
      <w:r w:rsidRPr="00CC2C22">
        <w:rPr>
          <w:rFonts w:cs="Arial"/>
          <w:sz w:val="22"/>
          <w:lang w:val="es-ES_tradnl"/>
        </w:rPr>
        <w:t>solicita</w:t>
      </w:r>
      <w:r>
        <w:rPr>
          <w:rFonts w:cs="Arial"/>
          <w:sz w:val="22"/>
          <w:lang w:val="es-ES_tradnl"/>
        </w:rPr>
        <w:t xml:space="preserve">, con base en los argumentos que menciona en dicho escrito, </w:t>
      </w:r>
      <w:r>
        <w:rPr>
          <w:rFonts w:cs="Arial"/>
          <w:sz w:val="22"/>
          <w:lang w:val="es-ES_tradnl"/>
        </w:rPr>
        <w:lastRenderedPageBreak/>
        <w:t xml:space="preserve">que este Órgano Colegiado </w:t>
      </w:r>
      <w:r w:rsidRPr="00CC2C22">
        <w:rPr>
          <w:rFonts w:cs="Arial"/>
          <w:sz w:val="22"/>
          <w:lang w:val="es-ES_tradnl"/>
        </w:rPr>
        <w:t xml:space="preserve">revoque la llamada de atención establecida </w:t>
      </w:r>
      <w:r>
        <w:rPr>
          <w:rFonts w:cs="Arial"/>
          <w:sz w:val="22"/>
          <w:lang w:val="es-ES_tradnl"/>
        </w:rPr>
        <w:t xml:space="preserve">en el acuerdo N° 6 de la sesión </w:t>
      </w:r>
      <w:r w:rsidRPr="00CC2C22">
        <w:rPr>
          <w:rFonts w:cs="Arial"/>
          <w:sz w:val="22"/>
          <w:lang w:val="es-ES_tradnl"/>
        </w:rPr>
        <w:t>39-2022</w:t>
      </w:r>
      <w:r>
        <w:rPr>
          <w:rFonts w:cs="Arial"/>
          <w:sz w:val="22"/>
          <w:lang w:val="es-ES_tradnl"/>
        </w:rPr>
        <w:t>, del 08 de agosto de 2022.</w:t>
      </w:r>
    </w:p>
    <w:p w14:paraId="3807EE21" w14:textId="4BFB278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3473684" w14:textId="77777777" w:rsidR="002B71CC" w:rsidRPr="00D14EAF" w:rsidRDefault="002B71CC" w:rsidP="002B71CC">
      <w:pPr>
        <w:spacing w:line="360" w:lineRule="auto"/>
        <w:jc w:val="both"/>
        <w:rPr>
          <w:rFonts w:cs="Arial"/>
          <w:b/>
          <w:sz w:val="22"/>
        </w:rPr>
      </w:pPr>
      <w:r w:rsidRPr="00D14EAF">
        <w:rPr>
          <w:rFonts w:cs="Arial"/>
          <w:b/>
          <w:sz w:val="22"/>
        </w:rPr>
        <w:t>************</w:t>
      </w:r>
    </w:p>
    <w:p w14:paraId="7E032736" w14:textId="77777777" w:rsidR="002B71CC" w:rsidRDefault="002B71CC" w:rsidP="002B71CC">
      <w:pPr>
        <w:spacing w:line="360" w:lineRule="auto"/>
        <w:jc w:val="both"/>
        <w:rPr>
          <w:rFonts w:cs="Arial"/>
          <w:sz w:val="22"/>
          <w:szCs w:val="22"/>
        </w:rPr>
      </w:pPr>
    </w:p>
    <w:p w14:paraId="5A044A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13C9BEC7" w14:textId="40811359" w:rsidR="002B71CC" w:rsidRDefault="00A77C73" w:rsidP="002B71CC">
      <w:pPr>
        <w:spacing w:line="360" w:lineRule="auto"/>
        <w:jc w:val="both"/>
        <w:rPr>
          <w:rFonts w:cs="Arial"/>
          <w:sz w:val="22"/>
          <w:szCs w:val="22"/>
        </w:rPr>
      </w:pPr>
      <w:r>
        <w:rPr>
          <w:rFonts w:cs="Arial"/>
          <w:sz w:val="22"/>
          <w:szCs w:val="22"/>
        </w:rPr>
        <w:t xml:space="preserve">Instruir a la </w:t>
      </w:r>
      <w:r w:rsidRPr="00A77C73">
        <w:rPr>
          <w:rFonts w:cs="Arial"/>
          <w:sz w:val="22"/>
          <w:szCs w:val="22"/>
          <w:lang w:val="es-CR"/>
        </w:rPr>
        <w:t>Gerencia General</w:t>
      </w:r>
      <w:r>
        <w:rPr>
          <w:rFonts w:cs="Arial"/>
          <w:sz w:val="22"/>
          <w:szCs w:val="22"/>
          <w:lang w:val="es-CR"/>
        </w:rPr>
        <w:t xml:space="preserve">, para que oportunamente informe a esta </w:t>
      </w:r>
      <w:r w:rsidRPr="00A77C73">
        <w:rPr>
          <w:rFonts w:cs="Arial"/>
          <w:sz w:val="22"/>
          <w:szCs w:val="22"/>
          <w:lang w:val="es-ES_tradnl"/>
        </w:rPr>
        <w:t>Junta Directiva</w:t>
      </w:r>
      <w:r>
        <w:rPr>
          <w:rFonts w:cs="Arial"/>
          <w:sz w:val="22"/>
          <w:szCs w:val="22"/>
          <w:lang w:val="es-ES_tradnl"/>
        </w:rPr>
        <w:t xml:space="preserve">, sobre los resultados de las gestiones que está realizando para atender el requerimiento del señor </w:t>
      </w:r>
      <w:r>
        <w:rPr>
          <w:rFonts w:cs="Arial"/>
          <w:sz w:val="22"/>
          <w:lang w:val="es-ES_tradnl"/>
        </w:rPr>
        <w:t>Ignacio Álvarez, según escrito del 20 de octubre de 2022, relacionadas con un grupo de bonos de vivienda</w:t>
      </w:r>
      <w:r w:rsidRPr="007D3A61">
        <w:rPr>
          <w:rFonts w:cs="Arial"/>
          <w:sz w:val="22"/>
          <w:lang w:val="es-ES_tradnl"/>
        </w:rPr>
        <w:t xml:space="preserve"> formalizados desde el año 2014 y </w:t>
      </w:r>
      <w:r>
        <w:rPr>
          <w:rFonts w:cs="Arial"/>
          <w:sz w:val="22"/>
          <w:lang w:val="es-ES_tradnl"/>
        </w:rPr>
        <w:t xml:space="preserve">cuyas casas no </w:t>
      </w:r>
      <w:r w:rsidRPr="007D3A61">
        <w:rPr>
          <w:rFonts w:cs="Arial"/>
          <w:sz w:val="22"/>
          <w:lang w:val="es-ES_tradnl"/>
        </w:rPr>
        <w:t>se han podido construir</w:t>
      </w:r>
      <w:r>
        <w:rPr>
          <w:rFonts w:cs="Arial"/>
          <w:sz w:val="22"/>
          <w:lang w:val="es-ES_tradnl"/>
        </w:rPr>
        <w:t>.</w:t>
      </w:r>
    </w:p>
    <w:p w14:paraId="3DA882ED" w14:textId="78A6936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4B3A581" w14:textId="77777777" w:rsidR="002B71CC" w:rsidRPr="00D14EAF" w:rsidRDefault="002B71CC" w:rsidP="002B71CC">
      <w:pPr>
        <w:spacing w:line="360" w:lineRule="auto"/>
        <w:jc w:val="both"/>
        <w:rPr>
          <w:rFonts w:cs="Arial"/>
          <w:b/>
          <w:sz w:val="22"/>
        </w:rPr>
      </w:pPr>
      <w:r w:rsidRPr="00D14EAF">
        <w:rPr>
          <w:rFonts w:cs="Arial"/>
          <w:b/>
          <w:sz w:val="22"/>
        </w:rPr>
        <w:t>************</w:t>
      </w:r>
    </w:p>
    <w:p w14:paraId="7AE0EC73" w14:textId="77777777" w:rsidR="002B71CC" w:rsidRDefault="002B71CC" w:rsidP="002B71CC">
      <w:pPr>
        <w:spacing w:line="360" w:lineRule="auto"/>
        <w:jc w:val="both"/>
        <w:rPr>
          <w:rFonts w:cs="Arial"/>
          <w:sz w:val="22"/>
          <w:szCs w:val="22"/>
        </w:rPr>
      </w:pPr>
    </w:p>
    <w:p w14:paraId="21DBE6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48C45B0C" w14:textId="3D79D4A7" w:rsidR="002B71CC" w:rsidRDefault="006C1842" w:rsidP="002B71CC">
      <w:pPr>
        <w:spacing w:line="360" w:lineRule="auto"/>
        <w:jc w:val="both"/>
        <w:rPr>
          <w:rFonts w:cs="Arial"/>
          <w:sz w:val="22"/>
          <w:szCs w:val="22"/>
        </w:rPr>
      </w:pPr>
      <w:r>
        <w:rPr>
          <w:rFonts w:cs="Arial"/>
          <w:sz w:val="22"/>
          <w:szCs w:val="22"/>
        </w:rPr>
        <w:t xml:space="preserve">Instruir a la </w:t>
      </w:r>
      <w:r w:rsidRPr="006C1842">
        <w:rPr>
          <w:rFonts w:cs="Arial"/>
          <w:sz w:val="22"/>
          <w:szCs w:val="22"/>
        </w:rPr>
        <w:t xml:space="preserve">Administración, para </w:t>
      </w:r>
      <w:r>
        <w:rPr>
          <w:rFonts w:cs="Arial"/>
          <w:sz w:val="22"/>
          <w:szCs w:val="22"/>
        </w:rPr>
        <w:t xml:space="preserve">que presente a esta </w:t>
      </w:r>
      <w:r w:rsidRPr="006C1842">
        <w:rPr>
          <w:rFonts w:cs="Arial"/>
          <w:sz w:val="22"/>
          <w:szCs w:val="22"/>
          <w:lang w:val="es-ES_tradnl"/>
        </w:rPr>
        <w:t>Junta Directiva</w:t>
      </w:r>
      <w:r>
        <w:rPr>
          <w:rFonts w:cs="Arial"/>
          <w:sz w:val="22"/>
          <w:szCs w:val="22"/>
          <w:lang w:val="es-ES_tradnl"/>
        </w:rPr>
        <w:t xml:space="preserve"> el </w:t>
      </w:r>
      <w:r w:rsidR="00A77C73">
        <w:rPr>
          <w:rFonts w:cs="Arial"/>
          <w:sz w:val="22"/>
          <w:szCs w:val="22"/>
          <w:lang w:val="es-ES_tradnl"/>
        </w:rPr>
        <w:t xml:space="preserve">dictamen y la </w:t>
      </w:r>
      <w:r>
        <w:rPr>
          <w:rFonts w:cs="Arial"/>
          <w:sz w:val="22"/>
          <w:szCs w:val="22"/>
          <w:lang w:val="es-ES_tradnl"/>
        </w:rPr>
        <w:t>recomendación correspondiente</w:t>
      </w:r>
      <w:r w:rsidR="00A77C73">
        <w:rPr>
          <w:rFonts w:cs="Arial"/>
          <w:sz w:val="22"/>
          <w:szCs w:val="22"/>
          <w:lang w:val="es-ES_tradnl"/>
        </w:rPr>
        <w:t>s</w:t>
      </w:r>
      <w:r>
        <w:rPr>
          <w:rFonts w:cs="Arial"/>
          <w:sz w:val="22"/>
          <w:szCs w:val="22"/>
          <w:lang w:val="es-ES_tradnl"/>
        </w:rPr>
        <w:t xml:space="preserve">, sobre </w:t>
      </w:r>
      <w:r w:rsidR="00A77C73">
        <w:rPr>
          <w:rFonts w:cs="Arial"/>
          <w:sz w:val="22"/>
          <w:szCs w:val="22"/>
          <w:lang w:val="es-ES_tradnl"/>
        </w:rPr>
        <w:t xml:space="preserve">el Recurso de Reconsideración presentado por el señor </w:t>
      </w:r>
      <w:r w:rsidR="00A77C73">
        <w:rPr>
          <w:rFonts w:cs="Arial"/>
          <w:sz w:val="22"/>
          <w:lang w:val="es-ES_tradnl"/>
        </w:rPr>
        <w:t>José Mario Jara Alvarado, vicepresidente de la empresa Las Rosas de Pocosol S.A., por medio del oficio JMJA-2610-2022 del 26 de octubre de 2022, contra el acto emitido por este Órgano Colegiado en la sesión 59-2022, del 24 de octubre de 2022, con el cual se resolvió denegar la aprobación condicionada del financiamiento de 82 bonos extraordinarios en el proyecto Las Rosas de Río Jiménez.</w:t>
      </w:r>
    </w:p>
    <w:p w14:paraId="2FE5A5EA" w14:textId="185BBAC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81AD196" w14:textId="77777777" w:rsidR="002B71CC" w:rsidRPr="00D14EAF" w:rsidRDefault="002B71CC" w:rsidP="002B71CC">
      <w:pPr>
        <w:spacing w:line="360" w:lineRule="auto"/>
        <w:jc w:val="both"/>
        <w:rPr>
          <w:rFonts w:cs="Arial"/>
          <w:b/>
          <w:sz w:val="22"/>
        </w:rPr>
      </w:pPr>
      <w:r w:rsidRPr="00D14EAF">
        <w:rPr>
          <w:rFonts w:cs="Arial"/>
          <w:b/>
          <w:sz w:val="22"/>
        </w:rPr>
        <w:t>************</w:t>
      </w:r>
    </w:p>
    <w:p w14:paraId="57E71738" w14:textId="77777777" w:rsidR="002B71CC" w:rsidRDefault="002B71CC" w:rsidP="002B71CC">
      <w:pPr>
        <w:spacing w:line="360" w:lineRule="auto"/>
        <w:jc w:val="both"/>
        <w:rPr>
          <w:rFonts w:cs="Arial"/>
          <w:sz w:val="22"/>
          <w:lang w:val="es-ES_tradnl"/>
        </w:rPr>
      </w:pPr>
    </w:p>
    <w:p w14:paraId="1BAD32A4" w14:textId="68EFC1E6" w:rsidR="00A77C73" w:rsidRPr="00AB2826" w:rsidRDefault="00A77C73" w:rsidP="00A77C73">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5E8906F9" w14:textId="6732B299" w:rsidR="00A77C73" w:rsidRDefault="007628C1" w:rsidP="00AB2826">
      <w:pPr>
        <w:spacing w:line="360" w:lineRule="auto"/>
        <w:jc w:val="both"/>
        <w:rPr>
          <w:rFonts w:cs="Arial"/>
          <w:sz w:val="22"/>
          <w:szCs w:val="22"/>
        </w:rPr>
      </w:pPr>
      <w:r>
        <w:rPr>
          <w:rFonts w:cs="Arial"/>
          <w:sz w:val="22"/>
          <w:szCs w:val="22"/>
        </w:rPr>
        <w:t xml:space="preserve">Instruir a </w:t>
      </w:r>
      <w:r w:rsidRPr="007628C1">
        <w:rPr>
          <w:rFonts w:cs="Arial"/>
          <w:sz w:val="22"/>
          <w:szCs w:val="22"/>
        </w:rPr>
        <w:t xml:space="preserve">la </w:t>
      </w:r>
      <w:r w:rsidR="00D14D50">
        <w:rPr>
          <w:rFonts w:cs="Arial"/>
          <w:sz w:val="22"/>
          <w:szCs w:val="22"/>
        </w:rPr>
        <w:t>Dirección FOSUVI</w:t>
      </w:r>
      <w:r>
        <w:rPr>
          <w:rFonts w:cs="Arial"/>
          <w:sz w:val="22"/>
          <w:szCs w:val="22"/>
        </w:rPr>
        <w:t xml:space="preserve">, para que remita </w:t>
      </w:r>
      <w:r w:rsidRPr="007628C1">
        <w:rPr>
          <w:rFonts w:cs="Arial"/>
          <w:sz w:val="22"/>
          <w:szCs w:val="22"/>
        </w:rPr>
        <w:t>la respuesta correspondiente</w:t>
      </w:r>
      <w:r>
        <w:rPr>
          <w:rFonts w:cs="Arial"/>
          <w:sz w:val="22"/>
          <w:szCs w:val="22"/>
        </w:rPr>
        <w:t xml:space="preserve">, con respecto a lo indicado en el oficio </w:t>
      </w:r>
      <w:r>
        <w:rPr>
          <w:rFonts w:cs="Arial"/>
          <w:sz w:val="22"/>
          <w:lang w:val="es-ES_tradnl"/>
        </w:rPr>
        <w:t xml:space="preserve">del 26 de octubre de 2022, mediante el cual, la </w:t>
      </w:r>
      <w:r w:rsidRPr="00E22435">
        <w:rPr>
          <w:rFonts w:cs="Arial"/>
          <w:sz w:val="22"/>
          <w:lang w:val="es-ES_tradnl"/>
        </w:rPr>
        <w:t>Junta Directiva</w:t>
      </w:r>
      <w:r>
        <w:rPr>
          <w:rFonts w:cs="Arial"/>
          <w:sz w:val="22"/>
          <w:lang w:val="es-ES_tradnl"/>
        </w:rPr>
        <w:t xml:space="preserve"> del Residencial Loma Grande, en el cantón de Turrialba, expone al </w:t>
      </w:r>
      <w:r w:rsidRPr="00E22435">
        <w:rPr>
          <w:rFonts w:cs="Arial"/>
          <w:sz w:val="22"/>
          <w:lang w:val="es-ES_tradnl"/>
        </w:rPr>
        <w:t>Presidente de la República,</w:t>
      </w:r>
      <w:r>
        <w:rPr>
          <w:rFonts w:cs="Arial"/>
          <w:sz w:val="22"/>
          <w:lang w:val="es-ES_tradnl"/>
        </w:rPr>
        <w:t xml:space="preserve"> a la </w:t>
      </w:r>
      <w:r w:rsidRPr="00E22435">
        <w:rPr>
          <w:rFonts w:cs="Arial"/>
          <w:sz w:val="22"/>
          <w:lang w:val="es-ES_tradnl"/>
        </w:rPr>
        <w:t>Ministra de Vivienda</w:t>
      </w:r>
      <w:r>
        <w:rPr>
          <w:rFonts w:cs="Arial"/>
          <w:sz w:val="22"/>
          <w:lang w:val="es-ES_tradnl"/>
        </w:rPr>
        <w:t xml:space="preserve"> y Asentamientos Humanos</w:t>
      </w:r>
      <w:r w:rsidRPr="00E22435">
        <w:rPr>
          <w:rFonts w:cs="Arial"/>
          <w:sz w:val="22"/>
          <w:lang w:val="es-ES_tradnl"/>
        </w:rPr>
        <w:t xml:space="preserve">, </w:t>
      </w:r>
      <w:r>
        <w:rPr>
          <w:rFonts w:cs="Arial"/>
          <w:sz w:val="22"/>
          <w:lang w:val="es-ES_tradnl"/>
        </w:rPr>
        <w:t xml:space="preserve">a la </w:t>
      </w:r>
      <w:r w:rsidRPr="00E22435">
        <w:rPr>
          <w:rFonts w:cs="Arial"/>
          <w:sz w:val="22"/>
          <w:lang w:val="es-ES_tradnl"/>
        </w:rPr>
        <w:t xml:space="preserve">Gerencia General </w:t>
      </w:r>
      <w:r>
        <w:rPr>
          <w:rFonts w:cs="Arial"/>
          <w:sz w:val="22"/>
          <w:lang w:val="es-ES_tradnl"/>
        </w:rPr>
        <w:t>del BANHVI y a esta</w:t>
      </w:r>
      <w:r w:rsidRPr="00E22435">
        <w:rPr>
          <w:rFonts w:cs="Arial"/>
          <w:sz w:val="22"/>
          <w:lang w:val="es-ES_tradnl"/>
        </w:rPr>
        <w:t xml:space="preserve"> Junta Directiva</w:t>
      </w:r>
      <w:r>
        <w:rPr>
          <w:rFonts w:cs="Arial"/>
          <w:sz w:val="22"/>
          <w:lang w:val="es-ES_tradnl"/>
        </w:rPr>
        <w:t xml:space="preserve">, </w:t>
      </w:r>
      <w:r w:rsidRPr="00E22435">
        <w:rPr>
          <w:rFonts w:cs="Arial"/>
          <w:sz w:val="22"/>
          <w:lang w:val="es-ES_tradnl"/>
        </w:rPr>
        <w:t>las acciones que han venido ejecutando desde hace cerca de 16 años para lograr el desarrollo del proyecto y solicita</w:t>
      </w:r>
      <w:r w:rsidR="006834A3">
        <w:rPr>
          <w:rFonts w:cs="Arial"/>
          <w:sz w:val="22"/>
          <w:lang w:val="es-ES_tradnl"/>
        </w:rPr>
        <w:t>n</w:t>
      </w:r>
      <w:r w:rsidRPr="00E22435">
        <w:rPr>
          <w:rFonts w:cs="Arial"/>
          <w:sz w:val="22"/>
          <w:lang w:val="es-ES_tradnl"/>
        </w:rPr>
        <w:t xml:space="preserve"> colaboración para atender las necesidades de vivienda de las familias postuladas</w:t>
      </w:r>
      <w:r>
        <w:rPr>
          <w:rFonts w:cs="Arial"/>
          <w:sz w:val="22"/>
          <w:lang w:val="es-ES_tradnl"/>
        </w:rPr>
        <w:t>.</w:t>
      </w:r>
    </w:p>
    <w:p w14:paraId="2E576A7D" w14:textId="77777777" w:rsidR="00A77C73" w:rsidRPr="00AB2826" w:rsidRDefault="00A77C73" w:rsidP="00A77C73">
      <w:pPr>
        <w:pStyle w:val="Ttulo2"/>
        <w:spacing w:line="360" w:lineRule="auto"/>
        <w:rPr>
          <w:rFonts w:cs="Arial"/>
          <w:szCs w:val="22"/>
          <w:lang w:val="es-ES_tradnl"/>
        </w:rPr>
      </w:pPr>
      <w:r w:rsidRPr="00AB2826">
        <w:rPr>
          <w:rFonts w:cs="Arial"/>
          <w:szCs w:val="22"/>
        </w:rPr>
        <w:lastRenderedPageBreak/>
        <w:t>Acuerdo Unánime.-</w:t>
      </w:r>
    </w:p>
    <w:p w14:paraId="6A9D1227" w14:textId="77777777" w:rsidR="00A77C73" w:rsidRPr="00D14EAF" w:rsidRDefault="00A77C73" w:rsidP="00A77C73">
      <w:pPr>
        <w:spacing w:line="360" w:lineRule="auto"/>
        <w:jc w:val="both"/>
        <w:rPr>
          <w:rFonts w:cs="Arial"/>
          <w:b/>
          <w:sz w:val="22"/>
        </w:rPr>
      </w:pPr>
      <w:r w:rsidRPr="00D14EAF">
        <w:rPr>
          <w:rFonts w:cs="Arial"/>
          <w:b/>
          <w:sz w:val="22"/>
        </w:rPr>
        <w:t>************</w:t>
      </w:r>
    </w:p>
    <w:p w14:paraId="64F4BAC0" w14:textId="77777777" w:rsidR="00A77C73" w:rsidRPr="00AB2826" w:rsidRDefault="00A77C73" w:rsidP="00AB2826">
      <w:pPr>
        <w:spacing w:line="360" w:lineRule="auto"/>
        <w:jc w:val="both"/>
        <w:rPr>
          <w:rFonts w:cs="Arial"/>
          <w:sz w:val="22"/>
          <w:szCs w:val="22"/>
        </w:rPr>
      </w:pPr>
    </w:p>
    <w:sectPr w:rsidR="00A77C73"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7E87" w14:textId="77777777" w:rsidR="004644A9" w:rsidRDefault="004644A9">
      <w:r>
        <w:separator/>
      </w:r>
    </w:p>
  </w:endnote>
  <w:endnote w:type="continuationSeparator" w:id="0">
    <w:p w14:paraId="28D40B46" w14:textId="77777777" w:rsidR="004644A9" w:rsidRDefault="0046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0F02" w14:textId="77777777" w:rsidR="004644A9" w:rsidRDefault="004644A9">
      <w:r>
        <w:separator/>
      </w:r>
    </w:p>
  </w:footnote>
  <w:footnote w:type="continuationSeparator" w:id="0">
    <w:p w14:paraId="27FDF8E3" w14:textId="77777777" w:rsidR="004644A9" w:rsidRDefault="0046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954C" w14:textId="77777777" w:rsidR="009D03FE" w:rsidRDefault="009D03FE">
    <w:pPr>
      <w:pStyle w:val="Encabezado"/>
      <w:rPr>
        <w:lang w:val="es-ES"/>
      </w:rPr>
    </w:pPr>
  </w:p>
  <w:p w14:paraId="3EC85169" w14:textId="521F9A84"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B25892">
      <w:rPr>
        <w:sz w:val="18"/>
        <w:lang w:val="es-ES"/>
      </w:rPr>
      <w:t>1</w:t>
    </w:r>
    <w:r>
      <w:rPr>
        <w:sz w:val="18"/>
        <w:lang w:val="es-ES"/>
      </w:rPr>
      <w:t>-</w:t>
    </w:r>
    <w:r w:rsidR="005F2BC7">
      <w:rPr>
        <w:sz w:val="18"/>
        <w:lang w:val="es-ES"/>
      </w:rPr>
      <w:t>2022</w:t>
    </w:r>
    <w:r>
      <w:rPr>
        <w:sz w:val="18"/>
        <w:lang w:val="es-ES"/>
      </w:rPr>
      <w:t xml:space="preserve">                   </w:t>
    </w:r>
    <w:r w:rsidR="00B25892">
      <w:rPr>
        <w:sz w:val="18"/>
        <w:lang w:val="es-ES"/>
      </w:rPr>
      <w:t>31</w:t>
    </w:r>
    <w:r>
      <w:rPr>
        <w:sz w:val="18"/>
        <w:lang w:val="es-ES"/>
      </w:rPr>
      <w:t xml:space="preserve"> de </w:t>
    </w:r>
    <w:r w:rsidR="00B25892">
      <w:rPr>
        <w:sz w:val="18"/>
        <w:lang w:val="es-ES"/>
      </w:rPr>
      <w:t>octubre</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5E809F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B973A5"/>
    <w:multiLevelType w:val="hybridMultilevel"/>
    <w:tmpl w:val="C180F5A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7774C9"/>
    <w:multiLevelType w:val="hybridMultilevel"/>
    <w:tmpl w:val="640A3D6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EAB46E3"/>
    <w:multiLevelType w:val="hybridMultilevel"/>
    <w:tmpl w:val="208E4C74"/>
    <w:lvl w:ilvl="0" w:tplc="140A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5D41564"/>
    <w:multiLevelType w:val="hybridMultilevel"/>
    <w:tmpl w:val="640A3D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A67D74"/>
    <w:multiLevelType w:val="hybridMultilevel"/>
    <w:tmpl w:val="640A3D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7"/>
  </w:num>
  <w:num w:numId="2" w16cid:durableId="195124504">
    <w:abstractNumId w:val="2"/>
  </w:num>
  <w:num w:numId="3" w16cid:durableId="1133984768">
    <w:abstractNumId w:val="10"/>
  </w:num>
  <w:num w:numId="4" w16cid:durableId="330446819">
    <w:abstractNumId w:val="1"/>
  </w:num>
  <w:num w:numId="5" w16cid:durableId="1237327871">
    <w:abstractNumId w:val="0"/>
  </w:num>
  <w:num w:numId="6" w16cid:durableId="1813402357">
    <w:abstractNumId w:val="13"/>
  </w:num>
  <w:num w:numId="7" w16cid:durableId="1372263813">
    <w:abstractNumId w:val="19"/>
  </w:num>
  <w:num w:numId="8" w16cid:durableId="1372070941">
    <w:abstractNumId w:val="8"/>
  </w:num>
  <w:num w:numId="9" w16cid:durableId="1427723675">
    <w:abstractNumId w:val="6"/>
  </w:num>
  <w:num w:numId="10" w16cid:durableId="521751316">
    <w:abstractNumId w:val="3"/>
  </w:num>
  <w:num w:numId="11" w16cid:durableId="1597327801">
    <w:abstractNumId w:val="4"/>
  </w:num>
  <w:num w:numId="12" w16cid:durableId="1192108611">
    <w:abstractNumId w:val="20"/>
  </w:num>
  <w:num w:numId="13" w16cid:durableId="688070033">
    <w:abstractNumId w:val="16"/>
  </w:num>
  <w:num w:numId="14" w16cid:durableId="941498480">
    <w:abstractNumId w:val="15"/>
  </w:num>
  <w:num w:numId="15" w16cid:durableId="1347948578">
    <w:abstractNumId w:val="9"/>
  </w:num>
  <w:num w:numId="16" w16cid:durableId="1217739705">
    <w:abstractNumId w:val="14"/>
  </w:num>
  <w:num w:numId="17" w16cid:durableId="960263638">
    <w:abstractNumId w:val="12"/>
  </w:num>
  <w:num w:numId="18" w16cid:durableId="403377510">
    <w:abstractNumId w:val="5"/>
  </w:num>
  <w:num w:numId="19" w16cid:durableId="400059662">
    <w:abstractNumId w:val="11"/>
  </w:num>
  <w:num w:numId="20" w16cid:durableId="304087671">
    <w:abstractNumId w:val="18"/>
  </w:num>
  <w:num w:numId="21" w16cid:durableId="13037363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fq73mj/eSraPJx++7po0FCUHX0mObGOm56jsm/2hwSBowg6ms23GUZyWkxfR5MdIrL57DbYqOET3s8pP1EiYw==" w:salt="DClcdTTtLG6eNCSq3l7yK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A9"/>
    <w:rsid w:val="0000085A"/>
    <w:rsid w:val="00011DC1"/>
    <w:rsid w:val="0001401F"/>
    <w:rsid w:val="00026DCA"/>
    <w:rsid w:val="00027E78"/>
    <w:rsid w:val="000305C2"/>
    <w:rsid w:val="0003318B"/>
    <w:rsid w:val="00036A8B"/>
    <w:rsid w:val="00043C33"/>
    <w:rsid w:val="000463D8"/>
    <w:rsid w:val="00053A32"/>
    <w:rsid w:val="000547A2"/>
    <w:rsid w:val="0005736E"/>
    <w:rsid w:val="00063C90"/>
    <w:rsid w:val="00067B32"/>
    <w:rsid w:val="00076A47"/>
    <w:rsid w:val="000813BC"/>
    <w:rsid w:val="00081BB0"/>
    <w:rsid w:val="00085DF1"/>
    <w:rsid w:val="0009076B"/>
    <w:rsid w:val="00091DDC"/>
    <w:rsid w:val="0009389D"/>
    <w:rsid w:val="000965D8"/>
    <w:rsid w:val="000A0E01"/>
    <w:rsid w:val="000A314F"/>
    <w:rsid w:val="000A6259"/>
    <w:rsid w:val="000B0F7B"/>
    <w:rsid w:val="000B465A"/>
    <w:rsid w:val="000C4E35"/>
    <w:rsid w:val="000C5661"/>
    <w:rsid w:val="000E197A"/>
    <w:rsid w:val="000E341F"/>
    <w:rsid w:val="000F5F31"/>
    <w:rsid w:val="000F6DBD"/>
    <w:rsid w:val="00105CCE"/>
    <w:rsid w:val="0011401E"/>
    <w:rsid w:val="001147C3"/>
    <w:rsid w:val="00117E78"/>
    <w:rsid w:val="001227FE"/>
    <w:rsid w:val="00143BD2"/>
    <w:rsid w:val="00145BB4"/>
    <w:rsid w:val="00154E36"/>
    <w:rsid w:val="0015590B"/>
    <w:rsid w:val="001714EB"/>
    <w:rsid w:val="0017410B"/>
    <w:rsid w:val="00183234"/>
    <w:rsid w:val="0018634C"/>
    <w:rsid w:val="00187BA0"/>
    <w:rsid w:val="001909BE"/>
    <w:rsid w:val="00193B2D"/>
    <w:rsid w:val="00196DD0"/>
    <w:rsid w:val="001B6D7C"/>
    <w:rsid w:val="001B703A"/>
    <w:rsid w:val="001C3023"/>
    <w:rsid w:val="001C3F1B"/>
    <w:rsid w:val="001C5D01"/>
    <w:rsid w:val="001D7E23"/>
    <w:rsid w:val="001F277B"/>
    <w:rsid w:val="001F7D2C"/>
    <w:rsid w:val="00201454"/>
    <w:rsid w:val="002026DC"/>
    <w:rsid w:val="00202B4A"/>
    <w:rsid w:val="00204086"/>
    <w:rsid w:val="00210B7F"/>
    <w:rsid w:val="00213FA6"/>
    <w:rsid w:val="00214849"/>
    <w:rsid w:val="002163C7"/>
    <w:rsid w:val="002218C1"/>
    <w:rsid w:val="002369DA"/>
    <w:rsid w:val="00236CA9"/>
    <w:rsid w:val="00237191"/>
    <w:rsid w:val="00240946"/>
    <w:rsid w:val="00242A8B"/>
    <w:rsid w:val="00243275"/>
    <w:rsid w:val="00243461"/>
    <w:rsid w:val="00253CA2"/>
    <w:rsid w:val="00253D8D"/>
    <w:rsid w:val="00260325"/>
    <w:rsid w:val="00261C88"/>
    <w:rsid w:val="00270B9C"/>
    <w:rsid w:val="00273438"/>
    <w:rsid w:val="002736F3"/>
    <w:rsid w:val="00273AB5"/>
    <w:rsid w:val="002751C8"/>
    <w:rsid w:val="00275B70"/>
    <w:rsid w:val="00277DD3"/>
    <w:rsid w:val="00282C93"/>
    <w:rsid w:val="0028301A"/>
    <w:rsid w:val="0028757E"/>
    <w:rsid w:val="002A0879"/>
    <w:rsid w:val="002A51F3"/>
    <w:rsid w:val="002A6A4B"/>
    <w:rsid w:val="002B2B51"/>
    <w:rsid w:val="002B71CC"/>
    <w:rsid w:val="002D0146"/>
    <w:rsid w:val="002D158A"/>
    <w:rsid w:val="002E17B3"/>
    <w:rsid w:val="002E1BAC"/>
    <w:rsid w:val="002E4089"/>
    <w:rsid w:val="002F3D41"/>
    <w:rsid w:val="003004E7"/>
    <w:rsid w:val="0030131C"/>
    <w:rsid w:val="0030413B"/>
    <w:rsid w:val="0031046C"/>
    <w:rsid w:val="003156CD"/>
    <w:rsid w:val="00317B31"/>
    <w:rsid w:val="00320170"/>
    <w:rsid w:val="00320F35"/>
    <w:rsid w:val="00320F9C"/>
    <w:rsid w:val="00325E74"/>
    <w:rsid w:val="00335993"/>
    <w:rsid w:val="00343CAA"/>
    <w:rsid w:val="00345E78"/>
    <w:rsid w:val="00346C2F"/>
    <w:rsid w:val="003473D2"/>
    <w:rsid w:val="00352AFB"/>
    <w:rsid w:val="00353979"/>
    <w:rsid w:val="00361A9E"/>
    <w:rsid w:val="00362834"/>
    <w:rsid w:val="0036421A"/>
    <w:rsid w:val="00367B23"/>
    <w:rsid w:val="00373725"/>
    <w:rsid w:val="00373B50"/>
    <w:rsid w:val="00374710"/>
    <w:rsid w:val="003749C5"/>
    <w:rsid w:val="003803AB"/>
    <w:rsid w:val="00380645"/>
    <w:rsid w:val="003853CD"/>
    <w:rsid w:val="00386AA9"/>
    <w:rsid w:val="003906B6"/>
    <w:rsid w:val="00393872"/>
    <w:rsid w:val="003A3555"/>
    <w:rsid w:val="003A4A4C"/>
    <w:rsid w:val="003A4E5A"/>
    <w:rsid w:val="003A5204"/>
    <w:rsid w:val="003A70CE"/>
    <w:rsid w:val="003B0676"/>
    <w:rsid w:val="003B1738"/>
    <w:rsid w:val="003B20EA"/>
    <w:rsid w:val="003B5DE5"/>
    <w:rsid w:val="003C0AE4"/>
    <w:rsid w:val="003C0E91"/>
    <w:rsid w:val="003C2D9C"/>
    <w:rsid w:val="003C44E7"/>
    <w:rsid w:val="003C639D"/>
    <w:rsid w:val="003C6FEB"/>
    <w:rsid w:val="003D15EB"/>
    <w:rsid w:val="003D638D"/>
    <w:rsid w:val="004057E9"/>
    <w:rsid w:val="00407CC4"/>
    <w:rsid w:val="00421BEA"/>
    <w:rsid w:val="00424AA0"/>
    <w:rsid w:val="0042767C"/>
    <w:rsid w:val="00432126"/>
    <w:rsid w:val="00445673"/>
    <w:rsid w:val="004537E8"/>
    <w:rsid w:val="004644A9"/>
    <w:rsid w:val="004755F8"/>
    <w:rsid w:val="0047593B"/>
    <w:rsid w:val="0048086A"/>
    <w:rsid w:val="0048400C"/>
    <w:rsid w:val="0048746C"/>
    <w:rsid w:val="004930AA"/>
    <w:rsid w:val="00496B93"/>
    <w:rsid w:val="00497711"/>
    <w:rsid w:val="004A4AF9"/>
    <w:rsid w:val="004B2199"/>
    <w:rsid w:val="004B373F"/>
    <w:rsid w:val="004B7456"/>
    <w:rsid w:val="004C5B22"/>
    <w:rsid w:val="004C724E"/>
    <w:rsid w:val="004C783F"/>
    <w:rsid w:val="004E10F9"/>
    <w:rsid w:val="004E1777"/>
    <w:rsid w:val="004E5D21"/>
    <w:rsid w:val="004E7EE4"/>
    <w:rsid w:val="0050039B"/>
    <w:rsid w:val="005011AD"/>
    <w:rsid w:val="00501DCD"/>
    <w:rsid w:val="00504488"/>
    <w:rsid w:val="00511D52"/>
    <w:rsid w:val="00513B4F"/>
    <w:rsid w:val="00514226"/>
    <w:rsid w:val="00514831"/>
    <w:rsid w:val="00520AE1"/>
    <w:rsid w:val="005301F9"/>
    <w:rsid w:val="00531AB2"/>
    <w:rsid w:val="00531B93"/>
    <w:rsid w:val="005459D0"/>
    <w:rsid w:val="005504E6"/>
    <w:rsid w:val="0057519A"/>
    <w:rsid w:val="00577603"/>
    <w:rsid w:val="00585347"/>
    <w:rsid w:val="00587BFB"/>
    <w:rsid w:val="00595395"/>
    <w:rsid w:val="0059625B"/>
    <w:rsid w:val="00596AB4"/>
    <w:rsid w:val="005A32C2"/>
    <w:rsid w:val="005B3F4B"/>
    <w:rsid w:val="005B45E6"/>
    <w:rsid w:val="005B67A2"/>
    <w:rsid w:val="005C18D2"/>
    <w:rsid w:val="005C288D"/>
    <w:rsid w:val="005C6147"/>
    <w:rsid w:val="005E7559"/>
    <w:rsid w:val="005E7F37"/>
    <w:rsid w:val="005F2BC7"/>
    <w:rsid w:val="00615FBF"/>
    <w:rsid w:val="00617A5C"/>
    <w:rsid w:val="00623D36"/>
    <w:rsid w:val="006304DB"/>
    <w:rsid w:val="006321AC"/>
    <w:rsid w:val="006321F4"/>
    <w:rsid w:val="00633D04"/>
    <w:rsid w:val="00645D2C"/>
    <w:rsid w:val="00646C5C"/>
    <w:rsid w:val="00653885"/>
    <w:rsid w:val="0066494B"/>
    <w:rsid w:val="0066756A"/>
    <w:rsid w:val="00671859"/>
    <w:rsid w:val="00681878"/>
    <w:rsid w:val="006834A3"/>
    <w:rsid w:val="00683504"/>
    <w:rsid w:val="006837DF"/>
    <w:rsid w:val="00692A55"/>
    <w:rsid w:val="006979B4"/>
    <w:rsid w:val="006A2DEB"/>
    <w:rsid w:val="006A474B"/>
    <w:rsid w:val="006A779D"/>
    <w:rsid w:val="006B0A9C"/>
    <w:rsid w:val="006B1F4B"/>
    <w:rsid w:val="006B7846"/>
    <w:rsid w:val="006C0086"/>
    <w:rsid w:val="006C1542"/>
    <w:rsid w:val="006C1842"/>
    <w:rsid w:val="006C1D3B"/>
    <w:rsid w:val="006C1F07"/>
    <w:rsid w:val="006C772C"/>
    <w:rsid w:val="006D5482"/>
    <w:rsid w:val="006E31FB"/>
    <w:rsid w:val="006E7C0F"/>
    <w:rsid w:val="006F0AA3"/>
    <w:rsid w:val="006F24B0"/>
    <w:rsid w:val="006F7DB3"/>
    <w:rsid w:val="007046B6"/>
    <w:rsid w:val="007062BD"/>
    <w:rsid w:val="00711E6C"/>
    <w:rsid w:val="00723211"/>
    <w:rsid w:val="00731FE7"/>
    <w:rsid w:val="00735384"/>
    <w:rsid w:val="00737234"/>
    <w:rsid w:val="00737641"/>
    <w:rsid w:val="00751002"/>
    <w:rsid w:val="007605D2"/>
    <w:rsid w:val="007628C1"/>
    <w:rsid w:val="00765327"/>
    <w:rsid w:val="007749FC"/>
    <w:rsid w:val="00776DD4"/>
    <w:rsid w:val="00780AB2"/>
    <w:rsid w:val="007851DD"/>
    <w:rsid w:val="00794A0F"/>
    <w:rsid w:val="00797660"/>
    <w:rsid w:val="007A7F4C"/>
    <w:rsid w:val="007B2EB9"/>
    <w:rsid w:val="007B5EDF"/>
    <w:rsid w:val="007B657E"/>
    <w:rsid w:val="007C2929"/>
    <w:rsid w:val="007C3229"/>
    <w:rsid w:val="007C39B9"/>
    <w:rsid w:val="007C3D44"/>
    <w:rsid w:val="007D3A61"/>
    <w:rsid w:val="007D6EF8"/>
    <w:rsid w:val="007E31DD"/>
    <w:rsid w:val="007E6E28"/>
    <w:rsid w:val="007F614F"/>
    <w:rsid w:val="007F66D6"/>
    <w:rsid w:val="008006FA"/>
    <w:rsid w:val="00804B85"/>
    <w:rsid w:val="008110AA"/>
    <w:rsid w:val="00811427"/>
    <w:rsid w:val="008120A2"/>
    <w:rsid w:val="008139A4"/>
    <w:rsid w:val="008215F0"/>
    <w:rsid w:val="00825856"/>
    <w:rsid w:val="008310C3"/>
    <w:rsid w:val="008343A2"/>
    <w:rsid w:val="00834957"/>
    <w:rsid w:val="00834A2F"/>
    <w:rsid w:val="00846281"/>
    <w:rsid w:val="0084653E"/>
    <w:rsid w:val="00851373"/>
    <w:rsid w:val="0085396B"/>
    <w:rsid w:val="00854DE9"/>
    <w:rsid w:val="00861680"/>
    <w:rsid w:val="00870163"/>
    <w:rsid w:val="00875497"/>
    <w:rsid w:val="00895A5D"/>
    <w:rsid w:val="00896BC6"/>
    <w:rsid w:val="0089781F"/>
    <w:rsid w:val="008C7BA8"/>
    <w:rsid w:val="008C7C17"/>
    <w:rsid w:val="008D0318"/>
    <w:rsid w:val="008D35D8"/>
    <w:rsid w:val="008D68AA"/>
    <w:rsid w:val="008D6E0F"/>
    <w:rsid w:val="008E03B8"/>
    <w:rsid w:val="008E2C45"/>
    <w:rsid w:val="008E660A"/>
    <w:rsid w:val="008E7B6A"/>
    <w:rsid w:val="008F38A8"/>
    <w:rsid w:val="008F45EE"/>
    <w:rsid w:val="008F6C96"/>
    <w:rsid w:val="008F7983"/>
    <w:rsid w:val="00904B7A"/>
    <w:rsid w:val="00911F06"/>
    <w:rsid w:val="00917BD1"/>
    <w:rsid w:val="00922712"/>
    <w:rsid w:val="00937FCB"/>
    <w:rsid w:val="00940420"/>
    <w:rsid w:val="009449EE"/>
    <w:rsid w:val="0094719A"/>
    <w:rsid w:val="009669CF"/>
    <w:rsid w:val="00973E92"/>
    <w:rsid w:val="00982D4A"/>
    <w:rsid w:val="00985DA6"/>
    <w:rsid w:val="00986348"/>
    <w:rsid w:val="00992AE4"/>
    <w:rsid w:val="0099609E"/>
    <w:rsid w:val="009A2F36"/>
    <w:rsid w:val="009A3B6D"/>
    <w:rsid w:val="009C11C0"/>
    <w:rsid w:val="009D03FE"/>
    <w:rsid w:val="009D181F"/>
    <w:rsid w:val="009D1F46"/>
    <w:rsid w:val="009D70A8"/>
    <w:rsid w:val="009D78B0"/>
    <w:rsid w:val="009E1B07"/>
    <w:rsid w:val="009E1B1B"/>
    <w:rsid w:val="009F2788"/>
    <w:rsid w:val="009F62A9"/>
    <w:rsid w:val="00A13EE3"/>
    <w:rsid w:val="00A200B7"/>
    <w:rsid w:val="00A2670D"/>
    <w:rsid w:val="00A3046D"/>
    <w:rsid w:val="00A3146D"/>
    <w:rsid w:val="00A330FA"/>
    <w:rsid w:val="00A40575"/>
    <w:rsid w:val="00A42FFF"/>
    <w:rsid w:val="00A46E20"/>
    <w:rsid w:val="00A536DE"/>
    <w:rsid w:val="00A55FD6"/>
    <w:rsid w:val="00A57ECD"/>
    <w:rsid w:val="00A70A82"/>
    <w:rsid w:val="00A73DC5"/>
    <w:rsid w:val="00A775DD"/>
    <w:rsid w:val="00A77C73"/>
    <w:rsid w:val="00A837EB"/>
    <w:rsid w:val="00A9090A"/>
    <w:rsid w:val="00AA18E6"/>
    <w:rsid w:val="00AA4E2A"/>
    <w:rsid w:val="00AA5E5E"/>
    <w:rsid w:val="00AB15C1"/>
    <w:rsid w:val="00AB1E41"/>
    <w:rsid w:val="00AB2826"/>
    <w:rsid w:val="00AB4B39"/>
    <w:rsid w:val="00AB580B"/>
    <w:rsid w:val="00AD060B"/>
    <w:rsid w:val="00AD44C0"/>
    <w:rsid w:val="00AD4F06"/>
    <w:rsid w:val="00AE43B4"/>
    <w:rsid w:val="00AE7AB3"/>
    <w:rsid w:val="00AF4C49"/>
    <w:rsid w:val="00AF500E"/>
    <w:rsid w:val="00B00832"/>
    <w:rsid w:val="00B019A0"/>
    <w:rsid w:val="00B038EA"/>
    <w:rsid w:val="00B2152C"/>
    <w:rsid w:val="00B25892"/>
    <w:rsid w:val="00B32DBE"/>
    <w:rsid w:val="00B34414"/>
    <w:rsid w:val="00B3640B"/>
    <w:rsid w:val="00B36CE6"/>
    <w:rsid w:val="00B3787D"/>
    <w:rsid w:val="00B43B1F"/>
    <w:rsid w:val="00B51038"/>
    <w:rsid w:val="00B5583C"/>
    <w:rsid w:val="00B56F87"/>
    <w:rsid w:val="00B64449"/>
    <w:rsid w:val="00B66D8C"/>
    <w:rsid w:val="00B809B3"/>
    <w:rsid w:val="00B90F75"/>
    <w:rsid w:val="00BA1A49"/>
    <w:rsid w:val="00BA3517"/>
    <w:rsid w:val="00BA3C35"/>
    <w:rsid w:val="00BA58F6"/>
    <w:rsid w:val="00BA7805"/>
    <w:rsid w:val="00BB034D"/>
    <w:rsid w:val="00BC1453"/>
    <w:rsid w:val="00BC1E08"/>
    <w:rsid w:val="00BD11AC"/>
    <w:rsid w:val="00BD3326"/>
    <w:rsid w:val="00BD5A68"/>
    <w:rsid w:val="00BE0F52"/>
    <w:rsid w:val="00BE1E15"/>
    <w:rsid w:val="00BE452A"/>
    <w:rsid w:val="00BF0C80"/>
    <w:rsid w:val="00BF124E"/>
    <w:rsid w:val="00C0084E"/>
    <w:rsid w:val="00C01425"/>
    <w:rsid w:val="00C12152"/>
    <w:rsid w:val="00C1504D"/>
    <w:rsid w:val="00C16AC0"/>
    <w:rsid w:val="00C308C3"/>
    <w:rsid w:val="00C36F84"/>
    <w:rsid w:val="00C37D5E"/>
    <w:rsid w:val="00C42332"/>
    <w:rsid w:val="00C4730D"/>
    <w:rsid w:val="00C50AAF"/>
    <w:rsid w:val="00C676D8"/>
    <w:rsid w:val="00C731BD"/>
    <w:rsid w:val="00C80B39"/>
    <w:rsid w:val="00C8331A"/>
    <w:rsid w:val="00C91ACB"/>
    <w:rsid w:val="00CA3661"/>
    <w:rsid w:val="00CA42F6"/>
    <w:rsid w:val="00CA5EC7"/>
    <w:rsid w:val="00CB4425"/>
    <w:rsid w:val="00CC0A79"/>
    <w:rsid w:val="00CC1525"/>
    <w:rsid w:val="00CC2C22"/>
    <w:rsid w:val="00CC60FC"/>
    <w:rsid w:val="00CC704A"/>
    <w:rsid w:val="00CC7940"/>
    <w:rsid w:val="00CD30B4"/>
    <w:rsid w:val="00CD7A02"/>
    <w:rsid w:val="00CF0E50"/>
    <w:rsid w:val="00CF4BE9"/>
    <w:rsid w:val="00CF7330"/>
    <w:rsid w:val="00D034AB"/>
    <w:rsid w:val="00D12D56"/>
    <w:rsid w:val="00D13B6B"/>
    <w:rsid w:val="00D14D50"/>
    <w:rsid w:val="00D15C0F"/>
    <w:rsid w:val="00D2062B"/>
    <w:rsid w:val="00D22889"/>
    <w:rsid w:val="00D22B80"/>
    <w:rsid w:val="00D245A0"/>
    <w:rsid w:val="00D330C4"/>
    <w:rsid w:val="00D35784"/>
    <w:rsid w:val="00D37592"/>
    <w:rsid w:val="00D41B8B"/>
    <w:rsid w:val="00D509A7"/>
    <w:rsid w:val="00D52F00"/>
    <w:rsid w:val="00D54758"/>
    <w:rsid w:val="00D60482"/>
    <w:rsid w:val="00D61F89"/>
    <w:rsid w:val="00D67618"/>
    <w:rsid w:val="00D72C3B"/>
    <w:rsid w:val="00D82A78"/>
    <w:rsid w:val="00D87F45"/>
    <w:rsid w:val="00DA156E"/>
    <w:rsid w:val="00DA4C56"/>
    <w:rsid w:val="00DB38FB"/>
    <w:rsid w:val="00DB47E2"/>
    <w:rsid w:val="00DB4A86"/>
    <w:rsid w:val="00DC32CD"/>
    <w:rsid w:val="00DC6594"/>
    <w:rsid w:val="00DD0EFD"/>
    <w:rsid w:val="00DE0BBA"/>
    <w:rsid w:val="00DE2F5A"/>
    <w:rsid w:val="00DE7715"/>
    <w:rsid w:val="00DF082E"/>
    <w:rsid w:val="00E0071B"/>
    <w:rsid w:val="00E00F57"/>
    <w:rsid w:val="00E12AB7"/>
    <w:rsid w:val="00E16239"/>
    <w:rsid w:val="00E2143B"/>
    <w:rsid w:val="00E22435"/>
    <w:rsid w:val="00E31F79"/>
    <w:rsid w:val="00E415C7"/>
    <w:rsid w:val="00E4789E"/>
    <w:rsid w:val="00E604F9"/>
    <w:rsid w:val="00E615F1"/>
    <w:rsid w:val="00E6222D"/>
    <w:rsid w:val="00E63068"/>
    <w:rsid w:val="00E63BC8"/>
    <w:rsid w:val="00E646C7"/>
    <w:rsid w:val="00E67E37"/>
    <w:rsid w:val="00E76C46"/>
    <w:rsid w:val="00E8788A"/>
    <w:rsid w:val="00E97960"/>
    <w:rsid w:val="00E979D2"/>
    <w:rsid w:val="00EA0B2F"/>
    <w:rsid w:val="00EA53B9"/>
    <w:rsid w:val="00EB3246"/>
    <w:rsid w:val="00EC007A"/>
    <w:rsid w:val="00EC02B6"/>
    <w:rsid w:val="00EC22F0"/>
    <w:rsid w:val="00EC6324"/>
    <w:rsid w:val="00EC7E01"/>
    <w:rsid w:val="00EE0480"/>
    <w:rsid w:val="00EE139E"/>
    <w:rsid w:val="00EE228C"/>
    <w:rsid w:val="00EE4383"/>
    <w:rsid w:val="00EE491C"/>
    <w:rsid w:val="00EF4FD7"/>
    <w:rsid w:val="00EF53FB"/>
    <w:rsid w:val="00EF7D85"/>
    <w:rsid w:val="00F00FF1"/>
    <w:rsid w:val="00F1305E"/>
    <w:rsid w:val="00F16E81"/>
    <w:rsid w:val="00F20194"/>
    <w:rsid w:val="00F221C5"/>
    <w:rsid w:val="00F2775C"/>
    <w:rsid w:val="00F30531"/>
    <w:rsid w:val="00F31891"/>
    <w:rsid w:val="00F343EA"/>
    <w:rsid w:val="00F357CB"/>
    <w:rsid w:val="00F42131"/>
    <w:rsid w:val="00F42278"/>
    <w:rsid w:val="00F541D9"/>
    <w:rsid w:val="00F54280"/>
    <w:rsid w:val="00F83C00"/>
    <w:rsid w:val="00F9130B"/>
    <w:rsid w:val="00F97718"/>
    <w:rsid w:val="00FA1809"/>
    <w:rsid w:val="00FA2104"/>
    <w:rsid w:val="00FA4CCB"/>
    <w:rsid w:val="00FB3118"/>
    <w:rsid w:val="00FC257F"/>
    <w:rsid w:val="00FD37B3"/>
    <w:rsid w:val="00FE310F"/>
    <w:rsid w:val="00FE4822"/>
    <w:rsid w:val="00FE57D3"/>
    <w:rsid w:val="00FF0C7D"/>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4C02E"/>
  <w15:docId w15:val="{95DBFEFB-4838-4E30-8DF2-0FD54DB7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937F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4101">
      <w:bodyDiv w:val="1"/>
      <w:marLeft w:val="0"/>
      <w:marRight w:val="0"/>
      <w:marTop w:val="0"/>
      <w:marBottom w:val="0"/>
      <w:divBdr>
        <w:top w:val="none" w:sz="0" w:space="0" w:color="auto"/>
        <w:left w:val="none" w:sz="0" w:space="0" w:color="auto"/>
        <w:bottom w:val="none" w:sz="0" w:space="0" w:color="auto"/>
        <w:right w:val="none" w:sz="0" w:space="0" w:color="auto"/>
      </w:divBdr>
    </w:div>
    <w:div w:id="13487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1801</TotalTime>
  <Pages>45</Pages>
  <Words>13742</Words>
  <Characters>75026</Characters>
  <Application>Microsoft Office Word</Application>
  <DocSecurity>8</DocSecurity>
  <Lines>625</Lines>
  <Paragraphs>177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176</cp:revision>
  <cp:lastPrinted>2011-09-07T16:03:00Z</cp:lastPrinted>
  <dcterms:created xsi:type="dcterms:W3CDTF">2022-10-31T15:37:00Z</dcterms:created>
  <dcterms:modified xsi:type="dcterms:W3CDTF">2022-11-08T15:28:00Z</dcterms:modified>
</cp:coreProperties>
</file>