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0B60" w14:textId="77777777" w:rsidR="00FA4CCB" w:rsidRDefault="00FA4CCB">
      <w:pPr>
        <w:pStyle w:val="Ttulo"/>
        <w:ind w:right="51"/>
        <w:rPr>
          <w:rFonts w:cs="Arial"/>
        </w:rPr>
      </w:pPr>
      <w:r>
        <w:rPr>
          <w:rFonts w:cs="Arial"/>
        </w:rPr>
        <w:t>BANCO HIPOTECARIO DE LA VIVIENDA</w:t>
      </w:r>
    </w:p>
    <w:p w14:paraId="1F062D8E" w14:textId="77777777" w:rsidR="00FA4CCB" w:rsidRDefault="00FA4CCB">
      <w:pPr>
        <w:spacing w:line="360" w:lineRule="auto"/>
        <w:ind w:right="51"/>
        <w:jc w:val="center"/>
        <w:rPr>
          <w:rFonts w:cs="Arial"/>
          <w:b/>
          <w:sz w:val="22"/>
          <w:u w:val="single"/>
        </w:rPr>
      </w:pPr>
      <w:r>
        <w:rPr>
          <w:rFonts w:cs="Arial"/>
          <w:b/>
          <w:sz w:val="22"/>
          <w:u w:val="single"/>
        </w:rPr>
        <w:t>JUNTA DIRECTIVA</w:t>
      </w:r>
    </w:p>
    <w:p w14:paraId="4B0E6598" w14:textId="77777777" w:rsidR="00FA4CCB" w:rsidRDefault="00FA4CCB">
      <w:pPr>
        <w:spacing w:line="360" w:lineRule="auto"/>
        <w:ind w:right="51"/>
        <w:jc w:val="center"/>
        <w:rPr>
          <w:rFonts w:cs="Arial"/>
          <w:b/>
          <w:sz w:val="22"/>
          <w:u w:val="single"/>
        </w:rPr>
      </w:pPr>
    </w:p>
    <w:p w14:paraId="025C5D3A" w14:textId="1609D29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27DD1">
        <w:rPr>
          <w:rFonts w:cs="Arial"/>
          <w:b/>
          <w:sz w:val="22"/>
          <w:u w:val="single"/>
        </w:rPr>
        <w:t>59</w:t>
      </w:r>
      <w:r>
        <w:rPr>
          <w:rFonts w:cs="Arial"/>
          <w:b/>
          <w:sz w:val="22"/>
          <w:u w:val="single"/>
        </w:rPr>
        <w:t>-</w:t>
      </w:r>
      <w:r w:rsidR="005F2BC7">
        <w:rPr>
          <w:rFonts w:cs="Arial"/>
          <w:b/>
          <w:sz w:val="22"/>
          <w:u w:val="single"/>
        </w:rPr>
        <w:t>2022</w:t>
      </w:r>
    </w:p>
    <w:p w14:paraId="2C7127DA" w14:textId="540E79F0" w:rsidR="00FA4CCB" w:rsidRDefault="00FA4CCB">
      <w:pPr>
        <w:spacing w:line="360" w:lineRule="auto"/>
        <w:ind w:right="51"/>
        <w:jc w:val="center"/>
        <w:rPr>
          <w:rFonts w:cs="Arial"/>
          <w:b/>
          <w:sz w:val="22"/>
          <w:u w:val="single"/>
        </w:rPr>
      </w:pPr>
      <w:r>
        <w:rPr>
          <w:rFonts w:cs="Arial"/>
          <w:b/>
          <w:sz w:val="22"/>
          <w:u w:val="single"/>
        </w:rPr>
        <w:t xml:space="preserve">DEL </w:t>
      </w:r>
      <w:r w:rsidR="00827DD1">
        <w:rPr>
          <w:rFonts w:cs="Arial"/>
          <w:b/>
          <w:sz w:val="22"/>
          <w:u w:val="single"/>
        </w:rPr>
        <w:t>24</w:t>
      </w:r>
      <w:r>
        <w:rPr>
          <w:rFonts w:cs="Arial"/>
          <w:b/>
          <w:sz w:val="22"/>
          <w:u w:val="single"/>
        </w:rPr>
        <w:t xml:space="preserve"> DE </w:t>
      </w:r>
      <w:r w:rsidR="00827DD1">
        <w:rPr>
          <w:rFonts w:cs="Arial"/>
          <w:b/>
          <w:sz w:val="22"/>
          <w:u w:val="single"/>
        </w:rPr>
        <w:t>OCTUBRE</w:t>
      </w:r>
      <w:r>
        <w:rPr>
          <w:rFonts w:cs="Arial"/>
          <w:b/>
          <w:sz w:val="22"/>
          <w:u w:val="single"/>
        </w:rPr>
        <w:t xml:space="preserve"> DE </w:t>
      </w:r>
      <w:r w:rsidR="005F2BC7">
        <w:rPr>
          <w:rFonts w:cs="Arial"/>
          <w:b/>
          <w:sz w:val="22"/>
          <w:u w:val="single"/>
        </w:rPr>
        <w:t>2022</w:t>
      </w:r>
    </w:p>
    <w:p w14:paraId="0C12AF5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3DE531C" w14:textId="77777777" w:rsidR="00FA4CCB" w:rsidRDefault="00FA4CCB">
      <w:pPr>
        <w:spacing w:line="360" w:lineRule="auto"/>
        <w:ind w:right="51"/>
        <w:jc w:val="center"/>
        <w:rPr>
          <w:rFonts w:cs="Arial"/>
          <w:b/>
          <w:sz w:val="22"/>
          <w:u w:val="single"/>
        </w:rPr>
      </w:pPr>
    </w:p>
    <w:p w14:paraId="43272839" w14:textId="6494467B"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2D7CB8">
        <w:rPr>
          <w:rFonts w:cs="Arial"/>
          <w:sz w:val="22"/>
        </w:rPr>
        <w:t>Se inicia</w:t>
      </w:r>
      <w:r w:rsidR="009449EE">
        <w:rPr>
          <w:rFonts w:cs="Arial"/>
          <w:sz w:val="22"/>
        </w:rPr>
        <w:t xml:space="preserve"> la sesión a las diecis</w:t>
      </w:r>
      <w:r w:rsidR="00577603">
        <w:rPr>
          <w:rFonts w:cs="Arial"/>
          <w:sz w:val="22"/>
        </w:rPr>
        <w:t>éis</w:t>
      </w:r>
      <w:r w:rsidR="009449EE">
        <w:rPr>
          <w:rFonts w:cs="Arial"/>
          <w:sz w:val="22"/>
        </w:rPr>
        <w:t xml:space="preserve"> horas, </w:t>
      </w:r>
      <w:r w:rsidR="002D7CB8">
        <w:rPr>
          <w:rFonts w:cs="Arial"/>
          <w:sz w:val="22"/>
        </w:rPr>
        <w:t>en la sede del BANHVI,</w:t>
      </w:r>
      <w:r w:rsidR="00C562F8">
        <w:rPr>
          <w:rFonts w:cs="Arial"/>
          <w:sz w:val="22"/>
        </w:rPr>
        <w:t xml:space="preserve"> </w:t>
      </w:r>
      <w:r w:rsidR="009449EE">
        <w:rPr>
          <w:rFonts w:cs="Arial"/>
          <w:sz w:val="22"/>
        </w:rPr>
        <w:t>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C562F8">
        <w:rPr>
          <w:rFonts w:cs="Arial"/>
          <w:sz w:val="22"/>
        </w:rPr>
        <w:t xml:space="preserve"> La </w:t>
      </w:r>
      <w:r w:rsidR="00C562F8" w:rsidRPr="00C562F8">
        <w:rPr>
          <w:rFonts w:cs="Arial"/>
          <w:sz w:val="22"/>
        </w:rPr>
        <w:t>Director</w:t>
      </w:r>
      <w:r w:rsidR="00C562F8">
        <w:rPr>
          <w:rFonts w:cs="Arial"/>
          <w:sz w:val="22"/>
        </w:rPr>
        <w:t xml:space="preserve">a Barrantes Castegnaro </w:t>
      </w:r>
      <w:r w:rsidR="00C562F8" w:rsidRPr="00C562F8">
        <w:rPr>
          <w:rFonts w:cs="Arial"/>
          <w:sz w:val="22"/>
        </w:rPr>
        <w:t xml:space="preserve">asiste virtualmente a la sesión, por medio de videoconferencia en la plataforma de Microsoft </w:t>
      </w:r>
      <w:proofErr w:type="spellStart"/>
      <w:r w:rsidR="00C562F8" w:rsidRPr="00C562F8">
        <w:rPr>
          <w:rFonts w:cs="Arial"/>
          <w:sz w:val="22"/>
        </w:rPr>
        <w:t>Teams</w:t>
      </w:r>
      <w:proofErr w:type="spellEnd"/>
      <w:r w:rsidR="00C562F8" w:rsidRPr="00C562F8">
        <w:rPr>
          <w:rFonts w:cs="Arial"/>
          <w:sz w:val="22"/>
        </w:rPr>
        <w:t>, al amparo de lo dispuesto en el Reglamento para el Funcionamiento de la Junta Directiva del Banco Hipotecario de la Vivienda.</w:t>
      </w:r>
    </w:p>
    <w:p w14:paraId="503EDE62" w14:textId="77777777" w:rsidR="00AD4F06" w:rsidRDefault="00AD4F06" w:rsidP="0066494B">
      <w:pPr>
        <w:spacing w:line="360" w:lineRule="auto"/>
        <w:jc w:val="both"/>
        <w:rPr>
          <w:rFonts w:cs="Arial"/>
          <w:sz w:val="22"/>
        </w:rPr>
      </w:pPr>
    </w:p>
    <w:p w14:paraId="16E640FA"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7A0C042" w14:textId="77777777" w:rsidR="006321F4" w:rsidRPr="00D14EAF" w:rsidRDefault="006321F4" w:rsidP="006321F4">
      <w:pPr>
        <w:spacing w:line="360" w:lineRule="auto"/>
        <w:jc w:val="both"/>
        <w:rPr>
          <w:rFonts w:cs="Arial"/>
          <w:b/>
          <w:sz w:val="22"/>
        </w:rPr>
      </w:pPr>
      <w:r w:rsidRPr="00D14EAF">
        <w:rPr>
          <w:rFonts w:cs="Arial"/>
          <w:b/>
          <w:sz w:val="22"/>
        </w:rPr>
        <w:t>************</w:t>
      </w:r>
    </w:p>
    <w:p w14:paraId="3CFC5D4C" w14:textId="77777777" w:rsidR="00FA4CCB" w:rsidRDefault="00FA4CCB" w:rsidP="0066494B">
      <w:pPr>
        <w:spacing w:line="360" w:lineRule="auto"/>
        <w:jc w:val="both"/>
        <w:rPr>
          <w:rFonts w:cs="Arial"/>
          <w:sz w:val="22"/>
        </w:rPr>
      </w:pPr>
    </w:p>
    <w:p w14:paraId="389404BA" w14:textId="77777777" w:rsidR="00FA4CCB" w:rsidRDefault="00FA4CCB" w:rsidP="0066494B">
      <w:pPr>
        <w:pStyle w:val="Ttulo4"/>
        <w:spacing w:line="360" w:lineRule="auto"/>
        <w:jc w:val="both"/>
        <w:rPr>
          <w:rFonts w:cs="Arial"/>
        </w:rPr>
      </w:pPr>
      <w:r>
        <w:rPr>
          <w:rFonts w:cs="Arial"/>
        </w:rPr>
        <w:t>Asuntos conocidos en la presente sesión</w:t>
      </w:r>
    </w:p>
    <w:p w14:paraId="21861E6D" w14:textId="77777777" w:rsidR="00FA4CCB" w:rsidRDefault="00FA4CCB" w:rsidP="0066494B">
      <w:pPr>
        <w:spacing w:line="360" w:lineRule="auto"/>
        <w:jc w:val="both"/>
        <w:rPr>
          <w:rFonts w:cs="Arial"/>
          <w:b/>
          <w:sz w:val="22"/>
        </w:rPr>
      </w:pPr>
    </w:p>
    <w:p w14:paraId="314A00A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B1BC450" w14:textId="77777777" w:rsidR="00791991" w:rsidRPr="0033201C" w:rsidRDefault="00791991" w:rsidP="0033201C">
      <w:pPr>
        <w:pStyle w:val="Prrafodelista"/>
        <w:numPr>
          <w:ilvl w:val="0"/>
          <w:numId w:val="18"/>
        </w:numPr>
        <w:spacing w:line="360" w:lineRule="auto"/>
        <w:ind w:left="426" w:hanging="426"/>
        <w:jc w:val="both"/>
        <w:rPr>
          <w:rFonts w:cs="Arial"/>
          <w:sz w:val="22"/>
          <w:lang w:val="es-ES_tradnl"/>
        </w:rPr>
      </w:pPr>
      <w:r w:rsidRPr="0033201C">
        <w:rPr>
          <w:rFonts w:cs="Arial"/>
          <w:sz w:val="22"/>
          <w:lang w:val="es-ES_tradnl"/>
        </w:rPr>
        <w:t>Lectura y aprobación de las actas N° 56-2022 del 13/10/2022 y N° 57-2022 del 17/10/2022.</w:t>
      </w:r>
    </w:p>
    <w:p w14:paraId="43738747" w14:textId="77777777" w:rsidR="0033201C" w:rsidRPr="0033201C" w:rsidRDefault="0033201C" w:rsidP="0033201C">
      <w:pPr>
        <w:pStyle w:val="Prrafodelista"/>
        <w:numPr>
          <w:ilvl w:val="0"/>
          <w:numId w:val="18"/>
        </w:numPr>
        <w:spacing w:line="360" w:lineRule="auto"/>
        <w:ind w:left="426" w:hanging="426"/>
        <w:jc w:val="both"/>
        <w:rPr>
          <w:rFonts w:cs="Arial"/>
          <w:sz w:val="22"/>
        </w:rPr>
      </w:pPr>
      <w:r w:rsidRPr="0033201C">
        <w:rPr>
          <w:rFonts w:cs="Arial"/>
          <w:sz w:val="22"/>
          <w:lang w:val="es-ES_tradnl"/>
        </w:rPr>
        <w:t>Borrador de respuesta y plan de acción requerido por la SUGEF, en el oficio SGF-1941-2022.</w:t>
      </w:r>
    </w:p>
    <w:p w14:paraId="34547D35" w14:textId="77777777" w:rsidR="0033201C" w:rsidRPr="0033201C" w:rsidRDefault="0033201C" w:rsidP="0033201C">
      <w:pPr>
        <w:pStyle w:val="Prrafodelista"/>
        <w:numPr>
          <w:ilvl w:val="0"/>
          <w:numId w:val="18"/>
        </w:numPr>
        <w:spacing w:line="360" w:lineRule="auto"/>
        <w:ind w:left="426" w:hanging="426"/>
        <w:jc w:val="both"/>
        <w:rPr>
          <w:rFonts w:cs="Arial"/>
          <w:sz w:val="22"/>
          <w:lang w:val="es-ES_tradnl"/>
        </w:rPr>
      </w:pPr>
      <w:r w:rsidRPr="0033201C">
        <w:rPr>
          <w:rFonts w:cs="Arial"/>
          <w:sz w:val="22"/>
          <w:lang w:val="es-ES_tradnl"/>
        </w:rPr>
        <w:t>Continuación del proceso de selección de los Subgerentes.</w:t>
      </w:r>
    </w:p>
    <w:p w14:paraId="26DEB3A7" w14:textId="77777777" w:rsidR="0033201C" w:rsidRPr="0033201C" w:rsidRDefault="0033201C" w:rsidP="0033201C">
      <w:pPr>
        <w:pStyle w:val="Prrafodelista"/>
        <w:numPr>
          <w:ilvl w:val="0"/>
          <w:numId w:val="18"/>
        </w:numPr>
        <w:spacing w:line="360" w:lineRule="auto"/>
        <w:ind w:left="426" w:hanging="426"/>
        <w:jc w:val="both"/>
        <w:rPr>
          <w:rFonts w:cs="Arial"/>
          <w:sz w:val="22"/>
          <w:lang w:val="es-ES_tradnl"/>
        </w:rPr>
      </w:pPr>
      <w:r w:rsidRPr="0033201C">
        <w:rPr>
          <w:rFonts w:cs="Arial"/>
          <w:sz w:val="22"/>
          <w:lang w:val="es-ES_tradnl"/>
        </w:rPr>
        <w:t xml:space="preserve">Presentación sobre la atención de la orden de la </w:t>
      </w:r>
      <w:r w:rsidRPr="0033201C">
        <w:rPr>
          <w:rFonts w:cs="Arial"/>
          <w:sz w:val="22"/>
          <w:lang w:val="es-CR"/>
        </w:rPr>
        <w:t xml:space="preserve">Contraloría General de la República, </w:t>
      </w:r>
      <w:r w:rsidRPr="0033201C">
        <w:rPr>
          <w:rFonts w:cs="Arial"/>
          <w:sz w:val="22"/>
          <w:lang w:val="es-ES_tradnl"/>
        </w:rPr>
        <w:t>relacionada con el manejo de recursos invertidos de la Cuenta General al FONAVI.</w:t>
      </w:r>
    </w:p>
    <w:p w14:paraId="7CD533E6" w14:textId="2D453603" w:rsidR="00791991" w:rsidRPr="0033201C" w:rsidRDefault="00791991" w:rsidP="0033201C">
      <w:pPr>
        <w:pStyle w:val="Prrafodelista"/>
        <w:numPr>
          <w:ilvl w:val="0"/>
          <w:numId w:val="18"/>
        </w:numPr>
        <w:spacing w:line="360" w:lineRule="auto"/>
        <w:ind w:left="426" w:hanging="426"/>
        <w:jc w:val="both"/>
        <w:rPr>
          <w:rFonts w:cs="Arial"/>
          <w:sz w:val="22"/>
          <w:lang w:val="es-ES_tradnl"/>
        </w:rPr>
      </w:pPr>
      <w:r w:rsidRPr="0033201C">
        <w:rPr>
          <w:rFonts w:cs="Arial"/>
          <w:sz w:val="22"/>
          <w:lang w:val="es-ES_tradnl"/>
        </w:rPr>
        <w:t xml:space="preserve">Presentación sobre la modalidad de Vivienda Urbana, Inclusiva y Sostenible (VUIS). </w:t>
      </w:r>
    </w:p>
    <w:p w14:paraId="7E272A0F" w14:textId="2178642B" w:rsidR="00791991" w:rsidRPr="0033201C" w:rsidRDefault="00791991" w:rsidP="0033201C">
      <w:pPr>
        <w:pStyle w:val="Prrafodelista"/>
        <w:numPr>
          <w:ilvl w:val="0"/>
          <w:numId w:val="18"/>
        </w:numPr>
        <w:spacing w:line="360" w:lineRule="auto"/>
        <w:ind w:left="426" w:hanging="426"/>
        <w:jc w:val="both"/>
        <w:rPr>
          <w:rFonts w:cs="Arial"/>
          <w:sz w:val="22"/>
        </w:rPr>
      </w:pPr>
      <w:r w:rsidRPr="0033201C">
        <w:rPr>
          <w:rFonts w:cs="Arial"/>
          <w:sz w:val="22"/>
          <w:lang w:val="es-ES_tradnl"/>
        </w:rPr>
        <w:t>Propuesta de Presupuesto Extraordinario N° 03-2022.</w:t>
      </w:r>
    </w:p>
    <w:p w14:paraId="7EFCBEB9" w14:textId="2560C7F2" w:rsidR="00791991" w:rsidRPr="0033201C" w:rsidRDefault="00791991" w:rsidP="0033201C">
      <w:pPr>
        <w:pStyle w:val="Prrafodelista"/>
        <w:numPr>
          <w:ilvl w:val="0"/>
          <w:numId w:val="18"/>
        </w:numPr>
        <w:spacing w:line="360" w:lineRule="auto"/>
        <w:ind w:left="426" w:hanging="426"/>
        <w:jc w:val="both"/>
        <w:rPr>
          <w:rFonts w:cs="Arial"/>
          <w:sz w:val="22"/>
        </w:rPr>
      </w:pPr>
      <w:r w:rsidRPr="0033201C">
        <w:rPr>
          <w:rFonts w:cs="Arial"/>
          <w:sz w:val="22"/>
          <w:lang w:val="es-ES_tradnl"/>
        </w:rPr>
        <w:lastRenderedPageBreak/>
        <w:t>Solicitud de aprobación de 82 bonos extraordinarios en el proyecto Las Rosas de Río Jiménez.</w:t>
      </w:r>
    </w:p>
    <w:p w14:paraId="172419DE" w14:textId="77777777" w:rsidR="006321F4" w:rsidRPr="00D14EAF" w:rsidRDefault="006321F4" w:rsidP="006321F4">
      <w:pPr>
        <w:spacing w:line="360" w:lineRule="auto"/>
        <w:jc w:val="both"/>
        <w:rPr>
          <w:rFonts w:cs="Arial"/>
          <w:b/>
          <w:sz w:val="22"/>
        </w:rPr>
      </w:pPr>
      <w:r w:rsidRPr="00D14EAF">
        <w:rPr>
          <w:rFonts w:cs="Arial"/>
          <w:b/>
          <w:sz w:val="22"/>
        </w:rPr>
        <w:t>************</w:t>
      </w:r>
    </w:p>
    <w:p w14:paraId="5F010CAC" w14:textId="77777777" w:rsidR="007F614F" w:rsidRPr="00AB2826" w:rsidRDefault="007F614F" w:rsidP="002D0146">
      <w:pPr>
        <w:spacing w:line="360" w:lineRule="auto"/>
        <w:jc w:val="both"/>
        <w:rPr>
          <w:rFonts w:cs="Arial"/>
          <w:b/>
          <w:sz w:val="22"/>
          <w:szCs w:val="22"/>
          <w:u w:val="single"/>
          <w:lang w:val="es-ES_tradnl"/>
        </w:rPr>
      </w:pPr>
    </w:p>
    <w:p w14:paraId="46501713" w14:textId="2718E07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B3DB6" w:rsidRPr="00791991">
        <w:rPr>
          <w:rFonts w:cs="Arial"/>
          <w:b/>
          <w:bCs/>
          <w:sz w:val="22"/>
          <w:u w:val="single"/>
          <w:lang w:val="es-ES_tradnl"/>
        </w:rPr>
        <w:t>Lectura y aprobación de las actas N° 56-2022 del 13/10/2022 y N° 57-2022 del 17/10/2022</w:t>
      </w:r>
    </w:p>
    <w:p w14:paraId="0991FFA9" w14:textId="77777777" w:rsidR="00FA4CCB" w:rsidRDefault="00FA4CCB" w:rsidP="002D0146">
      <w:pPr>
        <w:spacing w:line="360" w:lineRule="auto"/>
        <w:jc w:val="both"/>
        <w:rPr>
          <w:rFonts w:cs="Arial"/>
          <w:sz w:val="22"/>
          <w:szCs w:val="22"/>
        </w:rPr>
      </w:pPr>
    </w:p>
    <w:p w14:paraId="41099C02" w14:textId="06806C1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77F6E">
        <w:rPr>
          <w:rFonts w:cs="Arial"/>
          <w:sz w:val="22"/>
          <w:u w:val="single"/>
          <w:lang w:val="es-ES_tradnl"/>
        </w:rPr>
        <w:t>6</w:t>
      </w:r>
      <w:r w:rsidRPr="0039311E">
        <w:rPr>
          <w:rFonts w:cs="Arial"/>
          <w:sz w:val="22"/>
          <w:u w:val="single"/>
          <w:lang w:val="es-ES_tradnl"/>
        </w:rPr>
        <w:t>:</w:t>
      </w:r>
      <w:r w:rsidR="00577F6E">
        <w:rPr>
          <w:rFonts w:cs="Arial"/>
          <w:sz w:val="22"/>
          <w:u w:val="single"/>
          <w:lang w:val="es-ES_tradnl"/>
        </w:rPr>
        <w:t>18</w:t>
      </w:r>
      <w:r>
        <w:rPr>
          <w:rFonts w:cs="Arial"/>
          <w:sz w:val="22"/>
          <w:lang w:val="es-ES_tradnl"/>
        </w:rPr>
        <w:t xml:space="preserve"> L</w:t>
      </w:r>
      <w:r w:rsidR="005176CE">
        <w:rPr>
          <w:rFonts w:cs="Arial"/>
          <w:sz w:val="22"/>
          <w:lang w:val="es-ES_tradnl"/>
        </w:rPr>
        <w:t xml:space="preserve">uego de </w:t>
      </w:r>
      <w:r w:rsidR="00577F6E">
        <w:rPr>
          <w:rFonts w:cs="Arial"/>
          <w:sz w:val="22"/>
          <w:lang w:val="es-ES_tradnl"/>
        </w:rPr>
        <w:t xml:space="preserve">aprobar de forma unánime </w:t>
      </w:r>
      <w:r w:rsidR="005176CE">
        <w:rPr>
          <w:rFonts w:cs="Arial"/>
          <w:sz w:val="22"/>
          <w:lang w:val="es-ES_tradnl"/>
        </w:rPr>
        <w:t xml:space="preserve">algunos cambios al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A52B72">
        <w:rPr>
          <w:rFonts w:cs="Arial"/>
          <w:sz w:val="22"/>
          <w:lang w:val="es-ES_tradnl"/>
        </w:rPr>
        <w:t>extra</w:t>
      </w:r>
      <w:r>
        <w:rPr>
          <w:rFonts w:cs="Arial"/>
          <w:sz w:val="22"/>
          <w:lang w:val="es-ES_tradnl"/>
        </w:rPr>
        <w:t xml:space="preserve">ordinaria N° </w:t>
      </w:r>
      <w:r w:rsidR="00A52B72">
        <w:rPr>
          <w:rFonts w:cs="Arial"/>
          <w:sz w:val="22"/>
          <w:lang w:val="es-ES_tradnl"/>
        </w:rPr>
        <w:t>26</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A52B72">
        <w:rPr>
          <w:rFonts w:cs="Arial"/>
          <w:sz w:val="22"/>
          <w:lang w:val="es-ES_tradnl"/>
        </w:rPr>
        <w:t>13</w:t>
      </w:r>
      <w:r>
        <w:rPr>
          <w:rFonts w:cs="Arial"/>
          <w:sz w:val="22"/>
          <w:lang w:val="es-ES_tradnl"/>
        </w:rPr>
        <w:t xml:space="preserve"> de </w:t>
      </w:r>
      <w:r w:rsidR="00A52B72">
        <w:rPr>
          <w:rFonts w:cs="Arial"/>
          <w:sz w:val="22"/>
          <w:lang w:val="es-ES_tradnl"/>
        </w:rPr>
        <w:t>octubre</w:t>
      </w:r>
      <w:r>
        <w:rPr>
          <w:rFonts w:cs="Arial"/>
          <w:sz w:val="22"/>
          <w:lang w:val="es-ES_tradnl"/>
        </w:rPr>
        <w:t xml:space="preserve"> de </w:t>
      </w:r>
      <w:r w:rsidR="005F2BC7">
        <w:rPr>
          <w:rFonts w:cs="Arial"/>
          <w:sz w:val="22"/>
          <w:lang w:val="es-ES_tradnl"/>
        </w:rPr>
        <w:t>2022</w:t>
      </w:r>
      <w:r>
        <w:rPr>
          <w:rFonts w:cs="Arial"/>
          <w:sz w:val="22"/>
          <w:lang w:val="es-ES_tradnl"/>
        </w:rPr>
        <w:t>.</w:t>
      </w:r>
    </w:p>
    <w:p w14:paraId="28B2D99C" w14:textId="77777777" w:rsidR="009D03FE" w:rsidRDefault="009D03FE" w:rsidP="002D0146">
      <w:pPr>
        <w:spacing w:line="360" w:lineRule="auto"/>
        <w:jc w:val="both"/>
        <w:rPr>
          <w:rFonts w:cs="Arial"/>
          <w:sz w:val="22"/>
          <w:szCs w:val="22"/>
        </w:rPr>
      </w:pPr>
    </w:p>
    <w:p w14:paraId="70530A30" w14:textId="4390360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52B72">
        <w:rPr>
          <w:rFonts w:cs="Arial"/>
          <w:sz w:val="22"/>
          <w:u w:val="single"/>
          <w:lang w:val="es-ES_tradnl"/>
        </w:rPr>
        <w:t>10</w:t>
      </w:r>
      <w:r w:rsidRPr="00A25DB7">
        <w:rPr>
          <w:rFonts w:cs="Arial"/>
          <w:sz w:val="22"/>
          <w:u w:val="single"/>
          <w:lang w:val="es-ES_tradnl"/>
        </w:rPr>
        <w:t>:</w:t>
      </w:r>
      <w:r w:rsidR="00A52B72">
        <w:rPr>
          <w:rFonts w:cs="Arial"/>
          <w:sz w:val="22"/>
          <w:u w:val="single"/>
          <w:lang w:val="es-ES_tradnl"/>
        </w:rPr>
        <w:t>23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por parte de los señores Directores</w:t>
      </w:r>
      <w:r w:rsidR="00A52B72">
        <w:rPr>
          <w:rFonts w:cs="Arial"/>
          <w:sz w:val="22"/>
          <w:lang w:val="es-ES_tradnl"/>
        </w:rPr>
        <w:t xml:space="preserve">, excepto por la Directora Ulibarri Pernús, quien </w:t>
      </w:r>
      <w:r w:rsidR="0073663E">
        <w:rPr>
          <w:rFonts w:cs="Arial"/>
          <w:sz w:val="22"/>
          <w:lang w:val="es-ES_tradnl"/>
        </w:rPr>
        <w:t>justifica que no estuvo presente en dicha sesión</w:t>
      </w:r>
      <w:r>
        <w:rPr>
          <w:rFonts w:cs="Arial"/>
          <w:sz w:val="22"/>
          <w:lang w:val="es-ES_tradnl"/>
        </w:rPr>
        <w:t>.</w:t>
      </w:r>
    </w:p>
    <w:p w14:paraId="3CBACF72" w14:textId="77777777" w:rsidR="00E97960" w:rsidRDefault="00E97960" w:rsidP="009D03FE">
      <w:pPr>
        <w:spacing w:line="360" w:lineRule="auto"/>
        <w:jc w:val="both"/>
        <w:rPr>
          <w:rFonts w:cs="Arial"/>
          <w:sz w:val="22"/>
          <w:lang w:val="es-ES_tradnl"/>
        </w:rPr>
      </w:pPr>
    </w:p>
    <w:p w14:paraId="65B51391" w14:textId="0B36D38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A52B72">
        <w:rPr>
          <w:rFonts w:cs="Arial"/>
          <w:sz w:val="22"/>
          <w:u w:val="single"/>
          <w:lang w:val="es-ES_tradnl"/>
        </w:rPr>
        <w:t>10</w:t>
      </w:r>
      <w:r w:rsidRPr="0039311E">
        <w:rPr>
          <w:rFonts w:cs="Arial"/>
          <w:sz w:val="22"/>
          <w:u w:val="single"/>
          <w:lang w:val="es-ES_tradnl"/>
        </w:rPr>
        <w:t>:</w:t>
      </w:r>
      <w:r w:rsidR="00A52B72">
        <w:rPr>
          <w:rFonts w:cs="Arial"/>
          <w:sz w:val="22"/>
          <w:u w:val="single"/>
          <w:lang w:val="es-ES_tradnl"/>
        </w:rPr>
        <w:t>41</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w:t>
      </w:r>
      <w:r w:rsidR="005F2BC7">
        <w:rPr>
          <w:rFonts w:cs="Arial"/>
          <w:sz w:val="22"/>
          <w:lang w:val="es-ES_tradnl"/>
        </w:rPr>
        <w:t>2022</w:t>
      </w:r>
      <w:r>
        <w:rPr>
          <w:rFonts w:cs="Arial"/>
          <w:sz w:val="22"/>
          <w:lang w:val="es-ES_tradnl"/>
        </w:rPr>
        <w:t xml:space="preserve">, celebrada el 10 de diciembre de </w:t>
      </w:r>
      <w:r w:rsidR="005F2BC7">
        <w:rPr>
          <w:rFonts w:cs="Arial"/>
          <w:sz w:val="22"/>
          <w:lang w:val="es-ES_tradnl"/>
        </w:rPr>
        <w:t>2022</w:t>
      </w:r>
      <w:r>
        <w:rPr>
          <w:rFonts w:cs="Arial"/>
          <w:sz w:val="22"/>
          <w:lang w:val="es-ES_tradnl"/>
        </w:rPr>
        <w:t>.</w:t>
      </w:r>
    </w:p>
    <w:p w14:paraId="6EBC82A1" w14:textId="77777777" w:rsidR="00E97960" w:rsidRDefault="00E97960" w:rsidP="00E97960">
      <w:pPr>
        <w:spacing w:line="360" w:lineRule="auto"/>
        <w:jc w:val="both"/>
        <w:rPr>
          <w:rFonts w:cs="Arial"/>
          <w:sz w:val="22"/>
          <w:szCs w:val="22"/>
        </w:rPr>
      </w:pPr>
    </w:p>
    <w:p w14:paraId="50EC5C57" w14:textId="3EB18944"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A52B72">
        <w:rPr>
          <w:rFonts w:cs="Arial"/>
          <w:sz w:val="22"/>
          <w:u w:val="single"/>
          <w:lang w:val="es-ES_tradnl"/>
        </w:rPr>
        <w:t>15</w:t>
      </w:r>
      <w:r w:rsidRPr="00A25DB7">
        <w:rPr>
          <w:rFonts w:cs="Arial"/>
          <w:sz w:val="22"/>
          <w:u w:val="single"/>
          <w:lang w:val="es-ES_tradnl"/>
        </w:rPr>
        <w:t>:</w:t>
      </w:r>
      <w:r w:rsidR="00A52B72">
        <w:rPr>
          <w:rFonts w:cs="Arial"/>
          <w:sz w:val="22"/>
          <w:u w:val="single"/>
          <w:lang w:val="es-ES_tradnl"/>
        </w:rPr>
        <w:t>45</w:t>
      </w:r>
      <w:r>
        <w:rPr>
          <w:rFonts w:cs="Arial"/>
          <w:sz w:val="22"/>
          <w:lang w:val="es-ES_tradnl"/>
        </w:rPr>
        <w:t xml:space="preserve"> Hechas las enmiendas pertinentes al acta y la minuta en discusión, se aprueban </w:t>
      </w:r>
      <w:r w:rsidR="0073663E">
        <w:rPr>
          <w:rFonts w:cs="Arial"/>
          <w:sz w:val="22"/>
          <w:lang w:val="es-ES_tradnl"/>
        </w:rPr>
        <w:t>por parte de los señores Directores, excepto por el Director Presidente y la Directora Ulibarri Pernús, quienes justifican que no estuvo presente en dicha sesión.</w:t>
      </w:r>
    </w:p>
    <w:p w14:paraId="169F4735" w14:textId="77777777" w:rsidR="007749FC" w:rsidRPr="00D14EAF" w:rsidRDefault="007749FC" w:rsidP="007749FC">
      <w:pPr>
        <w:spacing w:line="360" w:lineRule="auto"/>
        <w:jc w:val="both"/>
        <w:rPr>
          <w:rFonts w:cs="Arial"/>
          <w:b/>
          <w:sz w:val="22"/>
        </w:rPr>
      </w:pPr>
      <w:r w:rsidRPr="00D14EAF">
        <w:rPr>
          <w:rFonts w:cs="Arial"/>
          <w:b/>
          <w:sz w:val="22"/>
        </w:rPr>
        <w:t>************</w:t>
      </w:r>
    </w:p>
    <w:p w14:paraId="777B684F" w14:textId="77777777" w:rsidR="00FA4CCB" w:rsidRDefault="00FA4CCB" w:rsidP="002D0146">
      <w:pPr>
        <w:spacing w:line="360" w:lineRule="auto"/>
        <w:jc w:val="both"/>
        <w:rPr>
          <w:rFonts w:cs="Arial"/>
          <w:b/>
          <w:sz w:val="22"/>
          <w:szCs w:val="22"/>
          <w:u w:val="single"/>
          <w:lang w:val="es-ES_tradnl"/>
        </w:rPr>
      </w:pPr>
    </w:p>
    <w:p w14:paraId="09CFA64A" w14:textId="7669BA2F" w:rsidR="007B3DB6" w:rsidRPr="00791991" w:rsidRDefault="00320F35" w:rsidP="007B3DB6">
      <w:pPr>
        <w:spacing w:line="360" w:lineRule="auto"/>
        <w:jc w:val="both"/>
        <w:rPr>
          <w:rFonts w:cs="Arial"/>
          <w:b/>
          <w:bCs/>
          <w:sz w:val="22"/>
          <w:u w:val="single"/>
          <w:lang w:val="es-ES_tradnl"/>
        </w:rPr>
      </w:pPr>
      <w:r>
        <w:rPr>
          <w:rFonts w:cs="Arial"/>
          <w:b/>
          <w:sz w:val="22"/>
          <w:szCs w:val="22"/>
          <w:lang w:val="es-ES_tradnl"/>
        </w:rPr>
        <w:t>2°</w:t>
      </w:r>
      <w:r w:rsidR="0033201C">
        <w:rPr>
          <w:rFonts w:cs="Arial"/>
          <w:b/>
          <w:sz w:val="22"/>
          <w:szCs w:val="22"/>
          <w:lang w:val="es-ES_tradnl"/>
        </w:rPr>
        <w:t xml:space="preserve"> </w:t>
      </w:r>
      <w:r w:rsidR="0033201C" w:rsidRPr="0033201C">
        <w:rPr>
          <w:rFonts w:cs="Arial"/>
          <w:b/>
          <w:bCs/>
          <w:sz w:val="22"/>
          <w:u w:val="single"/>
          <w:lang w:val="es-ES_tradnl"/>
        </w:rPr>
        <w:t>Borrador de respuesta y plan de acción requerido por la SUGEF, en el oficio SGF-1941-2022</w:t>
      </w:r>
    </w:p>
    <w:p w14:paraId="545D9768" w14:textId="7E2B1429" w:rsidR="009D03FE" w:rsidRPr="00E97960" w:rsidRDefault="009D03FE" w:rsidP="009D03FE">
      <w:pPr>
        <w:spacing w:line="360" w:lineRule="auto"/>
        <w:jc w:val="both"/>
        <w:outlineLvl w:val="0"/>
        <w:rPr>
          <w:rFonts w:cs="Arial"/>
          <w:sz w:val="22"/>
          <w:szCs w:val="22"/>
          <w:u w:val="single"/>
          <w:lang w:val="es-ES_tradnl"/>
        </w:rPr>
      </w:pPr>
    </w:p>
    <w:p w14:paraId="17FBD9E3" w14:textId="3B4EE938" w:rsidR="009D33AF" w:rsidRDefault="009D03FE" w:rsidP="009D03FE">
      <w:pPr>
        <w:spacing w:line="360" w:lineRule="auto"/>
        <w:jc w:val="both"/>
        <w:rPr>
          <w:rFonts w:cs="Arial"/>
          <w:sz w:val="22"/>
          <w:szCs w:val="22"/>
        </w:rPr>
      </w:pPr>
      <w:r w:rsidRPr="00065927">
        <w:rPr>
          <w:rFonts w:cs="Arial"/>
          <w:sz w:val="22"/>
          <w:u w:val="single"/>
          <w:lang w:val="es-ES_tradnl"/>
        </w:rPr>
        <w:t xml:space="preserve">Minuto </w:t>
      </w:r>
      <w:r w:rsidR="00A52B72" w:rsidRPr="00065927">
        <w:rPr>
          <w:rFonts w:cs="Arial"/>
          <w:sz w:val="22"/>
          <w:u w:val="single"/>
          <w:lang w:val="es-ES_tradnl"/>
        </w:rPr>
        <w:t>16</w:t>
      </w:r>
      <w:r w:rsidRPr="00065927">
        <w:rPr>
          <w:rFonts w:cs="Arial"/>
          <w:sz w:val="22"/>
          <w:u w:val="single"/>
          <w:lang w:val="es-ES_tradnl"/>
        </w:rPr>
        <w:t>:</w:t>
      </w:r>
      <w:r w:rsidR="00A52B72" w:rsidRPr="00065927">
        <w:rPr>
          <w:rFonts w:cs="Arial"/>
          <w:sz w:val="22"/>
          <w:u w:val="single"/>
          <w:lang w:val="es-ES_tradnl"/>
        </w:rPr>
        <w:t>13</w:t>
      </w:r>
      <w:r>
        <w:rPr>
          <w:rFonts w:cs="Arial"/>
          <w:sz w:val="22"/>
          <w:lang w:val="es-ES_tradnl"/>
        </w:rPr>
        <w:t xml:space="preserve"> </w:t>
      </w:r>
      <w:r w:rsidR="009D33AF">
        <w:rPr>
          <w:rFonts w:cs="Arial"/>
          <w:sz w:val="22"/>
          <w:lang w:val="es-ES_tradnl"/>
        </w:rPr>
        <w:t xml:space="preserve">De conformidad con lo </w:t>
      </w:r>
      <w:r w:rsidR="009D33AF" w:rsidRPr="009D33AF">
        <w:rPr>
          <w:rFonts w:cs="Arial"/>
          <w:sz w:val="22"/>
          <w:szCs w:val="22"/>
        </w:rPr>
        <w:t xml:space="preserve">dispuesto en el acuerdo N° 2 de la sesión 55-2022, del 10 de octubre de 2022, </w:t>
      </w:r>
      <w:r w:rsidR="009D33AF">
        <w:rPr>
          <w:rFonts w:cs="Arial"/>
          <w:sz w:val="22"/>
          <w:szCs w:val="22"/>
        </w:rPr>
        <w:t xml:space="preserve">y según lo discutido en la sesión 57-2022 del pasado 17 de octubre, se continúa analizando el </w:t>
      </w:r>
      <w:r w:rsidR="009D33AF" w:rsidRPr="009D33AF">
        <w:rPr>
          <w:rFonts w:cs="Arial"/>
          <w:sz w:val="22"/>
          <w:szCs w:val="22"/>
        </w:rPr>
        <w:t xml:space="preserve">borrador de respuesta </w:t>
      </w:r>
      <w:r w:rsidR="009D33AF">
        <w:rPr>
          <w:rFonts w:cs="Arial"/>
          <w:sz w:val="22"/>
          <w:szCs w:val="22"/>
        </w:rPr>
        <w:t xml:space="preserve">y el respectivo plan de acción, elaborados por la </w:t>
      </w:r>
      <w:r w:rsidR="009D33AF" w:rsidRPr="009D33AF">
        <w:rPr>
          <w:rFonts w:cs="Arial"/>
          <w:sz w:val="22"/>
          <w:szCs w:val="22"/>
          <w:lang w:val="es-ES_tradnl"/>
        </w:rPr>
        <w:t>Administración</w:t>
      </w:r>
      <w:r w:rsidR="009D33AF">
        <w:rPr>
          <w:rFonts w:cs="Arial"/>
          <w:sz w:val="22"/>
          <w:szCs w:val="22"/>
          <w:lang w:val="es-ES_tradnl"/>
        </w:rPr>
        <w:t xml:space="preserve"> </w:t>
      </w:r>
      <w:r w:rsidR="009D33AF" w:rsidRPr="009D33AF">
        <w:rPr>
          <w:rFonts w:cs="Arial"/>
          <w:sz w:val="22"/>
          <w:szCs w:val="22"/>
        </w:rPr>
        <w:t>para atender lo indicado por la Superintendencia General de Entidades Financieras, en el oficio SGF-1941-2022/SGF-CONFIDENCIAL, del 26 de setiembre de 2022.</w:t>
      </w:r>
    </w:p>
    <w:p w14:paraId="14659550" w14:textId="77777777" w:rsidR="009D33AF" w:rsidRDefault="009D33AF" w:rsidP="009D03FE">
      <w:pPr>
        <w:spacing w:line="360" w:lineRule="auto"/>
        <w:jc w:val="both"/>
        <w:rPr>
          <w:rFonts w:cs="Arial"/>
          <w:sz w:val="22"/>
          <w:szCs w:val="22"/>
        </w:rPr>
      </w:pPr>
    </w:p>
    <w:p w14:paraId="0C6C4327" w14:textId="37900CC8" w:rsidR="00306464" w:rsidRDefault="00981722" w:rsidP="00306464">
      <w:pPr>
        <w:spacing w:line="360" w:lineRule="auto"/>
        <w:jc w:val="both"/>
        <w:rPr>
          <w:rFonts w:cs="Arial"/>
          <w:sz w:val="22"/>
          <w:szCs w:val="22"/>
          <w:lang w:val="es-CR"/>
        </w:rPr>
      </w:pPr>
      <w:r>
        <w:rPr>
          <w:rFonts w:cs="Arial"/>
          <w:sz w:val="22"/>
          <w:szCs w:val="22"/>
        </w:rPr>
        <w:lastRenderedPageBreak/>
        <w:t xml:space="preserve">Para atender eventuales consultas de carácter técnico sobre el tema, se incorpora a la sesión el Lic. Carlos Castro Miranda, asistente de la </w:t>
      </w:r>
      <w:r w:rsidRPr="00981722">
        <w:rPr>
          <w:rFonts w:cs="Arial"/>
          <w:sz w:val="22"/>
          <w:szCs w:val="22"/>
          <w:lang w:val="es-CR"/>
        </w:rPr>
        <w:t>Gerencia General</w:t>
      </w:r>
      <w:r>
        <w:rPr>
          <w:rFonts w:cs="Arial"/>
          <w:sz w:val="22"/>
          <w:szCs w:val="22"/>
          <w:lang w:val="es-CR"/>
        </w:rPr>
        <w:t xml:space="preserve">, quien </w:t>
      </w:r>
      <w:r w:rsidR="0033293D">
        <w:rPr>
          <w:rFonts w:cs="Arial"/>
          <w:sz w:val="22"/>
          <w:szCs w:val="22"/>
          <w:lang w:val="es-CR"/>
        </w:rPr>
        <w:t>atiende una inquietud de la Directora Ulibarri Pernús sobre la razonabilidad de los plazos establecidos en el plan de acción, señalando</w:t>
      </w:r>
      <w:r w:rsidR="00E4283F">
        <w:rPr>
          <w:rFonts w:cs="Arial"/>
          <w:sz w:val="22"/>
          <w:szCs w:val="22"/>
          <w:lang w:val="es-CR"/>
        </w:rPr>
        <w:t>, en resumen,</w:t>
      </w:r>
      <w:r w:rsidR="0033293D">
        <w:rPr>
          <w:rFonts w:cs="Arial"/>
          <w:sz w:val="22"/>
          <w:szCs w:val="22"/>
          <w:lang w:val="es-CR"/>
        </w:rPr>
        <w:t xml:space="preserve"> que debido a que varias </w:t>
      </w:r>
      <w:r w:rsidR="00E4283F">
        <w:rPr>
          <w:rFonts w:cs="Arial"/>
          <w:sz w:val="22"/>
          <w:szCs w:val="22"/>
          <w:lang w:val="es-CR"/>
        </w:rPr>
        <w:t xml:space="preserve">de las </w:t>
      </w:r>
      <w:r w:rsidR="0033293D">
        <w:rPr>
          <w:rFonts w:cs="Arial"/>
          <w:sz w:val="22"/>
          <w:szCs w:val="22"/>
          <w:lang w:val="es-CR"/>
        </w:rPr>
        <w:t xml:space="preserve">observaciones de la SUGEF se refieren a asuntos </w:t>
      </w:r>
      <w:r w:rsidR="00E4283F">
        <w:rPr>
          <w:rFonts w:cs="Arial"/>
          <w:sz w:val="22"/>
          <w:szCs w:val="22"/>
          <w:lang w:val="es-CR"/>
        </w:rPr>
        <w:t xml:space="preserve">mencionados </w:t>
      </w:r>
      <w:r w:rsidR="0033293D">
        <w:rPr>
          <w:rFonts w:cs="Arial"/>
          <w:sz w:val="22"/>
          <w:szCs w:val="22"/>
          <w:lang w:val="es-CR"/>
        </w:rPr>
        <w:t xml:space="preserve">en </w:t>
      </w:r>
      <w:r w:rsidR="00E4283F">
        <w:rPr>
          <w:rFonts w:cs="Arial"/>
          <w:sz w:val="22"/>
          <w:szCs w:val="22"/>
          <w:lang w:val="es-CR"/>
        </w:rPr>
        <w:t xml:space="preserve">un </w:t>
      </w:r>
      <w:r w:rsidR="0033293D">
        <w:rPr>
          <w:rFonts w:cs="Arial"/>
          <w:sz w:val="22"/>
          <w:szCs w:val="22"/>
          <w:lang w:val="es-CR"/>
        </w:rPr>
        <w:t>estudio anterior y que todavía no están completamente atendid</w:t>
      </w:r>
      <w:r w:rsidR="00E4283F">
        <w:rPr>
          <w:rFonts w:cs="Arial"/>
          <w:sz w:val="22"/>
          <w:szCs w:val="22"/>
          <w:lang w:val="es-CR"/>
        </w:rPr>
        <w:t>os</w:t>
      </w:r>
      <w:r w:rsidR="0033293D">
        <w:rPr>
          <w:rFonts w:cs="Arial"/>
          <w:sz w:val="22"/>
          <w:szCs w:val="22"/>
          <w:lang w:val="es-CR"/>
        </w:rPr>
        <w:t>, es que se ha procurado que las acciones de este plan se c</w:t>
      </w:r>
      <w:r w:rsidR="006A52A5">
        <w:rPr>
          <w:rFonts w:cs="Arial"/>
          <w:sz w:val="22"/>
          <w:szCs w:val="22"/>
          <w:lang w:val="es-CR"/>
        </w:rPr>
        <w:t xml:space="preserve">ompleten </w:t>
      </w:r>
      <w:r w:rsidR="0033293D">
        <w:rPr>
          <w:rFonts w:cs="Arial"/>
          <w:sz w:val="22"/>
          <w:szCs w:val="22"/>
          <w:lang w:val="es-CR"/>
        </w:rPr>
        <w:t>en el menor plazo, pero considerando que efectivamente se trate de plazos viables y razonables.</w:t>
      </w:r>
    </w:p>
    <w:p w14:paraId="14B5C56D" w14:textId="04356D5E" w:rsidR="0033293D" w:rsidRDefault="0033293D" w:rsidP="00306464">
      <w:pPr>
        <w:spacing w:line="360" w:lineRule="auto"/>
        <w:jc w:val="both"/>
        <w:rPr>
          <w:rFonts w:cs="Arial"/>
          <w:sz w:val="22"/>
          <w:szCs w:val="22"/>
          <w:lang w:val="es-CR"/>
        </w:rPr>
      </w:pPr>
    </w:p>
    <w:p w14:paraId="00B11F56" w14:textId="0BF7236F" w:rsidR="00065927" w:rsidRDefault="00065927" w:rsidP="00065927">
      <w:pPr>
        <w:spacing w:line="360" w:lineRule="auto"/>
        <w:jc w:val="both"/>
        <w:rPr>
          <w:rFonts w:cs="Arial"/>
          <w:sz w:val="22"/>
          <w:szCs w:val="22"/>
          <w:lang w:val="es-ES_tradnl"/>
        </w:rPr>
      </w:pPr>
      <w:r>
        <w:rPr>
          <w:rFonts w:cs="Arial"/>
          <w:sz w:val="22"/>
          <w:u w:val="single"/>
          <w:lang w:val="es-ES_tradnl"/>
        </w:rPr>
        <w:t>Minuto 22</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sidR="00E01E2B">
        <w:rPr>
          <w:rFonts w:cs="Arial"/>
          <w:sz w:val="22"/>
          <w:lang w:val="es-ES_tradnl"/>
        </w:rPr>
        <w:t xml:space="preserve">A raíz de una inquietud del Director Carazo Campos sobre la conciliación de los datos planteados por la Administración con respecto a los datos indicados por la Auditoría Interna en el oficio AI-OF-150-2022 (el cual se tiene a la vista), el señor Auditor Interno explica que en efecto se </w:t>
      </w:r>
      <w:r w:rsidR="00AC7E38">
        <w:rPr>
          <w:rFonts w:cs="Arial"/>
          <w:sz w:val="22"/>
          <w:lang w:val="es-ES_tradnl"/>
        </w:rPr>
        <w:t xml:space="preserve">está realizando una </w:t>
      </w:r>
      <w:r w:rsidR="00E01E2B">
        <w:rPr>
          <w:rFonts w:cs="Arial"/>
          <w:sz w:val="22"/>
          <w:lang w:val="es-ES_tradnl"/>
        </w:rPr>
        <w:t>revisión</w:t>
      </w:r>
      <w:r w:rsidR="00AC7E38">
        <w:rPr>
          <w:rFonts w:cs="Arial"/>
          <w:sz w:val="22"/>
          <w:lang w:val="es-ES_tradnl"/>
        </w:rPr>
        <w:t xml:space="preserve"> de los datos</w:t>
      </w:r>
      <w:r w:rsidR="00E01E2B">
        <w:rPr>
          <w:rFonts w:cs="Arial"/>
          <w:sz w:val="22"/>
          <w:lang w:val="es-ES_tradnl"/>
        </w:rPr>
        <w:t xml:space="preserve"> con la </w:t>
      </w:r>
      <w:r w:rsidR="00E01E2B" w:rsidRPr="00E01E2B">
        <w:rPr>
          <w:rFonts w:cs="Arial"/>
          <w:sz w:val="22"/>
          <w:szCs w:val="22"/>
          <w:lang w:val="es-ES_tradnl"/>
        </w:rPr>
        <w:t>Administración</w:t>
      </w:r>
      <w:r w:rsidR="00AC7E38">
        <w:rPr>
          <w:rFonts w:cs="Arial"/>
          <w:sz w:val="22"/>
          <w:szCs w:val="22"/>
          <w:lang w:val="es-ES_tradnl"/>
        </w:rPr>
        <w:t>,</w:t>
      </w:r>
      <w:r w:rsidR="00E01E2B">
        <w:rPr>
          <w:rFonts w:cs="Arial"/>
          <w:sz w:val="22"/>
          <w:szCs w:val="22"/>
          <w:lang w:val="es-ES_tradnl"/>
        </w:rPr>
        <w:t xml:space="preserve"> </w:t>
      </w:r>
      <w:r w:rsidR="00AC7E38">
        <w:rPr>
          <w:rFonts w:cs="Arial"/>
          <w:sz w:val="22"/>
          <w:szCs w:val="22"/>
          <w:lang w:val="es-ES_tradnl"/>
        </w:rPr>
        <w:t>con el fin de conciliarlos lo antes posible, tanto en lo que corresponde a las recomendaciones de la Auditoría Interna como con respecto a los acuerdos pendientes de atender.</w:t>
      </w:r>
    </w:p>
    <w:p w14:paraId="23171BA3" w14:textId="488C0C8A" w:rsidR="00AC7E38" w:rsidRDefault="00AC7E38" w:rsidP="00065927">
      <w:pPr>
        <w:spacing w:line="360" w:lineRule="auto"/>
        <w:jc w:val="both"/>
        <w:rPr>
          <w:rFonts w:cs="Arial"/>
          <w:sz w:val="22"/>
          <w:szCs w:val="22"/>
          <w:lang w:val="es-ES_tradnl"/>
        </w:rPr>
      </w:pPr>
    </w:p>
    <w:p w14:paraId="6FBFF53C" w14:textId="1B93F598" w:rsidR="00A61C53" w:rsidRDefault="00AC7E38" w:rsidP="00065927">
      <w:pPr>
        <w:spacing w:line="360" w:lineRule="auto"/>
        <w:jc w:val="both"/>
        <w:rPr>
          <w:rFonts w:cs="Arial"/>
          <w:sz w:val="22"/>
          <w:szCs w:val="22"/>
          <w:lang w:val="es-CR"/>
        </w:rPr>
      </w:pPr>
      <w:r>
        <w:rPr>
          <w:rFonts w:cs="Arial"/>
          <w:sz w:val="22"/>
          <w:szCs w:val="22"/>
          <w:lang w:val="es-ES_tradnl"/>
        </w:rPr>
        <w:t xml:space="preserve">Por otra parte y como producto de una observación del Director Carazo Campos sobre la conveniencia de exponer en la respuesta a la SUGEF, el tema de la orden de la </w:t>
      </w:r>
      <w:r w:rsidRPr="00AC7E38">
        <w:rPr>
          <w:rFonts w:cs="Arial"/>
          <w:sz w:val="22"/>
          <w:szCs w:val="22"/>
          <w:lang w:val="es-CR"/>
        </w:rPr>
        <w:t>Contraloría General de la República</w:t>
      </w:r>
      <w:r>
        <w:rPr>
          <w:rFonts w:cs="Arial"/>
          <w:sz w:val="22"/>
          <w:szCs w:val="22"/>
          <w:lang w:val="es-CR"/>
        </w:rPr>
        <w:t xml:space="preserve"> con respecto a la inversión de recursos de la Cuenta General en el FONAVI, </w:t>
      </w:r>
      <w:r w:rsidR="00A86F9D">
        <w:rPr>
          <w:rFonts w:cs="Arial"/>
          <w:sz w:val="22"/>
          <w:szCs w:val="22"/>
          <w:lang w:val="es-CR"/>
        </w:rPr>
        <w:t xml:space="preserve">tanto el señor Gerente General como el </w:t>
      </w:r>
      <w:r>
        <w:rPr>
          <w:rFonts w:cs="Arial"/>
          <w:sz w:val="22"/>
          <w:szCs w:val="22"/>
          <w:lang w:val="es-ES_tradnl"/>
        </w:rPr>
        <w:t xml:space="preserve">licenciado </w:t>
      </w:r>
      <w:r w:rsidR="00A86F9D">
        <w:rPr>
          <w:rFonts w:cs="Arial"/>
          <w:sz w:val="22"/>
          <w:szCs w:val="22"/>
          <w:lang w:val="es-ES_tradnl"/>
        </w:rPr>
        <w:t xml:space="preserve">Castro Miranda aclaran que el documento menciona este asunto, pero en todo caso se ha mantenido </w:t>
      </w:r>
      <w:r w:rsidR="00A61C53">
        <w:rPr>
          <w:rFonts w:cs="Arial"/>
          <w:sz w:val="22"/>
          <w:szCs w:val="22"/>
          <w:lang w:val="es-ES_tradnl"/>
        </w:rPr>
        <w:t xml:space="preserve">constantemente </w:t>
      </w:r>
      <w:r w:rsidR="00A86F9D">
        <w:rPr>
          <w:rFonts w:cs="Arial"/>
          <w:sz w:val="22"/>
          <w:szCs w:val="22"/>
          <w:lang w:val="es-ES_tradnl"/>
        </w:rPr>
        <w:t>informada a la SUGEF</w:t>
      </w:r>
      <w:r w:rsidR="00A61C53">
        <w:rPr>
          <w:rFonts w:cs="Arial"/>
          <w:sz w:val="22"/>
          <w:szCs w:val="22"/>
          <w:lang w:val="es-ES_tradnl"/>
        </w:rPr>
        <w:t>,</w:t>
      </w:r>
      <w:r w:rsidR="00A86F9D">
        <w:rPr>
          <w:rFonts w:cs="Arial"/>
          <w:sz w:val="22"/>
          <w:szCs w:val="22"/>
          <w:lang w:val="es-ES_tradnl"/>
        </w:rPr>
        <w:t xml:space="preserve"> de las acciones que ha venido tomando la </w:t>
      </w:r>
      <w:r w:rsidR="00A86F9D" w:rsidRPr="00A86F9D">
        <w:rPr>
          <w:rFonts w:cs="Arial"/>
          <w:sz w:val="22"/>
          <w:szCs w:val="22"/>
          <w:lang w:val="es-ES_tradnl"/>
        </w:rPr>
        <w:t>Administración</w:t>
      </w:r>
      <w:r w:rsidR="00A86F9D">
        <w:rPr>
          <w:rFonts w:cs="Arial"/>
          <w:sz w:val="22"/>
          <w:szCs w:val="22"/>
          <w:lang w:val="es-ES_tradnl"/>
        </w:rPr>
        <w:t xml:space="preserve"> para </w:t>
      </w:r>
      <w:r w:rsidR="00A61C53">
        <w:rPr>
          <w:rFonts w:cs="Arial"/>
          <w:sz w:val="22"/>
          <w:szCs w:val="22"/>
          <w:lang w:val="es-ES_tradnl"/>
        </w:rPr>
        <w:t xml:space="preserve">atender la orden de la </w:t>
      </w:r>
      <w:r w:rsidR="00A61C53" w:rsidRPr="00A61C53">
        <w:rPr>
          <w:rFonts w:cs="Arial"/>
          <w:sz w:val="22"/>
          <w:szCs w:val="22"/>
          <w:lang w:val="es-CR"/>
        </w:rPr>
        <w:t>Contraloría General de la República</w:t>
      </w:r>
      <w:r w:rsidR="00A61C53">
        <w:rPr>
          <w:rFonts w:cs="Arial"/>
          <w:sz w:val="22"/>
          <w:szCs w:val="22"/>
          <w:lang w:val="es-CR"/>
        </w:rPr>
        <w:t>.</w:t>
      </w:r>
    </w:p>
    <w:p w14:paraId="736B165E" w14:textId="0975404F" w:rsidR="00A61C53" w:rsidRDefault="00A61C53" w:rsidP="00065927">
      <w:pPr>
        <w:spacing w:line="360" w:lineRule="auto"/>
        <w:jc w:val="both"/>
        <w:rPr>
          <w:rFonts w:cs="Arial"/>
          <w:sz w:val="22"/>
          <w:szCs w:val="22"/>
          <w:lang w:val="es-CR"/>
        </w:rPr>
      </w:pPr>
    </w:p>
    <w:p w14:paraId="2E46AFF3" w14:textId="51E561C9" w:rsidR="004052BF" w:rsidRDefault="00F354B6" w:rsidP="004052BF">
      <w:pPr>
        <w:spacing w:line="360" w:lineRule="auto"/>
        <w:jc w:val="both"/>
        <w:rPr>
          <w:rFonts w:cs="Arial"/>
          <w:sz w:val="22"/>
          <w:szCs w:val="22"/>
        </w:rPr>
      </w:pPr>
      <w:r>
        <w:rPr>
          <w:rFonts w:cs="Arial"/>
          <w:sz w:val="22"/>
          <w:u w:val="single"/>
          <w:lang w:val="es-ES_tradnl"/>
        </w:rPr>
        <w:t>Minuto 30</w:t>
      </w:r>
      <w:r w:rsidRPr="0039311E">
        <w:rPr>
          <w:rFonts w:cs="Arial"/>
          <w:sz w:val="22"/>
          <w:u w:val="single"/>
          <w:lang w:val="es-ES_tradnl"/>
        </w:rPr>
        <w:t>:</w:t>
      </w:r>
      <w:r>
        <w:rPr>
          <w:rFonts w:cs="Arial"/>
          <w:sz w:val="22"/>
          <w:u w:val="single"/>
          <w:lang w:val="es-ES_tradnl"/>
        </w:rPr>
        <w:t>50</w:t>
      </w:r>
      <w:r>
        <w:rPr>
          <w:rFonts w:cs="Arial"/>
          <w:sz w:val="22"/>
          <w:lang w:val="es-ES_tradnl"/>
        </w:rPr>
        <w:t xml:space="preserve"> Finalmente, la </w:t>
      </w:r>
      <w:r w:rsidRPr="00F354B6">
        <w:rPr>
          <w:rFonts w:cs="Arial"/>
          <w:sz w:val="22"/>
          <w:lang w:val="es-ES_tradnl"/>
        </w:rPr>
        <w:t>Junta Directiva</w:t>
      </w:r>
      <w:r>
        <w:rPr>
          <w:rFonts w:cs="Arial"/>
          <w:sz w:val="22"/>
          <w:lang w:val="es-ES_tradnl"/>
        </w:rPr>
        <w:t xml:space="preserve"> </w:t>
      </w:r>
      <w:r w:rsidR="004052BF">
        <w:rPr>
          <w:rFonts w:cs="Arial"/>
          <w:sz w:val="22"/>
          <w:lang w:val="es-ES_tradnl"/>
        </w:rPr>
        <w:t xml:space="preserve">resuelve aprobar </w:t>
      </w:r>
      <w:r w:rsidR="004052BF">
        <w:rPr>
          <w:rFonts w:cs="Arial"/>
          <w:sz w:val="22"/>
          <w:szCs w:val="22"/>
        </w:rPr>
        <w:t xml:space="preserve">la respuesta </w:t>
      </w:r>
      <w:r w:rsidR="004052BF" w:rsidRPr="008B767D">
        <w:rPr>
          <w:rFonts w:cs="Arial"/>
          <w:sz w:val="22"/>
          <w:szCs w:val="22"/>
        </w:rPr>
        <w:t xml:space="preserve">de este Banco </w:t>
      </w:r>
      <w:r w:rsidR="004052BF">
        <w:rPr>
          <w:rFonts w:cs="Arial"/>
          <w:sz w:val="22"/>
          <w:szCs w:val="22"/>
        </w:rPr>
        <w:t xml:space="preserve">y el plan de acción para atender </w:t>
      </w:r>
      <w:r w:rsidR="004052BF" w:rsidRPr="008B767D">
        <w:rPr>
          <w:rFonts w:cs="Arial"/>
          <w:sz w:val="22"/>
          <w:szCs w:val="22"/>
        </w:rPr>
        <w:t xml:space="preserve">las situaciones descritas por la SUGEF, </w:t>
      </w:r>
      <w:r w:rsidR="004052BF">
        <w:rPr>
          <w:rFonts w:cs="Arial"/>
          <w:sz w:val="22"/>
          <w:szCs w:val="22"/>
        </w:rPr>
        <w:t>comisionando al Director Presidente</w:t>
      </w:r>
      <w:r w:rsidR="004052BF" w:rsidRPr="005C6188">
        <w:rPr>
          <w:rFonts w:cs="Arial"/>
          <w:sz w:val="22"/>
          <w:szCs w:val="22"/>
        </w:rPr>
        <w:t xml:space="preserve"> para que remita dicho</w:t>
      </w:r>
      <w:r w:rsidR="004052BF">
        <w:rPr>
          <w:rFonts w:cs="Arial"/>
          <w:sz w:val="22"/>
          <w:szCs w:val="22"/>
        </w:rPr>
        <w:t>s</w:t>
      </w:r>
      <w:r w:rsidR="004052BF" w:rsidRPr="005C6188">
        <w:rPr>
          <w:rFonts w:cs="Arial"/>
          <w:sz w:val="22"/>
          <w:szCs w:val="22"/>
        </w:rPr>
        <w:t xml:space="preserve"> documento</w:t>
      </w:r>
      <w:r w:rsidR="004052BF">
        <w:rPr>
          <w:rFonts w:cs="Arial"/>
          <w:sz w:val="22"/>
          <w:szCs w:val="22"/>
        </w:rPr>
        <w:t>s</w:t>
      </w:r>
      <w:r w:rsidR="004052BF" w:rsidRPr="005C6188">
        <w:rPr>
          <w:rFonts w:cs="Arial"/>
          <w:sz w:val="22"/>
          <w:szCs w:val="22"/>
        </w:rPr>
        <w:t xml:space="preserve"> a la SUGEF.</w:t>
      </w:r>
      <w:r w:rsidR="004052BF">
        <w:rPr>
          <w:rFonts w:cs="Arial"/>
          <w:sz w:val="22"/>
          <w:szCs w:val="22"/>
        </w:rPr>
        <w:t xml:space="preserve">  Lo anterior, según se consigna en el </w:t>
      </w:r>
      <w:r w:rsidR="004052BF" w:rsidRPr="004052BF">
        <w:rPr>
          <w:rFonts w:cs="Arial"/>
          <w:b/>
          <w:bCs/>
          <w:sz w:val="22"/>
          <w:szCs w:val="22"/>
        </w:rPr>
        <w:t>Acuerdo N° 1</w:t>
      </w:r>
      <w:r w:rsidR="004052BF">
        <w:rPr>
          <w:rFonts w:cs="Arial"/>
          <w:sz w:val="22"/>
          <w:szCs w:val="22"/>
        </w:rPr>
        <w:t xml:space="preserve"> que se anexa a esta minuta.</w:t>
      </w:r>
    </w:p>
    <w:p w14:paraId="7CDC19B9" w14:textId="77777777" w:rsidR="009D03FE" w:rsidRPr="00D14EAF" w:rsidRDefault="009D03FE" w:rsidP="009D03FE">
      <w:pPr>
        <w:spacing w:line="360" w:lineRule="auto"/>
        <w:jc w:val="both"/>
        <w:rPr>
          <w:rFonts w:cs="Arial"/>
          <w:b/>
          <w:sz w:val="22"/>
        </w:rPr>
      </w:pPr>
      <w:r w:rsidRPr="00D14EAF">
        <w:rPr>
          <w:rFonts w:cs="Arial"/>
          <w:b/>
          <w:sz w:val="22"/>
        </w:rPr>
        <w:t>************</w:t>
      </w:r>
    </w:p>
    <w:p w14:paraId="22D3C485" w14:textId="77777777" w:rsidR="00D13B6B" w:rsidRDefault="00D13B6B" w:rsidP="002D0146">
      <w:pPr>
        <w:spacing w:line="360" w:lineRule="auto"/>
        <w:jc w:val="both"/>
        <w:rPr>
          <w:rFonts w:cs="Arial"/>
          <w:b/>
          <w:bCs/>
          <w:sz w:val="22"/>
          <w:szCs w:val="22"/>
          <w:u w:val="single"/>
          <w:lang w:val="es-ES_tradnl"/>
        </w:rPr>
      </w:pPr>
    </w:p>
    <w:p w14:paraId="3126F4F7" w14:textId="7CD3D65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3201C" w:rsidRPr="0033201C">
        <w:rPr>
          <w:rFonts w:cs="Arial"/>
          <w:b/>
          <w:bCs/>
          <w:sz w:val="22"/>
          <w:u w:val="single"/>
          <w:lang w:val="es-ES_tradnl"/>
        </w:rPr>
        <w:t>Continuación del proceso de selección de los Subgerentes</w:t>
      </w:r>
    </w:p>
    <w:p w14:paraId="3E90689E" w14:textId="77777777" w:rsidR="009D03FE" w:rsidRDefault="009D03FE" w:rsidP="009D03FE">
      <w:pPr>
        <w:spacing w:line="360" w:lineRule="auto"/>
        <w:jc w:val="both"/>
        <w:rPr>
          <w:rFonts w:cs="Arial"/>
          <w:sz w:val="22"/>
          <w:szCs w:val="22"/>
        </w:rPr>
      </w:pPr>
    </w:p>
    <w:p w14:paraId="39323549" w14:textId="119E44FD" w:rsidR="00211F9C" w:rsidRDefault="009D03FE" w:rsidP="009D03FE">
      <w:pPr>
        <w:spacing w:line="360" w:lineRule="auto"/>
        <w:jc w:val="both"/>
        <w:rPr>
          <w:rFonts w:cs="Arial"/>
          <w:sz w:val="22"/>
          <w:szCs w:val="22"/>
        </w:rPr>
      </w:pPr>
      <w:r w:rsidRPr="0039311E">
        <w:rPr>
          <w:rFonts w:cs="Arial"/>
          <w:sz w:val="22"/>
          <w:u w:val="single"/>
          <w:lang w:val="es-ES_tradnl"/>
        </w:rPr>
        <w:lastRenderedPageBreak/>
        <w:t xml:space="preserve">Minuto </w:t>
      </w:r>
      <w:r w:rsidR="006470B4">
        <w:rPr>
          <w:rFonts w:cs="Arial"/>
          <w:sz w:val="22"/>
          <w:u w:val="single"/>
          <w:lang w:val="es-ES_tradnl"/>
        </w:rPr>
        <w:t>32</w:t>
      </w:r>
      <w:r w:rsidRPr="0039311E">
        <w:rPr>
          <w:rFonts w:cs="Arial"/>
          <w:sz w:val="22"/>
          <w:u w:val="single"/>
          <w:lang w:val="es-ES_tradnl"/>
        </w:rPr>
        <w:t>:</w:t>
      </w:r>
      <w:r w:rsidR="006470B4">
        <w:rPr>
          <w:rFonts w:cs="Arial"/>
          <w:sz w:val="22"/>
          <w:u w:val="single"/>
          <w:lang w:val="es-ES_tradnl"/>
        </w:rPr>
        <w:t>34</w:t>
      </w:r>
      <w:r>
        <w:rPr>
          <w:rFonts w:cs="Arial"/>
          <w:sz w:val="22"/>
          <w:lang w:val="es-ES_tradnl"/>
        </w:rPr>
        <w:t xml:space="preserve"> </w:t>
      </w:r>
      <w:r w:rsidR="00211F9C">
        <w:rPr>
          <w:rFonts w:cs="Arial"/>
          <w:sz w:val="22"/>
          <w:lang w:val="es-ES_tradnl"/>
        </w:rPr>
        <w:t xml:space="preserve">De conformidad con lo establecido en el </w:t>
      </w:r>
      <w:r w:rsidR="00211F9C">
        <w:rPr>
          <w:rFonts w:cs="Arial"/>
          <w:sz w:val="22"/>
          <w:szCs w:val="22"/>
        </w:rPr>
        <w:t xml:space="preserve">procedimiento para la escogencia y el nombramiento por idoneidad, para los puestos de Subgerente Financiero y Subgerente de Operaciones del BANHVI, </w:t>
      </w:r>
      <w:r w:rsidR="00211F9C">
        <w:rPr>
          <w:rFonts w:cs="Arial"/>
          <w:sz w:val="22"/>
          <w:szCs w:val="22"/>
          <w:lang w:val="es-ES_tradnl"/>
        </w:rPr>
        <w:t xml:space="preserve">aprobado mediante los acuerdos </w:t>
      </w:r>
      <w:r w:rsidR="00211F9C">
        <w:rPr>
          <w:rFonts w:cs="Arial"/>
          <w:sz w:val="22"/>
          <w:szCs w:val="22"/>
        </w:rPr>
        <w:t xml:space="preserve">N° 11 de la sesión 51-2020, del 06 de julio de 2020, y N° 11 de la sesión 58-2020, del 28 de julio de 2020, los señores Directores proceden a realizar el nombramiento de ambos puestos, considerando para ello </w:t>
      </w:r>
      <w:r w:rsidR="00211F9C">
        <w:rPr>
          <w:rFonts w:cs="Arial"/>
          <w:sz w:val="22"/>
          <w:szCs w:val="22"/>
          <w:lang w:val="es-CR"/>
        </w:rPr>
        <w:t xml:space="preserve">el currículum vítae de los candidatos postulados y la valoración </w:t>
      </w:r>
      <w:r w:rsidR="00211F9C" w:rsidRPr="00211F9C">
        <w:rPr>
          <w:rFonts w:cs="Arial"/>
          <w:sz w:val="22"/>
          <w:szCs w:val="22"/>
          <w:lang w:val="es-CR"/>
        </w:rPr>
        <w:t>de los aspectos analizados</w:t>
      </w:r>
      <w:r w:rsidR="00211F9C">
        <w:rPr>
          <w:rFonts w:cs="Arial"/>
          <w:sz w:val="22"/>
          <w:szCs w:val="22"/>
          <w:lang w:val="es-CR"/>
        </w:rPr>
        <w:t xml:space="preserve"> en las entrevistas efectuadas en la sesión </w:t>
      </w:r>
      <w:r w:rsidR="00211F9C">
        <w:rPr>
          <w:rFonts w:cs="Arial"/>
          <w:sz w:val="22"/>
          <w:szCs w:val="22"/>
        </w:rPr>
        <w:t>56-2022, del 13 de octubre de 2022.</w:t>
      </w:r>
    </w:p>
    <w:p w14:paraId="7FC956C7" w14:textId="6A130B53" w:rsidR="002F09D6" w:rsidRDefault="002F09D6" w:rsidP="009D03FE">
      <w:pPr>
        <w:spacing w:line="360" w:lineRule="auto"/>
        <w:jc w:val="both"/>
        <w:rPr>
          <w:rFonts w:cs="Arial"/>
          <w:sz w:val="22"/>
          <w:szCs w:val="22"/>
        </w:rPr>
      </w:pPr>
    </w:p>
    <w:p w14:paraId="6D372A90" w14:textId="0AAB9D2E" w:rsidR="002F09D6" w:rsidRDefault="002F09D6" w:rsidP="002F09D6">
      <w:pPr>
        <w:spacing w:line="360" w:lineRule="auto"/>
        <w:jc w:val="both"/>
        <w:rPr>
          <w:rFonts w:cs="Arial"/>
          <w:sz w:val="22"/>
          <w:szCs w:val="22"/>
        </w:rPr>
      </w:pPr>
      <w:r>
        <w:rPr>
          <w:rFonts w:cs="Arial"/>
          <w:sz w:val="22"/>
          <w:szCs w:val="22"/>
        </w:rPr>
        <w:t xml:space="preserve">Inicialmente se procede a nombrar el puesto de </w:t>
      </w:r>
      <w:r w:rsidRPr="002F09D6">
        <w:rPr>
          <w:rFonts w:cs="Arial"/>
          <w:b/>
          <w:bCs/>
          <w:sz w:val="22"/>
          <w:szCs w:val="22"/>
        </w:rPr>
        <w:t>Subgerente Financiero</w:t>
      </w:r>
      <w:r>
        <w:rPr>
          <w:rFonts w:cs="Arial"/>
          <w:sz w:val="22"/>
          <w:szCs w:val="22"/>
        </w:rPr>
        <w:t>, emitiendo los señores Directores</w:t>
      </w:r>
      <w:r w:rsidR="005B39F6">
        <w:rPr>
          <w:rFonts w:cs="Arial"/>
          <w:sz w:val="22"/>
          <w:szCs w:val="22"/>
        </w:rPr>
        <w:t>, en resumen,</w:t>
      </w:r>
      <w:r>
        <w:rPr>
          <w:rFonts w:cs="Arial"/>
          <w:sz w:val="22"/>
          <w:szCs w:val="22"/>
        </w:rPr>
        <w:t xml:space="preserve"> las siguientes valoraciones:</w:t>
      </w:r>
    </w:p>
    <w:p w14:paraId="02528450" w14:textId="4D915314" w:rsidR="002F09D6" w:rsidRDefault="002F09D6" w:rsidP="002F09D6">
      <w:pPr>
        <w:spacing w:line="360" w:lineRule="auto"/>
        <w:jc w:val="both"/>
        <w:rPr>
          <w:rFonts w:cs="Arial"/>
          <w:sz w:val="22"/>
          <w:szCs w:val="22"/>
        </w:rPr>
      </w:pPr>
      <w:r>
        <w:rPr>
          <w:rFonts w:cs="Arial"/>
          <w:sz w:val="22"/>
          <w:szCs w:val="22"/>
        </w:rPr>
        <w:t xml:space="preserve">a) El Director Alvarado Herrera manifiesta </w:t>
      </w:r>
      <w:r w:rsidR="0085473D">
        <w:rPr>
          <w:rFonts w:cs="Arial"/>
          <w:sz w:val="22"/>
          <w:szCs w:val="22"/>
        </w:rPr>
        <w:t xml:space="preserve">su voto a </w:t>
      </w:r>
      <w:r w:rsidR="00055A01">
        <w:rPr>
          <w:rFonts w:cs="Arial"/>
          <w:sz w:val="22"/>
          <w:szCs w:val="22"/>
        </w:rPr>
        <w:t xml:space="preserve">favor </w:t>
      </w:r>
      <w:r w:rsidR="0085473D">
        <w:rPr>
          <w:rFonts w:cs="Arial"/>
          <w:sz w:val="22"/>
          <w:szCs w:val="22"/>
        </w:rPr>
        <w:t xml:space="preserve">del </w:t>
      </w:r>
      <w:r>
        <w:rPr>
          <w:rFonts w:cs="Arial"/>
          <w:sz w:val="22"/>
          <w:szCs w:val="22"/>
        </w:rPr>
        <w:t xml:space="preserve">señor Guillermo Bolaños Sandoval, </w:t>
      </w:r>
      <w:r w:rsidR="00055A01">
        <w:rPr>
          <w:rFonts w:cs="Arial"/>
          <w:sz w:val="22"/>
          <w:szCs w:val="22"/>
        </w:rPr>
        <w:t xml:space="preserve">señalando que </w:t>
      </w:r>
      <w:r w:rsidR="00E13226">
        <w:rPr>
          <w:rFonts w:cs="Arial"/>
          <w:sz w:val="22"/>
          <w:szCs w:val="22"/>
        </w:rPr>
        <w:t>este Banco requiere un subgerente con un perfil financiero y bancario, que permita, efectivamente, no solo trabajar en mejorar los aspectos de intermediación financiera, sino también en el cumplimiento de toda la normativa que tiene este mercado; y además le parece fundamental también que sea una persona experimentada en este campo.</w:t>
      </w:r>
    </w:p>
    <w:p w14:paraId="2791DA6E" w14:textId="41456B1D" w:rsidR="002F09D6" w:rsidRPr="002F09D6" w:rsidRDefault="002F09D6" w:rsidP="002F09D6">
      <w:pPr>
        <w:spacing w:line="360" w:lineRule="auto"/>
        <w:jc w:val="both"/>
        <w:rPr>
          <w:rFonts w:cs="Arial"/>
          <w:sz w:val="22"/>
          <w:szCs w:val="22"/>
        </w:rPr>
      </w:pPr>
      <w:r>
        <w:rPr>
          <w:rFonts w:cs="Arial"/>
          <w:sz w:val="22"/>
          <w:szCs w:val="22"/>
        </w:rPr>
        <w:t xml:space="preserve">b) El Director </w:t>
      </w:r>
      <w:r w:rsidR="00055A01">
        <w:rPr>
          <w:rFonts w:cs="Arial"/>
          <w:sz w:val="22"/>
          <w:szCs w:val="22"/>
        </w:rPr>
        <w:t xml:space="preserve">Carazo Campos </w:t>
      </w:r>
      <w:r w:rsidR="0085473D">
        <w:rPr>
          <w:rFonts w:cs="Arial"/>
          <w:sz w:val="22"/>
          <w:szCs w:val="22"/>
        </w:rPr>
        <w:t>declara que su voto es a favor de la señora María del Pilar Muñoz, quien considera que demostró con su entrevista que es una persona idónea, ecuánime, con todos los atestados y conocimiento del Sistema y demás.  Además</w:t>
      </w:r>
      <w:r w:rsidR="00C944DA">
        <w:rPr>
          <w:rFonts w:cs="Arial"/>
          <w:sz w:val="22"/>
          <w:szCs w:val="22"/>
        </w:rPr>
        <w:t>,</w:t>
      </w:r>
      <w:r w:rsidR="0085473D">
        <w:rPr>
          <w:rFonts w:cs="Arial"/>
          <w:sz w:val="22"/>
          <w:szCs w:val="22"/>
        </w:rPr>
        <w:t xml:space="preserve"> deja claro que con respecto a la decisión que hoy se tome, su criterio es que</w:t>
      </w:r>
      <w:r w:rsidR="00C944DA">
        <w:rPr>
          <w:rFonts w:cs="Arial"/>
          <w:sz w:val="22"/>
          <w:szCs w:val="22"/>
        </w:rPr>
        <w:t>,</w:t>
      </w:r>
      <w:r w:rsidR="0085473D">
        <w:rPr>
          <w:rFonts w:cs="Arial"/>
          <w:sz w:val="22"/>
          <w:szCs w:val="22"/>
        </w:rPr>
        <w:t xml:space="preserve"> aunque don Guillermo Bolaños cumple </w:t>
      </w:r>
      <w:r w:rsidR="000E253A">
        <w:rPr>
          <w:rFonts w:cs="Arial"/>
          <w:sz w:val="22"/>
          <w:szCs w:val="22"/>
        </w:rPr>
        <w:t xml:space="preserve">con los requisitos, le preocupa que debido a su actual relación laboral con una entidad (MUCAP) del </w:t>
      </w:r>
      <w:r w:rsidR="000E253A" w:rsidRPr="000E253A">
        <w:rPr>
          <w:rFonts w:cs="Arial"/>
          <w:sz w:val="22"/>
          <w:szCs w:val="22"/>
          <w:lang w:val="es-ES_tradnl"/>
        </w:rPr>
        <w:t>Sistema Financiero Nacional para la Vivienda</w:t>
      </w:r>
      <w:r w:rsidR="000E253A">
        <w:rPr>
          <w:rFonts w:cs="Arial"/>
          <w:sz w:val="22"/>
          <w:szCs w:val="22"/>
          <w:lang w:val="es-ES_tradnl"/>
        </w:rPr>
        <w:t xml:space="preserve">, tendría que inhibirse de conocer todos </w:t>
      </w:r>
      <w:r w:rsidR="00C944DA">
        <w:rPr>
          <w:rFonts w:cs="Arial"/>
          <w:sz w:val="22"/>
          <w:szCs w:val="22"/>
          <w:lang w:val="es-ES_tradnl"/>
        </w:rPr>
        <w:t xml:space="preserve">los </w:t>
      </w:r>
      <w:r w:rsidR="000E253A">
        <w:rPr>
          <w:rFonts w:cs="Arial"/>
          <w:sz w:val="22"/>
          <w:szCs w:val="22"/>
          <w:lang w:val="es-ES_tradnl"/>
        </w:rPr>
        <w:t>asuntos de esa entidad durante un año, tal y como ha sucedido con el Gerente General</w:t>
      </w:r>
      <w:r w:rsidR="00C944DA">
        <w:rPr>
          <w:rFonts w:cs="Arial"/>
          <w:sz w:val="22"/>
          <w:szCs w:val="22"/>
          <w:lang w:val="es-ES_tradnl"/>
        </w:rPr>
        <w:t>, lo cual considera un inconveniente relevante.</w:t>
      </w:r>
    </w:p>
    <w:p w14:paraId="61642E1A" w14:textId="3973BB34" w:rsidR="002F09D6" w:rsidRDefault="00055A01" w:rsidP="009D03FE">
      <w:pPr>
        <w:spacing w:line="360" w:lineRule="auto"/>
        <w:jc w:val="both"/>
        <w:rPr>
          <w:rFonts w:cs="Arial"/>
          <w:sz w:val="22"/>
          <w:szCs w:val="22"/>
        </w:rPr>
      </w:pPr>
      <w:r>
        <w:rPr>
          <w:rFonts w:cs="Arial"/>
          <w:sz w:val="22"/>
          <w:szCs w:val="22"/>
        </w:rPr>
        <w:t>c) La Directora Barrantes Castegnaro</w:t>
      </w:r>
      <w:r w:rsidR="00C944DA">
        <w:rPr>
          <w:rFonts w:cs="Arial"/>
          <w:sz w:val="22"/>
          <w:szCs w:val="22"/>
        </w:rPr>
        <w:t xml:space="preserve"> considera que los señores Mariano Ruiz y María del Pilar Muñoz son muy buenos candidatos para ocupar el puesto</w:t>
      </w:r>
      <w:r w:rsidR="008D6EE6">
        <w:rPr>
          <w:rFonts w:cs="Arial"/>
          <w:sz w:val="22"/>
          <w:szCs w:val="22"/>
        </w:rPr>
        <w:t xml:space="preserve"> de Subgerente Financiero.  Sin embargo, sabiendo </w:t>
      </w:r>
      <w:r w:rsidR="00C944DA">
        <w:rPr>
          <w:rFonts w:cs="Arial"/>
          <w:sz w:val="22"/>
          <w:szCs w:val="22"/>
        </w:rPr>
        <w:t xml:space="preserve">que será electo el señor </w:t>
      </w:r>
      <w:r w:rsidR="008D6EE6">
        <w:rPr>
          <w:rFonts w:cs="Arial"/>
          <w:sz w:val="22"/>
          <w:szCs w:val="22"/>
        </w:rPr>
        <w:t>Bolaños Sandoval, lamenta mucho que se sigan promoviendo conflictos de interés</w:t>
      </w:r>
      <w:r w:rsidR="00115555">
        <w:rPr>
          <w:rFonts w:cs="Arial"/>
          <w:sz w:val="22"/>
          <w:szCs w:val="22"/>
        </w:rPr>
        <w:t>,</w:t>
      </w:r>
      <w:r w:rsidR="008D6EE6">
        <w:rPr>
          <w:rFonts w:cs="Arial"/>
          <w:sz w:val="22"/>
          <w:szCs w:val="22"/>
        </w:rPr>
        <w:t xml:space="preserve"> y también lamenta que no se vote por el mejor candidato, sino por el </w:t>
      </w:r>
      <w:r w:rsidR="00115555">
        <w:rPr>
          <w:rFonts w:cs="Arial"/>
          <w:sz w:val="22"/>
          <w:szCs w:val="22"/>
        </w:rPr>
        <w:t>que, por un arreglo, les parezca mejor. Concluye señalando que su voto es a favor de la señora María del Pilar Muñoz.</w:t>
      </w:r>
    </w:p>
    <w:p w14:paraId="0CB8676C" w14:textId="1F385696" w:rsidR="00055A01" w:rsidRDefault="00055A01" w:rsidP="009D03FE">
      <w:pPr>
        <w:spacing w:line="360" w:lineRule="auto"/>
        <w:jc w:val="both"/>
        <w:rPr>
          <w:rFonts w:cs="Arial"/>
          <w:sz w:val="22"/>
          <w:szCs w:val="22"/>
        </w:rPr>
      </w:pPr>
      <w:r>
        <w:rPr>
          <w:rFonts w:cs="Arial"/>
          <w:sz w:val="22"/>
          <w:szCs w:val="22"/>
        </w:rPr>
        <w:t xml:space="preserve">d) La Directora </w:t>
      </w:r>
      <w:r w:rsidR="00115555">
        <w:rPr>
          <w:rFonts w:cs="Arial"/>
          <w:sz w:val="22"/>
          <w:szCs w:val="22"/>
        </w:rPr>
        <w:t>Grillo Espinoza manifiesta que su voto es a favor del señor Guillermo Bolaños Sandoval.</w:t>
      </w:r>
    </w:p>
    <w:p w14:paraId="3642C518" w14:textId="1E933E3D" w:rsidR="00055A01" w:rsidRDefault="00CD54ED" w:rsidP="009D03FE">
      <w:pPr>
        <w:spacing w:line="360" w:lineRule="auto"/>
        <w:jc w:val="both"/>
        <w:rPr>
          <w:rFonts w:cs="Arial"/>
          <w:sz w:val="22"/>
          <w:szCs w:val="22"/>
        </w:rPr>
      </w:pPr>
      <w:r>
        <w:rPr>
          <w:rFonts w:cs="Arial"/>
          <w:sz w:val="22"/>
          <w:szCs w:val="22"/>
        </w:rPr>
        <w:t xml:space="preserve">e) El Director Presidente señala que vota a favor del señor Guillermo Bolaños Sandoval, por cuanto considera que cumple a cabalidad con requisitos indispensables para ocupar el </w:t>
      </w:r>
      <w:r>
        <w:rPr>
          <w:rFonts w:cs="Arial"/>
          <w:sz w:val="22"/>
          <w:szCs w:val="22"/>
        </w:rPr>
        <w:lastRenderedPageBreak/>
        <w:t>puesto de Subgerente Financiero de</w:t>
      </w:r>
      <w:r w:rsidR="00726DD1">
        <w:rPr>
          <w:rFonts w:cs="Arial"/>
          <w:sz w:val="22"/>
          <w:szCs w:val="22"/>
        </w:rPr>
        <w:t xml:space="preserve"> este Banco</w:t>
      </w:r>
      <w:r>
        <w:rPr>
          <w:rFonts w:cs="Arial"/>
          <w:sz w:val="22"/>
          <w:szCs w:val="22"/>
        </w:rPr>
        <w:t xml:space="preserve">.  Agrega que, desde su punto de vista, el hecho de que el señor Bolaños provenga de una entidad del </w:t>
      </w:r>
      <w:r w:rsidRPr="00CD54ED">
        <w:rPr>
          <w:rFonts w:cs="Arial"/>
          <w:sz w:val="22"/>
          <w:szCs w:val="22"/>
          <w:lang w:val="es-ES_tradnl"/>
        </w:rPr>
        <w:t xml:space="preserve">Sistema Financiero Nacional para la </w:t>
      </w:r>
      <w:proofErr w:type="gramStart"/>
      <w:r w:rsidRPr="00CD54ED">
        <w:rPr>
          <w:rFonts w:cs="Arial"/>
          <w:sz w:val="22"/>
          <w:szCs w:val="22"/>
          <w:lang w:val="es-ES_tradnl"/>
        </w:rPr>
        <w:t>Vivienda</w:t>
      </w:r>
      <w:r>
        <w:rPr>
          <w:rFonts w:cs="Arial"/>
          <w:sz w:val="22"/>
          <w:szCs w:val="22"/>
          <w:lang w:val="es-ES_tradnl"/>
        </w:rPr>
        <w:t>,</w:t>
      </w:r>
      <w:proofErr w:type="gramEnd"/>
      <w:r>
        <w:rPr>
          <w:rFonts w:cs="Arial"/>
          <w:sz w:val="22"/>
          <w:szCs w:val="22"/>
          <w:lang w:val="es-ES_tradnl"/>
        </w:rPr>
        <w:t xml:space="preserve"> más bien</w:t>
      </w:r>
      <w:r w:rsidR="00726DD1">
        <w:rPr>
          <w:rFonts w:cs="Arial"/>
          <w:sz w:val="22"/>
          <w:szCs w:val="22"/>
          <w:lang w:val="es-ES_tradnl"/>
        </w:rPr>
        <w:t xml:space="preserve"> es una fortaleza y, además, de todos los candidatos entrevistados, fue el señor Bolaños el que demostró algún nivel de </w:t>
      </w:r>
      <w:r w:rsidR="00676BC3">
        <w:rPr>
          <w:rFonts w:cs="Arial"/>
          <w:sz w:val="22"/>
          <w:szCs w:val="22"/>
          <w:lang w:val="es-ES_tradnl"/>
        </w:rPr>
        <w:t>“</w:t>
      </w:r>
      <w:proofErr w:type="spellStart"/>
      <w:r w:rsidR="00726DD1">
        <w:rPr>
          <w:rFonts w:cs="Arial"/>
          <w:sz w:val="22"/>
          <w:szCs w:val="22"/>
          <w:lang w:val="es-ES_tradnl"/>
        </w:rPr>
        <w:t>experti</w:t>
      </w:r>
      <w:r w:rsidR="00676BC3">
        <w:rPr>
          <w:rFonts w:cs="Arial"/>
          <w:sz w:val="22"/>
          <w:szCs w:val="22"/>
          <w:lang w:val="es-ES_tradnl"/>
        </w:rPr>
        <w:t>se</w:t>
      </w:r>
      <w:proofErr w:type="spellEnd"/>
      <w:r w:rsidR="00676BC3">
        <w:rPr>
          <w:rFonts w:cs="Arial"/>
          <w:sz w:val="22"/>
          <w:szCs w:val="22"/>
          <w:lang w:val="es-ES_tradnl"/>
        </w:rPr>
        <w:t xml:space="preserve">” </w:t>
      </w:r>
      <w:r w:rsidR="00726DD1">
        <w:rPr>
          <w:rFonts w:cs="Arial"/>
          <w:sz w:val="22"/>
          <w:szCs w:val="22"/>
          <w:lang w:val="es-ES_tradnl"/>
        </w:rPr>
        <w:t>en todos los aspectos que fueron consultados.</w:t>
      </w:r>
    </w:p>
    <w:p w14:paraId="305852D3" w14:textId="506C1C70" w:rsidR="002F09D6" w:rsidRDefault="00726DD1" w:rsidP="009D03FE">
      <w:pPr>
        <w:spacing w:line="360" w:lineRule="auto"/>
        <w:jc w:val="both"/>
        <w:rPr>
          <w:rFonts w:cs="Arial"/>
          <w:sz w:val="22"/>
          <w:szCs w:val="22"/>
        </w:rPr>
      </w:pPr>
      <w:r>
        <w:rPr>
          <w:rFonts w:cs="Arial"/>
          <w:sz w:val="22"/>
          <w:szCs w:val="22"/>
        </w:rPr>
        <w:t xml:space="preserve">f) El Director Rojas </w:t>
      </w:r>
      <w:r w:rsidR="009E14F2">
        <w:rPr>
          <w:rFonts w:cs="Arial"/>
          <w:sz w:val="22"/>
          <w:szCs w:val="22"/>
        </w:rPr>
        <w:t>Jiménez manifiesta que su voto es a favor del señor Guillermo Bolaños Sandoval</w:t>
      </w:r>
      <w:r w:rsidR="00676BC3">
        <w:rPr>
          <w:rFonts w:cs="Arial"/>
          <w:sz w:val="22"/>
          <w:szCs w:val="22"/>
        </w:rPr>
        <w:t>.</w:t>
      </w:r>
    </w:p>
    <w:p w14:paraId="5E8BD0B3" w14:textId="3C9F4645" w:rsidR="00676BC3" w:rsidRDefault="00676BC3" w:rsidP="009D03FE">
      <w:pPr>
        <w:spacing w:line="360" w:lineRule="auto"/>
        <w:jc w:val="both"/>
        <w:rPr>
          <w:rFonts w:cs="Arial"/>
          <w:sz w:val="22"/>
          <w:szCs w:val="22"/>
        </w:rPr>
      </w:pPr>
      <w:r>
        <w:rPr>
          <w:rFonts w:cs="Arial"/>
          <w:sz w:val="22"/>
          <w:szCs w:val="22"/>
        </w:rPr>
        <w:t xml:space="preserve">g) La Directora Ulibarri </w:t>
      </w:r>
      <w:r w:rsidR="007A1706">
        <w:rPr>
          <w:rFonts w:cs="Arial"/>
          <w:sz w:val="22"/>
          <w:szCs w:val="22"/>
        </w:rPr>
        <w:t xml:space="preserve">Pernús </w:t>
      </w:r>
      <w:r>
        <w:rPr>
          <w:rFonts w:cs="Arial"/>
          <w:sz w:val="22"/>
          <w:szCs w:val="22"/>
        </w:rPr>
        <w:t xml:space="preserve">señala que su voto es a favor del señor Guillermo Bolaños Sandoval, debido a que Banco requiere personal con experiencia en el </w:t>
      </w:r>
      <w:r w:rsidRPr="00676BC3">
        <w:rPr>
          <w:rFonts w:cs="Arial"/>
          <w:sz w:val="22"/>
          <w:szCs w:val="22"/>
          <w:lang w:val="es-ES_tradnl"/>
        </w:rPr>
        <w:t>Sistema Financiero Nacional para la Vivienda</w:t>
      </w:r>
      <w:r>
        <w:rPr>
          <w:rFonts w:cs="Arial"/>
          <w:sz w:val="22"/>
          <w:szCs w:val="22"/>
          <w:lang w:val="es-ES_tradnl"/>
        </w:rPr>
        <w:t>, más allá del “</w:t>
      </w:r>
      <w:proofErr w:type="spellStart"/>
      <w:r>
        <w:rPr>
          <w:rFonts w:cs="Arial"/>
          <w:sz w:val="22"/>
          <w:szCs w:val="22"/>
          <w:lang w:val="es-ES_tradnl"/>
        </w:rPr>
        <w:t>expertise</w:t>
      </w:r>
      <w:proofErr w:type="spellEnd"/>
      <w:r>
        <w:rPr>
          <w:rFonts w:cs="Arial"/>
          <w:sz w:val="22"/>
          <w:szCs w:val="22"/>
          <w:lang w:val="es-ES_tradnl"/>
        </w:rPr>
        <w:t>” que tengan</w:t>
      </w:r>
      <w:r w:rsidR="001B43A5">
        <w:rPr>
          <w:rFonts w:cs="Arial"/>
          <w:sz w:val="22"/>
          <w:szCs w:val="22"/>
          <w:lang w:val="es-ES_tradnl"/>
        </w:rPr>
        <w:t xml:space="preserve"> en otras áreas; pero además le pareció que el currículum del señor Bolaños es muy bueno y evidencia que tiene experiencia tanto en la parte administrativa como en la parte de gestión de recursos, por lo que considera que él cumple con todas las características deseables.</w:t>
      </w:r>
    </w:p>
    <w:p w14:paraId="2474C89C" w14:textId="422F0D98" w:rsidR="00726DD1" w:rsidRDefault="00726DD1" w:rsidP="009D03FE">
      <w:pPr>
        <w:spacing w:line="360" w:lineRule="auto"/>
        <w:jc w:val="both"/>
        <w:rPr>
          <w:rFonts w:cs="Arial"/>
          <w:sz w:val="22"/>
          <w:szCs w:val="22"/>
        </w:rPr>
      </w:pPr>
    </w:p>
    <w:p w14:paraId="22296586" w14:textId="573A9BBA" w:rsidR="001B43A5" w:rsidRDefault="001B43A5" w:rsidP="009D03FE">
      <w:pPr>
        <w:spacing w:line="360" w:lineRule="auto"/>
        <w:jc w:val="both"/>
        <w:rPr>
          <w:rFonts w:cs="Arial"/>
          <w:sz w:val="22"/>
          <w:szCs w:val="22"/>
        </w:rPr>
      </w:pPr>
      <w:r w:rsidRPr="00A25DB7">
        <w:rPr>
          <w:rFonts w:cs="Arial"/>
          <w:sz w:val="22"/>
          <w:u w:val="single"/>
          <w:lang w:val="es-ES_tradnl"/>
        </w:rPr>
        <w:t xml:space="preserve">Minuto </w:t>
      </w:r>
      <w:r w:rsidR="00C4190A">
        <w:rPr>
          <w:rFonts w:cs="Arial"/>
          <w:sz w:val="22"/>
          <w:u w:val="single"/>
          <w:lang w:val="es-ES_tradnl"/>
        </w:rPr>
        <w:t>41</w:t>
      </w:r>
      <w:r w:rsidRPr="00A25DB7">
        <w:rPr>
          <w:rFonts w:cs="Arial"/>
          <w:sz w:val="22"/>
          <w:u w:val="single"/>
          <w:lang w:val="es-ES_tradnl"/>
        </w:rPr>
        <w:t>:</w:t>
      </w:r>
      <w:r w:rsidR="00C4190A">
        <w:rPr>
          <w:rFonts w:cs="Arial"/>
          <w:sz w:val="22"/>
          <w:u w:val="single"/>
          <w:lang w:val="es-ES_tradnl"/>
        </w:rPr>
        <w:t>15</w:t>
      </w:r>
      <w:r>
        <w:rPr>
          <w:rFonts w:cs="Arial"/>
          <w:sz w:val="22"/>
          <w:lang w:val="es-ES_tradnl"/>
        </w:rPr>
        <w:t xml:space="preserve"> </w:t>
      </w:r>
      <w:r w:rsidR="00C4190A">
        <w:rPr>
          <w:rFonts w:cs="Arial"/>
          <w:sz w:val="22"/>
          <w:lang w:val="es-ES_tradnl"/>
        </w:rPr>
        <w:t xml:space="preserve">Con base en lo anterior, </w:t>
      </w:r>
      <w:r w:rsidR="007C206E">
        <w:rPr>
          <w:rFonts w:cs="Arial"/>
          <w:sz w:val="22"/>
          <w:lang w:val="es-ES_tradnl"/>
        </w:rPr>
        <w:t xml:space="preserve">se da por concluido el proceso de votación del puesto de Subgerente Financiero, quedando designado, con cinco votos a favor, el señor Guillermo Bolaños Sandoval, en los términos que se indican en el </w:t>
      </w:r>
      <w:r w:rsidR="007C206E" w:rsidRPr="007C206E">
        <w:rPr>
          <w:rFonts w:cs="Arial"/>
          <w:b/>
          <w:bCs/>
          <w:sz w:val="22"/>
          <w:lang w:val="es-ES_tradnl"/>
        </w:rPr>
        <w:t>Acuerdo N° 2</w:t>
      </w:r>
      <w:r w:rsidR="007C206E">
        <w:rPr>
          <w:rFonts w:cs="Arial"/>
          <w:sz w:val="22"/>
          <w:lang w:val="es-ES_tradnl"/>
        </w:rPr>
        <w:t xml:space="preserve"> que se anexa a esta minuta.</w:t>
      </w:r>
    </w:p>
    <w:p w14:paraId="06F6B94A" w14:textId="4ED39566" w:rsidR="001B43A5" w:rsidRDefault="001B43A5" w:rsidP="009D03FE">
      <w:pPr>
        <w:spacing w:line="360" w:lineRule="auto"/>
        <w:jc w:val="both"/>
        <w:rPr>
          <w:rFonts w:cs="Arial"/>
          <w:sz w:val="22"/>
          <w:szCs w:val="22"/>
        </w:rPr>
      </w:pPr>
    </w:p>
    <w:p w14:paraId="142C064E" w14:textId="3CA76122" w:rsidR="007C206E" w:rsidRDefault="007C206E" w:rsidP="007C206E">
      <w:pPr>
        <w:spacing w:line="360" w:lineRule="auto"/>
        <w:jc w:val="both"/>
        <w:rPr>
          <w:rFonts w:cs="Arial"/>
          <w:sz w:val="22"/>
          <w:szCs w:val="22"/>
        </w:rPr>
      </w:pPr>
      <w:r>
        <w:rPr>
          <w:rFonts w:cs="Arial"/>
          <w:sz w:val="22"/>
          <w:szCs w:val="22"/>
        </w:rPr>
        <w:t xml:space="preserve">Acto seguido, se procede a nombrar el puesto de </w:t>
      </w:r>
      <w:r w:rsidRPr="002F09D6">
        <w:rPr>
          <w:rFonts w:cs="Arial"/>
          <w:b/>
          <w:bCs/>
          <w:sz w:val="22"/>
          <w:szCs w:val="22"/>
        </w:rPr>
        <w:t xml:space="preserve">Subgerente </w:t>
      </w:r>
      <w:r>
        <w:rPr>
          <w:rFonts w:cs="Arial"/>
          <w:b/>
          <w:bCs/>
          <w:sz w:val="22"/>
          <w:szCs w:val="22"/>
        </w:rPr>
        <w:t>de Operaciones</w:t>
      </w:r>
      <w:r>
        <w:rPr>
          <w:rFonts w:cs="Arial"/>
          <w:sz w:val="22"/>
          <w:szCs w:val="22"/>
        </w:rPr>
        <w:t>, emitiendo los señores Directores</w:t>
      </w:r>
      <w:r w:rsidR="005B39F6">
        <w:rPr>
          <w:rFonts w:cs="Arial"/>
          <w:sz w:val="22"/>
          <w:szCs w:val="22"/>
        </w:rPr>
        <w:t>, en resumen,</w:t>
      </w:r>
      <w:r>
        <w:rPr>
          <w:rFonts w:cs="Arial"/>
          <w:sz w:val="22"/>
          <w:szCs w:val="22"/>
        </w:rPr>
        <w:t xml:space="preserve"> las siguientes valoraciones:</w:t>
      </w:r>
    </w:p>
    <w:p w14:paraId="77FA87EB" w14:textId="2FD23294" w:rsidR="007C206E" w:rsidRDefault="007C206E" w:rsidP="007C206E">
      <w:pPr>
        <w:spacing w:line="360" w:lineRule="auto"/>
        <w:jc w:val="both"/>
        <w:rPr>
          <w:rFonts w:cs="Arial"/>
          <w:sz w:val="22"/>
          <w:szCs w:val="22"/>
        </w:rPr>
      </w:pPr>
      <w:r>
        <w:rPr>
          <w:rFonts w:cs="Arial"/>
          <w:sz w:val="22"/>
          <w:szCs w:val="22"/>
        </w:rPr>
        <w:t xml:space="preserve">a) El Director Alvarado Herrera manifiesta su voto a favor del señor </w:t>
      </w:r>
      <w:r w:rsidR="00212F70">
        <w:rPr>
          <w:rFonts w:cs="Arial"/>
          <w:sz w:val="22"/>
          <w:szCs w:val="22"/>
        </w:rPr>
        <w:t>Walter Muñoz Caravaca.</w:t>
      </w:r>
    </w:p>
    <w:p w14:paraId="2A94895E" w14:textId="15388936" w:rsidR="00212F70" w:rsidRDefault="007C206E" w:rsidP="007C206E">
      <w:pPr>
        <w:spacing w:line="360" w:lineRule="auto"/>
        <w:jc w:val="both"/>
        <w:rPr>
          <w:rFonts w:cs="Arial"/>
          <w:sz w:val="22"/>
          <w:szCs w:val="22"/>
        </w:rPr>
      </w:pPr>
      <w:r>
        <w:rPr>
          <w:rFonts w:cs="Arial"/>
          <w:sz w:val="22"/>
          <w:szCs w:val="22"/>
        </w:rPr>
        <w:t>b) El Director Carazo Campos declara que su voto es a favor de</w:t>
      </w:r>
      <w:r w:rsidR="00212F70">
        <w:rPr>
          <w:rFonts w:cs="Arial"/>
          <w:sz w:val="22"/>
          <w:szCs w:val="22"/>
        </w:rPr>
        <w:t>l</w:t>
      </w:r>
      <w:r w:rsidR="00212F70" w:rsidRPr="00212F70">
        <w:rPr>
          <w:rFonts w:cs="Arial"/>
          <w:sz w:val="22"/>
          <w:szCs w:val="22"/>
        </w:rPr>
        <w:t xml:space="preserve"> </w:t>
      </w:r>
      <w:r w:rsidR="00212F70">
        <w:rPr>
          <w:rFonts w:cs="Arial"/>
          <w:sz w:val="22"/>
          <w:szCs w:val="22"/>
        </w:rPr>
        <w:t>señor Walter Muñoz Caravaca.</w:t>
      </w:r>
    </w:p>
    <w:p w14:paraId="27973933" w14:textId="70B3C923" w:rsidR="00212F70" w:rsidRDefault="007C206E" w:rsidP="007C206E">
      <w:pPr>
        <w:spacing w:line="360" w:lineRule="auto"/>
        <w:jc w:val="both"/>
        <w:rPr>
          <w:rFonts w:cs="Arial"/>
          <w:sz w:val="22"/>
          <w:szCs w:val="22"/>
        </w:rPr>
      </w:pPr>
      <w:r>
        <w:rPr>
          <w:rFonts w:cs="Arial"/>
          <w:sz w:val="22"/>
          <w:szCs w:val="22"/>
        </w:rPr>
        <w:t xml:space="preserve">c) La Directora Barrantes Castegnaro </w:t>
      </w:r>
      <w:r w:rsidR="00212F70">
        <w:rPr>
          <w:rFonts w:cs="Arial"/>
          <w:sz w:val="22"/>
          <w:szCs w:val="22"/>
        </w:rPr>
        <w:t xml:space="preserve">opina que no quisiera que un Banco de este tamaño tenga esa cantidad de subgerencias, lo cual considera innecesario porque le parece que ante una situación financiera dificilísima como la que va a afrontar este Banco, </w:t>
      </w:r>
      <w:r w:rsidR="00881948">
        <w:rPr>
          <w:rFonts w:cs="Arial"/>
          <w:sz w:val="22"/>
          <w:szCs w:val="22"/>
        </w:rPr>
        <w:t xml:space="preserve">es improcedente </w:t>
      </w:r>
      <w:r w:rsidR="00212F70">
        <w:rPr>
          <w:rFonts w:cs="Arial"/>
          <w:sz w:val="22"/>
          <w:szCs w:val="22"/>
        </w:rPr>
        <w:t xml:space="preserve">estar nombrando </w:t>
      </w:r>
      <w:r w:rsidR="00881948">
        <w:rPr>
          <w:rFonts w:cs="Arial"/>
          <w:sz w:val="22"/>
          <w:szCs w:val="22"/>
        </w:rPr>
        <w:t>personas con ese salario.  Sin embargo, debido a que no puede abstenerse de votar, entonces vota a favor del señor Walter Muñoz.</w:t>
      </w:r>
    </w:p>
    <w:p w14:paraId="4A4D280D" w14:textId="56041C18" w:rsidR="007C206E" w:rsidRDefault="007C206E" w:rsidP="007C206E">
      <w:pPr>
        <w:spacing w:line="360" w:lineRule="auto"/>
        <w:jc w:val="both"/>
        <w:rPr>
          <w:rFonts w:cs="Arial"/>
          <w:sz w:val="22"/>
          <w:szCs w:val="22"/>
        </w:rPr>
      </w:pPr>
      <w:r>
        <w:rPr>
          <w:rFonts w:cs="Arial"/>
          <w:sz w:val="22"/>
          <w:szCs w:val="22"/>
        </w:rPr>
        <w:t xml:space="preserve">d) La Directora Grillo Espinoza manifiesta que su voto es a favor del señor </w:t>
      </w:r>
      <w:r w:rsidR="00881948">
        <w:rPr>
          <w:rFonts w:cs="Arial"/>
          <w:sz w:val="22"/>
          <w:szCs w:val="22"/>
        </w:rPr>
        <w:t>Walter Muñoz Caravaca</w:t>
      </w:r>
      <w:r>
        <w:rPr>
          <w:rFonts w:cs="Arial"/>
          <w:sz w:val="22"/>
          <w:szCs w:val="22"/>
        </w:rPr>
        <w:t>.</w:t>
      </w:r>
    </w:p>
    <w:p w14:paraId="5EB008CE" w14:textId="70181E3B" w:rsidR="00881948" w:rsidRDefault="007C206E" w:rsidP="007C206E">
      <w:pPr>
        <w:spacing w:line="360" w:lineRule="auto"/>
        <w:jc w:val="both"/>
        <w:rPr>
          <w:rFonts w:cs="Arial"/>
          <w:sz w:val="22"/>
          <w:szCs w:val="22"/>
        </w:rPr>
      </w:pPr>
      <w:r>
        <w:rPr>
          <w:rFonts w:cs="Arial"/>
          <w:sz w:val="22"/>
          <w:szCs w:val="22"/>
        </w:rPr>
        <w:t xml:space="preserve">e) El Director Presidente señala que vota a favor del señor </w:t>
      </w:r>
      <w:r w:rsidR="00881948">
        <w:rPr>
          <w:rFonts w:cs="Arial"/>
          <w:sz w:val="22"/>
          <w:szCs w:val="22"/>
        </w:rPr>
        <w:t>Walter Muñoz Caravaca, pues le parece que tuvo una solvencia muy buena en la entrevista y, además, tiene experiencia en la gestión y construcción de infraestructura pública</w:t>
      </w:r>
      <w:r w:rsidR="00961C1A">
        <w:rPr>
          <w:rFonts w:cs="Arial"/>
          <w:sz w:val="22"/>
          <w:szCs w:val="22"/>
        </w:rPr>
        <w:t>, lo cual le genera un mejor perfil.</w:t>
      </w:r>
    </w:p>
    <w:p w14:paraId="45267E29" w14:textId="4557A2F4" w:rsidR="007C206E" w:rsidRDefault="00961C1A" w:rsidP="007C206E">
      <w:pPr>
        <w:spacing w:line="360" w:lineRule="auto"/>
        <w:jc w:val="both"/>
        <w:rPr>
          <w:rFonts w:cs="Arial"/>
          <w:sz w:val="22"/>
          <w:szCs w:val="22"/>
        </w:rPr>
      </w:pPr>
      <w:r>
        <w:rPr>
          <w:rFonts w:cs="Arial"/>
          <w:sz w:val="22"/>
          <w:szCs w:val="22"/>
        </w:rPr>
        <w:lastRenderedPageBreak/>
        <w:t xml:space="preserve">f) El </w:t>
      </w:r>
      <w:r w:rsidR="007C206E">
        <w:rPr>
          <w:rFonts w:cs="Arial"/>
          <w:sz w:val="22"/>
          <w:szCs w:val="22"/>
        </w:rPr>
        <w:t xml:space="preserve">Director Rojas Jiménez manifiesta que su voto es a favor del señor </w:t>
      </w:r>
      <w:r>
        <w:rPr>
          <w:rFonts w:cs="Arial"/>
          <w:sz w:val="22"/>
          <w:szCs w:val="22"/>
        </w:rPr>
        <w:t xml:space="preserve">Walter Muñoz Caravaca, </w:t>
      </w:r>
      <w:r w:rsidR="007A1706">
        <w:rPr>
          <w:rFonts w:cs="Arial"/>
          <w:sz w:val="22"/>
          <w:szCs w:val="22"/>
        </w:rPr>
        <w:t>por cuanto le parece que tiene un currículum impresionante y considera que va a desarrollar un buen papel como Subgerente de Operaciones</w:t>
      </w:r>
      <w:r w:rsidR="007C206E">
        <w:rPr>
          <w:rFonts w:cs="Arial"/>
          <w:sz w:val="22"/>
          <w:szCs w:val="22"/>
        </w:rPr>
        <w:t>.</w:t>
      </w:r>
    </w:p>
    <w:p w14:paraId="1BAEA219" w14:textId="253ED835" w:rsidR="007A1706" w:rsidRDefault="007C206E" w:rsidP="007C206E">
      <w:pPr>
        <w:spacing w:line="360" w:lineRule="auto"/>
        <w:jc w:val="both"/>
        <w:rPr>
          <w:rFonts w:cs="Arial"/>
          <w:sz w:val="22"/>
          <w:szCs w:val="22"/>
          <w:lang w:val="es-ES_tradnl"/>
        </w:rPr>
      </w:pPr>
      <w:r>
        <w:rPr>
          <w:rFonts w:cs="Arial"/>
          <w:sz w:val="22"/>
          <w:szCs w:val="22"/>
        </w:rPr>
        <w:t xml:space="preserve">g) La Directora Ulibarri </w:t>
      </w:r>
      <w:r w:rsidR="007A1706">
        <w:rPr>
          <w:rFonts w:cs="Arial"/>
          <w:sz w:val="22"/>
          <w:szCs w:val="22"/>
        </w:rPr>
        <w:t xml:space="preserve">Pernús </w:t>
      </w:r>
      <w:r>
        <w:rPr>
          <w:rFonts w:cs="Arial"/>
          <w:sz w:val="22"/>
          <w:szCs w:val="22"/>
        </w:rPr>
        <w:t xml:space="preserve">señala que su voto es a favor del señor </w:t>
      </w:r>
      <w:r w:rsidR="007A1706">
        <w:rPr>
          <w:rFonts w:cs="Arial"/>
          <w:sz w:val="22"/>
          <w:szCs w:val="22"/>
        </w:rPr>
        <w:t xml:space="preserve">Walter Muñoz Caravaca, y aunque estima que tiene la debilidad de no conocer el </w:t>
      </w:r>
      <w:r w:rsidR="007A1706" w:rsidRPr="007A1706">
        <w:rPr>
          <w:rFonts w:cs="Arial"/>
          <w:sz w:val="22"/>
          <w:szCs w:val="22"/>
          <w:lang w:val="es-ES_tradnl"/>
        </w:rPr>
        <w:t>Sistema Financiero Nacional para la Vivienda</w:t>
      </w:r>
      <w:r w:rsidR="007A1706">
        <w:rPr>
          <w:rFonts w:cs="Arial"/>
          <w:sz w:val="22"/>
          <w:szCs w:val="22"/>
          <w:lang w:val="es-ES_tradnl"/>
        </w:rPr>
        <w:t>, considera que es una persona con suficiente “</w:t>
      </w:r>
      <w:proofErr w:type="spellStart"/>
      <w:r w:rsidR="007A1706">
        <w:rPr>
          <w:rFonts w:cs="Arial"/>
          <w:sz w:val="22"/>
          <w:szCs w:val="22"/>
          <w:lang w:val="es-ES_tradnl"/>
        </w:rPr>
        <w:t>expertise</w:t>
      </w:r>
      <w:proofErr w:type="spellEnd"/>
      <w:r w:rsidR="007A1706">
        <w:rPr>
          <w:rFonts w:cs="Arial"/>
          <w:sz w:val="22"/>
          <w:szCs w:val="22"/>
          <w:lang w:val="es-ES_tradnl"/>
        </w:rPr>
        <w:t>” y lo que va a requerir es un buen soporte desde el punto de vista técnico para que se ubique muy rápidamente.</w:t>
      </w:r>
    </w:p>
    <w:p w14:paraId="76F93FA5" w14:textId="530B8757" w:rsidR="007A1706" w:rsidRDefault="007A1706" w:rsidP="007C206E">
      <w:pPr>
        <w:spacing w:line="360" w:lineRule="auto"/>
        <w:jc w:val="both"/>
        <w:rPr>
          <w:rFonts w:cs="Arial"/>
          <w:sz w:val="22"/>
          <w:szCs w:val="22"/>
          <w:lang w:val="es-ES_tradnl"/>
        </w:rPr>
      </w:pPr>
    </w:p>
    <w:p w14:paraId="09EC0A79" w14:textId="2648CF6F" w:rsidR="007A1706" w:rsidRDefault="007A1706" w:rsidP="007A170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44</w:t>
      </w:r>
      <w:r w:rsidRPr="00A25DB7">
        <w:rPr>
          <w:rFonts w:cs="Arial"/>
          <w:sz w:val="22"/>
          <w:u w:val="single"/>
          <w:lang w:val="es-ES_tradnl"/>
        </w:rPr>
        <w:t>:</w:t>
      </w:r>
      <w:r>
        <w:rPr>
          <w:rFonts w:cs="Arial"/>
          <w:sz w:val="22"/>
          <w:u w:val="single"/>
          <w:lang w:val="es-ES_tradnl"/>
        </w:rPr>
        <w:t>05</w:t>
      </w:r>
      <w:r>
        <w:rPr>
          <w:rFonts w:cs="Arial"/>
          <w:sz w:val="22"/>
          <w:lang w:val="es-ES_tradnl"/>
        </w:rPr>
        <w:t xml:space="preserve"> Con base en lo anterior, se da por concluido el proceso de votación del puesto de Subgerente de Operaciones, quedando designado, por unanimidad, el señor </w:t>
      </w:r>
      <w:r>
        <w:rPr>
          <w:rFonts w:cs="Arial"/>
          <w:sz w:val="22"/>
          <w:szCs w:val="22"/>
        </w:rPr>
        <w:t xml:space="preserve">Walter Muñoz Caravaca, </w:t>
      </w:r>
      <w:r>
        <w:rPr>
          <w:rFonts w:cs="Arial"/>
          <w:sz w:val="22"/>
          <w:lang w:val="es-ES_tradnl"/>
        </w:rPr>
        <w:t xml:space="preserve">en los términos que se indican en el </w:t>
      </w:r>
      <w:r w:rsidRPr="007C206E">
        <w:rPr>
          <w:rFonts w:cs="Arial"/>
          <w:b/>
          <w:bCs/>
          <w:sz w:val="22"/>
          <w:lang w:val="es-ES_tradnl"/>
        </w:rPr>
        <w:t>Acuerdo N° 2</w:t>
      </w:r>
      <w:r>
        <w:rPr>
          <w:rFonts w:cs="Arial"/>
          <w:sz w:val="22"/>
          <w:lang w:val="es-ES_tradnl"/>
        </w:rPr>
        <w:t xml:space="preserve"> que se anexa a esta minuta.</w:t>
      </w:r>
    </w:p>
    <w:p w14:paraId="3D2A8691" w14:textId="77777777" w:rsidR="009D03FE" w:rsidRPr="00D14EAF" w:rsidRDefault="009D03FE" w:rsidP="009D03FE">
      <w:pPr>
        <w:spacing w:line="360" w:lineRule="auto"/>
        <w:jc w:val="both"/>
        <w:rPr>
          <w:rFonts w:cs="Arial"/>
          <w:b/>
          <w:sz w:val="22"/>
        </w:rPr>
      </w:pPr>
      <w:r w:rsidRPr="00D14EAF">
        <w:rPr>
          <w:rFonts w:cs="Arial"/>
          <w:b/>
          <w:sz w:val="22"/>
        </w:rPr>
        <w:t>************</w:t>
      </w:r>
    </w:p>
    <w:p w14:paraId="23794EA8" w14:textId="77777777" w:rsidR="009D03FE" w:rsidRDefault="009D03FE" w:rsidP="009D03FE">
      <w:pPr>
        <w:spacing w:line="360" w:lineRule="auto"/>
        <w:jc w:val="both"/>
        <w:rPr>
          <w:rFonts w:cs="Arial"/>
          <w:b/>
          <w:bCs/>
          <w:sz w:val="22"/>
          <w:szCs w:val="22"/>
          <w:u w:val="single"/>
          <w:lang w:val="es-ES_tradnl"/>
        </w:rPr>
      </w:pPr>
    </w:p>
    <w:p w14:paraId="7FCB3EAC" w14:textId="510928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3201C" w:rsidRPr="0033201C">
        <w:rPr>
          <w:rFonts w:cs="Arial"/>
          <w:b/>
          <w:bCs/>
          <w:sz w:val="22"/>
          <w:u w:val="single"/>
          <w:lang w:val="es-ES_tradnl"/>
        </w:rPr>
        <w:t xml:space="preserve">Presentación sobre la atención de la orden de la </w:t>
      </w:r>
      <w:r w:rsidR="0033201C" w:rsidRPr="0033201C">
        <w:rPr>
          <w:rFonts w:cs="Arial"/>
          <w:b/>
          <w:bCs/>
          <w:sz w:val="22"/>
          <w:u w:val="single"/>
          <w:lang w:val="es-CR"/>
        </w:rPr>
        <w:t xml:space="preserve">Contraloría General de la República, </w:t>
      </w:r>
      <w:r w:rsidR="0033201C" w:rsidRPr="0033201C">
        <w:rPr>
          <w:rFonts w:cs="Arial"/>
          <w:b/>
          <w:bCs/>
          <w:sz w:val="22"/>
          <w:u w:val="single"/>
          <w:lang w:val="es-ES_tradnl"/>
        </w:rPr>
        <w:t>relacionada con el manejo de recursos invertidos de la Cuenta General al FONAVI</w:t>
      </w:r>
    </w:p>
    <w:p w14:paraId="33303CCE" w14:textId="77777777" w:rsidR="009D03FE" w:rsidRDefault="009D03FE" w:rsidP="009D03FE">
      <w:pPr>
        <w:spacing w:line="360" w:lineRule="auto"/>
        <w:jc w:val="both"/>
        <w:rPr>
          <w:rFonts w:cs="Arial"/>
          <w:sz w:val="22"/>
          <w:szCs w:val="22"/>
        </w:rPr>
      </w:pPr>
    </w:p>
    <w:p w14:paraId="1508FBB1" w14:textId="381995AD" w:rsidR="0051048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80676">
        <w:rPr>
          <w:rFonts w:cs="Arial"/>
          <w:sz w:val="22"/>
          <w:u w:val="single"/>
          <w:lang w:val="es-ES_tradnl"/>
        </w:rPr>
        <w:t>46</w:t>
      </w:r>
      <w:r w:rsidRPr="0039311E">
        <w:rPr>
          <w:rFonts w:cs="Arial"/>
          <w:sz w:val="22"/>
          <w:u w:val="single"/>
          <w:lang w:val="es-ES_tradnl"/>
        </w:rPr>
        <w:t>:</w:t>
      </w:r>
      <w:r w:rsidR="00780676">
        <w:rPr>
          <w:rFonts w:cs="Arial"/>
          <w:sz w:val="22"/>
          <w:u w:val="single"/>
          <w:lang w:val="es-ES_tradnl"/>
        </w:rPr>
        <w:t>20</w:t>
      </w:r>
      <w:r>
        <w:rPr>
          <w:rFonts w:cs="Arial"/>
          <w:sz w:val="22"/>
          <w:lang w:val="es-ES_tradnl"/>
        </w:rPr>
        <w:t xml:space="preserve"> Se</w:t>
      </w:r>
      <w:r w:rsidR="00A63BC5">
        <w:rPr>
          <w:rFonts w:cs="Arial"/>
          <w:sz w:val="22"/>
          <w:lang w:val="es-ES_tradnl"/>
        </w:rPr>
        <w:t xml:space="preserve"> procede a conocer un informe de la </w:t>
      </w:r>
      <w:r w:rsidR="00A63BC5" w:rsidRPr="00A63BC5">
        <w:rPr>
          <w:rFonts w:cs="Arial"/>
          <w:sz w:val="22"/>
          <w:szCs w:val="22"/>
          <w:lang w:val="es-ES_tradnl"/>
        </w:rPr>
        <w:t>Administración</w:t>
      </w:r>
      <w:r w:rsidR="00A63BC5">
        <w:rPr>
          <w:rFonts w:cs="Arial"/>
          <w:sz w:val="22"/>
          <w:szCs w:val="22"/>
          <w:lang w:val="es-ES_tradnl"/>
        </w:rPr>
        <w:t xml:space="preserve">, sobre </w:t>
      </w:r>
      <w:r w:rsidR="00A63BC5" w:rsidRPr="00A63BC5">
        <w:rPr>
          <w:rFonts w:cs="Arial"/>
          <w:sz w:val="22"/>
          <w:lang w:val="es-ES_tradnl"/>
        </w:rPr>
        <w:t xml:space="preserve">la atención de la orden de la </w:t>
      </w:r>
      <w:r w:rsidR="00A63BC5" w:rsidRPr="00A63BC5">
        <w:rPr>
          <w:rFonts w:cs="Arial"/>
          <w:sz w:val="22"/>
          <w:lang w:val="es-CR"/>
        </w:rPr>
        <w:t xml:space="preserve">Contraloría General de la República, </w:t>
      </w:r>
      <w:r w:rsidR="00A63BC5" w:rsidRPr="00A63BC5">
        <w:rPr>
          <w:rFonts w:cs="Arial"/>
          <w:sz w:val="22"/>
          <w:lang w:val="es-ES_tradnl"/>
        </w:rPr>
        <w:t>relacionada con el manejo de recursos invertidos de la Cuenta General al FONAVI</w:t>
      </w:r>
      <w:r w:rsidR="00A63BC5">
        <w:rPr>
          <w:rFonts w:cs="Arial"/>
          <w:sz w:val="22"/>
          <w:lang w:val="es-ES_tradnl"/>
        </w:rPr>
        <w:t xml:space="preserve">, particularmente, en lo que respecta a los siguientes aspectos: el origen </w:t>
      </w:r>
      <w:r w:rsidR="00886354">
        <w:rPr>
          <w:rFonts w:cs="Arial"/>
          <w:sz w:val="22"/>
          <w:lang w:val="es-ES_tradnl"/>
        </w:rPr>
        <w:t xml:space="preserve">de los recursos que </w:t>
      </w:r>
      <w:r w:rsidR="00A63BC5">
        <w:rPr>
          <w:rFonts w:cs="Arial"/>
          <w:sz w:val="22"/>
          <w:lang w:val="es-ES_tradnl"/>
        </w:rPr>
        <w:t>compo</w:t>
      </w:r>
      <w:r w:rsidR="00886354">
        <w:rPr>
          <w:rFonts w:cs="Arial"/>
          <w:sz w:val="22"/>
          <w:lang w:val="es-ES_tradnl"/>
        </w:rPr>
        <w:t xml:space="preserve">nen </w:t>
      </w:r>
      <w:r w:rsidR="00A63BC5">
        <w:rPr>
          <w:rFonts w:cs="Arial"/>
          <w:sz w:val="22"/>
          <w:lang w:val="es-ES_tradnl"/>
        </w:rPr>
        <w:t xml:space="preserve">la Cuenta General; los resultados de la valoración que se ha realizado para determinar la eventual restitución de recursos al FOSUVI y al FONAVI; los controles implementados para calcular, ejecutar y liquidar los recursos destinados a los gastos administrativos del Banco; y el cese de </w:t>
      </w:r>
      <w:r w:rsidR="0051048E">
        <w:rPr>
          <w:rFonts w:cs="Arial"/>
          <w:sz w:val="22"/>
          <w:lang w:val="es-ES_tradnl"/>
        </w:rPr>
        <w:t>las inversiones que se realizó la Cuenta General en el FONAVI.</w:t>
      </w:r>
    </w:p>
    <w:p w14:paraId="582A8573" w14:textId="724E6A83" w:rsidR="00A63BC5" w:rsidRDefault="00A63BC5" w:rsidP="009D03FE">
      <w:pPr>
        <w:spacing w:line="360" w:lineRule="auto"/>
        <w:jc w:val="both"/>
        <w:rPr>
          <w:rFonts w:cs="Arial"/>
          <w:sz w:val="22"/>
          <w:lang w:val="es-ES_tradnl"/>
        </w:rPr>
      </w:pPr>
    </w:p>
    <w:p w14:paraId="69D0F560" w14:textId="7CB2C92C" w:rsidR="00886354" w:rsidRDefault="00A63BC5" w:rsidP="009D03FE">
      <w:pPr>
        <w:spacing w:line="360" w:lineRule="auto"/>
        <w:jc w:val="both"/>
        <w:rPr>
          <w:rFonts w:cs="Arial"/>
          <w:sz w:val="22"/>
          <w:lang w:val="es-ES_tradnl"/>
        </w:rPr>
      </w:pPr>
      <w:r>
        <w:rPr>
          <w:rFonts w:cs="Arial"/>
          <w:sz w:val="22"/>
          <w:lang w:val="es-ES_tradnl"/>
        </w:rPr>
        <w:t>Para estos</w:t>
      </w:r>
      <w:r w:rsidR="0051048E">
        <w:rPr>
          <w:rFonts w:cs="Arial"/>
          <w:sz w:val="22"/>
          <w:lang w:val="es-ES_tradnl"/>
        </w:rPr>
        <w:t xml:space="preserve"> efectos se incorpora a la sesión la licenciada Tricia Hernández Brenes, Directora del FONAVI, quien </w:t>
      </w:r>
      <w:r w:rsidR="00DB01DC">
        <w:rPr>
          <w:rFonts w:cs="Arial"/>
          <w:sz w:val="22"/>
          <w:lang w:val="es-ES_tradnl"/>
        </w:rPr>
        <w:t xml:space="preserve">primero se refiere al origen </w:t>
      </w:r>
      <w:r w:rsidR="00886354">
        <w:rPr>
          <w:rFonts w:cs="Arial"/>
          <w:sz w:val="22"/>
          <w:lang w:val="es-ES_tradnl"/>
        </w:rPr>
        <w:t xml:space="preserve">de los recursos que componen </w:t>
      </w:r>
      <w:r w:rsidR="00DB01DC">
        <w:rPr>
          <w:rFonts w:cs="Arial"/>
          <w:sz w:val="22"/>
          <w:lang w:val="es-ES_tradnl"/>
        </w:rPr>
        <w:t>la Cuenta General</w:t>
      </w:r>
      <w:r w:rsidR="00912A11">
        <w:rPr>
          <w:rFonts w:cs="Arial"/>
          <w:sz w:val="22"/>
          <w:lang w:val="es-ES_tradnl"/>
        </w:rPr>
        <w:t xml:space="preserve"> (orden N° 1)</w:t>
      </w:r>
      <w:r w:rsidR="00DB01DC">
        <w:rPr>
          <w:rFonts w:cs="Arial"/>
          <w:sz w:val="22"/>
          <w:lang w:val="es-ES_tradnl"/>
        </w:rPr>
        <w:t xml:space="preserve">, destacando que </w:t>
      </w:r>
      <w:r w:rsidR="00886354">
        <w:rPr>
          <w:rFonts w:cs="Arial"/>
          <w:sz w:val="22"/>
          <w:lang w:val="es-ES_tradnl"/>
        </w:rPr>
        <w:t xml:space="preserve">la composición de </w:t>
      </w:r>
      <w:r w:rsidR="00886354" w:rsidRPr="00886354">
        <w:rPr>
          <w:rFonts w:cs="Arial"/>
          <w:sz w:val="22"/>
        </w:rPr>
        <w:t>la “Cuenta General” al día de hoy se origina en las aportaciones y movimientos históricos de ingresos y egresos desde 1989 hasta la fecha</w:t>
      </w:r>
      <w:r w:rsidR="00886354">
        <w:rPr>
          <w:rFonts w:cs="Arial"/>
          <w:sz w:val="22"/>
        </w:rPr>
        <w:t xml:space="preserve">, tanto del FOSUVI como del FONAVI y Otros, pero debido a la imposibilidad </w:t>
      </w:r>
      <w:r w:rsidR="00886354">
        <w:rPr>
          <w:rFonts w:cs="Arial"/>
          <w:sz w:val="22"/>
        </w:rPr>
        <w:lastRenderedPageBreak/>
        <w:t xml:space="preserve">de realizar este ejercicio, </w:t>
      </w:r>
      <w:r w:rsidR="00886354" w:rsidRPr="00886354">
        <w:rPr>
          <w:rFonts w:cs="Arial"/>
          <w:sz w:val="22"/>
        </w:rPr>
        <w:t>la metodología utilizada para determinar la composición de la Cuenta General consideró lo siguiente:</w:t>
      </w:r>
    </w:p>
    <w:p w14:paraId="7971E943" w14:textId="77777777" w:rsidR="00886354" w:rsidRPr="00886354" w:rsidRDefault="00886354" w:rsidP="00886354">
      <w:pPr>
        <w:numPr>
          <w:ilvl w:val="0"/>
          <w:numId w:val="20"/>
        </w:numPr>
        <w:spacing w:line="360" w:lineRule="auto"/>
        <w:jc w:val="both"/>
        <w:rPr>
          <w:rFonts w:cs="Arial"/>
          <w:sz w:val="22"/>
          <w:lang w:val="es-CR"/>
        </w:rPr>
      </w:pPr>
      <w:r w:rsidRPr="00886354">
        <w:rPr>
          <w:rFonts w:cs="Arial"/>
          <w:sz w:val="22"/>
        </w:rPr>
        <w:t>Determinación de las comisiones de FOSUVI y réditos del FONAVI, desde 1998, siendo que desde esa fecha fue factible la reconstrucción de la información.</w:t>
      </w:r>
    </w:p>
    <w:p w14:paraId="220EA4AE" w14:textId="77777777" w:rsidR="00886354" w:rsidRPr="00886354" w:rsidRDefault="00886354" w:rsidP="00886354">
      <w:pPr>
        <w:numPr>
          <w:ilvl w:val="0"/>
          <w:numId w:val="20"/>
        </w:numPr>
        <w:spacing w:line="360" w:lineRule="auto"/>
        <w:jc w:val="both"/>
        <w:rPr>
          <w:rFonts w:cs="Arial"/>
          <w:sz w:val="22"/>
          <w:lang w:val="es-CR"/>
        </w:rPr>
      </w:pPr>
      <w:r w:rsidRPr="00886354">
        <w:rPr>
          <w:rFonts w:cs="Arial"/>
          <w:sz w:val="22"/>
        </w:rPr>
        <w:t>Estimación de la distribución de los costos administrativos anuales del BANHVI, según los procesos sustantivos de FOSUVI y FONAVI.  De 2012 en adelante la información está disponible según metodología de estimación generada a partir de ese año, para los periodos de 1998 a 2011 se utiliza como estimación el promedio histórico de las participaciones en costos de los fondos FOSUVI y FONAVI en el periodo 2012 a 2021.</w:t>
      </w:r>
    </w:p>
    <w:p w14:paraId="26D06C12" w14:textId="77777777" w:rsidR="00886354" w:rsidRPr="00886354" w:rsidRDefault="00886354" w:rsidP="00886354">
      <w:pPr>
        <w:numPr>
          <w:ilvl w:val="0"/>
          <w:numId w:val="20"/>
        </w:numPr>
        <w:spacing w:line="360" w:lineRule="auto"/>
        <w:jc w:val="both"/>
        <w:rPr>
          <w:rFonts w:cs="Arial"/>
          <w:sz w:val="22"/>
          <w:lang w:val="es-CR"/>
        </w:rPr>
      </w:pPr>
      <w:r w:rsidRPr="00886354">
        <w:rPr>
          <w:rFonts w:cs="Arial"/>
          <w:sz w:val="22"/>
        </w:rPr>
        <w:t>Aunque la composición de la Cuenta General incluyó a lo largo de su historia la aportación inicial efectuada a esa misma fuente, así como ingresos generados por la propia Cuenta General, siendo que el objetivo de esa Cuenta es la atención del Gasto Administrativo del Banco, se supone que cualquier exceso de recursos en la Cuenta General corresponde a recursos que en principio debieron mantenerse en el FOSUVI o en el FONAVI.</w:t>
      </w:r>
    </w:p>
    <w:p w14:paraId="24CEC59C" w14:textId="77777777" w:rsidR="00886354" w:rsidRPr="00886354" w:rsidRDefault="00886354" w:rsidP="00886354">
      <w:pPr>
        <w:numPr>
          <w:ilvl w:val="0"/>
          <w:numId w:val="20"/>
        </w:numPr>
        <w:spacing w:line="360" w:lineRule="auto"/>
        <w:jc w:val="both"/>
        <w:rPr>
          <w:rFonts w:cs="Arial"/>
          <w:sz w:val="22"/>
          <w:lang w:val="es-CR"/>
        </w:rPr>
      </w:pPr>
      <w:r w:rsidRPr="00886354">
        <w:rPr>
          <w:rFonts w:cs="Arial"/>
          <w:sz w:val="22"/>
        </w:rPr>
        <w:t>La comparación entre los recursos trasladados por FOSUVI y FONAVI a la Cuenta General para la atención del gasto administrativo y los costos estimados de cada proceso, genera un exceso o déficit anual, que se acumula para obtener un superávit o déficit acumulado.</w:t>
      </w:r>
    </w:p>
    <w:p w14:paraId="2B7FA7B2" w14:textId="77777777" w:rsidR="00886354" w:rsidRPr="00886354" w:rsidRDefault="00886354" w:rsidP="00886354">
      <w:pPr>
        <w:numPr>
          <w:ilvl w:val="0"/>
          <w:numId w:val="20"/>
        </w:numPr>
        <w:spacing w:line="360" w:lineRule="auto"/>
        <w:jc w:val="both"/>
        <w:rPr>
          <w:rFonts w:cs="Arial"/>
          <w:sz w:val="22"/>
          <w:lang w:val="es-CR"/>
        </w:rPr>
      </w:pPr>
      <w:r w:rsidRPr="00886354">
        <w:rPr>
          <w:rFonts w:cs="Arial"/>
          <w:sz w:val="22"/>
        </w:rPr>
        <w:t>La distribución porcentual del déficit o superávit acumulado se utilizará para la redistribución de los fondos que mantiene la Cuenta General en exceso de sus necesidades.</w:t>
      </w:r>
    </w:p>
    <w:p w14:paraId="0F769E77" w14:textId="54A9F7B2" w:rsidR="00886354" w:rsidRDefault="00886354" w:rsidP="009D03FE">
      <w:pPr>
        <w:spacing w:line="360" w:lineRule="auto"/>
        <w:jc w:val="both"/>
        <w:rPr>
          <w:rFonts w:cs="Arial"/>
          <w:sz w:val="22"/>
          <w:lang w:val="es-ES_tradnl"/>
        </w:rPr>
      </w:pPr>
    </w:p>
    <w:p w14:paraId="06F0E579" w14:textId="1A5028C8" w:rsidR="00886354" w:rsidRDefault="00886354" w:rsidP="009D03FE">
      <w:pPr>
        <w:spacing w:line="360" w:lineRule="auto"/>
        <w:jc w:val="both"/>
        <w:rPr>
          <w:rFonts w:cs="Arial"/>
          <w:sz w:val="22"/>
          <w:lang w:val="es-ES_tradnl"/>
        </w:rPr>
      </w:pPr>
      <w:r>
        <w:rPr>
          <w:rFonts w:cs="Arial"/>
          <w:sz w:val="22"/>
          <w:lang w:val="es-ES_tradnl"/>
        </w:rPr>
        <w:t xml:space="preserve">Con base en las anteriores consideraciones presenta los resultados del ejercicio efectuado, </w:t>
      </w:r>
      <w:r w:rsidR="00E667D3">
        <w:rPr>
          <w:rFonts w:cs="Arial"/>
          <w:sz w:val="22"/>
          <w:lang w:val="es-ES_tradnl"/>
        </w:rPr>
        <w:t xml:space="preserve">al tiempo que atiende varias consultas que van planteando los señores Directores, </w:t>
      </w:r>
      <w:r>
        <w:rPr>
          <w:rFonts w:cs="Arial"/>
          <w:sz w:val="22"/>
          <w:lang w:val="es-ES_tradnl"/>
        </w:rPr>
        <w:t xml:space="preserve">haciendo ver que la información </w:t>
      </w:r>
      <w:r w:rsidRPr="00886354">
        <w:rPr>
          <w:rFonts w:cs="Arial"/>
          <w:sz w:val="22"/>
        </w:rPr>
        <w:t xml:space="preserve">señala para </w:t>
      </w:r>
      <w:r>
        <w:rPr>
          <w:rFonts w:cs="Arial"/>
          <w:sz w:val="22"/>
        </w:rPr>
        <w:t xml:space="preserve">el </w:t>
      </w:r>
      <w:r w:rsidRPr="00886354">
        <w:rPr>
          <w:rFonts w:cs="Arial"/>
          <w:sz w:val="22"/>
        </w:rPr>
        <w:t xml:space="preserve">FOSUVI un déficit de recursos trasladados a la Cuenta General respecto de sus costos, mientras que para </w:t>
      </w:r>
      <w:r>
        <w:rPr>
          <w:rFonts w:cs="Arial"/>
          <w:sz w:val="22"/>
        </w:rPr>
        <w:t xml:space="preserve">el </w:t>
      </w:r>
      <w:r w:rsidRPr="00886354">
        <w:rPr>
          <w:rFonts w:cs="Arial"/>
          <w:sz w:val="22"/>
        </w:rPr>
        <w:t>FONAVI se registra un exceso</w:t>
      </w:r>
      <w:r w:rsidR="00526707">
        <w:rPr>
          <w:rFonts w:cs="Arial"/>
          <w:sz w:val="22"/>
        </w:rPr>
        <w:t xml:space="preserve"> cercano a los ¢1</w:t>
      </w:r>
      <w:r w:rsidR="00CD5A59">
        <w:rPr>
          <w:rFonts w:cs="Arial"/>
          <w:sz w:val="22"/>
        </w:rPr>
        <w:t>0.990 millones.</w:t>
      </w:r>
      <w:r w:rsidR="00DE72B6">
        <w:rPr>
          <w:rFonts w:cs="Arial"/>
          <w:sz w:val="22"/>
        </w:rPr>
        <w:t xml:space="preserve">  Y entre otras cosas, se conoce una inquietud de la Directora Ulibarri Pernús, sobre la conveniencia de reunirse con la </w:t>
      </w:r>
      <w:r w:rsidR="00DE72B6" w:rsidRPr="00DE72B6">
        <w:rPr>
          <w:rFonts w:cs="Arial"/>
          <w:sz w:val="22"/>
          <w:szCs w:val="22"/>
          <w:lang w:val="es-CR"/>
        </w:rPr>
        <w:t>Contraloría General de la República</w:t>
      </w:r>
      <w:r w:rsidR="00DE72B6">
        <w:rPr>
          <w:rFonts w:cs="Arial"/>
          <w:sz w:val="22"/>
          <w:szCs w:val="22"/>
          <w:lang w:val="es-CR"/>
        </w:rPr>
        <w:t>, para discutir la posición del Banco con respecto a este tema.</w:t>
      </w:r>
    </w:p>
    <w:p w14:paraId="2DF03B58" w14:textId="74217A74" w:rsidR="00886354" w:rsidRDefault="00886354" w:rsidP="009D03FE">
      <w:pPr>
        <w:spacing w:line="360" w:lineRule="auto"/>
        <w:jc w:val="both"/>
        <w:rPr>
          <w:rFonts w:cs="Arial"/>
          <w:sz w:val="22"/>
          <w:lang w:val="es-ES_tradnl"/>
        </w:rPr>
      </w:pPr>
    </w:p>
    <w:p w14:paraId="3A56E922" w14:textId="51671CF6" w:rsidR="00DE72B6" w:rsidRDefault="00E667D3" w:rsidP="00B55F7D">
      <w:pPr>
        <w:tabs>
          <w:tab w:val="num" w:pos="720"/>
        </w:tabs>
        <w:spacing w:line="360" w:lineRule="auto"/>
        <w:jc w:val="both"/>
        <w:rPr>
          <w:rFonts w:cs="Arial"/>
          <w:sz w:val="22"/>
        </w:rPr>
      </w:pPr>
      <w:r w:rsidRPr="00A25DB7">
        <w:rPr>
          <w:rFonts w:cs="Arial"/>
          <w:sz w:val="22"/>
          <w:u w:val="single"/>
          <w:lang w:val="es-ES_tradnl"/>
        </w:rPr>
        <w:t xml:space="preserve">Minuto </w:t>
      </w:r>
      <w:r w:rsidR="00DE72B6">
        <w:rPr>
          <w:rFonts w:cs="Arial"/>
          <w:sz w:val="22"/>
          <w:u w:val="single"/>
          <w:lang w:val="es-ES_tradnl"/>
        </w:rPr>
        <w:t>66</w:t>
      </w:r>
      <w:r w:rsidRPr="00A25DB7">
        <w:rPr>
          <w:rFonts w:cs="Arial"/>
          <w:sz w:val="22"/>
          <w:u w:val="single"/>
          <w:lang w:val="es-ES_tradnl"/>
        </w:rPr>
        <w:t>:</w:t>
      </w:r>
      <w:r w:rsidR="00DE72B6">
        <w:rPr>
          <w:rFonts w:cs="Arial"/>
          <w:sz w:val="22"/>
          <w:u w:val="single"/>
          <w:lang w:val="es-ES_tradnl"/>
        </w:rPr>
        <w:t>52</w:t>
      </w:r>
      <w:r>
        <w:rPr>
          <w:rFonts w:cs="Arial"/>
          <w:sz w:val="22"/>
          <w:lang w:val="es-ES_tradnl"/>
        </w:rPr>
        <w:t xml:space="preserve"> La licenciada presenta los resultados de la valoración que se ha realizado para determinar la eventual restitución de recursos al FOSUVI y al FONAVI (orden N° 2), </w:t>
      </w:r>
      <w:r>
        <w:rPr>
          <w:rFonts w:cs="Arial"/>
          <w:sz w:val="22"/>
          <w:lang w:val="es-ES_tradnl"/>
        </w:rPr>
        <w:lastRenderedPageBreak/>
        <w:t xml:space="preserve">haciendo énfasis en que la </w:t>
      </w:r>
      <w:r w:rsidRPr="00E667D3">
        <w:rPr>
          <w:rFonts w:cs="Arial"/>
          <w:sz w:val="22"/>
        </w:rPr>
        <w:t>identificación de las necesidades para garantizar una adecuada operación del BANHVI consideró los siguientes aspectos:</w:t>
      </w:r>
      <w:r>
        <w:rPr>
          <w:rFonts w:cs="Arial"/>
          <w:sz w:val="22"/>
        </w:rPr>
        <w:t xml:space="preserve"> a) el horizonte </w:t>
      </w:r>
      <w:r w:rsidRPr="00E667D3">
        <w:rPr>
          <w:rFonts w:cs="Arial"/>
          <w:sz w:val="22"/>
        </w:rPr>
        <w:t>de proyección hasta el año 2030</w:t>
      </w:r>
      <w:r>
        <w:rPr>
          <w:rFonts w:cs="Arial"/>
          <w:sz w:val="22"/>
        </w:rPr>
        <w:t xml:space="preserve">, b) se parte </w:t>
      </w:r>
      <w:r w:rsidRPr="00E667D3">
        <w:rPr>
          <w:rFonts w:cs="Arial"/>
          <w:sz w:val="22"/>
        </w:rPr>
        <w:t>de la base de la presupuestación plurianual realizada para los años 2023 a 2026 y se incorporan ajustes de ejecución razonable, siendo que el ejercicio de presupuesto corresponde a un máximo de gasto</w:t>
      </w:r>
      <w:r w:rsidR="00DE72B6">
        <w:rPr>
          <w:rFonts w:cs="Arial"/>
          <w:sz w:val="22"/>
        </w:rPr>
        <w:t xml:space="preserve">; c) para el período </w:t>
      </w:r>
      <w:r w:rsidRPr="00E667D3">
        <w:rPr>
          <w:rFonts w:cs="Arial"/>
          <w:sz w:val="22"/>
        </w:rPr>
        <w:t>2027</w:t>
      </w:r>
      <w:r w:rsidR="00DE72B6">
        <w:rPr>
          <w:rFonts w:cs="Arial"/>
          <w:sz w:val="22"/>
        </w:rPr>
        <w:t xml:space="preserve"> – 2030 se </w:t>
      </w:r>
      <w:r w:rsidRPr="00E667D3">
        <w:rPr>
          <w:rFonts w:cs="Arial"/>
          <w:sz w:val="22"/>
        </w:rPr>
        <w:t>incluyen estimaciones de crecimiento anual, razonables y acordes con el comportamiento histórico</w:t>
      </w:r>
      <w:r w:rsidR="00DE72B6">
        <w:rPr>
          <w:rFonts w:cs="Arial"/>
          <w:sz w:val="22"/>
        </w:rPr>
        <w:t xml:space="preserve">; y d) la </w:t>
      </w:r>
      <w:r w:rsidR="00DE72B6" w:rsidRPr="00DE72B6">
        <w:rPr>
          <w:rFonts w:cs="Arial"/>
          <w:sz w:val="22"/>
        </w:rPr>
        <w:t>proyección de necesidades que serían atendidas con los recursos acumulados en la Cuenta General, incluyeron los siguientes rubros:</w:t>
      </w:r>
      <w:r w:rsidR="00DE72B6">
        <w:rPr>
          <w:rFonts w:cs="Arial"/>
          <w:sz w:val="22"/>
        </w:rPr>
        <w:t xml:space="preserve"> proyecto OPTIMUS, </w:t>
      </w:r>
      <w:r w:rsidR="00DE72B6" w:rsidRPr="00DE72B6">
        <w:rPr>
          <w:rFonts w:cs="Arial"/>
          <w:sz w:val="22"/>
        </w:rPr>
        <w:t>consultoría de Modernización Institucional</w:t>
      </w:r>
      <w:r w:rsidR="00DE72B6">
        <w:rPr>
          <w:rFonts w:cs="Arial"/>
          <w:sz w:val="22"/>
        </w:rPr>
        <w:t>, r</w:t>
      </w:r>
      <w:r w:rsidR="00DE72B6" w:rsidRPr="00DE72B6">
        <w:rPr>
          <w:rFonts w:cs="Arial"/>
          <w:sz w:val="22"/>
        </w:rPr>
        <w:t>eforzamiento estructural edificio</w:t>
      </w:r>
      <w:r w:rsidR="00DE72B6">
        <w:rPr>
          <w:rFonts w:cs="Arial"/>
          <w:sz w:val="22"/>
        </w:rPr>
        <w:t>, sustitución de la flotilla vehicular, otros gastos de Capital y Transferencias al sector público y al sector privado</w:t>
      </w:r>
      <w:r w:rsidR="00B55F7D">
        <w:rPr>
          <w:rFonts w:cs="Arial"/>
          <w:sz w:val="22"/>
        </w:rPr>
        <w:t>;</w:t>
      </w:r>
      <w:r w:rsidR="00DE72B6">
        <w:rPr>
          <w:rFonts w:cs="Arial"/>
          <w:sz w:val="22"/>
        </w:rPr>
        <w:t xml:space="preserve"> todas por un total de ¢16.654 millones.</w:t>
      </w:r>
    </w:p>
    <w:p w14:paraId="7BCEE42D" w14:textId="4B14983F" w:rsidR="00DE72B6" w:rsidRDefault="00DE72B6" w:rsidP="00B55F7D">
      <w:pPr>
        <w:tabs>
          <w:tab w:val="num" w:pos="720"/>
        </w:tabs>
        <w:spacing w:line="360" w:lineRule="auto"/>
        <w:jc w:val="both"/>
        <w:rPr>
          <w:rFonts w:cs="Arial"/>
          <w:sz w:val="22"/>
        </w:rPr>
      </w:pPr>
    </w:p>
    <w:p w14:paraId="6018C04E" w14:textId="4EB34A39" w:rsidR="00B55F7D" w:rsidRPr="00B55F7D" w:rsidRDefault="00B55F7D" w:rsidP="00B55F7D">
      <w:pPr>
        <w:tabs>
          <w:tab w:val="num" w:pos="720"/>
        </w:tabs>
        <w:spacing w:line="360" w:lineRule="auto"/>
        <w:jc w:val="both"/>
        <w:rPr>
          <w:rFonts w:cs="Arial"/>
          <w:sz w:val="22"/>
          <w:lang w:val="es-CR"/>
        </w:rPr>
      </w:pPr>
      <w:r>
        <w:rPr>
          <w:rFonts w:cs="Arial"/>
          <w:sz w:val="22"/>
        </w:rPr>
        <w:t>En este sentido, señala que e</w:t>
      </w:r>
      <w:r w:rsidRPr="00B55F7D">
        <w:rPr>
          <w:rFonts w:cs="Arial"/>
          <w:sz w:val="22"/>
          <w:lang w:val="es-CR"/>
        </w:rPr>
        <w:t>l excedente de recursos que mantiene la Cuenta General</w:t>
      </w:r>
      <w:r>
        <w:rPr>
          <w:rFonts w:cs="Arial"/>
          <w:sz w:val="22"/>
          <w:lang w:val="es-CR"/>
        </w:rPr>
        <w:t xml:space="preserve"> r</w:t>
      </w:r>
      <w:r w:rsidRPr="00B55F7D">
        <w:rPr>
          <w:rFonts w:cs="Arial"/>
          <w:sz w:val="22"/>
          <w:lang w:val="es-CR"/>
        </w:rPr>
        <w:t xml:space="preserve">especto de las necesidades identificadas alcanza </w:t>
      </w:r>
      <w:r w:rsidRPr="00B55F7D">
        <w:rPr>
          <w:rFonts w:cs="Arial"/>
          <w:bCs/>
          <w:sz w:val="22"/>
          <w:lang w:val="es-CR"/>
        </w:rPr>
        <w:t>¢6,262 millones</w:t>
      </w:r>
      <w:r>
        <w:rPr>
          <w:rFonts w:cs="Arial"/>
          <w:bCs/>
          <w:sz w:val="22"/>
          <w:lang w:val="es-CR"/>
        </w:rPr>
        <w:t xml:space="preserve">, por lo que esta es la suma deberá </w:t>
      </w:r>
      <w:r w:rsidRPr="00B55F7D">
        <w:rPr>
          <w:rFonts w:cs="Arial"/>
          <w:sz w:val="22"/>
        </w:rPr>
        <w:t>reintegrarse al FONAVI</w:t>
      </w:r>
      <w:r>
        <w:rPr>
          <w:rFonts w:cs="Arial"/>
          <w:sz w:val="22"/>
        </w:rPr>
        <w:t>,</w:t>
      </w:r>
      <w:r w:rsidRPr="00B55F7D">
        <w:rPr>
          <w:rFonts w:cs="Arial"/>
          <w:sz w:val="22"/>
        </w:rPr>
        <w:t xml:space="preserve"> siendo que es el fondo que registra exceso de recursos trasladados a la Cuenta General.</w:t>
      </w:r>
      <w:r w:rsidR="00344B80">
        <w:rPr>
          <w:rFonts w:cs="Arial"/>
          <w:sz w:val="22"/>
        </w:rPr>
        <w:t xml:space="preserve">  Complementariamente, más adelante la Licda. Hernández Brenes aclara –a raíz de una consulta de la Directora Barrantes Castegnaro– (minuto 99:54), que la estimación de recursos al año 2030, permitió verificar que la situación financiera del Banco sería superavitaria durante todo el período, para lo que corresponde al gasto corriente, a partir de los ingresos del FONAVI y del FOSUVI, considerando para ello que no se presenten recortes presupuestarios significativos.</w:t>
      </w:r>
    </w:p>
    <w:p w14:paraId="42817342" w14:textId="03D89D0A" w:rsidR="00DE72B6" w:rsidRDefault="00DE72B6" w:rsidP="00B55F7D">
      <w:pPr>
        <w:tabs>
          <w:tab w:val="num" w:pos="720"/>
        </w:tabs>
        <w:spacing w:line="360" w:lineRule="auto"/>
        <w:jc w:val="both"/>
        <w:rPr>
          <w:rFonts w:cs="Arial"/>
          <w:sz w:val="22"/>
          <w:lang w:val="es-CR"/>
        </w:rPr>
      </w:pPr>
    </w:p>
    <w:p w14:paraId="30A1AE4F" w14:textId="11DBEC78" w:rsidR="00B00321" w:rsidRPr="00B00321" w:rsidRDefault="00B55F7D" w:rsidP="00B00321">
      <w:pPr>
        <w:spacing w:line="360" w:lineRule="auto"/>
        <w:jc w:val="both"/>
        <w:rPr>
          <w:rFonts w:cs="Arial"/>
          <w:sz w:val="22"/>
          <w:lang w:val="es-CR"/>
        </w:rPr>
      </w:pPr>
      <w:r w:rsidRPr="00A25DB7">
        <w:rPr>
          <w:rFonts w:cs="Arial"/>
          <w:sz w:val="22"/>
          <w:u w:val="single"/>
          <w:lang w:val="es-ES_tradnl"/>
        </w:rPr>
        <w:t xml:space="preserve">Minuto </w:t>
      </w:r>
      <w:r w:rsidR="00B00321">
        <w:rPr>
          <w:rFonts w:cs="Arial"/>
          <w:sz w:val="22"/>
          <w:u w:val="single"/>
          <w:lang w:val="es-ES_tradnl"/>
        </w:rPr>
        <w:t>77</w:t>
      </w:r>
      <w:r w:rsidRPr="00A25DB7">
        <w:rPr>
          <w:rFonts w:cs="Arial"/>
          <w:sz w:val="22"/>
          <w:u w:val="single"/>
          <w:lang w:val="es-ES_tradnl"/>
        </w:rPr>
        <w:t>:</w:t>
      </w:r>
      <w:r w:rsidR="00B00321">
        <w:rPr>
          <w:rFonts w:cs="Arial"/>
          <w:sz w:val="22"/>
          <w:u w:val="single"/>
          <w:lang w:val="es-ES_tradnl"/>
        </w:rPr>
        <w:t>34</w:t>
      </w:r>
      <w:r>
        <w:rPr>
          <w:rFonts w:cs="Arial"/>
          <w:sz w:val="22"/>
          <w:lang w:val="es-ES_tradnl"/>
        </w:rPr>
        <w:t xml:space="preserve"> Luego de atender varias consultas de </w:t>
      </w:r>
      <w:r w:rsidR="00B00321">
        <w:rPr>
          <w:rFonts w:cs="Arial"/>
          <w:sz w:val="22"/>
          <w:lang w:val="es-ES_tradnl"/>
        </w:rPr>
        <w:t xml:space="preserve">la Directora Ulibarri Pernús </w:t>
      </w:r>
      <w:r>
        <w:rPr>
          <w:rFonts w:cs="Arial"/>
          <w:sz w:val="22"/>
          <w:lang w:val="es-ES_tradnl"/>
        </w:rPr>
        <w:t xml:space="preserve">sobre la previsión de recursos para sufragar </w:t>
      </w:r>
      <w:r w:rsidR="00B00321">
        <w:rPr>
          <w:rFonts w:cs="Arial"/>
          <w:sz w:val="22"/>
          <w:lang w:val="es-ES_tradnl"/>
        </w:rPr>
        <w:t xml:space="preserve">los costos de </w:t>
      </w:r>
      <w:r>
        <w:rPr>
          <w:rFonts w:cs="Arial"/>
          <w:sz w:val="22"/>
          <w:lang w:val="es-ES_tradnl"/>
        </w:rPr>
        <w:t xml:space="preserve">eventuales procesos judiciales, </w:t>
      </w:r>
      <w:r w:rsidR="00B00321">
        <w:rPr>
          <w:rFonts w:cs="Arial"/>
          <w:sz w:val="22"/>
          <w:lang w:val="es-ES_tradnl"/>
        </w:rPr>
        <w:t xml:space="preserve">la licenciada Hernández Brenes expone lo actuado con respecto a los controles implementados para calcular, ejecutar y liquidar los recursos destinados a los gastos administrativos del Banco (orden N° 3), señalando, en resumen, que aunque actualmente </w:t>
      </w:r>
      <w:r w:rsidR="00B00321" w:rsidRPr="00B00321">
        <w:rPr>
          <w:rFonts w:cs="Arial"/>
          <w:sz w:val="22"/>
        </w:rPr>
        <w:t xml:space="preserve">existen controles que permiten atender el requerimiento de la orden emitida por la </w:t>
      </w:r>
      <w:r w:rsidR="00B00321" w:rsidRPr="00B00321">
        <w:rPr>
          <w:rFonts w:cs="Arial"/>
          <w:sz w:val="22"/>
          <w:szCs w:val="22"/>
          <w:lang w:val="es-CR"/>
        </w:rPr>
        <w:t>Contraloría General de la República</w:t>
      </w:r>
      <w:r w:rsidR="00B00321">
        <w:rPr>
          <w:rFonts w:cs="Arial"/>
          <w:sz w:val="22"/>
          <w:szCs w:val="22"/>
          <w:lang w:val="es-CR"/>
        </w:rPr>
        <w:t>, se están valorando</w:t>
      </w:r>
      <w:r w:rsidR="00B00321" w:rsidRPr="00B00321">
        <w:rPr>
          <w:rFonts w:cs="Arial"/>
          <w:sz w:val="22"/>
        </w:rPr>
        <w:t xml:space="preserve"> oportunidades de mejora en estos controles</w:t>
      </w:r>
      <w:r w:rsidR="00B00321">
        <w:rPr>
          <w:rFonts w:cs="Arial"/>
          <w:sz w:val="22"/>
        </w:rPr>
        <w:t xml:space="preserve">, con el propósito </w:t>
      </w:r>
      <w:r w:rsidR="00B00321" w:rsidRPr="00B00321">
        <w:rPr>
          <w:rFonts w:cs="Arial"/>
          <w:sz w:val="22"/>
        </w:rPr>
        <w:t>de comunicar lo correspondiente al Ente Contralor, dentro del plazo establecido</w:t>
      </w:r>
      <w:r w:rsidR="00B00321">
        <w:rPr>
          <w:rFonts w:cs="Arial"/>
          <w:sz w:val="22"/>
        </w:rPr>
        <w:t xml:space="preserve"> (25 de noviembre de 2022)</w:t>
      </w:r>
      <w:r w:rsidR="00B00321" w:rsidRPr="00B00321">
        <w:rPr>
          <w:rFonts w:cs="Arial"/>
          <w:sz w:val="22"/>
        </w:rPr>
        <w:t>.</w:t>
      </w:r>
    </w:p>
    <w:p w14:paraId="4DB7B05C" w14:textId="77777777" w:rsidR="009D03FE" w:rsidRDefault="009D03FE" w:rsidP="009D03FE">
      <w:pPr>
        <w:spacing w:line="360" w:lineRule="auto"/>
        <w:jc w:val="both"/>
        <w:rPr>
          <w:rFonts w:cs="Arial"/>
          <w:sz w:val="22"/>
          <w:lang w:val="es-ES_tradnl"/>
        </w:rPr>
      </w:pPr>
    </w:p>
    <w:p w14:paraId="05928B4A" w14:textId="11ABC5E1" w:rsidR="00686B44" w:rsidRDefault="009D03FE" w:rsidP="009D03FE">
      <w:pPr>
        <w:spacing w:line="360" w:lineRule="auto"/>
        <w:jc w:val="both"/>
        <w:rPr>
          <w:rFonts w:cs="Arial"/>
          <w:sz w:val="22"/>
          <w:lang w:val="es-ES_tradnl"/>
        </w:rPr>
      </w:pPr>
      <w:r>
        <w:rPr>
          <w:rFonts w:cs="Arial"/>
          <w:sz w:val="22"/>
          <w:u w:val="single"/>
          <w:lang w:val="es-ES_tradnl"/>
        </w:rPr>
        <w:t xml:space="preserve">Minuto </w:t>
      </w:r>
      <w:r w:rsidR="00686B44">
        <w:rPr>
          <w:rFonts w:cs="Arial"/>
          <w:sz w:val="22"/>
          <w:u w:val="single"/>
          <w:lang w:val="es-ES_tradnl"/>
        </w:rPr>
        <w:t>78</w:t>
      </w:r>
      <w:r w:rsidRPr="0039311E">
        <w:rPr>
          <w:rFonts w:cs="Arial"/>
          <w:sz w:val="22"/>
          <w:u w:val="single"/>
          <w:lang w:val="es-ES_tradnl"/>
        </w:rPr>
        <w:t>:</w:t>
      </w:r>
      <w:r w:rsidR="00686B44">
        <w:rPr>
          <w:rFonts w:cs="Arial"/>
          <w:sz w:val="22"/>
          <w:u w:val="single"/>
          <w:lang w:val="es-ES_tradnl"/>
        </w:rPr>
        <w:t>53</w:t>
      </w:r>
      <w:r>
        <w:rPr>
          <w:rFonts w:cs="Arial"/>
          <w:sz w:val="22"/>
          <w:lang w:val="es-ES_tradnl"/>
        </w:rPr>
        <w:t xml:space="preserve"> L</w:t>
      </w:r>
      <w:r w:rsidR="00686B44">
        <w:rPr>
          <w:rFonts w:cs="Arial"/>
          <w:sz w:val="22"/>
          <w:lang w:val="es-ES_tradnl"/>
        </w:rPr>
        <w:t xml:space="preserve">a licenciada Hernández Brenes expone las acciones referidas al </w:t>
      </w:r>
      <w:r w:rsidR="00B00321">
        <w:rPr>
          <w:rFonts w:cs="Arial"/>
          <w:sz w:val="22"/>
          <w:lang w:val="es-ES_tradnl"/>
        </w:rPr>
        <w:t>cese de las inversiones que se realizó la Cuenta General en el FONAVI</w:t>
      </w:r>
      <w:r w:rsidR="00686B44">
        <w:rPr>
          <w:rFonts w:cs="Arial"/>
          <w:sz w:val="22"/>
          <w:lang w:val="es-ES_tradnl"/>
        </w:rPr>
        <w:t xml:space="preserve"> (orden N° 4), haciendo ver, en </w:t>
      </w:r>
      <w:r w:rsidR="00686B44">
        <w:rPr>
          <w:rFonts w:cs="Arial"/>
          <w:sz w:val="22"/>
          <w:lang w:val="es-ES_tradnl"/>
        </w:rPr>
        <w:lastRenderedPageBreak/>
        <w:t xml:space="preserve">resumen, que a esta sobre se tienen dos </w:t>
      </w:r>
      <w:r w:rsidR="00686B44" w:rsidRPr="00686B44">
        <w:rPr>
          <w:rFonts w:cs="Arial"/>
          <w:sz w:val="22"/>
        </w:rPr>
        <w:t>inversiones pendientes de cancelación</w:t>
      </w:r>
      <w:r w:rsidR="00686B44">
        <w:rPr>
          <w:rFonts w:cs="Arial"/>
          <w:sz w:val="22"/>
        </w:rPr>
        <w:t xml:space="preserve">, que </w:t>
      </w:r>
      <w:r w:rsidR="00686B44" w:rsidRPr="00686B44">
        <w:rPr>
          <w:rFonts w:cs="Arial"/>
          <w:sz w:val="22"/>
        </w:rPr>
        <w:t>totalizan ¢2,522</w:t>
      </w:r>
      <w:r w:rsidR="00686B44">
        <w:rPr>
          <w:rFonts w:cs="Arial"/>
          <w:sz w:val="22"/>
        </w:rPr>
        <w:t>,</w:t>
      </w:r>
      <w:r w:rsidR="00686B44" w:rsidRPr="00686B44">
        <w:rPr>
          <w:rFonts w:cs="Arial"/>
          <w:sz w:val="22"/>
        </w:rPr>
        <w:t>7 millones</w:t>
      </w:r>
      <w:r w:rsidR="00686B44">
        <w:rPr>
          <w:rFonts w:cs="Arial"/>
          <w:sz w:val="22"/>
        </w:rPr>
        <w:t xml:space="preserve"> y que serán canceladas al momento de su vencimiento; esto es, el próximo 14 de diciembre y el 03 de marzo de 2023.</w:t>
      </w:r>
    </w:p>
    <w:p w14:paraId="3F079000" w14:textId="77777777" w:rsidR="00686B44" w:rsidRDefault="00686B44" w:rsidP="009D03FE">
      <w:pPr>
        <w:spacing w:line="360" w:lineRule="auto"/>
        <w:jc w:val="both"/>
        <w:rPr>
          <w:rFonts w:cs="Arial"/>
          <w:sz w:val="22"/>
          <w:lang w:val="es-ES_tradnl"/>
        </w:rPr>
      </w:pPr>
    </w:p>
    <w:p w14:paraId="035CB5C3" w14:textId="436C8E61" w:rsidR="00686B44" w:rsidRDefault="00686B44" w:rsidP="009D03FE">
      <w:pPr>
        <w:spacing w:line="360" w:lineRule="auto"/>
        <w:jc w:val="both"/>
        <w:rPr>
          <w:rFonts w:cs="Arial"/>
          <w:sz w:val="22"/>
          <w:lang w:val="es-ES_tradnl"/>
        </w:rPr>
      </w:pPr>
      <w:r>
        <w:rPr>
          <w:rFonts w:cs="Arial"/>
          <w:sz w:val="22"/>
          <w:u w:val="single"/>
          <w:lang w:val="es-ES_tradnl"/>
        </w:rPr>
        <w:t>Minuto 81</w:t>
      </w:r>
      <w:r w:rsidRPr="0039311E">
        <w:rPr>
          <w:rFonts w:cs="Arial"/>
          <w:sz w:val="22"/>
          <w:u w:val="single"/>
          <w:lang w:val="es-ES_tradnl"/>
        </w:rPr>
        <w:t>:</w:t>
      </w:r>
      <w:r>
        <w:rPr>
          <w:rFonts w:cs="Arial"/>
          <w:sz w:val="22"/>
          <w:u w:val="single"/>
          <w:lang w:val="es-ES_tradnl"/>
        </w:rPr>
        <w:t>19</w:t>
      </w:r>
      <w:r>
        <w:rPr>
          <w:rFonts w:cs="Arial"/>
          <w:sz w:val="22"/>
          <w:lang w:val="es-ES_tradnl"/>
        </w:rPr>
        <w:t xml:space="preserve"> La licenciada Hernández Brenes atiende una </w:t>
      </w:r>
      <w:r w:rsidR="008D26E1">
        <w:rPr>
          <w:rFonts w:cs="Arial"/>
          <w:sz w:val="22"/>
          <w:lang w:val="es-ES_tradnl"/>
        </w:rPr>
        <w:t>duda</w:t>
      </w:r>
      <w:r>
        <w:rPr>
          <w:rFonts w:cs="Arial"/>
          <w:sz w:val="22"/>
          <w:lang w:val="es-ES_tradnl"/>
        </w:rPr>
        <w:t xml:space="preserve"> del Director Rojas Jiménez sobre la razón por la que las proyecciones de gastos no incluyen el financiamiento de los costos de mantenimiento del proyecto OPTIMUS</w:t>
      </w:r>
      <w:r w:rsidR="00774503">
        <w:rPr>
          <w:rFonts w:cs="Arial"/>
          <w:sz w:val="22"/>
          <w:lang w:val="es-ES_tradnl"/>
        </w:rPr>
        <w:t xml:space="preserve">; así como una </w:t>
      </w:r>
      <w:r w:rsidR="008D26E1">
        <w:rPr>
          <w:rFonts w:cs="Arial"/>
          <w:sz w:val="22"/>
          <w:lang w:val="es-ES_tradnl"/>
        </w:rPr>
        <w:t xml:space="preserve">inquietud del Director Carazo Campos, sobre </w:t>
      </w:r>
      <w:r w:rsidR="00D46D39">
        <w:rPr>
          <w:rFonts w:cs="Arial"/>
          <w:sz w:val="22"/>
          <w:lang w:val="es-ES_tradnl"/>
        </w:rPr>
        <w:t xml:space="preserve">dos aspectos.  El primero, referido a </w:t>
      </w:r>
      <w:r w:rsidR="008D26E1">
        <w:rPr>
          <w:rFonts w:cs="Arial"/>
          <w:sz w:val="22"/>
          <w:lang w:val="es-ES_tradnl"/>
        </w:rPr>
        <w:t xml:space="preserve">los costos de la captación que está realizando el Banco para cancelar las inversiones realizadas por la Cuenta General en el FONAVI, no solo porque esto le está generando pérdidas al FONAVI, sino también porque las captaciones se han realizado a tasas de interés por encima de los límites de captación que han sido establecidos por esta </w:t>
      </w:r>
      <w:r w:rsidR="008D26E1" w:rsidRPr="008D26E1">
        <w:rPr>
          <w:rFonts w:cs="Arial"/>
          <w:sz w:val="22"/>
          <w:lang w:val="es-ES_tradnl"/>
        </w:rPr>
        <w:t>Junta Directiva</w:t>
      </w:r>
      <w:r w:rsidR="008D26E1">
        <w:rPr>
          <w:rFonts w:cs="Arial"/>
          <w:sz w:val="22"/>
          <w:lang w:val="es-ES_tradnl"/>
        </w:rPr>
        <w:t>.</w:t>
      </w:r>
      <w:r w:rsidR="00D46D39">
        <w:rPr>
          <w:rFonts w:cs="Arial"/>
          <w:sz w:val="22"/>
          <w:lang w:val="es-ES_tradnl"/>
        </w:rPr>
        <w:t xml:space="preserve">  Y el segundo, sobre la pertinencia de incluir la proyección necesidades de recursos hasta el año 2030, por cuanto, según lo entendió del informe de la </w:t>
      </w:r>
      <w:r w:rsidR="00D46D39" w:rsidRPr="00D46D39">
        <w:rPr>
          <w:rFonts w:cs="Arial"/>
          <w:sz w:val="22"/>
          <w:szCs w:val="22"/>
          <w:lang w:val="es-CR"/>
        </w:rPr>
        <w:t>Contraloría General de la República</w:t>
      </w:r>
      <w:r w:rsidR="00D46D39">
        <w:rPr>
          <w:rFonts w:cs="Arial"/>
          <w:sz w:val="22"/>
          <w:szCs w:val="22"/>
          <w:lang w:val="es-CR"/>
        </w:rPr>
        <w:t>, la estimación de recursos debía incluir únicamente lo correspondiente al año en curso.</w:t>
      </w:r>
    </w:p>
    <w:p w14:paraId="45CBB265" w14:textId="3287B01F" w:rsidR="008D26E1" w:rsidRDefault="008D26E1" w:rsidP="009D03FE">
      <w:pPr>
        <w:spacing w:line="360" w:lineRule="auto"/>
        <w:jc w:val="both"/>
        <w:rPr>
          <w:rFonts w:cs="Arial"/>
          <w:sz w:val="22"/>
          <w:lang w:val="es-ES_tradnl"/>
        </w:rPr>
      </w:pPr>
    </w:p>
    <w:p w14:paraId="0FC1149C" w14:textId="4905A47D" w:rsidR="009A25E1" w:rsidRDefault="00D46D39" w:rsidP="009D03FE">
      <w:pPr>
        <w:spacing w:line="360" w:lineRule="auto"/>
        <w:jc w:val="both"/>
        <w:rPr>
          <w:rFonts w:cs="Arial"/>
          <w:sz w:val="22"/>
          <w:lang w:val="es-ES_tradnl"/>
        </w:rPr>
      </w:pPr>
      <w:r>
        <w:rPr>
          <w:rFonts w:cs="Arial"/>
          <w:sz w:val="22"/>
          <w:lang w:val="es-ES_tradnl"/>
        </w:rPr>
        <w:t xml:space="preserve">Con </w:t>
      </w:r>
      <w:r w:rsidR="008D26E1">
        <w:rPr>
          <w:rFonts w:cs="Arial"/>
          <w:sz w:val="22"/>
          <w:lang w:val="es-ES_tradnl"/>
        </w:rPr>
        <w:t>respecto a est</w:t>
      </w:r>
      <w:r w:rsidR="009A25E1">
        <w:rPr>
          <w:rFonts w:cs="Arial"/>
          <w:sz w:val="22"/>
          <w:lang w:val="es-ES_tradnl"/>
        </w:rPr>
        <w:t>a</w:t>
      </w:r>
      <w:r w:rsidR="008D26E1">
        <w:rPr>
          <w:rFonts w:cs="Arial"/>
          <w:sz w:val="22"/>
          <w:lang w:val="es-ES_tradnl"/>
        </w:rPr>
        <w:t xml:space="preserve"> últim</w:t>
      </w:r>
      <w:r w:rsidR="009A25E1">
        <w:rPr>
          <w:rFonts w:cs="Arial"/>
          <w:sz w:val="22"/>
          <w:lang w:val="es-ES_tradnl"/>
        </w:rPr>
        <w:t>a observación, el señor Gerente General explica que lo que ha hecho es planificar la ejecución de los recursos que se requerirán hasta el año 2030, en su conjunto, lo que en su criterio es lo correcto; así como también es adecuado contar con un modelo de costeo de los recursos.</w:t>
      </w:r>
    </w:p>
    <w:p w14:paraId="78842B61" w14:textId="01812346" w:rsidR="00950152" w:rsidRDefault="00950152" w:rsidP="009D03FE">
      <w:pPr>
        <w:spacing w:line="360" w:lineRule="auto"/>
        <w:jc w:val="both"/>
        <w:rPr>
          <w:rFonts w:cs="Arial"/>
          <w:sz w:val="22"/>
          <w:lang w:val="es-ES_tradnl"/>
        </w:rPr>
      </w:pPr>
    </w:p>
    <w:p w14:paraId="2D61B9BB" w14:textId="42D80C91" w:rsidR="00344B80" w:rsidRDefault="00500BFF" w:rsidP="009D03FE">
      <w:pPr>
        <w:spacing w:line="360" w:lineRule="auto"/>
        <w:jc w:val="both"/>
        <w:rPr>
          <w:rFonts w:cs="Arial"/>
          <w:sz w:val="22"/>
          <w:lang w:val="es-ES_tradnl"/>
        </w:rPr>
      </w:pPr>
      <w:r>
        <w:rPr>
          <w:rFonts w:cs="Arial"/>
          <w:sz w:val="22"/>
          <w:lang w:val="es-ES_tradnl"/>
        </w:rPr>
        <w:t>Y s</w:t>
      </w:r>
      <w:r w:rsidR="00950152">
        <w:rPr>
          <w:rFonts w:cs="Arial"/>
          <w:sz w:val="22"/>
          <w:lang w:val="es-ES_tradnl"/>
        </w:rPr>
        <w:t xml:space="preserve">obre la primera </w:t>
      </w:r>
      <w:r>
        <w:rPr>
          <w:rFonts w:cs="Arial"/>
          <w:sz w:val="22"/>
          <w:lang w:val="es-ES_tradnl"/>
        </w:rPr>
        <w:t>observación, el señor Auditor Interno toma debida nota, con el propósi</w:t>
      </w:r>
      <w:r w:rsidR="00344B80">
        <w:rPr>
          <w:rFonts w:cs="Arial"/>
          <w:sz w:val="22"/>
          <w:lang w:val="es-ES_tradnl"/>
        </w:rPr>
        <w:t xml:space="preserve">to de incluir </w:t>
      </w:r>
      <w:r w:rsidR="008016B2">
        <w:rPr>
          <w:rFonts w:cs="Arial"/>
          <w:sz w:val="22"/>
          <w:lang w:val="es-ES_tradnl"/>
        </w:rPr>
        <w:t>la valoración de este tema e</w:t>
      </w:r>
      <w:r w:rsidR="00344B80">
        <w:rPr>
          <w:rFonts w:cs="Arial"/>
          <w:sz w:val="22"/>
          <w:lang w:val="es-ES_tradnl"/>
        </w:rPr>
        <w:t xml:space="preserve">n el estudio requerido </w:t>
      </w:r>
      <w:r w:rsidR="008016B2">
        <w:rPr>
          <w:rFonts w:cs="Arial"/>
          <w:sz w:val="22"/>
          <w:lang w:val="es-ES_tradnl"/>
        </w:rPr>
        <w:t>por este Órgano Colegiado, en el acuerdo N° 1 de la sesión 50-2022 del pasado 17 de octubre.</w:t>
      </w:r>
    </w:p>
    <w:p w14:paraId="7566F95A" w14:textId="77777777" w:rsidR="008016B2" w:rsidRDefault="008016B2" w:rsidP="009D03FE">
      <w:pPr>
        <w:spacing w:line="360" w:lineRule="auto"/>
        <w:jc w:val="both"/>
        <w:rPr>
          <w:rFonts w:cs="Arial"/>
          <w:sz w:val="22"/>
          <w:lang w:val="es-ES_tradnl"/>
        </w:rPr>
      </w:pPr>
    </w:p>
    <w:p w14:paraId="7BF9621B" w14:textId="77777777" w:rsidR="00886933" w:rsidRDefault="00344B80" w:rsidP="009D03FE">
      <w:pPr>
        <w:spacing w:line="360" w:lineRule="auto"/>
        <w:jc w:val="both"/>
        <w:rPr>
          <w:rFonts w:cs="Arial"/>
          <w:sz w:val="22"/>
          <w:szCs w:val="22"/>
          <w:lang w:val="es-ES_tradnl"/>
        </w:rPr>
      </w:pPr>
      <w:r>
        <w:rPr>
          <w:rFonts w:cs="Arial"/>
          <w:sz w:val="22"/>
          <w:u w:val="single"/>
          <w:lang w:val="es-ES_tradnl"/>
        </w:rPr>
        <w:t>Minuto 101</w:t>
      </w:r>
      <w:r w:rsidRPr="0039311E">
        <w:rPr>
          <w:rFonts w:cs="Arial"/>
          <w:sz w:val="22"/>
          <w:u w:val="single"/>
          <w:lang w:val="es-ES_tradnl"/>
        </w:rPr>
        <w:t>:</w:t>
      </w:r>
      <w:r w:rsidR="008016B2">
        <w:rPr>
          <w:rFonts w:cs="Arial"/>
          <w:sz w:val="22"/>
          <w:u w:val="single"/>
          <w:lang w:val="es-ES_tradnl"/>
        </w:rPr>
        <w:t>0</w:t>
      </w:r>
      <w:r>
        <w:rPr>
          <w:rFonts w:cs="Arial"/>
          <w:sz w:val="22"/>
          <w:u w:val="single"/>
          <w:lang w:val="es-ES_tradnl"/>
        </w:rPr>
        <w:t>5</w:t>
      </w:r>
      <w:r>
        <w:rPr>
          <w:rFonts w:cs="Arial"/>
          <w:sz w:val="22"/>
          <w:lang w:val="es-ES_tradnl"/>
        </w:rPr>
        <w:t xml:space="preserve"> El Director Alvaro Herrera </w:t>
      </w:r>
      <w:r w:rsidR="008016B2">
        <w:rPr>
          <w:rFonts w:cs="Arial"/>
          <w:sz w:val="22"/>
          <w:lang w:val="es-ES_tradnl"/>
        </w:rPr>
        <w:t xml:space="preserve">retoma la </w:t>
      </w:r>
      <w:r>
        <w:rPr>
          <w:rFonts w:cs="Arial"/>
          <w:sz w:val="22"/>
          <w:lang w:val="es-ES_tradnl"/>
        </w:rPr>
        <w:t>propuesta planteada por la Directora Ulibarri Pernús</w:t>
      </w:r>
      <w:r w:rsidR="008016B2">
        <w:rPr>
          <w:rFonts w:cs="Arial"/>
          <w:sz w:val="22"/>
          <w:lang w:val="es-ES_tradnl"/>
        </w:rPr>
        <w:t xml:space="preserve">, en cuanto a la </w:t>
      </w:r>
      <w:r w:rsidR="008C29C0">
        <w:rPr>
          <w:rFonts w:cs="Arial"/>
          <w:sz w:val="22"/>
          <w:lang w:val="es-ES_tradnl"/>
        </w:rPr>
        <w:t xml:space="preserve">necesidad </w:t>
      </w:r>
      <w:r w:rsidR="008016B2">
        <w:rPr>
          <w:rFonts w:cs="Arial"/>
          <w:sz w:val="22"/>
          <w:lang w:val="es-ES_tradnl"/>
        </w:rPr>
        <w:t xml:space="preserve">de solicitar una reunión con la </w:t>
      </w:r>
      <w:r w:rsidR="008016B2" w:rsidRPr="008016B2">
        <w:rPr>
          <w:rFonts w:cs="Arial"/>
          <w:sz w:val="22"/>
          <w:szCs w:val="22"/>
          <w:lang w:val="es-CR"/>
        </w:rPr>
        <w:t>Contraloría General de la República</w:t>
      </w:r>
      <w:r w:rsidR="008016B2">
        <w:rPr>
          <w:rFonts w:cs="Arial"/>
          <w:sz w:val="22"/>
          <w:szCs w:val="22"/>
          <w:lang w:val="es-CR"/>
        </w:rPr>
        <w:t>, para discutir lo que en su criterio –y según los argumentos que expone– es una errónea interpretación de ese ente contralor, con respecto a la gestión y la estructura del BANHVI.</w:t>
      </w:r>
      <w:r w:rsidR="008C29C0">
        <w:rPr>
          <w:rFonts w:cs="Arial"/>
          <w:sz w:val="22"/>
          <w:szCs w:val="22"/>
          <w:lang w:val="es-CR"/>
        </w:rPr>
        <w:t xml:space="preserve">  Agrega luego la Licda. Hernández Brenes que sería conveniente que además se valore la conveniencia de realizar una consulta a la </w:t>
      </w:r>
      <w:r w:rsidR="008C29C0" w:rsidRPr="008C29C0">
        <w:rPr>
          <w:rFonts w:cs="Arial"/>
          <w:sz w:val="22"/>
          <w:szCs w:val="22"/>
          <w:lang w:val="es-ES_tradnl"/>
        </w:rPr>
        <w:t>Procuraduría General de la República</w:t>
      </w:r>
      <w:r w:rsidR="008C29C0">
        <w:rPr>
          <w:rFonts w:cs="Arial"/>
          <w:sz w:val="22"/>
          <w:szCs w:val="22"/>
          <w:lang w:val="es-ES_tradnl"/>
        </w:rPr>
        <w:t xml:space="preserve">, con el propósito de aclarar </w:t>
      </w:r>
      <w:r w:rsidR="00886933">
        <w:rPr>
          <w:rFonts w:cs="Arial"/>
          <w:sz w:val="22"/>
          <w:szCs w:val="22"/>
          <w:lang w:val="es-ES_tradnl"/>
        </w:rPr>
        <w:t xml:space="preserve">lo referido a la composición y la naturaleza de los recursos que utiliza el Banco para </w:t>
      </w:r>
      <w:r w:rsidR="008C29C0">
        <w:rPr>
          <w:rFonts w:cs="Arial"/>
          <w:sz w:val="22"/>
          <w:szCs w:val="22"/>
          <w:lang w:val="es-ES_tradnl"/>
        </w:rPr>
        <w:t xml:space="preserve">el </w:t>
      </w:r>
      <w:r w:rsidR="00886933">
        <w:rPr>
          <w:rFonts w:cs="Arial"/>
          <w:sz w:val="22"/>
          <w:szCs w:val="22"/>
          <w:lang w:val="es-ES_tradnl"/>
        </w:rPr>
        <w:t>financiamiento de sus gastos operativos.</w:t>
      </w:r>
    </w:p>
    <w:p w14:paraId="0B4B261D" w14:textId="77777777" w:rsidR="00886933" w:rsidRDefault="00886933" w:rsidP="009D03FE">
      <w:pPr>
        <w:spacing w:line="360" w:lineRule="auto"/>
        <w:jc w:val="both"/>
        <w:rPr>
          <w:rFonts w:cs="Arial"/>
          <w:sz w:val="22"/>
          <w:szCs w:val="22"/>
          <w:lang w:val="es-ES_tradnl"/>
        </w:rPr>
      </w:pPr>
    </w:p>
    <w:p w14:paraId="6D364E44" w14:textId="1DB0D524" w:rsidR="00861C3F" w:rsidRDefault="00FD7141" w:rsidP="009D03FE">
      <w:pPr>
        <w:spacing w:line="360" w:lineRule="auto"/>
        <w:jc w:val="both"/>
        <w:rPr>
          <w:rFonts w:cs="Arial"/>
          <w:sz w:val="22"/>
          <w:lang w:val="es-ES_tradnl"/>
        </w:rPr>
      </w:pPr>
      <w:r>
        <w:rPr>
          <w:rFonts w:cs="Arial"/>
          <w:sz w:val="22"/>
          <w:u w:val="single"/>
          <w:lang w:val="es-ES_tradnl"/>
        </w:rPr>
        <w:lastRenderedPageBreak/>
        <w:t>Minuto 1</w:t>
      </w:r>
      <w:r w:rsidR="00380949">
        <w:rPr>
          <w:rFonts w:cs="Arial"/>
          <w:sz w:val="22"/>
          <w:u w:val="single"/>
          <w:lang w:val="es-ES_tradnl"/>
        </w:rPr>
        <w:t>11</w:t>
      </w:r>
      <w:r w:rsidRPr="0039311E">
        <w:rPr>
          <w:rFonts w:cs="Arial"/>
          <w:sz w:val="22"/>
          <w:u w:val="single"/>
          <w:lang w:val="es-ES_tradnl"/>
        </w:rPr>
        <w:t>:</w:t>
      </w:r>
      <w:r w:rsidR="00380949">
        <w:rPr>
          <w:rFonts w:cs="Arial"/>
          <w:sz w:val="22"/>
          <w:u w:val="single"/>
          <w:lang w:val="es-ES_tradnl"/>
        </w:rPr>
        <w:t>03</w:t>
      </w:r>
      <w:r>
        <w:rPr>
          <w:rFonts w:cs="Arial"/>
          <w:sz w:val="22"/>
          <w:lang w:val="es-ES_tradnl"/>
        </w:rPr>
        <w:t xml:space="preserve"> </w:t>
      </w:r>
      <w:r w:rsidR="00380949">
        <w:rPr>
          <w:rFonts w:cs="Arial"/>
          <w:sz w:val="22"/>
          <w:lang w:val="es-ES_tradnl"/>
        </w:rPr>
        <w:t>Con respecto a la segunda inquietud planteada por el Director Carazo Campos, la licenciada Hernández Brenes señala</w:t>
      </w:r>
      <w:r w:rsidR="003F730E">
        <w:rPr>
          <w:rFonts w:cs="Arial"/>
          <w:sz w:val="22"/>
          <w:lang w:val="es-ES_tradnl"/>
        </w:rPr>
        <w:t>, en resumen,</w:t>
      </w:r>
      <w:r w:rsidR="00380949">
        <w:rPr>
          <w:rFonts w:cs="Arial"/>
          <w:sz w:val="22"/>
          <w:lang w:val="es-ES_tradnl"/>
        </w:rPr>
        <w:t xml:space="preserve"> que con el propósito de atender la orden de la </w:t>
      </w:r>
      <w:r w:rsidR="00380949" w:rsidRPr="00380949">
        <w:rPr>
          <w:rFonts w:cs="Arial"/>
          <w:sz w:val="22"/>
          <w:szCs w:val="22"/>
          <w:lang w:val="es-CR"/>
        </w:rPr>
        <w:t>Contraloría General de la República</w:t>
      </w:r>
      <w:r w:rsidR="00090C1F">
        <w:rPr>
          <w:rFonts w:cs="Arial"/>
          <w:sz w:val="22"/>
          <w:szCs w:val="22"/>
          <w:lang w:val="es-CR"/>
        </w:rPr>
        <w:t xml:space="preserve"> y debido a las condiciones actuales del mercado</w:t>
      </w:r>
      <w:r w:rsidR="00380949">
        <w:rPr>
          <w:rFonts w:cs="Arial"/>
          <w:sz w:val="22"/>
          <w:szCs w:val="22"/>
          <w:lang w:val="es-CR"/>
        </w:rPr>
        <w:t xml:space="preserve">, </w:t>
      </w:r>
      <w:r w:rsidR="00380949">
        <w:rPr>
          <w:rFonts w:cs="Arial"/>
          <w:sz w:val="22"/>
          <w:lang w:val="es-ES_tradnl"/>
        </w:rPr>
        <w:t xml:space="preserve">en efecto se han tenido que realizar captaciones </w:t>
      </w:r>
      <w:r w:rsidR="003F730E">
        <w:rPr>
          <w:rFonts w:cs="Arial"/>
          <w:sz w:val="22"/>
          <w:lang w:val="es-ES_tradnl"/>
        </w:rPr>
        <w:t xml:space="preserve">a una tasa mayor </w:t>
      </w:r>
      <w:r w:rsidR="00DC48E9">
        <w:rPr>
          <w:rFonts w:cs="Arial"/>
          <w:sz w:val="22"/>
          <w:lang w:val="es-ES_tradnl"/>
        </w:rPr>
        <w:t xml:space="preserve">a la deseable y, además, por encima de los límites establecidos en los lineamientos de captación aprobados por esta </w:t>
      </w:r>
      <w:r w:rsidR="00DC48E9" w:rsidRPr="00DC48E9">
        <w:rPr>
          <w:rFonts w:cs="Arial"/>
          <w:sz w:val="22"/>
          <w:lang w:val="es-ES_tradnl"/>
        </w:rPr>
        <w:t>Junta Directiva</w:t>
      </w:r>
      <w:r w:rsidR="00DC48E9">
        <w:rPr>
          <w:rFonts w:cs="Arial"/>
          <w:sz w:val="22"/>
          <w:lang w:val="es-ES_tradnl"/>
        </w:rPr>
        <w:t xml:space="preserve">, pues de lo contrario no se hubiera podido cumplir </w:t>
      </w:r>
      <w:r w:rsidR="007808B5">
        <w:rPr>
          <w:rFonts w:cs="Arial"/>
          <w:sz w:val="22"/>
          <w:lang w:val="es-ES_tradnl"/>
        </w:rPr>
        <w:t xml:space="preserve">oportunamente </w:t>
      </w:r>
      <w:r w:rsidR="00DC48E9">
        <w:rPr>
          <w:rFonts w:cs="Arial"/>
          <w:sz w:val="22"/>
          <w:lang w:val="es-ES_tradnl"/>
        </w:rPr>
        <w:t xml:space="preserve">la orden de la </w:t>
      </w:r>
      <w:r w:rsidR="00DC48E9" w:rsidRPr="00DC48E9">
        <w:rPr>
          <w:rFonts w:cs="Arial"/>
          <w:sz w:val="22"/>
          <w:szCs w:val="22"/>
          <w:lang w:val="es-CR"/>
        </w:rPr>
        <w:t>Contraloría General de la República</w:t>
      </w:r>
      <w:r w:rsidR="00DC48E9">
        <w:rPr>
          <w:rFonts w:cs="Arial"/>
          <w:sz w:val="22"/>
          <w:szCs w:val="22"/>
          <w:lang w:val="es-CR"/>
        </w:rPr>
        <w:t xml:space="preserve">.  Sin embargo, aclara </w:t>
      </w:r>
      <w:proofErr w:type="gramStart"/>
      <w:r w:rsidR="00DC48E9">
        <w:rPr>
          <w:rFonts w:cs="Arial"/>
          <w:sz w:val="22"/>
          <w:szCs w:val="22"/>
          <w:lang w:val="es-CR"/>
        </w:rPr>
        <w:t>que</w:t>
      </w:r>
      <w:proofErr w:type="gramEnd"/>
      <w:r w:rsidR="00DC48E9">
        <w:rPr>
          <w:rFonts w:cs="Arial"/>
          <w:sz w:val="22"/>
          <w:szCs w:val="22"/>
          <w:lang w:val="es-CR"/>
        </w:rPr>
        <w:t xml:space="preserve"> dentro de los temas pendientes de conocer por parte de esta </w:t>
      </w:r>
      <w:r w:rsidR="00DC48E9" w:rsidRPr="00DC48E9">
        <w:rPr>
          <w:rFonts w:cs="Arial"/>
          <w:sz w:val="22"/>
          <w:szCs w:val="22"/>
          <w:lang w:val="es-ES_tradnl"/>
        </w:rPr>
        <w:t>Junta Directiva</w:t>
      </w:r>
      <w:r w:rsidR="00DC48E9">
        <w:rPr>
          <w:rFonts w:cs="Arial"/>
          <w:sz w:val="22"/>
          <w:szCs w:val="22"/>
          <w:lang w:val="es-ES_tradnl"/>
        </w:rPr>
        <w:t>, se encuentra un ajuste a los respectivos lineamientos de captación.</w:t>
      </w:r>
    </w:p>
    <w:p w14:paraId="474CB623" w14:textId="24E1F388" w:rsidR="00344B80" w:rsidRDefault="00344B80" w:rsidP="009D03FE">
      <w:pPr>
        <w:spacing w:line="360" w:lineRule="auto"/>
        <w:jc w:val="both"/>
        <w:rPr>
          <w:rFonts w:cs="Arial"/>
          <w:sz w:val="22"/>
          <w:lang w:val="es-ES_tradnl"/>
        </w:rPr>
      </w:pPr>
    </w:p>
    <w:p w14:paraId="3AEF2A99" w14:textId="46782DD2" w:rsidR="00543758" w:rsidRDefault="00DC48E9" w:rsidP="009D03FE">
      <w:pPr>
        <w:spacing w:line="360" w:lineRule="auto"/>
        <w:jc w:val="both"/>
        <w:rPr>
          <w:rFonts w:cs="Arial"/>
          <w:sz w:val="22"/>
          <w:lang w:val="es-ES_tradnl"/>
        </w:rPr>
      </w:pPr>
      <w:r>
        <w:rPr>
          <w:rFonts w:cs="Arial"/>
          <w:sz w:val="22"/>
          <w:lang w:val="es-ES_tradnl"/>
        </w:rPr>
        <w:t xml:space="preserve">No </w:t>
      </w:r>
      <w:proofErr w:type="gramStart"/>
      <w:r>
        <w:rPr>
          <w:rFonts w:cs="Arial"/>
          <w:sz w:val="22"/>
          <w:lang w:val="es-ES_tradnl"/>
        </w:rPr>
        <w:t>obstante</w:t>
      </w:r>
      <w:proofErr w:type="gramEnd"/>
      <w:r>
        <w:rPr>
          <w:rFonts w:cs="Arial"/>
          <w:sz w:val="22"/>
          <w:lang w:val="es-ES_tradnl"/>
        </w:rPr>
        <w:t xml:space="preserve"> esta explicación, el Director Carazo Campos reitera la solicitud a la Auditoría Interna y a la Asesoría Legal, para que este asunto sea considerado dentro del estudio requerido en el acuerdo N° 1 de la sesión 50-2022</w:t>
      </w:r>
      <w:r w:rsidR="007808B5">
        <w:rPr>
          <w:rFonts w:cs="Arial"/>
          <w:sz w:val="22"/>
          <w:lang w:val="es-ES_tradnl"/>
        </w:rPr>
        <w:t xml:space="preserve">, pues </w:t>
      </w:r>
      <w:r w:rsidR="00921DD1">
        <w:rPr>
          <w:rFonts w:cs="Arial"/>
          <w:sz w:val="22"/>
          <w:lang w:val="es-ES_tradnl"/>
        </w:rPr>
        <w:t xml:space="preserve">desde su punto de vista (criterio que luego no es compartido por el Director Alvarado Herrera), </w:t>
      </w:r>
      <w:r w:rsidR="007808B5">
        <w:rPr>
          <w:rFonts w:cs="Arial"/>
          <w:sz w:val="22"/>
          <w:lang w:val="es-ES_tradnl"/>
        </w:rPr>
        <w:t xml:space="preserve">antes de hacer la captación de los recursos, la </w:t>
      </w:r>
      <w:r w:rsidR="007808B5" w:rsidRPr="007808B5">
        <w:rPr>
          <w:rFonts w:cs="Arial"/>
          <w:sz w:val="22"/>
          <w:szCs w:val="22"/>
          <w:lang w:val="es-ES_tradnl"/>
        </w:rPr>
        <w:t>Administración</w:t>
      </w:r>
      <w:r w:rsidR="007808B5">
        <w:rPr>
          <w:rFonts w:cs="Arial"/>
          <w:sz w:val="22"/>
          <w:szCs w:val="22"/>
          <w:lang w:val="es-ES_tradnl"/>
        </w:rPr>
        <w:t xml:space="preserve"> debió solicitar la autorización de esta </w:t>
      </w:r>
      <w:r w:rsidR="007808B5" w:rsidRPr="007808B5">
        <w:rPr>
          <w:rFonts w:cs="Arial"/>
          <w:sz w:val="22"/>
          <w:szCs w:val="22"/>
          <w:lang w:val="es-ES_tradnl"/>
        </w:rPr>
        <w:t>Junta Directiva</w:t>
      </w:r>
      <w:r w:rsidR="007808B5">
        <w:rPr>
          <w:rFonts w:cs="Arial"/>
          <w:sz w:val="22"/>
          <w:szCs w:val="22"/>
          <w:lang w:val="es-ES_tradnl"/>
        </w:rPr>
        <w:t xml:space="preserve"> para aumentar el límite de captación</w:t>
      </w:r>
      <w:r>
        <w:rPr>
          <w:rFonts w:cs="Arial"/>
          <w:sz w:val="22"/>
          <w:lang w:val="es-ES_tradnl"/>
        </w:rPr>
        <w:t xml:space="preserve">.  </w:t>
      </w:r>
      <w:r w:rsidR="00A03681">
        <w:rPr>
          <w:rFonts w:cs="Arial"/>
          <w:sz w:val="22"/>
          <w:lang w:val="es-ES_tradnl"/>
        </w:rPr>
        <w:t>Al</w:t>
      </w:r>
      <w:r>
        <w:rPr>
          <w:rFonts w:cs="Arial"/>
          <w:sz w:val="22"/>
          <w:lang w:val="es-ES_tradnl"/>
        </w:rPr>
        <w:t xml:space="preserve"> respecto, tanto el señor Auditor como la Licda. Masís Calderón toman nota</w:t>
      </w:r>
      <w:r w:rsidR="00543758">
        <w:rPr>
          <w:rFonts w:cs="Arial"/>
          <w:sz w:val="22"/>
          <w:lang w:val="es-ES_tradnl"/>
        </w:rPr>
        <w:t>.</w:t>
      </w:r>
    </w:p>
    <w:p w14:paraId="2D6DF313" w14:textId="77777777" w:rsidR="00543758" w:rsidRDefault="00543758" w:rsidP="009D03FE">
      <w:pPr>
        <w:spacing w:line="360" w:lineRule="auto"/>
        <w:jc w:val="both"/>
        <w:rPr>
          <w:rFonts w:cs="Arial"/>
          <w:sz w:val="22"/>
          <w:lang w:val="es-ES_tradnl"/>
        </w:rPr>
      </w:pPr>
    </w:p>
    <w:p w14:paraId="17213077" w14:textId="21A28874" w:rsidR="00DC48E9" w:rsidRDefault="001675D6" w:rsidP="009D03FE">
      <w:pPr>
        <w:spacing w:line="360" w:lineRule="auto"/>
        <w:jc w:val="both"/>
        <w:rPr>
          <w:rFonts w:cs="Arial"/>
          <w:sz w:val="22"/>
          <w:lang w:val="es-ES_tradnl"/>
        </w:rPr>
      </w:pPr>
      <w:r w:rsidRPr="00A25DB7">
        <w:rPr>
          <w:rFonts w:cs="Arial"/>
          <w:sz w:val="22"/>
          <w:u w:val="single"/>
          <w:lang w:val="es-ES_tradnl"/>
        </w:rPr>
        <w:t xml:space="preserve">Minuto </w:t>
      </w:r>
      <w:r w:rsidR="006C3DD4">
        <w:rPr>
          <w:rFonts w:cs="Arial"/>
          <w:sz w:val="22"/>
          <w:u w:val="single"/>
          <w:lang w:val="es-ES_tradnl"/>
        </w:rPr>
        <w:t>133</w:t>
      </w:r>
      <w:r w:rsidRPr="00A25DB7">
        <w:rPr>
          <w:rFonts w:cs="Arial"/>
          <w:sz w:val="22"/>
          <w:u w:val="single"/>
          <w:lang w:val="es-ES_tradnl"/>
        </w:rPr>
        <w:t>:</w:t>
      </w:r>
      <w:r w:rsidR="006C3DD4">
        <w:rPr>
          <w:rFonts w:cs="Arial"/>
          <w:sz w:val="22"/>
          <w:u w:val="single"/>
          <w:lang w:val="es-ES_tradnl"/>
        </w:rPr>
        <w:t>09</w:t>
      </w:r>
      <w:r>
        <w:rPr>
          <w:rFonts w:cs="Arial"/>
          <w:sz w:val="22"/>
          <w:lang w:val="es-ES_tradnl"/>
        </w:rPr>
        <w:t xml:space="preserve"> La </w:t>
      </w:r>
      <w:r w:rsidRPr="001675D6">
        <w:rPr>
          <w:rFonts w:cs="Arial"/>
          <w:sz w:val="22"/>
          <w:lang w:val="es-ES_tradnl"/>
        </w:rPr>
        <w:t>Junta Directiva</w:t>
      </w:r>
      <w:r>
        <w:rPr>
          <w:rFonts w:cs="Arial"/>
          <w:sz w:val="22"/>
          <w:lang w:val="es-ES_tradnl"/>
        </w:rPr>
        <w:t xml:space="preserve"> da por conocido el informe presentado y, de conformidad con el análisis realizado, la mayoría de los señores Directores concuerda en la pertinencia de girar instrucciones a la </w:t>
      </w:r>
      <w:r w:rsidRPr="001675D6">
        <w:rPr>
          <w:rFonts w:cs="Arial"/>
          <w:sz w:val="22"/>
          <w:szCs w:val="22"/>
          <w:lang w:val="es-ES_tradnl"/>
        </w:rPr>
        <w:t>Administración</w:t>
      </w:r>
      <w:r>
        <w:rPr>
          <w:rFonts w:cs="Arial"/>
          <w:sz w:val="22"/>
          <w:szCs w:val="22"/>
          <w:lang w:val="es-ES_tradnl"/>
        </w:rPr>
        <w:t xml:space="preserve">, para que </w:t>
      </w:r>
      <w:r w:rsidR="00D7386E">
        <w:rPr>
          <w:rFonts w:cs="Arial"/>
          <w:sz w:val="22"/>
          <w:szCs w:val="22"/>
          <w:lang w:val="es-ES_tradnl"/>
        </w:rPr>
        <w:t xml:space="preserve">realice un </w:t>
      </w:r>
      <w:r w:rsidR="00F95F42">
        <w:rPr>
          <w:rFonts w:cs="Arial"/>
          <w:sz w:val="22"/>
          <w:lang w:val="es-ES_tradnl"/>
        </w:rPr>
        <w:t xml:space="preserve">estudio técnico sobre la </w:t>
      </w:r>
      <w:r w:rsidR="003B6C03">
        <w:rPr>
          <w:rFonts w:cs="Arial"/>
          <w:sz w:val="22"/>
          <w:lang w:val="es-ES_tradnl"/>
        </w:rPr>
        <w:t xml:space="preserve">posibilidad de </w:t>
      </w:r>
      <w:r w:rsidR="00C00D56">
        <w:rPr>
          <w:rFonts w:cs="Arial"/>
          <w:sz w:val="22"/>
          <w:lang w:val="es-ES_tradnl"/>
        </w:rPr>
        <w:t xml:space="preserve">plantear </w:t>
      </w:r>
      <w:r w:rsidR="003B6C03">
        <w:rPr>
          <w:rFonts w:cs="Arial"/>
          <w:sz w:val="22"/>
          <w:lang w:val="es-ES_tradnl"/>
        </w:rPr>
        <w:t xml:space="preserve">una consulta a la </w:t>
      </w:r>
      <w:r w:rsidR="003B6C03" w:rsidRPr="003B6C03">
        <w:rPr>
          <w:rFonts w:cs="Arial"/>
          <w:sz w:val="22"/>
          <w:lang w:val="es-ES_tradnl"/>
        </w:rPr>
        <w:t>Procuraduría General de la República</w:t>
      </w:r>
      <w:r w:rsidR="003B6C03">
        <w:rPr>
          <w:rFonts w:cs="Arial"/>
          <w:sz w:val="22"/>
          <w:lang w:val="es-ES_tradnl"/>
        </w:rPr>
        <w:t xml:space="preserve">, sobre la </w:t>
      </w:r>
      <w:r>
        <w:rPr>
          <w:rFonts w:cs="Arial"/>
          <w:sz w:val="22"/>
          <w:lang w:val="es-ES_tradnl"/>
        </w:rPr>
        <w:t xml:space="preserve">visión de la </w:t>
      </w:r>
      <w:r w:rsidR="003B6C03">
        <w:rPr>
          <w:rFonts w:cs="Arial"/>
          <w:sz w:val="22"/>
          <w:lang w:val="es-ES_tradnl"/>
        </w:rPr>
        <w:t>gestión y la estructura del Banco</w:t>
      </w:r>
      <w:r w:rsidR="00C00D56">
        <w:rPr>
          <w:rFonts w:cs="Arial"/>
          <w:sz w:val="22"/>
          <w:lang w:val="es-ES_tradnl"/>
        </w:rPr>
        <w:t xml:space="preserve">; y comisionar al Presidente de este Órgano Colegiado, para que gestione </w:t>
      </w:r>
      <w:r>
        <w:rPr>
          <w:rFonts w:cs="Arial"/>
          <w:sz w:val="22"/>
          <w:lang w:val="es-ES_tradnl"/>
        </w:rPr>
        <w:t>una reunión con la</w:t>
      </w:r>
      <w:r w:rsidR="006C3DD4">
        <w:rPr>
          <w:rFonts w:cs="Arial"/>
          <w:sz w:val="22"/>
          <w:lang w:val="es-ES_tradnl"/>
        </w:rPr>
        <w:t>s autoridades de la</w:t>
      </w:r>
      <w:r>
        <w:rPr>
          <w:rFonts w:cs="Arial"/>
          <w:sz w:val="22"/>
          <w:lang w:val="es-ES_tradnl"/>
        </w:rPr>
        <w:t xml:space="preserve"> </w:t>
      </w:r>
      <w:r w:rsidRPr="001675D6">
        <w:rPr>
          <w:rFonts w:cs="Arial"/>
          <w:sz w:val="22"/>
          <w:szCs w:val="22"/>
          <w:lang w:val="es-CR"/>
        </w:rPr>
        <w:t>Contraloría General de la República</w:t>
      </w:r>
      <w:r w:rsidR="006C3DD4">
        <w:rPr>
          <w:rFonts w:cs="Arial"/>
          <w:sz w:val="22"/>
          <w:szCs w:val="22"/>
          <w:lang w:val="es-CR"/>
        </w:rPr>
        <w:t>,</w:t>
      </w:r>
      <w:r>
        <w:rPr>
          <w:rFonts w:cs="Arial"/>
          <w:sz w:val="22"/>
          <w:szCs w:val="22"/>
          <w:lang w:val="es-CR"/>
        </w:rPr>
        <w:t xml:space="preserve"> </w:t>
      </w:r>
      <w:r w:rsidR="006C3DD4">
        <w:rPr>
          <w:rFonts w:cs="Arial"/>
          <w:sz w:val="22"/>
          <w:szCs w:val="22"/>
          <w:lang w:val="es-CR"/>
        </w:rPr>
        <w:t xml:space="preserve">con el </w:t>
      </w:r>
      <w:r w:rsidR="00C00D56">
        <w:rPr>
          <w:rFonts w:cs="Arial"/>
          <w:sz w:val="22"/>
          <w:szCs w:val="22"/>
          <w:lang w:val="es-CR"/>
        </w:rPr>
        <w:t xml:space="preserve">fin de </w:t>
      </w:r>
      <w:r>
        <w:rPr>
          <w:rFonts w:cs="Arial"/>
          <w:sz w:val="22"/>
          <w:szCs w:val="22"/>
          <w:lang w:val="es-CR"/>
        </w:rPr>
        <w:t xml:space="preserve">analizar </w:t>
      </w:r>
      <w:r w:rsidR="00C00D56">
        <w:rPr>
          <w:rFonts w:cs="Arial"/>
          <w:sz w:val="22"/>
          <w:szCs w:val="22"/>
          <w:lang w:val="es-CR"/>
        </w:rPr>
        <w:t xml:space="preserve">este mismo tema. </w:t>
      </w:r>
      <w:r w:rsidR="00D7386E">
        <w:rPr>
          <w:rFonts w:cs="Arial"/>
          <w:sz w:val="22"/>
          <w:lang w:val="es-ES_tradnl"/>
        </w:rPr>
        <w:t>Se aparta de esta resolución la Directora Barrantes Castegnaro.</w:t>
      </w:r>
    </w:p>
    <w:p w14:paraId="79974AC6" w14:textId="047FF297" w:rsidR="00DC48E9" w:rsidRDefault="00DC48E9" w:rsidP="009D03FE">
      <w:pPr>
        <w:spacing w:line="360" w:lineRule="auto"/>
        <w:jc w:val="both"/>
        <w:rPr>
          <w:rFonts w:cs="Arial"/>
          <w:sz w:val="22"/>
          <w:lang w:val="es-ES_tradnl"/>
        </w:rPr>
      </w:pPr>
    </w:p>
    <w:p w14:paraId="3B8A3A36" w14:textId="36E6FD18" w:rsidR="00C00D56" w:rsidRDefault="00C00D56" w:rsidP="009D03FE">
      <w:pPr>
        <w:spacing w:line="360" w:lineRule="auto"/>
        <w:jc w:val="both"/>
        <w:rPr>
          <w:rFonts w:cs="Arial"/>
          <w:sz w:val="22"/>
          <w:lang w:val="es-ES_tradnl"/>
        </w:rPr>
      </w:pPr>
      <w:r>
        <w:rPr>
          <w:rFonts w:cs="Arial"/>
          <w:sz w:val="22"/>
          <w:lang w:val="es-ES_tradnl"/>
        </w:rPr>
        <w:t xml:space="preserve">Lo anterior, según se consigna en el </w:t>
      </w:r>
      <w:r w:rsidRPr="00C00D56">
        <w:rPr>
          <w:rFonts w:cs="Arial"/>
          <w:b/>
          <w:bCs/>
          <w:sz w:val="22"/>
          <w:lang w:val="es-ES_tradnl"/>
        </w:rPr>
        <w:t>Acuerdo N° 4</w:t>
      </w:r>
      <w:r>
        <w:rPr>
          <w:rFonts w:cs="Arial"/>
          <w:sz w:val="22"/>
          <w:lang w:val="es-ES_tradnl"/>
        </w:rPr>
        <w:t xml:space="preserve"> que se anexa a esta minuta.  Acto seguido, se retira de la sesión la licenciada Hernández Brenes.</w:t>
      </w:r>
    </w:p>
    <w:p w14:paraId="7770DEE4" w14:textId="77777777" w:rsidR="009D03FE" w:rsidRPr="00D14EAF" w:rsidRDefault="009D03FE" w:rsidP="009D03FE">
      <w:pPr>
        <w:spacing w:line="360" w:lineRule="auto"/>
        <w:jc w:val="both"/>
        <w:rPr>
          <w:rFonts w:cs="Arial"/>
          <w:b/>
          <w:sz w:val="22"/>
        </w:rPr>
      </w:pPr>
      <w:r w:rsidRPr="00D14EAF">
        <w:rPr>
          <w:rFonts w:cs="Arial"/>
          <w:b/>
          <w:sz w:val="22"/>
        </w:rPr>
        <w:t>************</w:t>
      </w:r>
    </w:p>
    <w:p w14:paraId="4023D7A0" w14:textId="77777777" w:rsidR="009D03FE" w:rsidRDefault="009D03FE" w:rsidP="009D03FE">
      <w:pPr>
        <w:spacing w:line="360" w:lineRule="auto"/>
        <w:jc w:val="both"/>
        <w:rPr>
          <w:rFonts w:cs="Arial"/>
          <w:b/>
          <w:sz w:val="22"/>
          <w:szCs w:val="22"/>
          <w:u w:val="single"/>
          <w:lang w:val="es-ES_tradnl"/>
        </w:rPr>
      </w:pPr>
    </w:p>
    <w:p w14:paraId="3A13E646" w14:textId="3BC131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3201C" w:rsidRPr="0033201C">
        <w:rPr>
          <w:rFonts w:cs="Arial"/>
          <w:b/>
          <w:bCs/>
          <w:sz w:val="22"/>
          <w:u w:val="single"/>
          <w:lang w:val="es-ES_tradnl"/>
        </w:rPr>
        <w:t>Presentación sobre la modalidad de Vivienda Urbana, Inclusiva y Sostenible (VUIS)</w:t>
      </w:r>
    </w:p>
    <w:p w14:paraId="2875DA68" w14:textId="77777777" w:rsidR="009D03FE" w:rsidRDefault="009D03FE" w:rsidP="009D03FE">
      <w:pPr>
        <w:spacing w:line="360" w:lineRule="auto"/>
        <w:jc w:val="both"/>
        <w:rPr>
          <w:rFonts w:cs="Arial"/>
          <w:sz w:val="22"/>
          <w:szCs w:val="22"/>
        </w:rPr>
      </w:pPr>
    </w:p>
    <w:p w14:paraId="29381E82" w14:textId="2D803774" w:rsidR="0034662F" w:rsidRDefault="00DE72B6" w:rsidP="0034662F">
      <w:pPr>
        <w:spacing w:line="360" w:lineRule="auto"/>
        <w:jc w:val="both"/>
        <w:rPr>
          <w:rFonts w:cs="Arial"/>
          <w:sz w:val="22"/>
          <w:lang w:val="es-ES_tradnl"/>
        </w:rPr>
      </w:pPr>
      <w:r w:rsidRPr="0039311E">
        <w:rPr>
          <w:rFonts w:cs="Arial"/>
          <w:sz w:val="22"/>
          <w:u w:val="single"/>
          <w:lang w:val="es-ES_tradnl"/>
        </w:rPr>
        <w:lastRenderedPageBreak/>
        <w:t xml:space="preserve">Minuto </w:t>
      </w:r>
      <w:r w:rsidR="00C00D56">
        <w:rPr>
          <w:rFonts w:cs="Arial"/>
          <w:sz w:val="22"/>
          <w:u w:val="single"/>
          <w:lang w:val="es-ES_tradnl"/>
        </w:rPr>
        <w:t>134</w:t>
      </w:r>
      <w:r w:rsidRPr="0039311E">
        <w:rPr>
          <w:rFonts w:cs="Arial"/>
          <w:sz w:val="22"/>
          <w:u w:val="single"/>
          <w:lang w:val="es-ES_tradnl"/>
        </w:rPr>
        <w:t>:</w:t>
      </w:r>
      <w:r w:rsidR="00C00D56">
        <w:rPr>
          <w:rFonts w:cs="Arial"/>
          <w:sz w:val="22"/>
          <w:u w:val="single"/>
          <w:lang w:val="es-ES_tradnl"/>
        </w:rPr>
        <w:t>38</w:t>
      </w:r>
      <w:r>
        <w:rPr>
          <w:rFonts w:cs="Arial"/>
          <w:sz w:val="22"/>
          <w:lang w:val="es-ES_tradnl"/>
        </w:rPr>
        <w:t xml:space="preserve"> </w:t>
      </w:r>
      <w:r w:rsidR="0034662F">
        <w:rPr>
          <w:rFonts w:cs="Arial"/>
          <w:sz w:val="22"/>
          <w:lang w:val="es-ES_tradnl"/>
        </w:rPr>
        <w:t>Se procede a conocer</w:t>
      </w:r>
      <w:r>
        <w:rPr>
          <w:rFonts w:cs="Arial"/>
          <w:sz w:val="22"/>
          <w:lang w:val="es-ES_tradnl"/>
        </w:rPr>
        <w:t xml:space="preserve"> un informe sobre los principales resultados de la ejecución del Proyecto de Vivienda Urbana, Inclusiva y Sostenible, y para estos efectos se incorpora a la sesión el Ing. Erick Mata Abdelnour, </w:t>
      </w:r>
      <w:r w:rsidR="0034662F">
        <w:rPr>
          <w:rFonts w:cs="Arial"/>
          <w:sz w:val="22"/>
          <w:lang w:val="es-ES_tradnl"/>
        </w:rPr>
        <w:t xml:space="preserve">funcionario del Colegio Federado de Ingenieros y Arquitectos, quien </w:t>
      </w:r>
      <w:r>
        <w:rPr>
          <w:rFonts w:cs="Arial"/>
          <w:sz w:val="22"/>
          <w:lang w:val="es-ES_tradnl"/>
        </w:rPr>
        <w:t xml:space="preserve">presenta los aspectos más relevantes del </w:t>
      </w:r>
      <w:r w:rsidR="0034662F">
        <w:rPr>
          <w:rFonts w:cs="Arial"/>
          <w:sz w:val="22"/>
          <w:lang w:val="es-ES_tradnl"/>
        </w:rPr>
        <w:t xml:space="preserve">referido </w:t>
      </w:r>
      <w:r>
        <w:rPr>
          <w:rFonts w:cs="Arial"/>
          <w:sz w:val="22"/>
          <w:lang w:val="es-ES_tradnl"/>
        </w:rPr>
        <w:t xml:space="preserve">proyecto, consistente en la construcción de tres </w:t>
      </w:r>
      <w:r w:rsidR="0034662F">
        <w:rPr>
          <w:rFonts w:cs="Arial"/>
          <w:sz w:val="22"/>
          <w:lang w:val="es-ES_tradnl"/>
        </w:rPr>
        <w:t xml:space="preserve">o cuatro </w:t>
      </w:r>
      <w:r>
        <w:rPr>
          <w:rFonts w:cs="Arial"/>
          <w:sz w:val="22"/>
          <w:lang w:val="es-ES_tradnl"/>
        </w:rPr>
        <w:t>unidades habitacionales en lote</w:t>
      </w:r>
      <w:r w:rsidR="0034662F">
        <w:rPr>
          <w:rFonts w:cs="Arial"/>
          <w:sz w:val="22"/>
          <w:lang w:val="es-ES_tradnl"/>
        </w:rPr>
        <w:t>s urbanos</w:t>
      </w:r>
      <w:r w:rsidR="00CB454D">
        <w:rPr>
          <w:rFonts w:cs="Arial"/>
          <w:sz w:val="22"/>
          <w:lang w:val="es-ES_tradnl"/>
        </w:rPr>
        <w:t xml:space="preserve"> de la Gran Área Metropolitana.</w:t>
      </w:r>
      <w:r w:rsidR="00866B91">
        <w:rPr>
          <w:rFonts w:cs="Arial"/>
          <w:sz w:val="22"/>
          <w:lang w:val="es-ES_tradnl"/>
        </w:rPr>
        <w:t xml:space="preserve">  Copia del archivo que contiene las diapositivas utilizadas para la exposición del tema, se adjunta al expediente del acta.</w:t>
      </w:r>
    </w:p>
    <w:p w14:paraId="00AAC867" w14:textId="32D6B59D" w:rsidR="00CB454D" w:rsidRDefault="00CB454D" w:rsidP="0034662F">
      <w:pPr>
        <w:spacing w:line="360" w:lineRule="auto"/>
        <w:jc w:val="both"/>
        <w:rPr>
          <w:rFonts w:cs="Arial"/>
          <w:sz w:val="22"/>
          <w:lang w:val="es-ES_tradnl"/>
        </w:rPr>
      </w:pPr>
    </w:p>
    <w:p w14:paraId="72022997" w14:textId="10A9D374" w:rsidR="00CB454D" w:rsidRDefault="00B051A6" w:rsidP="0034662F">
      <w:pPr>
        <w:spacing w:line="360" w:lineRule="auto"/>
        <w:jc w:val="both"/>
        <w:rPr>
          <w:rFonts w:cs="Arial"/>
          <w:sz w:val="22"/>
          <w:lang w:val="es-ES_tradnl"/>
        </w:rPr>
      </w:pPr>
      <w:r>
        <w:rPr>
          <w:rFonts w:cs="Arial"/>
          <w:sz w:val="22"/>
          <w:lang w:val="es-ES_tradnl"/>
        </w:rPr>
        <w:t xml:space="preserve">El Ing. Erick Mata Abdelnour se refiere </w:t>
      </w:r>
      <w:r w:rsidR="00CB454D">
        <w:rPr>
          <w:rFonts w:cs="Arial"/>
          <w:sz w:val="22"/>
          <w:lang w:val="es-ES_tradnl"/>
        </w:rPr>
        <w:t xml:space="preserve">los retos, los objetivos y las condiciones deseables del programa de financiamiento, así como las diferentes etapas del modelo de gestión y la participación que ha tenido el </w:t>
      </w:r>
      <w:r w:rsidR="00CB454D" w:rsidRPr="00CB454D">
        <w:rPr>
          <w:rFonts w:cs="Arial"/>
          <w:sz w:val="22"/>
          <w:szCs w:val="22"/>
          <w:lang w:val="es-ES_tradnl"/>
        </w:rPr>
        <w:t>Sistema Financiero Nacional para la Vivienda</w:t>
      </w:r>
      <w:r w:rsidR="00CB454D">
        <w:rPr>
          <w:rFonts w:cs="Arial"/>
          <w:sz w:val="22"/>
          <w:szCs w:val="22"/>
          <w:lang w:val="es-ES_tradnl"/>
        </w:rPr>
        <w:t xml:space="preserve"> en la implementación del programa, ilustrando lo anterior con algunos proyectos que han sido ejecutados.</w:t>
      </w:r>
      <w:r w:rsidR="00CB454D">
        <w:rPr>
          <w:rFonts w:cs="Arial"/>
          <w:sz w:val="22"/>
          <w:lang w:val="es-ES_tradnl"/>
        </w:rPr>
        <w:t xml:space="preserve"> </w:t>
      </w:r>
    </w:p>
    <w:p w14:paraId="6E237E0C" w14:textId="77777777" w:rsidR="0034662F" w:rsidRDefault="0034662F" w:rsidP="0034662F">
      <w:pPr>
        <w:spacing w:line="360" w:lineRule="auto"/>
        <w:jc w:val="both"/>
        <w:rPr>
          <w:rFonts w:cs="Arial"/>
          <w:sz w:val="22"/>
          <w:lang w:val="es-ES_tradnl"/>
        </w:rPr>
      </w:pPr>
    </w:p>
    <w:p w14:paraId="7FFEA398" w14:textId="018DEA58" w:rsidR="00425BBA" w:rsidRDefault="00DE72B6" w:rsidP="00DE72B6">
      <w:pPr>
        <w:spacing w:line="360" w:lineRule="auto"/>
        <w:jc w:val="both"/>
        <w:rPr>
          <w:rFonts w:cs="Arial"/>
          <w:sz w:val="22"/>
          <w:lang w:val="es-ES_tradnl"/>
        </w:rPr>
      </w:pPr>
      <w:r w:rsidRPr="00A25DB7">
        <w:rPr>
          <w:rFonts w:cs="Arial"/>
          <w:sz w:val="22"/>
          <w:u w:val="single"/>
          <w:lang w:val="es-ES_tradnl"/>
        </w:rPr>
        <w:t xml:space="preserve">Minuto </w:t>
      </w:r>
      <w:r w:rsidR="00425BBA">
        <w:rPr>
          <w:rFonts w:cs="Arial"/>
          <w:sz w:val="22"/>
          <w:u w:val="single"/>
          <w:lang w:val="es-ES_tradnl"/>
        </w:rPr>
        <w:t>154</w:t>
      </w:r>
      <w:r w:rsidRPr="00A25DB7">
        <w:rPr>
          <w:rFonts w:cs="Arial"/>
          <w:sz w:val="22"/>
          <w:u w:val="single"/>
          <w:lang w:val="es-ES_tradnl"/>
        </w:rPr>
        <w:t>:</w:t>
      </w:r>
      <w:r w:rsidR="00425BBA">
        <w:rPr>
          <w:rFonts w:cs="Arial"/>
          <w:sz w:val="22"/>
          <w:u w:val="single"/>
          <w:lang w:val="es-ES_tradnl"/>
        </w:rPr>
        <w:t>58</w:t>
      </w:r>
      <w:r>
        <w:rPr>
          <w:rFonts w:cs="Arial"/>
          <w:sz w:val="22"/>
          <w:lang w:val="es-ES_tradnl"/>
        </w:rPr>
        <w:t xml:space="preserve"> Los señores Directores proceden a analizar la información suministrada, planteando una serie de consultas y observaciones sobre l</w:t>
      </w:r>
      <w:r w:rsidR="00425BBA">
        <w:rPr>
          <w:rFonts w:cs="Arial"/>
          <w:sz w:val="22"/>
          <w:lang w:val="es-ES_tradnl"/>
        </w:rPr>
        <w:t xml:space="preserve">a forma de </w:t>
      </w:r>
      <w:r w:rsidR="00BA0149">
        <w:rPr>
          <w:rFonts w:cs="Arial"/>
          <w:sz w:val="22"/>
          <w:lang w:val="es-ES_tradnl"/>
        </w:rPr>
        <w:t>impulsar</w:t>
      </w:r>
      <w:r w:rsidR="00425BBA">
        <w:rPr>
          <w:rFonts w:cs="Arial"/>
          <w:sz w:val="22"/>
          <w:lang w:val="es-ES_tradnl"/>
        </w:rPr>
        <w:t xml:space="preserve"> esta modalidad de financiamiento,</w:t>
      </w:r>
      <w:r w:rsidR="00BA0149">
        <w:rPr>
          <w:rFonts w:cs="Arial"/>
          <w:sz w:val="22"/>
          <w:lang w:val="es-ES_tradnl"/>
        </w:rPr>
        <w:t xml:space="preserve"> las experiencias aprendidas hasta la fecha; luego de lo cual, el señor Gerente General explica las acciones que se están tomando por parte del Banco para motivar la implementación del este programa de vivienda, incluyendo la asignación (para el año 2023) de recursos específicos para desarrollar el programa y la motivación al sector privado a las entidades autorizadas.</w:t>
      </w:r>
    </w:p>
    <w:p w14:paraId="63016E8B" w14:textId="48FAB1F9" w:rsidR="00BA0149" w:rsidRDefault="00BA0149" w:rsidP="00DE72B6">
      <w:pPr>
        <w:spacing w:line="360" w:lineRule="auto"/>
        <w:jc w:val="both"/>
        <w:rPr>
          <w:rFonts w:cs="Arial"/>
          <w:sz w:val="22"/>
          <w:lang w:val="es-ES_tradnl"/>
        </w:rPr>
      </w:pPr>
    </w:p>
    <w:p w14:paraId="38FB5537" w14:textId="381226BD" w:rsidR="009D03FE" w:rsidRDefault="00AA401A"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185</w:t>
      </w:r>
      <w:r w:rsidRPr="00A25DB7">
        <w:rPr>
          <w:rFonts w:cs="Arial"/>
          <w:sz w:val="22"/>
          <w:u w:val="single"/>
          <w:lang w:val="es-ES_tradnl"/>
        </w:rPr>
        <w:t>:</w:t>
      </w:r>
      <w:r>
        <w:rPr>
          <w:rFonts w:cs="Arial"/>
          <w:sz w:val="22"/>
          <w:u w:val="single"/>
          <w:lang w:val="es-ES_tradnl"/>
        </w:rPr>
        <w:t>24</w:t>
      </w:r>
      <w:r>
        <w:rPr>
          <w:rFonts w:cs="Arial"/>
          <w:sz w:val="22"/>
          <w:lang w:val="es-ES_tradnl"/>
        </w:rPr>
        <w:t xml:space="preserve"> La </w:t>
      </w:r>
      <w:r w:rsidRPr="00AA401A">
        <w:rPr>
          <w:rFonts w:cs="Arial"/>
          <w:sz w:val="22"/>
          <w:lang w:val="es-ES_tradnl"/>
        </w:rPr>
        <w:t>Junta Directiva</w:t>
      </w:r>
      <w:r>
        <w:rPr>
          <w:rFonts w:cs="Arial"/>
          <w:sz w:val="22"/>
          <w:lang w:val="es-ES_tradnl"/>
        </w:rPr>
        <w:t xml:space="preserve"> da por conocida la información suministrada y, acto seguido, se retira de la sesión el ingeniero Mata Abdelnour.</w:t>
      </w:r>
    </w:p>
    <w:p w14:paraId="1D010423" w14:textId="77777777" w:rsidR="009D03FE" w:rsidRPr="00D14EAF" w:rsidRDefault="009D03FE" w:rsidP="009D03FE">
      <w:pPr>
        <w:spacing w:line="360" w:lineRule="auto"/>
        <w:jc w:val="both"/>
        <w:rPr>
          <w:rFonts w:cs="Arial"/>
          <w:b/>
          <w:sz w:val="22"/>
        </w:rPr>
      </w:pPr>
      <w:r w:rsidRPr="00D14EAF">
        <w:rPr>
          <w:rFonts w:cs="Arial"/>
          <w:b/>
          <w:sz w:val="22"/>
        </w:rPr>
        <w:t>************</w:t>
      </w:r>
    </w:p>
    <w:p w14:paraId="4B086E6F" w14:textId="77777777" w:rsidR="009D03FE" w:rsidRDefault="009D03FE" w:rsidP="009D03FE">
      <w:pPr>
        <w:spacing w:line="360" w:lineRule="auto"/>
        <w:jc w:val="both"/>
        <w:rPr>
          <w:rFonts w:cs="Arial"/>
          <w:b/>
          <w:bCs/>
          <w:sz w:val="22"/>
          <w:szCs w:val="22"/>
          <w:u w:val="single"/>
          <w:lang w:val="es-ES_tradnl"/>
        </w:rPr>
      </w:pPr>
    </w:p>
    <w:p w14:paraId="1D816940" w14:textId="76CD0C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3201C" w:rsidRPr="0033201C">
        <w:rPr>
          <w:rFonts w:cs="Arial"/>
          <w:b/>
          <w:bCs/>
          <w:sz w:val="22"/>
          <w:u w:val="single"/>
          <w:lang w:val="es-ES_tradnl"/>
        </w:rPr>
        <w:t>Propuesta de Presupuesto Extraordinario N° 03-2022</w:t>
      </w:r>
    </w:p>
    <w:p w14:paraId="08AF7653" w14:textId="77777777" w:rsidR="009D03FE" w:rsidRDefault="009D03FE" w:rsidP="009D03FE">
      <w:pPr>
        <w:spacing w:line="360" w:lineRule="auto"/>
        <w:jc w:val="both"/>
        <w:rPr>
          <w:rFonts w:cs="Arial"/>
          <w:sz w:val="22"/>
          <w:szCs w:val="22"/>
        </w:rPr>
      </w:pPr>
    </w:p>
    <w:p w14:paraId="36AE14C1" w14:textId="05F75AA4" w:rsidR="006D494F" w:rsidRPr="006D494F" w:rsidRDefault="006D494F" w:rsidP="006D494F">
      <w:pPr>
        <w:spacing w:line="360" w:lineRule="auto"/>
        <w:jc w:val="both"/>
        <w:rPr>
          <w:rFonts w:cs="Arial"/>
          <w:sz w:val="22"/>
          <w:szCs w:val="22"/>
        </w:rPr>
      </w:pPr>
      <w:r w:rsidRPr="006D494F">
        <w:rPr>
          <w:rFonts w:cs="Arial"/>
          <w:sz w:val="22"/>
          <w:szCs w:val="22"/>
          <w:u w:val="single"/>
          <w:lang w:val="es-ES_tradnl"/>
        </w:rPr>
        <w:t xml:space="preserve">Minuto </w:t>
      </w:r>
      <w:r w:rsidR="00AA401A">
        <w:rPr>
          <w:rFonts w:cs="Arial"/>
          <w:sz w:val="22"/>
          <w:szCs w:val="22"/>
          <w:u w:val="single"/>
          <w:lang w:val="es-ES_tradnl"/>
        </w:rPr>
        <w:t>185</w:t>
      </w:r>
      <w:r w:rsidRPr="006D494F">
        <w:rPr>
          <w:rFonts w:cs="Arial"/>
          <w:sz w:val="22"/>
          <w:szCs w:val="22"/>
          <w:u w:val="single"/>
          <w:lang w:val="es-ES_tradnl"/>
        </w:rPr>
        <w:t>:</w:t>
      </w:r>
      <w:r w:rsidR="00AA401A">
        <w:rPr>
          <w:rFonts w:cs="Arial"/>
          <w:sz w:val="22"/>
          <w:szCs w:val="22"/>
          <w:u w:val="single"/>
          <w:lang w:val="es-ES_tradnl"/>
        </w:rPr>
        <w:t>5</w:t>
      </w:r>
      <w:r w:rsidRPr="006D494F">
        <w:rPr>
          <w:rFonts w:cs="Arial"/>
          <w:sz w:val="22"/>
          <w:szCs w:val="22"/>
          <w:u w:val="single"/>
          <w:lang w:val="es-ES_tradnl"/>
        </w:rPr>
        <w:t>6</w:t>
      </w:r>
      <w:r w:rsidRPr="006D494F">
        <w:rPr>
          <w:rFonts w:cs="Arial"/>
          <w:sz w:val="22"/>
          <w:szCs w:val="22"/>
        </w:rPr>
        <w:t xml:space="preserve"> Se conoce el oficio </w:t>
      </w:r>
      <w:r w:rsidR="00DF4CBA">
        <w:rPr>
          <w:rFonts w:cs="Arial"/>
          <w:sz w:val="22"/>
          <w:szCs w:val="22"/>
        </w:rPr>
        <w:t>BANHVI-GG</w:t>
      </w:r>
      <w:r w:rsidR="00DF4CBA" w:rsidRPr="00B346F1">
        <w:rPr>
          <w:rFonts w:cs="Arial"/>
          <w:sz w:val="22"/>
          <w:szCs w:val="22"/>
        </w:rPr>
        <w:t>-</w:t>
      </w:r>
      <w:r w:rsidR="00DF4CBA">
        <w:rPr>
          <w:rFonts w:cs="Arial"/>
          <w:sz w:val="22"/>
          <w:szCs w:val="22"/>
        </w:rPr>
        <w:t>OF</w:t>
      </w:r>
      <w:r w:rsidR="00DF4CBA" w:rsidRPr="00B346F1">
        <w:rPr>
          <w:rFonts w:cs="Arial"/>
          <w:sz w:val="22"/>
          <w:szCs w:val="22"/>
        </w:rPr>
        <w:t>-</w:t>
      </w:r>
      <w:r w:rsidR="00DF4CBA">
        <w:rPr>
          <w:rFonts w:cs="Arial"/>
          <w:sz w:val="22"/>
          <w:szCs w:val="22"/>
        </w:rPr>
        <w:t>1344</w:t>
      </w:r>
      <w:r w:rsidR="00DF4CBA" w:rsidRPr="00B346F1">
        <w:rPr>
          <w:rFonts w:cs="Arial"/>
          <w:sz w:val="22"/>
          <w:szCs w:val="22"/>
        </w:rPr>
        <w:t>-20</w:t>
      </w:r>
      <w:r w:rsidR="00DF4CBA">
        <w:rPr>
          <w:rFonts w:cs="Arial"/>
          <w:sz w:val="22"/>
          <w:szCs w:val="22"/>
        </w:rPr>
        <w:t>22,</w:t>
      </w:r>
      <w:r w:rsidR="00DF4CBA" w:rsidRPr="00B346F1">
        <w:rPr>
          <w:rFonts w:cs="Arial"/>
          <w:sz w:val="22"/>
          <w:szCs w:val="22"/>
        </w:rPr>
        <w:t xml:space="preserve"> del </w:t>
      </w:r>
      <w:r w:rsidR="00DF4CBA">
        <w:rPr>
          <w:rFonts w:cs="Arial"/>
          <w:sz w:val="22"/>
          <w:szCs w:val="22"/>
        </w:rPr>
        <w:t>19 de octubre de 2022</w:t>
      </w:r>
      <w:r w:rsidRPr="006D494F">
        <w:rPr>
          <w:rFonts w:cs="Arial"/>
          <w:sz w:val="22"/>
          <w:szCs w:val="22"/>
        </w:rPr>
        <w:t xml:space="preserve">, por medio del cual, la Gerencia General somete a la aprobación de esta Junta Directiva, el Presupuesto Extraordinario Nº </w:t>
      </w:r>
      <w:r w:rsidR="00DF4CBA">
        <w:rPr>
          <w:rFonts w:cs="Arial"/>
          <w:sz w:val="22"/>
          <w:szCs w:val="22"/>
        </w:rPr>
        <w:t>2</w:t>
      </w:r>
      <w:r w:rsidRPr="006D494F">
        <w:rPr>
          <w:rFonts w:cs="Arial"/>
          <w:sz w:val="22"/>
          <w:szCs w:val="22"/>
        </w:rPr>
        <w:t xml:space="preserve"> al Presupuesto Ordinario 2022 del Banco, por un monto total de </w:t>
      </w:r>
      <w:r w:rsidR="00DF4CBA">
        <w:rPr>
          <w:rFonts w:cs="Arial"/>
          <w:sz w:val="22"/>
          <w:szCs w:val="22"/>
          <w:lang w:val="es-CR"/>
        </w:rPr>
        <w:t>¢1.505.413.864,71</w:t>
      </w:r>
      <w:r w:rsidRPr="006D494F">
        <w:rPr>
          <w:rFonts w:cs="Arial"/>
          <w:sz w:val="22"/>
          <w:szCs w:val="22"/>
          <w:lang w:val="es-CR"/>
        </w:rPr>
        <w:t xml:space="preserve"> y</w:t>
      </w:r>
      <w:r w:rsidRPr="006D494F">
        <w:rPr>
          <w:rFonts w:cs="Arial"/>
          <w:sz w:val="22"/>
          <w:szCs w:val="22"/>
        </w:rPr>
        <w:t xml:space="preserve"> el cual se adjunta a la nota </w:t>
      </w:r>
      <w:r w:rsidR="00DF4CBA">
        <w:rPr>
          <w:rFonts w:cs="Arial"/>
          <w:sz w:val="22"/>
          <w:szCs w:val="22"/>
        </w:rPr>
        <w:t>BANHVI-</w:t>
      </w:r>
      <w:r w:rsidR="00DF4CBA" w:rsidRPr="00B346F1">
        <w:rPr>
          <w:rFonts w:cs="Arial"/>
          <w:sz w:val="22"/>
          <w:szCs w:val="22"/>
        </w:rPr>
        <w:t>DFC-OF-</w:t>
      </w:r>
      <w:r w:rsidR="00DF4CBA">
        <w:rPr>
          <w:rFonts w:cs="Arial"/>
          <w:sz w:val="22"/>
          <w:szCs w:val="22"/>
        </w:rPr>
        <w:t>179-</w:t>
      </w:r>
      <w:r w:rsidR="00DF4CBA" w:rsidRPr="00B346F1">
        <w:rPr>
          <w:rFonts w:cs="Arial"/>
          <w:sz w:val="22"/>
          <w:szCs w:val="22"/>
        </w:rPr>
        <w:t>20</w:t>
      </w:r>
      <w:r w:rsidR="00DF4CBA">
        <w:rPr>
          <w:rFonts w:cs="Arial"/>
          <w:sz w:val="22"/>
          <w:szCs w:val="22"/>
        </w:rPr>
        <w:t>22</w:t>
      </w:r>
      <w:r w:rsidR="00DF4CBA" w:rsidRPr="00B346F1">
        <w:rPr>
          <w:rFonts w:cs="Arial"/>
          <w:sz w:val="22"/>
          <w:szCs w:val="22"/>
        </w:rPr>
        <w:t xml:space="preserve"> </w:t>
      </w:r>
      <w:r w:rsidRPr="006D494F">
        <w:rPr>
          <w:rFonts w:cs="Arial"/>
          <w:sz w:val="22"/>
          <w:szCs w:val="22"/>
        </w:rPr>
        <w:t>del Departamento Financiero Contable.  Dichos documentos se adjuntan al expediente del acta.</w:t>
      </w:r>
    </w:p>
    <w:p w14:paraId="4F5F1305" w14:textId="77777777" w:rsidR="006D494F" w:rsidRPr="006D494F" w:rsidRDefault="006D494F" w:rsidP="006D494F">
      <w:pPr>
        <w:spacing w:line="360" w:lineRule="auto"/>
        <w:jc w:val="both"/>
        <w:rPr>
          <w:rFonts w:cs="Arial"/>
          <w:sz w:val="22"/>
          <w:szCs w:val="22"/>
        </w:rPr>
      </w:pPr>
    </w:p>
    <w:p w14:paraId="2B01BDC4" w14:textId="7F281B19" w:rsidR="00DF4CBA" w:rsidRDefault="006D494F" w:rsidP="006D494F">
      <w:pPr>
        <w:spacing w:line="360" w:lineRule="auto"/>
        <w:jc w:val="both"/>
        <w:rPr>
          <w:rFonts w:cs="Arial"/>
          <w:sz w:val="22"/>
          <w:szCs w:val="22"/>
          <w:lang w:val="es-CR"/>
        </w:rPr>
      </w:pPr>
      <w:r w:rsidRPr="006D494F">
        <w:rPr>
          <w:rFonts w:cs="Arial"/>
          <w:sz w:val="22"/>
          <w:szCs w:val="22"/>
        </w:rPr>
        <w:lastRenderedPageBreak/>
        <w:t xml:space="preserve">Para exponer los alcances del citado informe y atender eventuales consultas de carácter técnico sobre </w:t>
      </w:r>
      <w:r w:rsidR="00AA401A">
        <w:rPr>
          <w:rFonts w:cs="Arial"/>
          <w:sz w:val="22"/>
          <w:szCs w:val="22"/>
        </w:rPr>
        <w:t xml:space="preserve">el </w:t>
      </w:r>
      <w:r w:rsidRPr="006D494F">
        <w:rPr>
          <w:rFonts w:cs="Arial"/>
          <w:sz w:val="22"/>
          <w:szCs w:val="22"/>
        </w:rPr>
        <w:t xml:space="preserve">tema, se incorpora a la sesión el licenciado José Pablo Durán Rodríguez, jefe del Departamento Financiero – Contable, quien presenta los aspectos más relevantes de la referida propuesta, señalando, en resumen, que este presupuesto extraordinario tiene la finalidad de </w:t>
      </w:r>
      <w:r w:rsidR="00DF4CBA">
        <w:rPr>
          <w:rFonts w:cs="Arial"/>
          <w:sz w:val="22"/>
          <w:szCs w:val="22"/>
        </w:rPr>
        <w:t xml:space="preserve">realizar varios </w:t>
      </w:r>
      <w:r w:rsidR="00DF4CBA" w:rsidRPr="00800924">
        <w:rPr>
          <w:rFonts w:cs="Arial"/>
          <w:sz w:val="22"/>
          <w:szCs w:val="22"/>
          <w:lang w:val="es-CR"/>
        </w:rPr>
        <w:t xml:space="preserve">ajustes en las partidas de ingresos y de egresos, </w:t>
      </w:r>
      <w:r w:rsidR="00DF4CBA">
        <w:rPr>
          <w:rFonts w:cs="Arial"/>
          <w:sz w:val="22"/>
          <w:szCs w:val="22"/>
          <w:lang w:val="es-CR"/>
        </w:rPr>
        <w:t xml:space="preserve">por un monto total de ¢1.505.413.864,71, correspondientes al aumento </w:t>
      </w:r>
      <w:r w:rsidR="00DF4CBA" w:rsidRPr="00800924">
        <w:rPr>
          <w:rFonts w:cs="Arial"/>
          <w:sz w:val="22"/>
          <w:szCs w:val="22"/>
          <w:lang w:val="es-CR"/>
        </w:rPr>
        <w:t xml:space="preserve">neto de ingresos </w:t>
      </w:r>
      <w:r w:rsidR="00DF4CBA">
        <w:rPr>
          <w:rFonts w:cs="Arial"/>
          <w:sz w:val="22"/>
          <w:szCs w:val="22"/>
          <w:lang w:val="es-CR"/>
        </w:rPr>
        <w:t xml:space="preserve">del </w:t>
      </w:r>
      <w:r w:rsidR="00DF4CBA" w:rsidRPr="00800924">
        <w:rPr>
          <w:rFonts w:cs="Arial"/>
          <w:sz w:val="22"/>
          <w:szCs w:val="22"/>
          <w:lang w:val="es-CR"/>
        </w:rPr>
        <w:t>FODESAF</w:t>
      </w:r>
      <w:r w:rsidR="00DF4CBA">
        <w:rPr>
          <w:rFonts w:cs="Arial"/>
          <w:sz w:val="22"/>
          <w:szCs w:val="22"/>
          <w:lang w:val="es-CR"/>
        </w:rPr>
        <w:t xml:space="preserve">, debido a la </w:t>
      </w:r>
      <w:r w:rsidR="00DF4CBA" w:rsidRPr="00800924">
        <w:rPr>
          <w:rFonts w:cs="Arial"/>
          <w:sz w:val="22"/>
          <w:szCs w:val="22"/>
          <w:lang w:val="es-CR"/>
        </w:rPr>
        <w:t xml:space="preserve">disminución </w:t>
      </w:r>
      <w:r w:rsidR="00DF4CBA">
        <w:rPr>
          <w:rFonts w:cs="Arial"/>
          <w:sz w:val="22"/>
          <w:szCs w:val="22"/>
          <w:lang w:val="es-CR"/>
        </w:rPr>
        <w:t xml:space="preserve">por </w:t>
      </w:r>
      <w:r w:rsidR="00DF4CBA" w:rsidRPr="00800924">
        <w:rPr>
          <w:rFonts w:cs="Arial"/>
          <w:sz w:val="22"/>
          <w:szCs w:val="22"/>
          <w:lang w:val="es-CR"/>
        </w:rPr>
        <w:t xml:space="preserve">¢150.0 millones </w:t>
      </w:r>
      <w:r w:rsidR="00DF4CBA">
        <w:rPr>
          <w:rFonts w:cs="Arial"/>
          <w:sz w:val="22"/>
          <w:szCs w:val="22"/>
          <w:lang w:val="es-CR"/>
        </w:rPr>
        <w:t xml:space="preserve">y el </w:t>
      </w:r>
      <w:r w:rsidR="00DF4CBA" w:rsidRPr="00800924">
        <w:rPr>
          <w:rFonts w:cs="Arial"/>
          <w:sz w:val="22"/>
          <w:szCs w:val="22"/>
          <w:lang w:val="es-CR"/>
        </w:rPr>
        <w:t>incremento</w:t>
      </w:r>
      <w:r w:rsidR="00DF4CBA">
        <w:rPr>
          <w:rFonts w:cs="Arial"/>
          <w:sz w:val="22"/>
          <w:szCs w:val="22"/>
          <w:lang w:val="es-CR"/>
        </w:rPr>
        <w:t xml:space="preserve"> por </w:t>
      </w:r>
      <w:r w:rsidR="00DF4CBA" w:rsidRPr="00800924">
        <w:rPr>
          <w:rFonts w:cs="Arial"/>
          <w:sz w:val="22"/>
          <w:szCs w:val="22"/>
          <w:lang w:val="es-CR"/>
        </w:rPr>
        <w:t>¢1,655.4 millones</w:t>
      </w:r>
      <w:r w:rsidR="00DF4CBA">
        <w:rPr>
          <w:rFonts w:cs="Arial"/>
          <w:sz w:val="22"/>
          <w:szCs w:val="22"/>
          <w:lang w:val="es-CR"/>
        </w:rPr>
        <w:t>,</w:t>
      </w:r>
      <w:r w:rsidR="00DF4CBA" w:rsidRPr="00800924">
        <w:rPr>
          <w:rFonts w:cs="Arial"/>
          <w:sz w:val="22"/>
          <w:szCs w:val="22"/>
          <w:lang w:val="es-CR"/>
        </w:rPr>
        <w:t xml:space="preserve"> establecidos</w:t>
      </w:r>
      <w:r w:rsidR="00DF4CBA">
        <w:rPr>
          <w:rFonts w:cs="Arial"/>
          <w:sz w:val="22"/>
          <w:szCs w:val="22"/>
          <w:lang w:val="es-CR"/>
        </w:rPr>
        <w:t xml:space="preserve"> </w:t>
      </w:r>
      <w:r w:rsidR="00DF4CBA" w:rsidRPr="00800924">
        <w:rPr>
          <w:rFonts w:cs="Arial"/>
          <w:sz w:val="22"/>
          <w:szCs w:val="22"/>
          <w:lang w:val="es-CR"/>
        </w:rPr>
        <w:t>en los Presupuestos Extraordinarios del República números 1 y 3</w:t>
      </w:r>
      <w:r w:rsidR="00DF4CBA">
        <w:rPr>
          <w:rFonts w:cs="Arial"/>
          <w:sz w:val="22"/>
          <w:szCs w:val="22"/>
          <w:lang w:val="es-CR"/>
        </w:rPr>
        <w:t>, respectivamente,</w:t>
      </w:r>
      <w:r w:rsidR="00DF4CBA" w:rsidRPr="00800924">
        <w:rPr>
          <w:rFonts w:cs="Arial"/>
          <w:sz w:val="22"/>
          <w:szCs w:val="22"/>
          <w:lang w:val="es-CR"/>
        </w:rPr>
        <w:t xml:space="preserve"> publicados en La Gaceta Nº 77 del 28 de</w:t>
      </w:r>
      <w:r w:rsidR="00DF4CBA">
        <w:rPr>
          <w:rFonts w:cs="Arial"/>
          <w:sz w:val="22"/>
          <w:szCs w:val="22"/>
          <w:lang w:val="es-CR"/>
        </w:rPr>
        <w:t xml:space="preserve"> </w:t>
      </w:r>
      <w:r w:rsidR="00DF4CBA" w:rsidRPr="00800924">
        <w:rPr>
          <w:rFonts w:cs="Arial"/>
          <w:sz w:val="22"/>
          <w:szCs w:val="22"/>
          <w:lang w:val="es-CR"/>
        </w:rPr>
        <w:t>abril del 2022</w:t>
      </w:r>
      <w:r w:rsidR="00DF4CBA">
        <w:rPr>
          <w:rFonts w:cs="Arial"/>
          <w:sz w:val="22"/>
          <w:szCs w:val="22"/>
          <w:lang w:val="es-CR"/>
        </w:rPr>
        <w:t xml:space="preserve"> y N° 185</w:t>
      </w:r>
      <w:r w:rsidR="00DF4CBA" w:rsidRPr="00800924">
        <w:rPr>
          <w:rFonts w:cs="Arial"/>
          <w:sz w:val="22"/>
          <w:szCs w:val="22"/>
          <w:lang w:val="es-CR"/>
        </w:rPr>
        <w:t xml:space="preserve"> del 29 de setiembre del 2022</w:t>
      </w:r>
      <w:r w:rsidR="00DF4CBA">
        <w:rPr>
          <w:rFonts w:cs="Arial"/>
          <w:sz w:val="22"/>
          <w:szCs w:val="22"/>
          <w:lang w:val="es-CR"/>
        </w:rPr>
        <w:t xml:space="preserve">, </w:t>
      </w:r>
      <w:r w:rsidR="00DF4CBA" w:rsidRPr="00800924">
        <w:rPr>
          <w:rFonts w:cs="Arial"/>
          <w:sz w:val="22"/>
          <w:szCs w:val="22"/>
          <w:lang w:val="es-CR"/>
        </w:rPr>
        <w:t xml:space="preserve">para el presupuesto aprobado </w:t>
      </w:r>
      <w:r w:rsidR="00DF4CBA">
        <w:rPr>
          <w:rFonts w:cs="Arial"/>
          <w:sz w:val="22"/>
          <w:szCs w:val="22"/>
          <w:lang w:val="es-CR"/>
        </w:rPr>
        <w:t xml:space="preserve">al BANHVI </w:t>
      </w:r>
      <w:r w:rsidR="00DF4CBA" w:rsidRPr="00800924">
        <w:rPr>
          <w:rFonts w:cs="Arial"/>
          <w:sz w:val="22"/>
          <w:szCs w:val="22"/>
          <w:lang w:val="es-CR"/>
        </w:rPr>
        <w:t>para el</w:t>
      </w:r>
      <w:r w:rsidR="00DF4CBA">
        <w:rPr>
          <w:rFonts w:cs="Arial"/>
          <w:sz w:val="22"/>
          <w:szCs w:val="22"/>
          <w:lang w:val="es-CR"/>
        </w:rPr>
        <w:t xml:space="preserve"> </w:t>
      </w:r>
      <w:r w:rsidR="00DF4CBA" w:rsidRPr="00800924">
        <w:rPr>
          <w:rFonts w:cs="Arial"/>
          <w:sz w:val="22"/>
          <w:szCs w:val="22"/>
          <w:lang w:val="es-CR"/>
        </w:rPr>
        <w:t>ejercicio económico 2022.</w:t>
      </w:r>
      <w:r w:rsidR="00DF4CBA" w:rsidRPr="00DF4CBA">
        <w:rPr>
          <w:rFonts w:cs="Arial"/>
          <w:sz w:val="22"/>
          <w:szCs w:val="22"/>
          <w:lang w:val="es-CR"/>
        </w:rPr>
        <w:t xml:space="preserve"> </w:t>
      </w:r>
      <w:r w:rsidR="00DF4CBA" w:rsidRPr="006D494F">
        <w:rPr>
          <w:rFonts w:cs="Arial"/>
          <w:sz w:val="22"/>
          <w:szCs w:val="22"/>
          <w:lang w:val="es-CR"/>
        </w:rPr>
        <w:t>Dichos documentos se adjuntan al expediente del acta.</w:t>
      </w:r>
    </w:p>
    <w:p w14:paraId="2E1AC056" w14:textId="77777777" w:rsidR="00DF4CBA" w:rsidRPr="006D494F" w:rsidRDefault="00DF4CBA" w:rsidP="006D494F">
      <w:pPr>
        <w:spacing w:line="360" w:lineRule="auto"/>
        <w:jc w:val="both"/>
        <w:rPr>
          <w:rFonts w:cs="Arial"/>
          <w:sz w:val="22"/>
          <w:szCs w:val="22"/>
          <w:lang w:val="es-CR"/>
        </w:rPr>
      </w:pPr>
    </w:p>
    <w:p w14:paraId="55FCF5E6" w14:textId="5F1831D9" w:rsidR="006D494F" w:rsidRPr="006D494F" w:rsidRDefault="006D494F" w:rsidP="006D494F">
      <w:pPr>
        <w:spacing w:line="360" w:lineRule="auto"/>
        <w:jc w:val="both"/>
        <w:rPr>
          <w:rFonts w:cs="Arial"/>
          <w:sz w:val="22"/>
          <w:szCs w:val="22"/>
        </w:rPr>
      </w:pPr>
      <w:r w:rsidRPr="006D494F">
        <w:rPr>
          <w:rFonts w:cs="Arial"/>
          <w:sz w:val="22"/>
          <w:szCs w:val="22"/>
          <w:u w:val="single"/>
          <w:lang w:val="es-ES_tradnl"/>
        </w:rPr>
        <w:t xml:space="preserve">Minuto </w:t>
      </w:r>
      <w:r w:rsidR="00DF4CBA">
        <w:rPr>
          <w:rFonts w:cs="Arial"/>
          <w:sz w:val="22"/>
          <w:szCs w:val="22"/>
          <w:u w:val="single"/>
          <w:lang w:val="es-ES_tradnl"/>
        </w:rPr>
        <w:t>191</w:t>
      </w:r>
      <w:r w:rsidRPr="006D494F">
        <w:rPr>
          <w:rFonts w:cs="Arial"/>
          <w:sz w:val="22"/>
          <w:szCs w:val="22"/>
          <w:u w:val="single"/>
          <w:lang w:val="es-ES_tradnl"/>
        </w:rPr>
        <w:t>:</w:t>
      </w:r>
      <w:r w:rsidR="00DF4CBA">
        <w:rPr>
          <w:rFonts w:cs="Arial"/>
          <w:sz w:val="22"/>
          <w:szCs w:val="22"/>
          <w:u w:val="single"/>
          <w:lang w:val="es-ES_tradnl"/>
        </w:rPr>
        <w:t>20</w:t>
      </w:r>
      <w:r w:rsidRPr="006D494F">
        <w:rPr>
          <w:rFonts w:cs="Arial"/>
          <w:sz w:val="22"/>
          <w:szCs w:val="22"/>
        </w:rPr>
        <w:t xml:space="preserve"> Conocida la propuesta de la </w:t>
      </w:r>
      <w:r w:rsidRPr="006D494F">
        <w:rPr>
          <w:rFonts w:cs="Arial"/>
          <w:sz w:val="22"/>
          <w:szCs w:val="22"/>
          <w:lang w:val="es-ES_tradnl"/>
        </w:rPr>
        <w:t xml:space="preserve">Administración y no habiendo objeciones de los señores Directores ni por parte de los funcionarios presentes, la Junta Directiva resuelve aprobar el citado Presupuesto Extraordinario, en los mismos términos propuestos por el Departamento Financiero – Contable y la Gerencia General.  Lo anterior, según se consigna en el </w:t>
      </w:r>
      <w:r w:rsidRPr="006D494F">
        <w:rPr>
          <w:rFonts w:cs="Arial"/>
          <w:b/>
          <w:bCs/>
          <w:sz w:val="22"/>
          <w:szCs w:val="22"/>
          <w:lang w:val="es-ES_tradnl"/>
        </w:rPr>
        <w:t xml:space="preserve">Acuerdo N° </w:t>
      </w:r>
      <w:r>
        <w:rPr>
          <w:rFonts w:cs="Arial"/>
          <w:b/>
          <w:bCs/>
          <w:sz w:val="22"/>
          <w:szCs w:val="22"/>
          <w:lang w:val="es-ES_tradnl"/>
        </w:rPr>
        <w:t>5</w:t>
      </w:r>
      <w:r w:rsidRPr="006D494F">
        <w:rPr>
          <w:rFonts w:cs="Arial"/>
          <w:sz w:val="22"/>
          <w:szCs w:val="22"/>
          <w:lang w:val="es-ES_tradnl"/>
        </w:rPr>
        <w:t xml:space="preserve"> que se anexa a esta minuta.  </w:t>
      </w:r>
      <w:r>
        <w:rPr>
          <w:rFonts w:cs="Arial"/>
          <w:sz w:val="22"/>
          <w:szCs w:val="22"/>
          <w:lang w:val="es-ES_tradnl"/>
        </w:rPr>
        <w:t>Acto seguido, se retira de la sesión el licenciado Durán Rodríguez.</w:t>
      </w:r>
    </w:p>
    <w:p w14:paraId="10533FE2" w14:textId="77777777" w:rsidR="009D03FE" w:rsidRPr="00D14EAF" w:rsidRDefault="009D03FE" w:rsidP="009D03FE">
      <w:pPr>
        <w:spacing w:line="360" w:lineRule="auto"/>
        <w:jc w:val="both"/>
        <w:rPr>
          <w:rFonts w:cs="Arial"/>
          <w:b/>
          <w:sz w:val="22"/>
        </w:rPr>
      </w:pPr>
      <w:r w:rsidRPr="00D14EAF">
        <w:rPr>
          <w:rFonts w:cs="Arial"/>
          <w:b/>
          <w:sz w:val="22"/>
        </w:rPr>
        <w:t>************</w:t>
      </w:r>
    </w:p>
    <w:p w14:paraId="64C68B5B" w14:textId="77777777" w:rsidR="009D03FE" w:rsidRDefault="009D03FE" w:rsidP="009D03FE">
      <w:pPr>
        <w:spacing w:line="360" w:lineRule="auto"/>
        <w:jc w:val="both"/>
        <w:rPr>
          <w:rFonts w:cs="Arial"/>
          <w:b/>
          <w:bCs/>
          <w:sz w:val="22"/>
          <w:szCs w:val="22"/>
          <w:u w:val="single"/>
          <w:lang w:val="es-ES_tradnl"/>
        </w:rPr>
      </w:pPr>
    </w:p>
    <w:p w14:paraId="2FDCFC20" w14:textId="390BDCF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3201C" w:rsidRPr="0033201C">
        <w:rPr>
          <w:rFonts w:cs="Arial"/>
          <w:b/>
          <w:bCs/>
          <w:sz w:val="22"/>
          <w:u w:val="single"/>
          <w:lang w:val="es-ES_tradnl"/>
        </w:rPr>
        <w:t>Solicitud de aprobación de 82 bonos extraordinarios en el proyecto Las Rosas de Río Jiménez</w:t>
      </w:r>
    </w:p>
    <w:p w14:paraId="4BC117D7" w14:textId="77777777" w:rsidR="009D03FE" w:rsidRDefault="009D03FE" w:rsidP="009D03FE">
      <w:pPr>
        <w:spacing w:line="360" w:lineRule="auto"/>
        <w:jc w:val="both"/>
        <w:rPr>
          <w:rFonts w:cs="Arial"/>
          <w:sz w:val="22"/>
          <w:szCs w:val="22"/>
        </w:rPr>
      </w:pPr>
    </w:p>
    <w:p w14:paraId="41E29187" w14:textId="35F18B6C" w:rsidR="00BA0149" w:rsidRDefault="00BA0149" w:rsidP="00BA0149">
      <w:pPr>
        <w:spacing w:line="360" w:lineRule="auto"/>
        <w:jc w:val="both"/>
        <w:rPr>
          <w:rFonts w:cs="Arial"/>
          <w:bCs/>
          <w:sz w:val="22"/>
          <w:szCs w:val="22"/>
          <w:lang w:val="es-ES_tradnl"/>
        </w:rPr>
      </w:pPr>
      <w:r w:rsidRPr="0039311E">
        <w:rPr>
          <w:rFonts w:cs="Arial"/>
          <w:sz w:val="22"/>
          <w:u w:val="single"/>
          <w:lang w:val="es-ES_tradnl"/>
        </w:rPr>
        <w:t xml:space="preserve">Minuto </w:t>
      </w:r>
      <w:r w:rsidR="00DF4CBA">
        <w:rPr>
          <w:rFonts w:cs="Arial"/>
          <w:sz w:val="22"/>
          <w:u w:val="single"/>
          <w:lang w:val="es-ES_tradnl"/>
        </w:rPr>
        <w:t>191</w:t>
      </w:r>
      <w:r>
        <w:rPr>
          <w:rFonts w:cs="Arial"/>
          <w:sz w:val="22"/>
          <w:u w:val="single"/>
          <w:lang w:val="es-ES_tradnl"/>
        </w:rPr>
        <w:t>:</w:t>
      </w:r>
      <w:r w:rsidR="00DF4CBA">
        <w:rPr>
          <w:rFonts w:cs="Arial"/>
          <w:sz w:val="22"/>
          <w:u w:val="single"/>
          <w:lang w:val="es-ES_tradnl"/>
        </w:rPr>
        <w:t>54</w:t>
      </w:r>
      <w:r>
        <w:rPr>
          <w:rFonts w:cs="Arial"/>
          <w:sz w:val="22"/>
          <w:lang w:val="es-ES_tradnl"/>
        </w:rPr>
        <w:t xml:space="preserve"> Se conoce el oficio </w:t>
      </w:r>
      <w:r>
        <w:rPr>
          <w:rFonts w:cs="Arial"/>
          <w:sz w:val="22"/>
          <w:szCs w:val="22"/>
        </w:rPr>
        <w:t>GG</w:t>
      </w:r>
      <w:r w:rsidRPr="001630E8">
        <w:rPr>
          <w:rFonts w:cs="Arial"/>
          <w:sz w:val="22"/>
          <w:szCs w:val="22"/>
        </w:rPr>
        <w:t>-ME-</w:t>
      </w:r>
      <w:r w:rsidR="008D7296">
        <w:rPr>
          <w:rFonts w:cs="Arial"/>
          <w:sz w:val="22"/>
          <w:szCs w:val="22"/>
        </w:rPr>
        <w:t>1310</w:t>
      </w:r>
      <w:r w:rsidRPr="001630E8">
        <w:rPr>
          <w:rFonts w:cs="Arial"/>
          <w:sz w:val="22"/>
          <w:szCs w:val="22"/>
        </w:rPr>
        <w:t>-20</w:t>
      </w:r>
      <w:r>
        <w:rPr>
          <w:rFonts w:cs="Arial"/>
          <w:sz w:val="22"/>
          <w:szCs w:val="22"/>
        </w:rPr>
        <w:t>2</w:t>
      </w:r>
      <w:r w:rsidR="008D7296">
        <w:rPr>
          <w:rFonts w:cs="Arial"/>
          <w:sz w:val="22"/>
          <w:szCs w:val="22"/>
        </w:rPr>
        <w:t>2,</w:t>
      </w:r>
      <w:r w:rsidRPr="001630E8">
        <w:rPr>
          <w:rFonts w:cs="Arial"/>
          <w:sz w:val="22"/>
          <w:szCs w:val="22"/>
        </w:rPr>
        <w:t xml:space="preserve"> del </w:t>
      </w:r>
      <w:r>
        <w:rPr>
          <w:rFonts w:cs="Arial"/>
          <w:sz w:val="22"/>
          <w:szCs w:val="22"/>
        </w:rPr>
        <w:t>17</w:t>
      </w:r>
      <w:r w:rsidRPr="001630E8">
        <w:rPr>
          <w:rFonts w:cs="Arial"/>
          <w:sz w:val="22"/>
          <w:szCs w:val="22"/>
        </w:rPr>
        <w:t xml:space="preserve"> de </w:t>
      </w:r>
      <w:r>
        <w:rPr>
          <w:rFonts w:cs="Arial"/>
          <w:sz w:val="22"/>
          <w:szCs w:val="22"/>
        </w:rPr>
        <w:t>diciembre</w:t>
      </w:r>
      <w:r w:rsidRPr="001630E8">
        <w:rPr>
          <w:rFonts w:cs="Arial"/>
          <w:sz w:val="22"/>
          <w:szCs w:val="22"/>
        </w:rPr>
        <w:t xml:space="preserve"> de 20</w:t>
      </w:r>
      <w:r>
        <w:rPr>
          <w:rFonts w:cs="Arial"/>
          <w:sz w:val="22"/>
          <w:szCs w:val="22"/>
        </w:rPr>
        <w:t>21</w:t>
      </w:r>
      <w:r w:rsidRPr="001630E8">
        <w:rPr>
          <w:rFonts w:cs="Arial"/>
          <w:sz w:val="22"/>
          <w:szCs w:val="22"/>
        </w:rPr>
        <w:t>,</w:t>
      </w:r>
      <w:r w:rsidR="00480655">
        <w:rPr>
          <w:rFonts w:cs="Arial"/>
          <w:sz w:val="22"/>
          <w:szCs w:val="22"/>
        </w:rPr>
        <w:t xml:space="preserve"> mediante </w:t>
      </w:r>
      <w:r w:rsidRPr="001630E8">
        <w:rPr>
          <w:rFonts w:cs="Arial"/>
          <w:sz w:val="22"/>
          <w:szCs w:val="22"/>
        </w:rPr>
        <w:t xml:space="preserve">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w:t>
      </w:r>
      <w:r w:rsidRPr="00FC0CF0">
        <w:rPr>
          <w:rFonts w:cs="Arial"/>
          <w:sz w:val="22"/>
          <w:szCs w:val="22"/>
        </w:rPr>
        <w:t>DF-OF-</w:t>
      </w:r>
      <w:r>
        <w:rPr>
          <w:rFonts w:cs="Arial"/>
          <w:sz w:val="22"/>
          <w:szCs w:val="22"/>
        </w:rPr>
        <w:t>1</w:t>
      </w:r>
      <w:r w:rsidR="00D85C51">
        <w:rPr>
          <w:rFonts w:cs="Arial"/>
          <w:sz w:val="22"/>
          <w:szCs w:val="22"/>
        </w:rPr>
        <w:t>114</w:t>
      </w:r>
      <w:r w:rsidRPr="00FC0CF0">
        <w:rPr>
          <w:rFonts w:cs="Arial"/>
          <w:sz w:val="22"/>
          <w:szCs w:val="22"/>
        </w:rPr>
        <w:t>-20</w:t>
      </w:r>
      <w:r>
        <w:rPr>
          <w:rFonts w:cs="Arial"/>
          <w:sz w:val="22"/>
          <w:szCs w:val="22"/>
        </w:rPr>
        <w:t>2</w:t>
      </w:r>
      <w:r w:rsidR="00D85C51">
        <w:rPr>
          <w:rFonts w:cs="Arial"/>
          <w:sz w:val="22"/>
          <w:szCs w:val="22"/>
        </w:rPr>
        <w:t>2 de</w:t>
      </w:r>
      <w:r>
        <w:rPr>
          <w:rFonts w:cs="Arial"/>
          <w:sz w:val="22"/>
          <w:szCs w:val="22"/>
        </w:rPr>
        <w:t xml:space="preserve"> la Dirección FOSUVI, </w:t>
      </w:r>
      <w:r>
        <w:rPr>
          <w:rFonts w:cs="Arial"/>
          <w:bCs/>
          <w:sz w:val="22"/>
          <w:szCs w:val="22"/>
        </w:rPr>
        <w:t>que contiene los resultados del estudio efectuado a la solicitud</w:t>
      </w:r>
      <w:r>
        <w:rPr>
          <w:rFonts w:cs="Arial"/>
          <w:sz w:val="22"/>
          <w:szCs w:val="22"/>
        </w:rPr>
        <w:t xml:space="preserve"> presentada por</w:t>
      </w:r>
      <w:r w:rsidR="00D85C51">
        <w:rPr>
          <w:rFonts w:cs="Arial"/>
          <w:sz w:val="22"/>
          <w:szCs w:val="22"/>
        </w:rPr>
        <w:t xml:space="preserve"> el Banco Popular y de Desarrollo Comunal, </w:t>
      </w:r>
      <w:r>
        <w:rPr>
          <w:rFonts w:cs="Arial"/>
          <w:sz w:val="22"/>
          <w:szCs w:val="22"/>
        </w:rPr>
        <w:t xml:space="preserve">para financiar –al amparo del artículo 59 de la Ley del Sistema Financiero Nacional para la Vivienda–, la compra de </w:t>
      </w:r>
      <w:r w:rsidR="00D85C51">
        <w:rPr>
          <w:rFonts w:cs="Arial"/>
          <w:sz w:val="22"/>
          <w:szCs w:val="22"/>
        </w:rPr>
        <w:t>82</w:t>
      </w:r>
      <w:r>
        <w:rPr>
          <w:rFonts w:cs="Arial"/>
          <w:sz w:val="22"/>
          <w:szCs w:val="22"/>
        </w:rPr>
        <w:t xml:space="preserve"> lotes con servicios y la construcción de igual número de viviendas, en el proyecto habitacional </w:t>
      </w:r>
      <w:r w:rsidR="00D85C51">
        <w:rPr>
          <w:rFonts w:cs="Arial"/>
          <w:sz w:val="22"/>
          <w:szCs w:val="22"/>
        </w:rPr>
        <w:t xml:space="preserve">Las </w:t>
      </w:r>
      <w:r w:rsidR="00D85C51" w:rsidRPr="00D85C51">
        <w:rPr>
          <w:rFonts w:cs="Arial"/>
          <w:sz w:val="22"/>
          <w:szCs w:val="22"/>
          <w:lang w:val="es-CR"/>
        </w:rPr>
        <w:t>Rosas de R</w:t>
      </w:r>
      <w:r w:rsidR="00D85C51">
        <w:rPr>
          <w:rFonts w:cs="Arial"/>
          <w:sz w:val="22"/>
          <w:szCs w:val="22"/>
          <w:lang w:val="es-CR"/>
        </w:rPr>
        <w:t>í</w:t>
      </w:r>
      <w:r w:rsidR="00D85C51" w:rsidRPr="00D85C51">
        <w:rPr>
          <w:rFonts w:cs="Arial"/>
          <w:sz w:val="22"/>
          <w:szCs w:val="22"/>
          <w:lang w:val="es-CR"/>
        </w:rPr>
        <w:t>o</w:t>
      </w:r>
      <w:r w:rsidR="00D85C51">
        <w:rPr>
          <w:rFonts w:cs="Arial"/>
          <w:sz w:val="22"/>
          <w:szCs w:val="22"/>
          <w:lang w:val="es-CR"/>
        </w:rPr>
        <w:t xml:space="preserve"> </w:t>
      </w:r>
      <w:r w:rsidR="00D85C51" w:rsidRPr="00D85C51">
        <w:rPr>
          <w:rFonts w:cs="Arial"/>
          <w:sz w:val="22"/>
          <w:szCs w:val="22"/>
          <w:lang w:val="es-CR"/>
        </w:rPr>
        <w:t>Jimenez</w:t>
      </w:r>
      <w:r w:rsidR="00D85C51">
        <w:rPr>
          <w:rFonts w:cs="Arial"/>
          <w:sz w:val="22"/>
          <w:szCs w:val="22"/>
          <w:lang w:val="es-CR"/>
        </w:rPr>
        <w:t xml:space="preserve">, </w:t>
      </w:r>
      <w:r w:rsidR="00D85C51" w:rsidRPr="00D85C51">
        <w:rPr>
          <w:rFonts w:cs="Arial"/>
          <w:sz w:val="22"/>
          <w:szCs w:val="22"/>
          <w:lang w:val="es-CR"/>
        </w:rPr>
        <w:t>ubicado en el distrito de R</w:t>
      </w:r>
      <w:r w:rsidR="00D85C51">
        <w:rPr>
          <w:rFonts w:cs="Arial"/>
          <w:sz w:val="22"/>
          <w:szCs w:val="22"/>
          <w:lang w:val="es-CR"/>
        </w:rPr>
        <w:t>í</w:t>
      </w:r>
      <w:r w:rsidR="00D85C51" w:rsidRPr="00D85C51">
        <w:rPr>
          <w:rFonts w:cs="Arial"/>
          <w:sz w:val="22"/>
          <w:szCs w:val="22"/>
          <w:lang w:val="es-CR"/>
        </w:rPr>
        <w:t>o Jim</w:t>
      </w:r>
      <w:r w:rsidR="00D85C51">
        <w:rPr>
          <w:rFonts w:cs="Arial"/>
          <w:sz w:val="22"/>
          <w:szCs w:val="22"/>
          <w:lang w:val="es-CR"/>
        </w:rPr>
        <w:t>é</w:t>
      </w:r>
      <w:r w:rsidR="00D85C51" w:rsidRPr="00D85C51">
        <w:rPr>
          <w:rFonts w:cs="Arial"/>
          <w:sz w:val="22"/>
          <w:szCs w:val="22"/>
          <w:lang w:val="es-CR"/>
        </w:rPr>
        <w:t xml:space="preserve">nez </w:t>
      </w:r>
      <w:r w:rsidR="00D85C51">
        <w:rPr>
          <w:rFonts w:cs="Arial"/>
          <w:sz w:val="22"/>
          <w:szCs w:val="22"/>
          <w:lang w:val="es-CR"/>
        </w:rPr>
        <w:t xml:space="preserve">del cantón de Guácimo, </w:t>
      </w:r>
      <w:r w:rsidR="00D85C51" w:rsidRPr="00D85C51">
        <w:rPr>
          <w:rFonts w:cs="Arial"/>
          <w:sz w:val="22"/>
          <w:szCs w:val="22"/>
          <w:lang w:val="es-CR"/>
        </w:rPr>
        <w:t>provincia de</w:t>
      </w:r>
      <w:r w:rsidR="00D85C51">
        <w:rPr>
          <w:rFonts w:cs="Arial"/>
          <w:sz w:val="22"/>
          <w:szCs w:val="22"/>
          <w:lang w:val="es-CR"/>
        </w:rPr>
        <w:t xml:space="preserve"> </w:t>
      </w:r>
      <w:r w:rsidR="00D85C51" w:rsidRPr="00D85C51">
        <w:rPr>
          <w:rFonts w:cs="Arial"/>
          <w:sz w:val="22"/>
          <w:szCs w:val="22"/>
          <w:lang w:val="es-CR"/>
        </w:rPr>
        <w:t>Lim</w:t>
      </w:r>
      <w:r w:rsidR="00D85C51">
        <w:rPr>
          <w:rFonts w:cs="Arial"/>
          <w:sz w:val="22"/>
          <w:szCs w:val="22"/>
          <w:lang w:val="es-CR"/>
        </w:rPr>
        <w:t>ó</w:t>
      </w:r>
      <w:r w:rsidR="00D85C51" w:rsidRPr="00D85C51">
        <w:rPr>
          <w:rFonts w:cs="Arial"/>
          <w:sz w:val="22"/>
          <w:szCs w:val="22"/>
          <w:lang w:val="es-CR"/>
        </w:rPr>
        <w:t>n</w:t>
      </w:r>
      <w:r w:rsidR="00D85C51">
        <w:rPr>
          <w:rFonts w:cs="Arial"/>
          <w:sz w:val="22"/>
          <w:szCs w:val="22"/>
          <w:lang w:val="es-CR"/>
        </w:rPr>
        <w:t xml:space="preserve">, </w:t>
      </w:r>
      <w:r w:rsidRPr="002114E6">
        <w:rPr>
          <w:rFonts w:cs="Arial"/>
          <w:sz w:val="22"/>
          <w:szCs w:val="22"/>
        </w:rPr>
        <w:t xml:space="preserve">dando solución habitacional a </w:t>
      </w:r>
      <w:r w:rsidR="00D85C51">
        <w:rPr>
          <w:rFonts w:cs="Arial"/>
          <w:sz w:val="22"/>
          <w:szCs w:val="22"/>
        </w:rPr>
        <w:t>82</w:t>
      </w:r>
      <w:r>
        <w:rPr>
          <w:rFonts w:cs="Arial"/>
          <w:sz w:val="22"/>
          <w:szCs w:val="22"/>
        </w:rPr>
        <w:t xml:space="preserve"> </w:t>
      </w:r>
      <w:r w:rsidRPr="002114E6">
        <w:rPr>
          <w:rFonts w:cs="Arial"/>
          <w:sz w:val="22"/>
          <w:szCs w:val="22"/>
        </w:rPr>
        <w:t>familias</w:t>
      </w:r>
      <w:r>
        <w:rPr>
          <w:rFonts w:cs="Arial"/>
          <w:sz w:val="22"/>
          <w:szCs w:val="22"/>
        </w:rPr>
        <w:t xml:space="preserve"> que habitan en situación de extrema necesidad.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2BF5B2F9" w14:textId="77777777" w:rsidR="00BA0149" w:rsidRPr="00EF3F93" w:rsidRDefault="00BA0149" w:rsidP="00BA0149">
      <w:pPr>
        <w:spacing w:line="360" w:lineRule="auto"/>
        <w:jc w:val="both"/>
        <w:rPr>
          <w:rFonts w:cs="Arial"/>
          <w:bCs/>
          <w:sz w:val="22"/>
          <w:szCs w:val="22"/>
          <w:lang w:val="es-ES_tradnl"/>
        </w:rPr>
      </w:pPr>
    </w:p>
    <w:p w14:paraId="1FA1F4FA" w14:textId="244309FB" w:rsidR="00E84FC1" w:rsidRDefault="00BA0149" w:rsidP="00E84FC1">
      <w:pPr>
        <w:spacing w:line="360" w:lineRule="auto"/>
        <w:jc w:val="both"/>
        <w:rPr>
          <w:rFonts w:cs="Arial"/>
          <w:sz w:val="22"/>
          <w:szCs w:val="22"/>
        </w:rPr>
      </w:pPr>
      <w:r>
        <w:rPr>
          <w:rFonts w:cs="Arial"/>
          <w:bCs/>
          <w:sz w:val="22"/>
          <w:szCs w:val="22"/>
        </w:rPr>
        <w:lastRenderedPageBreak/>
        <w:t xml:space="preserve">Para exponer el contenido del citado informe y atender eventuales consultas de carácter técnico sobre </w:t>
      </w:r>
      <w:r w:rsidR="00D85C51">
        <w:rPr>
          <w:rFonts w:cs="Arial"/>
          <w:bCs/>
          <w:sz w:val="22"/>
          <w:szCs w:val="22"/>
        </w:rPr>
        <w:t xml:space="preserve">el </w:t>
      </w:r>
      <w:r>
        <w:rPr>
          <w:rFonts w:cs="Arial"/>
          <w:bCs/>
          <w:sz w:val="22"/>
          <w:szCs w:val="22"/>
        </w:rPr>
        <w:t>tema, se incorpora a la sesión la licenciada Martha Camacho Murillo, Directora del FOSUVI</w:t>
      </w:r>
      <w:r w:rsidR="00D85C51">
        <w:rPr>
          <w:rFonts w:cs="Arial"/>
          <w:bCs/>
          <w:sz w:val="22"/>
          <w:szCs w:val="22"/>
        </w:rPr>
        <w:t>, quien presenta</w:t>
      </w:r>
      <w:r>
        <w:rPr>
          <w:rFonts w:cs="Arial"/>
          <w:bCs/>
          <w:sz w:val="22"/>
          <w:szCs w:val="22"/>
        </w:rPr>
        <w:t xml:space="preserve"> los antecedentes del trámite de este proyecto de vivienda, así como el detalle de la referida solicitud de financiamiento, destacando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E84FC1">
        <w:rPr>
          <w:rFonts w:cs="Arial"/>
          <w:sz w:val="22"/>
          <w:szCs w:val="22"/>
        </w:rPr>
        <w:t xml:space="preserve">2.049,5 </w:t>
      </w:r>
      <w:r>
        <w:rPr>
          <w:rFonts w:cs="Arial"/>
          <w:sz w:val="22"/>
          <w:szCs w:val="22"/>
        </w:rPr>
        <w:t>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w:t>
      </w:r>
      <w:r w:rsidR="00E84FC1">
        <w:rPr>
          <w:rFonts w:cs="Arial"/>
          <w:sz w:val="22"/>
          <w:szCs w:val="22"/>
        </w:rPr>
        <w:t>, bajo las condiciones que se indican en dicho informe y las cuales procede a explicar, destacando que previo</w:t>
      </w:r>
      <w:r w:rsidR="00E84FC1" w:rsidRPr="00E84FC1">
        <w:rPr>
          <w:rFonts w:cs="Arial"/>
          <w:sz w:val="22"/>
          <w:szCs w:val="22"/>
          <w:lang w:val="es-CR"/>
        </w:rPr>
        <w:t xml:space="preserve"> al </w:t>
      </w:r>
      <w:r w:rsidR="00E84FC1">
        <w:rPr>
          <w:rFonts w:cs="Arial"/>
          <w:sz w:val="22"/>
          <w:szCs w:val="22"/>
          <w:lang w:val="es-CR"/>
        </w:rPr>
        <w:t xml:space="preserve">inicio </w:t>
      </w:r>
      <w:r w:rsidR="00E84FC1" w:rsidRPr="00E84FC1">
        <w:rPr>
          <w:rFonts w:cs="Arial"/>
          <w:sz w:val="22"/>
          <w:szCs w:val="22"/>
          <w:lang w:val="es-CR"/>
        </w:rPr>
        <w:t>de obras y realizaci</w:t>
      </w:r>
      <w:r w:rsidR="00E84FC1">
        <w:rPr>
          <w:rFonts w:cs="Arial"/>
          <w:sz w:val="22"/>
          <w:szCs w:val="22"/>
          <w:lang w:val="es-CR"/>
        </w:rPr>
        <w:t xml:space="preserve">ón </w:t>
      </w:r>
      <w:r w:rsidR="00E84FC1" w:rsidRPr="00E84FC1">
        <w:rPr>
          <w:rFonts w:cs="Arial"/>
          <w:sz w:val="22"/>
          <w:szCs w:val="22"/>
          <w:lang w:val="es-CR"/>
        </w:rPr>
        <w:t>de desembolsos,</w:t>
      </w:r>
      <w:r w:rsidR="00E84FC1">
        <w:rPr>
          <w:rFonts w:cs="Arial"/>
          <w:sz w:val="22"/>
          <w:szCs w:val="22"/>
          <w:lang w:val="es-CR"/>
        </w:rPr>
        <w:t xml:space="preserve"> </w:t>
      </w:r>
      <w:r w:rsidR="00E84FC1" w:rsidRPr="00E84FC1">
        <w:rPr>
          <w:rFonts w:cs="Arial"/>
          <w:sz w:val="22"/>
          <w:szCs w:val="22"/>
          <w:lang w:val="es-CR"/>
        </w:rPr>
        <w:t>deber</w:t>
      </w:r>
      <w:r w:rsidR="00E84FC1">
        <w:rPr>
          <w:rFonts w:cs="Arial"/>
          <w:sz w:val="22"/>
          <w:szCs w:val="22"/>
          <w:lang w:val="es-CR"/>
        </w:rPr>
        <w:t xml:space="preserve">á entregarse </w:t>
      </w:r>
      <w:r w:rsidR="00E84FC1" w:rsidRPr="00E84FC1">
        <w:rPr>
          <w:rFonts w:cs="Arial"/>
          <w:sz w:val="22"/>
          <w:szCs w:val="22"/>
          <w:lang w:val="es-CR"/>
        </w:rPr>
        <w:t xml:space="preserve">al BANHVI </w:t>
      </w:r>
      <w:r w:rsidR="00E84FC1">
        <w:rPr>
          <w:rFonts w:cs="Arial"/>
          <w:sz w:val="22"/>
          <w:szCs w:val="22"/>
          <w:lang w:val="es-CR"/>
        </w:rPr>
        <w:t>l</w:t>
      </w:r>
      <w:r w:rsidR="00E84FC1" w:rsidRPr="00E84FC1">
        <w:rPr>
          <w:rFonts w:cs="Arial"/>
          <w:sz w:val="22"/>
          <w:szCs w:val="22"/>
          <w:lang w:val="es-CR"/>
        </w:rPr>
        <w:t>a siguiente documentaci</w:t>
      </w:r>
      <w:r w:rsidR="00E84FC1">
        <w:rPr>
          <w:rFonts w:cs="Arial"/>
          <w:sz w:val="22"/>
          <w:szCs w:val="22"/>
          <w:lang w:val="es-CR"/>
        </w:rPr>
        <w:t xml:space="preserve">ón </w:t>
      </w:r>
      <w:r w:rsidR="00E84FC1" w:rsidRPr="00E84FC1">
        <w:rPr>
          <w:rFonts w:cs="Arial"/>
          <w:sz w:val="22"/>
          <w:szCs w:val="22"/>
          <w:lang w:val="es-CR"/>
        </w:rPr>
        <w:t>actualizada y con visto</w:t>
      </w:r>
      <w:r w:rsidR="00E84FC1">
        <w:rPr>
          <w:rFonts w:cs="Arial"/>
          <w:sz w:val="22"/>
          <w:szCs w:val="22"/>
          <w:lang w:val="es-CR"/>
        </w:rPr>
        <w:t xml:space="preserve"> </w:t>
      </w:r>
      <w:r w:rsidR="00E84FC1" w:rsidRPr="00E84FC1">
        <w:rPr>
          <w:rFonts w:cs="Arial"/>
          <w:sz w:val="22"/>
          <w:szCs w:val="22"/>
          <w:lang w:val="es-CR"/>
        </w:rPr>
        <w:t>bueno de los fiscales del proyecto:</w:t>
      </w:r>
      <w:r w:rsidR="00E84FC1">
        <w:rPr>
          <w:rFonts w:cs="Arial"/>
          <w:sz w:val="22"/>
          <w:szCs w:val="22"/>
          <w:lang w:val="es-CR"/>
        </w:rPr>
        <w:t xml:space="preserve"> a) disponibilidad de agua </w:t>
      </w:r>
      <w:r w:rsidR="00E84FC1" w:rsidRPr="00E84FC1">
        <w:rPr>
          <w:rFonts w:cs="Arial"/>
          <w:sz w:val="22"/>
          <w:szCs w:val="22"/>
          <w:lang w:val="es-CR"/>
        </w:rPr>
        <w:t>potable aprobada</w:t>
      </w:r>
      <w:r w:rsidR="00E84FC1">
        <w:rPr>
          <w:rFonts w:cs="Arial"/>
          <w:sz w:val="22"/>
          <w:szCs w:val="22"/>
          <w:lang w:val="es-CR"/>
        </w:rPr>
        <w:t xml:space="preserve">; b) actualización del </w:t>
      </w:r>
      <w:r w:rsidR="00E84FC1" w:rsidRPr="00E84FC1">
        <w:rPr>
          <w:rFonts w:cs="Arial"/>
          <w:sz w:val="22"/>
          <w:szCs w:val="22"/>
          <w:lang w:val="es-CR"/>
        </w:rPr>
        <w:t>dictamen t</w:t>
      </w:r>
      <w:r w:rsidR="00E84FC1">
        <w:rPr>
          <w:rFonts w:cs="Arial"/>
          <w:sz w:val="22"/>
          <w:szCs w:val="22"/>
          <w:lang w:val="es-CR"/>
        </w:rPr>
        <w:t>é</w:t>
      </w:r>
      <w:r w:rsidR="00E84FC1" w:rsidRPr="00E84FC1">
        <w:rPr>
          <w:rFonts w:cs="Arial"/>
          <w:sz w:val="22"/>
          <w:szCs w:val="22"/>
          <w:lang w:val="es-CR"/>
        </w:rPr>
        <w:t>cnico de los fiscales, donde se debe</w:t>
      </w:r>
      <w:r w:rsidR="00E84FC1">
        <w:rPr>
          <w:rFonts w:cs="Arial"/>
          <w:sz w:val="22"/>
          <w:szCs w:val="22"/>
          <w:lang w:val="es-CR"/>
        </w:rPr>
        <w:t xml:space="preserve"> </w:t>
      </w:r>
      <w:r w:rsidR="00E84FC1" w:rsidRPr="00E84FC1">
        <w:rPr>
          <w:rFonts w:cs="Arial"/>
          <w:sz w:val="22"/>
          <w:szCs w:val="22"/>
          <w:lang w:val="es-CR"/>
        </w:rPr>
        <w:t>incluir presupuestos finales</w:t>
      </w:r>
      <w:r w:rsidR="00E84FC1">
        <w:rPr>
          <w:rFonts w:cs="Arial"/>
          <w:sz w:val="22"/>
          <w:szCs w:val="22"/>
          <w:lang w:val="es-CR"/>
        </w:rPr>
        <w:t xml:space="preserve">; c) actualización del </w:t>
      </w:r>
      <w:r w:rsidR="00E84FC1" w:rsidRPr="00E84FC1">
        <w:rPr>
          <w:rFonts w:cs="Arial"/>
          <w:sz w:val="22"/>
          <w:szCs w:val="22"/>
          <w:lang w:val="es-CR"/>
        </w:rPr>
        <w:t xml:space="preserve">formulario </w:t>
      </w:r>
      <w:r w:rsidR="00E84FC1">
        <w:rPr>
          <w:rFonts w:cs="Arial"/>
          <w:sz w:val="22"/>
          <w:szCs w:val="22"/>
          <w:lang w:val="es-CR"/>
        </w:rPr>
        <w:t>S</w:t>
      </w:r>
      <w:r w:rsidR="00E84FC1" w:rsidRPr="00E84FC1">
        <w:rPr>
          <w:rFonts w:cs="Arial"/>
          <w:sz w:val="22"/>
          <w:szCs w:val="22"/>
          <w:lang w:val="es-CR"/>
        </w:rPr>
        <w:t>-002-17 con los par</w:t>
      </w:r>
      <w:r w:rsidR="00E84FC1">
        <w:rPr>
          <w:rFonts w:cs="Arial"/>
          <w:sz w:val="22"/>
          <w:szCs w:val="22"/>
          <w:lang w:val="es-CR"/>
        </w:rPr>
        <w:t>á</w:t>
      </w:r>
      <w:r w:rsidR="00E84FC1" w:rsidRPr="00E84FC1">
        <w:rPr>
          <w:rFonts w:cs="Arial"/>
          <w:sz w:val="22"/>
          <w:szCs w:val="22"/>
          <w:lang w:val="es-CR"/>
        </w:rPr>
        <w:t>metros finales</w:t>
      </w:r>
      <w:r w:rsidR="00E84FC1">
        <w:rPr>
          <w:rFonts w:cs="Arial"/>
          <w:sz w:val="22"/>
          <w:szCs w:val="22"/>
          <w:lang w:val="es-CR"/>
        </w:rPr>
        <w:t xml:space="preserve"> </w:t>
      </w:r>
      <w:r w:rsidR="00E84FC1" w:rsidRPr="00E84FC1">
        <w:rPr>
          <w:rFonts w:cs="Arial"/>
          <w:sz w:val="22"/>
          <w:szCs w:val="22"/>
          <w:lang w:val="es-CR"/>
        </w:rPr>
        <w:t>del proyecto</w:t>
      </w:r>
      <w:r w:rsidR="00E84FC1">
        <w:rPr>
          <w:rFonts w:cs="Arial"/>
          <w:sz w:val="22"/>
          <w:szCs w:val="22"/>
          <w:lang w:val="es-CR"/>
        </w:rPr>
        <w:t xml:space="preserve">; y d) permiso </w:t>
      </w:r>
      <w:r w:rsidR="00E84FC1" w:rsidRPr="00E84FC1">
        <w:rPr>
          <w:rFonts w:cs="Arial"/>
          <w:sz w:val="22"/>
          <w:szCs w:val="22"/>
          <w:lang w:val="es-CR"/>
        </w:rPr>
        <w:t>de vertido actualizado, ya que el mismo venci</w:t>
      </w:r>
      <w:r w:rsidR="00E84FC1">
        <w:rPr>
          <w:rFonts w:cs="Arial"/>
          <w:sz w:val="22"/>
          <w:szCs w:val="22"/>
          <w:lang w:val="es-CR"/>
        </w:rPr>
        <w:t xml:space="preserve">ó el pasado 21 </w:t>
      </w:r>
      <w:r w:rsidR="00E84FC1" w:rsidRPr="00E84FC1">
        <w:rPr>
          <w:rFonts w:cs="Arial"/>
          <w:sz w:val="22"/>
          <w:szCs w:val="22"/>
          <w:lang w:val="es-CR"/>
        </w:rPr>
        <w:t>de setiembre.</w:t>
      </w:r>
    </w:p>
    <w:p w14:paraId="62A3423A" w14:textId="77777777" w:rsidR="00E84FC1" w:rsidRDefault="00E84FC1" w:rsidP="00BA0149">
      <w:pPr>
        <w:spacing w:line="360" w:lineRule="auto"/>
        <w:jc w:val="both"/>
        <w:rPr>
          <w:rFonts w:cs="Arial"/>
          <w:sz w:val="22"/>
          <w:szCs w:val="22"/>
        </w:rPr>
      </w:pPr>
    </w:p>
    <w:p w14:paraId="4B2341CA" w14:textId="52001A6E" w:rsidR="00957001" w:rsidRDefault="00480655" w:rsidP="001C1207">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w:t>
      </w:r>
      <w:r w:rsidR="001C1207">
        <w:rPr>
          <w:rFonts w:cs="Arial"/>
          <w:sz w:val="22"/>
          <w:u w:val="single"/>
          <w:lang w:val="es-ES_tradnl"/>
        </w:rPr>
        <w:t>22</w:t>
      </w:r>
      <w:r>
        <w:rPr>
          <w:rFonts w:cs="Arial"/>
          <w:sz w:val="22"/>
          <w:u w:val="single"/>
          <w:lang w:val="es-ES_tradnl"/>
        </w:rPr>
        <w:t>:</w:t>
      </w:r>
      <w:r w:rsidR="001C1207">
        <w:rPr>
          <w:rFonts w:cs="Arial"/>
          <w:sz w:val="22"/>
          <w:u w:val="single"/>
          <w:lang w:val="es-ES_tradnl"/>
        </w:rPr>
        <w:t>23</w:t>
      </w:r>
      <w:r>
        <w:rPr>
          <w:rFonts w:cs="Arial"/>
          <w:sz w:val="22"/>
          <w:lang w:val="es-ES_tradnl"/>
        </w:rPr>
        <w:t xml:space="preserve"> </w:t>
      </w:r>
      <w:r w:rsidR="001C1207">
        <w:rPr>
          <w:rFonts w:cs="Arial"/>
          <w:sz w:val="22"/>
          <w:lang w:val="es-ES_tradnl"/>
        </w:rPr>
        <w:t>Concluida la exposición del informe de la Dirección FOSUVI, el Director Carazo Campos se manifiesta en contra de aprobar el financiamiento solicitado, con base en las siguientes razones: a) el proyecto carece de disponibilidad de agua, y hoy conversó con el Ing.</w:t>
      </w:r>
      <w:r w:rsidR="001C1207" w:rsidRPr="001C1207">
        <w:rPr>
          <w:rFonts w:cs="Arial"/>
          <w:sz w:val="22"/>
          <w:szCs w:val="22"/>
          <w:lang w:val="es-CR"/>
        </w:rPr>
        <w:t xml:space="preserve"> Alejandro </w:t>
      </w:r>
      <w:r w:rsidR="00957001">
        <w:rPr>
          <w:rFonts w:cs="Arial"/>
          <w:sz w:val="22"/>
          <w:szCs w:val="22"/>
          <w:lang w:val="es-CR"/>
        </w:rPr>
        <w:t>(</w:t>
      </w:r>
      <w:r w:rsidR="001C1207" w:rsidRPr="001C1207">
        <w:rPr>
          <w:rFonts w:cs="Arial"/>
          <w:sz w:val="22"/>
          <w:szCs w:val="22"/>
          <w:lang w:val="es-CR"/>
        </w:rPr>
        <w:t xml:space="preserve">Rodriguez, director general del </w:t>
      </w:r>
      <w:proofErr w:type="spellStart"/>
      <w:r w:rsidR="001C1207" w:rsidRPr="001C1207">
        <w:rPr>
          <w:rFonts w:cs="Arial"/>
          <w:sz w:val="22"/>
          <w:szCs w:val="22"/>
          <w:lang w:val="es-CR"/>
        </w:rPr>
        <w:t>AyA</w:t>
      </w:r>
      <w:proofErr w:type="spellEnd"/>
      <w:r w:rsidR="001C1207" w:rsidRPr="001C1207">
        <w:rPr>
          <w:rFonts w:cs="Arial"/>
          <w:sz w:val="22"/>
          <w:szCs w:val="22"/>
          <w:lang w:val="es-CR"/>
        </w:rPr>
        <w:t xml:space="preserve"> en</w:t>
      </w:r>
      <w:r w:rsidR="001C1207">
        <w:rPr>
          <w:rFonts w:cs="Arial"/>
          <w:sz w:val="22"/>
          <w:szCs w:val="22"/>
          <w:lang w:val="es-CR"/>
        </w:rPr>
        <w:t xml:space="preserve"> </w:t>
      </w:r>
      <w:r w:rsidR="001C1207" w:rsidRPr="001C1207">
        <w:rPr>
          <w:rFonts w:cs="Arial"/>
          <w:sz w:val="22"/>
          <w:szCs w:val="22"/>
          <w:lang w:val="es-CR"/>
        </w:rPr>
        <w:t>Lim</w:t>
      </w:r>
      <w:r w:rsidR="001C1207">
        <w:rPr>
          <w:rFonts w:cs="Arial"/>
          <w:sz w:val="22"/>
          <w:szCs w:val="22"/>
          <w:lang w:val="es-CR"/>
        </w:rPr>
        <w:t>ó</w:t>
      </w:r>
      <w:r w:rsidR="001C1207" w:rsidRPr="001C1207">
        <w:rPr>
          <w:rFonts w:cs="Arial"/>
          <w:sz w:val="22"/>
          <w:szCs w:val="22"/>
          <w:lang w:val="es-CR"/>
        </w:rPr>
        <w:t>n</w:t>
      </w:r>
      <w:r w:rsidR="00957001">
        <w:rPr>
          <w:rFonts w:cs="Arial"/>
          <w:sz w:val="22"/>
          <w:szCs w:val="22"/>
          <w:lang w:val="es-CR"/>
        </w:rPr>
        <w:t>)</w:t>
      </w:r>
      <w:r w:rsidR="001C1207" w:rsidRPr="001C1207">
        <w:rPr>
          <w:rFonts w:cs="Arial"/>
          <w:sz w:val="22"/>
          <w:szCs w:val="22"/>
          <w:lang w:val="es-CR"/>
        </w:rPr>
        <w:t>,</w:t>
      </w:r>
      <w:r w:rsidR="001C1207">
        <w:rPr>
          <w:rFonts w:cs="Arial"/>
          <w:sz w:val="22"/>
          <w:szCs w:val="22"/>
          <w:lang w:val="es-CR"/>
        </w:rPr>
        <w:t xml:space="preserve"> quien le indicó que aún ese instituto no ha dicho cuáles son las obras de infraestructura que hay que desarrollar para resolver ese tema; que únicamente aceptó el traspaso del lote con el pozo y que no van a aprobar nada hasta que se tenga la capacidad hídrica porque es hasta ese momento cuando se podrá determinar la infraestructura que debe hacerse; y por lo anterior, no entiende cómo pueden tener en el APC una planta</w:t>
      </w:r>
      <w:r w:rsidR="001E6A40">
        <w:rPr>
          <w:rFonts w:cs="Arial"/>
          <w:sz w:val="22"/>
          <w:szCs w:val="22"/>
          <w:lang w:val="es-CR"/>
        </w:rPr>
        <w:t xml:space="preserve"> de tratamiento si todavía no cuenta con la capacidad hídrica; b) en cuanto a los costos no usuales, no entiende por qué el BANHVI debe pagar costos no usuales por sustitución de suelos, en lotes que según el estudio de suelos no tienen capacidad; y, además, se incluye el financiamiento de repellos internos y aceras perimetrales, porque existe nivel freático a pocas profundidades, pretendiendo entonces que el Banco asuma costos por obras en lotes que no cumplen las condiciones adecuadas para hacer las viviendas; sumado esto a que se pretende que por el mismo tema de infiltración el Banco asuma el enzacatado y, además, se incluye el financiamiento de </w:t>
      </w:r>
      <w:r w:rsidR="00957001">
        <w:rPr>
          <w:rFonts w:cs="Arial"/>
          <w:sz w:val="22"/>
          <w:szCs w:val="22"/>
          <w:lang w:val="es-CR"/>
        </w:rPr>
        <w:t>tapias en colindancia porque los lotes no cumplen los retiros.</w:t>
      </w:r>
    </w:p>
    <w:p w14:paraId="63BA1740" w14:textId="676FD5C2" w:rsidR="00957001" w:rsidRDefault="00957001" w:rsidP="001C1207">
      <w:pPr>
        <w:spacing w:line="360" w:lineRule="auto"/>
        <w:jc w:val="both"/>
        <w:rPr>
          <w:rFonts w:cs="Arial"/>
          <w:sz w:val="22"/>
          <w:szCs w:val="22"/>
          <w:lang w:val="es-CR"/>
        </w:rPr>
      </w:pPr>
    </w:p>
    <w:p w14:paraId="48684E84" w14:textId="27E1D87A" w:rsidR="001B378D" w:rsidRPr="001B378D" w:rsidRDefault="001B378D" w:rsidP="001B378D">
      <w:pPr>
        <w:spacing w:line="360" w:lineRule="auto"/>
        <w:jc w:val="both"/>
        <w:rPr>
          <w:rFonts w:cs="Arial"/>
          <w:sz w:val="22"/>
          <w:szCs w:val="22"/>
          <w:lang w:val="es-CR"/>
        </w:rPr>
      </w:pPr>
      <w:r w:rsidRPr="001B378D">
        <w:rPr>
          <w:rFonts w:cs="Arial"/>
          <w:sz w:val="22"/>
          <w:szCs w:val="22"/>
          <w:lang w:val="es-CR"/>
        </w:rPr>
        <w:lastRenderedPageBreak/>
        <w:t>-</w:t>
      </w:r>
      <w:r>
        <w:rPr>
          <w:rFonts w:cs="Arial"/>
          <w:sz w:val="22"/>
          <w:szCs w:val="22"/>
          <w:lang w:val="es-CR"/>
        </w:rPr>
        <w:t xml:space="preserve"> </w:t>
      </w:r>
      <w:r w:rsidRPr="001B378D">
        <w:rPr>
          <w:rFonts w:cs="Arial"/>
          <w:sz w:val="22"/>
          <w:szCs w:val="22"/>
          <w:lang w:val="es-CR"/>
        </w:rPr>
        <w:t>Se retiran de la sesión las Directoras Grillo Espinoza y Ulibarri Pernús.</w:t>
      </w:r>
    </w:p>
    <w:p w14:paraId="59A3ACB9" w14:textId="77777777" w:rsidR="001B378D" w:rsidRDefault="001B378D" w:rsidP="001C1207">
      <w:pPr>
        <w:spacing w:line="360" w:lineRule="auto"/>
        <w:jc w:val="both"/>
        <w:rPr>
          <w:rFonts w:cs="Arial"/>
          <w:sz w:val="22"/>
          <w:szCs w:val="22"/>
          <w:lang w:val="es-CR"/>
        </w:rPr>
      </w:pPr>
    </w:p>
    <w:p w14:paraId="5F199147" w14:textId="365499FC" w:rsidR="00E84FC1" w:rsidRDefault="00957001" w:rsidP="001C1207">
      <w:pPr>
        <w:spacing w:line="360" w:lineRule="auto"/>
        <w:jc w:val="both"/>
        <w:rPr>
          <w:rFonts w:cs="Arial"/>
          <w:sz w:val="22"/>
          <w:szCs w:val="22"/>
        </w:rPr>
      </w:pPr>
      <w:r>
        <w:rPr>
          <w:rFonts w:cs="Arial"/>
          <w:sz w:val="22"/>
          <w:szCs w:val="22"/>
          <w:lang w:val="es-CR"/>
        </w:rPr>
        <w:t>Agrega que por todo lo anterior, el precio de la casa típica A sube a ¢409 mil el metro cuadrado y el precio de la casa B (de tres habitaciones) sube a ¢395 mil el metro cuadrado.  Por consiguiente, opina que a todas luces el proyecto todavía no cumple con los requisitos</w:t>
      </w:r>
      <w:r w:rsidR="001B378D">
        <w:rPr>
          <w:rFonts w:cs="Arial"/>
          <w:sz w:val="22"/>
          <w:szCs w:val="22"/>
          <w:lang w:val="es-CR"/>
        </w:rPr>
        <w:t xml:space="preserve"> y los lotes tienen problemas de infiltración, lo que está encareciendo el costo de las viviendas.  Por lo tanto, en este momento considera que el proyecto técnicamente no es viable para aprobación, tanto porque no tiene disponibilidad de agua, como </w:t>
      </w:r>
      <w:r w:rsidR="00631B23">
        <w:rPr>
          <w:rFonts w:cs="Arial"/>
          <w:sz w:val="22"/>
          <w:szCs w:val="22"/>
          <w:lang w:val="es-CR"/>
        </w:rPr>
        <w:t xml:space="preserve">porque </w:t>
      </w:r>
      <w:r w:rsidR="001B378D">
        <w:rPr>
          <w:rFonts w:cs="Arial"/>
          <w:sz w:val="22"/>
          <w:szCs w:val="22"/>
          <w:lang w:val="es-CR"/>
        </w:rPr>
        <w:t>los costos no usuales deberían ser cubiertos por el desarrollador</w:t>
      </w:r>
      <w:r w:rsidR="00631B23">
        <w:rPr>
          <w:rFonts w:cs="Arial"/>
          <w:sz w:val="22"/>
          <w:szCs w:val="22"/>
          <w:lang w:val="es-CR"/>
        </w:rPr>
        <w:t>.</w:t>
      </w:r>
    </w:p>
    <w:p w14:paraId="2600D31D" w14:textId="77777777" w:rsidR="00E84FC1" w:rsidRDefault="00E84FC1" w:rsidP="00BA0149">
      <w:pPr>
        <w:spacing w:line="360" w:lineRule="auto"/>
        <w:jc w:val="both"/>
        <w:rPr>
          <w:rFonts w:cs="Arial"/>
          <w:sz w:val="22"/>
          <w:szCs w:val="22"/>
        </w:rPr>
      </w:pPr>
    </w:p>
    <w:p w14:paraId="56310596" w14:textId="21E41C34" w:rsidR="00631B23" w:rsidRDefault="00631B23" w:rsidP="00BA014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225:14</w:t>
      </w:r>
      <w:r>
        <w:rPr>
          <w:rFonts w:cs="Arial"/>
          <w:sz w:val="22"/>
          <w:lang w:val="es-ES_tradnl"/>
        </w:rPr>
        <w:t xml:space="preserve"> Por su parte, el Director Alvarado Herrera señala que mediante el acuerdo N° 9 de la sesión 93-2021 del 16 de diciembre de 2021, esta </w:t>
      </w:r>
      <w:r w:rsidRPr="00631B23">
        <w:rPr>
          <w:rFonts w:cs="Arial"/>
          <w:sz w:val="22"/>
          <w:lang w:val="es-ES_tradnl"/>
        </w:rPr>
        <w:t>Junta Directiva</w:t>
      </w:r>
      <w:r>
        <w:rPr>
          <w:rFonts w:cs="Arial"/>
          <w:sz w:val="22"/>
          <w:lang w:val="es-ES_tradnl"/>
        </w:rPr>
        <w:t xml:space="preserve"> dispuso, en lo conducente, lo siguiente: “…</w:t>
      </w:r>
      <w:r w:rsidRPr="00631B23">
        <w:rPr>
          <w:rFonts w:cs="Arial"/>
          <w:i/>
          <w:iCs/>
          <w:sz w:val="22"/>
          <w:lang w:val="es-ES_tradnl"/>
        </w:rPr>
        <w:t xml:space="preserve">Reiterar lo dispuesto en el acuerdo N° 4 de la sesión 24-2021, del 25 de marzo de 2021, en cuanto a que la Administración deberá valorar y someter a la aprobación de esta Junta Directiva, la solicitud de financiamiento de 82 bonos de vivienda en el proyecto habitacional Las Rosas de Río Jiménez, una vez que se cuente con la disponibilidad de agua potable o la capacidad hídrica; en concordancia con el plan remedial definido por parte del </w:t>
      </w:r>
      <w:proofErr w:type="spellStart"/>
      <w:r w:rsidRPr="00631B23">
        <w:rPr>
          <w:rFonts w:cs="Arial"/>
          <w:i/>
          <w:iCs/>
          <w:sz w:val="22"/>
          <w:lang w:val="es-ES_tradnl"/>
        </w:rPr>
        <w:t>AyA</w:t>
      </w:r>
      <w:proofErr w:type="spellEnd"/>
      <w:r w:rsidRPr="00631B23">
        <w:rPr>
          <w:rFonts w:cs="Arial"/>
          <w:i/>
          <w:iCs/>
          <w:sz w:val="22"/>
          <w:lang w:val="es-ES_tradnl"/>
        </w:rPr>
        <w:t>, la Municipalidad local y el desarrollador.</w:t>
      </w:r>
      <w:r>
        <w:rPr>
          <w:rFonts w:cs="Arial"/>
          <w:sz w:val="22"/>
          <w:lang w:val="es-ES_tradnl"/>
        </w:rPr>
        <w:t>”</w:t>
      </w:r>
    </w:p>
    <w:p w14:paraId="505AFF9B" w14:textId="2D5E9032" w:rsidR="00631B23" w:rsidRDefault="00631B23" w:rsidP="00BA0149">
      <w:pPr>
        <w:spacing w:line="360" w:lineRule="auto"/>
        <w:jc w:val="both"/>
        <w:rPr>
          <w:rFonts w:cs="Arial"/>
          <w:sz w:val="22"/>
          <w:lang w:val="es-ES_tradnl"/>
        </w:rPr>
      </w:pPr>
    </w:p>
    <w:p w14:paraId="6998952F" w14:textId="699236D5" w:rsidR="00631B23" w:rsidRDefault="00631B23" w:rsidP="00631B23">
      <w:pPr>
        <w:spacing w:line="360" w:lineRule="auto"/>
        <w:jc w:val="both"/>
        <w:rPr>
          <w:rFonts w:cs="Arial"/>
          <w:sz w:val="22"/>
          <w:lang w:val="es-ES_tradnl"/>
        </w:rPr>
      </w:pPr>
      <w:r>
        <w:rPr>
          <w:rFonts w:cs="Arial"/>
          <w:sz w:val="22"/>
          <w:lang w:val="es-ES_tradnl"/>
        </w:rPr>
        <w:t>Agrega que, tal y como se ha afirmado hoy, en el informe DF-DT-ME-0608-2022, la Arq. Mariella Salas, jefe del Departamento Técnico, hace ver, en lo que ahora interesa, lo siguiente: “...</w:t>
      </w:r>
      <w:r w:rsidRPr="00631B23">
        <w:rPr>
          <w:rFonts w:cs="Arial"/>
          <w:sz w:val="22"/>
          <w:lang w:val="es-CR"/>
        </w:rPr>
        <w:t xml:space="preserve">Importante acotar que dicho proyecto se remite para ser eventualmente conocido ante </w:t>
      </w:r>
      <w:r>
        <w:rPr>
          <w:rFonts w:cs="Arial"/>
          <w:sz w:val="22"/>
          <w:lang w:val="es-CR"/>
        </w:rPr>
        <w:t>l</w:t>
      </w:r>
      <w:r w:rsidRPr="00631B23">
        <w:rPr>
          <w:rFonts w:cs="Arial"/>
          <w:sz w:val="22"/>
          <w:lang w:val="es-CR"/>
        </w:rPr>
        <w:t>a Junta</w:t>
      </w:r>
      <w:r>
        <w:rPr>
          <w:rFonts w:cs="Arial"/>
          <w:sz w:val="22"/>
          <w:lang w:val="es-CR"/>
        </w:rPr>
        <w:t xml:space="preserve"> </w:t>
      </w:r>
      <w:r w:rsidRPr="00631B23">
        <w:rPr>
          <w:rFonts w:cs="Arial"/>
          <w:sz w:val="22"/>
          <w:lang w:val="es-CR"/>
        </w:rPr>
        <w:t>Directiva</w:t>
      </w:r>
      <w:r>
        <w:rPr>
          <w:rFonts w:cs="Arial"/>
          <w:sz w:val="22"/>
          <w:lang w:val="es-CR"/>
        </w:rPr>
        <w:t>,</w:t>
      </w:r>
      <w:r w:rsidRPr="00631B23">
        <w:rPr>
          <w:rFonts w:cs="Arial"/>
          <w:sz w:val="22"/>
          <w:lang w:val="es-CR"/>
        </w:rPr>
        <w:t xml:space="preserve"> a sabiendas que sigue pendiente el requisito de disponibilidad de agua potable</w:t>
      </w:r>
      <w:r>
        <w:rPr>
          <w:rFonts w:cs="Arial"/>
          <w:sz w:val="22"/>
          <w:lang w:val="es-CR"/>
        </w:rPr>
        <w:t>…”</w:t>
      </w:r>
    </w:p>
    <w:p w14:paraId="5B78C058" w14:textId="294E70B5" w:rsidR="00631B23" w:rsidRDefault="00631B23" w:rsidP="00BA0149">
      <w:pPr>
        <w:spacing w:line="360" w:lineRule="auto"/>
        <w:jc w:val="both"/>
        <w:rPr>
          <w:rFonts w:cs="Arial"/>
          <w:sz w:val="22"/>
          <w:lang w:val="es-ES_tradnl"/>
        </w:rPr>
      </w:pPr>
    </w:p>
    <w:p w14:paraId="414695BD" w14:textId="04DA9386" w:rsidR="00631B23" w:rsidRDefault="00631B23" w:rsidP="00BA0149">
      <w:pPr>
        <w:spacing w:line="360" w:lineRule="auto"/>
        <w:jc w:val="both"/>
        <w:rPr>
          <w:rFonts w:cs="Arial"/>
          <w:sz w:val="22"/>
          <w:lang w:val="es-ES_tradnl"/>
        </w:rPr>
      </w:pPr>
      <w:r>
        <w:rPr>
          <w:rFonts w:cs="Arial"/>
          <w:sz w:val="22"/>
          <w:lang w:val="es-ES_tradnl"/>
        </w:rPr>
        <w:t>Por lo anterior, manifiesta que tampoco va a acoger la recomendación de la Administración.</w:t>
      </w:r>
    </w:p>
    <w:p w14:paraId="505A3ED1" w14:textId="3128A82D" w:rsidR="00631B23" w:rsidRDefault="00631B23" w:rsidP="00BA0149">
      <w:pPr>
        <w:spacing w:line="360" w:lineRule="auto"/>
        <w:jc w:val="both"/>
        <w:rPr>
          <w:rFonts w:cs="Arial"/>
          <w:sz w:val="22"/>
          <w:lang w:val="es-ES_tradnl"/>
        </w:rPr>
      </w:pPr>
    </w:p>
    <w:p w14:paraId="7AE351C3" w14:textId="77777777" w:rsidR="00954D3E" w:rsidRDefault="00631B23" w:rsidP="00BA0149">
      <w:pPr>
        <w:spacing w:line="360" w:lineRule="auto"/>
        <w:jc w:val="both"/>
        <w:rPr>
          <w:rFonts w:cs="Arial"/>
          <w:sz w:val="22"/>
          <w:lang w:val="es-ES_tradnl"/>
        </w:rPr>
      </w:pPr>
      <w:r w:rsidRPr="00270145">
        <w:rPr>
          <w:rFonts w:cs="Arial"/>
          <w:bCs/>
          <w:sz w:val="22"/>
          <w:szCs w:val="22"/>
          <w:u w:val="single"/>
        </w:rPr>
        <w:t xml:space="preserve">Minuto </w:t>
      </w:r>
      <w:r>
        <w:rPr>
          <w:rFonts w:cs="Arial"/>
          <w:bCs/>
          <w:sz w:val="22"/>
          <w:szCs w:val="22"/>
          <w:u w:val="single"/>
        </w:rPr>
        <w:t>227</w:t>
      </w:r>
      <w:r w:rsidR="00954D3E">
        <w:rPr>
          <w:rFonts w:cs="Arial"/>
          <w:bCs/>
          <w:sz w:val="22"/>
          <w:szCs w:val="22"/>
          <w:u w:val="single"/>
        </w:rPr>
        <w:t>:04</w:t>
      </w:r>
      <w:r>
        <w:rPr>
          <w:rFonts w:cs="Arial"/>
          <w:bCs/>
          <w:sz w:val="22"/>
          <w:szCs w:val="22"/>
        </w:rPr>
        <w:t xml:space="preserve"> </w:t>
      </w:r>
      <w:r w:rsidR="00954D3E">
        <w:rPr>
          <w:rFonts w:cs="Arial"/>
          <w:bCs/>
          <w:sz w:val="22"/>
          <w:szCs w:val="22"/>
        </w:rPr>
        <w:t xml:space="preserve">Concluido el análisis de la solicitud de financiamiento y sometida a la aprobación de la </w:t>
      </w:r>
      <w:r w:rsidR="00954D3E" w:rsidRPr="00954D3E">
        <w:rPr>
          <w:rFonts w:cs="Arial"/>
          <w:bCs/>
          <w:sz w:val="22"/>
          <w:szCs w:val="22"/>
          <w:lang w:val="es-ES_tradnl"/>
        </w:rPr>
        <w:t>Junta Directiva</w:t>
      </w:r>
      <w:r w:rsidR="00954D3E">
        <w:rPr>
          <w:rFonts w:cs="Arial"/>
          <w:bCs/>
          <w:sz w:val="22"/>
          <w:szCs w:val="22"/>
          <w:lang w:val="es-ES_tradnl"/>
        </w:rPr>
        <w:t xml:space="preserve">, la totalidad de los miembros presentes se manifiestan en contra de actuar de la forma que recomienda la </w:t>
      </w:r>
      <w:r w:rsidR="00954D3E" w:rsidRPr="00954D3E">
        <w:rPr>
          <w:rFonts w:cs="Arial"/>
          <w:bCs/>
          <w:sz w:val="22"/>
          <w:szCs w:val="22"/>
          <w:lang w:val="es-ES_tradnl"/>
        </w:rPr>
        <w:t>Administración</w:t>
      </w:r>
      <w:r w:rsidR="00954D3E">
        <w:rPr>
          <w:rFonts w:cs="Arial"/>
          <w:bCs/>
          <w:sz w:val="22"/>
          <w:szCs w:val="22"/>
          <w:lang w:val="es-ES_tradnl"/>
        </w:rPr>
        <w:t>. Los Directores Carazo Campos por las razones antes expuestas. La</w:t>
      </w:r>
      <w:r>
        <w:rPr>
          <w:rFonts w:cs="Arial"/>
          <w:sz w:val="22"/>
          <w:lang w:val="es-ES_tradnl"/>
        </w:rPr>
        <w:t xml:space="preserve"> Directora Barrantes Castegnaro vot</w:t>
      </w:r>
      <w:r w:rsidR="00954D3E">
        <w:rPr>
          <w:rFonts w:cs="Arial"/>
          <w:sz w:val="22"/>
          <w:lang w:val="es-ES_tradnl"/>
        </w:rPr>
        <w:t>a</w:t>
      </w:r>
      <w:r>
        <w:rPr>
          <w:rFonts w:cs="Arial"/>
          <w:sz w:val="22"/>
          <w:lang w:val="es-ES_tradnl"/>
        </w:rPr>
        <w:t xml:space="preserve"> en contra</w:t>
      </w:r>
      <w:r w:rsidR="00954D3E">
        <w:rPr>
          <w:rFonts w:cs="Arial"/>
          <w:sz w:val="22"/>
          <w:lang w:val="es-ES_tradnl"/>
        </w:rPr>
        <w:t>, igual que el Director Presidente y el Director Rojas Jiménez.</w:t>
      </w:r>
    </w:p>
    <w:p w14:paraId="7A373BC8" w14:textId="77777777" w:rsidR="00954D3E" w:rsidRDefault="00954D3E" w:rsidP="00BA0149">
      <w:pPr>
        <w:spacing w:line="360" w:lineRule="auto"/>
        <w:jc w:val="both"/>
        <w:rPr>
          <w:rFonts w:cs="Arial"/>
          <w:sz w:val="22"/>
          <w:lang w:val="es-ES_tradnl"/>
        </w:rPr>
      </w:pPr>
    </w:p>
    <w:p w14:paraId="7FC88E6D" w14:textId="6D3D8CA6" w:rsidR="00631B23" w:rsidRDefault="00954D3E" w:rsidP="00BA0149">
      <w:pPr>
        <w:spacing w:line="360" w:lineRule="auto"/>
        <w:jc w:val="both"/>
        <w:rPr>
          <w:rFonts w:cs="Arial"/>
          <w:sz w:val="22"/>
          <w:lang w:val="es-ES_tradnl"/>
        </w:rPr>
      </w:pPr>
      <w:r>
        <w:rPr>
          <w:rFonts w:cs="Arial"/>
          <w:sz w:val="22"/>
          <w:lang w:val="es-ES_tradnl"/>
        </w:rPr>
        <w:lastRenderedPageBreak/>
        <w:t>El Director Presidente argumenta que le persisten las mismas dudas planteadas sobre la disponibilidad de agua potable y, además, tampoco no le ha quedado claro el tema de la planta de tratamiento de aguas residuales.  Estas mismas razones son las que argumenta el Director Rojas Jiménez para justificar su voto en contra.</w:t>
      </w:r>
    </w:p>
    <w:p w14:paraId="08497E97" w14:textId="068A23B3" w:rsidR="00631B23" w:rsidRDefault="00631B23" w:rsidP="00BA0149">
      <w:pPr>
        <w:spacing w:line="360" w:lineRule="auto"/>
        <w:jc w:val="both"/>
        <w:rPr>
          <w:rFonts w:cs="Arial"/>
          <w:sz w:val="22"/>
          <w:lang w:val="es-ES_tradnl"/>
        </w:rPr>
      </w:pPr>
    </w:p>
    <w:p w14:paraId="6B845D29" w14:textId="4B4A6D1E" w:rsidR="00954D3E" w:rsidRDefault="00BA0149" w:rsidP="00BA0149">
      <w:pPr>
        <w:spacing w:line="360" w:lineRule="auto"/>
        <w:jc w:val="both"/>
        <w:rPr>
          <w:rFonts w:cs="Arial"/>
          <w:bCs/>
          <w:sz w:val="22"/>
          <w:szCs w:val="22"/>
          <w:lang w:val="es-ES_tradnl"/>
        </w:rPr>
      </w:pPr>
      <w:r w:rsidRPr="00270145">
        <w:rPr>
          <w:rFonts w:cs="Arial"/>
          <w:bCs/>
          <w:sz w:val="22"/>
          <w:szCs w:val="22"/>
          <w:u w:val="single"/>
        </w:rPr>
        <w:t xml:space="preserve">Minuto </w:t>
      </w:r>
      <w:r w:rsidR="00954D3E">
        <w:rPr>
          <w:rFonts w:cs="Arial"/>
          <w:bCs/>
          <w:sz w:val="22"/>
          <w:szCs w:val="22"/>
          <w:u w:val="single"/>
        </w:rPr>
        <w:t>228</w:t>
      </w:r>
      <w:r w:rsidRPr="00270145">
        <w:rPr>
          <w:rFonts w:cs="Arial"/>
          <w:bCs/>
          <w:sz w:val="22"/>
          <w:szCs w:val="22"/>
          <w:u w:val="single"/>
        </w:rPr>
        <w:t>:</w:t>
      </w:r>
      <w:r w:rsidR="00954D3E">
        <w:rPr>
          <w:rFonts w:cs="Arial"/>
          <w:bCs/>
          <w:sz w:val="22"/>
          <w:szCs w:val="22"/>
          <w:u w:val="single"/>
        </w:rPr>
        <w:t>26</w:t>
      </w:r>
      <w:r>
        <w:rPr>
          <w:rFonts w:cs="Arial"/>
          <w:bCs/>
          <w:sz w:val="22"/>
          <w:szCs w:val="22"/>
        </w:rPr>
        <w:t xml:space="preserve"> Con</w:t>
      </w:r>
      <w:r w:rsidR="00954D3E">
        <w:rPr>
          <w:rFonts w:cs="Arial"/>
          <w:bCs/>
          <w:sz w:val="22"/>
          <w:szCs w:val="22"/>
        </w:rPr>
        <w:t xml:space="preserve">secuentemente, no contándose con el aval de los señores Directores, se resuelve rechazar en este acto la solicitud de financiamiento presentada por la </w:t>
      </w:r>
      <w:r w:rsidR="00954D3E" w:rsidRPr="00954D3E">
        <w:rPr>
          <w:rFonts w:cs="Arial"/>
          <w:bCs/>
          <w:sz w:val="22"/>
          <w:szCs w:val="22"/>
          <w:lang w:val="es-ES_tradnl"/>
        </w:rPr>
        <w:t>Administración</w:t>
      </w:r>
      <w:r w:rsidR="00954D3E">
        <w:rPr>
          <w:rFonts w:cs="Arial"/>
          <w:bCs/>
          <w:sz w:val="22"/>
          <w:szCs w:val="22"/>
          <w:lang w:val="es-ES_tradnl"/>
        </w:rPr>
        <w:t xml:space="preserve">, con base en las razones que individualmente han expuesto los señores Directores.  Lo anterior, según se consigna en el </w:t>
      </w:r>
      <w:r w:rsidR="00954D3E" w:rsidRPr="00E67A36">
        <w:rPr>
          <w:rFonts w:cs="Arial"/>
          <w:b/>
          <w:sz w:val="22"/>
          <w:szCs w:val="22"/>
          <w:lang w:val="es-ES_tradnl"/>
        </w:rPr>
        <w:t>Acuerdo N° 6</w:t>
      </w:r>
      <w:r w:rsidR="00954D3E">
        <w:rPr>
          <w:rFonts w:cs="Arial"/>
          <w:bCs/>
          <w:sz w:val="22"/>
          <w:szCs w:val="22"/>
          <w:lang w:val="es-ES_tradnl"/>
        </w:rPr>
        <w:t xml:space="preserve"> que se anexa a esta minuta.</w:t>
      </w:r>
    </w:p>
    <w:p w14:paraId="238E2948" w14:textId="77777777" w:rsidR="009D03FE" w:rsidRPr="00D14EAF" w:rsidRDefault="009D03FE" w:rsidP="009D03FE">
      <w:pPr>
        <w:spacing w:line="360" w:lineRule="auto"/>
        <w:jc w:val="both"/>
        <w:rPr>
          <w:rFonts w:cs="Arial"/>
          <w:b/>
          <w:sz w:val="22"/>
        </w:rPr>
      </w:pPr>
      <w:r w:rsidRPr="00D14EAF">
        <w:rPr>
          <w:rFonts w:cs="Arial"/>
          <w:b/>
          <w:sz w:val="22"/>
        </w:rPr>
        <w:t>************</w:t>
      </w:r>
    </w:p>
    <w:p w14:paraId="581446E2" w14:textId="77777777" w:rsidR="00E97960" w:rsidRDefault="00E97960" w:rsidP="00E97960">
      <w:pPr>
        <w:spacing w:line="360" w:lineRule="auto"/>
        <w:jc w:val="both"/>
        <w:rPr>
          <w:rFonts w:cs="Arial"/>
          <w:sz w:val="22"/>
          <w:szCs w:val="22"/>
        </w:rPr>
      </w:pPr>
    </w:p>
    <w:p w14:paraId="1CF023D8" w14:textId="2E89E70A"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67A36">
        <w:rPr>
          <w:rFonts w:cs="Arial"/>
          <w:szCs w:val="22"/>
          <w:u w:val="single"/>
        </w:rPr>
        <w:t>228</w:t>
      </w:r>
      <w:r w:rsidRPr="00E97960">
        <w:rPr>
          <w:rFonts w:cs="Arial"/>
          <w:szCs w:val="22"/>
          <w:u w:val="single"/>
        </w:rPr>
        <w:t>:</w:t>
      </w:r>
      <w:r w:rsidR="00E67A36">
        <w:rPr>
          <w:rFonts w:cs="Arial"/>
          <w:szCs w:val="22"/>
          <w:u w:val="single"/>
        </w:rPr>
        <w:t>36</w:t>
      </w:r>
      <w:r>
        <w:rPr>
          <w:rFonts w:cs="Arial"/>
          <w:szCs w:val="22"/>
        </w:rPr>
        <w:t xml:space="preserve"> </w:t>
      </w:r>
      <w:r w:rsidR="00FA4CCB" w:rsidRPr="00AB2826">
        <w:rPr>
          <w:rFonts w:cs="Arial"/>
          <w:szCs w:val="22"/>
        </w:rPr>
        <w:t>Siendo las</w:t>
      </w:r>
      <w:r w:rsidR="00E67A36">
        <w:rPr>
          <w:rFonts w:cs="Arial"/>
          <w:szCs w:val="22"/>
        </w:rPr>
        <w:t xml:space="preserve"> veinte</w:t>
      </w:r>
      <w:r w:rsidR="006A779D">
        <w:rPr>
          <w:rFonts w:cs="Arial"/>
          <w:szCs w:val="22"/>
        </w:rPr>
        <w:t xml:space="preserve"> </w:t>
      </w:r>
      <w:r w:rsidR="00FA4CCB" w:rsidRPr="00AB2826">
        <w:rPr>
          <w:rFonts w:cs="Arial"/>
          <w:szCs w:val="22"/>
        </w:rPr>
        <w:t>horas, se levanta la sesión.</w:t>
      </w:r>
    </w:p>
    <w:p w14:paraId="439BE3D8" w14:textId="77777777" w:rsidR="006321F4" w:rsidRPr="00D14EAF" w:rsidRDefault="006321F4" w:rsidP="002D0146">
      <w:pPr>
        <w:spacing w:line="360" w:lineRule="auto"/>
        <w:jc w:val="both"/>
        <w:rPr>
          <w:rFonts w:cs="Arial"/>
          <w:b/>
          <w:sz w:val="22"/>
        </w:rPr>
      </w:pPr>
      <w:r w:rsidRPr="00D14EAF">
        <w:rPr>
          <w:rFonts w:cs="Arial"/>
          <w:b/>
          <w:sz w:val="22"/>
        </w:rPr>
        <w:t>************</w:t>
      </w:r>
    </w:p>
    <w:p w14:paraId="4E80AF28" w14:textId="77777777" w:rsidR="002B71CC" w:rsidRDefault="002B71CC">
      <w:pPr>
        <w:rPr>
          <w:rFonts w:cs="Arial"/>
          <w:sz w:val="22"/>
          <w:szCs w:val="22"/>
        </w:rPr>
      </w:pPr>
      <w:r>
        <w:rPr>
          <w:rFonts w:cs="Arial"/>
          <w:sz w:val="22"/>
          <w:szCs w:val="22"/>
        </w:rPr>
        <w:br w:type="page"/>
      </w:r>
    </w:p>
    <w:p w14:paraId="39CC7BA1" w14:textId="77777777" w:rsidR="00FA4CCB" w:rsidRDefault="00FA4CCB" w:rsidP="00AB2826">
      <w:pPr>
        <w:spacing w:line="360" w:lineRule="auto"/>
        <w:jc w:val="both"/>
        <w:rPr>
          <w:rFonts w:cs="Arial"/>
          <w:sz w:val="22"/>
          <w:szCs w:val="22"/>
        </w:rPr>
      </w:pPr>
    </w:p>
    <w:p w14:paraId="74AFB11E" w14:textId="77777777" w:rsidR="002B71CC" w:rsidRDefault="002B71CC" w:rsidP="00AB2826">
      <w:pPr>
        <w:spacing w:line="360" w:lineRule="auto"/>
        <w:jc w:val="both"/>
        <w:rPr>
          <w:rFonts w:cs="Arial"/>
          <w:sz w:val="22"/>
          <w:szCs w:val="22"/>
        </w:rPr>
      </w:pPr>
    </w:p>
    <w:p w14:paraId="132ABFBE" w14:textId="77777777" w:rsidR="002B71CC" w:rsidRDefault="002B71CC" w:rsidP="002B71CC">
      <w:pPr>
        <w:pStyle w:val="Ttulo"/>
        <w:ind w:right="51"/>
        <w:rPr>
          <w:rFonts w:cs="Arial"/>
        </w:rPr>
      </w:pPr>
      <w:r>
        <w:rPr>
          <w:rFonts w:cs="Arial"/>
        </w:rPr>
        <w:t>BANCO HIPOTECARIO DE LA VIVIENDA</w:t>
      </w:r>
    </w:p>
    <w:p w14:paraId="6A0A889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1277F12" w14:textId="77777777" w:rsidR="002B71CC" w:rsidRDefault="002B71CC" w:rsidP="002B71CC">
      <w:pPr>
        <w:spacing w:line="360" w:lineRule="auto"/>
        <w:ind w:right="51"/>
        <w:jc w:val="center"/>
        <w:rPr>
          <w:rFonts w:cs="Arial"/>
          <w:b/>
          <w:sz w:val="22"/>
          <w:u w:val="single"/>
        </w:rPr>
      </w:pPr>
    </w:p>
    <w:p w14:paraId="5342AA6F" w14:textId="69F8385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27DD1">
        <w:rPr>
          <w:rFonts w:cs="Arial"/>
          <w:b/>
          <w:sz w:val="22"/>
          <w:u w:val="single"/>
        </w:rPr>
        <w:t>59</w:t>
      </w:r>
      <w:r>
        <w:rPr>
          <w:rFonts w:cs="Arial"/>
          <w:b/>
          <w:sz w:val="22"/>
          <w:u w:val="single"/>
        </w:rPr>
        <w:t>-</w:t>
      </w:r>
      <w:r w:rsidR="005F2BC7">
        <w:rPr>
          <w:rFonts w:cs="Arial"/>
          <w:b/>
          <w:sz w:val="22"/>
          <w:u w:val="single"/>
        </w:rPr>
        <w:t>2022</w:t>
      </w:r>
    </w:p>
    <w:p w14:paraId="3F913672" w14:textId="386A9D74" w:rsidR="002B71CC" w:rsidRDefault="002B71CC" w:rsidP="002B71CC">
      <w:pPr>
        <w:spacing w:line="360" w:lineRule="auto"/>
        <w:ind w:right="51"/>
        <w:jc w:val="center"/>
        <w:rPr>
          <w:rFonts w:cs="Arial"/>
          <w:b/>
          <w:sz w:val="22"/>
          <w:u w:val="single"/>
        </w:rPr>
      </w:pPr>
      <w:r>
        <w:rPr>
          <w:rFonts w:cs="Arial"/>
          <w:b/>
          <w:sz w:val="22"/>
          <w:u w:val="single"/>
        </w:rPr>
        <w:t xml:space="preserve">DEL </w:t>
      </w:r>
      <w:r w:rsidR="00827DD1">
        <w:rPr>
          <w:rFonts w:cs="Arial"/>
          <w:b/>
          <w:sz w:val="22"/>
          <w:u w:val="single"/>
        </w:rPr>
        <w:t>24</w:t>
      </w:r>
      <w:r>
        <w:rPr>
          <w:rFonts w:cs="Arial"/>
          <w:b/>
          <w:sz w:val="22"/>
          <w:u w:val="single"/>
        </w:rPr>
        <w:t xml:space="preserve"> DE </w:t>
      </w:r>
      <w:r w:rsidR="00827DD1">
        <w:rPr>
          <w:rFonts w:cs="Arial"/>
          <w:b/>
          <w:sz w:val="22"/>
          <w:u w:val="single"/>
        </w:rPr>
        <w:t>OCTUBRE</w:t>
      </w:r>
      <w:r>
        <w:rPr>
          <w:rFonts w:cs="Arial"/>
          <w:b/>
          <w:sz w:val="22"/>
          <w:u w:val="single"/>
        </w:rPr>
        <w:t xml:space="preserve"> DE </w:t>
      </w:r>
      <w:r w:rsidR="005F2BC7">
        <w:rPr>
          <w:rFonts w:cs="Arial"/>
          <w:b/>
          <w:sz w:val="22"/>
          <w:u w:val="single"/>
        </w:rPr>
        <w:t>2022</w:t>
      </w:r>
    </w:p>
    <w:p w14:paraId="40E29040" w14:textId="77777777" w:rsidR="002B71CC" w:rsidRDefault="002B71CC" w:rsidP="00AB2826">
      <w:pPr>
        <w:spacing w:line="360" w:lineRule="auto"/>
        <w:jc w:val="both"/>
        <w:rPr>
          <w:rFonts w:cs="Arial"/>
          <w:sz w:val="22"/>
          <w:szCs w:val="22"/>
        </w:rPr>
      </w:pPr>
    </w:p>
    <w:p w14:paraId="4EC4C31D" w14:textId="77777777" w:rsidR="002B71CC" w:rsidRDefault="002B71CC" w:rsidP="002B71CC">
      <w:pPr>
        <w:spacing w:line="360" w:lineRule="auto"/>
        <w:jc w:val="both"/>
        <w:rPr>
          <w:rFonts w:cs="Arial"/>
          <w:sz w:val="22"/>
          <w:lang w:val="es-ES_tradnl"/>
        </w:rPr>
      </w:pPr>
    </w:p>
    <w:p w14:paraId="6D7DFD8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68FCC5C" w14:textId="2C36FD77" w:rsidR="008B767D" w:rsidRPr="008B767D" w:rsidRDefault="008B767D" w:rsidP="008B767D">
      <w:pPr>
        <w:spacing w:line="360" w:lineRule="auto"/>
        <w:jc w:val="both"/>
        <w:rPr>
          <w:rFonts w:cs="Arial"/>
          <w:sz w:val="22"/>
          <w:szCs w:val="22"/>
        </w:rPr>
      </w:pPr>
      <w:r w:rsidRPr="008B767D">
        <w:rPr>
          <w:rFonts w:cs="Arial"/>
          <w:sz w:val="22"/>
          <w:szCs w:val="22"/>
        </w:rPr>
        <w:t xml:space="preserve">Aprobar </w:t>
      </w:r>
      <w:r w:rsidR="00BA10F3">
        <w:rPr>
          <w:rFonts w:cs="Arial"/>
          <w:sz w:val="22"/>
          <w:szCs w:val="22"/>
        </w:rPr>
        <w:t xml:space="preserve">la respuesta </w:t>
      </w:r>
      <w:r w:rsidRPr="008B767D">
        <w:rPr>
          <w:rFonts w:cs="Arial"/>
          <w:sz w:val="22"/>
          <w:szCs w:val="22"/>
        </w:rPr>
        <w:t xml:space="preserve">de este Banco </w:t>
      </w:r>
      <w:r w:rsidR="005D725F">
        <w:rPr>
          <w:rFonts w:cs="Arial"/>
          <w:sz w:val="22"/>
          <w:szCs w:val="22"/>
        </w:rPr>
        <w:t xml:space="preserve">y el plan de acción para atender </w:t>
      </w:r>
      <w:r w:rsidRPr="008B767D">
        <w:rPr>
          <w:rFonts w:cs="Arial"/>
          <w:sz w:val="22"/>
          <w:szCs w:val="22"/>
        </w:rPr>
        <w:t xml:space="preserve">las situaciones descritas por la Superintendencia General de Entidades Financieras (SUGEF), en el oficio </w:t>
      </w:r>
      <w:r w:rsidR="005D725F" w:rsidRPr="005D725F">
        <w:rPr>
          <w:rFonts w:cs="Arial"/>
          <w:sz w:val="22"/>
          <w:szCs w:val="22"/>
        </w:rPr>
        <w:t>SGF-1941-2022/SGF-CONFIDENCIAL, de</w:t>
      </w:r>
      <w:r w:rsidR="004E2356">
        <w:rPr>
          <w:rFonts w:cs="Arial"/>
          <w:sz w:val="22"/>
          <w:szCs w:val="22"/>
        </w:rPr>
        <w:t xml:space="preserve"> fecha</w:t>
      </w:r>
      <w:r w:rsidR="005D725F" w:rsidRPr="005D725F">
        <w:rPr>
          <w:rFonts w:cs="Arial"/>
          <w:sz w:val="22"/>
          <w:szCs w:val="22"/>
        </w:rPr>
        <w:t xml:space="preserve"> 26 de setiembre de 2022</w:t>
      </w:r>
      <w:r w:rsidRPr="008B767D">
        <w:rPr>
          <w:rFonts w:cs="Arial"/>
          <w:sz w:val="22"/>
          <w:szCs w:val="22"/>
        </w:rPr>
        <w:t>.</w:t>
      </w:r>
    </w:p>
    <w:p w14:paraId="6668ABC8" w14:textId="77777777" w:rsidR="005C6188" w:rsidRPr="005C6188" w:rsidRDefault="005C6188" w:rsidP="005C6188">
      <w:pPr>
        <w:spacing w:line="360" w:lineRule="auto"/>
        <w:jc w:val="both"/>
        <w:rPr>
          <w:rFonts w:cs="Arial"/>
          <w:sz w:val="22"/>
          <w:szCs w:val="22"/>
        </w:rPr>
      </w:pPr>
    </w:p>
    <w:p w14:paraId="7EBAA9C5" w14:textId="55FCF6EE" w:rsidR="002B71CC" w:rsidRDefault="005C6188" w:rsidP="002B71CC">
      <w:pPr>
        <w:spacing w:line="360" w:lineRule="auto"/>
        <w:jc w:val="both"/>
        <w:rPr>
          <w:rFonts w:cs="Arial"/>
          <w:sz w:val="22"/>
          <w:szCs w:val="22"/>
        </w:rPr>
      </w:pPr>
      <w:r w:rsidRPr="005C6188">
        <w:rPr>
          <w:rFonts w:cs="Arial"/>
          <w:sz w:val="22"/>
          <w:szCs w:val="22"/>
        </w:rPr>
        <w:t>Se comisiona a</w:t>
      </w:r>
      <w:r w:rsidR="005D725F">
        <w:rPr>
          <w:rFonts w:cs="Arial"/>
          <w:sz w:val="22"/>
          <w:szCs w:val="22"/>
        </w:rPr>
        <w:t xml:space="preserve">l Presidente </w:t>
      </w:r>
      <w:r w:rsidRPr="005C6188">
        <w:rPr>
          <w:rFonts w:cs="Arial"/>
          <w:sz w:val="22"/>
          <w:szCs w:val="22"/>
        </w:rPr>
        <w:t>de esta Junta Directiva, para que remita dicho</w:t>
      </w:r>
      <w:r w:rsidR="005D725F">
        <w:rPr>
          <w:rFonts w:cs="Arial"/>
          <w:sz w:val="22"/>
          <w:szCs w:val="22"/>
        </w:rPr>
        <w:t>s</w:t>
      </w:r>
      <w:r w:rsidRPr="005C6188">
        <w:rPr>
          <w:rFonts w:cs="Arial"/>
          <w:sz w:val="22"/>
          <w:szCs w:val="22"/>
        </w:rPr>
        <w:t xml:space="preserve"> documento</w:t>
      </w:r>
      <w:r w:rsidR="005D725F">
        <w:rPr>
          <w:rFonts w:cs="Arial"/>
          <w:sz w:val="22"/>
          <w:szCs w:val="22"/>
        </w:rPr>
        <w:t>s</w:t>
      </w:r>
      <w:r w:rsidRPr="005C6188">
        <w:rPr>
          <w:rFonts w:cs="Arial"/>
          <w:sz w:val="22"/>
          <w:szCs w:val="22"/>
        </w:rPr>
        <w:t xml:space="preserve"> a la SUGEF.</w:t>
      </w:r>
    </w:p>
    <w:p w14:paraId="5A0FD7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D15A38" w14:textId="77777777" w:rsidR="002B71CC" w:rsidRPr="00D14EAF" w:rsidRDefault="002B71CC" w:rsidP="002B71CC">
      <w:pPr>
        <w:spacing w:line="360" w:lineRule="auto"/>
        <w:jc w:val="both"/>
        <w:rPr>
          <w:rFonts w:cs="Arial"/>
          <w:b/>
          <w:sz w:val="22"/>
        </w:rPr>
      </w:pPr>
      <w:r w:rsidRPr="00D14EAF">
        <w:rPr>
          <w:rFonts w:cs="Arial"/>
          <w:b/>
          <w:sz w:val="22"/>
        </w:rPr>
        <w:t>************</w:t>
      </w:r>
    </w:p>
    <w:p w14:paraId="767ED86D" w14:textId="77777777" w:rsidR="002B71CC" w:rsidRDefault="002B71CC" w:rsidP="002B71CC">
      <w:pPr>
        <w:spacing w:line="360" w:lineRule="auto"/>
        <w:jc w:val="both"/>
        <w:rPr>
          <w:rFonts w:cs="Arial"/>
          <w:sz w:val="22"/>
          <w:lang w:val="es-ES_tradnl"/>
        </w:rPr>
      </w:pPr>
    </w:p>
    <w:p w14:paraId="7B41D5B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33C002E" w14:textId="77777777" w:rsidR="006402E3" w:rsidRPr="00DD0036" w:rsidRDefault="006402E3" w:rsidP="006402E3">
      <w:pPr>
        <w:spacing w:line="360" w:lineRule="auto"/>
        <w:jc w:val="both"/>
        <w:rPr>
          <w:sz w:val="22"/>
          <w:szCs w:val="22"/>
        </w:rPr>
      </w:pPr>
      <w:r w:rsidRPr="00DD0036">
        <w:rPr>
          <w:b/>
          <w:sz w:val="22"/>
          <w:szCs w:val="22"/>
        </w:rPr>
        <w:t>Considerando:</w:t>
      </w:r>
    </w:p>
    <w:p w14:paraId="7FDFA8D1" w14:textId="77777777" w:rsidR="006402E3" w:rsidRPr="00DD0036" w:rsidRDefault="006402E3" w:rsidP="006402E3">
      <w:pPr>
        <w:spacing w:line="360" w:lineRule="auto"/>
        <w:jc w:val="both"/>
        <w:rPr>
          <w:sz w:val="22"/>
          <w:szCs w:val="22"/>
        </w:rPr>
      </w:pPr>
      <w:r w:rsidRPr="00DD0036">
        <w:rPr>
          <w:b/>
          <w:sz w:val="22"/>
          <w:szCs w:val="22"/>
        </w:rPr>
        <w:t>Primero:</w:t>
      </w:r>
      <w:r w:rsidRPr="00DD0036">
        <w:rPr>
          <w:sz w:val="22"/>
          <w:szCs w:val="22"/>
        </w:rPr>
        <w:t xml:space="preserve"> Que </w:t>
      </w:r>
      <w:r>
        <w:rPr>
          <w:sz w:val="22"/>
          <w:szCs w:val="22"/>
        </w:rPr>
        <w:t xml:space="preserve">según </w:t>
      </w:r>
      <w:r w:rsidRPr="00DD0036">
        <w:rPr>
          <w:sz w:val="22"/>
          <w:szCs w:val="22"/>
        </w:rPr>
        <w:t>lo</w:t>
      </w:r>
      <w:r>
        <w:rPr>
          <w:sz w:val="22"/>
          <w:szCs w:val="22"/>
        </w:rPr>
        <w:t xml:space="preserve"> dispuesto en</w:t>
      </w:r>
      <w:r w:rsidRPr="00DD0036">
        <w:rPr>
          <w:sz w:val="22"/>
          <w:szCs w:val="22"/>
        </w:rPr>
        <w:t xml:space="preserve"> </w:t>
      </w:r>
      <w:r>
        <w:rPr>
          <w:sz w:val="22"/>
          <w:szCs w:val="22"/>
        </w:rPr>
        <w:t xml:space="preserve">los artículos 26 y </w:t>
      </w:r>
      <w:r w:rsidRPr="00DD0036">
        <w:rPr>
          <w:sz w:val="22"/>
          <w:szCs w:val="22"/>
        </w:rPr>
        <w:t xml:space="preserve">28 de la Ley del Sistema Financiero Nacional para la Vivienda, </w:t>
      </w:r>
      <w:r>
        <w:rPr>
          <w:sz w:val="22"/>
          <w:szCs w:val="22"/>
        </w:rPr>
        <w:t xml:space="preserve">le corresponde a </w:t>
      </w:r>
      <w:r w:rsidRPr="00DD0036">
        <w:rPr>
          <w:sz w:val="22"/>
          <w:szCs w:val="22"/>
        </w:rPr>
        <w:t>esta Junta Directiva</w:t>
      </w:r>
      <w:r>
        <w:rPr>
          <w:sz w:val="22"/>
          <w:szCs w:val="22"/>
        </w:rPr>
        <w:t>,</w:t>
      </w:r>
      <w:r w:rsidRPr="00DD0036">
        <w:rPr>
          <w:sz w:val="22"/>
          <w:szCs w:val="22"/>
        </w:rPr>
        <w:t xml:space="preserve"> </w:t>
      </w:r>
      <w:r>
        <w:rPr>
          <w:sz w:val="22"/>
          <w:szCs w:val="22"/>
        </w:rPr>
        <w:t>nombrar</w:t>
      </w:r>
      <w:r w:rsidRPr="00DD0036">
        <w:rPr>
          <w:sz w:val="22"/>
          <w:szCs w:val="22"/>
        </w:rPr>
        <w:t xml:space="preserve"> </w:t>
      </w:r>
      <w:r w:rsidRPr="00F723FA">
        <w:rPr>
          <w:sz w:val="22"/>
          <w:szCs w:val="22"/>
        </w:rPr>
        <w:t>a</w:t>
      </w:r>
      <w:r>
        <w:rPr>
          <w:sz w:val="22"/>
          <w:szCs w:val="22"/>
        </w:rPr>
        <w:t xml:space="preserve"> los subgerentes </w:t>
      </w:r>
      <w:r w:rsidRPr="00F723FA">
        <w:rPr>
          <w:sz w:val="22"/>
          <w:szCs w:val="22"/>
        </w:rPr>
        <w:t>del Banco Hipotecario de la Vivienda</w:t>
      </w:r>
      <w:r>
        <w:rPr>
          <w:sz w:val="22"/>
          <w:szCs w:val="22"/>
        </w:rPr>
        <w:t xml:space="preserve"> (BANHVI)</w:t>
      </w:r>
      <w:r w:rsidRPr="00F723FA">
        <w:rPr>
          <w:sz w:val="22"/>
          <w:szCs w:val="22"/>
        </w:rPr>
        <w:t>.</w:t>
      </w:r>
    </w:p>
    <w:p w14:paraId="425C5E66" w14:textId="77777777" w:rsidR="006402E3" w:rsidRDefault="006402E3" w:rsidP="006402E3">
      <w:pPr>
        <w:spacing w:line="360" w:lineRule="auto"/>
        <w:jc w:val="both"/>
        <w:rPr>
          <w:sz w:val="22"/>
          <w:szCs w:val="22"/>
        </w:rPr>
      </w:pPr>
    </w:p>
    <w:p w14:paraId="6C9E4E49" w14:textId="2722160E" w:rsidR="006402E3" w:rsidRDefault="006402E3" w:rsidP="006402E3">
      <w:pPr>
        <w:spacing w:line="360" w:lineRule="auto"/>
        <w:jc w:val="both"/>
        <w:rPr>
          <w:rFonts w:cs="Arial"/>
          <w:sz w:val="22"/>
          <w:szCs w:val="22"/>
        </w:rPr>
      </w:pPr>
      <w:r>
        <w:rPr>
          <w:b/>
          <w:sz w:val="22"/>
          <w:szCs w:val="22"/>
        </w:rPr>
        <w:t>Segundo:</w:t>
      </w:r>
      <w:r>
        <w:rPr>
          <w:sz w:val="22"/>
          <w:szCs w:val="22"/>
        </w:rPr>
        <w:t xml:space="preserve"> Que el cargo de Subgerente Financiero se encuentra vacante y debe </w:t>
      </w:r>
      <w:r>
        <w:rPr>
          <w:rFonts w:cs="Arial"/>
          <w:sz w:val="22"/>
          <w:szCs w:val="22"/>
          <w:lang w:val="es-CR"/>
        </w:rPr>
        <w:t xml:space="preserve">procederse a su nombramiento, de conformidad </w:t>
      </w:r>
      <w:r>
        <w:rPr>
          <w:rFonts w:cs="Arial"/>
          <w:sz w:val="22"/>
          <w:szCs w:val="22"/>
          <w:lang w:val="es-ES_tradnl"/>
        </w:rPr>
        <w:t>con lo establecido en</w:t>
      </w:r>
      <w:r>
        <w:rPr>
          <w:rFonts w:cs="Arial"/>
          <w:sz w:val="22"/>
          <w:szCs w:val="22"/>
        </w:rPr>
        <w:t xml:space="preserve"> el procedimiento para la escogencia y el nombramiento por idoneidad, para los puestos de Subgerente Financiero y Subgerente de Operaciones del Banco Hipotecario para la Vivienda, </w:t>
      </w:r>
      <w:r>
        <w:rPr>
          <w:rFonts w:cs="Arial"/>
          <w:sz w:val="22"/>
          <w:szCs w:val="22"/>
          <w:lang w:val="es-ES_tradnl"/>
        </w:rPr>
        <w:t xml:space="preserve">aprobado por esta Junta Directiva mediante el acuerdo </w:t>
      </w:r>
      <w:r>
        <w:rPr>
          <w:rFonts w:cs="Arial"/>
          <w:sz w:val="22"/>
          <w:szCs w:val="22"/>
        </w:rPr>
        <w:t>N° 11 de la sesión 51-2020, del 06 de julio de 2020, modificado con el acuerdo N° 11 de la sesión 58-2020, del 28 de julio de 2020.</w:t>
      </w:r>
    </w:p>
    <w:p w14:paraId="102E418E" w14:textId="77777777" w:rsidR="006402E3" w:rsidRDefault="006402E3" w:rsidP="006402E3">
      <w:pPr>
        <w:spacing w:line="360" w:lineRule="auto"/>
        <w:jc w:val="both"/>
        <w:rPr>
          <w:bCs/>
          <w:sz w:val="22"/>
          <w:szCs w:val="22"/>
        </w:rPr>
      </w:pPr>
    </w:p>
    <w:p w14:paraId="5995A1F3" w14:textId="48FE3BDB" w:rsidR="006402E3" w:rsidRDefault="006402E3" w:rsidP="006402E3">
      <w:pPr>
        <w:spacing w:line="360" w:lineRule="auto"/>
        <w:jc w:val="both"/>
        <w:rPr>
          <w:rFonts w:cs="Arial"/>
          <w:sz w:val="22"/>
          <w:szCs w:val="22"/>
          <w:lang w:val="es-CR"/>
        </w:rPr>
      </w:pPr>
      <w:r>
        <w:rPr>
          <w:rFonts w:cs="Arial"/>
          <w:b/>
          <w:sz w:val="22"/>
          <w:szCs w:val="22"/>
          <w:lang w:val="es-CR"/>
        </w:rPr>
        <w:t>Tercero:</w:t>
      </w:r>
      <w:r>
        <w:rPr>
          <w:rFonts w:cs="Arial"/>
          <w:sz w:val="22"/>
          <w:szCs w:val="22"/>
          <w:lang w:val="es-CR"/>
        </w:rPr>
        <w:t xml:space="preserve"> Que con vista en el currículum vítae de los candidatos postulados y según lo establecido en la fase 2 del citado Procedimiento, </w:t>
      </w:r>
      <w:r w:rsidR="00ED7535">
        <w:rPr>
          <w:rFonts w:cs="Arial"/>
          <w:sz w:val="22"/>
          <w:szCs w:val="22"/>
          <w:lang w:val="es-CR"/>
        </w:rPr>
        <w:t xml:space="preserve">en la sesión 56-2022 del 13 de octubre </w:t>
      </w:r>
      <w:r w:rsidR="00ED7535">
        <w:rPr>
          <w:rFonts w:cs="Arial"/>
          <w:sz w:val="22"/>
          <w:szCs w:val="22"/>
          <w:lang w:val="es-CR"/>
        </w:rPr>
        <w:lastRenderedPageBreak/>
        <w:t xml:space="preserve">de 2022, </w:t>
      </w:r>
      <w:r>
        <w:rPr>
          <w:rFonts w:cs="Arial"/>
          <w:sz w:val="22"/>
          <w:szCs w:val="22"/>
          <w:lang w:val="es-CR"/>
        </w:rPr>
        <w:t xml:space="preserve">esta </w:t>
      </w:r>
      <w:r>
        <w:rPr>
          <w:rFonts w:cs="Arial"/>
          <w:sz w:val="22"/>
          <w:szCs w:val="22"/>
          <w:lang w:val="es-ES_tradnl"/>
        </w:rPr>
        <w:t>Junta Directiva realizó</w:t>
      </w:r>
      <w:r>
        <w:rPr>
          <w:rFonts w:cs="Arial"/>
          <w:sz w:val="22"/>
          <w:szCs w:val="22"/>
          <w:lang w:val="es-CR"/>
        </w:rPr>
        <w:t xml:space="preserve"> las entrevistas a los candidatos seleccionados, en temas </w:t>
      </w:r>
      <w:r w:rsidR="00ED7535">
        <w:rPr>
          <w:rFonts w:cs="Arial"/>
          <w:sz w:val="22"/>
          <w:szCs w:val="22"/>
          <w:lang w:val="es-CR"/>
        </w:rPr>
        <w:t xml:space="preserve">relacionados con </w:t>
      </w:r>
      <w:r>
        <w:rPr>
          <w:rFonts w:cs="Arial"/>
          <w:sz w:val="22"/>
          <w:szCs w:val="22"/>
          <w:lang w:val="es-CR"/>
        </w:rPr>
        <w:t>su formación académica, expectativas personales, logros, experiencia gerencial y conocimiento del Sistema Financiero Nacional para la Vivienda y del BANHVI.</w:t>
      </w:r>
    </w:p>
    <w:p w14:paraId="5C72DE69" w14:textId="77777777" w:rsidR="006402E3" w:rsidRDefault="006402E3" w:rsidP="006402E3">
      <w:pPr>
        <w:spacing w:line="360" w:lineRule="auto"/>
        <w:jc w:val="both"/>
        <w:rPr>
          <w:rFonts w:cs="Arial"/>
          <w:sz w:val="22"/>
          <w:szCs w:val="22"/>
          <w:lang w:val="es-CR"/>
        </w:rPr>
      </w:pPr>
    </w:p>
    <w:p w14:paraId="3DCB5B01" w14:textId="56984487" w:rsidR="006402E3" w:rsidRDefault="006402E3" w:rsidP="006402E3">
      <w:pPr>
        <w:spacing w:line="360" w:lineRule="auto"/>
        <w:jc w:val="both"/>
        <w:rPr>
          <w:rFonts w:cs="Arial"/>
          <w:sz w:val="22"/>
          <w:szCs w:val="22"/>
          <w:lang w:val="es-CR"/>
        </w:rPr>
      </w:pPr>
      <w:r>
        <w:rPr>
          <w:rFonts w:cs="Arial"/>
          <w:b/>
          <w:bCs/>
          <w:sz w:val="22"/>
          <w:szCs w:val="22"/>
          <w:lang w:val="es-CR"/>
        </w:rPr>
        <w:t>Cuarto:</w:t>
      </w:r>
      <w:r>
        <w:rPr>
          <w:rFonts w:cs="Arial"/>
          <w:sz w:val="22"/>
          <w:szCs w:val="22"/>
          <w:lang w:val="es-CR"/>
        </w:rPr>
        <w:t xml:space="preserve"> Que una vez efectuadas las entrevistas y considerando las regulaciones contenidas </w:t>
      </w:r>
      <w:r>
        <w:rPr>
          <w:rFonts w:cs="Arial"/>
          <w:sz w:val="22"/>
          <w:szCs w:val="22"/>
        </w:rPr>
        <w:t>en la Ley 7052 para ocupar el puesto de subgerente; así como el perfil idóneo del cargo, según las necesidades actuales del Banco y el Manual de Puestos vigente, esta</w:t>
      </w:r>
      <w:r>
        <w:rPr>
          <w:rFonts w:cs="Arial"/>
          <w:sz w:val="22"/>
          <w:szCs w:val="22"/>
          <w:lang w:val="es-CR"/>
        </w:rPr>
        <w:t xml:space="preserve"> Junta Directiva </w:t>
      </w:r>
      <w:r w:rsidR="00ED7535">
        <w:rPr>
          <w:rFonts w:cs="Arial"/>
          <w:sz w:val="22"/>
          <w:szCs w:val="22"/>
          <w:lang w:val="es-CR"/>
        </w:rPr>
        <w:t xml:space="preserve">ha </w:t>
      </w:r>
      <w:r>
        <w:rPr>
          <w:rFonts w:cs="Arial"/>
          <w:sz w:val="22"/>
          <w:szCs w:val="22"/>
          <w:lang w:val="es-CR"/>
        </w:rPr>
        <w:t>procedi</w:t>
      </w:r>
      <w:r w:rsidR="00ED7535">
        <w:rPr>
          <w:rFonts w:cs="Arial"/>
          <w:sz w:val="22"/>
          <w:szCs w:val="22"/>
          <w:lang w:val="es-CR"/>
        </w:rPr>
        <w:t>do</w:t>
      </w:r>
      <w:r>
        <w:rPr>
          <w:rFonts w:cs="Arial"/>
          <w:sz w:val="22"/>
          <w:szCs w:val="22"/>
          <w:lang w:val="es-CR"/>
        </w:rPr>
        <w:t xml:space="preserve"> a ejecutar la fase 3 del </w:t>
      </w:r>
      <w:r w:rsidR="00ED7535">
        <w:rPr>
          <w:rFonts w:cs="Arial"/>
          <w:sz w:val="22"/>
          <w:szCs w:val="22"/>
          <w:lang w:val="es-CR"/>
        </w:rPr>
        <w:t xml:space="preserve">respectivo </w:t>
      </w:r>
      <w:r>
        <w:rPr>
          <w:rFonts w:cs="Arial"/>
          <w:sz w:val="22"/>
          <w:szCs w:val="22"/>
          <w:lang w:val="es-CR"/>
        </w:rPr>
        <w:t xml:space="preserve">Procedimiento, seleccionando al señor </w:t>
      </w:r>
      <w:r w:rsidR="00ED7535">
        <w:rPr>
          <w:rFonts w:cs="Arial"/>
          <w:sz w:val="22"/>
          <w:szCs w:val="22"/>
          <w:lang w:val="es-CR"/>
        </w:rPr>
        <w:t>Guillermo Bolaños Sandoval</w:t>
      </w:r>
      <w:r>
        <w:rPr>
          <w:rFonts w:cs="Arial"/>
          <w:sz w:val="22"/>
          <w:szCs w:val="22"/>
          <w:lang w:val="es-CR"/>
        </w:rPr>
        <w:t xml:space="preserve">, para que ocupe el cargo de Subgerente </w:t>
      </w:r>
      <w:r w:rsidR="00ED7535">
        <w:rPr>
          <w:rFonts w:cs="Arial"/>
          <w:sz w:val="22"/>
          <w:szCs w:val="22"/>
          <w:lang w:val="es-CR"/>
        </w:rPr>
        <w:t>Financiero</w:t>
      </w:r>
      <w:r>
        <w:rPr>
          <w:rFonts w:cs="Arial"/>
          <w:sz w:val="22"/>
          <w:szCs w:val="22"/>
          <w:lang w:val="es-CR"/>
        </w:rPr>
        <w:t xml:space="preserve"> del BANHVI.</w:t>
      </w:r>
    </w:p>
    <w:p w14:paraId="3D6F0EAE" w14:textId="77777777" w:rsidR="006402E3" w:rsidRDefault="006402E3" w:rsidP="006402E3">
      <w:pPr>
        <w:spacing w:line="360" w:lineRule="auto"/>
        <w:jc w:val="both"/>
        <w:rPr>
          <w:rFonts w:cs="Arial"/>
          <w:sz w:val="22"/>
          <w:szCs w:val="22"/>
          <w:lang w:val="es-CR"/>
        </w:rPr>
      </w:pPr>
    </w:p>
    <w:p w14:paraId="6892F077" w14:textId="7FADB4E1" w:rsidR="006402E3" w:rsidRDefault="006402E3" w:rsidP="006402E3">
      <w:pPr>
        <w:spacing w:line="360" w:lineRule="auto"/>
        <w:jc w:val="both"/>
        <w:rPr>
          <w:sz w:val="22"/>
          <w:szCs w:val="22"/>
        </w:rPr>
      </w:pPr>
      <w:r>
        <w:rPr>
          <w:b/>
          <w:bCs/>
          <w:sz w:val="22"/>
          <w:szCs w:val="22"/>
        </w:rPr>
        <w:t>Quinto:</w:t>
      </w:r>
      <w:r>
        <w:rPr>
          <w:sz w:val="22"/>
          <w:szCs w:val="22"/>
        </w:rPr>
        <w:t xml:space="preserve"> </w:t>
      </w:r>
      <w:proofErr w:type="gramStart"/>
      <w:r>
        <w:rPr>
          <w:sz w:val="22"/>
          <w:szCs w:val="22"/>
        </w:rPr>
        <w:t>Que</w:t>
      </w:r>
      <w:proofErr w:type="gramEnd"/>
      <w:r>
        <w:rPr>
          <w:sz w:val="22"/>
          <w:szCs w:val="22"/>
        </w:rPr>
        <w:t xml:space="preserve"> según los documentos aportados a esta </w:t>
      </w:r>
      <w:r>
        <w:rPr>
          <w:rFonts w:cs="Arial"/>
          <w:sz w:val="22"/>
          <w:szCs w:val="22"/>
        </w:rPr>
        <w:t xml:space="preserve">Junta Directiva, en principio </w:t>
      </w:r>
      <w:r>
        <w:rPr>
          <w:sz w:val="22"/>
          <w:szCs w:val="22"/>
        </w:rPr>
        <w:t xml:space="preserve">el señor </w:t>
      </w:r>
      <w:r w:rsidR="00382C0A">
        <w:rPr>
          <w:rFonts w:cs="Arial"/>
          <w:sz w:val="22"/>
          <w:szCs w:val="22"/>
          <w:lang w:val="es-CR"/>
        </w:rPr>
        <w:t>Bolaños Sandoval,</w:t>
      </w:r>
      <w:r w:rsidR="00382C0A">
        <w:rPr>
          <w:sz w:val="22"/>
          <w:szCs w:val="22"/>
        </w:rPr>
        <w:t xml:space="preserve"> </w:t>
      </w:r>
      <w:r>
        <w:rPr>
          <w:sz w:val="22"/>
          <w:szCs w:val="22"/>
        </w:rPr>
        <w:t xml:space="preserve">cumple las condiciones y requisitos establecidos para ser nombrado en el puesto de Subgerente </w:t>
      </w:r>
      <w:r w:rsidR="00ED7535">
        <w:rPr>
          <w:sz w:val="22"/>
          <w:szCs w:val="22"/>
        </w:rPr>
        <w:t>Financiero</w:t>
      </w:r>
      <w:r>
        <w:rPr>
          <w:sz w:val="22"/>
          <w:szCs w:val="22"/>
        </w:rPr>
        <w:t xml:space="preserve"> del BANHVI.  No obstante, se estima pertinente que la validez y la eficacia de esta resolución, queden sujetas a </w:t>
      </w:r>
      <w:r>
        <w:rPr>
          <w:rFonts w:cs="Arial"/>
          <w:sz w:val="22"/>
          <w:szCs w:val="22"/>
          <w:lang w:val="es-CR"/>
        </w:rPr>
        <w:t xml:space="preserve">la verificación del </w:t>
      </w:r>
      <w:r>
        <w:rPr>
          <w:sz w:val="22"/>
          <w:szCs w:val="22"/>
        </w:rPr>
        <w:t>cumplimiento de los requisitos por parte del Área de Recursos Humanos</w:t>
      </w:r>
      <w:r w:rsidR="00ED7535">
        <w:rPr>
          <w:sz w:val="22"/>
          <w:szCs w:val="22"/>
        </w:rPr>
        <w:t xml:space="preserve"> y de la Oficialía de Cumplimiento</w:t>
      </w:r>
      <w:r>
        <w:rPr>
          <w:sz w:val="22"/>
          <w:szCs w:val="22"/>
        </w:rPr>
        <w:t>.</w:t>
      </w:r>
    </w:p>
    <w:p w14:paraId="681FFB77" w14:textId="77777777" w:rsidR="006402E3" w:rsidRDefault="006402E3" w:rsidP="006402E3">
      <w:pPr>
        <w:spacing w:line="360" w:lineRule="auto"/>
        <w:jc w:val="both"/>
        <w:rPr>
          <w:sz w:val="22"/>
          <w:szCs w:val="22"/>
        </w:rPr>
      </w:pPr>
    </w:p>
    <w:p w14:paraId="2DFEF633" w14:textId="77777777" w:rsidR="006402E3" w:rsidRDefault="006402E3" w:rsidP="006402E3">
      <w:pPr>
        <w:spacing w:line="360" w:lineRule="auto"/>
        <w:jc w:val="both"/>
        <w:rPr>
          <w:sz w:val="22"/>
          <w:szCs w:val="22"/>
        </w:rPr>
      </w:pPr>
      <w:r>
        <w:rPr>
          <w:b/>
          <w:sz w:val="22"/>
          <w:szCs w:val="22"/>
        </w:rPr>
        <w:t>Por tanto,</w:t>
      </w:r>
      <w:r>
        <w:rPr>
          <w:sz w:val="22"/>
          <w:szCs w:val="22"/>
        </w:rPr>
        <w:t xml:space="preserve"> con base en lo establecido en los artículos 26 y 28 de la Ley del Sistema Financiero Nacional para la Vivienda, se acuerda:</w:t>
      </w:r>
    </w:p>
    <w:p w14:paraId="2937C092" w14:textId="77777777" w:rsidR="006402E3" w:rsidRDefault="006402E3" w:rsidP="006402E3">
      <w:pPr>
        <w:spacing w:line="360" w:lineRule="auto"/>
        <w:jc w:val="both"/>
        <w:rPr>
          <w:sz w:val="22"/>
          <w:szCs w:val="22"/>
        </w:rPr>
      </w:pPr>
    </w:p>
    <w:p w14:paraId="5AE363CD" w14:textId="08F0A497" w:rsidR="006402E3" w:rsidRPr="00FB0493" w:rsidRDefault="006402E3" w:rsidP="006402E3">
      <w:pPr>
        <w:spacing w:line="360" w:lineRule="auto"/>
        <w:jc w:val="both"/>
        <w:rPr>
          <w:color w:val="FF0000"/>
          <w:sz w:val="22"/>
          <w:szCs w:val="22"/>
        </w:rPr>
      </w:pPr>
      <w:r>
        <w:rPr>
          <w:b/>
          <w:sz w:val="22"/>
          <w:szCs w:val="22"/>
        </w:rPr>
        <w:t>1)</w:t>
      </w:r>
      <w:r>
        <w:rPr>
          <w:sz w:val="22"/>
          <w:szCs w:val="22"/>
        </w:rPr>
        <w:t xml:space="preserve"> Nombrar en el cargo de Subgerente </w:t>
      </w:r>
      <w:r w:rsidR="00ED7535">
        <w:rPr>
          <w:sz w:val="22"/>
          <w:szCs w:val="22"/>
        </w:rPr>
        <w:t>Financiero</w:t>
      </w:r>
      <w:r>
        <w:rPr>
          <w:sz w:val="22"/>
          <w:szCs w:val="22"/>
        </w:rPr>
        <w:t xml:space="preserve"> del Banco Hipotecario de la Vivienda, al señor </w:t>
      </w:r>
      <w:r w:rsidR="00ED7535">
        <w:rPr>
          <w:rFonts w:cs="Arial"/>
          <w:sz w:val="22"/>
          <w:szCs w:val="22"/>
          <w:lang w:val="es-CR"/>
        </w:rPr>
        <w:t>Guillermo Bolaños Sandoval</w:t>
      </w:r>
      <w:r>
        <w:rPr>
          <w:rFonts w:cs="Arial"/>
          <w:sz w:val="22"/>
          <w:szCs w:val="22"/>
          <w:lang w:val="es-CR"/>
        </w:rPr>
        <w:t>,</w:t>
      </w:r>
      <w:r>
        <w:rPr>
          <w:sz w:val="22"/>
          <w:szCs w:val="22"/>
        </w:rPr>
        <w:t xml:space="preserve"> </w:t>
      </w:r>
      <w:r w:rsidRPr="00C53187">
        <w:rPr>
          <w:sz w:val="22"/>
          <w:szCs w:val="22"/>
        </w:rPr>
        <w:t xml:space="preserve">mayor, casado, </w:t>
      </w:r>
      <w:r w:rsidR="00ED7535">
        <w:rPr>
          <w:sz w:val="22"/>
          <w:szCs w:val="22"/>
        </w:rPr>
        <w:t>licenciado en administración de empresas y contador público autorizado</w:t>
      </w:r>
      <w:r w:rsidRPr="00C53187">
        <w:rPr>
          <w:sz w:val="22"/>
          <w:szCs w:val="22"/>
        </w:rPr>
        <w:t xml:space="preserve">, vecino del </w:t>
      </w:r>
      <w:r w:rsidR="00ED7535">
        <w:rPr>
          <w:sz w:val="22"/>
          <w:szCs w:val="22"/>
        </w:rPr>
        <w:t>cantón de Montes de Oca</w:t>
      </w:r>
      <w:r w:rsidRPr="00C53187">
        <w:rPr>
          <w:sz w:val="22"/>
          <w:szCs w:val="22"/>
        </w:rPr>
        <w:t xml:space="preserve">, cédula de identidad número </w:t>
      </w:r>
      <w:r w:rsidR="00ED7535">
        <w:rPr>
          <w:sz w:val="22"/>
          <w:szCs w:val="22"/>
        </w:rPr>
        <w:t>2</w:t>
      </w:r>
      <w:r w:rsidRPr="00C53187">
        <w:rPr>
          <w:sz w:val="22"/>
          <w:szCs w:val="22"/>
        </w:rPr>
        <w:t>-0</w:t>
      </w:r>
      <w:r w:rsidR="00ED7535">
        <w:rPr>
          <w:sz w:val="22"/>
          <w:szCs w:val="22"/>
        </w:rPr>
        <w:t>363</w:t>
      </w:r>
      <w:r w:rsidRPr="00C53187">
        <w:rPr>
          <w:sz w:val="22"/>
          <w:szCs w:val="22"/>
        </w:rPr>
        <w:t>-0</w:t>
      </w:r>
      <w:r w:rsidR="00ED7535">
        <w:rPr>
          <w:sz w:val="22"/>
          <w:szCs w:val="22"/>
        </w:rPr>
        <w:t>932</w:t>
      </w:r>
      <w:r w:rsidRPr="00C53187">
        <w:rPr>
          <w:sz w:val="22"/>
          <w:szCs w:val="22"/>
        </w:rPr>
        <w:t xml:space="preserve">, por </w:t>
      </w:r>
      <w:r w:rsidR="00FB569E">
        <w:rPr>
          <w:sz w:val="22"/>
          <w:szCs w:val="22"/>
        </w:rPr>
        <w:t>el período legal correspondiente.</w:t>
      </w:r>
    </w:p>
    <w:p w14:paraId="6078833E" w14:textId="77777777" w:rsidR="006402E3" w:rsidRDefault="006402E3" w:rsidP="006402E3">
      <w:pPr>
        <w:spacing w:line="360" w:lineRule="auto"/>
        <w:jc w:val="both"/>
        <w:rPr>
          <w:sz w:val="22"/>
          <w:szCs w:val="22"/>
        </w:rPr>
      </w:pPr>
    </w:p>
    <w:p w14:paraId="0A4FBE37" w14:textId="1625BFE5" w:rsidR="006402E3" w:rsidRDefault="006402E3" w:rsidP="006402E3">
      <w:pPr>
        <w:pStyle w:val="Prrafodelista1"/>
        <w:spacing w:after="0" w:line="360" w:lineRule="auto"/>
        <w:ind w:left="0"/>
        <w:jc w:val="both"/>
        <w:rPr>
          <w:rFonts w:ascii="Arial" w:hAnsi="Arial" w:cs="Arial"/>
        </w:rPr>
      </w:pPr>
      <w:r>
        <w:rPr>
          <w:rFonts w:ascii="Arial" w:hAnsi="Arial" w:cs="Arial"/>
          <w:b/>
        </w:rPr>
        <w:t>2)</w:t>
      </w:r>
      <w:r>
        <w:rPr>
          <w:rFonts w:ascii="Arial" w:hAnsi="Arial" w:cs="Arial"/>
        </w:rPr>
        <w:t xml:space="preserve"> El señor </w:t>
      </w:r>
      <w:r w:rsidR="00FB569E" w:rsidRPr="00FB569E">
        <w:rPr>
          <w:rFonts w:ascii="Arial" w:hAnsi="Arial" w:cs="Arial"/>
          <w:lang w:val="es-CR"/>
        </w:rPr>
        <w:t xml:space="preserve">Bolaños Sandoval </w:t>
      </w:r>
      <w:r>
        <w:rPr>
          <w:rFonts w:ascii="Arial" w:hAnsi="Arial" w:cs="Arial"/>
        </w:rPr>
        <w:t>deberá aportar la totalidad de documentos que respalden sus atestados ante el Área de Recursos Humanos</w:t>
      </w:r>
      <w:r w:rsidR="00FB569E">
        <w:rPr>
          <w:rFonts w:ascii="Arial" w:hAnsi="Arial" w:cs="Arial"/>
        </w:rPr>
        <w:t xml:space="preserve"> y la Oficialía de Cumplimiento</w:t>
      </w:r>
      <w:r>
        <w:rPr>
          <w:rFonts w:ascii="Arial" w:hAnsi="Arial" w:cs="Arial"/>
        </w:rPr>
        <w:t xml:space="preserve">, con el propósito de verificar el </w:t>
      </w:r>
      <w:r w:rsidR="00FB569E">
        <w:rPr>
          <w:rFonts w:ascii="Arial" w:hAnsi="Arial" w:cs="Arial"/>
        </w:rPr>
        <w:t>acatamiento</w:t>
      </w:r>
      <w:r>
        <w:rPr>
          <w:rFonts w:ascii="Arial" w:hAnsi="Arial" w:cs="Arial"/>
        </w:rPr>
        <w:t xml:space="preserve"> de las normas que para el cargo de Subgerente </w:t>
      </w:r>
      <w:r w:rsidR="00FB569E">
        <w:rPr>
          <w:rFonts w:ascii="Arial" w:hAnsi="Arial" w:cs="Arial"/>
        </w:rPr>
        <w:t>Financiero</w:t>
      </w:r>
      <w:r>
        <w:rPr>
          <w:rFonts w:ascii="Arial" w:hAnsi="Arial" w:cs="Arial"/>
        </w:rPr>
        <w:t xml:space="preserve"> dispone la Ley 7052, así como la demás normativa legal o reglamentaria relacionada con la materia, debiendo el Área de Recursos Humanos </w:t>
      </w:r>
      <w:r w:rsidR="00FB569E">
        <w:rPr>
          <w:rFonts w:ascii="Arial" w:hAnsi="Arial" w:cs="Arial"/>
        </w:rPr>
        <w:t xml:space="preserve">y la Oficialía de Cumplimiento, </w:t>
      </w:r>
      <w:r>
        <w:rPr>
          <w:rFonts w:ascii="Arial" w:hAnsi="Arial" w:cs="Arial"/>
        </w:rPr>
        <w:t xml:space="preserve">rendir criterio a este Órgano Colegiado a más tardar el </w:t>
      </w:r>
      <w:r w:rsidR="000138AE">
        <w:rPr>
          <w:rFonts w:ascii="Arial" w:hAnsi="Arial" w:cs="Arial"/>
        </w:rPr>
        <w:t>02 de noviembre</w:t>
      </w:r>
      <w:r w:rsidRPr="00C53187">
        <w:rPr>
          <w:rFonts w:ascii="Arial" w:hAnsi="Arial" w:cs="Arial"/>
        </w:rPr>
        <w:t xml:space="preserve"> de 202</w:t>
      </w:r>
      <w:r w:rsidR="000138AE">
        <w:rPr>
          <w:rFonts w:ascii="Arial" w:hAnsi="Arial" w:cs="Arial"/>
        </w:rPr>
        <w:t>2</w:t>
      </w:r>
      <w:r w:rsidRPr="00C53187">
        <w:rPr>
          <w:rFonts w:ascii="Arial" w:hAnsi="Arial" w:cs="Arial"/>
        </w:rPr>
        <w:t>.</w:t>
      </w:r>
    </w:p>
    <w:p w14:paraId="3040EB8B" w14:textId="77777777" w:rsidR="006402E3" w:rsidRDefault="006402E3" w:rsidP="006402E3">
      <w:pPr>
        <w:pStyle w:val="Prrafodelista1"/>
        <w:spacing w:after="0" w:line="360" w:lineRule="auto"/>
        <w:ind w:left="0"/>
        <w:jc w:val="both"/>
        <w:rPr>
          <w:rFonts w:ascii="Arial" w:hAnsi="Arial" w:cs="Arial"/>
        </w:rPr>
      </w:pPr>
    </w:p>
    <w:p w14:paraId="4326B545" w14:textId="4DE6C422" w:rsidR="002B71CC" w:rsidRDefault="006402E3" w:rsidP="009B12D1">
      <w:pPr>
        <w:pStyle w:val="Prrafodelista1"/>
        <w:spacing w:after="0" w:line="360" w:lineRule="auto"/>
        <w:ind w:left="0"/>
        <w:jc w:val="both"/>
        <w:rPr>
          <w:rFonts w:cs="Arial"/>
        </w:rPr>
      </w:pPr>
      <w:r>
        <w:rPr>
          <w:rFonts w:ascii="Arial" w:hAnsi="Arial" w:cs="Arial"/>
          <w:b/>
          <w:bCs/>
        </w:rPr>
        <w:lastRenderedPageBreak/>
        <w:t>3)</w:t>
      </w:r>
      <w:r>
        <w:rPr>
          <w:rFonts w:ascii="Arial" w:hAnsi="Arial" w:cs="Arial"/>
        </w:rPr>
        <w:t xml:space="preserve"> La validez y la eficacia del indicado nombramiento quedan sujetas a la posterior ratificación por parte de esta </w:t>
      </w:r>
      <w:r>
        <w:rPr>
          <w:rFonts w:ascii="Arial" w:hAnsi="Arial" w:cs="Arial"/>
          <w:lang w:val="es-ES_tradnl"/>
        </w:rPr>
        <w:t xml:space="preserve">Junta Directiva, en </w:t>
      </w:r>
      <w:r w:rsidR="000138AE">
        <w:rPr>
          <w:rFonts w:ascii="Arial" w:hAnsi="Arial" w:cs="Arial"/>
          <w:lang w:val="es-ES_tradnl"/>
        </w:rPr>
        <w:t xml:space="preserve">la </w:t>
      </w:r>
      <w:r>
        <w:rPr>
          <w:rFonts w:ascii="Arial" w:hAnsi="Arial" w:cs="Arial"/>
          <w:lang w:val="es-ES_tradnl"/>
        </w:rPr>
        <w:t>sesión donde se conocerá el dictamen que presente</w:t>
      </w:r>
      <w:r w:rsidR="000138AE">
        <w:rPr>
          <w:rFonts w:ascii="Arial" w:hAnsi="Arial" w:cs="Arial"/>
          <w:lang w:val="es-ES_tradnl"/>
        </w:rPr>
        <w:t>n</w:t>
      </w:r>
      <w:r>
        <w:rPr>
          <w:rFonts w:ascii="Arial" w:hAnsi="Arial" w:cs="Arial"/>
          <w:lang w:val="es-ES_tradnl"/>
        </w:rPr>
        <w:t xml:space="preserve"> el Área de Recursos Humanos</w:t>
      </w:r>
      <w:r w:rsidR="00FB569E">
        <w:rPr>
          <w:rFonts w:ascii="Arial" w:hAnsi="Arial" w:cs="Arial"/>
          <w:lang w:val="es-ES_tradnl"/>
        </w:rPr>
        <w:t xml:space="preserve"> y la Oficialía de Cumplimiento, ocasión en la que se determinará la fecha a partir de la cual rige el nombramiento.</w:t>
      </w:r>
    </w:p>
    <w:p w14:paraId="3F04E372" w14:textId="637835C3"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6402E3">
        <w:rPr>
          <w:rFonts w:cs="Arial"/>
          <w:szCs w:val="22"/>
        </w:rPr>
        <w:t xml:space="preserve">por Mayoría </w:t>
      </w:r>
      <w:r>
        <w:rPr>
          <w:rFonts w:cs="Arial"/>
          <w:szCs w:val="22"/>
        </w:rPr>
        <w:t>y Firme</w:t>
      </w:r>
      <w:r w:rsidRPr="00AB2826">
        <w:rPr>
          <w:rFonts w:cs="Arial"/>
          <w:szCs w:val="22"/>
        </w:rPr>
        <w:t>.-</w:t>
      </w:r>
    </w:p>
    <w:p w14:paraId="39965BEA" w14:textId="77777777" w:rsidR="002B71CC" w:rsidRPr="00D14EAF" w:rsidRDefault="002B71CC" w:rsidP="002B71CC">
      <w:pPr>
        <w:spacing w:line="360" w:lineRule="auto"/>
        <w:jc w:val="both"/>
        <w:rPr>
          <w:rFonts w:cs="Arial"/>
          <w:b/>
          <w:sz w:val="22"/>
        </w:rPr>
      </w:pPr>
      <w:r w:rsidRPr="00D14EAF">
        <w:rPr>
          <w:rFonts w:cs="Arial"/>
          <w:b/>
          <w:sz w:val="22"/>
        </w:rPr>
        <w:t>************</w:t>
      </w:r>
    </w:p>
    <w:p w14:paraId="5850EF22" w14:textId="77777777" w:rsidR="002B71CC" w:rsidRDefault="002B71CC" w:rsidP="002B71CC">
      <w:pPr>
        <w:spacing w:line="360" w:lineRule="auto"/>
        <w:jc w:val="both"/>
        <w:rPr>
          <w:rFonts w:cs="Arial"/>
          <w:sz w:val="22"/>
          <w:lang w:val="es-ES_tradnl"/>
        </w:rPr>
      </w:pPr>
    </w:p>
    <w:p w14:paraId="33F2BE0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2D685D2" w14:textId="77777777" w:rsidR="00592434" w:rsidRPr="00DD0036" w:rsidRDefault="00592434" w:rsidP="00592434">
      <w:pPr>
        <w:spacing w:line="360" w:lineRule="auto"/>
        <w:jc w:val="both"/>
        <w:rPr>
          <w:sz w:val="22"/>
          <w:szCs w:val="22"/>
        </w:rPr>
      </w:pPr>
      <w:r w:rsidRPr="00DD0036">
        <w:rPr>
          <w:b/>
          <w:sz w:val="22"/>
          <w:szCs w:val="22"/>
        </w:rPr>
        <w:t>Considerando:</w:t>
      </w:r>
    </w:p>
    <w:p w14:paraId="7AD87C50" w14:textId="77777777" w:rsidR="00592434" w:rsidRPr="00DD0036" w:rsidRDefault="00592434" w:rsidP="00592434">
      <w:pPr>
        <w:spacing w:line="360" w:lineRule="auto"/>
        <w:jc w:val="both"/>
        <w:rPr>
          <w:sz w:val="22"/>
          <w:szCs w:val="22"/>
        </w:rPr>
      </w:pPr>
      <w:r w:rsidRPr="00DD0036">
        <w:rPr>
          <w:b/>
          <w:sz w:val="22"/>
          <w:szCs w:val="22"/>
        </w:rPr>
        <w:t>Primero:</w:t>
      </w:r>
      <w:r w:rsidRPr="00DD0036">
        <w:rPr>
          <w:sz w:val="22"/>
          <w:szCs w:val="22"/>
        </w:rPr>
        <w:t xml:space="preserve"> Que </w:t>
      </w:r>
      <w:r>
        <w:rPr>
          <w:sz w:val="22"/>
          <w:szCs w:val="22"/>
        </w:rPr>
        <w:t xml:space="preserve">según </w:t>
      </w:r>
      <w:r w:rsidRPr="00DD0036">
        <w:rPr>
          <w:sz w:val="22"/>
          <w:szCs w:val="22"/>
        </w:rPr>
        <w:t>lo</w:t>
      </w:r>
      <w:r>
        <w:rPr>
          <w:sz w:val="22"/>
          <w:szCs w:val="22"/>
        </w:rPr>
        <w:t xml:space="preserve"> dispuesto en</w:t>
      </w:r>
      <w:r w:rsidRPr="00DD0036">
        <w:rPr>
          <w:sz w:val="22"/>
          <w:szCs w:val="22"/>
        </w:rPr>
        <w:t xml:space="preserve"> </w:t>
      </w:r>
      <w:r>
        <w:rPr>
          <w:sz w:val="22"/>
          <w:szCs w:val="22"/>
        </w:rPr>
        <w:t xml:space="preserve">los artículos 26 y </w:t>
      </w:r>
      <w:r w:rsidRPr="00DD0036">
        <w:rPr>
          <w:sz w:val="22"/>
          <w:szCs w:val="22"/>
        </w:rPr>
        <w:t xml:space="preserve">28 de la Ley del Sistema Financiero Nacional para la Vivienda, </w:t>
      </w:r>
      <w:r>
        <w:rPr>
          <w:sz w:val="22"/>
          <w:szCs w:val="22"/>
        </w:rPr>
        <w:t xml:space="preserve">le corresponde a </w:t>
      </w:r>
      <w:r w:rsidRPr="00DD0036">
        <w:rPr>
          <w:sz w:val="22"/>
          <w:szCs w:val="22"/>
        </w:rPr>
        <w:t>esta Junta Directiva</w:t>
      </w:r>
      <w:r>
        <w:rPr>
          <w:sz w:val="22"/>
          <w:szCs w:val="22"/>
        </w:rPr>
        <w:t>,</w:t>
      </w:r>
      <w:r w:rsidRPr="00DD0036">
        <w:rPr>
          <w:sz w:val="22"/>
          <w:szCs w:val="22"/>
        </w:rPr>
        <w:t xml:space="preserve"> </w:t>
      </w:r>
      <w:r>
        <w:rPr>
          <w:sz w:val="22"/>
          <w:szCs w:val="22"/>
        </w:rPr>
        <w:t>nombrar</w:t>
      </w:r>
      <w:r w:rsidRPr="00DD0036">
        <w:rPr>
          <w:sz w:val="22"/>
          <w:szCs w:val="22"/>
        </w:rPr>
        <w:t xml:space="preserve"> </w:t>
      </w:r>
      <w:r w:rsidRPr="00F723FA">
        <w:rPr>
          <w:sz w:val="22"/>
          <w:szCs w:val="22"/>
        </w:rPr>
        <w:t>a</w:t>
      </w:r>
      <w:r>
        <w:rPr>
          <w:sz w:val="22"/>
          <w:szCs w:val="22"/>
        </w:rPr>
        <w:t xml:space="preserve"> los subgerentes </w:t>
      </w:r>
      <w:r w:rsidRPr="00F723FA">
        <w:rPr>
          <w:sz w:val="22"/>
          <w:szCs w:val="22"/>
        </w:rPr>
        <w:t>del Banco Hipotecario de la Vivienda</w:t>
      </w:r>
      <w:r>
        <w:rPr>
          <w:sz w:val="22"/>
          <w:szCs w:val="22"/>
        </w:rPr>
        <w:t xml:space="preserve"> (BANHVI)</w:t>
      </w:r>
      <w:r w:rsidRPr="00F723FA">
        <w:rPr>
          <w:sz w:val="22"/>
          <w:szCs w:val="22"/>
        </w:rPr>
        <w:t>.</w:t>
      </w:r>
    </w:p>
    <w:p w14:paraId="5E25FDA7" w14:textId="77777777" w:rsidR="00592434" w:rsidRDefault="00592434" w:rsidP="00592434">
      <w:pPr>
        <w:spacing w:line="360" w:lineRule="auto"/>
        <w:jc w:val="both"/>
        <w:rPr>
          <w:sz w:val="22"/>
          <w:szCs w:val="22"/>
        </w:rPr>
      </w:pPr>
    </w:p>
    <w:p w14:paraId="7280D27F" w14:textId="30F9EB0E" w:rsidR="00592434" w:rsidRDefault="00592434" w:rsidP="00592434">
      <w:pPr>
        <w:spacing w:line="360" w:lineRule="auto"/>
        <w:jc w:val="both"/>
        <w:rPr>
          <w:rFonts w:cs="Arial"/>
          <w:sz w:val="22"/>
          <w:szCs w:val="22"/>
        </w:rPr>
      </w:pPr>
      <w:r>
        <w:rPr>
          <w:b/>
          <w:sz w:val="22"/>
          <w:szCs w:val="22"/>
        </w:rPr>
        <w:t>Segundo:</w:t>
      </w:r>
      <w:r>
        <w:rPr>
          <w:sz w:val="22"/>
          <w:szCs w:val="22"/>
        </w:rPr>
        <w:t xml:space="preserve"> Que el cargo de Subgerente de Operaciones se encuentra vacante y debe </w:t>
      </w:r>
      <w:r>
        <w:rPr>
          <w:rFonts w:cs="Arial"/>
          <w:sz w:val="22"/>
          <w:szCs w:val="22"/>
          <w:lang w:val="es-CR"/>
        </w:rPr>
        <w:t xml:space="preserve">procederse a su nombramiento, de conformidad </w:t>
      </w:r>
      <w:r>
        <w:rPr>
          <w:rFonts w:cs="Arial"/>
          <w:sz w:val="22"/>
          <w:szCs w:val="22"/>
          <w:lang w:val="es-ES_tradnl"/>
        </w:rPr>
        <w:t>con lo establecido en</w:t>
      </w:r>
      <w:r>
        <w:rPr>
          <w:rFonts w:cs="Arial"/>
          <w:sz w:val="22"/>
          <w:szCs w:val="22"/>
        </w:rPr>
        <w:t xml:space="preserve"> el procedimiento para la escogencia y el nombramiento por idoneidad, para los puestos de Subgerente Financiero y Subgerente de Operaciones del Banco Hipotecario para la Vivienda, </w:t>
      </w:r>
      <w:r>
        <w:rPr>
          <w:rFonts w:cs="Arial"/>
          <w:sz w:val="22"/>
          <w:szCs w:val="22"/>
          <w:lang w:val="es-ES_tradnl"/>
        </w:rPr>
        <w:t xml:space="preserve">aprobado por esta Junta Directiva mediante el acuerdo </w:t>
      </w:r>
      <w:r>
        <w:rPr>
          <w:rFonts w:cs="Arial"/>
          <w:sz w:val="22"/>
          <w:szCs w:val="22"/>
        </w:rPr>
        <w:t>N° 11 de la sesión 51-2020, del 06 de julio de 2020, modificado con el acuerdo N° 11 de la sesión 58-2020, del 28 de julio de 2020.</w:t>
      </w:r>
    </w:p>
    <w:p w14:paraId="53184261" w14:textId="77777777" w:rsidR="00592434" w:rsidRDefault="00592434" w:rsidP="00592434">
      <w:pPr>
        <w:spacing w:line="360" w:lineRule="auto"/>
        <w:jc w:val="both"/>
        <w:rPr>
          <w:bCs/>
          <w:sz w:val="22"/>
          <w:szCs w:val="22"/>
        </w:rPr>
      </w:pPr>
    </w:p>
    <w:p w14:paraId="64B760F9" w14:textId="77777777" w:rsidR="00592434" w:rsidRDefault="00592434" w:rsidP="00592434">
      <w:pPr>
        <w:spacing w:line="360" w:lineRule="auto"/>
        <w:jc w:val="both"/>
        <w:rPr>
          <w:rFonts w:cs="Arial"/>
          <w:sz w:val="22"/>
          <w:szCs w:val="22"/>
          <w:lang w:val="es-CR"/>
        </w:rPr>
      </w:pPr>
      <w:r>
        <w:rPr>
          <w:rFonts w:cs="Arial"/>
          <w:b/>
          <w:sz w:val="22"/>
          <w:szCs w:val="22"/>
          <w:lang w:val="es-CR"/>
        </w:rPr>
        <w:t>Tercero:</w:t>
      </w:r>
      <w:r>
        <w:rPr>
          <w:rFonts w:cs="Arial"/>
          <w:sz w:val="22"/>
          <w:szCs w:val="22"/>
          <w:lang w:val="es-CR"/>
        </w:rPr>
        <w:t xml:space="preserve"> Que con vista en el currículum vítae de los candidatos postulados y según lo establecido en la fase 2 del citado Procedimiento, en la sesión 56-2022 del 13 de octubre de 2022, esta </w:t>
      </w:r>
      <w:r>
        <w:rPr>
          <w:rFonts w:cs="Arial"/>
          <w:sz w:val="22"/>
          <w:szCs w:val="22"/>
          <w:lang w:val="es-ES_tradnl"/>
        </w:rPr>
        <w:t>Junta Directiva realizó</w:t>
      </w:r>
      <w:r>
        <w:rPr>
          <w:rFonts w:cs="Arial"/>
          <w:sz w:val="22"/>
          <w:szCs w:val="22"/>
          <w:lang w:val="es-CR"/>
        </w:rPr>
        <w:t xml:space="preserve"> las entrevistas a los candidatos seleccionados, en temas relacionados con su formación académica, expectativas personales, logros, experiencia gerencial y conocimiento del Sistema Financiero Nacional para la Vivienda y del BANHVI.</w:t>
      </w:r>
    </w:p>
    <w:p w14:paraId="6A101336" w14:textId="77777777" w:rsidR="00592434" w:rsidRDefault="00592434" w:rsidP="00592434">
      <w:pPr>
        <w:spacing w:line="360" w:lineRule="auto"/>
        <w:jc w:val="both"/>
        <w:rPr>
          <w:rFonts w:cs="Arial"/>
          <w:sz w:val="22"/>
          <w:szCs w:val="22"/>
          <w:lang w:val="es-CR"/>
        </w:rPr>
      </w:pPr>
    </w:p>
    <w:p w14:paraId="05BDE7E5" w14:textId="671E3EE6" w:rsidR="00592434" w:rsidRDefault="00592434" w:rsidP="00592434">
      <w:pPr>
        <w:spacing w:line="360" w:lineRule="auto"/>
        <w:jc w:val="both"/>
        <w:rPr>
          <w:rFonts w:cs="Arial"/>
          <w:sz w:val="22"/>
          <w:szCs w:val="22"/>
          <w:lang w:val="es-CR"/>
        </w:rPr>
      </w:pPr>
      <w:r>
        <w:rPr>
          <w:rFonts w:cs="Arial"/>
          <w:b/>
          <w:bCs/>
          <w:sz w:val="22"/>
          <w:szCs w:val="22"/>
          <w:lang w:val="es-CR"/>
        </w:rPr>
        <w:t>Cuarto:</w:t>
      </w:r>
      <w:r>
        <w:rPr>
          <w:rFonts w:cs="Arial"/>
          <w:sz w:val="22"/>
          <w:szCs w:val="22"/>
          <w:lang w:val="es-CR"/>
        </w:rPr>
        <w:t xml:space="preserve"> Que una vez efectuadas las entrevistas y considerando las regulaciones contenidas </w:t>
      </w:r>
      <w:r>
        <w:rPr>
          <w:rFonts w:cs="Arial"/>
          <w:sz w:val="22"/>
          <w:szCs w:val="22"/>
        </w:rPr>
        <w:t>en la Ley 7052 para ocupar el puesto de subgerente; así como el perfil idóneo del cargo, según las necesidades actuales del Banco y el Manual de Puestos vigente, esta</w:t>
      </w:r>
      <w:r>
        <w:rPr>
          <w:rFonts w:cs="Arial"/>
          <w:sz w:val="22"/>
          <w:szCs w:val="22"/>
          <w:lang w:val="es-CR"/>
        </w:rPr>
        <w:t xml:space="preserve"> Junta Directiva ha procedido a ejecutar la fase 3 del respectivo Procedimiento, seleccionando al señor </w:t>
      </w:r>
      <w:r w:rsidR="00F70745">
        <w:rPr>
          <w:sz w:val="22"/>
          <w:szCs w:val="22"/>
        </w:rPr>
        <w:t>Walter Muñoz Caravaca</w:t>
      </w:r>
      <w:r>
        <w:rPr>
          <w:rFonts w:cs="Arial"/>
          <w:sz w:val="22"/>
          <w:szCs w:val="22"/>
          <w:lang w:val="es-CR"/>
        </w:rPr>
        <w:t xml:space="preserve">, para que ocupe el cargo de </w:t>
      </w:r>
      <w:r>
        <w:rPr>
          <w:sz w:val="22"/>
          <w:szCs w:val="22"/>
        </w:rPr>
        <w:t xml:space="preserve">Subgerente de Operaciones </w:t>
      </w:r>
      <w:r>
        <w:rPr>
          <w:rFonts w:cs="Arial"/>
          <w:sz w:val="22"/>
          <w:szCs w:val="22"/>
          <w:lang w:val="es-CR"/>
        </w:rPr>
        <w:t>del BANHVI.</w:t>
      </w:r>
    </w:p>
    <w:p w14:paraId="6175F788" w14:textId="77777777" w:rsidR="00592434" w:rsidRDefault="00592434" w:rsidP="00592434">
      <w:pPr>
        <w:spacing w:line="360" w:lineRule="auto"/>
        <w:jc w:val="both"/>
        <w:rPr>
          <w:rFonts w:cs="Arial"/>
          <w:sz w:val="22"/>
          <w:szCs w:val="22"/>
          <w:lang w:val="es-CR"/>
        </w:rPr>
      </w:pPr>
    </w:p>
    <w:p w14:paraId="05A61738" w14:textId="77DE4A05" w:rsidR="00592434" w:rsidRDefault="00592434" w:rsidP="00592434">
      <w:pPr>
        <w:spacing w:line="360" w:lineRule="auto"/>
        <w:jc w:val="both"/>
        <w:rPr>
          <w:sz w:val="22"/>
          <w:szCs w:val="22"/>
        </w:rPr>
      </w:pPr>
      <w:r>
        <w:rPr>
          <w:b/>
          <w:bCs/>
          <w:sz w:val="22"/>
          <w:szCs w:val="22"/>
        </w:rPr>
        <w:lastRenderedPageBreak/>
        <w:t>Quinto:</w:t>
      </w:r>
      <w:r>
        <w:rPr>
          <w:sz w:val="22"/>
          <w:szCs w:val="22"/>
        </w:rPr>
        <w:t xml:space="preserve"> </w:t>
      </w:r>
      <w:proofErr w:type="gramStart"/>
      <w:r>
        <w:rPr>
          <w:sz w:val="22"/>
          <w:szCs w:val="22"/>
        </w:rPr>
        <w:t>Que</w:t>
      </w:r>
      <w:proofErr w:type="gramEnd"/>
      <w:r>
        <w:rPr>
          <w:sz w:val="22"/>
          <w:szCs w:val="22"/>
        </w:rPr>
        <w:t xml:space="preserve"> según los documentos aportados a esta </w:t>
      </w:r>
      <w:r>
        <w:rPr>
          <w:rFonts w:cs="Arial"/>
          <w:sz w:val="22"/>
          <w:szCs w:val="22"/>
        </w:rPr>
        <w:t xml:space="preserve">Junta Directiva, en principio </w:t>
      </w:r>
      <w:r>
        <w:rPr>
          <w:sz w:val="22"/>
          <w:szCs w:val="22"/>
        </w:rPr>
        <w:t xml:space="preserve">el señor </w:t>
      </w:r>
      <w:r w:rsidR="00F70745">
        <w:rPr>
          <w:sz w:val="22"/>
          <w:szCs w:val="22"/>
        </w:rPr>
        <w:t>Muñoz Caravaca</w:t>
      </w:r>
      <w:r>
        <w:rPr>
          <w:sz w:val="22"/>
          <w:szCs w:val="22"/>
        </w:rPr>
        <w:t xml:space="preserve"> cumple las condiciones y requisitos establecidos para ser nombrado en el puesto de Subgerente de Operaciones del BANHVI.  No obstante, se estima pertinente que la validez y la eficacia de esta resolución, queden sujetas a </w:t>
      </w:r>
      <w:r>
        <w:rPr>
          <w:rFonts w:cs="Arial"/>
          <w:sz w:val="22"/>
          <w:szCs w:val="22"/>
          <w:lang w:val="es-CR"/>
        </w:rPr>
        <w:t xml:space="preserve">la verificación del </w:t>
      </w:r>
      <w:r>
        <w:rPr>
          <w:sz w:val="22"/>
          <w:szCs w:val="22"/>
        </w:rPr>
        <w:t>cumplimiento de los requisitos por parte del Área de Recursos Humanos y de la Oficialía de Cumplimiento.</w:t>
      </w:r>
    </w:p>
    <w:p w14:paraId="4FD567A8" w14:textId="77777777" w:rsidR="00592434" w:rsidRDefault="00592434" w:rsidP="00592434">
      <w:pPr>
        <w:spacing w:line="360" w:lineRule="auto"/>
        <w:jc w:val="both"/>
        <w:rPr>
          <w:sz w:val="22"/>
          <w:szCs w:val="22"/>
        </w:rPr>
      </w:pPr>
    </w:p>
    <w:p w14:paraId="48F6673B" w14:textId="77777777" w:rsidR="00592434" w:rsidRDefault="00592434" w:rsidP="00592434">
      <w:pPr>
        <w:spacing w:line="360" w:lineRule="auto"/>
        <w:jc w:val="both"/>
        <w:rPr>
          <w:sz w:val="22"/>
          <w:szCs w:val="22"/>
        </w:rPr>
      </w:pPr>
      <w:r>
        <w:rPr>
          <w:b/>
          <w:sz w:val="22"/>
          <w:szCs w:val="22"/>
        </w:rPr>
        <w:t>Por tanto,</w:t>
      </w:r>
      <w:r>
        <w:rPr>
          <w:sz w:val="22"/>
          <w:szCs w:val="22"/>
        </w:rPr>
        <w:t xml:space="preserve"> con base en lo establecido en los artículos 26 y 28 de la Ley del Sistema Financiero Nacional para la Vivienda, se acuerda:</w:t>
      </w:r>
    </w:p>
    <w:p w14:paraId="2FE31C0D" w14:textId="77777777" w:rsidR="00592434" w:rsidRDefault="00592434" w:rsidP="00592434">
      <w:pPr>
        <w:spacing w:line="360" w:lineRule="auto"/>
        <w:jc w:val="both"/>
        <w:rPr>
          <w:sz w:val="22"/>
          <w:szCs w:val="22"/>
        </w:rPr>
      </w:pPr>
    </w:p>
    <w:p w14:paraId="36B7DB7E" w14:textId="1F7A5FB5" w:rsidR="00592434" w:rsidRPr="00FB0493" w:rsidRDefault="00592434" w:rsidP="00592434">
      <w:pPr>
        <w:spacing w:line="360" w:lineRule="auto"/>
        <w:jc w:val="both"/>
        <w:rPr>
          <w:color w:val="FF0000"/>
          <w:sz w:val="22"/>
          <w:szCs w:val="22"/>
        </w:rPr>
      </w:pPr>
      <w:r>
        <w:rPr>
          <w:b/>
          <w:sz w:val="22"/>
          <w:szCs w:val="22"/>
        </w:rPr>
        <w:t>1)</w:t>
      </w:r>
      <w:r>
        <w:rPr>
          <w:sz w:val="22"/>
          <w:szCs w:val="22"/>
        </w:rPr>
        <w:t xml:space="preserve"> Nombrar en el cargo de Subgerente de Operaciones del Banco Hipotecario de la Vivienda, al señor </w:t>
      </w:r>
      <w:r w:rsidR="00F70745">
        <w:rPr>
          <w:sz w:val="22"/>
          <w:szCs w:val="22"/>
        </w:rPr>
        <w:t>Walter Muñoz Caravaca</w:t>
      </w:r>
      <w:r>
        <w:rPr>
          <w:rFonts w:cs="Arial"/>
          <w:sz w:val="22"/>
          <w:szCs w:val="22"/>
          <w:lang w:val="es-CR"/>
        </w:rPr>
        <w:t>,</w:t>
      </w:r>
      <w:r>
        <w:rPr>
          <w:sz w:val="22"/>
          <w:szCs w:val="22"/>
        </w:rPr>
        <w:t xml:space="preserve"> </w:t>
      </w:r>
      <w:r w:rsidRPr="00C53187">
        <w:rPr>
          <w:sz w:val="22"/>
          <w:szCs w:val="22"/>
        </w:rPr>
        <w:t xml:space="preserve">mayor, </w:t>
      </w:r>
      <w:r w:rsidRPr="004D7FE9">
        <w:rPr>
          <w:sz w:val="22"/>
          <w:szCs w:val="22"/>
        </w:rPr>
        <w:t xml:space="preserve">casado, </w:t>
      </w:r>
      <w:r w:rsidR="00F70745" w:rsidRPr="004D7FE9">
        <w:rPr>
          <w:sz w:val="22"/>
          <w:szCs w:val="22"/>
        </w:rPr>
        <w:t>ingeniero civil</w:t>
      </w:r>
      <w:r w:rsidRPr="004D7FE9">
        <w:rPr>
          <w:sz w:val="22"/>
          <w:szCs w:val="22"/>
        </w:rPr>
        <w:t xml:space="preserve">, vecino del cantón de </w:t>
      </w:r>
      <w:r w:rsidR="00F70745" w:rsidRPr="004D7FE9">
        <w:rPr>
          <w:sz w:val="22"/>
          <w:szCs w:val="22"/>
        </w:rPr>
        <w:t>Grecia</w:t>
      </w:r>
      <w:r w:rsidRPr="004D7FE9">
        <w:rPr>
          <w:sz w:val="22"/>
          <w:szCs w:val="22"/>
        </w:rPr>
        <w:t xml:space="preserve">, cédula de identidad número </w:t>
      </w:r>
      <w:r w:rsidR="00F70745" w:rsidRPr="004D7FE9">
        <w:rPr>
          <w:sz w:val="22"/>
          <w:szCs w:val="22"/>
        </w:rPr>
        <w:t>1</w:t>
      </w:r>
      <w:r w:rsidRPr="004D7FE9">
        <w:rPr>
          <w:sz w:val="22"/>
          <w:szCs w:val="22"/>
        </w:rPr>
        <w:t>-0</w:t>
      </w:r>
      <w:r w:rsidR="00F70745" w:rsidRPr="004D7FE9">
        <w:rPr>
          <w:sz w:val="22"/>
          <w:szCs w:val="22"/>
        </w:rPr>
        <w:t>824</w:t>
      </w:r>
      <w:r w:rsidRPr="004D7FE9">
        <w:rPr>
          <w:sz w:val="22"/>
          <w:szCs w:val="22"/>
        </w:rPr>
        <w:t>-0</w:t>
      </w:r>
      <w:r w:rsidR="00F70745" w:rsidRPr="004D7FE9">
        <w:rPr>
          <w:sz w:val="22"/>
          <w:szCs w:val="22"/>
        </w:rPr>
        <w:t>326</w:t>
      </w:r>
      <w:r w:rsidRPr="00C53187">
        <w:rPr>
          <w:sz w:val="22"/>
          <w:szCs w:val="22"/>
        </w:rPr>
        <w:t xml:space="preserve">, por </w:t>
      </w:r>
      <w:r>
        <w:rPr>
          <w:sz w:val="22"/>
          <w:szCs w:val="22"/>
        </w:rPr>
        <w:t>el período legal correspondiente.</w:t>
      </w:r>
    </w:p>
    <w:p w14:paraId="466C302A" w14:textId="77777777" w:rsidR="00592434" w:rsidRDefault="00592434" w:rsidP="00592434">
      <w:pPr>
        <w:spacing w:line="360" w:lineRule="auto"/>
        <w:jc w:val="both"/>
        <w:rPr>
          <w:sz w:val="22"/>
          <w:szCs w:val="22"/>
        </w:rPr>
      </w:pPr>
    </w:p>
    <w:p w14:paraId="3F80885C" w14:textId="2BF60263" w:rsidR="00592434" w:rsidRDefault="00592434" w:rsidP="00592434">
      <w:pPr>
        <w:pStyle w:val="Prrafodelista1"/>
        <w:spacing w:after="0" w:line="360" w:lineRule="auto"/>
        <w:ind w:left="0"/>
        <w:jc w:val="both"/>
        <w:rPr>
          <w:rFonts w:ascii="Arial" w:hAnsi="Arial" w:cs="Arial"/>
        </w:rPr>
      </w:pPr>
      <w:r>
        <w:rPr>
          <w:rFonts w:ascii="Arial" w:hAnsi="Arial" w:cs="Arial"/>
          <w:b/>
        </w:rPr>
        <w:t>2)</w:t>
      </w:r>
      <w:r>
        <w:rPr>
          <w:rFonts w:ascii="Arial" w:hAnsi="Arial" w:cs="Arial"/>
        </w:rPr>
        <w:t xml:space="preserve"> El señor </w:t>
      </w:r>
      <w:r w:rsidR="00F70745" w:rsidRPr="00F70745">
        <w:rPr>
          <w:rFonts w:ascii="Arial" w:hAnsi="Arial" w:cs="Arial"/>
        </w:rPr>
        <w:t>Muñoz Caravaca</w:t>
      </w:r>
      <w:r w:rsidRPr="00FB569E">
        <w:rPr>
          <w:rFonts w:ascii="Arial" w:hAnsi="Arial" w:cs="Arial"/>
          <w:lang w:val="es-CR"/>
        </w:rPr>
        <w:t xml:space="preserve"> </w:t>
      </w:r>
      <w:r>
        <w:rPr>
          <w:rFonts w:ascii="Arial" w:hAnsi="Arial" w:cs="Arial"/>
        </w:rPr>
        <w:t xml:space="preserve">deberá aportar la totalidad de documentos que respalden sus atestados ante el Área de Recursos Humanos y la Oficialía de Cumplimiento, con el propósito de verificar el acatamiento de las normas que para el cargo de </w:t>
      </w:r>
      <w:r w:rsidRPr="00592434">
        <w:rPr>
          <w:rFonts w:ascii="Arial" w:hAnsi="Arial" w:cs="Arial"/>
        </w:rPr>
        <w:t xml:space="preserve">Subgerente de Operaciones </w:t>
      </w:r>
      <w:r>
        <w:rPr>
          <w:rFonts w:ascii="Arial" w:hAnsi="Arial" w:cs="Arial"/>
        </w:rPr>
        <w:t>dispone la Ley 7052, así como la demás normativa legal o reglamentaria relacionada con la materia, debiendo el Área de Recursos Humanos y la Oficialía de Cumplimiento, rendir criterio a este Órgano Colegiado a más tardar el 02 de noviembre</w:t>
      </w:r>
      <w:r w:rsidRPr="00C53187">
        <w:rPr>
          <w:rFonts w:ascii="Arial" w:hAnsi="Arial" w:cs="Arial"/>
        </w:rPr>
        <w:t xml:space="preserve"> de 202</w:t>
      </w:r>
      <w:r>
        <w:rPr>
          <w:rFonts w:ascii="Arial" w:hAnsi="Arial" w:cs="Arial"/>
        </w:rPr>
        <w:t>2</w:t>
      </w:r>
      <w:r w:rsidRPr="00C53187">
        <w:rPr>
          <w:rFonts w:ascii="Arial" w:hAnsi="Arial" w:cs="Arial"/>
        </w:rPr>
        <w:t>.</w:t>
      </w:r>
    </w:p>
    <w:p w14:paraId="40FC07BD" w14:textId="77777777" w:rsidR="00592434" w:rsidRDefault="00592434" w:rsidP="00592434">
      <w:pPr>
        <w:pStyle w:val="Prrafodelista1"/>
        <w:spacing w:after="0" w:line="360" w:lineRule="auto"/>
        <w:ind w:left="0"/>
        <w:jc w:val="both"/>
        <w:rPr>
          <w:rFonts w:ascii="Arial" w:hAnsi="Arial" w:cs="Arial"/>
        </w:rPr>
      </w:pPr>
    </w:p>
    <w:p w14:paraId="1FC1C118" w14:textId="77777777" w:rsidR="00592434" w:rsidRDefault="00592434" w:rsidP="00592434">
      <w:pPr>
        <w:pStyle w:val="Prrafodelista1"/>
        <w:spacing w:after="0" w:line="360" w:lineRule="auto"/>
        <w:ind w:left="0"/>
        <w:jc w:val="both"/>
        <w:rPr>
          <w:rFonts w:cs="Arial"/>
        </w:rPr>
      </w:pPr>
      <w:r>
        <w:rPr>
          <w:rFonts w:ascii="Arial" w:hAnsi="Arial" w:cs="Arial"/>
          <w:b/>
          <w:bCs/>
        </w:rPr>
        <w:t>3)</w:t>
      </w:r>
      <w:r>
        <w:rPr>
          <w:rFonts w:ascii="Arial" w:hAnsi="Arial" w:cs="Arial"/>
        </w:rPr>
        <w:t xml:space="preserve"> La validez y la eficacia del indicado nombramiento quedan sujetas a la posterior ratificación por parte de esta </w:t>
      </w:r>
      <w:r>
        <w:rPr>
          <w:rFonts w:ascii="Arial" w:hAnsi="Arial" w:cs="Arial"/>
          <w:lang w:val="es-ES_tradnl"/>
        </w:rPr>
        <w:t>Junta Directiva, en la sesión donde se conocerá el dictamen que presenten el Área de Recursos Humanos y la Oficialía de Cumplimiento, ocasión en la que se determinará la fecha a partir de la cual rige el nombramiento.</w:t>
      </w:r>
    </w:p>
    <w:p w14:paraId="1353E0A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DE07A4" w14:textId="77777777" w:rsidR="002B71CC" w:rsidRPr="00D14EAF" w:rsidRDefault="002B71CC" w:rsidP="002B71CC">
      <w:pPr>
        <w:spacing w:line="360" w:lineRule="auto"/>
        <w:jc w:val="both"/>
        <w:rPr>
          <w:rFonts w:cs="Arial"/>
          <w:b/>
          <w:sz w:val="22"/>
        </w:rPr>
      </w:pPr>
      <w:r w:rsidRPr="00D14EAF">
        <w:rPr>
          <w:rFonts w:cs="Arial"/>
          <w:b/>
          <w:sz w:val="22"/>
        </w:rPr>
        <w:t>************</w:t>
      </w:r>
    </w:p>
    <w:p w14:paraId="47D7CF0E" w14:textId="012F5C52" w:rsidR="002B71CC" w:rsidRDefault="002B71CC" w:rsidP="002B71CC">
      <w:pPr>
        <w:spacing w:line="360" w:lineRule="auto"/>
        <w:jc w:val="both"/>
        <w:rPr>
          <w:rFonts w:cs="Arial"/>
          <w:sz w:val="22"/>
          <w:lang w:val="es-ES_tradnl"/>
        </w:rPr>
      </w:pPr>
    </w:p>
    <w:p w14:paraId="38AD83C7" w14:textId="25A686F1" w:rsidR="00626F0D" w:rsidRPr="00AB2826" w:rsidRDefault="00626F0D" w:rsidP="00626F0D">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386E6D7" w14:textId="551E99EB" w:rsidR="00626F0D" w:rsidRDefault="00C00D56" w:rsidP="00626F0D">
      <w:pPr>
        <w:spacing w:line="360" w:lineRule="auto"/>
        <w:jc w:val="both"/>
        <w:rPr>
          <w:rFonts w:cs="Arial"/>
          <w:sz w:val="22"/>
          <w:szCs w:val="22"/>
        </w:rPr>
      </w:pPr>
      <w:r>
        <w:rPr>
          <w:rFonts w:cs="Arial"/>
          <w:sz w:val="22"/>
          <w:szCs w:val="22"/>
        </w:rPr>
        <w:t xml:space="preserve">Instruir a la </w:t>
      </w:r>
      <w:r w:rsidRPr="001675D6">
        <w:rPr>
          <w:rFonts w:cs="Arial"/>
          <w:sz w:val="22"/>
          <w:szCs w:val="22"/>
          <w:lang w:val="es-ES_tradnl"/>
        </w:rPr>
        <w:t>Administración</w:t>
      </w:r>
      <w:r>
        <w:rPr>
          <w:rFonts w:cs="Arial"/>
          <w:sz w:val="22"/>
          <w:szCs w:val="22"/>
          <w:lang w:val="es-ES_tradnl"/>
        </w:rPr>
        <w:t xml:space="preserve">, para que realice un </w:t>
      </w:r>
      <w:r>
        <w:rPr>
          <w:rFonts w:cs="Arial"/>
          <w:sz w:val="22"/>
          <w:lang w:val="es-ES_tradnl"/>
        </w:rPr>
        <w:t xml:space="preserve">estudio técnico sobre la posibilidad de plantear una consulta a la </w:t>
      </w:r>
      <w:r w:rsidRPr="003B6C03">
        <w:rPr>
          <w:rFonts w:cs="Arial"/>
          <w:sz w:val="22"/>
          <w:lang w:val="es-ES_tradnl"/>
        </w:rPr>
        <w:t>Procuraduría General de la República</w:t>
      </w:r>
      <w:r>
        <w:rPr>
          <w:rFonts w:cs="Arial"/>
          <w:sz w:val="22"/>
          <w:lang w:val="es-ES_tradnl"/>
        </w:rPr>
        <w:t xml:space="preserve">, con respecto a la visión de la gestión y la estructura del Banco; y comisionar al Presidente de este Órgano </w:t>
      </w:r>
      <w:r>
        <w:rPr>
          <w:rFonts w:cs="Arial"/>
          <w:sz w:val="22"/>
          <w:lang w:val="es-ES_tradnl"/>
        </w:rPr>
        <w:lastRenderedPageBreak/>
        <w:t xml:space="preserve">Colegiado, para que solicite una reunión con las autoridades de la </w:t>
      </w:r>
      <w:r w:rsidRPr="001675D6">
        <w:rPr>
          <w:rFonts w:cs="Arial"/>
          <w:sz w:val="22"/>
          <w:szCs w:val="22"/>
          <w:lang w:val="es-CR"/>
        </w:rPr>
        <w:t>Contraloría General de la República</w:t>
      </w:r>
      <w:r>
        <w:rPr>
          <w:rFonts w:cs="Arial"/>
          <w:sz w:val="22"/>
          <w:szCs w:val="22"/>
          <w:lang w:val="es-CR"/>
        </w:rPr>
        <w:t>, con el fin de analizar este mismo tema.</w:t>
      </w:r>
    </w:p>
    <w:p w14:paraId="79529E4B" w14:textId="1358F9E0" w:rsidR="00626F0D" w:rsidRPr="00AB2826" w:rsidRDefault="00626F0D" w:rsidP="00626F0D">
      <w:pPr>
        <w:pStyle w:val="Ttulo2"/>
        <w:spacing w:line="360" w:lineRule="auto"/>
        <w:rPr>
          <w:rFonts w:cs="Arial"/>
          <w:szCs w:val="22"/>
          <w:lang w:val="es-ES_tradnl"/>
        </w:rPr>
      </w:pPr>
      <w:r w:rsidRPr="00AB2826">
        <w:rPr>
          <w:rFonts w:cs="Arial"/>
          <w:szCs w:val="22"/>
        </w:rPr>
        <w:t xml:space="preserve">Acuerdo </w:t>
      </w:r>
      <w:r w:rsidR="00C00D56">
        <w:rPr>
          <w:rFonts w:cs="Arial"/>
          <w:szCs w:val="22"/>
        </w:rPr>
        <w:t>por Mayoría</w:t>
      </w:r>
      <w:r>
        <w:rPr>
          <w:rFonts w:cs="Arial"/>
          <w:szCs w:val="22"/>
        </w:rPr>
        <w:t xml:space="preserve"> y Firme</w:t>
      </w:r>
      <w:r w:rsidRPr="00AB2826">
        <w:rPr>
          <w:rFonts w:cs="Arial"/>
          <w:szCs w:val="22"/>
        </w:rPr>
        <w:t>.-</w:t>
      </w:r>
    </w:p>
    <w:p w14:paraId="718F9B6E" w14:textId="77777777" w:rsidR="00626F0D" w:rsidRPr="00D14EAF" w:rsidRDefault="00626F0D" w:rsidP="00626F0D">
      <w:pPr>
        <w:spacing w:line="360" w:lineRule="auto"/>
        <w:jc w:val="both"/>
        <w:rPr>
          <w:rFonts w:cs="Arial"/>
          <w:b/>
          <w:sz w:val="22"/>
        </w:rPr>
      </w:pPr>
      <w:r w:rsidRPr="00D14EAF">
        <w:rPr>
          <w:rFonts w:cs="Arial"/>
          <w:b/>
          <w:sz w:val="22"/>
        </w:rPr>
        <w:t>************</w:t>
      </w:r>
    </w:p>
    <w:p w14:paraId="03555C12" w14:textId="77777777" w:rsidR="00626F0D" w:rsidRDefault="00626F0D" w:rsidP="002B71CC">
      <w:pPr>
        <w:spacing w:line="360" w:lineRule="auto"/>
        <w:jc w:val="both"/>
        <w:rPr>
          <w:rFonts w:cs="Arial"/>
          <w:sz w:val="22"/>
          <w:lang w:val="es-ES_tradnl"/>
        </w:rPr>
      </w:pPr>
    </w:p>
    <w:p w14:paraId="3D2F39EE" w14:textId="74E49B86"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626F0D">
        <w:rPr>
          <w:rFonts w:cs="Arial"/>
          <w:szCs w:val="22"/>
        </w:rPr>
        <w:t>5</w:t>
      </w:r>
      <w:r w:rsidRPr="00AB2826">
        <w:rPr>
          <w:rFonts w:cs="Arial"/>
          <w:szCs w:val="22"/>
        </w:rPr>
        <w:t>:</w:t>
      </w:r>
    </w:p>
    <w:p w14:paraId="6211D656" w14:textId="77777777" w:rsidR="00800924" w:rsidRPr="00B346F1" w:rsidRDefault="00800924" w:rsidP="00800924">
      <w:pPr>
        <w:spacing w:line="360" w:lineRule="auto"/>
        <w:jc w:val="both"/>
        <w:rPr>
          <w:rFonts w:cs="Arial"/>
          <w:b/>
          <w:bCs/>
          <w:sz w:val="22"/>
          <w:szCs w:val="22"/>
        </w:rPr>
      </w:pPr>
      <w:r w:rsidRPr="00B346F1">
        <w:rPr>
          <w:rFonts w:cs="Arial"/>
          <w:b/>
          <w:bCs/>
          <w:sz w:val="22"/>
          <w:szCs w:val="22"/>
        </w:rPr>
        <w:t>Considerando:</w:t>
      </w:r>
    </w:p>
    <w:p w14:paraId="0A49A844" w14:textId="075D4C88" w:rsidR="00800924" w:rsidRDefault="00800924" w:rsidP="00800924">
      <w:pPr>
        <w:spacing w:line="360" w:lineRule="auto"/>
        <w:jc w:val="both"/>
        <w:rPr>
          <w:rFonts w:cs="Arial"/>
          <w:sz w:val="22"/>
          <w:szCs w:val="22"/>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BANHVI-GG</w:t>
      </w:r>
      <w:r w:rsidRPr="00B346F1">
        <w:rPr>
          <w:rFonts w:cs="Arial"/>
          <w:sz w:val="22"/>
          <w:szCs w:val="22"/>
        </w:rPr>
        <w:t>-</w:t>
      </w:r>
      <w:r>
        <w:rPr>
          <w:rFonts w:cs="Arial"/>
          <w:sz w:val="22"/>
          <w:szCs w:val="22"/>
        </w:rPr>
        <w:t>OF</w:t>
      </w:r>
      <w:r w:rsidRPr="00B346F1">
        <w:rPr>
          <w:rFonts w:cs="Arial"/>
          <w:sz w:val="22"/>
          <w:szCs w:val="22"/>
        </w:rPr>
        <w:t>-</w:t>
      </w:r>
      <w:r>
        <w:rPr>
          <w:rFonts w:cs="Arial"/>
          <w:sz w:val="22"/>
          <w:szCs w:val="22"/>
        </w:rPr>
        <w:t>1344</w:t>
      </w:r>
      <w:r w:rsidRPr="00B346F1">
        <w:rPr>
          <w:rFonts w:cs="Arial"/>
          <w:sz w:val="22"/>
          <w:szCs w:val="22"/>
        </w:rPr>
        <w:t>-20</w:t>
      </w:r>
      <w:r>
        <w:rPr>
          <w:rFonts w:cs="Arial"/>
          <w:sz w:val="22"/>
          <w:szCs w:val="22"/>
        </w:rPr>
        <w:t>22,</w:t>
      </w:r>
      <w:r w:rsidRPr="00B346F1">
        <w:rPr>
          <w:rFonts w:cs="Arial"/>
          <w:sz w:val="22"/>
          <w:szCs w:val="22"/>
        </w:rPr>
        <w:t xml:space="preserve"> del </w:t>
      </w:r>
      <w:r>
        <w:rPr>
          <w:rFonts w:cs="Arial"/>
          <w:sz w:val="22"/>
          <w:szCs w:val="22"/>
        </w:rPr>
        <w:t>19 de octubre de 2022</w:t>
      </w:r>
      <w:r w:rsidRPr="00B346F1">
        <w:rPr>
          <w:rFonts w:cs="Arial"/>
          <w:sz w:val="22"/>
          <w:szCs w:val="22"/>
        </w:rPr>
        <w:t xml:space="preserve">, </w:t>
      </w:r>
      <w:r>
        <w:rPr>
          <w:rFonts w:cs="Arial"/>
          <w:sz w:val="22"/>
          <w:szCs w:val="22"/>
        </w:rPr>
        <w:t xml:space="preserve">la </w:t>
      </w:r>
      <w:r w:rsidRPr="002C1873">
        <w:rPr>
          <w:rFonts w:cs="Arial"/>
          <w:sz w:val="22"/>
          <w:szCs w:val="22"/>
          <w:lang w:val="es-ES_tradnl"/>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3</w:t>
      </w:r>
      <w:r w:rsidRPr="00B346F1">
        <w:rPr>
          <w:rFonts w:cs="Arial"/>
          <w:sz w:val="22"/>
          <w:szCs w:val="22"/>
        </w:rPr>
        <w:t xml:space="preserve"> al Presupuesto Ordinario 20</w:t>
      </w:r>
      <w:r>
        <w:rPr>
          <w:rFonts w:cs="Arial"/>
          <w:sz w:val="22"/>
          <w:szCs w:val="22"/>
        </w:rPr>
        <w:t>22</w:t>
      </w:r>
      <w:r w:rsidRPr="00B346F1">
        <w:rPr>
          <w:rFonts w:cs="Arial"/>
          <w:sz w:val="22"/>
          <w:szCs w:val="22"/>
        </w:rPr>
        <w:t xml:space="preserve"> del BANHVI, el que –según lo indica el documento adjunto a la nota </w:t>
      </w:r>
      <w:r>
        <w:rPr>
          <w:rFonts w:cs="Arial"/>
          <w:sz w:val="22"/>
          <w:szCs w:val="22"/>
        </w:rPr>
        <w:t>BANHVI-</w:t>
      </w:r>
      <w:r w:rsidRPr="00B346F1">
        <w:rPr>
          <w:rFonts w:cs="Arial"/>
          <w:sz w:val="22"/>
          <w:szCs w:val="22"/>
        </w:rPr>
        <w:t>DFC-OF-</w:t>
      </w:r>
      <w:r>
        <w:rPr>
          <w:rFonts w:cs="Arial"/>
          <w:sz w:val="22"/>
          <w:szCs w:val="22"/>
        </w:rPr>
        <w:t>179-</w:t>
      </w:r>
      <w:r w:rsidRPr="00B346F1">
        <w:rPr>
          <w:rFonts w:cs="Arial"/>
          <w:sz w:val="22"/>
          <w:szCs w:val="22"/>
        </w:rPr>
        <w:t>20</w:t>
      </w:r>
      <w:r>
        <w:rPr>
          <w:rFonts w:cs="Arial"/>
          <w:sz w:val="22"/>
          <w:szCs w:val="22"/>
        </w:rPr>
        <w:t>22</w:t>
      </w:r>
      <w:r w:rsidRPr="00B346F1">
        <w:rPr>
          <w:rFonts w:cs="Arial"/>
          <w:sz w:val="22"/>
          <w:szCs w:val="22"/>
        </w:rPr>
        <w:t xml:space="preserve"> </w:t>
      </w:r>
      <w:r>
        <w:rPr>
          <w:rFonts w:cs="Arial"/>
          <w:sz w:val="22"/>
          <w:szCs w:val="22"/>
        </w:rPr>
        <w:t>del</w:t>
      </w:r>
      <w:r w:rsidRPr="00B346F1">
        <w:rPr>
          <w:rFonts w:cs="Arial"/>
          <w:sz w:val="22"/>
          <w:szCs w:val="22"/>
        </w:rPr>
        <w:t xml:space="preserve"> Departamento Financiero Contable– tiene el propósito </w:t>
      </w:r>
      <w:r>
        <w:rPr>
          <w:rFonts w:cs="Arial"/>
          <w:sz w:val="22"/>
          <w:szCs w:val="22"/>
        </w:rPr>
        <w:t xml:space="preserve">de realizar varios </w:t>
      </w:r>
      <w:r w:rsidRPr="00800924">
        <w:rPr>
          <w:rFonts w:cs="Arial"/>
          <w:sz w:val="22"/>
          <w:szCs w:val="22"/>
          <w:lang w:val="es-CR"/>
        </w:rPr>
        <w:t xml:space="preserve">ajustes en las partidas de ingresos y de egresos, </w:t>
      </w:r>
      <w:r>
        <w:rPr>
          <w:rFonts w:cs="Arial"/>
          <w:sz w:val="22"/>
          <w:szCs w:val="22"/>
          <w:lang w:val="es-CR"/>
        </w:rPr>
        <w:t xml:space="preserve">por un monto total de ¢1.505.413.864,71, correspondientes al aumento </w:t>
      </w:r>
      <w:r w:rsidRPr="00800924">
        <w:rPr>
          <w:rFonts w:cs="Arial"/>
          <w:sz w:val="22"/>
          <w:szCs w:val="22"/>
          <w:lang w:val="es-CR"/>
        </w:rPr>
        <w:t xml:space="preserve">neto de ingresos </w:t>
      </w:r>
      <w:r w:rsidR="00DA00D6">
        <w:rPr>
          <w:rFonts w:cs="Arial"/>
          <w:sz w:val="22"/>
          <w:szCs w:val="22"/>
          <w:lang w:val="es-CR"/>
        </w:rPr>
        <w:t xml:space="preserve">del </w:t>
      </w:r>
      <w:r w:rsidRPr="00800924">
        <w:rPr>
          <w:rFonts w:cs="Arial"/>
          <w:sz w:val="22"/>
          <w:szCs w:val="22"/>
          <w:lang w:val="es-CR"/>
        </w:rPr>
        <w:t>FODESAF</w:t>
      </w:r>
      <w:r>
        <w:rPr>
          <w:rFonts w:cs="Arial"/>
          <w:sz w:val="22"/>
          <w:szCs w:val="22"/>
          <w:lang w:val="es-CR"/>
        </w:rPr>
        <w:t xml:space="preserve">, debido a la </w:t>
      </w:r>
      <w:r w:rsidRPr="00800924">
        <w:rPr>
          <w:rFonts w:cs="Arial"/>
          <w:sz w:val="22"/>
          <w:szCs w:val="22"/>
          <w:lang w:val="es-CR"/>
        </w:rPr>
        <w:t xml:space="preserve">disminución </w:t>
      </w:r>
      <w:r>
        <w:rPr>
          <w:rFonts w:cs="Arial"/>
          <w:sz w:val="22"/>
          <w:szCs w:val="22"/>
          <w:lang w:val="es-CR"/>
        </w:rPr>
        <w:t xml:space="preserve">por </w:t>
      </w:r>
      <w:r w:rsidRPr="00800924">
        <w:rPr>
          <w:rFonts w:cs="Arial"/>
          <w:sz w:val="22"/>
          <w:szCs w:val="22"/>
          <w:lang w:val="es-CR"/>
        </w:rPr>
        <w:t xml:space="preserve">¢150.0 millones </w:t>
      </w:r>
      <w:r>
        <w:rPr>
          <w:rFonts w:cs="Arial"/>
          <w:sz w:val="22"/>
          <w:szCs w:val="22"/>
          <w:lang w:val="es-CR"/>
        </w:rPr>
        <w:t xml:space="preserve">y el </w:t>
      </w:r>
      <w:r w:rsidRPr="00800924">
        <w:rPr>
          <w:rFonts w:cs="Arial"/>
          <w:sz w:val="22"/>
          <w:szCs w:val="22"/>
          <w:lang w:val="es-CR"/>
        </w:rPr>
        <w:t>incremento</w:t>
      </w:r>
      <w:r w:rsidR="00DA00D6">
        <w:rPr>
          <w:rFonts w:cs="Arial"/>
          <w:sz w:val="22"/>
          <w:szCs w:val="22"/>
          <w:lang w:val="es-CR"/>
        </w:rPr>
        <w:t xml:space="preserve"> por </w:t>
      </w:r>
      <w:r w:rsidR="00DA00D6" w:rsidRPr="00800924">
        <w:rPr>
          <w:rFonts w:cs="Arial"/>
          <w:sz w:val="22"/>
          <w:szCs w:val="22"/>
          <w:lang w:val="es-CR"/>
        </w:rPr>
        <w:t>¢1,655.4 millones</w:t>
      </w:r>
      <w:r w:rsidR="00DA00D6">
        <w:rPr>
          <w:rFonts w:cs="Arial"/>
          <w:sz w:val="22"/>
          <w:szCs w:val="22"/>
          <w:lang w:val="es-CR"/>
        </w:rPr>
        <w:t>,</w:t>
      </w:r>
      <w:r w:rsidR="00DA00D6" w:rsidRPr="00800924">
        <w:rPr>
          <w:rFonts w:cs="Arial"/>
          <w:sz w:val="22"/>
          <w:szCs w:val="22"/>
          <w:lang w:val="es-CR"/>
        </w:rPr>
        <w:t xml:space="preserve"> </w:t>
      </w:r>
      <w:r w:rsidRPr="00800924">
        <w:rPr>
          <w:rFonts w:cs="Arial"/>
          <w:sz w:val="22"/>
          <w:szCs w:val="22"/>
          <w:lang w:val="es-CR"/>
        </w:rPr>
        <w:t>establecidos</w:t>
      </w:r>
      <w:r w:rsidR="00DA00D6">
        <w:rPr>
          <w:rFonts w:cs="Arial"/>
          <w:sz w:val="22"/>
          <w:szCs w:val="22"/>
          <w:lang w:val="es-CR"/>
        </w:rPr>
        <w:t xml:space="preserve"> </w:t>
      </w:r>
      <w:r w:rsidRPr="00800924">
        <w:rPr>
          <w:rFonts w:cs="Arial"/>
          <w:sz w:val="22"/>
          <w:szCs w:val="22"/>
          <w:lang w:val="es-CR"/>
        </w:rPr>
        <w:t>en los Presupuestos Extraordinarios del República números 1 y 3</w:t>
      </w:r>
      <w:r w:rsidR="00DA00D6">
        <w:rPr>
          <w:rFonts w:cs="Arial"/>
          <w:sz w:val="22"/>
          <w:szCs w:val="22"/>
          <w:lang w:val="es-CR"/>
        </w:rPr>
        <w:t>, respectivamente,</w:t>
      </w:r>
      <w:r w:rsidRPr="00800924">
        <w:rPr>
          <w:rFonts w:cs="Arial"/>
          <w:sz w:val="22"/>
          <w:szCs w:val="22"/>
          <w:lang w:val="es-CR"/>
        </w:rPr>
        <w:t xml:space="preserve"> publicados en La Gaceta Nº 77 del 28 de</w:t>
      </w:r>
      <w:r w:rsidR="00DA00D6">
        <w:rPr>
          <w:rFonts w:cs="Arial"/>
          <w:sz w:val="22"/>
          <w:szCs w:val="22"/>
          <w:lang w:val="es-CR"/>
        </w:rPr>
        <w:t xml:space="preserve"> </w:t>
      </w:r>
      <w:r w:rsidRPr="00800924">
        <w:rPr>
          <w:rFonts w:cs="Arial"/>
          <w:sz w:val="22"/>
          <w:szCs w:val="22"/>
          <w:lang w:val="es-CR"/>
        </w:rPr>
        <w:t>abril del 2022</w:t>
      </w:r>
      <w:r w:rsidR="00DA00D6">
        <w:rPr>
          <w:rFonts w:cs="Arial"/>
          <w:sz w:val="22"/>
          <w:szCs w:val="22"/>
          <w:lang w:val="es-CR"/>
        </w:rPr>
        <w:t xml:space="preserve"> y N° 185</w:t>
      </w:r>
      <w:r w:rsidRPr="00800924">
        <w:rPr>
          <w:rFonts w:cs="Arial"/>
          <w:sz w:val="22"/>
          <w:szCs w:val="22"/>
          <w:lang w:val="es-CR"/>
        </w:rPr>
        <w:t xml:space="preserve"> del 29 de setiembre del 2022</w:t>
      </w:r>
      <w:r w:rsidR="00DA00D6">
        <w:rPr>
          <w:rFonts w:cs="Arial"/>
          <w:sz w:val="22"/>
          <w:szCs w:val="22"/>
          <w:lang w:val="es-CR"/>
        </w:rPr>
        <w:t xml:space="preserve">, </w:t>
      </w:r>
      <w:r w:rsidRPr="00800924">
        <w:rPr>
          <w:rFonts w:cs="Arial"/>
          <w:sz w:val="22"/>
          <w:szCs w:val="22"/>
          <w:lang w:val="es-CR"/>
        </w:rPr>
        <w:t xml:space="preserve">para el presupuesto aprobado </w:t>
      </w:r>
      <w:r w:rsidR="00DA00D6">
        <w:rPr>
          <w:rFonts w:cs="Arial"/>
          <w:sz w:val="22"/>
          <w:szCs w:val="22"/>
          <w:lang w:val="es-CR"/>
        </w:rPr>
        <w:t xml:space="preserve">al BANHVI </w:t>
      </w:r>
      <w:r w:rsidRPr="00800924">
        <w:rPr>
          <w:rFonts w:cs="Arial"/>
          <w:sz w:val="22"/>
          <w:szCs w:val="22"/>
          <w:lang w:val="es-CR"/>
        </w:rPr>
        <w:t>para el</w:t>
      </w:r>
      <w:r w:rsidR="00DA00D6">
        <w:rPr>
          <w:rFonts w:cs="Arial"/>
          <w:sz w:val="22"/>
          <w:szCs w:val="22"/>
          <w:lang w:val="es-CR"/>
        </w:rPr>
        <w:t xml:space="preserve"> </w:t>
      </w:r>
      <w:r w:rsidRPr="00800924">
        <w:rPr>
          <w:rFonts w:cs="Arial"/>
          <w:sz w:val="22"/>
          <w:szCs w:val="22"/>
          <w:lang w:val="es-CR"/>
        </w:rPr>
        <w:t>ejercicio económico 2022.</w:t>
      </w:r>
    </w:p>
    <w:p w14:paraId="1CF1E9B9" w14:textId="77777777" w:rsidR="00800924" w:rsidRDefault="00800924" w:rsidP="00800924">
      <w:pPr>
        <w:spacing w:line="360" w:lineRule="auto"/>
        <w:jc w:val="both"/>
        <w:rPr>
          <w:rFonts w:cs="Arial"/>
          <w:sz w:val="22"/>
          <w:szCs w:val="22"/>
          <w:lang w:val="es-CR"/>
        </w:rPr>
      </w:pPr>
    </w:p>
    <w:p w14:paraId="07A01B34" w14:textId="2BF56707" w:rsidR="00800924" w:rsidRPr="00B346F1" w:rsidRDefault="00800924" w:rsidP="00800924">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 xml:space="preserve">Que conocido por esta Junta Directiva el detalle y justificación de dicho Presupuesto Extraordinario, según el documento adjunto al citado oficio </w:t>
      </w:r>
      <w:r w:rsidR="00DA00D6">
        <w:rPr>
          <w:rFonts w:cs="Arial"/>
          <w:sz w:val="22"/>
          <w:szCs w:val="22"/>
        </w:rPr>
        <w:t>BANHVI-GG</w:t>
      </w:r>
      <w:r w:rsidR="00DA00D6" w:rsidRPr="00B346F1">
        <w:rPr>
          <w:rFonts w:cs="Arial"/>
          <w:sz w:val="22"/>
          <w:szCs w:val="22"/>
        </w:rPr>
        <w:t>-</w:t>
      </w:r>
      <w:r w:rsidR="00DA00D6">
        <w:rPr>
          <w:rFonts w:cs="Arial"/>
          <w:sz w:val="22"/>
          <w:szCs w:val="22"/>
        </w:rPr>
        <w:t>OF</w:t>
      </w:r>
      <w:r w:rsidR="00DA00D6" w:rsidRPr="00B346F1">
        <w:rPr>
          <w:rFonts w:cs="Arial"/>
          <w:sz w:val="22"/>
          <w:szCs w:val="22"/>
        </w:rPr>
        <w:t>-</w:t>
      </w:r>
      <w:r w:rsidR="00DA00D6">
        <w:rPr>
          <w:rFonts w:cs="Arial"/>
          <w:sz w:val="22"/>
          <w:szCs w:val="22"/>
        </w:rPr>
        <w:t>1344</w:t>
      </w:r>
      <w:r w:rsidR="00DA00D6" w:rsidRPr="00B346F1">
        <w:rPr>
          <w:rFonts w:cs="Arial"/>
          <w:sz w:val="22"/>
          <w:szCs w:val="22"/>
        </w:rPr>
        <w:t>-20</w:t>
      </w:r>
      <w:r w:rsidR="00DA00D6">
        <w:rPr>
          <w:rFonts w:cs="Arial"/>
          <w:sz w:val="22"/>
          <w:szCs w:val="22"/>
        </w:rPr>
        <w:t>22</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244047D3" w14:textId="77777777" w:rsidR="00800924" w:rsidRPr="00B346F1" w:rsidRDefault="00800924" w:rsidP="00800924">
      <w:pPr>
        <w:spacing w:line="360" w:lineRule="auto"/>
        <w:jc w:val="both"/>
        <w:rPr>
          <w:rFonts w:cs="Arial"/>
          <w:sz w:val="22"/>
          <w:szCs w:val="22"/>
        </w:rPr>
      </w:pPr>
    </w:p>
    <w:p w14:paraId="51102A64" w14:textId="77777777" w:rsidR="00800924" w:rsidRPr="00B346F1" w:rsidRDefault="00800924" w:rsidP="00800924">
      <w:pPr>
        <w:spacing w:line="360" w:lineRule="auto"/>
        <w:jc w:val="both"/>
        <w:rPr>
          <w:rFonts w:cs="Arial"/>
          <w:b/>
          <w:sz w:val="22"/>
          <w:szCs w:val="22"/>
        </w:rPr>
      </w:pPr>
      <w:r w:rsidRPr="00B346F1">
        <w:rPr>
          <w:rFonts w:cs="Arial"/>
          <w:b/>
          <w:sz w:val="22"/>
          <w:szCs w:val="22"/>
        </w:rPr>
        <w:t>Por tanto, se acuerda:</w:t>
      </w:r>
    </w:p>
    <w:p w14:paraId="743715C4" w14:textId="17B5E8D2" w:rsidR="00800924" w:rsidRDefault="00800924" w:rsidP="00800924">
      <w:pPr>
        <w:spacing w:line="360" w:lineRule="auto"/>
        <w:jc w:val="both"/>
        <w:rPr>
          <w:rFonts w:cs="Arial"/>
          <w:sz w:val="22"/>
          <w:szCs w:val="22"/>
          <w:lang w:val="es-CR"/>
        </w:rPr>
      </w:pPr>
      <w:r w:rsidRPr="00500554">
        <w:rPr>
          <w:rFonts w:cs="Arial"/>
          <w:b/>
          <w:bCs/>
          <w:sz w:val="22"/>
          <w:szCs w:val="22"/>
          <w:lang w:val="es-CR"/>
        </w:rPr>
        <w:t>1)</w:t>
      </w:r>
      <w:r w:rsidRPr="00500554">
        <w:rPr>
          <w:rFonts w:cs="Arial"/>
          <w:sz w:val="22"/>
          <w:szCs w:val="22"/>
          <w:lang w:val="es-CR"/>
        </w:rPr>
        <w:t xml:space="preserve"> Aprobar el Presupuesto Extraordinario N° </w:t>
      </w:r>
      <w:r w:rsidR="00DA00D6">
        <w:rPr>
          <w:rFonts w:cs="Arial"/>
          <w:sz w:val="22"/>
          <w:szCs w:val="22"/>
          <w:lang w:val="es-CR"/>
        </w:rPr>
        <w:t>3</w:t>
      </w:r>
      <w:r w:rsidRPr="00500554">
        <w:rPr>
          <w:rFonts w:cs="Arial"/>
          <w:sz w:val="22"/>
          <w:szCs w:val="22"/>
          <w:lang w:val="es-CR"/>
        </w:rPr>
        <w:t xml:space="preserve"> al Presupuesto Ordinario 202</w:t>
      </w:r>
      <w:r>
        <w:rPr>
          <w:rFonts w:cs="Arial"/>
          <w:sz w:val="22"/>
          <w:szCs w:val="22"/>
          <w:lang w:val="es-CR"/>
        </w:rPr>
        <w:t>2</w:t>
      </w:r>
      <w:r w:rsidRPr="00500554">
        <w:rPr>
          <w:rFonts w:cs="Arial"/>
          <w:sz w:val="22"/>
          <w:szCs w:val="22"/>
          <w:lang w:val="es-CR"/>
        </w:rPr>
        <w:t xml:space="preserve"> del BANHVI, por un monto total de </w:t>
      </w:r>
      <w:r w:rsidR="00DA00D6">
        <w:rPr>
          <w:rFonts w:cs="Arial"/>
          <w:sz w:val="22"/>
          <w:szCs w:val="22"/>
          <w:lang w:val="es-CR"/>
        </w:rPr>
        <w:t>mil quinientos cinco millones cuatrocientos trece mil ocho</w:t>
      </w:r>
      <w:r>
        <w:rPr>
          <w:rFonts w:cs="Arial"/>
          <w:sz w:val="22"/>
          <w:szCs w:val="22"/>
          <w:lang w:val="es-CR"/>
        </w:rPr>
        <w:t xml:space="preserve">cientos </w:t>
      </w:r>
      <w:r w:rsidR="00DA00D6">
        <w:rPr>
          <w:rFonts w:cs="Arial"/>
          <w:sz w:val="22"/>
          <w:szCs w:val="22"/>
          <w:lang w:val="es-CR"/>
        </w:rPr>
        <w:t>sesenta y cuatro colones con 71</w:t>
      </w:r>
      <w:r>
        <w:rPr>
          <w:rFonts w:cs="Arial"/>
          <w:sz w:val="22"/>
          <w:szCs w:val="22"/>
          <w:lang w:val="es-CR"/>
        </w:rPr>
        <w:t>/100</w:t>
      </w:r>
      <w:r w:rsidRPr="00500554">
        <w:rPr>
          <w:rFonts w:cs="Arial"/>
          <w:sz w:val="22"/>
          <w:szCs w:val="22"/>
          <w:lang w:val="es-CR"/>
        </w:rPr>
        <w:t xml:space="preserve"> </w:t>
      </w:r>
      <w:r w:rsidRPr="00500554">
        <w:rPr>
          <w:rFonts w:cs="Arial"/>
          <w:b/>
          <w:bCs/>
          <w:sz w:val="22"/>
          <w:szCs w:val="22"/>
          <w:lang w:val="es-CR"/>
        </w:rPr>
        <w:t>(¢</w:t>
      </w:r>
      <w:r>
        <w:rPr>
          <w:rFonts w:cs="Arial"/>
          <w:b/>
          <w:bCs/>
          <w:sz w:val="22"/>
          <w:szCs w:val="22"/>
          <w:lang w:val="es-CR"/>
        </w:rPr>
        <w:t>1</w:t>
      </w:r>
      <w:r w:rsidRPr="00500554">
        <w:rPr>
          <w:rFonts w:cs="Arial"/>
          <w:b/>
          <w:bCs/>
          <w:sz w:val="22"/>
          <w:szCs w:val="22"/>
          <w:lang w:val="es-CR"/>
        </w:rPr>
        <w:t>.</w:t>
      </w:r>
      <w:r w:rsidR="00DA00D6">
        <w:rPr>
          <w:rFonts w:cs="Arial"/>
          <w:b/>
          <w:bCs/>
          <w:sz w:val="22"/>
          <w:szCs w:val="22"/>
          <w:lang w:val="es-CR"/>
        </w:rPr>
        <w:t>505</w:t>
      </w:r>
      <w:r w:rsidRPr="00500554">
        <w:rPr>
          <w:rFonts w:cs="Arial"/>
          <w:b/>
          <w:bCs/>
          <w:sz w:val="22"/>
          <w:szCs w:val="22"/>
          <w:lang w:val="es-CR"/>
        </w:rPr>
        <w:t>.</w:t>
      </w:r>
      <w:r w:rsidR="00DA00D6">
        <w:rPr>
          <w:rFonts w:cs="Arial"/>
          <w:b/>
          <w:bCs/>
          <w:sz w:val="22"/>
          <w:szCs w:val="22"/>
          <w:lang w:val="es-CR"/>
        </w:rPr>
        <w:t>413.864</w:t>
      </w:r>
      <w:r w:rsidRPr="00500554">
        <w:rPr>
          <w:rFonts w:cs="Arial"/>
          <w:b/>
          <w:bCs/>
          <w:sz w:val="22"/>
          <w:szCs w:val="22"/>
          <w:lang w:val="es-CR"/>
        </w:rPr>
        <w:t>,</w:t>
      </w:r>
      <w:r w:rsidR="00DA00D6">
        <w:rPr>
          <w:rFonts w:cs="Arial"/>
          <w:b/>
          <w:bCs/>
          <w:sz w:val="22"/>
          <w:szCs w:val="22"/>
          <w:lang w:val="es-CR"/>
        </w:rPr>
        <w:t>71</w:t>
      </w:r>
      <w:r w:rsidRPr="00500554">
        <w:rPr>
          <w:rFonts w:cs="Arial"/>
          <w:sz w:val="22"/>
          <w:szCs w:val="22"/>
          <w:lang w:val="es-CR"/>
        </w:rPr>
        <w:t xml:space="preserve">), según el detalle que se consigna en los documentos adjuntos a los oficios </w:t>
      </w:r>
      <w:r w:rsidR="00DA00D6">
        <w:rPr>
          <w:rFonts w:cs="Arial"/>
          <w:sz w:val="22"/>
          <w:szCs w:val="22"/>
        </w:rPr>
        <w:t>BANHVI-GG</w:t>
      </w:r>
      <w:r w:rsidR="00DA00D6" w:rsidRPr="00B346F1">
        <w:rPr>
          <w:rFonts w:cs="Arial"/>
          <w:sz w:val="22"/>
          <w:szCs w:val="22"/>
        </w:rPr>
        <w:t>-</w:t>
      </w:r>
      <w:r w:rsidR="00DA00D6">
        <w:rPr>
          <w:rFonts w:cs="Arial"/>
          <w:sz w:val="22"/>
          <w:szCs w:val="22"/>
        </w:rPr>
        <w:t>OF</w:t>
      </w:r>
      <w:r w:rsidR="00DA00D6" w:rsidRPr="00B346F1">
        <w:rPr>
          <w:rFonts w:cs="Arial"/>
          <w:sz w:val="22"/>
          <w:szCs w:val="22"/>
        </w:rPr>
        <w:t>-</w:t>
      </w:r>
      <w:r w:rsidR="00DA00D6">
        <w:rPr>
          <w:rFonts w:cs="Arial"/>
          <w:sz w:val="22"/>
          <w:szCs w:val="22"/>
        </w:rPr>
        <w:t>1344</w:t>
      </w:r>
      <w:r w:rsidR="00DA00D6" w:rsidRPr="00B346F1">
        <w:rPr>
          <w:rFonts w:cs="Arial"/>
          <w:sz w:val="22"/>
          <w:szCs w:val="22"/>
        </w:rPr>
        <w:t>-20</w:t>
      </w:r>
      <w:r w:rsidR="00DA00D6">
        <w:rPr>
          <w:rFonts w:cs="Arial"/>
          <w:sz w:val="22"/>
          <w:szCs w:val="22"/>
        </w:rPr>
        <w:t>22</w:t>
      </w:r>
      <w:r w:rsidRPr="00500554">
        <w:rPr>
          <w:rFonts w:cs="Arial"/>
          <w:sz w:val="22"/>
          <w:szCs w:val="22"/>
          <w:lang w:val="es-CR"/>
        </w:rPr>
        <w:t xml:space="preserve"> de la Gerencia General y </w:t>
      </w:r>
      <w:r w:rsidR="00DA00D6">
        <w:rPr>
          <w:rFonts w:cs="Arial"/>
          <w:sz w:val="22"/>
          <w:szCs w:val="22"/>
        </w:rPr>
        <w:t>BANHVI-</w:t>
      </w:r>
      <w:r w:rsidR="00DA00D6" w:rsidRPr="00B346F1">
        <w:rPr>
          <w:rFonts w:cs="Arial"/>
          <w:sz w:val="22"/>
          <w:szCs w:val="22"/>
        </w:rPr>
        <w:t>DFC-OF-</w:t>
      </w:r>
      <w:r w:rsidR="00DA00D6">
        <w:rPr>
          <w:rFonts w:cs="Arial"/>
          <w:sz w:val="22"/>
          <w:szCs w:val="22"/>
        </w:rPr>
        <w:t>179-</w:t>
      </w:r>
      <w:r w:rsidR="00DA00D6" w:rsidRPr="00B346F1">
        <w:rPr>
          <w:rFonts w:cs="Arial"/>
          <w:sz w:val="22"/>
          <w:szCs w:val="22"/>
        </w:rPr>
        <w:t>20</w:t>
      </w:r>
      <w:r w:rsidR="00DA00D6">
        <w:rPr>
          <w:rFonts w:cs="Arial"/>
          <w:sz w:val="22"/>
          <w:szCs w:val="22"/>
        </w:rPr>
        <w:t>22</w:t>
      </w:r>
      <w:r w:rsidRPr="00500554">
        <w:rPr>
          <w:rFonts w:cs="Arial"/>
          <w:sz w:val="22"/>
          <w:szCs w:val="22"/>
          <w:lang w:val="es-CR"/>
        </w:rPr>
        <w:t xml:space="preserve"> del Departamento Financiero Contable.</w:t>
      </w:r>
    </w:p>
    <w:p w14:paraId="004AFF70" w14:textId="77777777" w:rsidR="00800924" w:rsidRPr="00500554" w:rsidRDefault="00800924" w:rsidP="00800924">
      <w:pPr>
        <w:spacing w:line="360" w:lineRule="auto"/>
        <w:jc w:val="both"/>
        <w:rPr>
          <w:rFonts w:cs="Arial"/>
          <w:sz w:val="22"/>
          <w:szCs w:val="22"/>
          <w:lang w:val="es-CR"/>
        </w:rPr>
      </w:pPr>
    </w:p>
    <w:p w14:paraId="61F53FB5" w14:textId="76651251" w:rsidR="002B71CC" w:rsidRDefault="00800924" w:rsidP="002B71CC">
      <w:pPr>
        <w:spacing w:line="360" w:lineRule="auto"/>
        <w:jc w:val="both"/>
        <w:rPr>
          <w:rFonts w:cs="Arial"/>
          <w:sz w:val="22"/>
          <w:szCs w:val="22"/>
        </w:rPr>
      </w:pPr>
      <w:r>
        <w:rPr>
          <w:rFonts w:cs="Arial"/>
          <w:b/>
          <w:bCs/>
          <w:sz w:val="22"/>
          <w:szCs w:val="22"/>
          <w:lang w:val="es-CR"/>
        </w:rPr>
        <w:lastRenderedPageBreak/>
        <w:t>2</w:t>
      </w:r>
      <w:r w:rsidRPr="00500554">
        <w:rPr>
          <w:rFonts w:cs="Arial"/>
          <w:b/>
          <w:bCs/>
          <w:sz w:val="22"/>
          <w:szCs w:val="22"/>
          <w:lang w:val="es-CR"/>
        </w:rPr>
        <w:t>)</w:t>
      </w:r>
      <w:r w:rsidRPr="00500554">
        <w:rPr>
          <w:rFonts w:cs="Arial"/>
          <w:sz w:val="22"/>
          <w:szCs w:val="22"/>
          <w:lang w:val="es-CR"/>
        </w:rPr>
        <w:t xml:space="preserve"> Se instruye a la Administración, para que, de acuerdo con las disposiciones, procedimientos y regulaciones establecidas por la</w:t>
      </w:r>
      <w:r>
        <w:rPr>
          <w:rFonts w:cs="Arial"/>
          <w:sz w:val="22"/>
          <w:szCs w:val="22"/>
          <w:lang w:val="es-CR"/>
        </w:rPr>
        <w:t xml:space="preserve"> </w:t>
      </w:r>
      <w:r w:rsidRPr="00500554">
        <w:rPr>
          <w:rFonts w:cs="Arial"/>
          <w:sz w:val="22"/>
          <w:szCs w:val="22"/>
          <w:lang w:val="es-CR"/>
        </w:rPr>
        <w:t>Contraloría General de la República, someta a la aprobación de ese Órgano Contralor el referido Presupuesto Extraordinario</w:t>
      </w:r>
      <w:r>
        <w:rPr>
          <w:rFonts w:cs="Arial"/>
          <w:sz w:val="22"/>
          <w:szCs w:val="22"/>
          <w:lang w:val="es-CR"/>
        </w:rPr>
        <w:t>.</w:t>
      </w:r>
    </w:p>
    <w:p w14:paraId="1899E5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03B5A1" w14:textId="77777777" w:rsidR="002B71CC" w:rsidRPr="00D14EAF" w:rsidRDefault="002B71CC" w:rsidP="002B71CC">
      <w:pPr>
        <w:spacing w:line="360" w:lineRule="auto"/>
        <w:jc w:val="both"/>
        <w:rPr>
          <w:rFonts w:cs="Arial"/>
          <w:b/>
          <w:sz w:val="22"/>
        </w:rPr>
      </w:pPr>
      <w:r w:rsidRPr="00D14EAF">
        <w:rPr>
          <w:rFonts w:cs="Arial"/>
          <w:b/>
          <w:sz w:val="22"/>
        </w:rPr>
        <w:t>************</w:t>
      </w:r>
    </w:p>
    <w:p w14:paraId="7C7456CF" w14:textId="77777777" w:rsidR="002B71CC" w:rsidRDefault="002B71CC" w:rsidP="002B71CC">
      <w:pPr>
        <w:spacing w:line="360" w:lineRule="auto"/>
        <w:jc w:val="both"/>
        <w:rPr>
          <w:rFonts w:cs="Arial"/>
          <w:sz w:val="22"/>
          <w:szCs w:val="22"/>
        </w:rPr>
      </w:pPr>
    </w:p>
    <w:p w14:paraId="0D0A3C94" w14:textId="77777777" w:rsidR="00E67A36" w:rsidRPr="00AB2826" w:rsidRDefault="00E67A36" w:rsidP="00E67A36">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2921C9B" w14:textId="3F66F4E1" w:rsidR="002B71CC" w:rsidRDefault="00E67A36" w:rsidP="00AB2826">
      <w:pPr>
        <w:spacing w:line="360" w:lineRule="auto"/>
        <w:jc w:val="both"/>
        <w:rPr>
          <w:rFonts w:cs="Arial"/>
          <w:sz w:val="22"/>
          <w:szCs w:val="22"/>
        </w:rPr>
      </w:pPr>
      <w:r>
        <w:rPr>
          <w:rFonts w:cs="Arial"/>
          <w:bCs/>
          <w:sz w:val="22"/>
          <w:szCs w:val="22"/>
        </w:rPr>
        <w:t xml:space="preserve">Rechazar, </w:t>
      </w:r>
      <w:r>
        <w:rPr>
          <w:rFonts w:cs="Arial"/>
          <w:bCs/>
          <w:sz w:val="22"/>
          <w:szCs w:val="22"/>
          <w:lang w:val="es-ES_tradnl"/>
        </w:rPr>
        <w:t xml:space="preserve">con base en las razones que individualmente han expuesto los miembros de esta </w:t>
      </w:r>
      <w:r w:rsidRPr="00E67A36">
        <w:rPr>
          <w:rFonts w:cs="Arial"/>
          <w:bCs/>
          <w:sz w:val="22"/>
          <w:szCs w:val="22"/>
          <w:lang w:val="es-ES_tradnl"/>
        </w:rPr>
        <w:t>Junta Directiva</w:t>
      </w:r>
      <w:r>
        <w:rPr>
          <w:rFonts w:cs="Arial"/>
          <w:bCs/>
          <w:sz w:val="22"/>
          <w:szCs w:val="22"/>
          <w:lang w:val="es-ES_tradnl"/>
        </w:rPr>
        <w:t xml:space="preserve"> en la presente sesión, y las cuales constan en la minuta,</w:t>
      </w:r>
      <w:r>
        <w:rPr>
          <w:rFonts w:cs="Arial"/>
          <w:bCs/>
          <w:sz w:val="22"/>
          <w:szCs w:val="22"/>
        </w:rPr>
        <w:t xml:space="preserve"> la solicitud presentada </w:t>
      </w:r>
      <w:r>
        <w:rPr>
          <w:rFonts w:cs="Arial"/>
          <w:bCs/>
          <w:sz w:val="22"/>
          <w:szCs w:val="22"/>
          <w:lang w:val="es-ES_tradnl"/>
        </w:rPr>
        <w:t xml:space="preserve">por medio de los </w:t>
      </w:r>
      <w:r>
        <w:rPr>
          <w:rFonts w:cs="Arial"/>
          <w:sz w:val="22"/>
          <w:lang w:val="es-ES_tradnl"/>
        </w:rPr>
        <w:t xml:space="preserve">oficios </w:t>
      </w:r>
      <w:r>
        <w:rPr>
          <w:rFonts w:cs="Arial"/>
          <w:sz w:val="22"/>
          <w:szCs w:val="22"/>
        </w:rPr>
        <w:t>GG</w:t>
      </w:r>
      <w:r w:rsidRPr="001630E8">
        <w:rPr>
          <w:rFonts w:cs="Arial"/>
          <w:sz w:val="22"/>
          <w:szCs w:val="22"/>
        </w:rPr>
        <w:t>-ME-</w:t>
      </w:r>
      <w:r>
        <w:rPr>
          <w:rFonts w:cs="Arial"/>
          <w:sz w:val="22"/>
          <w:szCs w:val="22"/>
        </w:rPr>
        <w:t>1310</w:t>
      </w:r>
      <w:r w:rsidRPr="001630E8">
        <w:rPr>
          <w:rFonts w:cs="Arial"/>
          <w:sz w:val="22"/>
          <w:szCs w:val="22"/>
        </w:rPr>
        <w:t>-20</w:t>
      </w:r>
      <w:r>
        <w:rPr>
          <w:rFonts w:cs="Arial"/>
          <w:sz w:val="22"/>
          <w:szCs w:val="22"/>
        </w:rPr>
        <w:t xml:space="preserve">22 de la </w:t>
      </w:r>
      <w:r w:rsidRPr="00E67A36">
        <w:rPr>
          <w:rFonts w:cs="Arial"/>
          <w:sz w:val="22"/>
          <w:szCs w:val="22"/>
          <w:lang w:val="es-CR"/>
        </w:rPr>
        <w:t>Gerencia General</w:t>
      </w:r>
      <w:r>
        <w:rPr>
          <w:rFonts w:cs="Arial"/>
          <w:sz w:val="22"/>
          <w:szCs w:val="22"/>
          <w:lang w:val="es-CR"/>
        </w:rPr>
        <w:t>, y</w:t>
      </w:r>
      <w:r>
        <w:rPr>
          <w:rFonts w:cs="Arial"/>
          <w:sz w:val="22"/>
          <w:szCs w:val="22"/>
        </w:rPr>
        <w:t xml:space="preserve"> </w:t>
      </w:r>
      <w:r w:rsidRPr="00FC0CF0">
        <w:rPr>
          <w:rFonts w:cs="Arial"/>
          <w:sz w:val="22"/>
          <w:szCs w:val="22"/>
        </w:rPr>
        <w:t>DF-OF-</w:t>
      </w:r>
      <w:r>
        <w:rPr>
          <w:rFonts w:cs="Arial"/>
          <w:sz w:val="22"/>
          <w:szCs w:val="22"/>
        </w:rPr>
        <w:t>1114</w:t>
      </w:r>
      <w:r w:rsidRPr="00FC0CF0">
        <w:rPr>
          <w:rFonts w:cs="Arial"/>
          <w:sz w:val="22"/>
          <w:szCs w:val="22"/>
        </w:rPr>
        <w:t>-20</w:t>
      </w:r>
      <w:r>
        <w:rPr>
          <w:rFonts w:cs="Arial"/>
          <w:sz w:val="22"/>
          <w:szCs w:val="22"/>
        </w:rPr>
        <w:t xml:space="preserve">22 de la Dirección FOSUVI, para el financiamiento, actuando el Banco Popular y de Desarrollo Comunal como entidad autorizada, para la compra de 82 lotes con servicios y la construcción de igual número de viviendas, en el proyecto habitacional Las </w:t>
      </w:r>
      <w:r w:rsidRPr="00D85C51">
        <w:rPr>
          <w:rFonts w:cs="Arial"/>
          <w:sz w:val="22"/>
          <w:szCs w:val="22"/>
          <w:lang w:val="es-CR"/>
        </w:rPr>
        <w:t>Rosas de R</w:t>
      </w:r>
      <w:r>
        <w:rPr>
          <w:rFonts w:cs="Arial"/>
          <w:sz w:val="22"/>
          <w:szCs w:val="22"/>
          <w:lang w:val="es-CR"/>
        </w:rPr>
        <w:t>í</w:t>
      </w:r>
      <w:r w:rsidRPr="00D85C51">
        <w:rPr>
          <w:rFonts w:cs="Arial"/>
          <w:sz w:val="22"/>
          <w:szCs w:val="22"/>
          <w:lang w:val="es-CR"/>
        </w:rPr>
        <w:t>o</w:t>
      </w:r>
      <w:r>
        <w:rPr>
          <w:rFonts w:cs="Arial"/>
          <w:sz w:val="22"/>
          <w:szCs w:val="22"/>
          <w:lang w:val="es-CR"/>
        </w:rPr>
        <w:t xml:space="preserve"> </w:t>
      </w:r>
      <w:r w:rsidRPr="00D85C51">
        <w:rPr>
          <w:rFonts w:cs="Arial"/>
          <w:sz w:val="22"/>
          <w:szCs w:val="22"/>
          <w:lang w:val="es-CR"/>
        </w:rPr>
        <w:t>Jimenez</w:t>
      </w:r>
      <w:r>
        <w:rPr>
          <w:rFonts w:cs="Arial"/>
          <w:sz w:val="22"/>
          <w:szCs w:val="22"/>
          <w:lang w:val="es-CR"/>
        </w:rPr>
        <w:t xml:space="preserve">, </w:t>
      </w:r>
      <w:r w:rsidRPr="00D85C51">
        <w:rPr>
          <w:rFonts w:cs="Arial"/>
          <w:sz w:val="22"/>
          <w:szCs w:val="22"/>
          <w:lang w:val="es-CR"/>
        </w:rPr>
        <w:t>ubicado en el distrito de R</w:t>
      </w:r>
      <w:r>
        <w:rPr>
          <w:rFonts w:cs="Arial"/>
          <w:sz w:val="22"/>
          <w:szCs w:val="22"/>
          <w:lang w:val="es-CR"/>
        </w:rPr>
        <w:t>í</w:t>
      </w:r>
      <w:r w:rsidRPr="00D85C51">
        <w:rPr>
          <w:rFonts w:cs="Arial"/>
          <w:sz w:val="22"/>
          <w:szCs w:val="22"/>
          <w:lang w:val="es-CR"/>
        </w:rPr>
        <w:t>o Jim</w:t>
      </w:r>
      <w:r>
        <w:rPr>
          <w:rFonts w:cs="Arial"/>
          <w:sz w:val="22"/>
          <w:szCs w:val="22"/>
          <w:lang w:val="es-CR"/>
        </w:rPr>
        <w:t>é</w:t>
      </w:r>
      <w:r w:rsidRPr="00D85C51">
        <w:rPr>
          <w:rFonts w:cs="Arial"/>
          <w:sz w:val="22"/>
          <w:szCs w:val="22"/>
          <w:lang w:val="es-CR"/>
        </w:rPr>
        <w:t>nez</w:t>
      </w:r>
      <w:r>
        <w:rPr>
          <w:rFonts w:cs="Arial"/>
          <w:sz w:val="22"/>
          <w:szCs w:val="22"/>
          <w:lang w:val="es-CR"/>
        </w:rPr>
        <w:t xml:space="preserve"> del cantón de Guácimo.</w:t>
      </w:r>
    </w:p>
    <w:p w14:paraId="3D1C3253" w14:textId="1CEC2583" w:rsidR="00E67A36" w:rsidRPr="00AB2826" w:rsidRDefault="00E67A36" w:rsidP="00E67A36">
      <w:pPr>
        <w:pStyle w:val="Ttulo2"/>
        <w:spacing w:line="360" w:lineRule="auto"/>
        <w:rPr>
          <w:rFonts w:cs="Arial"/>
          <w:szCs w:val="22"/>
          <w:lang w:val="es-ES_tradnl"/>
        </w:rPr>
      </w:pPr>
      <w:r w:rsidRPr="00AB2826">
        <w:rPr>
          <w:rFonts w:cs="Arial"/>
          <w:szCs w:val="22"/>
        </w:rPr>
        <w:t>Acuerdo Unánime.-</w:t>
      </w:r>
    </w:p>
    <w:p w14:paraId="7DC36381" w14:textId="77777777" w:rsidR="00E67A36" w:rsidRPr="00D14EAF" w:rsidRDefault="00E67A36" w:rsidP="00E67A36">
      <w:pPr>
        <w:spacing w:line="360" w:lineRule="auto"/>
        <w:jc w:val="both"/>
        <w:rPr>
          <w:rFonts w:cs="Arial"/>
          <w:b/>
          <w:sz w:val="22"/>
        </w:rPr>
      </w:pPr>
      <w:r w:rsidRPr="00D14EAF">
        <w:rPr>
          <w:rFonts w:cs="Arial"/>
          <w:b/>
          <w:sz w:val="22"/>
        </w:rPr>
        <w:t>************</w:t>
      </w:r>
    </w:p>
    <w:p w14:paraId="5868009B" w14:textId="28EC259C" w:rsidR="00E67A36" w:rsidRDefault="00E67A36" w:rsidP="00AB2826">
      <w:pPr>
        <w:spacing w:line="360" w:lineRule="auto"/>
        <w:jc w:val="both"/>
        <w:rPr>
          <w:rFonts w:cs="Arial"/>
          <w:sz w:val="22"/>
          <w:szCs w:val="22"/>
        </w:rPr>
      </w:pPr>
    </w:p>
    <w:p w14:paraId="066B94D0" w14:textId="68389972" w:rsidR="00E67A36" w:rsidRDefault="00E67A36" w:rsidP="00AB2826">
      <w:pPr>
        <w:spacing w:line="360" w:lineRule="auto"/>
        <w:jc w:val="both"/>
        <w:rPr>
          <w:rFonts w:cs="Arial"/>
          <w:sz w:val="22"/>
          <w:szCs w:val="22"/>
        </w:rPr>
      </w:pPr>
    </w:p>
    <w:p w14:paraId="5E6398DB" w14:textId="2DEBFFB9" w:rsidR="00E67A36" w:rsidRDefault="00E67A36" w:rsidP="00AB2826">
      <w:pPr>
        <w:spacing w:line="360" w:lineRule="auto"/>
        <w:jc w:val="both"/>
        <w:rPr>
          <w:rFonts w:cs="Arial"/>
          <w:sz w:val="22"/>
          <w:szCs w:val="22"/>
        </w:rPr>
      </w:pPr>
    </w:p>
    <w:p w14:paraId="51BE20D7" w14:textId="05FEC0A2" w:rsidR="00E67A36" w:rsidRDefault="00E67A36" w:rsidP="00AB2826">
      <w:pPr>
        <w:spacing w:line="360" w:lineRule="auto"/>
        <w:jc w:val="both"/>
        <w:rPr>
          <w:rFonts w:cs="Arial"/>
          <w:sz w:val="22"/>
          <w:szCs w:val="22"/>
        </w:rPr>
      </w:pPr>
    </w:p>
    <w:p w14:paraId="1930C93E" w14:textId="7FA50073" w:rsidR="00E67A36" w:rsidRDefault="00E67A36" w:rsidP="00AB2826">
      <w:pPr>
        <w:spacing w:line="360" w:lineRule="auto"/>
        <w:jc w:val="both"/>
        <w:rPr>
          <w:rFonts w:cs="Arial"/>
          <w:sz w:val="22"/>
          <w:szCs w:val="22"/>
        </w:rPr>
      </w:pPr>
    </w:p>
    <w:p w14:paraId="780F2D11" w14:textId="7940D797" w:rsidR="00E67A36" w:rsidRDefault="00E67A36" w:rsidP="00AB2826">
      <w:pPr>
        <w:spacing w:line="360" w:lineRule="auto"/>
        <w:jc w:val="both"/>
        <w:rPr>
          <w:rFonts w:cs="Arial"/>
          <w:sz w:val="22"/>
          <w:szCs w:val="22"/>
        </w:rPr>
      </w:pPr>
    </w:p>
    <w:p w14:paraId="479BA3C8" w14:textId="38E70719" w:rsidR="00E67A36" w:rsidRDefault="00E67A36" w:rsidP="00AB2826">
      <w:pPr>
        <w:spacing w:line="360" w:lineRule="auto"/>
        <w:jc w:val="both"/>
        <w:rPr>
          <w:rFonts w:cs="Arial"/>
          <w:sz w:val="22"/>
          <w:szCs w:val="22"/>
        </w:rPr>
      </w:pPr>
    </w:p>
    <w:p w14:paraId="120822F3" w14:textId="5D318816" w:rsidR="00E67A36" w:rsidRDefault="00E67A36" w:rsidP="00AB2826">
      <w:pPr>
        <w:spacing w:line="360" w:lineRule="auto"/>
        <w:jc w:val="both"/>
        <w:rPr>
          <w:rFonts w:cs="Arial"/>
          <w:sz w:val="22"/>
          <w:szCs w:val="22"/>
        </w:rPr>
      </w:pPr>
    </w:p>
    <w:p w14:paraId="503E9C97" w14:textId="77777777" w:rsidR="00E67A36" w:rsidRPr="00AB2826" w:rsidRDefault="00E67A36" w:rsidP="00AB2826">
      <w:pPr>
        <w:spacing w:line="360" w:lineRule="auto"/>
        <w:jc w:val="both"/>
        <w:rPr>
          <w:rFonts w:cs="Arial"/>
          <w:sz w:val="22"/>
          <w:szCs w:val="22"/>
        </w:rPr>
      </w:pPr>
    </w:p>
    <w:sectPr w:rsidR="00E67A36"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3D2D" w14:textId="77777777" w:rsidR="0048355C" w:rsidRDefault="0048355C">
      <w:r>
        <w:separator/>
      </w:r>
    </w:p>
  </w:endnote>
  <w:endnote w:type="continuationSeparator" w:id="0">
    <w:p w14:paraId="0612D660" w14:textId="77777777" w:rsidR="0048355C" w:rsidRDefault="0048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3E0C" w14:textId="77777777" w:rsidR="0048355C" w:rsidRDefault="0048355C">
      <w:r>
        <w:separator/>
      </w:r>
    </w:p>
  </w:footnote>
  <w:footnote w:type="continuationSeparator" w:id="0">
    <w:p w14:paraId="056963ED" w14:textId="77777777" w:rsidR="0048355C" w:rsidRDefault="0048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8A4B" w14:textId="77777777" w:rsidR="009D03FE" w:rsidRDefault="009D03FE">
    <w:pPr>
      <w:pStyle w:val="Encabezado"/>
      <w:rPr>
        <w:lang w:val="es-ES"/>
      </w:rPr>
    </w:pPr>
  </w:p>
  <w:p w14:paraId="136B33C5" w14:textId="535C17B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827DD1">
      <w:rPr>
        <w:sz w:val="18"/>
        <w:lang w:val="es-ES"/>
      </w:rPr>
      <w:t>5</w:t>
    </w:r>
    <w:r>
      <w:rPr>
        <w:sz w:val="18"/>
        <w:lang w:val="es-ES"/>
      </w:rPr>
      <w:t>9-</w:t>
    </w:r>
    <w:r w:rsidR="005F2BC7">
      <w:rPr>
        <w:sz w:val="18"/>
        <w:lang w:val="es-ES"/>
      </w:rPr>
      <w:t>2022</w:t>
    </w:r>
    <w:r>
      <w:rPr>
        <w:sz w:val="18"/>
        <w:lang w:val="es-ES"/>
      </w:rPr>
      <w:t xml:space="preserve">                   2</w:t>
    </w:r>
    <w:r w:rsidR="00827DD1">
      <w:rPr>
        <w:sz w:val="18"/>
        <w:lang w:val="es-ES"/>
      </w:rPr>
      <w:t>4</w:t>
    </w:r>
    <w:r>
      <w:rPr>
        <w:sz w:val="18"/>
        <w:lang w:val="es-ES"/>
      </w:rPr>
      <w:t xml:space="preserve"> de </w:t>
    </w:r>
    <w:r w:rsidR="00827DD1">
      <w:rPr>
        <w:sz w:val="18"/>
        <w:lang w:val="es-ES"/>
      </w:rPr>
      <w:t>octubre</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2ADBBD9"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9336CF"/>
    <w:multiLevelType w:val="hybridMultilevel"/>
    <w:tmpl w:val="BBF07472"/>
    <w:lvl w:ilvl="0" w:tplc="B0261392">
      <w:start w:val="1"/>
      <w:numFmt w:val="lowerLetter"/>
      <w:lvlText w:val="%1)"/>
      <w:lvlJc w:val="left"/>
      <w:pPr>
        <w:tabs>
          <w:tab w:val="num" w:pos="720"/>
        </w:tabs>
        <w:ind w:left="720" w:hanging="360"/>
      </w:pPr>
    </w:lvl>
    <w:lvl w:ilvl="1" w:tplc="2374903C" w:tentative="1">
      <w:start w:val="1"/>
      <w:numFmt w:val="lowerLetter"/>
      <w:lvlText w:val="%2)"/>
      <w:lvlJc w:val="left"/>
      <w:pPr>
        <w:tabs>
          <w:tab w:val="num" w:pos="1440"/>
        </w:tabs>
        <w:ind w:left="1440" w:hanging="360"/>
      </w:pPr>
    </w:lvl>
    <w:lvl w:ilvl="2" w:tplc="CAA262A2" w:tentative="1">
      <w:start w:val="1"/>
      <w:numFmt w:val="lowerLetter"/>
      <w:lvlText w:val="%3)"/>
      <w:lvlJc w:val="left"/>
      <w:pPr>
        <w:tabs>
          <w:tab w:val="num" w:pos="2160"/>
        </w:tabs>
        <w:ind w:left="2160" w:hanging="360"/>
      </w:pPr>
    </w:lvl>
    <w:lvl w:ilvl="3" w:tplc="7F984EF2" w:tentative="1">
      <w:start w:val="1"/>
      <w:numFmt w:val="lowerLetter"/>
      <w:lvlText w:val="%4)"/>
      <w:lvlJc w:val="left"/>
      <w:pPr>
        <w:tabs>
          <w:tab w:val="num" w:pos="2880"/>
        </w:tabs>
        <w:ind w:left="2880" w:hanging="360"/>
      </w:pPr>
    </w:lvl>
    <w:lvl w:ilvl="4" w:tplc="2CAAD52C" w:tentative="1">
      <w:start w:val="1"/>
      <w:numFmt w:val="lowerLetter"/>
      <w:lvlText w:val="%5)"/>
      <w:lvlJc w:val="left"/>
      <w:pPr>
        <w:tabs>
          <w:tab w:val="num" w:pos="3600"/>
        </w:tabs>
        <w:ind w:left="3600" w:hanging="360"/>
      </w:pPr>
    </w:lvl>
    <w:lvl w:ilvl="5" w:tplc="A09E763C" w:tentative="1">
      <w:start w:val="1"/>
      <w:numFmt w:val="lowerLetter"/>
      <w:lvlText w:val="%6)"/>
      <w:lvlJc w:val="left"/>
      <w:pPr>
        <w:tabs>
          <w:tab w:val="num" w:pos="4320"/>
        </w:tabs>
        <w:ind w:left="4320" w:hanging="360"/>
      </w:pPr>
    </w:lvl>
    <w:lvl w:ilvl="6" w:tplc="5E101C9C" w:tentative="1">
      <w:start w:val="1"/>
      <w:numFmt w:val="lowerLetter"/>
      <w:lvlText w:val="%7)"/>
      <w:lvlJc w:val="left"/>
      <w:pPr>
        <w:tabs>
          <w:tab w:val="num" w:pos="5040"/>
        </w:tabs>
        <w:ind w:left="5040" w:hanging="360"/>
      </w:pPr>
    </w:lvl>
    <w:lvl w:ilvl="7" w:tplc="F9F25222" w:tentative="1">
      <w:start w:val="1"/>
      <w:numFmt w:val="lowerLetter"/>
      <w:lvlText w:val="%8)"/>
      <w:lvlJc w:val="left"/>
      <w:pPr>
        <w:tabs>
          <w:tab w:val="num" w:pos="5760"/>
        </w:tabs>
        <w:ind w:left="5760" w:hanging="360"/>
      </w:pPr>
    </w:lvl>
    <w:lvl w:ilvl="8" w:tplc="67687ABA" w:tentative="1">
      <w:start w:val="1"/>
      <w:numFmt w:val="lowerLetter"/>
      <w:lvlText w:val="%9)"/>
      <w:lvlJc w:val="left"/>
      <w:pPr>
        <w:tabs>
          <w:tab w:val="num" w:pos="6480"/>
        </w:tabs>
        <w:ind w:left="6480" w:hanging="36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03A7F"/>
    <w:multiLevelType w:val="hybridMultilevel"/>
    <w:tmpl w:val="F83E256A"/>
    <w:lvl w:ilvl="0" w:tplc="06229F34">
      <w:start w:val="2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6C4849"/>
    <w:multiLevelType w:val="hybridMultilevel"/>
    <w:tmpl w:val="9BE87B7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BF76564"/>
    <w:multiLevelType w:val="hybridMultilevel"/>
    <w:tmpl w:val="060C741C"/>
    <w:lvl w:ilvl="0" w:tplc="CD5A78EC">
      <w:start w:val="1"/>
      <w:numFmt w:val="bullet"/>
      <w:lvlText w:val="•"/>
      <w:lvlJc w:val="left"/>
      <w:pPr>
        <w:tabs>
          <w:tab w:val="num" w:pos="720"/>
        </w:tabs>
        <w:ind w:left="720" w:hanging="360"/>
      </w:pPr>
      <w:rPr>
        <w:rFonts w:ascii="Arial" w:hAnsi="Arial" w:hint="default"/>
      </w:rPr>
    </w:lvl>
    <w:lvl w:ilvl="1" w:tplc="8FB21FD8">
      <w:start w:val="1"/>
      <w:numFmt w:val="bullet"/>
      <w:lvlText w:val="•"/>
      <w:lvlJc w:val="left"/>
      <w:pPr>
        <w:tabs>
          <w:tab w:val="num" w:pos="1440"/>
        </w:tabs>
        <w:ind w:left="1440" w:hanging="360"/>
      </w:pPr>
      <w:rPr>
        <w:rFonts w:ascii="Arial" w:hAnsi="Arial" w:hint="default"/>
      </w:rPr>
    </w:lvl>
    <w:lvl w:ilvl="2" w:tplc="2626CF6A" w:tentative="1">
      <w:start w:val="1"/>
      <w:numFmt w:val="bullet"/>
      <w:lvlText w:val="•"/>
      <w:lvlJc w:val="left"/>
      <w:pPr>
        <w:tabs>
          <w:tab w:val="num" w:pos="2160"/>
        </w:tabs>
        <w:ind w:left="2160" w:hanging="360"/>
      </w:pPr>
      <w:rPr>
        <w:rFonts w:ascii="Arial" w:hAnsi="Arial" w:hint="default"/>
      </w:rPr>
    </w:lvl>
    <w:lvl w:ilvl="3" w:tplc="BD001D6C" w:tentative="1">
      <w:start w:val="1"/>
      <w:numFmt w:val="bullet"/>
      <w:lvlText w:val="•"/>
      <w:lvlJc w:val="left"/>
      <w:pPr>
        <w:tabs>
          <w:tab w:val="num" w:pos="2880"/>
        </w:tabs>
        <w:ind w:left="2880" w:hanging="360"/>
      </w:pPr>
      <w:rPr>
        <w:rFonts w:ascii="Arial" w:hAnsi="Arial" w:hint="default"/>
      </w:rPr>
    </w:lvl>
    <w:lvl w:ilvl="4" w:tplc="0A549C24" w:tentative="1">
      <w:start w:val="1"/>
      <w:numFmt w:val="bullet"/>
      <w:lvlText w:val="•"/>
      <w:lvlJc w:val="left"/>
      <w:pPr>
        <w:tabs>
          <w:tab w:val="num" w:pos="3600"/>
        </w:tabs>
        <w:ind w:left="3600" w:hanging="360"/>
      </w:pPr>
      <w:rPr>
        <w:rFonts w:ascii="Arial" w:hAnsi="Arial" w:hint="default"/>
      </w:rPr>
    </w:lvl>
    <w:lvl w:ilvl="5" w:tplc="AE8CDCEE" w:tentative="1">
      <w:start w:val="1"/>
      <w:numFmt w:val="bullet"/>
      <w:lvlText w:val="•"/>
      <w:lvlJc w:val="left"/>
      <w:pPr>
        <w:tabs>
          <w:tab w:val="num" w:pos="4320"/>
        </w:tabs>
        <w:ind w:left="4320" w:hanging="360"/>
      </w:pPr>
      <w:rPr>
        <w:rFonts w:ascii="Arial" w:hAnsi="Arial" w:hint="default"/>
      </w:rPr>
    </w:lvl>
    <w:lvl w:ilvl="6" w:tplc="1E447C6A" w:tentative="1">
      <w:start w:val="1"/>
      <w:numFmt w:val="bullet"/>
      <w:lvlText w:val="•"/>
      <w:lvlJc w:val="left"/>
      <w:pPr>
        <w:tabs>
          <w:tab w:val="num" w:pos="5040"/>
        </w:tabs>
        <w:ind w:left="5040" w:hanging="360"/>
      </w:pPr>
      <w:rPr>
        <w:rFonts w:ascii="Arial" w:hAnsi="Arial" w:hint="default"/>
      </w:rPr>
    </w:lvl>
    <w:lvl w:ilvl="7" w:tplc="5158F110" w:tentative="1">
      <w:start w:val="1"/>
      <w:numFmt w:val="bullet"/>
      <w:lvlText w:val="•"/>
      <w:lvlJc w:val="left"/>
      <w:pPr>
        <w:tabs>
          <w:tab w:val="num" w:pos="5760"/>
        </w:tabs>
        <w:ind w:left="5760" w:hanging="360"/>
      </w:pPr>
      <w:rPr>
        <w:rFonts w:ascii="Arial" w:hAnsi="Arial" w:hint="default"/>
      </w:rPr>
    </w:lvl>
    <w:lvl w:ilvl="8" w:tplc="9D0E8A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E9126E"/>
    <w:multiLevelType w:val="hybridMultilevel"/>
    <w:tmpl w:val="7E225D3E"/>
    <w:lvl w:ilvl="0" w:tplc="9000EA50">
      <w:start w:val="4"/>
      <w:numFmt w:val="lowerLetter"/>
      <w:lvlText w:val="%1)"/>
      <w:lvlJc w:val="left"/>
      <w:pPr>
        <w:tabs>
          <w:tab w:val="num" w:pos="720"/>
        </w:tabs>
        <w:ind w:left="720" w:hanging="360"/>
      </w:pPr>
    </w:lvl>
    <w:lvl w:ilvl="1" w:tplc="88FCD582" w:tentative="1">
      <w:start w:val="1"/>
      <w:numFmt w:val="lowerLetter"/>
      <w:lvlText w:val="%2)"/>
      <w:lvlJc w:val="left"/>
      <w:pPr>
        <w:tabs>
          <w:tab w:val="num" w:pos="1440"/>
        </w:tabs>
        <w:ind w:left="1440" w:hanging="360"/>
      </w:pPr>
    </w:lvl>
    <w:lvl w:ilvl="2" w:tplc="631CAEAC" w:tentative="1">
      <w:start w:val="1"/>
      <w:numFmt w:val="lowerLetter"/>
      <w:lvlText w:val="%3)"/>
      <w:lvlJc w:val="left"/>
      <w:pPr>
        <w:tabs>
          <w:tab w:val="num" w:pos="2160"/>
        </w:tabs>
        <w:ind w:left="2160" w:hanging="360"/>
      </w:pPr>
    </w:lvl>
    <w:lvl w:ilvl="3" w:tplc="9EC21924" w:tentative="1">
      <w:start w:val="1"/>
      <w:numFmt w:val="lowerLetter"/>
      <w:lvlText w:val="%4)"/>
      <w:lvlJc w:val="left"/>
      <w:pPr>
        <w:tabs>
          <w:tab w:val="num" w:pos="2880"/>
        </w:tabs>
        <w:ind w:left="2880" w:hanging="360"/>
      </w:pPr>
    </w:lvl>
    <w:lvl w:ilvl="4" w:tplc="C040D452" w:tentative="1">
      <w:start w:val="1"/>
      <w:numFmt w:val="lowerLetter"/>
      <w:lvlText w:val="%5)"/>
      <w:lvlJc w:val="left"/>
      <w:pPr>
        <w:tabs>
          <w:tab w:val="num" w:pos="3600"/>
        </w:tabs>
        <w:ind w:left="3600" w:hanging="360"/>
      </w:pPr>
    </w:lvl>
    <w:lvl w:ilvl="5" w:tplc="F86A812A" w:tentative="1">
      <w:start w:val="1"/>
      <w:numFmt w:val="lowerLetter"/>
      <w:lvlText w:val="%6)"/>
      <w:lvlJc w:val="left"/>
      <w:pPr>
        <w:tabs>
          <w:tab w:val="num" w:pos="4320"/>
        </w:tabs>
        <w:ind w:left="4320" w:hanging="360"/>
      </w:pPr>
    </w:lvl>
    <w:lvl w:ilvl="6" w:tplc="BAD65060" w:tentative="1">
      <w:start w:val="1"/>
      <w:numFmt w:val="lowerLetter"/>
      <w:lvlText w:val="%7)"/>
      <w:lvlJc w:val="left"/>
      <w:pPr>
        <w:tabs>
          <w:tab w:val="num" w:pos="5040"/>
        </w:tabs>
        <w:ind w:left="5040" w:hanging="360"/>
      </w:pPr>
    </w:lvl>
    <w:lvl w:ilvl="7" w:tplc="D638D87C" w:tentative="1">
      <w:start w:val="1"/>
      <w:numFmt w:val="lowerLetter"/>
      <w:lvlText w:val="%8)"/>
      <w:lvlJc w:val="left"/>
      <w:pPr>
        <w:tabs>
          <w:tab w:val="num" w:pos="5760"/>
        </w:tabs>
        <w:ind w:left="5760" w:hanging="360"/>
      </w:pPr>
    </w:lvl>
    <w:lvl w:ilvl="8" w:tplc="B5BA3C38" w:tentative="1">
      <w:start w:val="1"/>
      <w:numFmt w:val="lowerLetter"/>
      <w:lvlText w:val="%9)"/>
      <w:lvlJc w:val="left"/>
      <w:pPr>
        <w:tabs>
          <w:tab w:val="num" w:pos="6480"/>
        </w:tabs>
        <w:ind w:left="6480" w:hanging="360"/>
      </w:pPr>
    </w:lvl>
  </w:abstractNum>
  <w:abstractNum w:abstractNumId="12" w15:restartNumberingAfterBreak="0">
    <w:nsid w:val="40455EAC"/>
    <w:multiLevelType w:val="hybridMultilevel"/>
    <w:tmpl w:val="3580FF28"/>
    <w:lvl w:ilvl="0" w:tplc="BFFA689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26BBE"/>
    <w:multiLevelType w:val="hybridMultilevel"/>
    <w:tmpl w:val="52701358"/>
    <w:lvl w:ilvl="0" w:tplc="9CDE5830">
      <w:start w:val="1"/>
      <w:numFmt w:val="lowerLetter"/>
      <w:lvlText w:val="%1)"/>
      <w:lvlJc w:val="left"/>
      <w:pPr>
        <w:tabs>
          <w:tab w:val="num" w:pos="720"/>
        </w:tabs>
        <w:ind w:left="720" w:hanging="360"/>
      </w:pPr>
    </w:lvl>
    <w:lvl w:ilvl="1" w:tplc="9DA4153A" w:tentative="1">
      <w:start w:val="1"/>
      <w:numFmt w:val="lowerLetter"/>
      <w:lvlText w:val="%2)"/>
      <w:lvlJc w:val="left"/>
      <w:pPr>
        <w:tabs>
          <w:tab w:val="num" w:pos="1440"/>
        </w:tabs>
        <w:ind w:left="1440" w:hanging="360"/>
      </w:pPr>
    </w:lvl>
    <w:lvl w:ilvl="2" w:tplc="B2ACFD2A" w:tentative="1">
      <w:start w:val="1"/>
      <w:numFmt w:val="lowerLetter"/>
      <w:lvlText w:val="%3)"/>
      <w:lvlJc w:val="left"/>
      <w:pPr>
        <w:tabs>
          <w:tab w:val="num" w:pos="2160"/>
        </w:tabs>
        <w:ind w:left="2160" w:hanging="360"/>
      </w:pPr>
    </w:lvl>
    <w:lvl w:ilvl="3" w:tplc="D3E45550" w:tentative="1">
      <w:start w:val="1"/>
      <w:numFmt w:val="lowerLetter"/>
      <w:lvlText w:val="%4)"/>
      <w:lvlJc w:val="left"/>
      <w:pPr>
        <w:tabs>
          <w:tab w:val="num" w:pos="2880"/>
        </w:tabs>
        <w:ind w:left="2880" w:hanging="360"/>
      </w:pPr>
    </w:lvl>
    <w:lvl w:ilvl="4" w:tplc="610ED130" w:tentative="1">
      <w:start w:val="1"/>
      <w:numFmt w:val="lowerLetter"/>
      <w:lvlText w:val="%5)"/>
      <w:lvlJc w:val="left"/>
      <w:pPr>
        <w:tabs>
          <w:tab w:val="num" w:pos="3600"/>
        </w:tabs>
        <w:ind w:left="3600" w:hanging="360"/>
      </w:pPr>
    </w:lvl>
    <w:lvl w:ilvl="5" w:tplc="C2FCB7BE" w:tentative="1">
      <w:start w:val="1"/>
      <w:numFmt w:val="lowerLetter"/>
      <w:lvlText w:val="%6)"/>
      <w:lvlJc w:val="left"/>
      <w:pPr>
        <w:tabs>
          <w:tab w:val="num" w:pos="4320"/>
        </w:tabs>
        <w:ind w:left="4320" w:hanging="360"/>
      </w:pPr>
    </w:lvl>
    <w:lvl w:ilvl="6" w:tplc="7B76BAEE" w:tentative="1">
      <w:start w:val="1"/>
      <w:numFmt w:val="lowerLetter"/>
      <w:lvlText w:val="%7)"/>
      <w:lvlJc w:val="left"/>
      <w:pPr>
        <w:tabs>
          <w:tab w:val="num" w:pos="5040"/>
        </w:tabs>
        <w:ind w:left="5040" w:hanging="360"/>
      </w:pPr>
    </w:lvl>
    <w:lvl w:ilvl="7" w:tplc="E77AEB62" w:tentative="1">
      <w:start w:val="1"/>
      <w:numFmt w:val="lowerLetter"/>
      <w:lvlText w:val="%8)"/>
      <w:lvlJc w:val="left"/>
      <w:pPr>
        <w:tabs>
          <w:tab w:val="num" w:pos="5760"/>
        </w:tabs>
        <w:ind w:left="5760" w:hanging="360"/>
      </w:pPr>
    </w:lvl>
    <w:lvl w:ilvl="8" w:tplc="94D2B5CC" w:tentative="1">
      <w:start w:val="1"/>
      <w:numFmt w:val="lowerLetter"/>
      <w:lvlText w:val="%9)"/>
      <w:lvlJc w:val="left"/>
      <w:pPr>
        <w:tabs>
          <w:tab w:val="num" w:pos="6480"/>
        </w:tabs>
        <w:ind w:left="6480" w:hanging="360"/>
      </w:pPr>
    </w:lvl>
  </w:abstractNum>
  <w:abstractNum w:abstractNumId="15"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EAB46E3"/>
    <w:multiLevelType w:val="hybridMultilevel"/>
    <w:tmpl w:val="208E4C74"/>
    <w:lvl w:ilvl="0" w:tplc="140A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3A7D3B"/>
    <w:multiLevelType w:val="hybridMultilevel"/>
    <w:tmpl w:val="22242228"/>
    <w:lvl w:ilvl="0" w:tplc="D37CE5E6">
      <w:start w:val="1"/>
      <w:numFmt w:val="bullet"/>
      <w:lvlText w:val="•"/>
      <w:lvlJc w:val="left"/>
      <w:pPr>
        <w:tabs>
          <w:tab w:val="num" w:pos="720"/>
        </w:tabs>
        <w:ind w:left="720" w:hanging="360"/>
      </w:pPr>
      <w:rPr>
        <w:rFonts w:ascii="Arial" w:hAnsi="Arial" w:hint="default"/>
      </w:rPr>
    </w:lvl>
    <w:lvl w:ilvl="1" w:tplc="4CEA0C3A" w:tentative="1">
      <w:start w:val="1"/>
      <w:numFmt w:val="bullet"/>
      <w:lvlText w:val="•"/>
      <w:lvlJc w:val="left"/>
      <w:pPr>
        <w:tabs>
          <w:tab w:val="num" w:pos="1440"/>
        </w:tabs>
        <w:ind w:left="1440" w:hanging="360"/>
      </w:pPr>
      <w:rPr>
        <w:rFonts w:ascii="Arial" w:hAnsi="Arial" w:hint="default"/>
      </w:rPr>
    </w:lvl>
    <w:lvl w:ilvl="2" w:tplc="4A2619E2" w:tentative="1">
      <w:start w:val="1"/>
      <w:numFmt w:val="bullet"/>
      <w:lvlText w:val="•"/>
      <w:lvlJc w:val="left"/>
      <w:pPr>
        <w:tabs>
          <w:tab w:val="num" w:pos="2160"/>
        </w:tabs>
        <w:ind w:left="2160" w:hanging="360"/>
      </w:pPr>
      <w:rPr>
        <w:rFonts w:ascii="Arial" w:hAnsi="Arial" w:hint="default"/>
      </w:rPr>
    </w:lvl>
    <w:lvl w:ilvl="3" w:tplc="59242B48" w:tentative="1">
      <w:start w:val="1"/>
      <w:numFmt w:val="bullet"/>
      <w:lvlText w:val="•"/>
      <w:lvlJc w:val="left"/>
      <w:pPr>
        <w:tabs>
          <w:tab w:val="num" w:pos="2880"/>
        </w:tabs>
        <w:ind w:left="2880" w:hanging="360"/>
      </w:pPr>
      <w:rPr>
        <w:rFonts w:ascii="Arial" w:hAnsi="Arial" w:hint="default"/>
      </w:rPr>
    </w:lvl>
    <w:lvl w:ilvl="4" w:tplc="C1DA7F2E" w:tentative="1">
      <w:start w:val="1"/>
      <w:numFmt w:val="bullet"/>
      <w:lvlText w:val="•"/>
      <w:lvlJc w:val="left"/>
      <w:pPr>
        <w:tabs>
          <w:tab w:val="num" w:pos="3600"/>
        </w:tabs>
        <w:ind w:left="3600" w:hanging="360"/>
      </w:pPr>
      <w:rPr>
        <w:rFonts w:ascii="Arial" w:hAnsi="Arial" w:hint="default"/>
      </w:rPr>
    </w:lvl>
    <w:lvl w:ilvl="5" w:tplc="6E3E9F2E" w:tentative="1">
      <w:start w:val="1"/>
      <w:numFmt w:val="bullet"/>
      <w:lvlText w:val="•"/>
      <w:lvlJc w:val="left"/>
      <w:pPr>
        <w:tabs>
          <w:tab w:val="num" w:pos="4320"/>
        </w:tabs>
        <w:ind w:left="4320" w:hanging="360"/>
      </w:pPr>
      <w:rPr>
        <w:rFonts w:ascii="Arial" w:hAnsi="Arial" w:hint="default"/>
      </w:rPr>
    </w:lvl>
    <w:lvl w:ilvl="6" w:tplc="0E309AEA" w:tentative="1">
      <w:start w:val="1"/>
      <w:numFmt w:val="bullet"/>
      <w:lvlText w:val="•"/>
      <w:lvlJc w:val="left"/>
      <w:pPr>
        <w:tabs>
          <w:tab w:val="num" w:pos="5040"/>
        </w:tabs>
        <w:ind w:left="5040" w:hanging="360"/>
      </w:pPr>
      <w:rPr>
        <w:rFonts w:ascii="Arial" w:hAnsi="Arial" w:hint="default"/>
      </w:rPr>
    </w:lvl>
    <w:lvl w:ilvl="7" w:tplc="6FE2AB58" w:tentative="1">
      <w:start w:val="1"/>
      <w:numFmt w:val="bullet"/>
      <w:lvlText w:val="•"/>
      <w:lvlJc w:val="left"/>
      <w:pPr>
        <w:tabs>
          <w:tab w:val="num" w:pos="5760"/>
        </w:tabs>
        <w:ind w:left="5760" w:hanging="360"/>
      </w:pPr>
      <w:rPr>
        <w:rFonts w:ascii="Arial" w:hAnsi="Arial" w:hint="default"/>
      </w:rPr>
    </w:lvl>
    <w:lvl w:ilvl="8" w:tplc="D1EABA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10"/>
  </w:num>
  <w:num w:numId="2" w16cid:durableId="195124504">
    <w:abstractNumId w:val="3"/>
  </w:num>
  <w:num w:numId="3" w16cid:durableId="1133984768">
    <w:abstractNumId w:val="16"/>
  </w:num>
  <w:num w:numId="4" w16cid:durableId="330446819">
    <w:abstractNumId w:val="2"/>
  </w:num>
  <w:num w:numId="5" w16cid:durableId="1237327871">
    <w:abstractNumId w:val="0"/>
  </w:num>
  <w:num w:numId="6" w16cid:durableId="1813402357">
    <w:abstractNumId w:val="18"/>
  </w:num>
  <w:num w:numId="7" w16cid:durableId="1372263813">
    <w:abstractNumId w:val="23"/>
  </w:num>
  <w:num w:numId="8" w16cid:durableId="1372070941">
    <w:abstractNumId w:val="13"/>
  </w:num>
  <w:num w:numId="9" w16cid:durableId="1427723675">
    <w:abstractNumId w:val="9"/>
  </w:num>
  <w:num w:numId="10" w16cid:durableId="521751316">
    <w:abstractNumId w:val="5"/>
  </w:num>
  <w:num w:numId="11" w16cid:durableId="1597327801">
    <w:abstractNumId w:val="6"/>
  </w:num>
  <w:num w:numId="12" w16cid:durableId="1192108611">
    <w:abstractNumId w:val="24"/>
  </w:num>
  <w:num w:numId="13" w16cid:durableId="688070033">
    <w:abstractNumId w:val="21"/>
  </w:num>
  <w:num w:numId="14" w16cid:durableId="941498480">
    <w:abstractNumId w:val="20"/>
  </w:num>
  <w:num w:numId="15" w16cid:durableId="1347948578">
    <w:abstractNumId w:val="15"/>
  </w:num>
  <w:num w:numId="16" w16cid:durableId="1217739705">
    <w:abstractNumId w:val="19"/>
  </w:num>
  <w:num w:numId="17" w16cid:durableId="2020231159">
    <w:abstractNumId w:val="17"/>
  </w:num>
  <w:num w:numId="18" w16cid:durableId="963653942">
    <w:abstractNumId w:val="7"/>
  </w:num>
  <w:num w:numId="19" w16cid:durableId="502668311">
    <w:abstractNumId w:val="12"/>
  </w:num>
  <w:num w:numId="20" w16cid:durableId="1121339880">
    <w:abstractNumId w:val="1"/>
  </w:num>
  <w:num w:numId="21" w16cid:durableId="978723678">
    <w:abstractNumId w:val="14"/>
  </w:num>
  <w:num w:numId="22" w16cid:durableId="92480819">
    <w:abstractNumId w:val="11"/>
  </w:num>
  <w:num w:numId="23" w16cid:durableId="1564296574">
    <w:abstractNumId w:val="8"/>
  </w:num>
  <w:num w:numId="24" w16cid:durableId="883836113">
    <w:abstractNumId w:val="22"/>
  </w:num>
  <w:num w:numId="25" w16cid:durableId="2083869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S+ejX+i8n9GGTrBrms7+u+6OCGIlb8DkIhLw2If3hylks75LGPpeODSIMFghglSpYxaPilaqjcYEL5KMf6ifg==" w:salt="ssXYN0I0OCfGavRhOoM/3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5C"/>
    <w:rsid w:val="0000085A"/>
    <w:rsid w:val="00011DC1"/>
    <w:rsid w:val="000138AE"/>
    <w:rsid w:val="0001401F"/>
    <w:rsid w:val="00026DCA"/>
    <w:rsid w:val="00027E78"/>
    <w:rsid w:val="0003318B"/>
    <w:rsid w:val="00036A8B"/>
    <w:rsid w:val="000468CE"/>
    <w:rsid w:val="00053A32"/>
    <w:rsid w:val="000547A2"/>
    <w:rsid w:val="00055A01"/>
    <w:rsid w:val="00065927"/>
    <w:rsid w:val="00067B32"/>
    <w:rsid w:val="00076A47"/>
    <w:rsid w:val="00081BB0"/>
    <w:rsid w:val="00085DF1"/>
    <w:rsid w:val="00090C1F"/>
    <w:rsid w:val="0009389D"/>
    <w:rsid w:val="000A314F"/>
    <w:rsid w:val="000A6259"/>
    <w:rsid w:val="000B0F7B"/>
    <w:rsid w:val="000C4E35"/>
    <w:rsid w:val="000C5661"/>
    <w:rsid w:val="000E253A"/>
    <w:rsid w:val="000F5F31"/>
    <w:rsid w:val="000F6DBD"/>
    <w:rsid w:val="00105CCE"/>
    <w:rsid w:val="0011401E"/>
    <w:rsid w:val="00114492"/>
    <w:rsid w:val="001147C3"/>
    <w:rsid w:val="00115555"/>
    <w:rsid w:val="00117E78"/>
    <w:rsid w:val="001227FE"/>
    <w:rsid w:val="00123DD4"/>
    <w:rsid w:val="00154E36"/>
    <w:rsid w:val="001675D6"/>
    <w:rsid w:val="00183234"/>
    <w:rsid w:val="0018634C"/>
    <w:rsid w:val="001909BE"/>
    <w:rsid w:val="00193B2D"/>
    <w:rsid w:val="00196DD0"/>
    <w:rsid w:val="001B378D"/>
    <w:rsid w:val="001B43A5"/>
    <w:rsid w:val="001B6D7C"/>
    <w:rsid w:val="001B703A"/>
    <w:rsid w:val="001C1207"/>
    <w:rsid w:val="001C3F1B"/>
    <w:rsid w:val="001D7E23"/>
    <w:rsid w:val="001E6A40"/>
    <w:rsid w:val="001F277B"/>
    <w:rsid w:val="001F7D2C"/>
    <w:rsid w:val="002026DC"/>
    <w:rsid w:val="00204086"/>
    <w:rsid w:val="00210B7F"/>
    <w:rsid w:val="00211F9C"/>
    <w:rsid w:val="00212F70"/>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2B51"/>
    <w:rsid w:val="002B71CC"/>
    <w:rsid w:val="002D0146"/>
    <w:rsid w:val="002D158A"/>
    <w:rsid w:val="002D7CB8"/>
    <w:rsid w:val="002E1BAC"/>
    <w:rsid w:val="002F09D6"/>
    <w:rsid w:val="002F3D41"/>
    <w:rsid w:val="003004E7"/>
    <w:rsid w:val="0030131C"/>
    <w:rsid w:val="00306464"/>
    <w:rsid w:val="003156CD"/>
    <w:rsid w:val="00317B31"/>
    <w:rsid w:val="00320F35"/>
    <w:rsid w:val="00320F9C"/>
    <w:rsid w:val="0033201C"/>
    <w:rsid w:val="0033293D"/>
    <w:rsid w:val="00335993"/>
    <w:rsid w:val="00343CAA"/>
    <w:rsid w:val="00344B80"/>
    <w:rsid w:val="00345E78"/>
    <w:rsid w:val="0034662F"/>
    <w:rsid w:val="00346C2F"/>
    <w:rsid w:val="003473D2"/>
    <w:rsid w:val="00352AFB"/>
    <w:rsid w:val="00353979"/>
    <w:rsid w:val="00367B23"/>
    <w:rsid w:val="00373725"/>
    <w:rsid w:val="00373B50"/>
    <w:rsid w:val="00374710"/>
    <w:rsid w:val="003803AB"/>
    <w:rsid w:val="00380645"/>
    <w:rsid w:val="00380949"/>
    <w:rsid w:val="00382C0A"/>
    <w:rsid w:val="003853CD"/>
    <w:rsid w:val="00386AA9"/>
    <w:rsid w:val="003906FF"/>
    <w:rsid w:val="003A4E5A"/>
    <w:rsid w:val="003A5204"/>
    <w:rsid w:val="003A70CE"/>
    <w:rsid w:val="003B0676"/>
    <w:rsid w:val="003B1738"/>
    <w:rsid w:val="003B20EA"/>
    <w:rsid w:val="003B6C03"/>
    <w:rsid w:val="003C6FEB"/>
    <w:rsid w:val="003E5BC7"/>
    <w:rsid w:val="003F730E"/>
    <w:rsid w:val="004052BF"/>
    <w:rsid w:val="00407CC4"/>
    <w:rsid w:val="00411225"/>
    <w:rsid w:val="00421BEA"/>
    <w:rsid w:val="004227B8"/>
    <w:rsid w:val="00425BBA"/>
    <w:rsid w:val="00432126"/>
    <w:rsid w:val="00445673"/>
    <w:rsid w:val="004755F8"/>
    <w:rsid w:val="0047593B"/>
    <w:rsid w:val="00480655"/>
    <w:rsid w:val="0048086A"/>
    <w:rsid w:val="0048355C"/>
    <w:rsid w:val="0048746C"/>
    <w:rsid w:val="00492232"/>
    <w:rsid w:val="004930AA"/>
    <w:rsid w:val="00496B93"/>
    <w:rsid w:val="00497711"/>
    <w:rsid w:val="004B373F"/>
    <w:rsid w:val="004B7456"/>
    <w:rsid w:val="004C5B22"/>
    <w:rsid w:val="004C724E"/>
    <w:rsid w:val="004D7FE9"/>
    <w:rsid w:val="004E10F9"/>
    <w:rsid w:val="004E1777"/>
    <w:rsid w:val="004E2356"/>
    <w:rsid w:val="004E5D21"/>
    <w:rsid w:val="00500BFF"/>
    <w:rsid w:val="005011AD"/>
    <w:rsid w:val="00501314"/>
    <w:rsid w:val="0051048E"/>
    <w:rsid w:val="00513B4F"/>
    <w:rsid w:val="005176CE"/>
    <w:rsid w:val="00526707"/>
    <w:rsid w:val="00531B93"/>
    <w:rsid w:val="00543758"/>
    <w:rsid w:val="005459D0"/>
    <w:rsid w:val="005504E6"/>
    <w:rsid w:val="0057519A"/>
    <w:rsid w:val="00577603"/>
    <w:rsid w:val="00577F6E"/>
    <w:rsid w:val="00585347"/>
    <w:rsid w:val="00592434"/>
    <w:rsid w:val="00594D2D"/>
    <w:rsid w:val="00595395"/>
    <w:rsid w:val="0059625B"/>
    <w:rsid w:val="00596AB4"/>
    <w:rsid w:val="005A32C2"/>
    <w:rsid w:val="005B39F6"/>
    <w:rsid w:val="005B45E6"/>
    <w:rsid w:val="005B67A2"/>
    <w:rsid w:val="005C18D2"/>
    <w:rsid w:val="005C6147"/>
    <w:rsid w:val="005C6188"/>
    <w:rsid w:val="005D725F"/>
    <w:rsid w:val="005E7559"/>
    <w:rsid w:val="005F2BC7"/>
    <w:rsid w:val="00615FBF"/>
    <w:rsid w:val="00623D36"/>
    <w:rsid w:val="00626F0D"/>
    <w:rsid w:val="00631B23"/>
    <w:rsid w:val="006321F4"/>
    <w:rsid w:val="006328B7"/>
    <w:rsid w:val="006402E3"/>
    <w:rsid w:val="00646C5C"/>
    <w:rsid w:val="006470B4"/>
    <w:rsid w:val="0066494B"/>
    <w:rsid w:val="0066756A"/>
    <w:rsid w:val="00676BC3"/>
    <w:rsid w:val="00681878"/>
    <w:rsid w:val="00683504"/>
    <w:rsid w:val="00686B44"/>
    <w:rsid w:val="00692A55"/>
    <w:rsid w:val="006979B4"/>
    <w:rsid w:val="006A1B9C"/>
    <w:rsid w:val="006A474B"/>
    <w:rsid w:val="006A52A5"/>
    <w:rsid w:val="006A779D"/>
    <w:rsid w:val="006B7846"/>
    <w:rsid w:val="006C0086"/>
    <w:rsid w:val="006C1542"/>
    <w:rsid w:val="006C1D3B"/>
    <w:rsid w:val="006C1F07"/>
    <w:rsid w:val="006C3DD4"/>
    <w:rsid w:val="006C772C"/>
    <w:rsid w:val="006D494F"/>
    <w:rsid w:val="006D5482"/>
    <w:rsid w:val="006E31FB"/>
    <w:rsid w:val="006E3BDF"/>
    <w:rsid w:val="006E7C0F"/>
    <w:rsid w:val="006F7DB3"/>
    <w:rsid w:val="007062BD"/>
    <w:rsid w:val="00711E6C"/>
    <w:rsid w:val="00723211"/>
    <w:rsid w:val="00726DD1"/>
    <w:rsid w:val="00735384"/>
    <w:rsid w:val="0073663E"/>
    <w:rsid w:val="00737234"/>
    <w:rsid w:val="00751002"/>
    <w:rsid w:val="007605D2"/>
    <w:rsid w:val="00765327"/>
    <w:rsid w:val="00774503"/>
    <w:rsid w:val="007749FC"/>
    <w:rsid w:val="00780676"/>
    <w:rsid w:val="007808B5"/>
    <w:rsid w:val="00780AB2"/>
    <w:rsid w:val="00791991"/>
    <w:rsid w:val="00797660"/>
    <w:rsid w:val="007A1706"/>
    <w:rsid w:val="007B2EB9"/>
    <w:rsid w:val="007B3DB6"/>
    <w:rsid w:val="007B5EDF"/>
    <w:rsid w:val="007C206E"/>
    <w:rsid w:val="007C2929"/>
    <w:rsid w:val="007C3229"/>
    <w:rsid w:val="007C39B9"/>
    <w:rsid w:val="007D6EF8"/>
    <w:rsid w:val="007E31DD"/>
    <w:rsid w:val="007F614F"/>
    <w:rsid w:val="007F66D6"/>
    <w:rsid w:val="008006FA"/>
    <w:rsid w:val="00800924"/>
    <w:rsid w:val="008016B2"/>
    <w:rsid w:val="008110AA"/>
    <w:rsid w:val="00811427"/>
    <w:rsid w:val="00825856"/>
    <w:rsid w:val="00827DD1"/>
    <w:rsid w:val="008343A2"/>
    <w:rsid w:val="00834957"/>
    <w:rsid w:val="00834A2F"/>
    <w:rsid w:val="00846281"/>
    <w:rsid w:val="00851373"/>
    <w:rsid w:val="0085473D"/>
    <w:rsid w:val="00854DE9"/>
    <w:rsid w:val="00861680"/>
    <w:rsid w:val="00861C3F"/>
    <w:rsid w:val="00866B91"/>
    <w:rsid w:val="00870163"/>
    <w:rsid w:val="00875497"/>
    <w:rsid w:val="00881948"/>
    <w:rsid w:val="00886354"/>
    <w:rsid w:val="00886933"/>
    <w:rsid w:val="00895A5D"/>
    <w:rsid w:val="00896BC6"/>
    <w:rsid w:val="008B767D"/>
    <w:rsid w:val="008C29C0"/>
    <w:rsid w:val="008D0318"/>
    <w:rsid w:val="008D26E1"/>
    <w:rsid w:val="008D35D8"/>
    <w:rsid w:val="008D6E0F"/>
    <w:rsid w:val="008D6EE6"/>
    <w:rsid w:val="008D7296"/>
    <w:rsid w:val="008F38A8"/>
    <w:rsid w:val="008F6C96"/>
    <w:rsid w:val="00911F06"/>
    <w:rsid w:val="00912A11"/>
    <w:rsid w:val="00921DD1"/>
    <w:rsid w:val="00940420"/>
    <w:rsid w:val="009449EE"/>
    <w:rsid w:val="00950152"/>
    <w:rsid w:val="00954D3E"/>
    <w:rsid w:val="00957001"/>
    <w:rsid w:val="00961C1A"/>
    <w:rsid w:val="009669CF"/>
    <w:rsid w:val="00981722"/>
    <w:rsid w:val="00986348"/>
    <w:rsid w:val="0099609E"/>
    <w:rsid w:val="009A25E1"/>
    <w:rsid w:val="009B12D1"/>
    <w:rsid w:val="009C11C0"/>
    <w:rsid w:val="009D03FE"/>
    <w:rsid w:val="009D1F46"/>
    <w:rsid w:val="009D33AF"/>
    <w:rsid w:val="009D70A8"/>
    <w:rsid w:val="009D78B0"/>
    <w:rsid w:val="009E14F2"/>
    <w:rsid w:val="009E1B07"/>
    <w:rsid w:val="009E1B1B"/>
    <w:rsid w:val="009E5FC6"/>
    <w:rsid w:val="009F2788"/>
    <w:rsid w:val="009F5B2E"/>
    <w:rsid w:val="009F62A9"/>
    <w:rsid w:val="00A03681"/>
    <w:rsid w:val="00A3046D"/>
    <w:rsid w:val="00A3146D"/>
    <w:rsid w:val="00A330FA"/>
    <w:rsid w:val="00A52B72"/>
    <w:rsid w:val="00A536DE"/>
    <w:rsid w:val="00A57ECD"/>
    <w:rsid w:val="00A61C53"/>
    <w:rsid w:val="00A63BC5"/>
    <w:rsid w:val="00A70A82"/>
    <w:rsid w:val="00A73DC5"/>
    <w:rsid w:val="00A775DD"/>
    <w:rsid w:val="00A837EB"/>
    <w:rsid w:val="00A86F9D"/>
    <w:rsid w:val="00AA401A"/>
    <w:rsid w:val="00AA4E2A"/>
    <w:rsid w:val="00AB15C1"/>
    <w:rsid w:val="00AB1E41"/>
    <w:rsid w:val="00AB2826"/>
    <w:rsid w:val="00AB4B39"/>
    <w:rsid w:val="00AC7E38"/>
    <w:rsid w:val="00AD4F06"/>
    <w:rsid w:val="00AD5FED"/>
    <w:rsid w:val="00AE7AB3"/>
    <w:rsid w:val="00AF26ED"/>
    <w:rsid w:val="00AF4C49"/>
    <w:rsid w:val="00B00321"/>
    <w:rsid w:val="00B00832"/>
    <w:rsid w:val="00B019A0"/>
    <w:rsid w:val="00B051A6"/>
    <w:rsid w:val="00B15437"/>
    <w:rsid w:val="00B2152C"/>
    <w:rsid w:val="00B34414"/>
    <w:rsid w:val="00B3640B"/>
    <w:rsid w:val="00B36CE6"/>
    <w:rsid w:val="00B43B1F"/>
    <w:rsid w:val="00B5583C"/>
    <w:rsid w:val="00B55F7D"/>
    <w:rsid w:val="00B56F87"/>
    <w:rsid w:val="00B64449"/>
    <w:rsid w:val="00B66D8C"/>
    <w:rsid w:val="00BA0149"/>
    <w:rsid w:val="00BA056A"/>
    <w:rsid w:val="00BA10F3"/>
    <w:rsid w:val="00BA3517"/>
    <w:rsid w:val="00BA3C35"/>
    <w:rsid w:val="00BA58F6"/>
    <w:rsid w:val="00BA7805"/>
    <w:rsid w:val="00BB034D"/>
    <w:rsid w:val="00BC1E08"/>
    <w:rsid w:val="00BD11AC"/>
    <w:rsid w:val="00BE0F52"/>
    <w:rsid w:val="00BE452A"/>
    <w:rsid w:val="00BF0C80"/>
    <w:rsid w:val="00BF124E"/>
    <w:rsid w:val="00C0084E"/>
    <w:rsid w:val="00C00D56"/>
    <w:rsid w:val="00C01425"/>
    <w:rsid w:val="00C12152"/>
    <w:rsid w:val="00C308C3"/>
    <w:rsid w:val="00C36F84"/>
    <w:rsid w:val="00C4190A"/>
    <w:rsid w:val="00C42332"/>
    <w:rsid w:val="00C4730D"/>
    <w:rsid w:val="00C50AAF"/>
    <w:rsid w:val="00C562F8"/>
    <w:rsid w:val="00C676D8"/>
    <w:rsid w:val="00C80B39"/>
    <w:rsid w:val="00C944DA"/>
    <w:rsid w:val="00CA3661"/>
    <w:rsid w:val="00CA42F6"/>
    <w:rsid w:val="00CB454D"/>
    <w:rsid w:val="00CC0A79"/>
    <w:rsid w:val="00CC60FC"/>
    <w:rsid w:val="00CC704A"/>
    <w:rsid w:val="00CC7940"/>
    <w:rsid w:val="00CD54ED"/>
    <w:rsid w:val="00CD5A59"/>
    <w:rsid w:val="00CD7A02"/>
    <w:rsid w:val="00CF0E50"/>
    <w:rsid w:val="00CF4BE9"/>
    <w:rsid w:val="00D034AB"/>
    <w:rsid w:val="00D12D56"/>
    <w:rsid w:val="00D13B6B"/>
    <w:rsid w:val="00D22B80"/>
    <w:rsid w:val="00D330C4"/>
    <w:rsid w:val="00D35784"/>
    <w:rsid w:val="00D37592"/>
    <w:rsid w:val="00D41B8B"/>
    <w:rsid w:val="00D46D39"/>
    <w:rsid w:val="00D509A7"/>
    <w:rsid w:val="00D54758"/>
    <w:rsid w:val="00D60482"/>
    <w:rsid w:val="00D61F89"/>
    <w:rsid w:val="00D72C3B"/>
    <w:rsid w:val="00D7386E"/>
    <w:rsid w:val="00D85C51"/>
    <w:rsid w:val="00DA00D6"/>
    <w:rsid w:val="00DA156E"/>
    <w:rsid w:val="00DA4C56"/>
    <w:rsid w:val="00DB01DC"/>
    <w:rsid w:val="00DB38FB"/>
    <w:rsid w:val="00DC32CD"/>
    <w:rsid w:val="00DC48E9"/>
    <w:rsid w:val="00DC68DB"/>
    <w:rsid w:val="00DE0BBA"/>
    <w:rsid w:val="00DE2F5A"/>
    <w:rsid w:val="00DE72B6"/>
    <w:rsid w:val="00DE7715"/>
    <w:rsid w:val="00DF4CBA"/>
    <w:rsid w:val="00E0071B"/>
    <w:rsid w:val="00E01E2B"/>
    <w:rsid w:val="00E13226"/>
    <w:rsid w:val="00E13900"/>
    <w:rsid w:val="00E2143B"/>
    <w:rsid w:val="00E31F79"/>
    <w:rsid w:val="00E4283F"/>
    <w:rsid w:val="00E6222D"/>
    <w:rsid w:val="00E63068"/>
    <w:rsid w:val="00E63BC8"/>
    <w:rsid w:val="00E646C7"/>
    <w:rsid w:val="00E667D3"/>
    <w:rsid w:val="00E67A36"/>
    <w:rsid w:val="00E67E37"/>
    <w:rsid w:val="00E76C46"/>
    <w:rsid w:val="00E84FC1"/>
    <w:rsid w:val="00E8788A"/>
    <w:rsid w:val="00E97960"/>
    <w:rsid w:val="00E979D2"/>
    <w:rsid w:val="00EA53B9"/>
    <w:rsid w:val="00EB4C98"/>
    <w:rsid w:val="00EC02B6"/>
    <w:rsid w:val="00EC6324"/>
    <w:rsid w:val="00EC7E01"/>
    <w:rsid w:val="00ED6631"/>
    <w:rsid w:val="00ED7535"/>
    <w:rsid w:val="00EE139E"/>
    <w:rsid w:val="00EE228C"/>
    <w:rsid w:val="00EE4383"/>
    <w:rsid w:val="00EE491C"/>
    <w:rsid w:val="00EF7D85"/>
    <w:rsid w:val="00F00FF1"/>
    <w:rsid w:val="00F1305E"/>
    <w:rsid w:val="00F16E81"/>
    <w:rsid w:val="00F30531"/>
    <w:rsid w:val="00F31891"/>
    <w:rsid w:val="00F343EA"/>
    <w:rsid w:val="00F354B6"/>
    <w:rsid w:val="00F357CB"/>
    <w:rsid w:val="00F42278"/>
    <w:rsid w:val="00F541D9"/>
    <w:rsid w:val="00F70745"/>
    <w:rsid w:val="00F83C00"/>
    <w:rsid w:val="00F9130B"/>
    <w:rsid w:val="00F94523"/>
    <w:rsid w:val="00F95F42"/>
    <w:rsid w:val="00F97718"/>
    <w:rsid w:val="00FA1809"/>
    <w:rsid w:val="00FA2104"/>
    <w:rsid w:val="00FA4CCB"/>
    <w:rsid w:val="00FB569E"/>
    <w:rsid w:val="00FC257F"/>
    <w:rsid w:val="00FD7141"/>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A8EAB"/>
  <w15:docId w15:val="{E51E9150-BDC6-487A-97C9-78E7476C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Prrafodelista1">
    <w:name w:val="Párrafo de lista1"/>
    <w:basedOn w:val="Normal"/>
    <w:rsid w:val="006402E3"/>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semiHidden/>
    <w:unhideWhenUsed/>
    <w:rsid w:val="00B55F7D"/>
    <w:pPr>
      <w:spacing w:before="100" w:beforeAutospacing="1" w:after="100" w:afterAutospacing="1"/>
    </w:pPr>
    <w:rPr>
      <w:rFonts w:ascii="Times New Roman" w:hAnsi="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7680">
      <w:bodyDiv w:val="1"/>
      <w:marLeft w:val="0"/>
      <w:marRight w:val="0"/>
      <w:marTop w:val="0"/>
      <w:marBottom w:val="0"/>
      <w:divBdr>
        <w:top w:val="none" w:sz="0" w:space="0" w:color="auto"/>
        <w:left w:val="none" w:sz="0" w:space="0" w:color="auto"/>
        <w:bottom w:val="none" w:sz="0" w:space="0" w:color="auto"/>
        <w:right w:val="none" w:sz="0" w:space="0" w:color="auto"/>
      </w:divBdr>
    </w:div>
    <w:div w:id="686718943">
      <w:bodyDiv w:val="1"/>
      <w:marLeft w:val="0"/>
      <w:marRight w:val="0"/>
      <w:marTop w:val="0"/>
      <w:marBottom w:val="0"/>
      <w:divBdr>
        <w:top w:val="none" w:sz="0" w:space="0" w:color="auto"/>
        <w:left w:val="none" w:sz="0" w:space="0" w:color="auto"/>
        <w:bottom w:val="none" w:sz="0" w:space="0" w:color="auto"/>
        <w:right w:val="none" w:sz="0" w:space="0" w:color="auto"/>
      </w:divBdr>
    </w:div>
    <w:div w:id="725954897">
      <w:bodyDiv w:val="1"/>
      <w:marLeft w:val="0"/>
      <w:marRight w:val="0"/>
      <w:marTop w:val="0"/>
      <w:marBottom w:val="0"/>
      <w:divBdr>
        <w:top w:val="none" w:sz="0" w:space="0" w:color="auto"/>
        <w:left w:val="none" w:sz="0" w:space="0" w:color="auto"/>
        <w:bottom w:val="none" w:sz="0" w:space="0" w:color="auto"/>
        <w:right w:val="none" w:sz="0" w:space="0" w:color="auto"/>
      </w:divBdr>
      <w:divsChild>
        <w:div w:id="2138983565">
          <w:marLeft w:val="461"/>
          <w:marRight w:val="0"/>
          <w:marTop w:val="0"/>
          <w:marBottom w:val="0"/>
          <w:divBdr>
            <w:top w:val="none" w:sz="0" w:space="0" w:color="auto"/>
            <w:left w:val="none" w:sz="0" w:space="0" w:color="auto"/>
            <w:bottom w:val="none" w:sz="0" w:space="0" w:color="auto"/>
            <w:right w:val="none" w:sz="0" w:space="0" w:color="auto"/>
          </w:divBdr>
        </w:div>
        <w:div w:id="823469279">
          <w:marLeft w:val="446"/>
          <w:marRight w:val="0"/>
          <w:marTop w:val="0"/>
          <w:marBottom w:val="0"/>
          <w:divBdr>
            <w:top w:val="none" w:sz="0" w:space="0" w:color="auto"/>
            <w:left w:val="none" w:sz="0" w:space="0" w:color="auto"/>
            <w:bottom w:val="none" w:sz="0" w:space="0" w:color="auto"/>
            <w:right w:val="none" w:sz="0" w:space="0" w:color="auto"/>
          </w:divBdr>
        </w:div>
        <w:div w:id="1104426406">
          <w:marLeft w:val="446"/>
          <w:marRight w:val="0"/>
          <w:marTop w:val="0"/>
          <w:marBottom w:val="0"/>
          <w:divBdr>
            <w:top w:val="none" w:sz="0" w:space="0" w:color="auto"/>
            <w:left w:val="none" w:sz="0" w:space="0" w:color="auto"/>
            <w:bottom w:val="none" w:sz="0" w:space="0" w:color="auto"/>
            <w:right w:val="none" w:sz="0" w:space="0" w:color="auto"/>
          </w:divBdr>
        </w:div>
      </w:divsChild>
    </w:div>
    <w:div w:id="749549180">
      <w:bodyDiv w:val="1"/>
      <w:marLeft w:val="0"/>
      <w:marRight w:val="0"/>
      <w:marTop w:val="0"/>
      <w:marBottom w:val="0"/>
      <w:divBdr>
        <w:top w:val="none" w:sz="0" w:space="0" w:color="auto"/>
        <w:left w:val="none" w:sz="0" w:space="0" w:color="auto"/>
        <w:bottom w:val="none" w:sz="0" w:space="0" w:color="auto"/>
        <w:right w:val="none" w:sz="0" w:space="0" w:color="auto"/>
      </w:divBdr>
      <w:divsChild>
        <w:div w:id="130707775">
          <w:marLeft w:val="547"/>
          <w:marRight w:val="0"/>
          <w:marTop w:val="0"/>
          <w:marBottom w:val="0"/>
          <w:divBdr>
            <w:top w:val="none" w:sz="0" w:space="0" w:color="auto"/>
            <w:left w:val="none" w:sz="0" w:space="0" w:color="auto"/>
            <w:bottom w:val="none" w:sz="0" w:space="0" w:color="auto"/>
            <w:right w:val="none" w:sz="0" w:space="0" w:color="auto"/>
          </w:divBdr>
        </w:div>
      </w:divsChild>
    </w:div>
    <w:div w:id="796605767">
      <w:bodyDiv w:val="1"/>
      <w:marLeft w:val="0"/>
      <w:marRight w:val="0"/>
      <w:marTop w:val="0"/>
      <w:marBottom w:val="0"/>
      <w:divBdr>
        <w:top w:val="none" w:sz="0" w:space="0" w:color="auto"/>
        <w:left w:val="none" w:sz="0" w:space="0" w:color="auto"/>
        <w:bottom w:val="none" w:sz="0" w:space="0" w:color="auto"/>
        <w:right w:val="none" w:sz="0" w:space="0" w:color="auto"/>
      </w:divBdr>
    </w:div>
    <w:div w:id="841815009">
      <w:bodyDiv w:val="1"/>
      <w:marLeft w:val="0"/>
      <w:marRight w:val="0"/>
      <w:marTop w:val="0"/>
      <w:marBottom w:val="0"/>
      <w:divBdr>
        <w:top w:val="none" w:sz="0" w:space="0" w:color="auto"/>
        <w:left w:val="none" w:sz="0" w:space="0" w:color="auto"/>
        <w:bottom w:val="none" w:sz="0" w:space="0" w:color="auto"/>
        <w:right w:val="none" w:sz="0" w:space="0" w:color="auto"/>
      </w:divBdr>
    </w:div>
    <w:div w:id="926108865">
      <w:bodyDiv w:val="1"/>
      <w:marLeft w:val="0"/>
      <w:marRight w:val="0"/>
      <w:marTop w:val="0"/>
      <w:marBottom w:val="0"/>
      <w:divBdr>
        <w:top w:val="none" w:sz="0" w:space="0" w:color="auto"/>
        <w:left w:val="none" w:sz="0" w:space="0" w:color="auto"/>
        <w:bottom w:val="none" w:sz="0" w:space="0" w:color="auto"/>
        <w:right w:val="none" w:sz="0" w:space="0" w:color="auto"/>
      </w:divBdr>
      <w:divsChild>
        <w:div w:id="1639260697">
          <w:marLeft w:val="547"/>
          <w:marRight w:val="0"/>
          <w:marTop w:val="0"/>
          <w:marBottom w:val="0"/>
          <w:divBdr>
            <w:top w:val="none" w:sz="0" w:space="0" w:color="auto"/>
            <w:left w:val="none" w:sz="0" w:space="0" w:color="auto"/>
            <w:bottom w:val="none" w:sz="0" w:space="0" w:color="auto"/>
            <w:right w:val="none" w:sz="0" w:space="0" w:color="auto"/>
          </w:divBdr>
        </w:div>
        <w:div w:id="1212032333">
          <w:marLeft w:val="547"/>
          <w:marRight w:val="0"/>
          <w:marTop w:val="0"/>
          <w:marBottom w:val="0"/>
          <w:divBdr>
            <w:top w:val="none" w:sz="0" w:space="0" w:color="auto"/>
            <w:left w:val="none" w:sz="0" w:space="0" w:color="auto"/>
            <w:bottom w:val="none" w:sz="0" w:space="0" w:color="auto"/>
            <w:right w:val="none" w:sz="0" w:space="0" w:color="auto"/>
          </w:divBdr>
        </w:div>
        <w:div w:id="144127649">
          <w:marLeft w:val="547"/>
          <w:marRight w:val="0"/>
          <w:marTop w:val="0"/>
          <w:marBottom w:val="0"/>
          <w:divBdr>
            <w:top w:val="none" w:sz="0" w:space="0" w:color="auto"/>
            <w:left w:val="none" w:sz="0" w:space="0" w:color="auto"/>
            <w:bottom w:val="none" w:sz="0" w:space="0" w:color="auto"/>
            <w:right w:val="none" w:sz="0" w:space="0" w:color="auto"/>
          </w:divBdr>
        </w:div>
        <w:div w:id="2006008989">
          <w:marLeft w:val="547"/>
          <w:marRight w:val="0"/>
          <w:marTop w:val="0"/>
          <w:marBottom w:val="0"/>
          <w:divBdr>
            <w:top w:val="none" w:sz="0" w:space="0" w:color="auto"/>
            <w:left w:val="none" w:sz="0" w:space="0" w:color="auto"/>
            <w:bottom w:val="none" w:sz="0" w:space="0" w:color="auto"/>
            <w:right w:val="none" w:sz="0" w:space="0" w:color="auto"/>
          </w:divBdr>
        </w:div>
        <w:div w:id="996155269">
          <w:marLeft w:val="547"/>
          <w:marRight w:val="0"/>
          <w:marTop w:val="0"/>
          <w:marBottom w:val="0"/>
          <w:divBdr>
            <w:top w:val="none" w:sz="0" w:space="0" w:color="auto"/>
            <w:left w:val="none" w:sz="0" w:space="0" w:color="auto"/>
            <w:bottom w:val="none" w:sz="0" w:space="0" w:color="auto"/>
            <w:right w:val="none" w:sz="0" w:space="0" w:color="auto"/>
          </w:divBdr>
        </w:div>
      </w:divsChild>
    </w:div>
    <w:div w:id="996765727">
      <w:bodyDiv w:val="1"/>
      <w:marLeft w:val="0"/>
      <w:marRight w:val="0"/>
      <w:marTop w:val="0"/>
      <w:marBottom w:val="0"/>
      <w:divBdr>
        <w:top w:val="none" w:sz="0" w:space="0" w:color="auto"/>
        <w:left w:val="none" w:sz="0" w:space="0" w:color="auto"/>
        <w:bottom w:val="none" w:sz="0" w:space="0" w:color="auto"/>
        <w:right w:val="none" w:sz="0" w:space="0" w:color="auto"/>
      </w:divBdr>
    </w:div>
    <w:div w:id="1564414571">
      <w:bodyDiv w:val="1"/>
      <w:marLeft w:val="0"/>
      <w:marRight w:val="0"/>
      <w:marTop w:val="0"/>
      <w:marBottom w:val="0"/>
      <w:divBdr>
        <w:top w:val="none" w:sz="0" w:space="0" w:color="auto"/>
        <w:left w:val="none" w:sz="0" w:space="0" w:color="auto"/>
        <w:bottom w:val="none" w:sz="0" w:space="0" w:color="auto"/>
        <w:right w:val="none" w:sz="0" w:space="0" w:color="auto"/>
      </w:divBdr>
    </w:div>
    <w:div w:id="1638531714">
      <w:bodyDiv w:val="1"/>
      <w:marLeft w:val="0"/>
      <w:marRight w:val="0"/>
      <w:marTop w:val="0"/>
      <w:marBottom w:val="0"/>
      <w:divBdr>
        <w:top w:val="none" w:sz="0" w:space="0" w:color="auto"/>
        <w:left w:val="none" w:sz="0" w:space="0" w:color="auto"/>
        <w:bottom w:val="none" w:sz="0" w:space="0" w:color="auto"/>
        <w:right w:val="none" w:sz="0" w:space="0" w:color="auto"/>
      </w:divBdr>
      <w:divsChild>
        <w:div w:id="1034421187">
          <w:marLeft w:val="547"/>
          <w:marRight w:val="0"/>
          <w:marTop w:val="0"/>
          <w:marBottom w:val="0"/>
          <w:divBdr>
            <w:top w:val="none" w:sz="0" w:space="0" w:color="auto"/>
            <w:left w:val="none" w:sz="0" w:space="0" w:color="auto"/>
            <w:bottom w:val="none" w:sz="0" w:space="0" w:color="auto"/>
            <w:right w:val="none" w:sz="0" w:space="0" w:color="auto"/>
          </w:divBdr>
        </w:div>
        <w:div w:id="1295260479">
          <w:marLeft w:val="547"/>
          <w:marRight w:val="0"/>
          <w:marTop w:val="0"/>
          <w:marBottom w:val="0"/>
          <w:divBdr>
            <w:top w:val="none" w:sz="0" w:space="0" w:color="auto"/>
            <w:left w:val="none" w:sz="0" w:space="0" w:color="auto"/>
            <w:bottom w:val="none" w:sz="0" w:space="0" w:color="auto"/>
            <w:right w:val="none" w:sz="0" w:space="0" w:color="auto"/>
          </w:divBdr>
        </w:div>
      </w:divsChild>
    </w:div>
    <w:div w:id="2082824412">
      <w:bodyDiv w:val="1"/>
      <w:marLeft w:val="0"/>
      <w:marRight w:val="0"/>
      <w:marTop w:val="0"/>
      <w:marBottom w:val="0"/>
      <w:divBdr>
        <w:top w:val="none" w:sz="0" w:space="0" w:color="auto"/>
        <w:left w:val="none" w:sz="0" w:space="0" w:color="auto"/>
        <w:bottom w:val="none" w:sz="0" w:space="0" w:color="auto"/>
        <w:right w:val="none" w:sz="0" w:space="0" w:color="auto"/>
      </w:divBdr>
      <w:divsChild>
        <w:div w:id="1047872028">
          <w:marLeft w:val="446"/>
          <w:marRight w:val="0"/>
          <w:marTop w:val="0"/>
          <w:marBottom w:val="0"/>
          <w:divBdr>
            <w:top w:val="none" w:sz="0" w:space="0" w:color="auto"/>
            <w:left w:val="none" w:sz="0" w:space="0" w:color="auto"/>
            <w:bottom w:val="none" w:sz="0" w:space="0" w:color="auto"/>
            <w:right w:val="none" w:sz="0" w:space="0" w:color="auto"/>
          </w:divBdr>
        </w:div>
        <w:div w:id="7466575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652</TotalTime>
  <Pages>21</Pages>
  <Words>6878</Words>
  <Characters>36207</Characters>
  <Application>Microsoft Office Word</Application>
  <DocSecurity>8</DocSecurity>
  <Lines>301</Lines>
  <Paragraphs>85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72</cp:revision>
  <cp:lastPrinted>2011-09-07T16:03:00Z</cp:lastPrinted>
  <dcterms:created xsi:type="dcterms:W3CDTF">2022-10-27T14:18:00Z</dcterms:created>
  <dcterms:modified xsi:type="dcterms:W3CDTF">2022-11-01T14:10:00Z</dcterms:modified>
</cp:coreProperties>
</file>