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A4EA1" w14:textId="77777777" w:rsidR="00FA4CCB" w:rsidRDefault="00FA4CCB">
      <w:pPr>
        <w:pStyle w:val="Ttulo"/>
        <w:ind w:right="51"/>
        <w:rPr>
          <w:rFonts w:cs="Arial"/>
        </w:rPr>
      </w:pPr>
      <w:r>
        <w:rPr>
          <w:rFonts w:cs="Arial"/>
        </w:rPr>
        <w:t>BANCO HIPOTECARIO DE LA VIVIENDA</w:t>
      </w:r>
    </w:p>
    <w:p w14:paraId="76C774AA" w14:textId="77777777" w:rsidR="00FA4CCB" w:rsidRDefault="00FA4CCB">
      <w:pPr>
        <w:spacing w:line="360" w:lineRule="auto"/>
        <w:ind w:right="51"/>
        <w:jc w:val="center"/>
        <w:rPr>
          <w:rFonts w:cs="Arial"/>
          <w:b/>
          <w:sz w:val="22"/>
          <w:u w:val="single"/>
        </w:rPr>
      </w:pPr>
      <w:r>
        <w:rPr>
          <w:rFonts w:cs="Arial"/>
          <w:b/>
          <w:sz w:val="22"/>
          <w:u w:val="single"/>
        </w:rPr>
        <w:t>JUNTA DIRECTIVA</w:t>
      </w:r>
    </w:p>
    <w:p w14:paraId="5CD39977" w14:textId="77777777" w:rsidR="00FA4CCB" w:rsidRDefault="00FA4CCB">
      <w:pPr>
        <w:spacing w:line="360" w:lineRule="auto"/>
        <w:ind w:right="51"/>
        <w:jc w:val="center"/>
        <w:rPr>
          <w:rFonts w:cs="Arial"/>
          <w:b/>
          <w:sz w:val="22"/>
          <w:u w:val="single"/>
        </w:rPr>
      </w:pPr>
    </w:p>
    <w:p w14:paraId="3CB33FE0" w14:textId="3D2EE542"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5B6526">
        <w:rPr>
          <w:rFonts w:cs="Arial"/>
          <w:b/>
          <w:sz w:val="22"/>
          <w:u w:val="single"/>
        </w:rPr>
        <w:t>48</w:t>
      </w:r>
      <w:r>
        <w:rPr>
          <w:rFonts w:cs="Arial"/>
          <w:b/>
          <w:sz w:val="22"/>
          <w:u w:val="single"/>
        </w:rPr>
        <w:t>-</w:t>
      </w:r>
      <w:r w:rsidR="005F2BC7">
        <w:rPr>
          <w:rFonts w:cs="Arial"/>
          <w:b/>
          <w:sz w:val="22"/>
          <w:u w:val="single"/>
        </w:rPr>
        <w:t>2022</w:t>
      </w:r>
    </w:p>
    <w:p w14:paraId="43A63F74" w14:textId="5E21159D" w:rsidR="00FA4CCB" w:rsidRDefault="00FA4CCB">
      <w:pPr>
        <w:spacing w:line="360" w:lineRule="auto"/>
        <w:ind w:right="51"/>
        <w:jc w:val="center"/>
        <w:rPr>
          <w:rFonts w:cs="Arial"/>
          <w:b/>
          <w:sz w:val="22"/>
          <w:u w:val="single"/>
        </w:rPr>
      </w:pPr>
      <w:r>
        <w:rPr>
          <w:rFonts w:cs="Arial"/>
          <w:b/>
          <w:sz w:val="22"/>
          <w:u w:val="single"/>
        </w:rPr>
        <w:t xml:space="preserve">DEL </w:t>
      </w:r>
      <w:r w:rsidR="005B6526">
        <w:rPr>
          <w:rFonts w:cs="Arial"/>
          <w:b/>
          <w:sz w:val="22"/>
          <w:u w:val="single"/>
        </w:rPr>
        <w:t>12</w:t>
      </w:r>
      <w:r>
        <w:rPr>
          <w:rFonts w:cs="Arial"/>
          <w:b/>
          <w:sz w:val="22"/>
          <w:u w:val="single"/>
        </w:rPr>
        <w:t xml:space="preserve"> DE </w:t>
      </w:r>
      <w:r w:rsidR="005B6526">
        <w:rPr>
          <w:rFonts w:cs="Arial"/>
          <w:b/>
          <w:sz w:val="22"/>
          <w:u w:val="single"/>
        </w:rPr>
        <w:t>SETIEMBRE</w:t>
      </w:r>
      <w:r>
        <w:rPr>
          <w:rFonts w:cs="Arial"/>
          <w:b/>
          <w:sz w:val="22"/>
          <w:u w:val="single"/>
        </w:rPr>
        <w:t xml:space="preserve"> DE </w:t>
      </w:r>
      <w:r w:rsidR="005F2BC7">
        <w:rPr>
          <w:rFonts w:cs="Arial"/>
          <w:b/>
          <w:sz w:val="22"/>
          <w:u w:val="single"/>
        </w:rPr>
        <w:t>2022</w:t>
      </w:r>
    </w:p>
    <w:p w14:paraId="5BDD1F21"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D001499" w14:textId="77777777" w:rsidR="00FA4CCB" w:rsidRDefault="00FA4CCB">
      <w:pPr>
        <w:spacing w:line="360" w:lineRule="auto"/>
        <w:ind w:right="51"/>
        <w:jc w:val="center"/>
        <w:rPr>
          <w:rFonts w:cs="Arial"/>
          <w:b/>
          <w:sz w:val="22"/>
          <w:u w:val="single"/>
        </w:rPr>
      </w:pPr>
    </w:p>
    <w:p w14:paraId="172302BB" w14:textId="4DC7DE59" w:rsidR="008D0318"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624595">
        <w:rPr>
          <w:rFonts w:cs="Arial"/>
          <w:sz w:val="22"/>
        </w:rPr>
        <w:t>Se inicia</w:t>
      </w:r>
      <w:r w:rsidR="009449EE">
        <w:rPr>
          <w:rFonts w:cs="Arial"/>
          <w:sz w:val="22"/>
        </w:rPr>
        <w:t xml:space="preserve"> la sesión a las diecisiete horas, con la asistencia de los siguientes Directores</w:t>
      </w:r>
      <w:r w:rsidR="00FA4CCB">
        <w:rPr>
          <w:rFonts w:cs="Arial"/>
          <w:sz w:val="22"/>
        </w:rPr>
        <w:t xml:space="preserve">: </w:t>
      </w:r>
      <w:r w:rsidR="008D0318">
        <w:rPr>
          <w:rFonts w:cs="Arial"/>
          <w:sz w:val="22"/>
        </w:rPr>
        <w:t xml:space="preserve">Roy Allan Jiménez Céspedes, </w:t>
      </w:r>
      <w:r w:rsidR="0099609E">
        <w:rPr>
          <w:rFonts w:cs="Arial"/>
          <w:sz w:val="22"/>
        </w:rPr>
        <w:t xml:space="preserve">Presidente; Eloísa Ulibarri Pernús, Vicepresidenta; Guillermo Alvarado Herrera, Lina Rosa Barrantes Castegnaro, </w:t>
      </w:r>
      <w:r w:rsidR="008D0318">
        <w:rPr>
          <w:rFonts w:cs="Arial"/>
          <w:sz w:val="22"/>
        </w:rPr>
        <w:t xml:space="preserve">Marcos Alonso Carazo Campos, </w:t>
      </w:r>
      <w:r w:rsidR="0099609E">
        <w:rPr>
          <w:rFonts w:cs="Arial"/>
          <w:sz w:val="22"/>
        </w:rPr>
        <w:t xml:space="preserve">Mariana Grillo Espinoza y </w:t>
      </w:r>
      <w:r w:rsidR="008D0318">
        <w:rPr>
          <w:rFonts w:cs="Arial"/>
          <w:sz w:val="22"/>
        </w:rPr>
        <w:t>José Rodolfo Rojas Jiménez</w:t>
      </w:r>
      <w:r w:rsidR="0099609E">
        <w:rPr>
          <w:rFonts w:cs="Arial"/>
          <w:sz w:val="22"/>
        </w:rPr>
        <w:t>.</w:t>
      </w:r>
    </w:p>
    <w:p w14:paraId="352C8EE9" w14:textId="77777777" w:rsidR="00AD4F06" w:rsidRDefault="00AD4F06" w:rsidP="0066494B">
      <w:pPr>
        <w:spacing w:line="360" w:lineRule="auto"/>
        <w:jc w:val="both"/>
        <w:rPr>
          <w:rFonts w:cs="Arial"/>
          <w:sz w:val="22"/>
        </w:rPr>
      </w:pPr>
    </w:p>
    <w:p w14:paraId="0973455C" w14:textId="6D992E9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B43B1F">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y David López Pacheco, Secretario de Junta Directiva.</w:t>
      </w:r>
      <w:r w:rsidR="00624595" w:rsidRPr="00624595">
        <w:rPr>
          <w:rFonts w:cs="Arial"/>
          <w:sz w:val="22"/>
        </w:rPr>
        <w:t xml:space="preserve"> </w:t>
      </w:r>
      <w:r w:rsidR="00624595">
        <w:rPr>
          <w:rFonts w:cs="Arial"/>
          <w:sz w:val="22"/>
        </w:rPr>
        <w:t xml:space="preserve">La licenciada Ericka Masís Calderón, funcionaria de la </w:t>
      </w:r>
      <w:r w:rsidR="00624595" w:rsidRPr="009449EE">
        <w:rPr>
          <w:rFonts w:cs="Arial"/>
          <w:sz w:val="22"/>
          <w:szCs w:val="22"/>
        </w:rPr>
        <w:t>Asesoría Legal</w:t>
      </w:r>
      <w:r w:rsidR="00624595">
        <w:rPr>
          <w:rFonts w:cs="Arial"/>
          <w:sz w:val="22"/>
          <w:szCs w:val="22"/>
        </w:rPr>
        <w:t xml:space="preserve">, se incorpora a la </w:t>
      </w:r>
      <w:r w:rsidR="00624595" w:rsidRPr="00696838">
        <w:rPr>
          <w:rFonts w:cs="Arial"/>
          <w:sz w:val="22"/>
          <w:szCs w:val="22"/>
        </w:rPr>
        <w:t xml:space="preserve">sesión a partir del minuto </w:t>
      </w:r>
      <w:r w:rsidR="00696838" w:rsidRPr="00696838">
        <w:rPr>
          <w:rFonts w:cs="Arial"/>
          <w:sz w:val="22"/>
          <w:szCs w:val="22"/>
        </w:rPr>
        <w:t>11</w:t>
      </w:r>
      <w:r w:rsidR="00624595" w:rsidRPr="00696838">
        <w:rPr>
          <w:rFonts w:cs="Arial"/>
          <w:sz w:val="22"/>
          <w:szCs w:val="22"/>
        </w:rPr>
        <w:t>:</w:t>
      </w:r>
      <w:r w:rsidR="00696838" w:rsidRPr="00696838">
        <w:rPr>
          <w:rFonts w:cs="Arial"/>
          <w:sz w:val="22"/>
          <w:szCs w:val="22"/>
        </w:rPr>
        <w:t>15</w:t>
      </w:r>
      <w:r w:rsidR="00624595" w:rsidRPr="00696838">
        <w:rPr>
          <w:rFonts w:cs="Arial"/>
          <w:sz w:val="22"/>
          <w:szCs w:val="22"/>
        </w:rPr>
        <w:t>.</w:t>
      </w:r>
    </w:p>
    <w:p w14:paraId="664286D7" w14:textId="77777777" w:rsidR="006321F4" w:rsidRPr="00D14EAF" w:rsidRDefault="006321F4" w:rsidP="006321F4">
      <w:pPr>
        <w:spacing w:line="360" w:lineRule="auto"/>
        <w:jc w:val="both"/>
        <w:rPr>
          <w:rFonts w:cs="Arial"/>
          <w:b/>
          <w:sz w:val="22"/>
        </w:rPr>
      </w:pPr>
      <w:r w:rsidRPr="00D14EAF">
        <w:rPr>
          <w:rFonts w:cs="Arial"/>
          <w:b/>
          <w:sz w:val="22"/>
        </w:rPr>
        <w:t>************</w:t>
      </w:r>
    </w:p>
    <w:p w14:paraId="213BD3E1" w14:textId="77777777" w:rsidR="00FA4CCB" w:rsidRDefault="00FA4CCB" w:rsidP="0066494B">
      <w:pPr>
        <w:spacing w:line="360" w:lineRule="auto"/>
        <w:jc w:val="both"/>
        <w:rPr>
          <w:rFonts w:cs="Arial"/>
          <w:sz w:val="22"/>
        </w:rPr>
      </w:pPr>
    </w:p>
    <w:p w14:paraId="0F3C1630" w14:textId="77777777" w:rsidR="00FA4CCB" w:rsidRDefault="00FA4CCB" w:rsidP="0066494B">
      <w:pPr>
        <w:pStyle w:val="Ttulo4"/>
        <w:spacing w:line="360" w:lineRule="auto"/>
        <w:jc w:val="both"/>
        <w:rPr>
          <w:rFonts w:cs="Arial"/>
        </w:rPr>
      </w:pPr>
      <w:r>
        <w:rPr>
          <w:rFonts w:cs="Arial"/>
        </w:rPr>
        <w:t>Asuntos conocidos en la presente sesión</w:t>
      </w:r>
    </w:p>
    <w:p w14:paraId="0F2BF2CD" w14:textId="77777777" w:rsidR="00FA4CCB" w:rsidRDefault="00FA4CCB" w:rsidP="0066494B">
      <w:pPr>
        <w:spacing w:line="360" w:lineRule="auto"/>
        <w:jc w:val="both"/>
        <w:rPr>
          <w:rFonts w:cs="Arial"/>
          <w:b/>
          <w:sz w:val="22"/>
        </w:rPr>
      </w:pPr>
    </w:p>
    <w:p w14:paraId="240E6144"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9437C45" w14:textId="77777777" w:rsidR="00A52EEF" w:rsidRPr="00CF216A" w:rsidRDefault="00A52EEF" w:rsidP="00CF216A">
      <w:pPr>
        <w:pStyle w:val="Prrafodelista"/>
        <w:numPr>
          <w:ilvl w:val="0"/>
          <w:numId w:val="18"/>
        </w:numPr>
        <w:spacing w:line="360" w:lineRule="auto"/>
        <w:ind w:left="567" w:hanging="567"/>
        <w:jc w:val="both"/>
        <w:rPr>
          <w:rFonts w:cs="Arial"/>
          <w:sz w:val="22"/>
        </w:rPr>
      </w:pPr>
      <w:r w:rsidRPr="00CF216A">
        <w:rPr>
          <w:rFonts w:cs="Arial"/>
          <w:sz w:val="22"/>
          <w:lang w:val="es-ES_tradnl"/>
        </w:rPr>
        <w:t>Lectura y aprobación de las actas N° 44-2022 del 29/08/2022 y N° 45-2022 del 01/09/2022.</w:t>
      </w:r>
    </w:p>
    <w:p w14:paraId="164642FF" w14:textId="4BBBBD63" w:rsidR="00A52EEF" w:rsidRPr="00CF216A" w:rsidRDefault="00A52EEF" w:rsidP="00CF216A">
      <w:pPr>
        <w:pStyle w:val="Prrafodelista"/>
        <w:numPr>
          <w:ilvl w:val="0"/>
          <w:numId w:val="18"/>
        </w:numPr>
        <w:spacing w:line="360" w:lineRule="auto"/>
        <w:ind w:left="567" w:hanging="567"/>
        <w:jc w:val="both"/>
        <w:rPr>
          <w:rFonts w:cs="Arial"/>
          <w:sz w:val="22"/>
        </w:rPr>
      </w:pPr>
      <w:bookmarkStart w:id="0" w:name="_Hlk113631576"/>
      <w:r w:rsidRPr="00CF216A">
        <w:rPr>
          <w:rFonts w:cs="Arial"/>
          <w:sz w:val="22"/>
          <w:lang w:val="es-ES_tradnl"/>
        </w:rPr>
        <w:t>Solicitud de aprobación de 15 bonos extraordinarios en el proyecto Chachagua.</w:t>
      </w:r>
      <w:bookmarkEnd w:id="0"/>
    </w:p>
    <w:p w14:paraId="26BF8C3C" w14:textId="22A195D9" w:rsidR="00A52EEF" w:rsidRPr="00CF216A" w:rsidRDefault="00A52EEF" w:rsidP="00CF216A">
      <w:pPr>
        <w:pStyle w:val="Prrafodelista"/>
        <w:numPr>
          <w:ilvl w:val="0"/>
          <w:numId w:val="18"/>
        </w:numPr>
        <w:spacing w:line="360" w:lineRule="auto"/>
        <w:ind w:left="567" w:hanging="567"/>
        <w:jc w:val="both"/>
        <w:rPr>
          <w:rFonts w:cs="Arial"/>
          <w:sz w:val="22"/>
          <w:lang w:val="es-ES_tradnl"/>
        </w:rPr>
      </w:pPr>
      <w:r w:rsidRPr="00CF216A">
        <w:rPr>
          <w:rFonts w:cs="Arial"/>
          <w:sz w:val="22"/>
          <w:lang w:val="es-ES_tradnl"/>
        </w:rPr>
        <w:t>Solicitud de aprobación de 11 bonos extraordinarios individuales.</w:t>
      </w:r>
    </w:p>
    <w:p w14:paraId="7552E459" w14:textId="5C5643A2" w:rsidR="00A52EEF" w:rsidRPr="00CF216A" w:rsidRDefault="00A52EEF" w:rsidP="00CF216A">
      <w:pPr>
        <w:pStyle w:val="Prrafodelista"/>
        <w:numPr>
          <w:ilvl w:val="0"/>
          <w:numId w:val="18"/>
        </w:numPr>
        <w:spacing w:line="360" w:lineRule="auto"/>
        <w:ind w:left="567" w:hanging="567"/>
        <w:jc w:val="both"/>
        <w:rPr>
          <w:rFonts w:cs="Arial"/>
          <w:sz w:val="22"/>
        </w:rPr>
      </w:pPr>
      <w:r w:rsidRPr="00CF216A">
        <w:rPr>
          <w:rFonts w:cs="Arial"/>
          <w:sz w:val="22"/>
          <w:lang w:val="es-ES_tradnl"/>
        </w:rPr>
        <w:t>Solicitud de financiamiento adicional y ampliación al plazo del contrato de administración de recursos, para el proyecto de la PTAR Limón 2000.</w:t>
      </w:r>
    </w:p>
    <w:p w14:paraId="4824C3FF" w14:textId="6BDBEAA3" w:rsidR="00A52EEF" w:rsidRPr="00CF216A" w:rsidRDefault="00A52EEF" w:rsidP="00CF216A">
      <w:pPr>
        <w:pStyle w:val="Prrafodelista"/>
        <w:numPr>
          <w:ilvl w:val="0"/>
          <w:numId w:val="18"/>
        </w:numPr>
        <w:spacing w:line="360" w:lineRule="auto"/>
        <w:ind w:left="567" w:hanging="567"/>
        <w:jc w:val="both"/>
        <w:rPr>
          <w:rFonts w:cs="Arial"/>
          <w:sz w:val="22"/>
        </w:rPr>
      </w:pPr>
      <w:r w:rsidRPr="00CF216A">
        <w:rPr>
          <w:rFonts w:cs="Arial"/>
          <w:sz w:val="22"/>
          <w:lang w:val="es-ES_tradnl"/>
        </w:rPr>
        <w:t xml:space="preserve">Solicitud de financiamiento adicional para el proyecto Paseo </w:t>
      </w:r>
      <w:proofErr w:type="spellStart"/>
      <w:r w:rsidRPr="00CF216A">
        <w:rPr>
          <w:rFonts w:cs="Arial"/>
          <w:sz w:val="22"/>
          <w:lang w:val="es-ES_tradnl"/>
        </w:rPr>
        <w:t>Ecocultural</w:t>
      </w:r>
      <w:proofErr w:type="spellEnd"/>
      <w:r w:rsidRPr="00CF216A">
        <w:rPr>
          <w:rFonts w:cs="Arial"/>
          <w:sz w:val="22"/>
          <w:lang w:val="es-ES_tradnl"/>
        </w:rPr>
        <w:t xml:space="preserve"> San Isidro.</w:t>
      </w:r>
    </w:p>
    <w:p w14:paraId="58CB8EE0" w14:textId="7189B7B7" w:rsidR="00A52EEF" w:rsidRPr="00CF216A" w:rsidRDefault="00A52EEF" w:rsidP="00CF216A">
      <w:pPr>
        <w:pStyle w:val="Prrafodelista"/>
        <w:numPr>
          <w:ilvl w:val="0"/>
          <w:numId w:val="18"/>
        </w:numPr>
        <w:spacing w:line="360" w:lineRule="auto"/>
        <w:ind w:left="567" w:hanging="567"/>
        <w:jc w:val="both"/>
        <w:rPr>
          <w:rFonts w:cs="Arial"/>
          <w:sz w:val="22"/>
        </w:rPr>
      </w:pPr>
      <w:r w:rsidRPr="00CF216A">
        <w:rPr>
          <w:rFonts w:cs="Arial"/>
          <w:sz w:val="22"/>
          <w:lang w:val="es-ES_tradnl"/>
        </w:rPr>
        <w:t>Solicitud de ampliación al plazo del contrato de administración de recursos del proyecto Parque La Libertad.</w:t>
      </w:r>
    </w:p>
    <w:p w14:paraId="540BA3A8" w14:textId="652AB5A3" w:rsidR="00A52EEF" w:rsidRPr="00CF216A" w:rsidRDefault="00A52EEF" w:rsidP="00CF216A">
      <w:pPr>
        <w:pStyle w:val="Prrafodelista"/>
        <w:numPr>
          <w:ilvl w:val="0"/>
          <w:numId w:val="18"/>
        </w:numPr>
        <w:spacing w:line="360" w:lineRule="auto"/>
        <w:ind w:left="567" w:hanging="567"/>
        <w:jc w:val="both"/>
        <w:rPr>
          <w:rFonts w:cs="Arial"/>
          <w:sz w:val="22"/>
        </w:rPr>
      </w:pPr>
      <w:r w:rsidRPr="00CF216A">
        <w:rPr>
          <w:rFonts w:cs="Arial"/>
          <w:sz w:val="22"/>
          <w:lang w:val="es-ES_tradnl"/>
        </w:rPr>
        <w:t>Solicitud de ampliación al plazo del contrato de administración de recursos del proyecto Juanito Mora.</w:t>
      </w:r>
    </w:p>
    <w:p w14:paraId="4DFD89F3" w14:textId="5DE7C232" w:rsidR="00A52EEF" w:rsidRPr="00CF216A" w:rsidRDefault="00A52EEF" w:rsidP="00CF216A">
      <w:pPr>
        <w:pStyle w:val="Prrafodelista"/>
        <w:numPr>
          <w:ilvl w:val="0"/>
          <w:numId w:val="18"/>
        </w:numPr>
        <w:spacing w:line="360" w:lineRule="auto"/>
        <w:ind w:left="567" w:hanging="567"/>
        <w:jc w:val="both"/>
        <w:rPr>
          <w:rFonts w:cs="Arial"/>
          <w:sz w:val="22"/>
        </w:rPr>
      </w:pPr>
      <w:r w:rsidRPr="00CF216A">
        <w:rPr>
          <w:rFonts w:cs="Arial"/>
          <w:sz w:val="22"/>
          <w:lang w:val="es-ES_tradnl"/>
        </w:rPr>
        <w:t>Solicitud de financiamiento adicional y ampliación del plazo del contrato de administración de recursos del proyecto PTAR Las Brisas II.</w:t>
      </w:r>
    </w:p>
    <w:p w14:paraId="70555243" w14:textId="5CB8DD6D" w:rsidR="00A52EEF" w:rsidRPr="00CF216A" w:rsidRDefault="00A52EEF" w:rsidP="00CF216A">
      <w:pPr>
        <w:pStyle w:val="Prrafodelista"/>
        <w:numPr>
          <w:ilvl w:val="0"/>
          <w:numId w:val="18"/>
        </w:numPr>
        <w:spacing w:line="360" w:lineRule="auto"/>
        <w:ind w:left="567" w:hanging="567"/>
        <w:jc w:val="both"/>
        <w:rPr>
          <w:rFonts w:cs="Arial"/>
          <w:sz w:val="22"/>
        </w:rPr>
      </w:pPr>
      <w:bookmarkStart w:id="1" w:name="_Hlk113631649"/>
      <w:r w:rsidRPr="00CF216A">
        <w:rPr>
          <w:rFonts w:cs="Arial"/>
          <w:sz w:val="22"/>
          <w:lang w:val="es-ES_tradnl"/>
        </w:rPr>
        <w:lastRenderedPageBreak/>
        <w:t>Propuesta de ajuste al financiamiento de proyectos, por efecto del incremento del Impuesto al Valor Agregado.</w:t>
      </w:r>
      <w:bookmarkEnd w:id="1"/>
    </w:p>
    <w:p w14:paraId="1441C795" w14:textId="77777777" w:rsidR="00A52EEF" w:rsidRPr="00CF216A" w:rsidRDefault="00A52EEF" w:rsidP="00CF216A">
      <w:pPr>
        <w:pStyle w:val="Prrafodelista"/>
        <w:numPr>
          <w:ilvl w:val="0"/>
          <w:numId w:val="18"/>
        </w:numPr>
        <w:spacing w:line="360" w:lineRule="auto"/>
        <w:ind w:left="567" w:hanging="567"/>
        <w:jc w:val="both"/>
        <w:rPr>
          <w:rFonts w:cs="Arial"/>
          <w:sz w:val="22"/>
          <w:lang w:val="es-ES_tradnl"/>
        </w:rPr>
      </w:pPr>
      <w:bookmarkStart w:id="2" w:name="_Hlk113631681"/>
      <w:r w:rsidRPr="00CF216A">
        <w:rPr>
          <w:rFonts w:cs="Arial"/>
          <w:sz w:val="22"/>
          <w:lang w:val="es-ES_tradnl"/>
        </w:rPr>
        <w:t>Presentación sobre la asignación de recursos al FOSUVI, en el proyecto de "Ley de presupuesto ordinario y extraordinario de la República, para el ejercicio económico 2023".</w:t>
      </w:r>
    </w:p>
    <w:bookmarkEnd w:id="2"/>
    <w:p w14:paraId="255FE529" w14:textId="076F2376" w:rsidR="007749FC" w:rsidRPr="00CF216A" w:rsidRDefault="002202BD" w:rsidP="00CF216A">
      <w:pPr>
        <w:pStyle w:val="Prrafodelista"/>
        <w:numPr>
          <w:ilvl w:val="0"/>
          <w:numId w:val="18"/>
        </w:numPr>
        <w:spacing w:line="360" w:lineRule="auto"/>
        <w:ind w:left="567" w:hanging="567"/>
        <w:jc w:val="both"/>
        <w:rPr>
          <w:rFonts w:cs="Arial"/>
          <w:sz w:val="22"/>
        </w:rPr>
      </w:pPr>
      <w:r w:rsidRPr="00CF216A">
        <w:rPr>
          <w:rFonts w:cs="Arial"/>
          <w:sz w:val="22"/>
        </w:rPr>
        <w:t>Solicitud de información sobre los proyectos El Rótulo, Ivannia, La Flor, Vistas del Miravalles, La Carpio y Aurora de Luz.</w:t>
      </w:r>
    </w:p>
    <w:p w14:paraId="4DB00CAE" w14:textId="3A822D54" w:rsidR="002202BD" w:rsidRPr="00CF216A" w:rsidRDefault="00D47545" w:rsidP="00CF216A">
      <w:pPr>
        <w:pStyle w:val="Prrafodelista"/>
        <w:numPr>
          <w:ilvl w:val="0"/>
          <w:numId w:val="18"/>
        </w:numPr>
        <w:spacing w:line="360" w:lineRule="auto"/>
        <w:ind w:left="567" w:hanging="567"/>
        <w:jc w:val="both"/>
        <w:rPr>
          <w:rFonts w:cs="Arial"/>
          <w:sz w:val="22"/>
        </w:rPr>
      </w:pPr>
      <w:r w:rsidRPr="00CF216A">
        <w:rPr>
          <w:rFonts w:cs="Arial"/>
          <w:sz w:val="22"/>
        </w:rPr>
        <w:t>Solicitud con respecto a los antecedentes del Programa de Financiamiento para Familias de Ingresos Medios.</w:t>
      </w:r>
    </w:p>
    <w:p w14:paraId="2F11CFA6" w14:textId="4DDC897D" w:rsidR="00D47545" w:rsidRPr="00CF216A" w:rsidRDefault="00D47545" w:rsidP="00CF216A">
      <w:pPr>
        <w:pStyle w:val="Prrafodelista"/>
        <w:numPr>
          <w:ilvl w:val="0"/>
          <w:numId w:val="18"/>
        </w:numPr>
        <w:spacing w:line="360" w:lineRule="auto"/>
        <w:ind w:left="567" w:hanging="567"/>
        <w:jc w:val="both"/>
        <w:rPr>
          <w:rFonts w:cs="Arial"/>
          <w:sz w:val="22"/>
          <w:szCs w:val="22"/>
          <w:lang w:val="es-CR"/>
        </w:rPr>
      </w:pPr>
      <w:r w:rsidRPr="00CF216A">
        <w:rPr>
          <w:rFonts w:cs="Arial"/>
          <w:sz w:val="22"/>
        </w:rPr>
        <w:t xml:space="preserve">Recordatorio de temas pendientes de conocer, relacionados con la sesión de trabajo con las entidades autorizadas, el nombramiento de los subgerentes, los proyectos pendientes de liquidar, el plan para atender disposiciones de la </w:t>
      </w:r>
      <w:r w:rsidRPr="00CF216A">
        <w:rPr>
          <w:rFonts w:cs="Arial"/>
          <w:sz w:val="22"/>
          <w:szCs w:val="22"/>
          <w:lang w:val="es-CR"/>
        </w:rPr>
        <w:t>Contraloría General de la República, el informe de acuerdos pendientes, el conocimiento de la correspondencia, el informe de gestión del exsubgerente de Operaciones y los temas planteados por el Director Alvarado Herrera.</w:t>
      </w:r>
    </w:p>
    <w:p w14:paraId="20936185" w14:textId="21A5F4DC" w:rsidR="00D47545" w:rsidRPr="00CF216A" w:rsidRDefault="00D47545" w:rsidP="00CF216A">
      <w:pPr>
        <w:pStyle w:val="Prrafodelista"/>
        <w:numPr>
          <w:ilvl w:val="0"/>
          <w:numId w:val="18"/>
        </w:numPr>
        <w:spacing w:line="360" w:lineRule="auto"/>
        <w:ind w:left="567" w:hanging="567"/>
        <w:jc w:val="both"/>
        <w:rPr>
          <w:rFonts w:cs="Arial"/>
          <w:sz w:val="22"/>
          <w:lang w:val="es-ES_tradnl"/>
        </w:rPr>
      </w:pPr>
      <w:r w:rsidRPr="00CF216A">
        <w:rPr>
          <w:rFonts w:cs="Arial"/>
          <w:sz w:val="22"/>
        </w:rPr>
        <w:t xml:space="preserve">Instancia para reconsiderar </w:t>
      </w:r>
      <w:r w:rsidR="00645499" w:rsidRPr="00CF216A">
        <w:rPr>
          <w:rFonts w:cs="Arial"/>
          <w:sz w:val="22"/>
        </w:rPr>
        <w:t xml:space="preserve">consulta a la </w:t>
      </w:r>
      <w:r w:rsidR="00645499" w:rsidRPr="00CF216A">
        <w:rPr>
          <w:rFonts w:cs="Arial"/>
          <w:sz w:val="22"/>
          <w:lang w:val="es-ES_tradnl"/>
        </w:rPr>
        <w:t>Procuraduría General de la República, sobre el otorgamiento de financiamientos adicionales por concepto de reconocimiento de incremento de precios a los bonos individuales aprobados al amparo del artículo 59.</w:t>
      </w:r>
    </w:p>
    <w:p w14:paraId="76AF59F6" w14:textId="1DFF558F" w:rsidR="00645499" w:rsidRPr="00CF216A" w:rsidRDefault="00645499" w:rsidP="00CF216A">
      <w:pPr>
        <w:pStyle w:val="Prrafodelista"/>
        <w:numPr>
          <w:ilvl w:val="0"/>
          <w:numId w:val="18"/>
        </w:numPr>
        <w:spacing w:line="360" w:lineRule="auto"/>
        <w:ind w:left="567" w:hanging="567"/>
        <w:jc w:val="both"/>
        <w:rPr>
          <w:rFonts w:cs="Arial"/>
          <w:sz w:val="22"/>
          <w:lang w:val="es-ES_tradnl"/>
        </w:rPr>
      </w:pPr>
      <w:r w:rsidRPr="00CF216A">
        <w:rPr>
          <w:rFonts w:cs="Arial"/>
          <w:sz w:val="22"/>
          <w:lang w:val="es-ES_tradnl"/>
        </w:rPr>
        <w:t xml:space="preserve">Observaciones sobre la Resolución de la Sala Constitucional, </w:t>
      </w:r>
      <w:r w:rsidR="00E95E4D" w:rsidRPr="00CF216A">
        <w:rPr>
          <w:rFonts w:cs="Arial"/>
          <w:sz w:val="22"/>
          <w:lang w:val="es-ES_tradnl"/>
        </w:rPr>
        <w:t>al Recurso de Amparo interpuesto por un grupo de familias indígenas.</w:t>
      </w:r>
    </w:p>
    <w:p w14:paraId="42EF0A82" w14:textId="077E3629" w:rsidR="007749FC" w:rsidRPr="00CF216A" w:rsidRDefault="00E95E4D" w:rsidP="00CF216A">
      <w:pPr>
        <w:pStyle w:val="Prrafodelista"/>
        <w:numPr>
          <w:ilvl w:val="0"/>
          <w:numId w:val="18"/>
        </w:numPr>
        <w:spacing w:line="360" w:lineRule="auto"/>
        <w:ind w:left="567" w:hanging="567"/>
        <w:jc w:val="both"/>
        <w:rPr>
          <w:rFonts w:cs="Arial"/>
          <w:sz w:val="22"/>
        </w:rPr>
      </w:pPr>
      <w:r w:rsidRPr="00CF216A">
        <w:rPr>
          <w:rFonts w:cs="Arial"/>
          <w:sz w:val="22"/>
          <w:lang w:val="es-ES_tradnl"/>
        </w:rPr>
        <w:t>Solicitud del Auditor Interno para que se conozca un informe confidencial de la Auditoría Interna y para que se le otorguen vacaciones.</w:t>
      </w:r>
    </w:p>
    <w:p w14:paraId="67730620" w14:textId="77777777" w:rsidR="006321F4" w:rsidRPr="00D14EAF" w:rsidRDefault="006321F4" w:rsidP="006321F4">
      <w:pPr>
        <w:spacing w:line="360" w:lineRule="auto"/>
        <w:jc w:val="both"/>
        <w:rPr>
          <w:rFonts w:cs="Arial"/>
          <w:b/>
          <w:sz w:val="22"/>
        </w:rPr>
      </w:pPr>
      <w:r w:rsidRPr="00D14EAF">
        <w:rPr>
          <w:rFonts w:cs="Arial"/>
          <w:b/>
          <w:sz w:val="22"/>
        </w:rPr>
        <w:t>************</w:t>
      </w:r>
    </w:p>
    <w:p w14:paraId="42BEDEDA" w14:textId="77777777" w:rsidR="007F614F" w:rsidRPr="00AB2826" w:rsidRDefault="007F614F" w:rsidP="002D0146">
      <w:pPr>
        <w:spacing w:line="360" w:lineRule="auto"/>
        <w:jc w:val="both"/>
        <w:rPr>
          <w:rFonts w:cs="Arial"/>
          <w:b/>
          <w:sz w:val="22"/>
          <w:szCs w:val="22"/>
          <w:u w:val="single"/>
          <w:lang w:val="es-ES_tradnl"/>
        </w:rPr>
      </w:pPr>
    </w:p>
    <w:p w14:paraId="2F783A3F" w14:textId="30702AD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0E643F" w:rsidRPr="00A52EEF">
        <w:rPr>
          <w:rFonts w:cs="Arial"/>
          <w:b/>
          <w:bCs/>
          <w:sz w:val="22"/>
          <w:u w:val="single"/>
          <w:lang w:val="es-ES_tradnl"/>
        </w:rPr>
        <w:t>Lectura y aprobación de las actas N° 44-2022 del 29/08/2022 y N° 45-2022 del 01/09/2022</w:t>
      </w:r>
    </w:p>
    <w:p w14:paraId="325F4FB0" w14:textId="77777777" w:rsidR="00FA4CCB" w:rsidRDefault="00FA4CCB" w:rsidP="002D0146">
      <w:pPr>
        <w:spacing w:line="360" w:lineRule="auto"/>
        <w:jc w:val="both"/>
        <w:rPr>
          <w:rFonts w:cs="Arial"/>
          <w:sz w:val="22"/>
          <w:szCs w:val="22"/>
        </w:rPr>
      </w:pPr>
    </w:p>
    <w:p w14:paraId="0D80F3C0" w14:textId="3B71C2FB"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5C059B">
        <w:rPr>
          <w:rFonts w:cs="Arial"/>
          <w:sz w:val="22"/>
          <w:u w:val="single"/>
          <w:lang w:val="es-ES_tradnl"/>
        </w:rPr>
        <w:t>2</w:t>
      </w:r>
      <w:r w:rsidRPr="0039311E">
        <w:rPr>
          <w:rFonts w:cs="Arial"/>
          <w:sz w:val="22"/>
          <w:u w:val="single"/>
          <w:lang w:val="es-ES_tradnl"/>
        </w:rPr>
        <w:t>:</w:t>
      </w:r>
      <w:r w:rsidR="005C059B">
        <w:rPr>
          <w:rFonts w:cs="Arial"/>
          <w:sz w:val="22"/>
          <w:u w:val="single"/>
          <w:lang w:val="es-ES_tradnl"/>
        </w:rPr>
        <w:t>40</w:t>
      </w:r>
      <w:r>
        <w:rPr>
          <w:rFonts w:cs="Arial"/>
          <w:sz w:val="22"/>
          <w:lang w:val="es-ES_tradnl"/>
        </w:rPr>
        <w:t xml:space="preserve"> L</w:t>
      </w:r>
      <w:r w:rsidR="00322202">
        <w:rPr>
          <w:rFonts w:cs="Arial"/>
          <w:sz w:val="22"/>
          <w:lang w:val="es-ES_tradnl"/>
        </w:rPr>
        <w:t>uego de conocer y aprobar el orden del día, la</w:t>
      </w:r>
      <w:r>
        <w:rPr>
          <w:rFonts w:cs="Arial"/>
          <w:sz w:val="22"/>
          <w:lang w:val="es-ES_tradnl"/>
        </w:rPr>
        <w:t xml:space="preserve">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322202">
        <w:rPr>
          <w:rFonts w:cs="Arial"/>
          <w:sz w:val="22"/>
          <w:lang w:val="es-ES_tradnl"/>
        </w:rPr>
        <w:t>44</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322202">
        <w:rPr>
          <w:rFonts w:cs="Arial"/>
          <w:sz w:val="22"/>
          <w:lang w:val="es-ES_tradnl"/>
        </w:rPr>
        <w:t>29</w:t>
      </w:r>
      <w:r>
        <w:rPr>
          <w:rFonts w:cs="Arial"/>
          <w:sz w:val="22"/>
          <w:lang w:val="es-ES_tradnl"/>
        </w:rPr>
        <w:t xml:space="preserve"> de </w:t>
      </w:r>
      <w:r w:rsidR="00322202">
        <w:rPr>
          <w:rFonts w:cs="Arial"/>
          <w:sz w:val="22"/>
          <w:lang w:val="es-ES_tradnl"/>
        </w:rPr>
        <w:t>agosto</w:t>
      </w:r>
      <w:r>
        <w:rPr>
          <w:rFonts w:cs="Arial"/>
          <w:sz w:val="22"/>
          <w:lang w:val="es-ES_tradnl"/>
        </w:rPr>
        <w:t xml:space="preserve"> de </w:t>
      </w:r>
      <w:r w:rsidR="005F2BC7">
        <w:rPr>
          <w:rFonts w:cs="Arial"/>
          <w:sz w:val="22"/>
          <w:lang w:val="es-ES_tradnl"/>
        </w:rPr>
        <w:t>2022</w:t>
      </w:r>
      <w:r>
        <w:rPr>
          <w:rFonts w:cs="Arial"/>
          <w:sz w:val="22"/>
          <w:lang w:val="es-ES_tradnl"/>
        </w:rPr>
        <w:t>.</w:t>
      </w:r>
    </w:p>
    <w:p w14:paraId="2713B3F0" w14:textId="77777777" w:rsidR="009D03FE" w:rsidRDefault="009D03FE" w:rsidP="002D0146">
      <w:pPr>
        <w:spacing w:line="360" w:lineRule="auto"/>
        <w:jc w:val="both"/>
        <w:rPr>
          <w:rFonts w:cs="Arial"/>
          <w:sz w:val="22"/>
          <w:szCs w:val="22"/>
        </w:rPr>
      </w:pPr>
    </w:p>
    <w:p w14:paraId="39EAD7F4" w14:textId="6462A23D"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FB3308">
        <w:rPr>
          <w:rFonts w:cs="Arial"/>
          <w:sz w:val="22"/>
          <w:u w:val="single"/>
          <w:lang w:val="es-ES_tradnl"/>
        </w:rPr>
        <w:t>09</w:t>
      </w:r>
      <w:r w:rsidRPr="00A25DB7">
        <w:rPr>
          <w:rFonts w:cs="Arial"/>
          <w:sz w:val="22"/>
          <w:u w:val="single"/>
          <w:lang w:val="es-ES_tradnl"/>
        </w:rPr>
        <w:t>:</w:t>
      </w:r>
      <w:r w:rsidR="00FB3308">
        <w:rPr>
          <w:rFonts w:cs="Arial"/>
          <w:sz w:val="22"/>
          <w:u w:val="single"/>
          <w:lang w:val="es-ES_tradnl"/>
        </w:rPr>
        <w:t>17</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016B7659" w14:textId="77777777" w:rsidR="00E97960" w:rsidRDefault="00E97960" w:rsidP="009D03FE">
      <w:pPr>
        <w:spacing w:line="360" w:lineRule="auto"/>
        <w:jc w:val="both"/>
        <w:rPr>
          <w:rFonts w:cs="Arial"/>
          <w:sz w:val="22"/>
          <w:lang w:val="es-ES_tradnl"/>
        </w:rPr>
      </w:pPr>
    </w:p>
    <w:p w14:paraId="12A7EB7B" w14:textId="1DFFEF64" w:rsidR="00E97960" w:rsidRDefault="00E97960" w:rsidP="00E97960">
      <w:pPr>
        <w:spacing w:line="360" w:lineRule="auto"/>
        <w:jc w:val="both"/>
        <w:rPr>
          <w:rFonts w:cs="Arial"/>
          <w:sz w:val="22"/>
          <w:lang w:val="es-ES_tradnl"/>
        </w:rPr>
      </w:pPr>
      <w:r w:rsidRPr="0039311E">
        <w:rPr>
          <w:rFonts w:cs="Arial"/>
          <w:sz w:val="22"/>
          <w:u w:val="single"/>
          <w:lang w:val="es-ES_tradnl"/>
        </w:rPr>
        <w:lastRenderedPageBreak/>
        <w:t>Minuto 0</w:t>
      </w:r>
      <w:r w:rsidR="00FB3308">
        <w:rPr>
          <w:rFonts w:cs="Arial"/>
          <w:sz w:val="22"/>
          <w:u w:val="single"/>
          <w:lang w:val="es-ES_tradnl"/>
        </w:rPr>
        <w:t>9</w:t>
      </w:r>
      <w:r w:rsidRPr="0039311E">
        <w:rPr>
          <w:rFonts w:cs="Arial"/>
          <w:sz w:val="22"/>
          <w:u w:val="single"/>
          <w:lang w:val="es-ES_tradnl"/>
        </w:rPr>
        <w:t>:</w:t>
      </w:r>
      <w:r w:rsidR="00FB3308">
        <w:rPr>
          <w:rFonts w:cs="Arial"/>
          <w:sz w:val="22"/>
          <w:u w:val="single"/>
          <w:lang w:val="es-ES_tradnl"/>
        </w:rPr>
        <w:t>33</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5C059B">
        <w:rPr>
          <w:rFonts w:cs="Arial"/>
          <w:sz w:val="22"/>
          <w:lang w:val="es-ES_tradnl"/>
        </w:rPr>
        <w:t>extra</w:t>
      </w:r>
      <w:r>
        <w:rPr>
          <w:rFonts w:cs="Arial"/>
          <w:sz w:val="22"/>
          <w:lang w:val="es-ES_tradnl"/>
        </w:rPr>
        <w:t xml:space="preserve">ordinaria N° </w:t>
      </w:r>
      <w:r w:rsidR="00322202">
        <w:rPr>
          <w:rFonts w:cs="Arial"/>
          <w:sz w:val="22"/>
          <w:lang w:val="es-ES_tradnl"/>
        </w:rPr>
        <w:t>45</w:t>
      </w:r>
      <w:r>
        <w:rPr>
          <w:rFonts w:cs="Arial"/>
          <w:sz w:val="22"/>
          <w:lang w:val="es-ES_tradnl"/>
        </w:rPr>
        <w:t>-</w:t>
      </w:r>
      <w:r w:rsidR="005F2BC7">
        <w:rPr>
          <w:rFonts w:cs="Arial"/>
          <w:sz w:val="22"/>
          <w:lang w:val="es-ES_tradnl"/>
        </w:rPr>
        <w:t>2022</w:t>
      </w:r>
      <w:r>
        <w:rPr>
          <w:rFonts w:cs="Arial"/>
          <w:sz w:val="22"/>
          <w:lang w:val="es-ES_tradnl"/>
        </w:rPr>
        <w:t xml:space="preserve">, celebrada el </w:t>
      </w:r>
      <w:r w:rsidR="00322202">
        <w:rPr>
          <w:rFonts w:cs="Arial"/>
          <w:sz w:val="22"/>
          <w:lang w:val="es-ES_tradnl"/>
        </w:rPr>
        <w:t xml:space="preserve">01 de setiembre </w:t>
      </w:r>
      <w:r>
        <w:rPr>
          <w:rFonts w:cs="Arial"/>
          <w:sz w:val="22"/>
          <w:lang w:val="es-ES_tradnl"/>
        </w:rPr>
        <w:t xml:space="preserve">de </w:t>
      </w:r>
      <w:r w:rsidR="005F2BC7">
        <w:rPr>
          <w:rFonts w:cs="Arial"/>
          <w:sz w:val="22"/>
          <w:lang w:val="es-ES_tradnl"/>
        </w:rPr>
        <w:t>2022</w:t>
      </w:r>
      <w:r>
        <w:rPr>
          <w:rFonts w:cs="Arial"/>
          <w:sz w:val="22"/>
          <w:lang w:val="es-ES_tradnl"/>
        </w:rPr>
        <w:t>.</w:t>
      </w:r>
    </w:p>
    <w:p w14:paraId="4F019B89" w14:textId="77777777" w:rsidR="00E97960" w:rsidRDefault="00E97960" w:rsidP="00E97960">
      <w:pPr>
        <w:spacing w:line="360" w:lineRule="auto"/>
        <w:jc w:val="both"/>
        <w:rPr>
          <w:rFonts w:cs="Arial"/>
          <w:sz w:val="22"/>
          <w:szCs w:val="22"/>
        </w:rPr>
      </w:pPr>
    </w:p>
    <w:p w14:paraId="0BB8B18C" w14:textId="0D30E89E"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FB3308">
        <w:rPr>
          <w:rFonts w:cs="Arial"/>
          <w:sz w:val="22"/>
          <w:u w:val="single"/>
          <w:lang w:val="es-ES_tradnl"/>
        </w:rPr>
        <w:t>11</w:t>
      </w:r>
      <w:r w:rsidRPr="00A25DB7">
        <w:rPr>
          <w:rFonts w:cs="Arial"/>
          <w:sz w:val="22"/>
          <w:u w:val="single"/>
          <w:lang w:val="es-ES_tradnl"/>
        </w:rPr>
        <w:t>:</w:t>
      </w:r>
      <w:r w:rsidR="00FB3308">
        <w:rPr>
          <w:rFonts w:cs="Arial"/>
          <w:sz w:val="22"/>
          <w:u w:val="single"/>
          <w:lang w:val="es-ES_tradnl"/>
        </w:rPr>
        <w:t>22</w:t>
      </w:r>
      <w:r>
        <w:rPr>
          <w:rFonts w:cs="Arial"/>
          <w:sz w:val="22"/>
          <w:lang w:val="es-ES_tradnl"/>
        </w:rPr>
        <w:t xml:space="preserve"> Hechas las enmiendas pertinentes al acta y la minuta en discusión, se aprueban en forma unánime por parte de los señores Directores.</w:t>
      </w:r>
    </w:p>
    <w:p w14:paraId="478010B1" w14:textId="77777777" w:rsidR="007749FC" w:rsidRPr="00D14EAF" w:rsidRDefault="007749FC" w:rsidP="007749FC">
      <w:pPr>
        <w:spacing w:line="360" w:lineRule="auto"/>
        <w:jc w:val="both"/>
        <w:rPr>
          <w:rFonts w:cs="Arial"/>
          <w:b/>
          <w:sz w:val="22"/>
        </w:rPr>
      </w:pPr>
      <w:r w:rsidRPr="00D14EAF">
        <w:rPr>
          <w:rFonts w:cs="Arial"/>
          <w:b/>
          <w:sz w:val="22"/>
        </w:rPr>
        <w:t>************</w:t>
      </w:r>
    </w:p>
    <w:p w14:paraId="170D1F0F" w14:textId="77777777" w:rsidR="00FA4CCB" w:rsidRDefault="00FA4CCB" w:rsidP="002D0146">
      <w:pPr>
        <w:spacing w:line="360" w:lineRule="auto"/>
        <w:jc w:val="both"/>
        <w:rPr>
          <w:rFonts w:cs="Arial"/>
          <w:b/>
          <w:sz w:val="22"/>
          <w:szCs w:val="22"/>
          <w:u w:val="single"/>
          <w:lang w:val="es-ES_tradnl"/>
        </w:rPr>
      </w:pPr>
    </w:p>
    <w:p w14:paraId="6D6D443C" w14:textId="20DD7BA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0E643F" w:rsidRPr="00A52EEF">
        <w:rPr>
          <w:rFonts w:cs="Arial"/>
          <w:b/>
          <w:bCs/>
          <w:sz w:val="22"/>
          <w:u w:val="single"/>
          <w:lang w:val="es-ES_tradnl"/>
        </w:rPr>
        <w:t>Solicitud de aprobación de 15 bonos extraordinarios en el proyecto Chachagua</w:t>
      </w:r>
    </w:p>
    <w:p w14:paraId="13DF9E12" w14:textId="77777777" w:rsidR="009D03FE" w:rsidRDefault="009D03FE" w:rsidP="009D03FE">
      <w:pPr>
        <w:spacing w:line="360" w:lineRule="auto"/>
        <w:jc w:val="both"/>
        <w:rPr>
          <w:rFonts w:cs="Arial"/>
          <w:sz w:val="22"/>
          <w:szCs w:val="22"/>
        </w:rPr>
      </w:pPr>
    </w:p>
    <w:p w14:paraId="667C3CDF" w14:textId="71631963" w:rsidR="007741AF" w:rsidRDefault="007741AF" w:rsidP="007741AF">
      <w:pPr>
        <w:spacing w:line="360" w:lineRule="auto"/>
        <w:jc w:val="both"/>
        <w:rPr>
          <w:sz w:val="22"/>
          <w:szCs w:val="22"/>
          <w:lang w:val="es-ES_tradnl"/>
        </w:rPr>
      </w:pPr>
      <w:r w:rsidRPr="0039311E">
        <w:rPr>
          <w:rFonts w:cs="Arial"/>
          <w:sz w:val="22"/>
          <w:u w:val="single"/>
          <w:lang w:val="es-ES_tradnl"/>
        </w:rPr>
        <w:t xml:space="preserve">Minuto </w:t>
      </w:r>
      <w:r w:rsidR="00FB3308">
        <w:rPr>
          <w:rFonts w:cs="Arial"/>
          <w:sz w:val="22"/>
          <w:u w:val="single"/>
          <w:lang w:val="es-ES_tradnl"/>
        </w:rPr>
        <w:t>11</w:t>
      </w:r>
      <w:r w:rsidRPr="0039311E">
        <w:rPr>
          <w:rFonts w:cs="Arial"/>
          <w:sz w:val="22"/>
          <w:u w:val="single"/>
          <w:lang w:val="es-ES_tradnl"/>
        </w:rPr>
        <w:t>:</w:t>
      </w:r>
      <w:r w:rsidR="00164103">
        <w:rPr>
          <w:rFonts w:cs="Arial"/>
          <w:sz w:val="22"/>
          <w:u w:val="single"/>
          <w:lang w:val="es-ES_tradnl"/>
        </w:rPr>
        <w:t>38</w:t>
      </w:r>
      <w:r>
        <w:rPr>
          <w:rFonts w:cs="Arial"/>
          <w:sz w:val="22"/>
          <w:lang w:val="es-ES_tradnl"/>
        </w:rPr>
        <w:t xml:space="preserve"> Se </w:t>
      </w:r>
      <w:r>
        <w:rPr>
          <w:rFonts w:cs="Arial"/>
          <w:bCs/>
          <w:sz w:val="22"/>
          <w:szCs w:val="22"/>
          <w:lang w:val="es-ES_tradnl"/>
        </w:rPr>
        <w:t xml:space="preserve">conoce el </w:t>
      </w:r>
      <w:r>
        <w:rPr>
          <w:rFonts w:cs="Arial"/>
          <w:sz w:val="22"/>
          <w:lang w:val="es-ES_tradnl"/>
        </w:rPr>
        <w:t xml:space="preserve">oficio </w:t>
      </w:r>
      <w:r w:rsidRPr="00BB303F">
        <w:rPr>
          <w:rFonts w:cs="Arial"/>
          <w:sz w:val="22"/>
          <w:szCs w:val="22"/>
        </w:rPr>
        <w:t>GG-ME-</w:t>
      </w:r>
      <w:r>
        <w:rPr>
          <w:rFonts w:cs="Arial"/>
          <w:sz w:val="22"/>
          <w:szCs w:val="22"/>
        </w:rPr>
        <w:t>11</w:t>
      </w:r>
      <w:r w:rsidR="00164103">
        <w:rPr>
          <w:rFonts w:cs="Arial"/>
          <w:sz w:val="22"/>
          <w:szCs w:val="22"/>
        </w:rPr>
        <w:t>26</w:t>
      </w:r>
      <w:r w:rsidRPr="00BB303F">
        <w:rPr>
          <w:rFonts w:cs="Arial"/>
          <w:sz w:val="22"/>
          <w:szCs w:val="22"/>
        </w:rPr>
        <w:t>-20</w:t>
      </w:r>
      <w:r>
        <w:rPr>
          <w:rFonts w:cs="Arial"/>
          <w:sz w:val="22"/>
          <w:szCs w:val="22"/>
        </w:rPr>
        <w:t>2</w:t>
      </w:r>
      <w:r w:rsidR="00164103">
        <w:rPr>
          <w:rFonts w:cs="Arial"/>
          <w:sz w:val="22"/>
          <w:szCs w:val="22"/>
        </w:rPr>
        <w:t>2</w:t>
      </w:r>
      <w:r w:rsidRPr="00BB303F">
        <w:rPr>
          <w:rFonts w:cs="Arial"/>
          <w:sz w:val="22"/>
          <w:szCs w:val="22"/>
        </w:rPr>
        <w:t xml:space="preserve"> del </w:t>
      </w:r>
      <w:r>
        <w:rPr>
          <w:rFonts w:cs="Arial"/>
          <w:sz w:val="22"/>
          <w:szCs w:val="22"/>
        </w:rPr>
        <w:t>1</w:t>
      </w:r>
      <w:r w:rsidR="00164103">
        <w:rPr>
          <w:rFonts w:cs="Arial"/>
          <w:sz w:val="22"/>
          <w:szCs w:val="22"/>
        </w:rPr>
        <w:t xml:space="preserve">2 de setiembre </w:t>
      </w:r>
      <w:r w:rsidRPr="00BB303F">
        <w:rPr>
          <w:rFonts w:cs="Arial"/>
          <w:sz w:val="22"/>
          <w:szCs w:val="22"/>
        </w:rPr>
        <w:t>de 20</w:t>
      </w:r>
      <w:r>
        <w:rPr>
          <w:rFonts w:cs="Arial"/>
          <w:sz w:val="22"/>
          <w:szCs w:val="22"/>
        </w:rPr>
        <w:t>2</w:t>
      </w:r>
      <w:r w:rsidR="00164103">
        <w:rPr>
          <w:rFonts w:cs="Arial"/>
          <w:sz w:val="22"/>
          <w:szCs w:val="22"/>
        </w:rPr>
        <w:t>2</w:t>
      </w:r>
      <w:r w:rsidRPr="00BB303F">
        <w:rPr>
          <w:rFonts w:cs="Arial"/>
          <w:sz w:val="22"/>
          <w:szCs w:val="22"/>
        </w:rPr>
        <w:t xml:space="preserve">, mediante el cual, la Gerencia General remite y avala el informe </w:t>
      </w:r>
      <w:r>
        <w:rPr>
          <w:rFonts w:cs="Arial"/>
          <w:sz w:val="22"/>
          <w:szCs w:val="22"/>
        </w:rPr>
        <w:t>DF</w:t>
      </w:r>
      <w:r w:rsidRPr="00B35EAF">
        <w:rPr>
          <w:rFonts w:cs="Arial"/>
          <w:sz w:val="22"/>
          <w:szCs w:val="22"/>
        </w:rPr>
        <w:t>-OF-</w:t>
      </w:r>
      <w:r w:rsidR="00164103">
        <w:rPr>
          <w:rFonts w:cs="Arial"/>
          <w:sz w:val="22"/>
          <w:szCs w:val="22"/>
        </w:rPr>
        <w:t>0959</w:t>
      </w:r>
      <w:r w:rsidRPr="00B35EAF">
        <w:rPr>
          <w:rFonts w:cs="Arial"/>
          <w:sz w:val="22"/>
          <w:szCs w:val="22"/>
        </w:rPr>
        <w:t>-20</w:t>
      </w:r>
      <w:r>
        <w:rPr>
          <w:rFonts w:cs="Arial"/>
          <w:sz w:val="22"/>
          <w:szCs w:val="22"/>
        </w:rPr>
        <w:t>2</w:t>
      </w:r>
      <w:r w:rsidR="00164103">
        <w:rPr>
          <w:rFonts w:cs="Arial"/>
          <w:sz w:val="22"/>
          <w:szCs w:val="22"/>
        </w:rPr>
        <w:t>2</w:t>
      </w:r>
      <w:r>
        <w:rPr>
          <w:rFonts w:cs="Arial"/>
          <w:sz w:val="22"/>
          <w:szCs w:val="22"/>
        </w:rPr>
        <w:t xml:space="preserve"> de la </w:t>
      </w:r>
      <w:r w:rsidRPr="00B35EAF">
        <w:rPr>
          <w:rFonts w:cs="Arial"/>
          <w:sz w:val="22"/>
          <w:szCs w:val="22"/>
        </w:rPr>
        <w:t>Dirección FOSUVI</w:t>
      </w:r>
      <w:r w:rsidR="00164103">
        <w:rPr>
          <w:rFonts w:cs="Arial"/>
          <w:sz w:val="22"/>
          <w:szCs w:val="22"/>
        </w:rPr>
        <w:t xml:space="preserve">, </w:t>
      </w:r>
      <w:r w:rsidRPr="00BB303F">
        <w:rPr>
          <w:rFonts w:cs="Arial"/>
          <w:bCs/>
          <w:sz w:val="22"/>
          <w:szCs w:val="22"/>
        </w:rPr>
        <w:t>que contiene los resultados del estudio efectuado a la solicitud</w:t>
      </w:r>
      <w:r w:rsidRPr="00BB303F">
        <w:rPr>
          <w:rFonts w:cs="Arial"/>
          <w:sz w:val="22"/>
          <w:szCs w:val="22"/>
        </w:rPr>
        <w:t xml:space="preserve"> presentada </w:t>
      </w:r>
      <w:r>
        <w:rPr>
          <w:rFonts w:cs="Arial"/>
          <w:sz w:val="22"/>
          <w:szCs w:val="22"/>
        </w:rPr>
        <w:t xml:space="preserve">por </w:t>
      </w:r>
      <w:proofErr w:type="spellStart"/>
      <w:r>
        <w:rPr>
          <w:rFonts w:cs="Arial"/>
          <w:sz w:val="22"/>
          <w:szCs w:val="22"/>
        </w:rPr>
        <w:t>Coopecaja</w:t>
      </w:r>
      <w:proofErr w:type="spellEnd"/>
      <w:r>
        <w:rPr>
          <w:rFonts w:cs="Arial"/>
          <w:sz w:val="22"/>
          <w:szCs w:val="22"/>
        </w:rPr>
        <w:t xml:space="preserve"> R.L.,</w:t>
      </w:r>
      <w:r w:rsidRPr="00BB303F">
        <w:rPr>
          <w:rFonts w:cs="Arial"/>
          <w:sz w:val="22"/>
          <w:szCs w:val="22"/>
        </w:rPr>
        <w:t xml:space="preserve"> para financiar –al amparo del artículo 59 de la Ley del Sistema Financiero Nacional para la Vivienda– la compra </w:t>
      </w:r>
      <w:r w:rsidRPr="00FC0CF0">
        <w:rPr>
          <w:rFonts w:cs="Arial"/>
          <w:sz w:val="22"/>
          <w:szCs w:val="22"/>
        </w:rPr>
        <w:t xml:space="preserve">de </w:t>
      </w:r>
      <w:r w:rsidR="00164103">
        <w:rPr>
          <w:rFonts w:cs="Arial"/>
          <w:sz w:val="22"/>
          <w:szCs w:val="22"/>
        </w:rPr>
        <w:t xml:space="preserve">quince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 xml:space="preserve">igual número de viviendas, </w:t>
      </w:r>
      <w:r>
        <w:rPr>
          <w:rFonts w:cs="Arial"/>
          <w:sz w:val="22"/>
          <w:szCs w:val="22"/>
        </w:rPr>
        <w:t xml:space="preserve">bajo </w:t>
      </w:r>
      <w:r>
        <w:rPr>
          <w:rFonts w:cs="Arial"/>
          <w:sz w:val="22"/>
          <w:szCs w:val="22"/>
          <w:lang w:val="es-CR"/>
        </w:rPr>
        <w:t>l</w:t>
      </w:r>
      <w:r w:rsidRPr="008D0FBF">
        <w:rPr>
          <w:rFonts w:cs="Arial"/>
          <w:sz w:val="22"/>
          <w:szCs w:val="22"/>
          <w:lang w:val="es-CR"/>
        </w:rPr>
        <w:t xml:space="preserve">a modalidad </w:t>
      </w:r>
      <w:r>
        <w:rPr>
          <w:rFonts w:cs="Arial"/>
          <w:sz w:val="22"/>
          <w:szCs w:val="22"/>
          <w:lang w:val="es-CR"/>
        </w:rPr>
        <w:t>de “</w:t>
      </w:r>
      <w:r w:rsidRPr="008D0FBF">
        <w:rPr>
          <w:rFonts w:cs="Arial"/>
          <w:sz w:val="22"/>
          <w:szCs w:val="22"/>
          <w:lang w:val="es-CR"/>
        </w:rPr>
        <w:t xml:space="preserve">Grupos de </w:t>
      </w:r>
      <w:r>
        <w:rPr>
          <w:rFonts w:cs="Arial"/>
          <w:sz w:val="22"/>
          <w:szCs w:val="22"/>
          <w:lang w:val="es-CR"/>
        </w:rPr>
        <w:t>5</w:t>
      </w:r>
      <w:r w:rsidRPr="008D0FBF">
        <w:rPr>
          <w:rFonts w:cs="Arial"/>
          <w:sz w:val="22"/>
          <w:szCs w:val="22"/>
          <w:lang w:val="es-CR"/>
        </w:rPr>
        <w:t xml:space="preserve"> a 10 </w:t>
      </w:r>
      <w:r>
        <w:rPr>
          <w:rFonts w:cs="Arial"/>
          <w:sz w:val="22"/>
          <w:szCs w:val="22"/>
          <w:lang w:val="es-CR"/>
        </w:rPr>
        <w:t>c</w:t>
      </w:r>
      <w:r w:rsidRPr="008D0FBF">
        <w:rPr>
          <w:rFonts w:cs="Arial"/>
          <w:sz w:val="22"/>
          <w:szCs w:val="22"/>
          <w:lang w:val="es-CR"/>
        </w:rPr>
        <w:t>asos individuales</w:t>
      </w:r>
      <w:r>
        <w:rPr>
          <w:rFonts w:cs="Arial"/>
          <w:sz w:val="22"/>
          <w:szCs w:val="22"/>
          <w:lang w:val="es-CR"/>
        </w:rPr>
        <w:t>”</w:t>
      </w:r>
      <w:r w:rsidRPr="008D0FBF">
        <w:rPr>
          <w:rFonts w:cs="Arial"/>
          <w:sz w:val="22"/>
          <w:szCs w:val="22"/>
          <w:lang w:val="es-CR"/>
        </w:rPr>
        <w:t>,</w:t>
      </w:r>
      <w:r>
        <w:rPr>
          <w:rFonts w:cs="Arial"/>
          <w:sz w:val="22"/>
          <w:szCs w:val="22"/>
          <w:lang w:val="es-CR"/>
        </w:rPr>
        <w:t xml:space="preserve"> en </w:t>
      </w:r>
      <w:r w:rsidR="00164103">
        <w:rPr>
          <w:rFonts w:cs="Arial"/>
          <w:sz w:val="22"/>
          <w:szCs w:val="22"/>
          <w:lang w:val="es-CR"/>
        </w:rPr>
        <w:t>el proyecto de vivienda Chachagua</w:t>
      </w:r>
      <w:r>
        <w:rPr>
          <w:rFonts w:cs="Arial"/>
          <w:sz w:val="22"/>
          <w:szCs w:val="22"/>
          <w:lang w:val="es-CR"/>
        </w:rPr>
        <w:t>, ubicad</w:t>
      </w:r>
      <w:r w:rsidR="00164103">
        <w:rPr>
          <w:rFonts w:cs="Arial"/>
          <w:sz w:val="22"/>
          <w:szCs w:val="22"/>
          <w:lang w:val="es-CR"/>
        </w:rPr>
        <w:t xml:space="preserve">o </w:t>
      </w:r>
      <w:r>
        <w:rPr>
          <w:rFonts w:cs="Arial"/>
          <w:sz w:val="22"/>
          <w:szCs w:val="22"/>
          <w:lang w:val="es-CR"/>
        </w:rPr>
        <w:t xml:space="preserve">en el </w:t>
      </w:r>
      <w:r w:rsidR="00164103" w:rsidRPr="007B084E">
        <w:rPr>
          <w:rFonts w:cs="Arial"/>
          <w:sz w:val="22"/>
          <w:szCs w:val="22"/>
          <w:lang w:val="es-CR"/>
        </w:rPr>
        <w:t xml:space="preserve">distrito </w:t>
      </w:r>
      <w:r w:rsidR="00164103">
        <w:rPr>
          <w:rFonts w:cs="Arial"/>
          <w:sz w:val="22"/>
          <w:szCs w:val="22"/>
          <w:lang w:val="es-CR"/>
        </w:rPr>
        <w:t xml:space="preserve">Peñas Blancas del </w:t>
      </w:r>
      <w:r w:rsidR="00164103" w:rsidRPr="007B084E">
        <w:rPr>
          <w:rFonts w:cs="Arial"/>
          <w:sz w:val="22"/>
          <w:szCs w:val="22"/>
          <w:lang w:val="es-CR"/>
        </w:rPr>
        <w:t xml:space="preserve">cantón de </w:t>
      </w:r>
      <w:r w:rsidR="00164103">
        <w:rPr>
          <w:rFonts w:cs="Arial"/>
          <w:sz w:val="22"/>
          <w:szCs w:val="22"/>
          <w:lang w:val="es-CR"/>
        </w:rPr>
        <w:t>San Ramón,</w:t>
      </w:r>
      <w:r w:rsidR="00164103" w:rsidRPr="007B084E">
        <w:rPr>
          <w:rFonts w:cs="Arial"/>
          <w:sz w:val="22"/>
          <w:szCs w:val="22"/>
          <w:lang w:val="es-CR"/>
        </w:rPr>
        <w:t xml:space="preserve"> provincia de Alajuela</w:t>
      </w:r>
      <w:r w:rsidR="00164103">
        <w:rPr>
          <w:rFonts w:cs="Arial"/>
          <w:sz w:val="22"/>
          <w:szCs w:val="22"/>
          <w:lang w:val="es-CR"/>
        </w:rPr>
        <w:t xml:space="preserve">, </w:t>
      </w:r>
      <w:r w:rsidRPr="00D81903">
        <w:rPr>
          <w:rFonts w:cs="Arial"/>
          <w:sz w:val="22"/>
          <w:szCs w:val="22"/>
        </w:rPr>
        <w:t xml:space="preserve">dando solución habitacional a </w:t>
      </w:r>
      <w:r w:rsidR="00164103">
        <w:rPr>
          <w:rFonts w:cs="Arial"/>
          <w:sz w:val="22"/>
          <w:szCs w:val="22"/>
        </w:rPr>
        <w:t>quince</w:t>
      </w:r>
      <w:r w:rsidRPr="00D81903">
        <w:rPr>
          <w:rFonts w:cs="Arial"/>
          <w:sz w:val="22"/>
          <w:szCs w:val="22"/>
        </w:rPr>
        <w:t xml:space="preserve"> familias que habitan en condición de extrema necesidad.</w:t>
      </w:r>
      <w:r>
        <w:rPr>
          <w:rFonts w:cs="Arial"/>
          <w:sz w:val="22"/>
          <w:szCs w:val="22"/>
        </w:rPr>
        <w:t xml:space="preserve">  </w:t>
      </w:r>
      <w:r w:rsidRPr="00F32A7D">
        <w:rPr>
          <w:sz w:val="22"/>
          <w:szCs w:val="22"/>
          <w:lang w:val="es-ES_tradnl"/>
        </w:rPr>
        <w:t>Dichos documentos se adjuntan a</w:t>
      </w:r>
      <w:r>
        <w:rPr>
          <w:sz w:val="22"/>
          <w:szCs w:val="22"/>
          <w:lang w:val="es-ES_tradnl"/>
        </w:rPr>
        <w:t>l expediente del</w:t>
      </w:r>
      <w:r w:rsidRPr="00F32A7D">
        <w:rPr>
          <w:sz w:val="22"/>
          <w:szCs w:val="22"/>
          <w:lang w:val="es-ES_tradnl"/>
        </w:rPr>
        <w:t xml:space="preserve"> acta.</w:t>
      </w:r>
    </w:p>
    <w:p w14:paraId="473815B9" w14:textId="77777777" w:rsidR="007741AF" w:rsidRDefault="007741AF" w:rsidP="007741AF">
      <w:pPr>
        <w:spacing w:line="360" w:lineRule="auto"/>
        <w:jc w:val="both"/>
        <w:rPr>
          <w:sz w:val="22"/>
          <w:szCs w:val="22"/>
          <w:lang w:val="es-ES_tradnl"/>
        </w:rPr>
      </w:pPr>
    </w:p>
    <w:p w14:paraId="4DA62476" w14:textId="465C5130" w:rsidR="007741AF" w:rsidRDefault="007741AF" w:rsidP="007741AF">
      <w:pPr>
        <w:spacing w:line="360" w:lineRule="auto"/>
        <w:jc w:val="both"/>
        <w:rPr>
          <w:sz w:val="22"/>
          <w:szCs w:val="22"/>
          <w:lang w:val="es-ES_tradnl"/>
        </w:rPr>
      </w:pPr>
      <w:r>
        <w:rPr>
          <w:rFonts w:cs="Arial"/>
          <w:sz w:val="22"/>
        </w:rPr>
        <w:t xml:space="preserve">Para atender eventuales consultas de carácter técnico sobre éste y </w:t>
      </w:r>
      <w:r w:rsidR="00164103">
        <w:rPr>
          <w:rFonts w:cs="Arial"/>
          <w:sz w:val="22"/>
        </w:rPr>
        <w:t>los</w:t>
      </w:r>
      <w:r>
        <w:rPr>
          <w:rFonts w:cs="Arial"/>
          <w:sz w:val="22"/>
        </w:rPr>
        <w:t xml:space="preserve"> siguiente</w:t>
      </w:r>
      <w:r w:rsidR="00164103">
        <w:rPr>
          <w:rFonts w:cs="Arial"/>
          <w:sz w:val="22"/>
        </w:rPr>
        <w:t>s</w:t>
      </w:r>
      <w:r>
        <w:rPr>
          <w:rFonts w:cs="Arial"/>
          <w:sz w:val="22"/>
        </w:rPr>
        <w:t xml:space="preserve"> </w:t>
      </w:r>
      <w:r w:rsidR="00164103">
        <w:rPr>
          <w:rFonts w:cs="Arial"/>
          <w:sz w:val="22"/>
        </w:rPr>
        <w:t xml:space="preserve">siete </w:t>
      </w:r>
      <w:r>
        <w:rPr>
          <w:rFonts w:cs="Arial"/>
          <w:sz w:val="22"/>
        </w:rPr>
        <w:t>tema</w:t>
      </w:r>
      <w:r w:rsidR="00164103">
        <w:rPr>
          <w:rFonts w:cs="Arial"/>
          <w:sz w:val="22"/>
        </w:rPr>
        <w:t>s</w:t>
      </w:r>
      <w:r>
        <w:rPr>
          <w:rFonts w:cs="Arial"/>
          <w:sz w:val="22"/>
        </w:rPr>
        <w:t xml:space="preserve">, se incorporan a la sesión </w:t>
      </w:r>
      <w:r w:rsidR="00164103">
        <w:rPr>
          <w:rFonts w:cs="Arial"/>
          <w:sz w:val="22"/>
        </w:rPr>
        <w:t xml:space="preserve">la arquitecta Mariella Salas Rodríguez, jefa del Departamento Técnico; y el </w:t>
      </w:r>
      <w:r>
        <w:rPr>
          <w:rFonts w:cs="Arial"/>
          <w:sz w:val="22"/>
        </w:rPr>
        <w:t xml:space="preserve">ingeniero Arturo Rojas </w:t>
      </w:r>
      <w:r w:rsidR="00164103">
        <w:rPr>
          <w:rFonts w:cs="Arial"/>
          <w:sz w:val="22"/>
        </w:rPr>
        <w:t xml:space="preserve">Chacón, </w:t>
      </w:r>
      <w:r>
        <w:rPr>
          <w:rFonts w:cs="Arial"/>
          <w:sz w:val="22"/>
        </w:rPr>
        <w:t>funcionarios de</w:t>
      </w:r>
      <w:r w:rsidR="00164103">
        <w:rPr>
          <w:rFonts w:cs="Arial"/>
          <w:sz w:val="22"/>
        </w:rPr>
        <w:t xml:space="preserve"> dicho D</w:t>
      </w:r>
      <w:r>
        <w:rPr>
          <w:rFonts w:cs="Arial"/>
          <w:sz w:val="22"/>
        </w:rPr>
        <w:t>epartamento.</w:t>
      </w:r>
    </w:p>
    <w:p w14:paraId="79D19CEE" w14:textId="77777777" w:rsidR="007741AF" w:rsidRDefault="007741AF" w:rsidP="007741AF">
      <w:pPr>
        <w:spacing w:line="360" w:lineRule="auto"/>
        <w:jc w:val="both"/>
        <w:rPr>
          <w:sz w:val="22"/>
          <w:szCs w:val="22"/>
          <w:lang w:val="es-ES_tradnl"/>
        </w:rPr>
      </w:pPr>
    </w:p>
    <w:p w14:paraId="797E3D09" w14:textId="463834C8" w:rsidR="007741AF" w:rsidRDefault="00164103" w:rsidP="007741AF">
      <w:pPr>
        <w:spacing w:line="360" w:lineRule="auto"/>
        <w:jc w:val="both"/>
        <w:rPr>
          <w:rFonts w:cs="Arial"/>
          <w:sz w:val="22"/>
          <w:szCs w:val="22"/>
        </w:rPr>
      </w:pPr>
      <w:r>
        <w:rPr>
          <w:rFonts w:cs="Arial"/>
          <w:sz w:val="22"/>
        </w:rPr>
        <w:t>La arquitecta Salas Rodríguez</w:t>
      </w:r>
      <w:r w:rsidR="007741AF">
        <w:rPr>
          <w:rFonts w:cs="Arial"/>
          <w:sz w:val="22"/>
        </w:rPr>
        <w:t xml:space="preserve"> expone el contenido del citado informe, presentando </w:t>
      </w:r>
      <w:r w:rsidR="007741AF" w:rsidRPr="00EF3F93">
        <w:rPr>
          <w:rFonts w:cs="Arial"/>
          <w:sz w:val="22"/>
          <w:szCs w:val="22"/>
        </w:rPr>
        <w:t>los aspectos más relevantes de la solicitud d</w:t>
      </w:r>
      <w:r w:rsidR="007741AF">
        <w:rPr>
          <w:rFonts w:cs="Arial"/>
          <w:sz w:val="22"/>
          <w:szCs w:val="22"/>
        </w:rPr>
        <w:t xml:space="preserve">e </w:t>
      </w:r>
      <w:proofErr w:type="spellStart"/>
      <w:r w:rsidR="007741AF">
        <w:rPr>
          <w:rFonts w:cs="Arial"/>
          <w:sz w:val="22"/>
          <w:szCs w:val="22"/>
        </w:rPr>
        <w:t>Coopecaja</w:t>
      </w:r>
      <w:proofErr w:type="spellEnd"/>
      <w:r w:rsidR="007741AF">
        <w:rPr>
          <w:rFonts w:cs="Arial"/>
          <w:sz w:val="22"/>
          <w:szCs w:val="22"/>
        </w:rPr>
        <w:t xml:space="preserve"> R.L.,</w:t>
      </w:r>
      <w:r w:rsidR="007741AF" w:rsidRPr="00BB303F">
        <w:rPr>
          <w:rFonts w:cs="Arial"/>
          <w:sz w:val="22"/>
          <w:szCs w:val="22"/>
        </w:rPr>
        <w:t xml:space="preserve"> </w:t>
      </w:r>
      <w:r w:rsidR="007741AF" w:rsidRPr="00EF3F93">
        <w:rPr>
          <w:rFonts w:cs="Arial"/>
          <w:sz w:val="22"/>
          <w:szCs w:val="22"/>
        </w:rPr>
        <w:t xml:space="preserve">así como </w:t>
      </w:r>
      <w:r w:rsidR="007741AF">
        <w:rPr>
          <w:rFonts w:cs="Arial"/>
          <w:sz w:val="22"/>
          <w:szCs w:val="22"/>
        </w:rPr>
        <w:t xml:space="preserve">las características </w:t>
      </w:r>
      <w:r w:rsidR="007741AF" w:rsidRPr="00EF3F93">
        <w:rPr>
          <w:rFonts w:cs="Arial"/>
          <w:sz w:val="22"/>
          <w:szCs w:val="22"/>
        </w:rPr>
        <w:t>de este proyecto habitacional</w:t>
      </w:r>
      <w:r w:rsidR="007741AF">
        <w:rPr>
          <w:rFonts w:cs="Arial"/>
          <w:sz w:val="22"/>
          <w:szCs w:val="22"/>
        </w:rPr>
        <w:t xml:space="preserve"> y su entorno, </w:t>
      </w:r>
      <w:r w:rsidR="007741AF" w:rsidRPr="00EF3F93">
        <w:rPr>
          <w:rFonts w:cs="Arial"/>
          <w:sz w:val="22"/>
          <w:szCs w:val="22"/>
        </w:rPr>
        <w:t>destaca</w:t>
      </w:r>
      <w:r w:rsidR="001261FD">
        <w:rPr>
          <w:rFonts w:cs="Arial"/>
          <w:sz w:val="22"/>
          <w:szCs w:val="22"/>
        </w:rPr>
        <w:t>n</w:t>
      </w:r>
      <w:r w:rsidR="007741AF" w:rsidRPr="00EF3F93">
        <w:rPr>
          <w:rFonts w:cs="Arial"/>
          <w:sz w:val="22"/>
          <w:szCs w:val="22"/>
        </w:rPr>
        <w:t xml:space="preserve">do las condiciones bajo las cuales se recomienda </w:t>
      </w:r>
      <w:r w:rsidR="007741AF">
        <w:rPr>
          <w:rFonts w:cs="Arial"/>
          <w:sz w:val="22"/>
          <w:szCs w:val="22"/>
        </w:rPr>
        <w:t>su</w:t>
      </w:r>
      <w:r w:rsidR="007741AF" w:rsidRPr="00EF3F93">
        <w:rPr>
          <w:rFonts w:cs="Arial"/>
          <w:sz w:val="22"/>
          <w:szCs w:val="22"/>
        </w:rPr>
        <w:t xml:space="preserve"> aprobación</w:t>
      </w:r>
      <w:r w:rsidR="007741AF">
        <w:rPr>
          <w:rFonts w:cs="Arial"/>
          <w:sz w:val="22"/>
        </w:rPr>
        <w:t>, haciendo ver que el</w:t>
      </w:r>
      <w:r w:rsidR="007741AF" w:rsidRPr="00EF3F93">
        <w:rPr>
          <w:rFonts w:cs="Arial"/>
          <w:sz w:val="22"/>
          <w:szCs w:val="22"/>
        </w:rPr>
        <w:t xml:space="preserve"> financiamiento es por un monto </w:t>
      </w:r>
      <w:r w:rsidR="007741AF">
        <w:rPr>
          <w:rFonts w:cs="Arial"/>
          <w:sz w:val="22"/>
          <w:szCs w:val="22"/>
        </w:rPr>
        <w:t xml:space="preserve">total </w:t>
      </w:r>
      <w:r w:rsidR="007741AF" w:rsidRPr="00EF3F93">
        <w:rPr>
          <w:rFonts w:cs="Arial"/>
          <w:sz w:val="22"/>
          <w:szCs w:val="22"/>
        </w:rPr>
        <w:t>de hasta</w:t>
      </w:r>
      <w:r w:rsidR="007741AF" w:rsidRPr="00EF3F93">
        <w:rPr>
          <w:rFonts w:cs="Arial"/>
          <w:bCs/>
          <w:sz w:val="22"/>
          <w:szCs w:val="22"/>
        </w:rPr>
        <w:t xml:space="preserve"> </w:t>
      </w:r>
      <w:r w:rsidR="007741AF" w:rsidRPr="00AA6479">
        <w:rPr>
          <w:rFonts w:cs="Arial"/>
          <w:color w:val="000000"/>
          <w:sz w:val="22"/>
          <w:szCs w:val="22"/>
        </w:rPr>
        <w:t>¢</w:t>
      </w:r>
      <w:r w:rsidR="001261FD">
        <w:rPr>
          <w:rFonts w:cs="Arial"/>
          <w:color w:val="000000"/>
          <w:sz w:val="22"/>
          <w:szCs w:val="22"/>
        </w:rPr>
        <w:t>284</w:t>
      </w:r>
      <w:r w:rsidR="007741AF">
        <w:rPr>
          <w:rFonts w:cs="Arial"/>
          <w:color w:val="000000"/>
          <w:sz w:val="22"/>
          <w:szCs w:val="22"/>
        </w:rPr>
        <w:t>,</w:t>
      </w:r>
      <w:r w:rsidR="001261FD">
        <w:rPr>
          <w:rFonts w:cs="Arial"/>
          <w:color w:val="000000"/>
          <w:sz w:val="22"/>
          <w:szCs w:val="22"/>
        </w:rPr>
        <w:t>4</w:t>
      </w:r>
      <w:r w:rsidR="007741AF">
        <w:rPr>
          <w:rFonts w:cs="Arial"/>
          <w:sz w:val="22"/>
          <w:szCs w:val="22"/>
        </w:rPr>
        <w:t xml:space="preserve"> millones, que </w:t>
      </w:r>
      <w:r w:rsidR="007741AF" w:rsidRPr="00EF3F93">
        <w:rPr>
          <w:rFonts w:cs="Arial"/>
          <w:bCs/>
          <w:sz w:val="22"/>
          <w:szCs w:val="22"/>
        </w:rPr>
        <w:t>incluye la compra</w:t>
      </w:r>
      <w:r w:rsidR="007741AF" w:rsidRPr="00EF3F93">
        <w:rPr>
          <w:rFonts w:cs="Arial"/>
          <w:sz w:val="22"/>
          <w:szCs w:val="22"/>
        </w:rPr>
        <w:t xml:space="preserve"> de</w:t>
      </w:r>
      <w:r w:rsidR="007741AF">
        <w:rPr>
          <w:rFonts w:cs="Arial"/>
          <w:sz w:val="22"/>
          <w:szCs w:val="22"/>
        </w:rPr>
        <w:t xml:space="preserve"> los lotes, la construcción de las viviendas, la fiscalización de las soluciones de vivienda, el kilometraje de fiscalización y los gastos de formalización de las </w:t>
      </w:r>
      <w:r w:rsidR="001261FD">
        <w:rPr>
          <w:rFonts w:cs="Arial"/>
          <w:sz w:val="22"/>
          <w:szCs w:val="22"/>
        </w:rPr>
        <w:t>15</w:t>
      </w:r>
      <w:r w:rsidR="007741AF">
        <w:rPr>
          <w:rFonts w:cs="Arial"/>
          <w:sz w:val="22"/>
          <w:szCs w:val="22"/>
        </w:rPr>
        <w:t xml:space="preserve"> operaciones, para un Bono promedio de ¢1</w:t>
      </w:r>
      <w:r w:rsidR="001261FD">
        <w:rPr>
          <w:rFonts w:cs="Arial"/>
          <w:sz w:val="22"/>
          <w:szCs w:val="22"/>
        </w:rPr>
        <w:t>8</w:t>
      </w:r>
      <w:r w:rsidR="007741AF">
        <w:rPr>
          <w:rFonts w:cs="Arial"/>
          <w:sz w:val="22"/>
          <w:szCs w:val="22"/>
        </w:rPr>
        <w:t>,</w:t>
      </w:r>
      <w:r w:rsidR="001261FD">
        <w:rPr>
          <w:rFonts w:cs="Arial"/>
          <w:sz w:val="22"/>
          <w:szCs w:val="22"/>
        </w:rPr>
        <w:t>9</w:t>
      </w:r>
      <w:r w:rsidR="007741AF">
        <w:rPr>
          <w:rFonts w:cs="Arial"/>
          <w:sz w:val="22"/>
          <w:szCs w:val="22"/>
        </w:rPr>
        <w:t xml:space="preserve"> millones.</w:t>
      </w:r>
    </w:p>
    <w:p w14:paraId="5408CABE" w14:textId="7056C1D3" w:rsidR="00576B04" w:rsidRDefault="00576B04" w:rsidP="007741AF">
      <w:pPr>
        <w:spacing w:line="360" w:lineRule="auto"/>
        <w:jc w:val="both"/>
        <w:rPr>
          <w:rFonts w:cs="Arial"/>
          <w:sz w:val="22"/>
          <w:szCs w:val="22"/>
        </w:rPr>
      </w:pPr>
    </w:p>
    <w:p w14:paraId="69E49BF3" w14:textId="728C5D8E" w:rsidR="00FF1803" w:rsidRDefault="00E8443B" w:rsidP="007741AF">
      <w:pPr>
        <w:spacing w:line="360" w:lineRule="auto"/>
        <w:jc w:val="both"/>
        <w:rPr>
          <w:sz w:val="22"/>
          <w:szCs w:val="22"/>
        </w:rPr>
      </w:pPr>
      <w:r w:rsidRPr="005327EF">
        <w:rPr>
          <w:rFonts w:cs="Arial"/>
          <w:sz w:val="22"/>
          <w:u w:val="single"/>
          <w:lang w:val="es-ES_tradnl"/>
        </w:rPr>
        <w:t xml:space="preserve">Minuto </w:t>
      </w:r>
      <w:r>
        <w:rPr>
          <w:rFonts w:cs="Arial"/>
          <w:sz w:val="22"/>
          <w:u w:val="single"/>
          <w:lang w:val="es-ES_tradnl"/>
        </w:rPr>
        <w:t>26</w:t>
      </w:r>
      <w:r w:rsidRPr="005327EF">
        <w:rPr>
          <w:rFonts w:cs="Arial"/>
          <w:sz w:val="22"/>
          <w:u w:val="single"/>
          <w:lang w:val="es-ES_tradnl"/>
        </w:rPr>
        <w:t>:</w:t>
      </w:r>
      <w:r>
        <w:rPr>
          <w:rFonts w:cs="Arial"/>
          <w:sz w:val="22"/>
          <w:u w:val="single"/>
          <w:lang w:val="es-ES_tradnl"/>
        </w:rPr>
        <w:t>50</w:t>
      </w:r>
      <w:r w:rsidRPr="005327EF">
        <w:rPr>
          <w:rFonts w:cs="Arial"/>
          <w:sz w:val="22"/>
          <w:lang w:val="es-ES_tradnl"/>
        </w:rPr>
        <w:t xml:space="preserve"> </w:t>
      </w:r>
      <w:r w:rsidR="00E960BA">
        <w:rPr>
          <w:rFonts w:cs="Arial"/>
          <w:sz w:val="22"/>
          <w:lang w:val="es-ES_tradnl"/>
        </w:rPr>
        <w:t xml:space="preserve">Tanto la arquitecta Salas Rodríguez como el ingeniero </w:t>
      </w:r>
      <w:r w:rsidR="00E960BA">
        <w:rPr>
          <w:rFonts w:cs="Arial"/>
          <w:sz w:val="22"/>
        </w:rPr>
        <w:t xml:space="preserve">Rojas Chacón atienden una serie de consultas y observaciones de los señores Directores, referidas principalmente </w:t>
      </w:r>
      <w:r w:rsidR="00E960BA">
        <w:rPr>
          <w:rFonts w:cs="Arial"/>
          <w:sz w:val="22"/>
        </w:rPr>
        <w:lastRenderedPageBreak/>
        <w:t xml:space="preserve">a la modalidad </w:t>
      </w:r>
      <w:r w:rsidR="003375A4">
        <w:rPr>
          <w:sz w:val="22"/>
          <w:szCs w:val="22"/>
        </w:rPr>
        <w:t xml:space="preserve">de financiamiento con la que se presenta esta solicitud, </w:t>
      </w:r>
      <w:r>
        <w:rPr>
          <w:sz w:val="22"/>
          <w:szCs w:val="22"/>
        </w:rPr>
        <w:t xml:space="preserve">la disponibilidad </w:t>
      </w:r>
      <w:r w:rsidR="003375A4">
        <w:rPr>
          <w:sz w:val="22"/>
          <w:szCs w:val="22"/>
        </w:rPr>
        <w:t xml:space="preserve">y el porcentaje </w:t>
      </w:r>
      <w:r>
        <w:rPr>
          <w:sz w:val="22"/>
          <w:szCs w:val="22"/>
        </w:rPr>
        <w:t xml:space="preserve">de </w:t>
      </w:r>
      <w:r w:rsidR="003375A4">
        <w:rPr>
          <w:sz w:val="22"/>
          <w:szCs w:val="22"/>
        </w:rPr>
        <w:t xml:space="preserve">las </w:t>
      </w:r>
      <w:r>
        <w:rPr>
          <w:sz w:val="22"/>
          <w:szCs w:val="22"/>
        </w:rPr>
        <w:t xml:space="preserve">áreas comunales, la longitud del drenaje, </w:t>
      </w:r>
      <w:r w:rsidR="003375A4">
        <w:rPr>
          <w:sz w:val="22"/>
          <w:szCs w:val="22"/>
        </w:rPr>
        <w:t xml:space="preserve">el visado de los planos, </w:t>
      </w:r>
      <w:r w:rsidR="00DD03B3">
        <w:rPr>
          <w:sz w:val="22"/>
          <w:szCs w:val="22"/>
        </w:rPr>
        <w:t xml:space="preserve">la lista de los beneficiarios, </w:t>
      </w:r>
      <w:r w:rsidR="0045230B">
        <w:rPr>
          <w:sz w:val="22"/>
          <w:szCs w:val="22"/>
        </w:rPr>
        <w:t xml:space="preserve">y </w:t>
      </w:r>
      <w:r w:rsidR="00FF1803">
        <w:rPr>
          <w:sz w:val="22"/>
          <w:szCs w:val="22"/>
        </w:rPr>
        <w:t>el plazo de ejecución del proyecto</w:t>
      </w:r>
      <w:r w:rsidR="0045230B">
        <w:rPr>
          <w:sz w:val="22"/>
          <w:szCs w:val="22"/>
        </w:rPr>
        <w:t>.</w:t>
      </w:r>
    </w:p>
    <w:p w14:paraId="615F797E" w14:textId="77777777" w:rsidR="00FF1803" w:rsidRDefault="00FF1803" w:rsidP="007741AF">
      <w:pPr>
        <w:spacing w:line="360" w:lineRule="auto"/>
        <w:jc w:val="both"/>
        <w:rPr>
          <w:sz w:val="22"/>
          <w:szCs w:val="22"/>
        </w:rPr>
      </w:pPr>
    </w:p>
    <w:p w14:paraId="32B9A464" w14:textId="4794AD5E" w:rsidR="00E8443B" w:rsidRDefault="00FF1803" w:rsidP="007741AF">
      <w:pPr>
        <w:spacing w:line="360" w:lineRule="auto"/>
        <w:jc w:val="both"/>
        <w:rPr>
          <w:sz w:val="22"/>
          <w:szCs w:val="22"/>
        </w:rPr>
      </w:pPr>
      <w:r>
        <w:rPr>
          <w:sz w:val="22"/>
          <w:szCs w:val="22"/>
        </w:rPr>
        <w:t xml:space="preserve">Sobre esto último, se concuerda en la pertinencia de girar instrucciones a la </w:t>
      </w:r>
      <w:r w:rsidRPr="00FF1803">
        <w:rPr>
          <w:rFonts w:cs="Arial"/>
          <w:sz w:val="22"/>
          <w:szCs w:val="22"/>
          <w:lang w:val="es-ES_tradnl"/>
        </w:rPr>
        <w:t>Administración</w:t>
      </w:r>
      <w:r>
        <w:rPr>
          <w:rFonts w:cs="Arial"/>
          <w:sz w:val="22"/>
          <w:szCs w:val="22"/>
          <w:lang w:val="es-ES_tradnl"/>
        </w:rPr>
        <w:t xml:space="preserve"> para que corrija y modifique el plazo de ejecución del proyecto, eliminando los 60 días naturales previstos para la firma de contratos BANHVI-entidad autorizada y entidad autorizada-constructor, y </w:t>
      </w:r>
      <w:r w:rsidR="00EB1C0E">
        <w:rPr>
          <w:rFonts w:cs="Arial"/>
          <w:sz w:val="22"/>
          <w:szCs w:val="22"/>
          <w:lang w:val="es-ES_tradnl"/>
        </w:rPr>
        <w:t xml:space="preserve">optimizar los plazos de algunas actividades mediante la ejecución de </w:t>
      </w:r>
      <w:r w:rsidR="0045230B">
        <w:rPr>
          <w:rFonts w:cs="Arial"/>
          <w:sz w:val="22"/>
          <w:szCs w:val="22"/>
          <w:lang w:val="es-ES_tradnl"/>
        </w:rPr>
        <w:t>tareas</w:t>
      </w:r>
      <w:r>
        <w:rPr>
          <w:rFonts w:cs="Arial"/>
          <w:sz w:val="22"/>
          <w:szCs w:val="22"/>
          <w:lang w:val="es-ES_tradnl"/>
        </w:rPr>
        <w:t xml:space="preserve"> en forma paralela</w:t>
      </w:r>
      <w:r w:rsidR="0045230B">
        <w:rPr>
          <w:rFonts w:cs="Arial"/>
          <w:sz w:val="22"/>
          <w:szCs w:val="22"/>
          <w:lang w:val="es-ES_tradnl"/>
        </w:rPr>
        <w:t>,</w:t>
      </w:r>
      <w:r w:rsidR="00EB1C0E">
        <w:rPr>
          <w:rFonts w:cs="Arial"/>
          <w:sz w:val="22"/>
          <w:szCs w:val="22"/>
          <w:lang w:val="es-ES_tradnl"/>
        </w:rPr>
        <w:t xml:space="preserve"> particularmente la ejecución de obras y </w:t>
      </w:r>
      <w:r w:rsidR="0045230B">
        <w:rPr>
          <w:rFonts w:cs="Arial"/>
          <w:sz w:val="22"/>
          <w:szCs w:val="22"/>
          <w:lang w:val="es-ES_tradnl"/>
        </w:rPr>
        <w:t xml:space="preserve">los </w:t>
      </w:r>
      <w:r w:rsidR="00EB1C0E">
        <w:rPr>
          <w:rFonts w:cs="Arial"/>
          <w:sz w:val="22"/>
          <w:szCs w:val="22"/>
          <w:lang w:val="es-ES_tradnl"/>
        </w:rPr>
        <w:t xml:space="preserve">desembolsos junto con la construcción de </w:t>
      </w:r>
      <w:r w:rsidR="00DD03B3">
        <w:rPr>
          <w:rFonts w:cs="Arial"/>
          <w:sz w:val="22"/>
          <w:szCs w:val="22"/>
          <w:lang w:val="es-ES_tradnl"/>
        </w:rPr>
        <w:t xml:space="preserve">las </w:t>
      </w:r>
      <w:r w:rsidR="00EB1C0E">
        <w:rPr>
          <w:rFonts w:cs="Arial"/>
          <w:sz w:val="22"/>
          <w:szCs w:val="22"/>
          <w:lang w:val="es-ES_tradnl"/>
        </w:rPr>
        <w:t xml:space="preserve">obras faltantes, </w:t>
      </w:r>
      <w:r w:rsidR="00DD03B3">
        <w:rPr>
          <w:rFonts w:cs="Arial"/>
          <w:sz w:val="22"/>
          <w:szCs w:val="22"/>
          <w:lang w:val="es-ES_tradnl"/>
        </w:rPr>
        <w:t xml:space="preserve">así como </w:t>
      </w:r>
      <w:r w:rsidR="0045230B">
        <w:rPr>
          <w:rFonts w:cs="Arial"/>
          <w:sz w:val="22"/>
          <w:szCs w:val="22"/>
          <w:lang w:val="es-ES_tradnl"/>
        </w:rPr>
        <w:t>el cierre técnico y financiero.</w:t>
      </w:r>
    </w:p>
    <w:p w14:paraId="66B60EFD" w14:textId="7DF5D56B" w:rsidR="00056540" w:rsidRDefault="00056540" w:rsidP="007741AF">
      <w:pPr>
        <w:spacing w:line="360" w:lineRule="auto"/>
        <w:jc w:val="both"/>
        <w:rPr>
          <w:sz w:val="22"/>
          <w:szCs w:val="22"/>
        </w:rPr>
      </w:pPr>
    </w:p>
    <w:p w14:paraId="5B097636" w14:textId="35C9C14A" w:rsidR="0045230B" w:rsidRDefault="0045230B" w:rsidP="007741AF">
      <w:pPr>
        <w:spacing w:line="360" w:lineRule="auto"/>
        <w:jc w:val="both"/>
        <w:rPr>
          <w:sz w:val="22"/>
          <w:szCs w:val="22"/>
        </w:rPr>
      </w:pPr>
      <w:r>
        <w:rPr>
          <w:sz w:val="22"/>
          <w:szCs w:val="22"/>
        </w:rPr>
        <w:t>Además</w:t>
      </w:r>
      <w:r w:rsidR="0089662B">
        <w:rPr>
          <w:sz w:val="22"/>
          <w:szCs w:val="22"/>
        </w:rPr>
        <w:t>,</w:t>
      </w:r>
      <w:r>
        <w:rPr>
          <w:sz w:val="22"/>
          <w:szCs w:val="22"/>
        </w:rPr>
        <w:t xml:space="preserve"> la licenciada Masís Calderón aclara que para este proyecto no existe la posibilidad legal de otorgar financiamientos adicionales, por cuanto se trata de casos individuales.</w:t>
      </w:r>
    </w:p>
    <w:p w14:paraId="05888447" w14:textId="614753CF" w:rsidR="00056540" w:rsidRDefault="00056540" w:rsidP="007741AF">
      <w:pPr>
        <w:spacing w:line="360" w:lineRule="auto"/>
        <w:jc w:val="both"/>
        <w:rPr>
          <w:sz w:val="22"/>
          <w:szCs w:val="22"/>
        </w:rPr>
      </w:pPr>
    </w:p>
    <w:p w14:paraId="28C983B1" w14:textId="2AD9AAEB" w:rsidR="007741AF" w:rsidRDefault="007741AF" w:rsidP="007741AF">
      <w:pPr>
        <w:tabs>
          <w:tab w:val="left" w:pos="9360"/>
        </w:tabs>
        <w:spacing w:line="360" w:lineRule="auto"/>
        <w:jc w:val="both"/>
        <w:rPr>
          <w:rFonts w:cs="Arial"/>
          <w:sz w:val="22"/>
        </w:rPr>
      </w:pPr>
      <w:r w:rsidRPr="005327EF">
        <w:rPr>
          <w:rFonts w:cs="Arial"/>
          <w:sz w:val="22"/>
          <w:u w:val="single"/>
          <w:lang w:val="es-ES_tradnl"/>
        </w:rPr>
        <w:t xml:space="preserve">Minuto </w:t>
      </w:r>
      <w:r w:rsidR="0089662B">
        <w:rPr>
          <w:rFonts w:cs="Arial"/>
          <w:sz w:val="22"/>
          <w:u w:val="single"/>
          <w:lang w:val="es-ES_tradnl"/>
        </w:rPr>
        <w:t>63</w:t>
      </w:r>
      <w:r w:rsidRPr="005327EF">
        <w:rPr>
          <w:rFonts w:cs="Arial"/>
          <w:sz w:val="22"/>
          <w:u w:val="single"/>
          <w:lang w:val="es-ES_tradnl"/>
        </w:rPr>
        <w:t>:</w:t>
      </w:r>
      <w:r w:rsidR="0089662B">
        <w:rPr>
          <w:rFonts w:cs="Arial"/>
          <w:sz w:val="22"/>
          <w:u w:val="single"/>
          <w:lang w:val="es-ES_tradnl"/>
        </w:rPr>
        <w:t>04</w:t>
      </w:r>
      <w:r w:rsidRPr="005327EF">
        <w:rPr>
          <w:rFonts w:cs="Arial"/>
          <w:sz w:val="22"/>
          <w:lang w:val="es-ES_tradnl"/>
        </w:rPr>
        <w:t xml:space="preserve"> </w:t>
      </w:r>
      <w:r w:rsidRPr="005327EF">
        <w:rPr>
          <w:sz w:val="22"/>
          <w:szCs w:val="22"/>
        </w:rPr>
        <w:t>Conocidos</w:t>
      </w:r>
      <w:r>
        <w:rPr>
          <w:sz w:val="22"/>
          <w:szCs w:val="22"/>
        </w:rPr>
        <w:t xml:space="preserve"> </w:t>
      </w:r>
      <w:r w:rsidR="0089662B">
        <w:rPr>
          <w:sz w:val="22"/>
          <w:szCs w:val="22"/>
        </w:rPr>
        <w:t xml:space="preserve">y suficientemente discutidos </w:t>
      </w:r>
      <w:r>
        <w:rPr>
          <w:sz w:val="22"/>
          <w:szCs w:val="22"/>
        </w:rPr>
        <w:t xml:space="preserve">los informes presentados por la </w:t>
      </w:r>
      <w:r w:rsidRPr="003F06C1">
        <w:rPr>
          <w:rFonts w:cs="Arial"/>
          <w:sz w:val="22"/>
          <w:szCs w:val="22"/>
        </w:rPr>
        <w:t>Administración</w:t>
      </w:r>
      <w:r>
        <w:rPr>
          <w:rFonts w:cs="Arial"/>
          <w:sz w:val="22"/>
          <w:szCs w:val="22"/>
        </w:rPr>
        <w:t xml:space="preserve">, la </w:t>
      </w:r>
      <w:r w:rsidRPr="00CD50D8">
        <w:rPr>
          <w:rFonts w:cs="Arial"/>
          <w:sz w:val="22"/>
          <w:szCs w:val="22"/>
          <w:lang w:val="es-ES_tradnl"/>
        </w:rPr>
        <w:t>Junta Directiva</w:t>
      </w:r>
      <w:r>
        <w:rPr>
          <w:rFonts w:cs="Arial"/>
          <w:sz w:val="22"/>
          <w:szCs w:val="22"/>
        </w:rPr>
        <w:t xml:space="preserve"> resuelve otorgar el financiamiento requerido en los términos que se proponen en el estudio realizado por la Dirección FOSUVI</w:t>
      </w:r>
      <w:r w:rsidR="0089662B">
        <w:rPr>
          <w:rFonts w:cs="Arial"/>
          <w:sz w:val="22"/>
          <w:szCs w:val="22"/>
        </w:rPr>
        <w:t>, adicionando la disposición antes indicada</w:t>
      </w:r>
      <w:r>
        <w:rPr>
          <w:rFonts w:cs="Arial"/>
          <w:sz w:val="22"/>
          <w:szCs w:val="22"/>
        </w:rPr>
        <w:t xml:space="preserve">, según se consigna en </w:t>
      </w:r>
      <w:r w:rsidR="0089662B">
        <w:rPr>
          <w:rFonts w:cs="Arial"/>
          <w:sz w:val="22"/>
          <w:szCs w:val="22"/>
        </w:rPr>
        <w:t>los</w:t>
      </w:r>
      <w:r>
        <w:rPr>
          <w:rFonts w:cs="Arial"/>
          <w:sz w:val="22"/>
          <w:szCs w:val="22"/>
        </w:rPr>
        <w:t xml:space="preserve"> </w:t>
      </w:r>
      <w:r w:rsidR="0089662B">
        <w:rPr>
          <w:rFonts w:cs="Arial"/>
          <w:b/>
          <w:bCs/>
          <w:sz w:val="22"/>
          <w:szCs w:val="22"/>
        </w:rPr>
        <w:t>a</w:t>
      </w:r>
      <w:r w:rsidRPr="00C861B0">
        <w:rPr>
          <w:rFonts w:cs="Arial"/>
          <w:b/>
          <w:bCs/>
          <w:sz w:val="22"/>
          <w:szCs w:val="22"/>
        </w:rPr>
        <w:t>cuerdo</w:t>
      </w:r>
      <w:r w:rsidR="0089662B">
        <w:rPr>
          <w:rFonts w:cs="Arial"/>
          <w:b/>
          <w:bCs/>
          <w:sz w:val="22"/>
          <w:szCs w:val="22"/>
        </w:rPr>
        <w:t>s</w:t>
      </w:r>
      <w:r w:rsidRPr="00C861B0">
        <w:rPr>
          <w:rFonts w:cs="Arial"/>
          <w:b/>
          <w:bCs/>
          <w:sz w:val="22"/>
          <w:szCs w:val="22"/>
        </w:rPr>
        <w:t xml:space="preserve"> N° </w:t>
      </w:r>
      <w:r>
        <w:rPr>
          <w:rFonts w:cs="Arial"/>
          <w:b/>
          <w:bCs/>
          <w:sz w:val="22"/>
          <w:szCs w:val="22"/>
        </w:rPr>
        <w:t>1</w:t>
      </w:r>
      <w:r w:rsidR="0089662B">
        <w:rPr>
          <w:rFonts w:cs="Arial"/>
          <w:b/>
          <w:bCs/>
          <w:sz w:val="22"/>
          <w:szCs w:val="22"/>
        </w:rPr>
        <w:t xml:space="preserve"> y N° 1A</w:t>
      </w:r>
      <w:r>
        <w:rPr>
          <w:rFonts w:cs="Arial"/>
          <w:sz w:val="22"/>
          <w:szCs w:val="22"/>
        </w:rPr>
        <w:t xml:space="preserve"> que se anexa</w:t>
      </w:r>
      <w:r w:rsidR="0089662B">
        <w:rPr>
          <w:rFonts w:cs="Arial"/>
          <w:sz w:val="22"/>
          <w:szCs w:val="22"/>
        </w:rPr>
        <w:t>n</w:t>
      </w:r>
      <w:r>
        <w:rPr>
          <w:rFonts w:cs="Arial"/>
          <w:sz w:val="22"/>
          <w:szCs w:val="22"/>
        </w:rPr>
        <w:t xml:space="preserve"> a esta minuta.</w:t>
      </w:r>
      <w:r w:rsidR="00576B04">
        <w:rPr>
          <w:rFonts w:cs="Arial"/>
          <w:sz w:val="22"/>
          <w:szCs w:val="22"/>
        </w:rPr>
        <w:t xml:space="preserve">  Acto seguido, se retira de la sesión el ingeniero Rojas Chacón.</w:t>
      </w:r>
    </w:p>
    <w:p w14:paraId="08729D21" w14:textId="77777777" w:rsidR="009D03FE" w:rsidRPr="00D14EAF" w:rsidRDefault="009D03FE" w:rsidP="009D03FE">
      <w:pPr>
        <w:spacing w:line="360" w:lineRule="auto"/>
        <w:jc w:val="both"/>
        <w:rPr>
          <w:rFonts w:cs="Arial"/>
          <w:b/>
          <w:sz w:val="22"/>
        </w:rPr>
      </w:pPr>
      <w:r w:rsidRPr="00D14EAF">
        <w:rPr>
          <w:rFonts w:cs="Arial"/>
          <w:b/>
          <w:sz w:val="22"/>
        </w:rPr>
        <w:t>************</w:t>
      </w:r>
    </w:p>
    <w:p w14:paraId="3002AE04" w14:textId="77777777" w:rsidR="00D13B6B" w:rsidRDefault="00D13B6B" w:rsidP="002D0146">
      <w:pPr>
        <w:spacing w:line="360" w:lineRule="auto"/>
        <w:jc w:val="both"/>
        <w:rPr>
          <w:rFonts w:cs="Arial"/>
          <w:b/>
          <w:bCs/>
          <w:sz w:val="22"/>
          <w:szCs w:val="22"/>
          <w:u w:val="single"/>
          <w:lang w:val="es-ES_tradnl"/>
        </w:rPr>
      </w:pPr>
    </w:p>
    <w:p w14:paraId="71DAAB82" w14:textId="6555FCE9"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0E643F" w:rsidRPr="00A52EEF">
        <w:rPr>
          <w:rFonts w:cs="Arial"/>
          <w:b/>
          <w:bCs/>
          <w:sz w:val="22"/>
          <w:u w:val="single"/>
          <w:lang w:val="es-ES_tradnl"/>
        </w:rPr>
        <w:t>Solicitud de aprobación de 11 bonos extraordinarios individuales</w:t>
      </w:r>
    </w:p>
    <w:p w14:paraId="6CF29C13" w14:textId="77777777" w:rsidR="009D03FE" w:rsidRDefault="009D03FE" w:rsidP="009D03FE">
      <w:pPr>
        <w:spacing w:line="360" w:lineRule="auto"/>
        <w:jc w:val="both"/>
        <w:rPr>
          <w:rFonts w:cs="Arial"/>
          <w:sz w:val="22"/>
          <w:szCs w:val="22"/>
        </w:rPr>
      </w:pPr>
    </w:p>
    <w:p w14:paraId="6C880D0C" w14:textId="13597E92" w:rsidR="001E6FD3" w:rsidRDefault="001E6FD3" w:rsidP="001E6FD3">
      <w:pPr>
        <w:spacing w:line="360" w:lineRule="auto"/>
        <w:jc w:val="both"/>
        <w:rPr>
          <w:rFonts w:cs="Arial"/>
          <w:bCs/>
          <w:sz w:val="22"/>
          <w:szCs w:val="22"/>
        </w:rPr>
      </w:pPr>
      <w:r w:rsidRPr="0039311E">
        <w:rPr>
          <w:rFonts w:cs="Arial"/>
          <w:sz w:val="22"/>
          <w:u w:val="single"/>
          <w:lang w:val="es-ES_tradnl"/>
        </w:rPr>
        <w:t xml:space="preserve">Minuto </w:t>
      </w:r>
      <w:r w:rsidR="0089662B">
        <w:rPr>
          <w:rFonts w:cs="Arial"/>
          <w:sz w:val="22"/>
          <w:u w:val="single"/>
          <w:lang w:val="es-ES_tradnl"/>
        </w:rPr>
        <w:t>63</w:t>
      </w:r>
      <w:r w:rsidRPr="0039311E">
        <w:rPr>
          <w:rFonts w:cs="Arial"/>
          <w:sz w:val="22"/>
          <w:u w:val="single"/>
          <w:lang w:val="es-ES_tradnl"/>
        </w:rPr>
        <w:t>:</w:t>
      </w:r>
      <w:r w:rsidR="0089662B">
        <w:rPr>
          <w:rFonts w:cs="Arial"/>
          <w:sz w:val="22"/>
          <w:u w:val="single"/>
          <w:lang w:val="es-ES_tradnl"/>
        </w:rPr>
        <w:t>47</w:t>
      </w:r>
      <w:r>
        <w:rPr>
          <w:rFonts w:cs="Arial"/>
          <w:sz w:val="22"/>
          <w:lang w:val="es-ES_tradnl"/>
        </w:rPr>
        <w:t xml:space="preserve"> </w:t>
      </w:r>
      <w:r>
        <w:rPr>
          <w:rFonts w:cs="Arial"/>
          <w:sz w:val="22"/>
          <w:szCs w:val="22"/>
          <w:lang w:val="es-ES_tradnl"/>
        </w:rPr>
        <w:t>Se conoce el oficio</w:t>
      </w:r>
      <w:r>
        <w:rPr>
          <w:rFonts w:cs="Arial"/>
          <w:bCs/>
          <w:sz w:val="22"/>
          <w:szCs w:val="22"/>
          <w:lang w:val="es-ES_tradnl"/>
        </w:rPr>
        <w:t xml:space="preserve"> </w:t>
      </w:r>
      <w:r>
        <w:rPr>
          <w:rFonts w:cs="Arial"/>
          <w:bCs/>
          <w:sz w:val="22"/>
          <w:szCs w:val="22"/>
          <w:lang w:val="es-CR"/>
        </w:rPr>
        <w:t>GG-ME-1125-2022 del 0</w:t>
      </w:r>
      <w:r w:rsidR="00E8443B">
        <w:rPr>
          <w:rFonts w:cs="Arial"/>
          <w:bCs/>
          <w:sz w:val="22"/>
          <w:szCs w:val="22"/>
          <w:lang w:val="es-CR"/>
        </w:rPr>
        <w:t>9</w:t>
      </w:r>
      <w:r>
        <w:rPr>
          <w:rFonts w:cs="Arial"/>
          <w:bCs/>
          <w:sz w:val="22"/>
          <w:szCs w:val="22"/>
          <w:lang w:val="es-CR"/>
        </w:rPr>
        <w:t xml:space="preserve"> de setiembre de 2022</w:t>
      </w:r>
      <w:r>
        <w:rPr>
          <w:rFonts w:cs="Arial"/>
          <w:bCs/>
          <w:sz w:val="22"/>
          <w:szCs w:val="22"/>
        </w:rPr>
        <w:t xml:space="preserve">, por medio del cual, la Gerencia General remite y avala el informe </w:t>
      </w:r>
      <w:r>
        <w:rPr>
          <w:rFonts w:cs="Arial"/>
          <w:sz w:val="22"/>
          <w:szCs w:val="22"/>
          <w:lang w:val="es-CR"/>
        </w:rPr>
        <w:t xml:space="preserve">DF-OF-0958-2022 de la Dirección FOSUVI, </w:t>
      </w:r>
      <w:r>
        <w:rPr>
          <w:rFonts w:cs="Arial"/>
          <w:bCs/>
          <w:sz w:val="22"/>
          <w:szCs w:val="22"/>
        </w:rPr>
        <w:t xml:space="preserve">que contiene un resumen de los resultados de los estudios efectuados a las solicitudes de </w:t>
      </w:r>
      <w:bookmarkStart w:id="3" w:name="_Hlk113533744"/>
      <w:r>
        <w:rPr>
          <w:rFonts w:cs="Arial"/>
          <w:bCs/>
          <w:sz w:val="22"/>
          <w:lang w:val="es-CR"/>
        </w:rPr>
        <w:t xml:space="preserve">Grupo Mutual Alajuela – La Vivienda </w:t>
      </w:r>
      <w:r>
        <w:rPr>
          <w:rFonts w:cs="Arial"/>
          <w:bCs/>
          <w:sz w:val="22"/>
          <w:lang w:val="es-ES_tradnl"/>
        </w:rPr>
        <w:t>de Ahorro y Préstamo</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 </w:t>
      </w:r>
      <w:r w:rsidR="0089662B">
        <w:rPr>
          <w:rFonts w:cs="Arial"/>
          <w:bCs/>
          <w:sz w:val="22"/>
          <w:szCs w:val="22"/>
        </w:rPr>
        <w:t>Instituto Nacional de Vivienda y Urbanismo</w:t>
      </w:r>
      <w:r>
        <w:rPr>
          <w:rFonts w:cs="Arial"/>
          <w:bCs/>
          <w:sz w:val="22"/>
          <w:szCs w:val="22"/>
        </w:rPr>
        <w:t>, Banco Popular</w:t>
      </w:r>
      <w:r w:rsidR="0089662B">
        <w:rPr>
          <w:rFonts w:cs="Arial"/>
          <w:bCs/>
          <w:sz w:val="22"/>
          <w:szCs w:val="22"/>
        </w:rPr>
        <w:t xml:space="preserve"> y de Desarrollo Comunal</w:t>
      </w:r>
      <w:r>
        <w:rPr>
          <w:rFonts w:cs="Arial"/>
          <w:bCs/>
          <w:sz w:val="22"/>
          <w:szCs w:val="22"/>
        </w:rPr>
        <w:t xml:space="preserve">, Coopealianza, R.L., Banco de Costa Rica y </w:t>
      </w:r>
      <w:proofErr w:type="spellStart"/>
      <w:r>
        <w:rPr>
          <w:rFonts w:cs="Arial"/>
          <w:bCs/>
          <w:sz w:val="22"/>
          <w:szCs w:val="22"/>
        </w:rPr>
        <w:t>Coopeservidores</w:t>
      </w:r>
      <w:proofErr w:type="spellEnd"/>
      <w:r>
        <w:rPr>
          <w:rFonts w:cs="Arial"/>
          <w:bCs/>
          <w:sz w:val="22"/>
          <w:szCs w:val="22"/>
        </w:rPr>
        <w:t>, R.L.</w:t>
      </w:r>
      <w:r>
        <w:rPr>
          <w:rFonts w:cs="Arial"/>
          <w:bCs/>
          <w:sz w:val="22"/>
          <w:szCs w:val="22"/>
          <w:lang w:val="es-ES_tradnl"/>
        </w:rPr>
        <w:t>,</w:t>
      </w:r>
      <w:bookmarkEnd w:id="3"/>
      <w:r>
        <w:rPr>
          <w:rFonts w:cs="Arial"/>
          <w:bCs/>
          <w:sz w:val="22"/>
          <w:szCs w:val="22"/>
          <w:lang w:val="es-ES_tradnl"/>
        </w:rPr>
        <w:t xml:space="preserve"> </w:t>
      </w:r>
      <w:r>
        <w:rPr>
          <w:rFonts w:cs="Arial"/>
          <w:bCs/>
          <w:sz w:val="22"/>
          <w:szCs w:val="22"/>
          <w:lang w:val="es-CR"/>
        </w:rPr>
        <w:t xml:space="preserve">para financiar once </w:t>
      </w:r>
      <w:r>
        <w:rPr>
          <w:rFonts w:cs="Arial"/>
          <w:bCs/>
          <w:sz w:val="22"/>
          <w:szCs w:val="22"/>
        </w:rPr>
        <w:t>operaciones individuales de Bono Familiar de Vivienda, por situación de extrema necesidad, al amparo del artículo 59 de la Ley del Sistema Financiero Nacional para la Vivienda.  Dichos documentos se adjuntan al expediente del acta.</w:t>
      </w:r>
    </w:p>
    <w:p w14:paraId="3A697F7E" w14:textId="77777777" w:rsidR="001E6FD3" w:rsidRDefault="001E6FD3" w:rsidP="001E6FD3">
      <w:pPr>
        <w:spacing w:line="360" w:lineRule="auto"/>
        <w:jc w:val="both"/>
        <w:rPr>
          <w:rFonts w:cs="Arial"/>
          <w:bCs/>
          <w:sz w:val="22"/>
          <w:szCs w:val="22"/>
        </w:rPr>
      </w:pPr>
    </w:p>
    <w:p w14:paraId="7C4CE19B" w14:textId="013BC2E0" w:rsidR="001E6FD3" w:rsidRDefault="001E6FD3" w:rsidP="001E6FD3">
      <w:pPr>
        <w:spacing w:line="360" w:lineRule="auto"/>
        <w:jc w:val="both"/>
        <w:rPr>
          <w:rFonts w:cs="Arial"/>
          <w:bCs/>
          <w:sz w:val="22"/>
          <w:szCs w:val="22"/>
        </w:rPr>
      </w:pPr>
      <w:r>
        <w:rPr>
          <w:rFonts w:cs="Arial"/>
          <w:sz w:val="22"/>
          <w:szCs w:val="22"/>
        </w:rPr>
        <w:lastRenderedPageBreak/>
        <w:t>La arquitecta</w:t>
      </w:r>
      <w:r w:rsidR="0089662B">
        <w:rPr>
          <w:rFonts w:cs="Arial"/>
          <w:sz w:val="22"/>
          <w:szCs w:val="22"/>
        </w:rPr>
        <w:t xml:space="preserve"> Salas Rodríguez</w:t>
      </w:r>
      <w:r>
        <w:rPr>
          <w:rFonts w:cs="Arial"/>
          <w:sz w:val="22"/>
          <w:szCs w:val="22"/>
        </w:rPr>
        <w:t xml:space="preserve"> </w:t>
      </w:r>
      <w:r w:rsidRPr="00437EF8">
        <w:rPr>
          <w:rFonts w:cs="Arial"/>
          <w:sz w:val="22"/>
          <w:szCs w:val="22"/>
        </w:rPr>
        <w:t>expone el contenido de dicho informe</w:t>
      </w:r>
      <w:r>
        <w:rPr>
          <w:rFonts w:cs="Arial"/>
          <w:sz w:val="22"/>
          <w:szCs w:val="22"/>
        </w:rPr>
        <w:t>, presentando</w:t>
      </w:r>
      <w:r w:rsidRPr="00437EF8">
        <w:rPr>
          <w:rFonts w:cs="Arial"/>
          <w:sz w:val="22"/>
          <w:szCs w:val="22"/>
          <w:lang w:val="es-ES_tradnl"/>
        </w:rPr>
        <w:t xml:space="preserve"> el</w:t>
      </w:r>
      <w:r w:rsidRPr="00437EF8">
        <w:rPr>
          <w:rFonts w:cs="Arial"/>
          <w:bCs/>
          <w:sz w:val="22"/>
          <w:szCs w:val="22"/>
        </w:rPr>
        <w:t xml:space="preserve"> detalle de las referidas solicitudes de financiamiento</w:t>
      </w:r>
      <w:r>
        <w:rPr>
          <w:rFonts w:cs="Arial"/>
          <w:bCs/>
          <w:sz w:val="22"/>
          <w:szCs w:val="22"/>
        </w:rPr>
        <w:t xml:space="preserve"> y</w:t>
      </w:r>
      <w:r w:rsidRPr="00437EF8">
        <w:rPr>
          <w:rFonts w:cs="Arial"/>
          <w:bCs/>
          <w:sz w:val="22"/>
          <w:szCs w:val="22"/>
        </w:rPr>
        <w:t xml:space="preserve">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requisitos que establece la legislación del Sistema y por lo tanto se recomienda aprobar los subsidios bajo las condiciones señaladas por esa Dirección.</w:t>
      </w:r>
    </w:p>
    <w:p w14:paraId="2C77F989" w14:textId="77777777" w:rsidR="001E6FD3" w:rsidRPr="00437EF8" w:rsidRDefault="001E6FD3" w:rsidP="001E6FD3">
      <w:pPr>
        <w:spacing w:line="360" w:lineRule="auto"/>
        <w:jc w:val="both"/>
        <w:rPr>
          <w:rFonts w:cs="Arial"/>
          <w:bCs/>
          <w:sz w:val="22"/>
          <w:szCs w:val="22"/>
        </w:rPr>
      </w:pPr>
    </w:p>
    <w:p w14:paraId="50450A7E" w14:textId="5A5C6ED1" w:rsidR="001E6FD3" w:rsidRDefault="001E6FD3" w:rsidP="001E6FD3">
      <w:pPr>
        <w:spacing w:line="360" w:lineRule="auto"/>
        <w:jc w:val="both"/>
        <w:rPr>
          <w:rFonts w:cs="Arial"/>
          <w:sz w:val="22"/>
          <w:szCs w:val="22"/>
        </w:rPr>
      </w:pPr>
      <w:r>
        <w:rPr>
          <w:rFonts w:cs="Arial"/>
          <w:bCs/>
          <w:sz w:val="22"/>
          <w:szCs w:val="22"/>
          <w:u w:val="single"/>
        </w:rPr>
        <w:t xml:space="preserve">Minuto </w:t>
      </w:r>
      <w:r w:rsidR="00E20655">
        <w:rPr>
          <w:rFonts w:cs="Arial"/>
          <w:bCs/>
          <w:sz w:val="22"/>
          <w:szCs w:val="22"/>
          <w:u w:val="single"/>
        </w:rPr>
        <w:t>71</w:t>
      </w:r>
      <w:r>
        <w:rPr>
          <w:rFonts w:cs="Arial"/>
          <w:bCs/>
          <w:sz w:val="22"/>
          <w:szCs w:val="22"/>
          <w:u w:val="single"/>
        </w:rPr>
        <w:t>:</w:t>
      </w:r>
      <w:r w:rsidR="00E20655">
        <w:rPr>
          <w:rFonts w:cs="Arial"/>
          <w:bCs/>
          <w:sz w:val="22"/>
          <w:szCs w:val="22"/>
          <w:u w:val="single"/>
        </w:rPr>
        <w:t>17</w:t>
      </w:r>
      <w:r>
        <w:rPr>
          <w:rFonts w:cs="Arial"/>
          <w:bCs/>
          <w:sz w:val="22"/>
          <w:szCs w:val="22"/>
        </w:rPr>
        <w:t xml:space="preserve"> No habiendo</w:t>
      </w:r>
      <w:r w:rsidR="0089662B">
        <w:rPr>
          <w:rFonts w:cs="Arial"/>
          <w:bCs/>
          <w:sz w:val="22"/>
          <w:szCs w:val="22"/>
        </w:rPr>
        <w:t xml:space="preserve"> objeciones </w:t>
      </w:r>
      <w:r>
        <w:rPr>
          <w:rFonts w:cs="Arial"/>
          <w:bCs/>
          <w:sz w:val="22"/>
          <w:szCs w:val="22"/>
        </w:rPr>
        <w:t>de los señores Directores ni por parte de los funcionarios presentes</w:t>
      </w:r>
      <w:r w:rsidR="0089662B">
        <w:rPr>
          <w:rFonts w:cs="Arial"/>
          <w:bCs/>
          <w:sz w:val="22"/>
          <w:szCs w:val="22"/>
        </w:rPr>
        <w:t>,</w:t>
      </w:r>
      <w:r>
        <w:rPr>
          <w:rFonts w:cs="Arial"/>
          <w:bCs/>
          <w:sz w:val="22"/>
          <w:szCs w:val="22"/>
        </w:rPr>
        <w:t xml:space="preserve"> la Junta Directiva resuelve autorizar los referidos bonos de vivienda</w:t>
      </w:r>
      <w:r>
        <w:rPr>
          <w:rFonts w:cs="Arial"/>
          <w:sz w:val="22"/>
          <w:szCs w:val="22"/>
        </w:rPr>
        <w:t xml:space="preserve"> </w:t>
      </w:r>
      <w:r w:rsidR="0089662B">
        <w:rPr>
          <w:rFonts w:cs="Arial"/>
          <w:sz w:val="22"/>
          <w:szCs w:val="22"/>
        </w:rPr>
        <w:t xml:space="preserve">en los mismos términos que </w:t>
      </w:r>
      <w:r>
        <w:rPr>
          <w:rFonts w:cs="Arial"/>
          <w:sz w:val="22"/>
          <w:szCs w:val="22"/>
        </w:rPr>
        <w:t xml:space="preserve">recomienda la Administración. Lo anterior, </w:t>
      </w:r>
      <w:r w:rsidR="00794999">
        <w:rPr>
          <w:rFonts w:cs="Arial"/>
          <w:sz w:val="22"/>
          <w:szCs w:val="22"/>
        </w:rPr>
        <w:t xml:space="preserve">según se </w:t>
      </w:r>
      <w:r>
        <w:rPr>
          <w:rFonts w:cs="Arial"/>
          <w:sz w:val="22"/>
          <w:szCs w:val="22"/>
        </w:rPr>
        <w:t xml:space="preserve">indica en el </w:t>
      </w:r>
      <w:r w:rsidR="00794999">
        <w:rPr>
          <w:rFonts w:cs="Arial"/>
          <w:b/>
          <w:sz w:val="22"/>
          <w:szCs w:val="22"/>
        </w:rPr>
        <w:t>A</w:t>
      </w:r>
      <w:r>
        <w:rPr>
          <w:rFonts w:cs="Arial"/>
          <w:b/>
          <w:sz w:val="22"/>
          <w:szCs w:val="22"/>
        </w:rPr>
        <w:t xml:space="preserve">cuerdo N° 2 </w:t>
      </w:r>
      <w:r>
        <w:rPr>
          <w:rFonts w:cs="Arial"/>
          <w:sz w:val="22"/>
          <w:szCs w:val="22"/>
        </w:rPr>
        <w:t>que se anexa a esta minuta.</w:t>
      </w:r>
    </w:p>
    <w:p w14:paraId="0548E03D" w14:textId="77777777" w:rsidR="009D03FE" w:rsidRPr="00D14EAF" w:rsidRDefault="009D03FE" w:rsidP="009D03FE">
      <w:pPr>
        <w:spacing w:line="360" w:lineRule="auto"/>
        <w:jc w:val="both"/>
        <w:rPr>
          <w:rFonts w:cs="Arial"/>
          <w:b/>
          <w:sz w:val="22"/>
        </w:rPr>
      </w:pPr>
      <w:r w:rsidRPr="00D14EAF">
        <w:rPr>
          <w:rFonts w:cs="Arial"/>
          <w:b/>
          <w:sz w:val="22"/>
        </w:rPr>
        <w:t>************</w:t>
      </w:r>
    </w:p>
    <w:p w14:paraId="57CF3191" w14:textId="77777777" w:rsidR="009D03FE" w:rsidRDefault="009D03FE" w:rsidP="009D03FE">
      <w:pPr>
        <w:spacing w:line="360" w:lineRule="auto"/>
        <w:jc w:val="both"/>
        <w:rPr>
          <w:rFonts w:cs="Arial"/>
          <w:b/>
          <w:bCs/>
          <w:sz w:val="22"/>
          <w:szCs w:val="22"/>
          <w:u w:val="single"/>
          <w:lang w:val="es-ES_tradnl"/>
        </w:rPr>
      </w:pPr>
    </w:p>
    <w:p w14:paraId="42AD645D" w14:textId="20AE1A2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0E643F" w:rsidRPr="00A52EEF">
        <w:rPr>
          <w:rFonts w:cs="Arial"/>
          <w:b/>
          <w:bCs/>
          <w:sz w:val="22"/>
          <w:u w:val="single"/>
          <w:lang w:val="es-ES_tradnl"/>
        </w:rPr>
        <w:t>Solicitud de financiamiento adicional y ampliación al plazo del contrato de administración de recursos, para el proyecto de la PTAR Limón 2000</w:t>
      </w:r>
    </w:p>
    <w:p w14:paraId="10F011B7" w14:textId="77777777" w:rsidR="009D03FE" w:rsidRDefault="009D03FE" w:rsidP="009D03FE">
      <w:pPr>
        <w:spacing w:line="360" w:lineRule="auto"/>
        <w:jc w:val="both"/>
        <w:rPr>
          <w:rFonts w:cs="Arial"/>
          <w:sz w:val="22"/>
          <w:szCs w:val="22"/>
        </w:rPr>
      </w:pPr>
    </w:p>
    <w:p w14:paraId="22EFD85C" w14:textId="3D2024A0" w:rsidR="00BC7232" w:rsidRDefault="00BC7232" w:rsidP="00BC7232">
      <w:pPr>
        <w:spacing w:line="360" w:lineRule="auto"/>
        <w:jc w:val="both"/>
        <w:rPr>
          <w:rFonts w:cs="Arial"/>
          <w:sz w:val="22"/>
          <w:szCs w:val="22"/>
        </w:rPr>
      </w:pPr>
      <w:r w:rsidRPr="005E6250">
        <w:rPr>
          <w:rFonts w:cs="Arial"/>
          <w:sz w:val="22"/>
          <w:u w:val="single"/>
          <w:lang w:val="es-ES_tradnl"/>
        </w:rPr>
        <w:t xml:space="preserve">Minuto </w:t>
      </w:r>
      <w:r w:rsidR="00E20655">
        <w:rPr>
          <w:rFonts w:cs="Arial"/>
          <w:sz w:val="22"/>
          <w:u w:val="single"/>
          <w:lang w:val="es-ES_tradnl"/>
        </w:rPr>
        <w:t>71</w:t>
      </w:r>
      <w:r w:rsidRPr="005E6250">
        <w:rPr>
          <w:rFonts w:cs="Arial"/>
          <w:sz w:val="22"/>
          <w:u w:val="single"/>
          <w:lang w:val="es-ES_tradnl"/>
        </w:rPr>
        <w:t>:</w:t>
      </w:r>
      <w:r w:rsidR="00E20655">
        <w:rPr>
          <w:rFonts w:cs="Arial"/>
          <w:sz w:val="22"/>
          <w:u w:val="single"/>
          <w:lang w:val="es-ES_tradnl"/>
        </w:rPr>
        <w:t>37</w:t>
      </w:r>
      <w:r>
        <w:rPr>
          <w:rFonts w:cs="Arial"/>
          <w:sz w:val="22"/>
          <w:lang w:val="es-ES_tradnl"/>
        </w:rPr>
        <w:t xml:space="preserve"> Se </w:t>
      </w:r>
      <w:r w:rsidRPr="00265234">
        <w:rPr>
          <w:rFonts w:cs="Arial"/>
          <w:sz w:val="22"/>
          <w:lang w:val="es-ES_tradnl"/>
        </w:rPr>
        <w:t xml:space="preserve">retira temporalmente de la sesión el señor Gerente General, quien se excusa de participar en la discusión y resolución de </w:t>
      </w:r>
      <w:r w:rsidR="00E20655">
        <w:rPr>
          <w:rFonts w:cs="Arial"/>
          <w:sz w:val="22"/>
          <w:lang w:val="es-ES_tradnl"/>
        </w:rPr>
        <w:t>é</w:t>
      </w:r>
      <w:r w:rsidRPr="00265234">
        <w:rPr>
          <w:rFonts w:cs="Arial"/>
          <w:sz w:val="22"/>
          <w:lang w:val="es-ES_tradnl"/>
        </w:rPr>
        <w:t xml:space="preserve">ste </w:t>
      </w:r>
      <w:r w:rsidR="00E20655">
        <w:rPr>
          <w:rFonts w:cs="Arial"/>
          <w:sz w:val="22"/>
          <w:lang w:val="es-ES_tradnl"/>
        </w:rPr>
        <w:t xml:space="preserve">y el siguiente </w:t>
      </w:r>
      <w:r w:rsidRPr="00265234">
        <w:rPr>
          <w:rFonts w:cs="Arial"/>
          <w:sz w:val="22"/>
          <w:lang w:val="es-ES_tradnl"/>
        </w:rPr>
        <w:t>asunto</w:t>
      </w:r>
      <w:r>
        <w:rPr>
          <w:rFonts w:cs="Arial"/>
          <w:sz w:val="22"/>
          <w:lang w:val="es-ES_tradnl"/>
        </w:rPr>
        <w:t xml:space="preserve">, debido a que se trata </w:t>
      </w:r>
      <w:r w:rsidR="00E20655">
        <w:rPr>
          <w:rFonts w:cs="Arial"/>
          <w:sz w:val="22"/>
          <w:lang w:val="es-ES_tradnl"/>
        </w:rPr>
        <w:t xml:space="preserve">de </w:t>
      </w:r>
      <w:r>
        <w:rPr>
          <w:rFonts w:cs="Arial"/>
          <w:sz w:val="22"/>
          <w:lang w:val="es-ES_tradnl"/>
        </w:rPr>
        <w:t>proyecto</w:t>
      </w:r>
      <w:r w:rsidR="00E20655">
        <w:rPr>
          <w:rFonts w:cs="Arial"/>
          <w:sz w:val="22"/>
          <w:lang w:val="es-ES_tradnl"/>
        </w:rPr>
        <w:t>s</w:t>
      </w:r>
      <w:r>
        <w:rPr>
          <w:rFonts w:cs="Arial"/>
          <w:sz w:val="22"/>
          <w:lang w:val="es-ES_tradnl"/>
        </w:rPr>
        <w:t xml:space="preserve"> gestionado</w:t>
      </w:r>
      <w:r w:rsidR="00E20655">
        <w:rPr>
          <w:rFonts w:cs="Arial"/>
          <w:sz w:val="22"/>
          <w:lang w:val="es-ES_tradnl"/>
        </w:rPr>
        <w:t>s</w:t>
      </w:r>
      <w:r>
        <w:rPr>
          <w:rFonts w:cs="Arial"/>
          <w:sz w:val="22"/>
          <w:lang w:val="es-ES_tradnl"/>
        </w:rPr>
        <w:t xml:space="preserve"> por la MUCAP; y se procede a conocer el oficio</w:t>
      </w:r>
      <w:r>
        <w:rPr>
          <w:rFonts w:cs="Arial"/>
          <w:bCs/>
          <w:sz w:val="22"/>
          <w:szCs w:val="22"/>
        </w:rPr>
        <w:t xml:space="preserve"> </w:t>
      </w:r>
      <w:r w:rsidR="00E20655">
        <w:rPr>
          <w:rFonts w:cs="Arial"/>
          <w:bCs/>
          <w:sz w:val="22"/>
          <w:szCs w:val="22"/>
        </w:rPr>
        <w:t>GG</w:t>
      </w:r>
      <w:r w:rsidRPr="000347BB">
        <w:rPr>
          <w:rFonts w:cs="Arial"/>
          <w:bCs/>
          <w:sz w:val="22"/>
          <w:szCs w:val="22"/>
          <w:lang w:val="es-CR"/>
        </w:rPr>
        <w:t>-ME-</w:t>
      </w:r>
      <w:r w:rsidR="00E20655">
        <w:rPr>
          <w:rFonts w:cs="Arial"/>
          <w:bCs/>
          <w:sz w:val="22"/>
          <w:szCs w:val="22"/>
          <w:lang w:val="es-CR"/>
        </w:rPr>
        <w:t>1123</w:t>
      </w:r>
      <w:r w:rsidRPr="000347BB">
        <w:rPr>
          <w:rFonts w:cs="Arial"/>
          <w:bCs/>
          <w:sz w:val="22"/>
          <w:szCs w:val="22"/>
          <w:lang w:val="es-CR"/>
        </w:rPr>
        <w:t>-20</w:t>
      </w:r>
      <w:r>
        <w:rPr>
          <w:rFonts w:cs="Arial"/>
          <w:bCs/>
          <w:sz w:val="22"/>
          <w:szCs w:val="22"/>
          <w:lang w:val="es-CR"/>
        </w:rPr>
        <w:t>22</w:t>
      </w:r>
      <w:r w:rsidRPr="000347BB">
        <w:rPr>
          <w:rFonts w:cs="Arial"/>
          <w:bCs/>
          <w:sz w:val="22"/>
          <w:szCs w:val="22"/>
          <w:lang w:val="es-CR"/>
        </w:rPr>
        <w:t xml:space="preserve"> del </w:t>
      </w:r>
      <w:r w:rsidR="00E20655">
        <w:rPr>
          <w:rFonts w:cs="Arial"/>
          <w:bCs/>
          <w:sz w:val="22"/>
          <w:szCs w:val="22"/>
          <w:lang w:val="es-CR"/>
        </w:rPr>
        <w:t>08</w:t>
      </w:r>
      <w:r>
        <w:rPr>
          <w:rFonts w:cs="Arial"/>
          <w:bCs/>
          <w:sz w:val="22"/>
          <w:szCs w:val="22"/>
          <w:lang w:val="es-CR"/>
        </w:rPr>
        <w:t xml:space="preserve"> de </w:t>
      </w:r>
      <w:r w:rsidR="00E20655">
        <w:rPr>
          <w:rFonts w:cs="Arial"/>
          <w:bCs/>
          <w:sz w:val="22"/>
          <w:szCs w:val="22"/>
          <w:lang w:val="es-CR"/>
        </w:rPr>
        <w:t xml:space="preserve">setiembre </w:t>
      </w:r>
      <w:r w:rsidRPr="000347BB">
        <w:rPr>
          <w:rFonts w:cs="Arial"/>
          <w:bCs/>
          <w:sz w:val="22"/>
          <w:szCs w:val="22"/>
          <w:lang w:val="es-CR"/>
        </w:rPr>
        <w:t>de 20</w:t>
      </w:r>
      <w:r>
        <w:rPr>
          <w:rFonts w:cs="Arial"/>
          <w:bCs/>
          <w:sz w:val="22"/>
          <w:szCs w:val="22"/>
          <w:lang w:val="es-CR"/>
        </w:rPr>
        <w:t>22</w:t>
      </w:r>
      <w:r w:rsidRPr="000347BB">
        <w:rPr>
          <w:rFonts w:cs="Arial"/>
          <w:bCs/>
          <w:sz w:val="22"/>
          <w:szCs w:val="22"/>
          <w:lang w:val="es-CR"/>
        </w:rPr>
        <w:t xml:space="preserve">, </w:t>
      </w:r>
      <w:r>
        <w:rPr>
          <w:rFonts w:cs="Arial"/>
          <w:bCs/>
          <w:sz w:val="22"/>
          <w:szCs w:val="22"/>
          <w:lang w:val="es-CR"/>
        </w:rPr>
        <w:t xml:space="preserve">mediante el cual, </w:t>
      </w:r>
      <w:r w:rsidR="00E20655">
        <w:rPr>
          <w:rFonts w:cs="Arial"/>
          <w:bCs/>
          <w:sz w:val="22"/>
          <w:szCs w:val="22"/>
          <w:lang w:val="es-CR"/>
        </w:rPr>
        <w:t xml:space="preserve">el asistente de la </w:t>
      </w:r>
      <w:r w:rsidR="00E20655" w:rsidRPr="00E20655">
        <w:rPr>
          <w:rFonts w:cs="Arial"/>
          <w:bCs/>
          <w:sz w:val="22"/>
          <w:szCs w:val="22"/>
          <w:lang w:val="es-CR"/>
        </w:rPr>
        <w:t>Gerencia General</w:t>
      </w:r>
      <w:r w:rsidR="006C0512">
        <w:rPr>
          <w:rFonts w:cs="Arial"/>
          <w:bCs/>
          <w:sz w:val="22"/>
          <w:szCs w:val="22"/>
          <w:lang w:val="es-CR"/>
        </w:rPr>
        <w:t xml:space="preserve"> avala </w:t>
      </w:r>
      <w:r>
        <w:rPr>
          <w:rFonts w:cs="Arial"/>
          <w:sz w:val="22"/>
          <w:szCs w:val="22"/>
        </w:rPr>
        <w:t xml:space="preserve">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6C0512">
        <w:rPr>
          <w:rFonts w:cs="Arial"/>
          <w:color w:val="000000"/>
          <w:sz w:val="22"/>
          <w:szCs w:val="22"/>
        </w:rPr>
        <w:t>946</w:t>
      </w:r>
      <w:r w:rsidRPr="00EA7ADB">
        <w:rPr>
          <w:rFonts w:cs="Arial"/>
          <w:color w:val="000000"/>
          <w:sz w:val="22"/>
          <w:szCs w:val="22"/>
        </w:rPr>
        <w:t>-20</w:t>
      </w:r>
      <w:r>
        <w:rPr>
          <w:rFonts w:cs="Arial"/>
          <w:color w:val="000000"/>
          <w:sz w:val="22"/>
          <w:szCs w:val="22"/>
        </w:rPr>
        <w:t xml:space="preserve">22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Mutual Cartago </w:t>
      </w:r>
      <w:r w:rsidRPr="00265234">
        <w:rPr>
          <w:rFonts w:cs="Arial"/>
          <w:color w:val="000000"/>
          <w:sz w:val="22"/>
          <w:szCs w:val="22"/>
          <w:lang w:val="es-ES_tradnl"/>
        </w:rPr>
        <w:t>de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 xml:space="preserve">del contrato de administración de recursos, así como para </w:t>
      </w:r>
      <w:r w:rsidRPr="00AA6479">
        <w:rPr>
          <w:rFonts w:cs="Arial"/>
          <w:sz w:val="22"/>
          <w:szCs w:val="22"/>
          <w:lang w:val="es-ES_tradnl"/>
        </w:rPr>
        <w:t>financiar</w:t>
      </w:r>
      <w:r w:rsidRPr="00AA6479">
        <w:rPr>
          <w:rFonts w:cs="Arial"/>
          <w:sz w:val="22"/>
          <w:szCs w:val="22"/>
        </w:rPr>
        <w:t xml:space="preserve">, al amparo del artículo 59 de la Ley del Sistema Financiero Nacional para la Vivienda, actividades adicionales no contempladas originalmente en el </w:t>
      </w:r>
      <w:r w:rsidRPr="008C7CE6">
        <w:rPr>
          <w:rFonts w:cs="Arial"/>
          <w:sz w:val="22"/>
          <w:szCs w:val="22"/>
        </w:rPr>
        <w:t>Sistema de Recolección y Tratamiento de Aguas Residuales del proyecto Limón 2000, ubicado en el cantón y provincia de Limón</w:t>
      </w:r>
      <w:r>
        <w:rPr>
          <w:rFonts w:cs="Arial"/>
          <w:sz w:val="22"/>
          <w:szCs w:val="22"/>
        </w:rPr>
        <w:t>.  Dichos documentos se adjuntan al expediente del acta.</w:t>
      </w:r>
    </w:p>
    <w:p w14:paraId="1529DF6D" w14:textId="026D0F26" w:rsidR="006C0512" w:rsidRDefault="006C0512" w:rsidP="00BC7232">
      <w:pPr>
        <w:spacing w:line="360" w:lineRule="auto"/>
        <w:jc w:val="both"/>
        <w:rPr>
          <w:rFonts w:cs="Arial"/>
          <w:sz w:val="22"/>
          <w:szCs w:val="22"/>
        </w:rPr>
      </w:pPr>
    </w:p>
    <w:p w14:paraId="2CEAE146" w14:textId="2EB0EF99" w:rsidR="006C0512" w:rsidRDefault="006C0512" w:rsidP="00BC7232">
      <w:pPr>
        <w:spacing w:line="360" w:lineRule="auto"/>
        <w:jc w:val="both"/>
        <w:rPr>
          <w:rFonts w:cs="Arial"/>
          <w:bCs/>
          <w:sz w:val="22"/>
          <w:szCs w:val="22"/>
          <w:lang w:val="es-CR"/>
        </w:rPr>
      </w:pPr>
      <w:r>
        <w:rPr>
          <w:rFonts w:cs="Arial"/>
          <w:sz w:val="22"/>
          <w:szCs w:val="22"/>
        </w:rPr>
        <w:t>Para atender eventuales consultas de carácter técnico sobre éste y el siguiente tema, se incorpora a la sesión el ingeniero José Pablo Valerio Sánchez, funcionario del Departamento Técnico.</w:t>
      </w:r>
    </w:p>
    <w:p w14:paraId="664C1723" w14:textId="77777777" w:rsidR="00BC7232" w:rsidRDefault="00BC7232" w:rsidP="00BC7232">
      <w:pPr>
        <w:spacing w:line="360" w:lineRule="auto"/>
        <w:jc w:val="both"/>
        <w:rPr>
          <w:rFonts w:cs="Arial"/>
          <w:sz w:val="22"/>
        </w:rPr>
      </w:pPr>
    </w:p>
    <w:p w14:paraId="0ABFF509" w14:textId="77777777" w:rsidR="006C0512" w:rsidRDefault="00BC7232" w:rsidP="00BC7232">
      <w:pPr>
        <w:spacing w:line="360" w:lineRule="auto"/>
        <w:jc w:val="both"/>
        <w:rPr>
          <w:rFonts w:cs="Arial"/>
          <w:sz w:val="22"/>
          <w:szCs w:val="22"/>
          <w:lang w:val="es-ES_tradnl"/>
        </w:rPr>
      </w:pPr>
      <w:r w:rsidRPr="00AA6479">
        <w:rPr>
          <w:rFonts w:cs="Arial"/>
          <w:sz w:val="22"/>
          <w:szCs w:val="22"/>
        </w:rPr>
        <w:t xml:space="preserve">La </w:t>
      </w:r>
      <w:r>
        <w:rPr>
          <w:rFonts w:cs="Arial"/>
          <w:sz w:val="22"/>
          <w:szCs w:val="22"/>
        </w:rPr>
        <w:t xml:space="preserve">arquitecta Salas Rodríguez </w:t>
      </w:r>
      <w:r w:rsidRPr="00AA6479">
        <w:rPr>
          <w:rFonts w:cs="Arial"/>
          <w:sz w:val="22"/>
          <w:szCs w:val="22"/>
        </w:rPr>
        <w:t>expone los alcances del citado informe, destacando que una vez valorados técnica y financieramente los documentos que sustentan la solicitud de la entidad autorizada, se recomienda</w:t>
      </w:r>
      <w:r>
        <w:rPr>
          <w:rFonts w:cs="Arial"/>
          <w:sz w:val="22"/>
          <w:szCs w:val="22"/>
        </w:rPr>
        <w:t xml:space="preserve"> acoger la petición</w:t>
      </w:r>
      <w:r w:rsidRPr="00AA6479">
        <w:rPr>
          <w:rFonts w:cs="Arial"/>
          <w:sz w:val="22"/>
          <w:szCs w:val="22"/>
          <w:lang w:val="es-ES_tradnl"/>
        </w:rPr>
        <w:t xml:space="preserve"> en </w:t>
      </w:r>
      <w:r>
        <w:rPr>
          <w:rFonts w:cs="Arial"/>
          <w:sz w:val="22"/>
          <w:szCs w:val="22"/>
          <w:lang w:val="es-ES_tradnl"/>
        </w:rPr>
        <w:t>los siguientes términos:</w:t>
      </w:r>
    </w:p>
    <w:p w14:paraId="03A784DB" w14:textId="77777777" w:rsidR="006C0512" w:rsidRDefault="006C0512" w:rsidP="006C0512">
      <w:pPr>
        <w:spacing w:line="360" w:lineRule="auto"/>
        <w:jc w:val="both"/>
        <w:rPr>
          <w:rFonts w:cs="Arial"/>
          <w:sz w:val="22"/>
          <w:szCs w:val="22"/>
          <w:lang w:val="es-CR"/>
        </w:rPr>
      </w:pPr>
      <w:r>
        <w:rPr>
          <w:rFonts w:cs="Arial"/>
          <w:sz w:val="22"/>
          <w:szCs w:val="22"/>
          <w:lang w:val="es-ES_tradnl"/>
        </w:rPr>
        <w:t xml:space="preserve">a) Ampliar </w:t>
      </w:r>
      <w:r w:rsidRPr="002539CD">
        <w:rPr>
          <w:rFonts w:cs="Arial"/>
          <w:sz w:val="22"/>
          <w:szCs w:val="22"/>
          <w:lang w:val="es-CR"/>
        </w:rPr>
        <w:t>e</w:t>
      </w:r>
      <w:r>
        <w:rPr>
          <w:rFonts w:cs="Arial"/>
          <w:sz w:val="22"/>
          <w:szCs w:val="22"/>
          <w:lang w:val="es-CR"/>
        </w:rPr>
        <w:t>l</w:t>
      </w:r>
      <w:r w:rsidRPr="002539CD">
        <w:rPr>
          <w:rFonts w:cs="Arial"/>
          <w:sz w:val="22"/>
          <w:szCs w:val="22"/>
          <w:lang w:val="es-CR"/>
        </w:rPr>
        <w:t xml:space="preserve"> plazo constructivo sin el cobro</w:t>
      </w:r>
      <w:r>
        <w:rPr>
          <w:rFonts w:cs="Arial"/>
          <w:sz w:val="22"/>
          <w:szCs w:val="22"/>
          <w:lang w:val="es-CR"/>
        </w:rPr>
        <w:t xml:space="preserve"> </w:t>
      </w:r>
      <w:r w:rsidRPr="002539CD">
        <w:rPr>
          <w:rFonts w:cs="Arial"/>
          <w:sz w:val="22"/>
          <w:szCs w:val="22"/>
          <w:lang w:val="es-CR"/>
        </w:rPr>
        <w:t>de multas por 125 d</w:t>
      </w:r>
      <w:r>
        <w:rPr>
          <w:rFonts w:cs="Arial"/>
          <w:sz w:val="22"/>
          <w:szCs w:val="22"/>
          <w:lang w:val="es-CR"/>
        </w:rPr>
        <w:t>í</w:t>
      </w:r>
      <w:r w:rsidRPr="002539CD">
        <w:rPr>
          <w:rFonts w:cs="Arial"/>
          <w:sz w:val="22"/>
          <w:szCs w:val="22"/>
          <w:lang w:val="es-CR"/>
        </w:rPr>
        <w:t>as naturales</w:t>
      </w:r>
      <w:r>
        <w:rPr>
          <w:rFonts w:cs="Arial"/>
          <w:sz w:val="22"/>
          <w:szCs w:val="22"/>
          <w:lang w:val="es-CR"/>
        </w:rPr>
        <w:t>,</w:t>
      </w:r>
      <w:r w:rsidRPr="002539CD">
        <w:rPr>
          <w:rFonts w:cs="Arial"/>
          <w:sz w:val="22"/>
          <w:szCs w:val="22"/>
          <w:lang w:val="es-CR"/>
        </w:rPr>
        <w:t xml:space="preserve"> hasta el 04 de octubre del 2022</w:t>
      </w:r>
      <w:r>
        <w:rPr>
          <w:rFonts w:cs="Arial"/>
          <w:sz w:val="22"/>
          <w:szCs w:val="22"/>
          <w:lang w:val="es-CR"/>
        </w:rPr>
        <w:t>,</w:t>
      </w:r>
      <w:r w:rsidRPr="002539CD">
        <w:rPr>
          <w:rFonts w:cs="Arial"/>
          <w:sz w:val="22"/>
          <w:szCs w:val="22"/>
          <w:lang w:val="es-CR"/>
        </w:rPr>
        <w:t xml:space="preserve"> a</w:t>
      </w:r>
      <w:r>
        <w:rPr>
          <w:rFonts w:cs="Arial"/>
          <w:sz w:val="22"/>
          <w:szCs w:val="22"/>
          <w:lang w:val="es-CR"/>
        </w:rPr>
        <w:t xml:space="preserve"> </w:t>
      </w:r>
      <w:r w:rsidRPr="002539CD">
        <w:rPr>
          <w:rFonts w:cs="Arial"/>
          <w:sz w:val="22"/>
          <w:szCs w:val="22"/>
          <w:lang w:val="es-CR"/>
        </w:rPr>
        <w:t xml:space="preserve">partir de </w:t>
      </w:r>
      <w:r>
        <w:rPr>
          <w:rFonts w:cs="Arial"/>
          <w:sz w:val="22"/>
          <w:szCs w:val="22"/>
          <w:lang w:val="es-CR"/>
        </w:rPr>
        <w:t>l</w:t>
      </w:r>
      <w:r w:rsidRPr="002539CD">
        <w:rPr>
          <w:rFonts w:cs="Arial"/>
          <w:sz w:val="22"/>
          <w:szCs w:val="22"/>
          <w:lang w:val="es-CR"/>
        </w:rPr>
        <w:t>a fecha de su vigente vencimiento del 31 de mayo del</w:t>
      </w:r>
      <w:r>
        <w:rPr>
          <w:rFonts w:cs="Arial"/>
          <w:sz w:val="22"/>
          <w:szCs w:val="22"/>
          <w:lang w:val="es-CR"/>
        </w:rPr>
        <w:t xml:space="preserve"> </w:t>
      </w:r>
      <w:r w:rsidRPr="002539CD">
        <w:rPr>
          <w:rFonts w:cs="Arial"/>
          <w:sz w:val="22"/>
          <w:szCs w:val="22"/>
          <w:lang w:val="es-CR"/>
        </w:rPr>
        <w:t>2022, puesto que se considera que hasta esa fecha el retraso no es</w:t>
      </w:r>
      <w:r>
        <w:rPr>
          <w:rFonts w:cs="Arial"/>
          <w:sz w:val="22"/>
          <w:szCs w:val="22"/>
          <w:lang w:val="es-CR"/>
        </w:rPr>
        <w:t xml:space="preserve"> </w:t>
      </w:r>
      <w:r w:rsidRPr="002539CD">
        <w:rPr>
          <w:rFonts w:cs="Arial"/>
          <w:sz w:val="22"/>
          <w:szCs w:val="22"/>
          <w:lang w:val="es-CR"/>
        </w:rPr>
        <w:t xml:space="preserve">imputable a </w:t>
      </w:r>
      <w:r>
        <w:rPr>
          <w:rFonts w:cs="Arial"/>
          <w:sz w:val="22"/>
          <w:szCs w:val="22"/>
          <w:lang w:val="es-CR"/>
        </w:rPr>
        <w:t>l</w:t>
      </w:r>
      <w:r w:rsidRPr="002539CD">
        <w:rPr>
          <w:rFonts w:cs="Arial"/>
          <w:sz w:val="22"/>
          <w:szCs w:val="22"/>
          <w:lang w:val="es-CR"/>
        </w:rPr>
        <w:t>a Empresa Constructora</w:t>
      </w:r>
      <w:r>
        <w:rPr>
          <w:rFonts w:cs="Arial"/>
          <w:sz w:val="22"/>
          <w:szCs w:val="22"/>
          <w:lang w:val="es-CR"/>
        </w:rPr>
        <w:t>.</w:t>
      </w:r>
    </w:p>
    <w:p w14:paraId="4CA0876C" w14:textId="77777777" w:rsidR="006C0512" w:rsidRDefault="006C0512" w:rsidP="006C0512">
      <w:pPr>
        <w:spacing w:line="360" w:lineRule="auto"/>
        <w:jc w:val="both"/>
        <w:rPr>
          <w:rFonts w:cs="Arial"/>
          <w:sz w:val="22"/>
          <w:szCs w:val="22"/>
          <w:lang w:val="es-CR"/>
        </w:rPr>
      </w:pPr>
      <w:r>
        <w:rPr>
          <w:rFonts w:cs="Arial"/>
          <w:sz w:val="22"/>
          <w:szCs w:val="22"/>
          <w:lang w:val="es-CR"/>
        </w:rPr>
        <w:t xml:space="preserve">b) Modificar </w:t>
      </w:r>
      <w:r w:rsidRPr="002539CD">
        <w:rPr>
          <w:rFonts w:cs="Arial"/>
          <w:sz w:val="22"/>
          <w:szCs w:val="22"/>
          <w:lang w:val="es-CR"/>
        </w:rPr>
        <w:t xml:space="preserve">el plazo para </w:t>
      </w:r>
      <w:r>
        <w:rPr>
          <w:rFonts w:cs="Arial"/>
          <w:sz w:val="22"/>
          <w:szCs w:val="22"/>
          <w:lang w:val="es-CR"/>
        </w:rPr>
        <w:t>l</w:t>
      </w:r>
      <w:r w:rsidRPr="002539CD">
        <w:rPr>
          <w:rFonts w:cs="Arial"/>
          <w:sz w:val="22"/>
          <w:szCs w:val="22"/>
          <w:lang w:val="es-CR"/>
        </w:rPr>
        <w:t>a operaci</w:t>
      </w:r>
      <w:r>
        <w:rPr>
          <w:rFonts w:cs="Arial"/>
          <w:sz w:val="22"/>
          <w:szCs w:val="22"/>
          <w:lang w:val="es-CR"/>
        </w:rPr>
        <w:t>ó</w:t>
      </w:r>
      <w:r w:rsidRPr="002539CD">
        <w:rPr>
          <w:rFonts w:cs="Arial"/>
          <w:sz w:val="22"/>
          <w:szCs w:val="22"/>
          <w:lang w:val="es-CR"/>
        </w:rPr>
        <w:t xml:space="preserve">n y mantenimiento de </w:t>
      </w:r>
      <w:r>
        <w:rPr>
          <w:rFonts w:cs="Arial"/>
          <w:sz w:val="22"/>
          <w:szCs w:val="22"/>
          <w:lang w:val="es-CR"/>
        </w:rPr>
        <w:t>l</w:t>
      </w:r>
      <w:r w:rsidRPr="002539CD">
        <w:rPr>
          <w:rFonts w:cs="Arial"/>
          <w:sz w:val="22"/>
          <w:szCs w:val="22"/>
          <w:lang w:val="es-CR"/>
        </w:rPr>
        <w:t>a Planta</w:t>
      </w:r>
      <w:r>
        <w:rPr>
          <w:rFonts w:cs="Arial"/>
          <w:sz w:val="22"/>
          <w:szCs w:val="22"/>
          <w:lang w:val="es-CR"/>
        </w:rPr>
        <w:t xml:space="preserve"> </w:t>
      </w:r>
      <w:r w:rsidRPr="002539CD">
        <w:rPr>
          <w:rFonts w:cs="Arial"/>
          <w:sz w:val="22"/>
          <w:szCs w:val="22"/>
          <w:lang w:val="es-CR"/>
        </w:rPr>
        <w:t>de Tratamiento de Aguas Residuales</w:t>
      </w:r>
      <w:r>
        <w:rPr>
          <w:rFonts w:cs="Arial"/>
          <w:sz w:val="22"/>
          <w:szCs w:val="22"/>
          <w:lang w:val="es-CR"/>
        </w:rPr>
        <w:t xml:space="preserve"> (PTAR),</w:t>
      </w:r>
      <w:r w:rsidRPr="002539CD">
        <w:rPr>
          <w:rFonts w:cs="Arial"/>
          <w:sz w:val="22"/>
          <w:szCs w:val="22"/>
          <w:lang w:val="es-CR"/>
        </w:rPr>
        <w:t xml:space="preserve"> reduci</w:t>
      </w:r>
      <w:r>
        <w:rPr>
          <w:rFonts w:cs="Arial"/>
          <w:sz w:val="22"/>
          <w:szCs w:val="22"/>
          <w:lang w:val="es-CR"/>
        </w:rPr>
        <w:t>é</w:t>
      </w:r>
      <w:r w:rsidRPr="002539CD">
        <w:rPr>
          <w:rFonts w:cs="Arial"/>
          <w:sz w:val="22"/>
          <w:szCs w:val="22"/>
          <w:lang w:val="es-CR"/>
        </w:rPr>
        <w:t>ndolo hasta el 30 de</w:t>
      </w:r>
      <w:r>
        <w:rPr>
          <w:rFonts w:cs="Arial"/>
          <w:sz w:val="22"/>
          <w:szCs w:val="22"/>
          <w:lang w:val="es-CR"/>
        </w:rPr>
        <w:t xml:space="preserve"> </w:t>
      </w:r>
      <w:r w:rsidRPr="002539CD">
        <w:rPr>
          <w:rFonts w:cs="Arial"/>
          <w:sz w:val="22"/>
          <w:szCs w:val="22"/>
          <w:lang w:val="es-CR"/>
        </w:rPr>
        <w:t>jun</w:t>
      </w:r>
      <w:r>
        <w:rPr>
          <w:rFonts w:cs="Arial"/>
          <w:sz w:val="22"/>
          <w:szCs w:val="22"/>
          <w:lang w:val="es-CR"/>
        </w:rPr>
        <w:t>i</w:t>
      </w:r>
      <w:r w:rsidRPr="002539CD">
        <w:rPr>
          <w:rFonts w:cs="Arial"/>
          <w:sz w:val="22"/>
          <w:szCs w:val="22"/>
          <w:lang w:val="es-CR"/>
        </w:rPr>
        <w:t>o del 2023 seg</w:t>
      </w:r>
      <w:r>
        <w:rPr>
          <w:rFonts w:cs="Arial"/>
          <w:sz w:val="22"/>
          <w:szCs w:val="22"/>
          <w:lang w:val="es-CR"/>
        </w:rPr>
        <w:t>ú</w:t>
      </w:r>
      <w:r w:rsidRPr="002539CD">
        <w:rPr>
          <w:rFonts w:cs="Arial"/>
          <w:sz w:val="22"/>
          <w:szCs w:val="22"/>
          <w:lang w:val="es-CR"/>
        </w:rPr>
        <w:t>n lo recomendado en el informe DF-DT-IN-0623-2022</w:t>
      </w:r>
      <w:r>
        <w:rPr>
          <w:rFonts w:cs="Arial"/>
          <w:sz w:val="22"/>
          <w:szCs w:val="22"/>
          <w:lang w:val="es-CR"/>
        </w:rPr>
        <w:t>.</w:t>
      </w:r>
    </w:p>
    <w:p w14:paraId="4578071C" w14:textId="77777777" w:rsidR="006C0512" w:rsidRDefault="006C0512" w:rsidP="006C0512">
      <w:pPr>
        <w:spacing w:line="360" w:lineRule="auto"/>
        <w:jc w:val="both"/>
        <w:rPr>
          <w:rFonts w:cs="Arial"/>
          <w:sz w:val="22"/>
          <w:szCs w:val="22"/>
          <w:lang w:val="es-CR"/>
        </w:rPr>
      </w:pPr>
      <w:r>
        <w:rPr>
          <w:rFonts w:cs="Arial"/>
          <w:sz w:val="22"/>
          <w:szCs w:val="22"/>
          <w:lang w:val="es-CR"/>
        </w:rPr>
        <w:t xml:space="preserve">c) Ampliar el plazo hasta </w:t>
      </w:r>
      <w:r w:rsidRPr="002539CD">
        <w:rPr>
          <w:rFonts w:cs="Arial"/>
          <w:sz w:val="22"/>
          <w:szCs w:val="22"/>
          <w:lang w:val="es-CR"/>
        </w:rPr>
        <w:t xml:space="preserve">el </w:t>
      </w:r>
      <w:r>
        <w:rPr>
          <w:rFonts w:cs="Arial"/>
          <w:sz w:val="22"/>
          <w:szCs w:val="22"/>
          <w:lang w:val="es-CR"/>
        </w:rPr>
        <w:t>0</w:t>
      </w:r>
      <w:r w:rsidRPr="002539CD">
        <w:rPr>
          <w:rFonts w:cs="Arial"/>
          <w:sz w:val="22"/>
          <w:szCs w:val="22"/>
          <w:lang w:val="es-CR"/>
        </w:rPr>
        <w:t xml:space="preserve">1 de octubre de 2023, para </w:t>
      </w:r>
      <w:r>
        <w:rPr>
          <w:rFonts w:cs="Arial"/>
          <w:sz w:val="22"/>
          <w:szCs w:val="22"/>
          <w:lang w:val="es-CR"/>
        </w:rPr>
        <w:t>l</w:t>
      </w:r>
      <w:r w:rsidRPr="002539CD">
        <w:rPr>
          <w:rFonts w:cs="Arial"/>
          <w:sz w:val="22"/>
          <w:szCs w:val="22"/>
          <w:lang w:val="es-CR"/>
        </w:rPr>
        <w:t>a entrega del cierre t</w:t>
      </w:r>
      <w:r>
        <w:rPr>
          <w:rFonts w:cs="Arial"/>
          <w:sz w:val="22"/>
          <w:szCs w:val="22"/>
          <w:lang w:val="es-CR"/>
        </w:rPr>
        <w:t>é</w:t>
      </w:r>
      <w:r w:rsidRPr="002539CD">
        <w:rPr>
          <w:rFonts w:cs="Arial"/>
          <w:sz w:val="22"/>
          <w:szCs w:val="22"/>
          <w:lang w:val="es-CR"/>
        </w:rPr>
        <w:t>cnico y</w:t>
      </w:r>
      <w:r>
        <w:rPr>
          <w:rFonts w:cs="Arial"/>
          <w:sz w:val="22"/>
          <w:szCs w:val="22"/>
          <w:lang w:val="es-CR"/>
        </w:rPr>
        <w:t xml:space="preserve"> </w:t>
      </w:r>
      <w:r w:rsidRPr="002539CD">
        <w:rPr>
          <w:rFonts w:cs="Arial"/>
          <w:sz w:val="22"/>
          <w:szCs w:val="22"/>
          <w:lang w:val="es-CR"/>
        </w:rPr>
        <w:t>financiero</w:t>
      </w:r>
      <w:r>
        <w:rPr>
          <w:rFonts w:cs="Arial"/>
          <w:sz w:val="22"/>
          <w:szCs w:val="22"/>
          <w:lang w:val="es-CR"/>
        </w:rPr>
        <w:t>;</w:t>
      </w:r>
      <w:r w:rsidRPr="002539CD">
        <w:rPr>
          <w:rFonts w:cs="Arial"/>
          <w:sz w:val="22"/>
          <w:szCs w:val="22"/>
          <w:lang w:val="es-CR"/>
        </w:rPr>
        <w:t xml:space="preserve"> esto incluye el plazo de tramitac</w:t>
      </w:r>
      <w:r>
        <w:rPr>
          <w:rFonts w:cs="Arial"/>
          <w:sz w:val="22"/>
          <w:szCs w:val="22"/>
          <w:lang w:val="es-CR"/>
        </w:rPr>
        <w:t xml:space="preserve">ión </w:t>
      </w:r>
      <w:r w:rsidRPr="002539CD">
        <w:rPr>
          <w:rFonts w:cs="Arial"/>
          <w:sz w:val="22"/>
          <w:szCs w:val="22"/>
          <w:lang w:val="es-CR"/>
        </w:rPr>
        <w:t>en el BANHVI, por lo</w:t>
      </w:r>
      <w:r>
        <w:rPr>
          <w:rFonts w:cs="Arial"/>
          <w:sz w:val="22"/>
          <w:szCs w:val="22"/>
          <w:lang w:val="es-CR"/>
        </w:rPr>
        <w:t xml:space="preserve"> </w:t>
      </w:r>
      <w:r w:rsidRPr="002539CD">
        <w:rPr>
          <w:rFonts w:cs="Arial"/>
          <w:sz w:val="22"/>
          <w:szCs w:val="22"/>
          <w:lang w:val="es-CR"/>
        </w:rPr>
        <w:t xml:space="preserve">que </w:t>
      </w:r>
      <w:r>
        <w:rPr>
          <w:rFonts w:cs="Arial"/>
          <w:sz w:val="22"/>
          <w:szCs w:val="22"/>
          <w:lang w:val="es-CR"/>
        </w:rPr>
        <w:t>l</w:t>
      </w:r>
      <w:r w:rsidRPr="002539CD">
        <w:rPr>
          <w:rFonts w:cs="Arial"/>
          <w:sz w:val="22"/>
          <w:szCs w:val="22"/>
          <w:lang w:val="es-CR"/>
        </w:rPr>
        <w:t xml:space="preserve">a </w:t>
      </w:r>
      <w:r>
        <w:rPr>
          <w:rFonts w:cs="Arial"/>
          <w:sz w:val="22"/>
          <w:szCs w:val="22"/>
          <w:lang w:val="es-CR"/>
        </w:rPr>
        <w:t>e</w:t>
      </w:r>
      <w:r w:rsidRPr="002539CD">
        <w:rPr>
          <w:rFonts w:cs="Arial"/>
          <w:sz w:val="22"/>
          <w:szCs w:val="22"/>
          <w:lang w:val="es-CR"/>
        </w:rPr>
        <w:t xml:space="preserve">ntidad </w:t>
      </w:r>
      <w:r>
        <w:rPr>
          <w:rFonts w:cs="Arial"/>
          <w:sz w:val="22"/>
          <w:szCs w:val="22"/>
          <w:lang w:val="es-CR"/>
        </w:rPr>
        <w:t>a</w:t>
      </w:r>
      <w:r w:rsidRPr="002539CD">
        <w:rPr>
          <w:rFonts w:cs="Arial"/>
          <w:sz w:val="22"/>
          <w:szCs w:val="22"/>
          <w:lang w:val="es-CR"/>
        </w:rPr>
        <w:t>utorizada deber</w:t>
      </w:r>
      <w:r>
        <w:rPr>
          <w:rFonts w:cs="Arial"/>
          <w:sz w:val="22"/>
          <w:szCs w:val="22"/>
          <w:lang w:val="es-CR"/>
        </w:rPr>
        <w:t>á</w:t>
      </w:r>
      <w:r w:rsidRPr="002539CD">
        <w:rPr>
          <w:rFonts w:cs="Arial"/>
          <w:sz w:val="22"/>
          <w:szCs w:val="22"/>
          <w:lang w:val="es-CR"/>
        </w:rPr>
        <w:t xml:space="preserve"> remitir el cierre en un plazo no</w:t>
      </w:r>
      <w:r>
        <w:rPr>
          <w:rFonts w:cs="Arial"/>
          <w:sz w:val="22"/>
          <w:szCs w:val="22"/>
          <w:lang w:val="es-CR"/>
        </w:rPr>
        <w:t xml:space="preserve"> </w:t>
      </w:r>
      <w:r w:rsidRPr="002539CD">
        <w:rPr>
          <w:rFonts w:cs="Arial"/>
          <w:sz w:val="22"/>
          <w:szCs w:val="22"/>
          <w:lang w:val="es-CR"/>
        </w:rPr>
        <w:t>mayor a un mes y medio posterior al t</w:t>
      </w:r>
      <w:r>
        <w:rPr>
          <w:rFonts w:cs="Arial"/>
          <w:sz w:val="22"/>
          <w:szCs w:val="22"/>
          <w:lang w:val="es-CR"/>
        </w:rPr>
        <w:t>é</w:t>
      </w:r>
      <w:r w:rsidRPr="002539CD">
        <w:rPr>
          <w:rFonts w:cs="Arial"/>
          <w:sz w:val="22"/>
          <w:szCs w:val="22"/>
          <w:lang w:val="es-CR"/>
        </w:rPr>
        <w:t xml:space="preserve">rmino de </w:t>
      </w:r>
      <w:r>
        <w:rPr>
          <w:rFonts w:cs="Arial"/>
          <w:sz w:val="22"/>
          <w:szCs w:val="22"/>
          <w:lang w:val="es-CR"/>
        </w:rPr>
        <w:t>l</w:t>
      </w:r>
      <w:r w:rsidRPr="002539CD">
        <w:rPr>
          <w:rFonts w:cs="Arial"/>
          <w:sz w:val="22"/>
          <w:szCs w:val="22"/>
          <w:lang w:val="es-CR"/>
        </w:rPr>
        <w:t>a operaci</w:t>
      </w:r>
      <w:r>
        <w:rPr>
          <w:rFonts w:cs="Arial"/>
          <w:sz w:val="22"/>
          <w:szCs w:val="22"/>
          <w:lang w:val="es-CR"/>
        </w:rPr>
        <w:t>ó</w:t>
      </w:r>
      <w:r w:rsidRPr="002539CD">
        <w:rPr>
          <w:rFonts w:cs="Arial"/>
          <w:sz w:val="22"/>
          <w:szCs w:val="22"/>
          <w:lang w:val="es-CR"/>
        </w:rPr>
        <w:t>n y</w:t>
      </w:r>
      <w:r>
        <w:rPr>
          <w:rFonts w:cs="Arial"/>
          <w:sz w:val="22"/>
          <w:szCs w:val="22"/>
          <w:lang w:val="es-CR"/>
        </w:rPr>
        <w:t xml:space="preserve"> </w:t>
      </w:r>
      <w:r w:rsidRPr="002539CD">
        <w:rPr>
          <w:rFonts w:cs="Arial"/>
          <w:sz w:val="22"/>
          <w:szCs w:val="22"/>
          <w:lang w:val="es-CR"/>
        </w:rPr>
        <w:t>manteni</w:t>
      </w:r>
      <w:r>
        <w:rPr>
          <w:rFonts w:cs="Arial"/>
          <w:sz w:val="22"/>
          <w:szCs w:val="22"/>
          <w:lang w:val="es-CR"/>
        </w:rPr>
        <w:t>miento</w:t>
      </w:r>
      <w:r w:rsidRPr="002539CD">
        <w:rPr>
          <w:rFonts w:cs="Arial"/>
          <w:sz w:val="22"/>
          <w:szCs w:val="22"/>
          <w:lang w:val="es-CR"/>
        </w:rPr>
        <w:t xml:space="preserve"> de </w:t>
      </w:r>
      <w:r>
        <w:rPr>
          <w:rFonts w:cs="Arial"/>
          <w:sz w:val="22"/>
          <w:szCs w:val="22"/>
          <w:lang w:val="es-CR"/>
        </w:rPr>
        <w:t>l</w:t>
      </w:r>
      <w:r w:rsidRPr="002539CD">
        <w:rPr>
          <w:rFonts w:cs="Arial"/>
          <w:sz w:val="22"/>
          <w:szCs w:val="22"/>
          <w:lang w:val="es-CR"/>
        </w:rPr>
        <w:t xml:space="preserve">a </w:t>
      </w:r>
      <w:r>
        <w:rPr>
          <w:rFonts w:cs="Arial"/>
          <w:sz w:val="22"/>
          <w:szCs w:val="22"/>
          <w:lang w:val="es-CR"/>
        </w:rPr>
        <w:t>PTAR.</w:t>
      </w:r>
    </w:p>
    <w:p w14:paraId="28B5A4F3" w14:textId="77777777" w:rsidR="006C0512" w:rsidRDefault="006C0512" w:rsidP="006C0512">
      <w:pPr>
        <w:spacing w:line="360" w:lineRule="auto"/>
        <w:jc w:val="both"/>
        <w:rPr>
          <w:rFonts w:cs="Arial"/>
          <w:sz w:val="22"/>
          <w:szCs w:val="22"/>
          <w:lang w:val="es-CR"/>
        </w:rPr>
      </w:pPr>
      <w:r>
        <w:rPr>
          <w:rFonts w:cs="Arial"/>
          <w:sz w:val="22"/>
          <w:szCs w:val="22"/>
          <w:lang w:val="es-CR"/>
        </w:rPr>
        <w:t xml:space="preserve">d) Realizar </w:t>
      </w:r>
      <w:r w:rsidRPr="002F25EF">
        <w:rPr>
          <w:rFonts w:cs="Arial"/>
          <w:sz w:val="22"/>
          <w:szCs w:val="22"/>
          <w:lang w:val="es-CR"/>
        </w:rPr>
        <w:t>el pago por</w:t>
      </w:r>
      <w:r>
        <w:rPr>
          <w:rFonts w:cs="Arial"/>
          <w:sz w:val="22"/>
          <w:szCs w:val="22"/>
          <w:lang w:val="es-CR"/>
        </w:rPr>
        <w:t xml:space="preserve"> </w:t>
      </w:r>
      <w:r w:rsidRPr="002F25EF">
        <w:rPr>
          <w:rFonts w:cs="Arial"/>
          <w:sz w:val="22"/>
          <w:szCs w:val="22"/>
          <w:lang w:val="es-CR"/>
        </w:rPr>
        <w:t xml:space="preserve">aumento de precios en </w:t>
      </w:r>
      <w:r>
        <w:rPr>
          <w:rFonts w:cs="Arial"/>
          <w:sz w:val="22"/>
          <w:szCs w:val="22"/>
          <w:lang w:val="es-CR"/>
        </w:rPr>
        <w:t>i</w:t>
      </w:r>
      <w:r w:rsidRPr="002F25EF">
        <w:rPr>
          <w:rFonts w:cs="Arial"/>
          <w:sz w:val="22"/>
          <w:szCs w:val="22"/>
          <w:lang w:val="es-CR"/>
        </w:rPr>
        <w:t xml:space="preserve">nfraestructura al </w:t>
      </w:r>
      <w:r>
        <w:rPr>
          <w:rFonts w:cs="Arial"/>
          <w:sz w:val="22"/>
          <w:szCs w:val="22"/>
          <w:lang w:val="es-CR"/>
        </w:rPr>
        <w:t>d</w:t>
      </w:r>
      <w:r w:rsidRPr="002F25EF">
        <w:rPr>
          <w:rFonts w:cs="Arial"/>
          <w:sz w:val="22"/>
          <w:szCs w:val="22"/>
          <w:lang w:val="es-CR"/>
        </w:rPr>
        <w:t>esarrollador por un monto de</w:t>
      </w:r>
      <w:r>
        <w:rPr>
          <w:rFonts w:cs="Arial"/>
          <w:sz w:val="22"/>
          <w:szCs w:val="22"/>
          <w:lang w:val="es-CR"/>
        </w:rPr>
        <w:t xml:space="preserve"> ¢</w:t>
      </w:r>
      <w:r w:rsidRPr="002F25EF">
        <w:rPr>
          <w:rFonts w:cs="Arial"/>
          <w:sz w:val="22"/>
          <w:szCs w:val="22"/>
          <w:lang w:val="es-CR"/>
        </w:rPr>
        <w:t>177.447.408,78 (</w:t>
      </w:r>
      <w:r>
        <w:rPr>
          <w:rFonts w:cs="Arial"/>
          <w:sz w:val="22"/>
          <w:szCs w:val="22"/>
          <w:lang w:val="es-CR"/>
        </w:rPr>
        <w:t>c</w:t>
      </w:r>
      <w:r w:rsidRPr="002F25EF">
        <w:rPr>
          <w:rFonts w:cs="Arial"/>
          <w:sz w:val="22"/>
          <w:szCs w:val="22"/>
          <w:lang w:val="es-CR"/>
        </w:rPr>
        <w:t>iento setenta y siete millones cuatrocientos cuarenta y siete mil</w:t>
      </w:r>
      <w:r>
        <w:rPr>
          <w:rFonts w:cs="Arial"/>
          <w:sz w:val="22"/>
          <w:szCs w:val="22"/>
          <w:lang w:val="es-CR"/>
        </w:rPr>
        <w:t xml:space="preserve"> </w:t>
      </w:r>
      <w:r w:rsidRPr="002F25EF">
        <w:rPr>
          <w:rFonts w:cs="Arial"/>
          <w:sz w:val="22"/>
          <w:szCs w:val="22"/>
          <w:lang w:val="es-CR"/>
        </w:rPr>
        <w:t>cuatrocientos ocho colones con 78/100), seg</w:t>
      </w:r>
      <w:r>
        <w:rPr>
          <w:rFonts w:cs="Arial"/>
          <w:sz w:val="22"/>
          <w:szCs w:val="22"/>
          <w:lang w:val="es-CR"/>
        </w:rPr>
        <w:t>ún el siguiente detalle</w:t>
      </w:r>
      <w:r w:rsidRPr="002F25EF">
        <w:rPr>
          <w:rFonts w:cs="Arial"/>
          <w:sz w:val="22"/>
          <w:szCs w:val="22"/>
          <w:lang w:val="es-CR"/>
        </w:rPr>
        <w:t>:</w:t>
      </w:r>
      <w:r>
        <w:rPr>
          <w:rFonts w:cs="Arial"/>
          <w:sz w:val="22"/>
          <w:szCs w:val="22"/>
          <w:lang w:val="es-CR"/>
        </w:rPr>
        <w:t xml:space="preserve"> gestionar </w:t>
      </w:r>
      <w:r w:rsidRPr="002F25EF">
        <w:rPr>
          <w:rFonts w:cs="Arial"/>
          <w:sz w:val="22"/>
          <w:szCs w:val="22"/>
          <w:lang w:val="es-CR"/>
        </w:rPr>
        <w:t>el pago del monto disponible en presupuesto para esta</w:t>
      </w:r>
      <w:r>
        <w:rPr>
          <w:rFonts w:cs="Arial"/>
          <w:sz w:val="22"/>
          <w:szCs w:val="22"/>
          <w:lang w:val="es-CR"/>
        </w:rPr>
        <w:t xml:space="preserve"> </w:t>
      </w:r>
      <w:r w:rsidRPr="002F25EF">
        <w:rPr>
          <w:rFonts w:cs="Arial"/>
          <w:sz w:val="22"/>
          <w:szCs w:val="22"/>
          <w:lang w:val="es-CR"/>
        </w:rPr>
        <w:t xml:space="preserve">actividad por un monto de </w:t>
      </w:r>
      <w:r>
        <w:rPr>
          <w:rFonts w:cs="Arial"/>
          <w:sz w:val="22"/>
          <w:szCs w:val="22"/>
          <w:lang w:val="es-CR"/>
        </w:rPr>
        <w:t>¢</w:t>
      </w:r>
      <w:r w:rsidRPr="002F25EF">
        <w:rPr>
          <w:rFonts w:cs="Arial"/>
          <w:sz w:val="22"/>
          <w:szCs w:val="22"/>
          <w:lang w:val="es-CR"/>
        </w:rPr>
        <w:t>55.000.000,00 (</w:t>
      </w:r>
      <w:r>
        <w:rPr>
          <w:rFonts w:cs="Arial"/>
          <w:sz w:val="22"/>
          <w:szCs w:val="22"/>
          <w:lang w:val="es-CR"/>
        </w:rPr>
        <w:t>c</w:t>
      </w:r>
      <w:r w:rsidRPr="002F25EF">
        <w:rPr>
          <w:rFonts w:cs="Arial"/>
          <w:sz w:val="22"/>
          <w:szCs w:val="22"/>
          <w:lang w:val="es-CR"/>
        </w:rPr>
        <w:t>incuenta y cinco millones</w:t>
      </w:r>
      <w:r>
        <w:rPr>
          <w:rFonts w:cs="Arial"/>
          <w:sz w:val="22"/>
          <w:szCs w:val="22"/>
          <w:lang w:val="es-CR"/>
        </w:rPr>
        <w:t>);  y autorizar</w:t>
      </w:r>
      <w:r w:rsidRPr="002F25EF">
        <w:rPr>
          <w:rFonts w:cs="Arial"/>
          <w:sz w:val="22"/>
          <w:szCs w:val="22"/>
          <w:lang w:val="es-CR"/>
        </w:rPr>
        <w:t xml:space="preserve"> un financiamiento adicional para cubrir el saldo pendiente del</w:t>
      </w:r>
      <w:r>
        <w:rPr>
          <w:rFonts w:cs="Arial"/>
          <w:sz w:val="22"/>
          <w:szCs w:val="22"/>
          <w:lang w:val="es-CR"/>
        </w:rPr>
        <w:t xml:space="preserve"> </w:t>
      </w:r>
      <w:r w:rsidRPr="002F25EF">
        <w:rPr>
          <w:rFonts w:cs="Arial"/>
          <w:sz w:val="22"/>
          <w:szCs w:val="22"/>
          <w:lang w:val="es-CR"/>
        </w:rPr>
        <w:t>aumento de precios de infraestructura, correspondiente a</w:t>
      </w:r>
      <w:r>
        <w:rPr>
          <w:rFonts w:cs="Arial"/>
          <w:sz w:val="22"/>
          <w:szCs w:val="22"/>
          <w:lang w:val="es-CR"/>
        </w:rPr>
        <w:t xml:space="preserve"> ¢</w:t>
      </w:r>
      <w:r w:rsidRPr="002F25EF">
        <w:rPr>
          <w:rFonts w:cs="Arial"/>
          <w:sz w:val="22"/>
          <w:szCs w:val="22"/>
          <w:lang w:val="es-CR"/>
        </w:rPr>
        <w:t>122.447.408,78 (</w:t>
      </w:r>
      <w:r>
        <w:rPr>
          <w:rFonts w:cs="Arial"/>
          <w:sz w:val="22"/>
          <w:szCs w:val="22"/>
          <w:lang w:val="es-CR"/>
        </w:rPr>
        <w:t>c</w:t>
      </w:r>
      <w:r w:rsidRPr="002F25EF">
        <w:rPr>
          <w:rFonts w:cs="Arial"/>
          <w:sz w:val="22"/>
          <w:szCs w:val="22"/>
          <w:lang w:val="es-CR"/>
        </w:rPr>
        <w:t>iento veintidós millones cuatrocientos cuarenta y</w:t>
      </w:r>
      <w:r>
        <w:rPr>
          <w:rFonts w:cs="Arial"/>
          <w:sz w:val="22"/>
          <w:szCs w:val="22"/>
          <w:lang w:val="es-CR"/>
        </w:rPr>
        <w:t xml:space="preserve"> </w:t>
      </w:r>
      <w:r w:rsidRPr="002F25EF">
        <w:rPr>
          <w:rFonts w:cs="Arial"/>
          <w:sz w:val="22"/>
          <w:szCs w:val="22"/>
          <w:lang w:val="es-CR"/>
        </w:rPr>
        <w:t>siete m</w:t>
      </w:r>
      <w:r>
        <w:rPr>
          <w:rFonts w:cs="Arial"/>
          <w:sz w:val="22"/>
          <w:szCs w:val="22"/>
          <w:lang w:val="es-CR"/>
        </w:rPr>
        <w:t>il</w:t>
      </w:r>
      <w:r w:rsidRPr="002F25EF">
        <w:rPr>
          <w:rFonts w:cs="Arial"/>
          <w:sz w:val="22"/>
          <w:szCs w:val="22"/>
          <w:lang w:val="es-CR"/>
        </w:rPr>
        <w:t xml:space="preserve"> cuatrocientos ocho colones con 78/100).</w:t>
      </w:r>
    </w:p>
    <w:p w14:paraId="5B85C7B5" w14:textId="77777777" w:rsidR="006C0512" w:rsidRDefault="006C0512" w:rsidP="006C0512">
      <w:pPr>
        <w:spacing w:line="360" w:lineRule="auto"/>
        <w:jc w:val="both"/>
        <w:rPr>
          <w:rFonts w:cs="Arial"/>
          <w:sz w:val="22"/>
          <w:szCs w:val="22"/>
          <w:lang w:val="es-ES_tradnl"/>
        </w:rPr>
      </w:pPr>
      <w:r>
        <w:rPr>
          <w:rFonts w:cs="Arial"/>
          <w:sz w:val="22"/>
          <w:szCs w:val="22"/>
          <w:lang w:val="es-CR"/>
        </w:rPr>
        <w:t xml:space="preserve">e) Realizar </w:t>
      </w:r>
      <w:r w:rsidRPr="00462AEA">
        <w:rPr>
          <w:rFonts w:cs="Arial"/>
          <w:sz w:val="22"/>
          <w:szCs w:val="22"/>
          <w:lang w:val="es-CR"/>
        </w:rPr>
        <w:t>una reasignaci</w:t>
      </w:r>
      <w:r>
        <w:rPr>
          <w:rFonts w:cs="Arial"/>
          <w:sz w:val="22"/>
          <w:szCs w:val="22"/>
          <w:lang w:val="es-CR"/>
        </w:rPr>
        <w:t xml:space="preserve">ón </w:t>
      </w:r>
      <w:r w:rsidRPr="00462AEA">
        <w:rPr>
          <w:rFonts w:cs="Arial"/>
          <w:sz w:val="22"/>
          <w:szCs w:val="22"/>
          <w:lang w:val="es-CR"/>
        </w:rPr>
        <w:t>de saldos y un financiamiento adicional</w:t>
      </w:r>
      <w:r>
        <w:rPr>
          <w:rFonts w:cs="Arial"/>
          <w:sz w:val="22"/>
          <w:szCs w:val="22"/>
          <w:lang w:val="es-CR"/>
        </w:rPr>
        <w:t>,</w:t>
      </w:r>
      <w:r w:rsidRPr="00462AEA">
        <w:rPr>
          <w:rFonts w:cs="Arial"/>
          <w:sz w:val="22"/>
          <w:szCs w:val="22"/>
          <w:lang w:val="es-CR"/>
        </w:rPr>
        <w:t xml:space="preserve"> seg</w:t>
      </w:r>
      <w:r>
        <w:rPr>
          <w:rFonts w:cs="Arial"/>
          <w:sz w:val="22"/>
          <w:szCs w:val="22"/>
          <w:lang w:val="es-CR"/>
        </w:rPr>
        <w:t>ú</w:t>
      </w:r>
      <w:r w:rsidRPr="00462AEA">
        <w:rPr>
          <w:rFonts w:cs="Arial"/>
          <w:sz w:val="22"/>
          <w:szCs w:val="22"/>
          <w:lang w:val="es-CR"/>
        </w:rPr>
        <w:t>n el siguiente detalle:</w:t>
      </w:r>
      <w:r>
        <w:rPr>
          <w:rFonts w:cs="Arial"/>
          <w:sz w:val="22"/>
          <w:szCs w:val="22"/>
          <w:lang w:val="es-CR"/>
        </w:rPr>
        <w:t xml:space="preserve"> reasignar</w:t>
      </w:r>
      <w:r w:rsidRPr="00462AEA">
        <w:rPr>
          <w:rFonts w:cs="Arial"/>
          <w:sz w:val="22"/>
          <w:szCs w:val="22"/>
          <w:lang w:val="es-CR"/>
        </w:rPr>
        <w:t xml:space="preserve"> el monto de </w:t>
      </w:r>
      <w:r>
        <w:rPr>
          <w:rFonts w:cs="Arial"/>
          <w:sz w:val="22"/>
          <w:szCs w:val="22"/>
          <w:lang w:val="es-CR"/>
        </w:rPr>
        <w:t>¢</w:t>
      </w:r>
      <w:r w:rsidRPr="00462AEA">
        <w:rPr>
          <w:rFonts w:cs="Arial"/>
          <w:sz w:val="22"/>
          <w:szCs w:val="22"/>
          <w:lang w:val="es-CR"/>
        </w:rPr>
        <w:t>118.371.000,00 para el mantenimiento y</w:t>
      </w:r>
      <w:r>
        <w:rPr>
          <w:rFonts w:cs="Arial"/>
          <w:sz w:val="22"/>
          <w:szCs w:val="22"/>
          <w:lang w:val="es-CR"/>
        </w:rPr>
        <w:t xml:space="preserve"> </w:t>
      </w:r>
      <w:r w:rsidRPr="00462AEA">
        <w:rPr>
          <w:rFonts w:cs="Arial"/>
          <w:sz w:val="22"/>
          <w:szCs w:val="22"/>
          <w:lang w:val="es-CR"/>
        </w:rPr>
        <w:t>operaci</w:t>
      </w:r>
      <w:r>
        <w:rPr>
          <w:rFonts w:cs="Arial"/>
          <w:sz w:val="22"/>
          <w:szCs w:val="22"/>
          <w:lang w:val="es-CR"/>
        </w:rPr>
        <w:t xml:space="preserve">ón </w:t>
      </w:r>
      <w:r w:rsidRPr="00462AEA">
        <w:rPr>
          <w:rFonts w:cs="Arial"/>
          <w:sz w:val="22"/>
          <w:szCs w:val="22"/>
          <w:lang w:val="es-CR"/>
        </w:rPr>
        <w:t xml:space="preserve">de </w:t>
      </w:r>
      <w:r>
        <w:rPr>
          <w:rFonts w:cs="Arial"/>
          <w:sz w:val="22"/>
          <w:szCs w:val="22"/>
          <w:lang w:val="es-CR"/>
        </w:rPr>
        <w:t>l</w:t>
      </w:r>
      <w:r w:rsidRPr="00462AEA">
        <w:rPr>
          <w:rFonts w:cs="Arial"/>
          <w:sz w:val="22"/>
          <w:szCs w:val="22"/>
          <w:lang w:val="es-CR"/>
        </w:rPr>
        <w:t>a PTAR Lim</w:t>
      </w:r>
      <w:r>
        <w:rPr>
          <w:rFonts w:cs="Arial"/>
          <w:sz w:val="22"/>
          <w:szCs w:val="22"/>
          <w:lang w:val="es-CR"/>
        </w:rPr>
        <w:t>ó</w:t>
      </w:r>
      <w:r w:rsidRPr="00462AEA">
        <w:rPr>
          <w:rFonts w:cs="Arial"/>
          <w:sz w:val="22"/>
          <w:szCs w:val="22"/>
          <w:lang w:val="es-CR"/>
        </w:rPr>
        <w:t>n 2000 por un periodo de 18 meses, con un</w:t>
      </w:r>
      <w:r>
        <w:rPr>
          <w:rFonts w:cs="Arial"/>
          <w:sz w:val="22"/>
          <w:szCs w:val="22"/>
          <w:lang w:val="es-CR"/>
        </w:rPr>
        <w:t xml:space="preserve"> </w:t>
      </w:r>
      <w:r w:rsidRPr="00462AEA">
        <w:rPr>
          <w:rFonts w:cs="Arial"/>
          <w:sz w:val="22"/>
          <w:szCs w:val="22"/>
          <w:lang w:val="es-CR"/>
        </w:rPr>
        <w:t xml:space="preserve">costo mensual de </w:t>
      </w:r>
      <w:r>
        <w:rPr>
          <w:rFonts w:cs="Arial"/>
          <w:sz w:val="22"/>
          <w:szCs w:val="22"/>
          <w:lang w:val="es-CR"/>
        </w:rPr>
        <w:t>¢</w:t>
      </w:r>
      <w:r w:rsidRPr="00462AEA">
        <w:rPr>
          <w:rFonts w:cs="Arial"/>
          <w:sz w:val="22"/>
          <w:szCs w:val="22"/>
          <w:lang w:val="es-CR"/>
        </w:rPr>
        <w:t>6. 576.166,67 a un periodo de 8 meses y 25 d</w:t>
      </w:r>
      <w:r>
        <w:rPr>
          <w:rFonts w:cs="Arial"/>
          <w:sz w:val="22"/>
          <w:szCs w:val="22"/>
          <w:lang w:val="es-CR"/>
        </w:rPr>
        <w:t>í</w:t>
      </w:r>
      <w:r w:rsidRPr="00462AEA">
        <w:rPr>
          <w:rFonts w:cs="Arial"/>
          <w:sz w:val="22"/>
          <w:szCs w:val="22"/>
          <w:lang w:val="es-CR"/>
        </w:rPr>
        <w:t>as con</w:t>
      </w:r>
      <w:r>
        <w:rPr>
          <w:rFonts w:cs="Arial"/>
          <w:sz w:val="22"/>
          <w:szCs w:val="22"/>
          <w:lang w:val="es-CR"/>
        </w:rPr>
        <w:t xml:space="preserve"> </w:t>
      </w:r>
      <w:r w:rsidRPr="00462AEA">
        <w:rPr>
          <w:rFonts w:cs="Arial"/>
          <w:sz w:val="22"/>
          <w:szCs w:val="22"/>
          <w:lang w:val="es-CR"/>
        </w:rPr>
        <w:t xml:space="preserve">un costo mensual de </w:t>
      </w:r>
      <w:r>
        <w:rPr>
          <w:rFonts w:cs="Arial"/>
          <w:sz w:val="22"/>
          <w:szCs w:val="22"/>
          <w:lang w:val="es-CR"/>
        </w:rPr>
        <w:t>¢</w:t>
      </w:r>
      <w:r w:rsidRPr="00462AEA">
        <w:rPr>
          <w:rFonts w:cs="Arial"/>
          <w:sz w:val="22"/>
          <w:szCs w:val="22"/>
          <w:lang w:val="es-CR"/>
        </w:rPr>
        <w:t>13.437.491,55</w:t>
      </w:r>
      <w:r>
        <w:rPr>
          <w:rFonts w:cs="Arial"/>
          <w:sz w:val="22"/>
          <w:szCs w:val="22"/>
          <w:lang w:val="es-CR"/>
        </w:rPr>
        <w:t>; y autorizar un</w:t>
      </w:r>
      <w:r w:rsidRPr="00462AEA">
        <w:rPr>
          <w:rFonts w:cs="Arial"/>
          <w:sz w:val="22"/>
          <w:szCs w:val="22"/>
          <w:lang w:val="es-CR"/>
        </w:rPr>
        <w:t xml:space="preserve"> financiamiento adicional por un monto</w:t>
      </w:r>
      <w:r>
        <w:rPr>
          <w:rFonts w:cs="Arial"/>
          <w:sz w:val="22"/>
          <w:szCs w:val="22"/>
          <w:lang w:val="es-CR"/>
        </w:rPr>
        <w:t xml:space="preserve"> de ¢</w:t>
      </w:r>
      <w:r w:rsidRPr="00462AEA">
        <w:rPr>
          <w:rFonts w:cs="Arial"/>
          <w:sz w:val="22"/>
          <w:szCs w:val="22"/>
          <w:lang w:val="es-CR"/>
        </w:rPr>
        <w:t xml:space="preserve">51.346.898,77 para cubrir </w:t>
      </w:r>
      <w:r>
        <w:rPr>
          <w:rFonts w:cs="Arial"/>
          <w:sz w:val="22"/>
          <w:szCs w:val="22"/>
          <w:lang w:val="es-CR"/>
        </w:rPr>
        <w:t>l</w:t>
      </w:r>
      <w:r w:rsidRPr="00462AEA">
        <w:rPr>
          <w:rFonts w:cs="Arial"/>
          <w:sz w:val="22"/>
          <w:szCs w:val="22"/>
          <w:lang w:val="es-CR"/>
        </w:rPr>
        <w:t>a re</w:t>
      </w:r>
      <w:r>
        <w:rPr>
          <w:rFonts w:cs="Arial"/>
          <w:sz w:val="22"/>
          <w:szCs w:val="22"/>
          <w:lang w:val="es-CR"/>
        </w:rPr>
        <w:t>serva del IVA respecto a saldos pendientes del proyecto a la fecha.</w:t>
      </w:r>
    </w:p>
    <w:p w14:paraId="364B44E5" w14:textId="77777777" w:rsidR="006C0512" w:rsidRDefault="006C0512" w:rsidP="006C0512">
      <w:pPr>
        <w:spacing w:line="360" w:lineRule="auto"/>
        <w:jc w:val="both"/>
        <w:rPr>
          <w:rFonts w:cs="Arial"/>
          <w:sz w:val="22"/>
          <w:szCs w:val="22"/>
          <w:lang w:val="es-ES_tradnl"/>
        </w:rPr>
      </w:pPr>
      <w:r>
        <w:rPr>
          <w:rFonts w:cs="Arial"/>
          <w:sz w:val="22"/>
          <w:szCs w:val="22"/>
          <w:lang w:val="es-CR"/>
        </w:rPr>
        <w:t xml:space="preserve">f) Autorizar </w:t>
      </w:r>
      <w:r w:rsidRPr="00462AEA">
        <w:rPr>
          <w:rFonts w:cs="Arial"/>
          <w:sz w:val="22"/>
          <w:szCs w:val="22"/>
          <w:lang w:val="es-CR"/>
        </w:rPr>
        <w:t>un financiamiento adicional por</w:t>
      </w:r>
      <w:r>
        <w:rPr>
          <w:rFonts w:cs="Arial"/>
          <w:sz w:val="22"/>
          <w:szCs w:val="22"/>
          <w:lang w:val="es-CR"/>
        </w:rPr>
        <w:t xml:space="preserve"> </w:t>
      </w:r>
      <w:r w:rsidRPr="00462AEA">
        <w:rPr>
          <w:rFonts w:cs="Arial"/>
          <w:sz w:val="22"/>
          <w:szCs w:val="22"/>
          <w:lang w:val="es-CR"/>
        </w:rPr>
        <w:t xml:space="preserve">un monto </w:t>
      </w:r>
      <w:r>
        <w:rPr>
          <w:rFonts w:cs="Arial"/>
          <w:sz w:val="22"/>
          <w:szCs w:val="22"/>
          <w:lang w:val="es-CR"/>
        </w:rPr>
        <w:t>¢</w:t>
      </w:r>
      <w:r w:rsidRPr="00462AEA">
        <w:rPr>
          <w:rFonts w:cs="Arial"/>
          <w:sz w:val="22"/>
          <w:szCs w:val="22"/>
          <w:lang w:val="es-CR"/>
        </w:rPr>
        <w:t>37.081.363,04 para cubrir los costos indirectos asociados a</w:t>
      </w:r>
      <w:r>
        <w:rPr>
          <w:rFonts w:cs="Arial"/>
          <w:sz w:val="22"/>
          <w:szCs w:val="22"/>
          <w:lang w:val="es-CR"/>
        </w:rPr>
        <w:t xml:space="preserve"> la </w:t>
      </w:r>
      <w:r w:rsidRPr="00462AEA">
        <w:rPr>
          <w:rFonts w:cs="Arial"/>
          <w:sz w:val="22"/>
          <w:szCs w:val="22"/>
          <w:lang w:val="es-CR"/>
        </w:rPr>
        <w:t>ampliaci</w:t>
      </w:r>
      <w:r>
        <w:rPr>
          <w:rFonts w:cs="Arial"/>
          <w:sz w:val="22"/>
          <w:szCs w:val="22"/>
          <w:lang w:val="es-CR"/>
        </w:rPr>
        <w:t xml:space="preserve">ón </w:t>
      </w:r>
      <w:r w:rsidRPr="00462AEA">
        <w:rPr>
          <w:rFonts w:cs="Arial"/>
          <w:sz w:val="22"/>
          <w:szCs w:val="22"/>
          <w:lang w:val="es-CR"/>
        </w:rPr>
        <w:t>de</w:t>
      </w:r>
      <w:r>
        <w:rPr>
          <w:rFonts w:cs="Arial"/>
          <w:sz w:val="22"/>
          <w:szCs w:val="22"/>
          <w:lang w:val="es-CR"/>
        </w:rPr>
        <w:t>l</w:t>
      </w:r>
      <w:r w:rsidRPr="00462AEA">
        <w:rPr>
          <w:rFonts w:cs="Arial"/>
          <w:sz w:val="22"/>
          <w:szCs w:val="22"/>
          <w:lang w:val="es-CR"/>
        </w:rPr>
        <w:t xml:space="preserve"> plazo.</w:t>
      </w:r>
      <w:r>
        <w:rPr>
          <w:rFonts w:cs="Arial"/>
          <w:sz w:val="22"/>
          <w:szCs w:val="22"/>
          <w:lang w:val="es-ES_tradnl"/>
        </w:rPr>
        <w:t xml:space="preserve"> </w:t>
      </w:r>
      <w:r>
        <w:rPr>
          <w:rFonts w:cs="Arial"/>
          <w:sz w:val="22"/>
          <w:szCs w:val="22"/>
          <w:lang w:val="es-CR"/>
        </w:rPr>
        <w:t>Todo lo anterior, según</w:t>
      </w:r>
      <w:r>
        <w:rPr>
          <w:rFonts w:cs="Arial"/>
          <w:sz w:val="22"/>
          <w:szCs w:val="22"/>
          <w:lang w:val="es-ES_tradnl"/>
        </w:rPr>
        <w:t xml:space="preserve"> lo dictaminado por el Departamento Técnico.</w:t>
      </w:r>
    </w:p>
    <w:p w14:paraId="31E1787F" w14:textId="77777777" w:rsidR="006C0512" w:rsidRDefault="006C0512" w:rsidP="00BC7232">
      <w:pPr>
        <w:spacing w:line="360" w:lineRule="auto"/>
        <w:jc w:val="both"/>
        <w:rPr>
          <w:rFonts w:cs="Arial"/>
          <w:sz w:val="22"/>
          <w:szCs w:val="22"/>
          <w:lang w:val="es-ES_tradnl"/>
        </w:rPr>
      </w:pPr>
    </w:p>
    <w:p w14:paraId="2C749D48" w14:textId="69B4DAD9" w:rsidR="006C0512" w:rsidRDefault="00716145" w:rsidP="00BC7232">
      <w:pPr>
        <w:spacing w:line="360" w:lineRule="auto"/>
        <w:jc w:val="both"/>
        <w:rPr>
          <w:rFonts w:cs="Arial"/>
          <w:bCs/>
          <w:sz w:val="22"/>
          <w:szCs w:val="22"/>
        </w:rPr>
      </w:pPr>
      <w:r>
        <w:rPr>
          <w:rFonts w:cs="Arial"/>
          <w:bCs/>
          <w:sz w:val="22"/>
          <w:szCs w:val="22"/>
          <w:u w:val="single"/>
        </w:rPr>
        <w:lastRenderedPageBreak/>
        <w:t xml:space="preserve">Minuto </w:t>
      </w:r>
      <w:r w:rsidR="00E87511">
        <w:rPr>
          <w:rFonts w:cs="Arial"/>
          <w:bCs/>
          <w:sz w:val="22"/>
          <w:szCs w:val="22"/>
          <w:u w:val="single"/>
        </w:rPr>
        <w:t>89</w:t>
      </w:r>
      <w:r w:rsidRPr="00ED0EF0">
        <w:rPr>
          <w:rFonts w:cs="Arial"/>
          <w:bCs/>
          <w:sz w:val="22"/>
          <w:szCs w:val="22"/>
          <w:u w:val="single"/>
        </w:rPr>
        <w:t>:</w:t>
      </w:r>
      <w:r w:rsidR="00E87511">
        <w:rPr>
          <w:rFonts w:cs="Arial"/>
          <w:bCs/>
          <w:sz w:val="22"/>
          <w:szCs w:val="22"/>
          <w:u w:val="single"/>
        </w:rPr>
        <w:t>38</w:t>
      </w:r>
      <w:r>
        <w:rPr>
          <w:rFonts w:cs="Arial"/>
          <w:bCs/>
          <w:sz w:val="22"/>
          <w:szCs w:val="22"/>
        </w:rPr>
        <w:t xml:space="preserve"> </w:t>
      </w:r>
      <w:r w:rsidR="00F54C86">
        <w:rPr>
          <w:rFonts w:cs="Arial"/>
          <w:bCs/>
          <w:sz w:val="22"/>
          <w:szCs w:val="22"/>
        </w:rPr>
        <w:t xml:space="preserve">El </w:t>
      </w:r>
      <w:r w:rsidR="00E87511">
        <w:rPr>
          <w:rFonts w:cs="Arial"/>
          <w:bCs/>
          <w:sz w:val="22"/>
          <w:szCs w:val="22"/>
        </w:rPr>
        <w:t>Director Alvarado Herrera</w:t>
      </w:r>
      <w:r w:rsidR="00F54C86">
        <w:rPr>
          <w:rFonts w:cs="Arial"/>
          <w:bCs/>
          <w:sz w:val="22"/>
          <w:szCs w:val="22"/>
        </w:rPr>
        <w:t xml:space="preserve"> hace un recuento de las situaciones que se han presentado en este proyecto en relación con la inseguridad jurídica ocasionada durante varios años por el Instituto Costarricense de Acueductos y Alcantarillados</w:t>
      </w:r>
      <w:r w:rsidR="00CE658E">
        <w:rPr>
          <w:rFonts w:cs="Arial"/>
          <w:bCs/>
          <w:sz w:val="22"/>
          <w:szCs w:val="22"/>
        </w:rPr>
        <w:t xml:space="preserve"> (</w:t>
      </w:r>
      <w:proofErr w:type="spellStart"/>
      <w:r w:rsidR="00CE658E">
        <w:rPr>
          <w:rFonts w:cs="Arial"/>
          <w:bCs/>
          <w:sz w:val="22"/>
          <w:szCs w:val="22"/>
        </w:rPr>
        <w:t>AyA</w:t>
      </w:r>
      <w:proofErr w:type="spellEnd"/>
      <w:r w:rsidR="00CE658E">
        <w:rPr>
          <w:rFonts w:cs="Arial"/>
          <w:bCs/>
          <w:sz w:val="22"/>
          <w:szCs w:val="22"/>
        </w:rPr>
        <w:t>)</w:t>
      </w:r>
      <w:r w:rsidR="00F54C86">
        <w:rPr>
          <w:rFonts w:cs="Arial"/>
          <w:bCs/>
          <w:sz w:val="22"/>
          <w:szCs w:val="22"/>
        </w:rPr>
        <w:t>, haciendo ver</w:t>
      </w:r>
      <w:r w:rsidR="00E87511">
        <w:rPr>
          <w:rFonts w:cs="Arial"/>
          <w:bCs/>
          <w:sz w:val="22"/>
          <w:szCs w:val="22"/>
        </w:rPr>
        <w:t xml:space="preserve"> la importancia de considera</w:t>
      </w:r>
      <w:r w:rsidR="00F54C86">
        <w:rPr>
          <w:rFonts w:cs="Arial"/>
          <w:bCs/>
          <w:sz w:val="22"/>
          <w:szCs w:val="22"/>
        </w:rPr>
        <w:t xml:space="preserve">rlas </w:t>
      </w:r>
      <w:r w:rsidR="00E87511">
        <w:rPr>
          <w:rFonts w:cs="Arial"/>
          <w:bCs/>
          <w:sz w:val="22"/>
          <w:szCs w:val="22"/>
        </w:rPr>
        <w:t>como un caso de estudio</w:t>
      </w:r>
      <w:r w:rsidR="00641C6C">
        <w:rPr>
          <w:rFonts w:cs="Arial"/>
          <w:bCs/>
          <w:sz w:val="22"/>
          <w:szCs w:val="22"/>
        </w:rPr>
        <w:t>, por parte del Ministerio de Vivienda y Asentamientos Humanos,</w:t>
      </w:r>
      <w:r w:rsidR="00E87511">
        <w:rPr>
          <w:rFonts w:cs="Arial"/>
          <w:bCs/>
          <w:sz w:val="22"/>
          <w:szCs w:val="22"/>
        </w:rPr>
        <w:t xml:space="preserve"> </w:t>
      </w:r>
      <w:r w:rsidR="00F54C86">
        <w:rPr>
          <w:rFonts w:cs="Arial"/>
          <w:bCs/>
          <w:sz w:val="22"/>
          <w:szCs w:val="22"/>
        </w:rPr>
        <w:t xml:space="preserve">para </w:t>
      </w:r>
      <w:r w:rsidR="00641C6C">
        <w:rPr>
          <w:rFonts w:cs="Arial"/>
          <w:bCs/>
          <w:sz w:val="22"/>
          <w:szCs w:val="22"/>
        </w:rPr>
        <w:t xml:space="preserve">evidenciar la situación que enfrenta en Sistema con el </w:t>
      </w:r>
      <w:proofErr w:type="spellStart"/>
      <w:r w:rsidR="00641C6C">
        <w:rPr>
          <w:rFonts w:cs="Arial"/>
          <w:bCs/>
          <w:sz w:val="22"/>
          <w:szCs w:val="22"/>
        </w:rPr>
        <w:t>AyA</w:t>
      </w:r>
      <w:proofErr w:type="spellEnd"/>
      <w:r w:rsidR="00641C6C">
        <w:rPr>
          <w:rFonts w:cs="Arial"/>
          <w:bCs/>
          <w:sz w:val="22"/>
          <w:szCs w:val="22"/>
        </w:rPr>
        <w:t xml:space="preserve"> y </w:t>
      </w:r>
      <w:r w:rsidR="00F54C86">
        <w:rPr>
          <w:rFonts w:cs="Arial"/>
          <w:bCs/>
          <w:sz w:val="22"/>
          <w:szCs w:val="22"/>
        </w:rPr>
        <w:t xml:space="preserve">procurar </w:t>
      </w:r>
      <w:r w:rsidR="00641C6C">
        <w:rPr>
          <w:rFonts w:cs="Arial"/>
          <w:bCs/>
          <w:sz w:val="22"/>
          <w:szCs w:val="22"/>
        </w:rPr>
        <w:t xml:space="preserve">acciones para </w:t>
      </w:r>
      <w:r w:rsidR="00622F0E">
        <w:rPr>
          <w:rFonts w:cs="Arial"/>
          <w:bCs/>
          <w:sz w:val="22"/>
          <w:szCs w:val="22"/>
        </w:rPr>
        <w:t xml:space="preserve">que </w:t>
      </w:r>
      <w:r w:rsidR="00641C6C">
        <w:rPr>
          <w:rFonts w:cs="Arial"/>
          <w:bCs/>
          <w:sz w:val="22"/>
          <w:szCs w:val="22"/>
        </w:rPr>
        <w:t xml:space="preserve">estos obstáculos </w:t>
      </w:r>
      <w:r w:rsidR="00622F0E">
        <w:rPr>
          <w:rFonts w:cs="Arial"/>
          <w:bCs/>
          <w:sz w:val="22"/>
          <w:szCs w:val="22"/>
        </w:rPr>
        <w:t>no se repitan en los proyectos que financia este Banco.</w:t>
      </w:r>
    </w:p>
    <w:p w14:paraId="1EEDA9AA" w14:textId="1E9294B5" w:rsidR="00622F0E" w:rsidRDefault="00622F0E" w:rsidP="00BC7232">
      <w:pPr>
        <w:spacing w:line="360" w:lineRule="auto"/>
        <w:jc w:val="both"/>
        <w:rPr>
          <w:rFonts w:cs="Arial"/>
          <w:bCs/>
          <w:sz w:val="22"/>
          <w:szCs w:val="22"/>
        </w:rPr>
      </w:pPr>
    </w:p>
    <w:p w14:paraId="20F4DA3F" w14:textId="70270D6B" w:rsidR="00622F0E" w:rsidRDefault="00622F0E" w:rsidP="00BC7232">
      <w:pPr>
        <w:spacing w:line="360" w:lineRule="auto"/>
        <w:jc w:val="both"/>
        <w:rPr>
          <w:rFonts w:cs="Arial"/>
          <w:sz w:val="22"/>
          <w:szCs w:val="22"/>
          <w:lang w:val="es-ES_tradnl"/>
        </w:rPr>
      </w:pPr>
      <w:r>
        <w:rPr>
          <w:rFonts w:cs="Arial"/>
          <w:bCs/>
          <w:sz w:val="22"/>
          <w:szCs w:val="22"/>
          <w:u w:val="single"/>
        </w:rPr>
        <w:t>Minuto 95</w:t>
      </w:r>
      <w:r w:rsidRPr="00ED0EF0">
        <w:rPr>
          <w:rFonts w:cs="Arial"/>
          <w:bCs/>
          <w:sz w:val="22"/>
          <w:szCs w:val="22"/>
          <w:u w:val="single"/>
        </w:rPr>
        <w:t>:</w:t>
      </w:r>
      <w:r>
        <w:rPr>
          <w:rFonts w:cs="Arial"/>
          <w:bCs/>
          <w:sz w:val="22"/>
          <w:szCs w:val="22"/>
          <w:u w:val="single"/>
        </w:rPr>
        <w:t>20</w:t>
      </w:r>
      <w:r>
        <w:rPr>
          <w:rFonts w:cs="Arial"/>
          <w:bCs/>
          <w:sz w:val="22"/>
          <w:szCs w:val="22"/>
        </w:rPr>
        <w:t xml:space="preserve"> La arquitecta Salas Rodríguez atiende varias consultas y observaciones de los señores Directores sobre los financiamientos adicionales otorgados a este proyecto de Bono Colectivo, así como </w:t>
      </w:r>
      <w:r w:rsidR="003C0FA3">
        <w:rPr>
          <w:rFonts w:cs="Arial"/>
          <w:bCs/>
          <w:sz w:val="22"/>
          <w:szCs w:val="22"/>
        </w:rPr>
        <w:t xml:space="preserve">con respecto al monto del mantenimiento del mantenimiento y operación de la Planta de Tratamiento de Aguas Residuales (PTAR), </w:t>
      </w:r>
      <w:r w:rsidR="00CE658E">
        <w:rPr>
          <w:rFonts w:cs="Arial"/>
          <w:bCs/>
          <w:sz w:val="22"/>
          <w:szCs w:val="22"/>
        </w:rPr>
        <w:t xml:space="preserve">los requerimientos que ha hecho el </w:t>
      </w:r>
      <w:proofErr w:type="spellStart"/>
      <w:r w:rsidR="00CE658E">
        <w:rPr>
          <w:rFonts w:cs="Arial"/>
          <w:bCs/>
          <w:sz w:val="22"/>
          <w:szCs w:val="22"/>
        </w:rPr>
        <w:t>AyA</w:t>
      </w:r>
      <w:proofErr w:type="spellEnd"/>
      <w:r w:rsidR="00CE658E">
        <w:rPr>
          <w:rFonts w:cs="Arial"/>
          <w:bCs/>
          <w:sz w:val="22"/>
          <w:szCs w:val="22"/>
        </w:rPr>
        <w:t xml:space="preserve">, </w:t>
      </w:r>
      <w:r w:rsidR="00076D96">
        <w:rPr>
          <w:rFonts w:cs="Arial"/>
          <w:bCs/>
          <w:sz w:val="22"/>
          <w:szCs w:val="22"/>
        </w:rPr>
        <w:t xml:space="preserve">y </w:t>
      </w:r>
      <w:r w:rsidR="00BD1BC3">
        <w:rPr>
          <w:rFonts w:cs="Arial"/>
          <w:bCs/>
          <w:sz w:val="22"/>
          <w:szCs w:val="22"/>
        </w:rPr>
        <w:t>las solicitudes de plazo y de financiamiento por concepto de lluvias</w:t>
      </w:r>
      <w:r w:rsidR="00076D96">
        <w:rPr>
          <w:rFonts w:cs="Arial"/>
          <w:bCs/>
          <w:sz w:val="22"/>
          <w:szCs w:val="22"/>
        </w:rPr>
        <w:t>.</w:t>
      </w:r>
    </w:p>
    <w:p w14:paraId="4C92AB7E" w14:textId="77777777" w:rsidR="00BC7232" w:rsidRDefault="00BC7232" w:rsidP="00BC7232">
      <w:pPr>
        <w:spacing w:line="360" w:lineRule="auto"/>
        <w:jc w:val="both"/>
        <w:rPr>
          <w:rFonts w:cs="Arial"/>
          <w:sz w:val="22"/>
          <w:szCs w:val="22"/>
          <w:lang w:val="es-ES_tradnl"/>
        </w:rPr>
      </w:pPr>
    </w:p>
    <w:p w14:paraId="31C9E0C2" w14:textId="7E158455" w:rsidR="00BC7232" w:rsidRDefault="00BC7232" w:rsidP="00BC7232">
      <w:pPr>
        <w:spacing w:line="360" w:lineRule="auto"/>
        <w:jc w:val="both"/>
        <w:rPr>
          <w:rFonts w:cs="Arial"/>
          <w:bCs/>
          <w:sz w:val="22"/>
          <w:szCs w:val="22"/>
        </w:rPr>
      </w:pPr>
      <w:r>
        <w:rPr>
          <w:rFonts w:cs="Arial"/>
          <w:bCs/>
          <w:sz w:val="22"/>
          <w:szCs w:val="22"/>
          <w:u w:val="single"/>
        </w:rPr>
        <w:t>Minuto 1</w:t>
      </w:r>
      <w:r w:rsidR="00641C6C">
        <w:rPr>
          <w:rFonts w:cs="Arial"/>
          <w:bCs/>
          <w:sz w:val="22"/>
          <w:szCs w:val="22"/>
          <w:u w:val="single"/>
        </w:rPr>
        <w:t>10</w:t>
      </w:r>
      <w:r w:rsidRPr="00ED0EF0">
        <w:rPr>
          <w:rFonts w:cs="Arial"/>
          <w:bCs/>
          <w:sz w:val="22"/>
          <w:szCs w:val="22"/>
          <w:u w:val="single"/>
        </w:rPr>
        <w:t>:</w:t>
      </w:r>
      <w:r w:rsidR="00641C6C">
        <w:rPr>
          <w:rFonts w:cs="Arial"/>
          <w:bCs/>
          <w:sz w:val="22"/>
          <w:szCs w:val="22"/>
          <w:u w:val="single"/>
        </w:rPr>
        <w:t>15</w:t>
      </w:r>
      <w:r>
        <w:rPr>
          <w:rFonts w:cs="Arial"/>
          <w:bCs/>
          <w:sz w:val="22"/>
          <w:szCs w:val="22"/>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actuar de la forma que recomienda la Dirección FOSUVI en el referido informe técnico y</w:t>
      </w:r>
      <w:r>
        <w:rPr>
          <w:rFonts w:cs="Arial"/>
          <w:sz w:val="22"/>
          <w:szCs w:val="22"/>
        </w:rPr>
        <w:t xml:space="preserve"> según se indica en el </w:t>
      </w:r>
      <w:r w:rsidRPr="00063967">
        <w:rPr>
          <w:rFonts w:cs="Arial"/>
          <w:b/>
          <w:sz w:val="22"/>
          <w:szCs w:val="22"/>
        </w:rPr>
        <w:t>Acuerdo N°</w:t>
      </w:r>
      <w:r>
        <w:rPr>
          <w:rFonts w:cs="Arial"/>
          <w:b/>
          <w:sz w:val="22"/>
          <w:szCs w:val="22"/>
        </w:rPr>
        <w:t xml:space="preserve"> 3</w:t>
      </w:r>
      <w:r>
        <w:rPr>
          <w:rFonts w:cs="Arial"/>
          <w:sz w:val="22"/>
          <w:szCs w:val="22"/>
        </w:rPr>
        <w:t xml:space="preserve"> que se anexa a esta minuta.</w:t>
      </w:r>
    </w:p>
    <w:p w14:paraId="27401616" w14:textId="77777777" w:rsidR="009D03FE" w:rsidRPr="00D14EAF" w:rsidRDefault="009D03FE" w:rsidP="009D03FE">
      <w:pPr>
        <w:spacing w:line="360" w:lineRule="auto"/>
        <w:jc w:val="both"/>
        <w:rPr>
          <w:rFonts w:cs="Arial"/>
          <w:b/>
          <w:sz w:val="22"/>
        </w:rPr>
      </w:pPr>
      <w:r w:rsidRPr="00D14EAF">
        <w:rPr>
          <w:rFonts w:cs="Arial"/>
          <w:b/>
          <w:sz w:val="22"/>
        </w:rPr>
        <w:t>************</w:t>
      </w:r>
    </w:p>
    <w:p w14:paraId="609C1C69" w14:textId="77777777" w:rsidR="009D03FE" w:rsidRDefault="009D03FE" w:rsidP="009D03FE">
      <w:pPr>
        <w:spacing w:line="360" w:lineRule="auto"/>
        <w:jc w:val="both"/>
        <w:rPr>
          <w:rFonts w:cs="Arial"/>
          <w:b/>
          <w:sz w:val="22"/>
          <w:szCs w:val="22"/>
          <w:u w:val="single"/>
          <w:lang w:val="es-ES_tradnl"/>
        </w:rPr>
      </w:pPr>
    </w:p>
    <w:p w14:paraId="5FFAE0DA" w14:textId="40FE16D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0E643F" w:rsidRPr="00A52EEF">
        <w:rPr>
          <w:rFonts w:cs="Arial"/>
          <w:b/>
          <w:bCs/>
          <w:sz w:val="22"/>
          <w:u w:val="single"/>
          <w:lang w:val="es-ES_tradnl"/>
        </w:rPr>
        <w:t xml:space="preserve">Solicitud de financiamiento adicional para el proyecto Paseo </w:t>
      </w:r>
      <w:proofErr w:type="spellStart"/>
      <w:r w:rsidR="000E643F" w:rsidRPr="00A52EEF">
        <w:rPr>
          <w:rFonts w:cs="Arial"/>
          <w:b/>
          <w:bCs/>
          <w:sz w:val="22"/>
          <w:u w:val="single"/>
          <w:lang w:val="es-ES_tradnl"/>
        </w:rPr>
        <w:t>Ecocultural</w:t>
      </w:r>
      <w:proofErr w:type="spellEnd"/>
      <w:r w:rsidR="000E643F" w:rsidRPr="00A52EEF">
        <w:rPr>
          <w:rFonts w:cs="Arial"/>
          <w:b/>
          <w:bCs/>
          <w:sz w:val="22"/>
          <w:u w:val="single"/>
          <w:lang w:val="es-ES_tradnl"/>
        </w:rPr>
        <w:t xml:space="preserve"> San Isidro</w:t>
      </w:r>
    </w:p>
    <w:p w14:paraId="3690FCF0" w14:textId="77777777" w:rsidR="009D03FE" w:rsidRDefault="009D03FE" w:rsidP="009D03FE">
      <w:pPr>
        <w:spacing w:line="360" w:lineRule="auto"/>
        <w:jc w:val="both"/>
        <w:rPr>
          <w:rFonts w:cs="Arial"/>
          <w:sz w:val="22"/>
          <w:szCs w:val="22"/>
        </w:rPr>
      </w:pPr>
    </w:p>
    <w:p w14:paraId="381F81B9" w14:textId="1C257066" w:rsidR="003467DD" w:rsidRPr="00F53285" w:rsidRDefault="003467DD" w:rsidP="003467DD">
      <w:pPr>
        <w:spacing w:line="360" w:lineRule="auto"/>
        <w:jc w:val="both"/>
        <w:rPr>
          <w:rFonts w:cs="Arial"/>
          <w:sz w:val="22"/>
          <w:szCs w:val="22"/>
          <w:lang w:val="es-CR"/>
        </w:rPr>
      </w:pPr>
      <w:r w:rsidRPr="0039311E">
        <w:rPr>
          <w:rFonts w:cs="Arial"/>
          <w:sz w:val="22"/>
          <w:u w:val="single"/>
          <w:lang w:val="es-ES_tradnl"/>
        </w:rPr>
        <w:t xml:space="preserve">Minuto </w:t>
      </w:r>
      <w:r>
        <w:rPr>
          <w:rFonts w:cs="Arial"/>
          <w:sz w:val="22"/>
          <w:u w:val="single"/>
          <w:lang w:val="es-ES_tradnl"/>
        </w:rPr>
        <w:t>11</w:t>
      </w:r>
      <w:r w:rsidR="00641C6C">
        <w:rPr>
          <w:rFonts w:cs="Arial"/>
          <w:sz w:val="22"/>
          <w:u w:val="single"/>
          <w:lang w:val="es-ES_tradnl"/>
        </w:rPr>
        <w:t>1</w:t>
      </w:r>
      <w:r w:rsidRPr="0039311E">
        <w:rPr>
          <w:rFonts w:cs="Arial"/>
          <w:sz w:val="22"/>
          <w:u w:val="single"/>
          <w:lang w:val="es-ES_tradnl"/>
        </w:rPr>
        <w:t>:</w:t>
      </w:r>
      <w:r w:rsidR="00641C6C">
        <w:rPr>
          <w:rFonts w:cs="Arial"/>
          <w:sz w:val="22"/>
          <w:u w:val="single"/>
          <w:lang w:val="es-ES_tradnl"/>
        </w:rPr>
        <w:t>55</w:t>
      </w:r>
      <w:r>
        <w:rPr>
          <w:rFonts w:cs="Arial"/>
          <w:sz w:val="22"/>
          <w:lang w:val="es-ES_tradnl"/>
        </w:rPr>
        <w:t xml:space="preserve"> Se conoce el oficio</w:t>
      </w:r>
      <w:r w:rsidRPr="00F53285">
        <w:rPr>
          <w:rFonts w:cs="Arial"/>
          <w:sz w:val="22"/>
          <w:szCs w:val="22"/>
        </w:rPr>
        <w:t xml:space="preserve"> GG-ME-</w:t>
      </w:r>
      <w:r w:rsidR="00876267">
        <w:rPr>
          <w:rFonts w:cs="Arial"/>
          <w:sz w:val="22"/>
          <w:szCs w:val="22"/>
        </w:rPr>
        <w:t>1121</w:t>
      </w:r>
      <w:r w:rsidRPr="00F53285">
        <w:rPr>
          <w:rFonts w:cs="Arial"/>
          <w:sz w:val="22"/>
          <w:szCs w:val="22"/>
        </w:rPr>
        <w:t xml:space="preserve">-2022 del </w:t>
      </w:r>
      <w:r w:rsidR="00876267">
        <w:rPr>
          <w:rFonts w:cs="Arial"/>
          <w:sz w:val="22"/>
          <w:szCs w:val="22"/>
        </w:rPr>
        <w:t>08 de setiembre</w:t>
      </w:r>
      <w:r w:rsidRPr="00F53285">
        <w:rPr>
          <w:rFonts w:cs="Arial"/>
          <w:sz w:val="22"/>
          <w:szCs w:val="22"/>
        </w:rPr>
        <w:t xml:space="preserve"> de 2022, mediante el cual, </w:t>
      </w:r>
      <w:r w:rsidR="00F819DC">
        <w:rPr>
          <w:rFonts w:cs="Arial"/>
          <w:sz w:val="22"/>
          <w:szCs w:val="22"/>
        </w:rPr>
        <w:t xml:space="preserve">el asistente de la </w:t>
      </w:r>
      <w:r w:rsidR="00F819DC" w:rsidRPr="00F819DC">
        <w:rPr>
          <w:rFonts w:cs="Arial"/>
          <w:sz w:val="22"/>
          <w:szCs w:val="22"/>
          <w:lang w:val="es-CR"/>
        </w:rPr>
        <w:t>Gerencia General</w:t>
      </w:r>
      <w:r w:rsidRPr="00F53285">
        <w:rPr>
          <w:rFonts w:cs="Arial"/>
          <w:sz w:val="22"/>
          <w:szCs w:val="22"/>
        </w:rPr>
        <w:t xml:space="preserve"> remite el informe DF-OF-</w:t>
      </w:r>
      <w:r w:rsidR="00876267">
        <w:rPr>
          <w:rFonts w:cs="Arial"/>
          <w:sz w:val="22"/>
          <w:szCs w:val="22"/>
        </w:rPr>
        <w:t>0938</w:t>
      </w:r>
      <w:r w:rsidRPr="00F53285">
        <w:rPr>
          <w:rFonts w:cs="Arial"/>
          <w:sz w:val="22"/>
          <w:szCs w:val="22"/>
        </w:rPr>
        <w:t xml:space="preserve">-2022 de la Dirección FOSUVI, que contiene los resultados del estudio efectuado a la </w:t>
      </w:r>
      <w:r w:rsidRPr="00F53285">
        <w:rPr>
          <w:rFonts w:cs="Arial"/>
          <w:sz w:val="22"/>
          <w:szCs w:val="22"/>
          <w:lang w:val="es-CR"/>
        </w:rPr>
        <w:t xml:space="preserve">solicitud </w:t>
      </w:r>
      <w:r>
        <w:rPr>
          <w:rFonts w:cs="Arial"/>
          <w:sz w:val="22"/>
          <w:szCs w:val="22"/>
          <w:lang w:val="es-CR"/>
        </w:rPr>
        <w:t>de</w:t>
      </w:r>
      <w:r w:rsidRPr="00F53285">
        <w:rPr>
          <w:rFonts w:cs="Arial"/>
          <w:sz w:val="22"/>
          <w:szCs w:val="22"/>
          <w:lang w:val="es-CR"/>
        </w:rPr>
        <w:t xml:space="preserve"> </w:t>
      </w:r>
      <w:r>
        <w:rPr>
          <w:rFonts w:cs="Arial"/>
          <w:sz w:val="22"/>
          <w:szCs w:val="22"/>
          <w:lang w:val="es-CR"/>
        </w:rPr>
        <w:t xml:space="preserve">la </w:t>
      </w:r>
      <w:r w:rsidR="00876267">
        <w:rPr>
          <w:rFonts w:cs="Arial"/>
          <w:sz w:val="22"/>
          <w:szCs w:val="22"/>
          <w:lang w:val="es-CR"/>
        </w:rPr>
        <w:t xml:space="preserve">Mutual Cartago </w:t>
      </w:r>
      <w:r w:rsidR="00876267" w:rsidRPr="00876267">
        <w:rPr>
          <w:rFonts w:cs="Arial"/>
          <w:sz w:val="22"/>
          <w:szCs w:val="22"/>
          <w:lang w:val="es-ES_tradnl"/>
        </w:rPr>
        <w:t>de Ahorro y Préstamo</w:t>
      </w:r>
      <w:r w:rsidR="00876267">
        <w:rPr>
          <w:rFonts w:cs="Arial"/>
          <w:sz w:val="22"/>
          <w:szCs w:val="22"/>
          <w:lang w:val="es-ES_tradnl"/>
        </w:rPr>
        <w:t>,</w:t>
      </w:r>
      <w:r w:rsidRPr="00F53285">
        <w:rPr>
          <w:rFonts w:cs="Arial"/>
          <w:sz w:val="22"/>
          <w:szCs w:val="22"/>
        </w:rPr>
        <w:t xml:space="preserve"> </w:t>
      </w:r>
      <w:r w:rsidRPr="00F53285">
        <w:rPr>
          <w:rFonts w:cs="Arial"/>
          <w:sz w:val="22"/>
          <w:szCs w:val="22"/>
          <w:lang w:val="es-CR"/>
        </w:rPr>
        <w:t>para</w:t>
      </w:r>
      <w:r>
        <w:rPr>
          <w:rFonts w:cs="Arial"/>
          <w:sz w:val="22"/>
          <w:szCs w:val="22"/>
          <w:lang w:val="es-CR"/>
        </w:rPr>
        <w:t xml:space="preserve"> </w:t>
      </w:r>
      <w:r>
        <w:rPr>
          <w:rFonts w:cs="Arial"/>
          <w:sz w:val="22"/>
          <w:szCs w:val="22"/>
        </w:rPr>
        <w:t xml:space="preserve">financiar </w:t>
      </w:r>
      <w:r w:rsidR="00876267">
        <w:rPr>
          <w:rFonts w:cs="Arial"/>
          <w:sz w:val="22"/>
          <w:szCs w:val="22"/>
        </w:rPr>
        <w:t>actividades</w:t>
      </w:r>
      <w:r>
        <w:rPr>
          <w:rFonts w:cs="Arial"/>
          <w:sz w:val="22"/>
          <w:szCs w:val="22"/>
        </w:rPr>
        <w:t xml:space="preserve"> adicionales no contempladas en el financiamiento original del proyecto de Bono Colectivo </w:t>
      </w:r>
      <w:r w:rsidR="00876267" w:rsidRPr="00A244F0">
        <w:rPr>
          <w:rFonts w:cs="Arial"/>
          <w:bCs/>
          <w:sz w:val="22"/>
          <w:szCs w:val="22"/>
        </w:rPr>
        <w:t xml:space="preserve">Paseo </w:t>
      </w:r>
      <w:proofErr w:type="spellStart"/>
      <w:r w:rsidR="00876267" w:rsidRPr="00A244F0">
        <w:rPr>
          <w:rFonts w:cs="Arial"/>
          <w:bCs/>
          <w:sz w:val="22"/>
          <w:szCs w:val="22"/>
        </w:rPr>
        <w:t>Ecocultural</w:t>
      </w:r>
      <w:proofErr w:type="spellEnd"/>
      <w:r w:rsidR="00876267" w:rsidRPr="00A244F0">
        <w:rPr>
          <w:rFonts w:cs="Arial"/>
          <w:bCs/>
          <w:sz w:val="22"/>
          <w:szCs w:val="22"/>
        </w:rPr>
        <w:t>, ubicado en el cantón de El Guarco, provincia de Cartago, y aprobado con el acuerdo N° 4 de la sesión 44-2021, del 14 de junio de 2021</w:t>
      </w:r>
      <w:r w:rsidRPr="00F53285">
        <w:rPr>
          <w:rFonts w:cs="Arial"/>
          <w:sz w:val="22"/>
          <w:szCs w:val="22"/>
        </w:rPr>
        <w:t>. Dichos documentos se adjuntan a la presente acta.</w:t>
      </w:r>
    </w:p>
    <w:p w14:paraId="2BC0761E" w14:textId="77777777" w:rsidR="003467DD" w:rsidRPr="00F53285" w:rsidRDefault="003467DD" w:rsidP="003467DD">
      <w:pPr>
        <w:spacing w:line="360" w:lineRule="auto"/>
        <w:jc w:val="both"/>
        <w:rPr>
          <w:rFonts w:cs="Arial"/>
          <w:sz w:val="22"/>
          <w:szCs w:val="22"/>
          <w:lang w:val="es-CR"/>
        </w:rPr>
      </w:pPr>
    </w:p>
    <w:p w14:paraId="1180238F" w14:textId="51AF343A" w:rsidR="003467DD" w:rsidRDefault="003467DD" w:rsidP="003467DD">
      <w:pPr>
        <w:spacing w:line="360" w:lineRule="auto"/>
        <w:jc w:val="both"/>
        <w:rPr>
          <w:rFonts w:cs="Arial"/>
          <w:sz w:val="22"/>
          <w:szCs w:val="22"/>
        </w:rPr>
      </w:pPr>
      <w:r w:rsidRPr="00F53285">
        <w:rPr>
          <w:rFonts w:cs="Arial"/>
          <w:sz w:val="22"/>
          <w:szCs w:val="22"/>
          <w:lang w:val="es-ES_tradnl"/>
        </w:rPr>
        <w:t xml:space="preserve">La arquitecta Salas Rodríguez </w:t>
      </w:r>
      <w:r w:rsidRPr="00F53285">
        <w:rPr>
          <w:rFonts w:cs="Arial"/>
          <w:sz w:val="22"/>
          <w:szCs w:val="22"/>
        </w:rPr>
        <w:t>expone</w:t>
      </w:r>
      <w:r w:rsidRPr="00F53285">
        <w:rPr>
          <w:rFonts w:cs="Arial"/>
          <w:bCs/>
          <w:sz w:val="22"/>
          <w:szCs w:val="22"/>
        </w:rPr>
        <w:t xml:space="preserve"> los alcances del citado informe, destacando que, en resumen, la solicitud </w:t>
      </w:r>
      <w:r>
        <w:rPr>
          <w:rFonts w:cs="Arial"/>
          <w:bCs/>
          <w:sz w:val="22"/>
          <w:szCs w:val="22"/>
        </w:rPr>
        <w:t xml:space="preserve">de la entidad autorizada y que acoge la </w:t>
      </w:r>
      <w:r w:rsidRPr="000057CF">
        <w:rPr>
          <w:rFonts w:cs="Arial"/>
          <w:bCs/>
          <w:sz w:val="22"/>
          <w:szCs w:val="22"/>
          <w:lang w:val="es-ES_tradnl"/>
        </w:rPr>
        <w:t>Administración</w:t>
      </w:r>
      <w:r>
        <w:rPr>
          <w:rFonts w:cs="Arial"/>
          <w:bCs/>
          <w:sz w:val="22"/>
          <w:szCs w:val="22"/>
          <w:lang w:val="es-ES_tradnl"/>
        </w:rPr>
        <w:t xml:space="preserve">, </w:t>
      </w:r>
      <w:r w:rsidRPr="00F53285">
        <w:rPr>
          <w:rFonts w:cs="Arial"/>
          <w:bCs/>
          <w:sz w:val="22"/>
          <w:szCs w:val="22"/>
        </w:rPr>
        <w:t xml:space="preserve">consiste en </w:t>
      </w:r>
      <w:r w:rsidRPr="00AA6479">
        <w:rPr>
          <w:rFonts w:cs="Arial"/>
          <w:sz w:val="22"/>
          <w:szCs w:val="22"/>
          <w:lang w:val="es-ES_tradnl"/>
        </w:rPr>
        <w:t>aprobar</w:t>
      </w:r>
      <w:r>
        <w:rPr>
          <w:rFonts w:cs="Arial"/>
          <w:sz w:val="22"/>
          <w:szCs w:val="22"/>
          <w:lang w:val="es-ES_tradnl"/>
        </w:rPr>
        <w:t xml:space="preserve"> </w:t>
      </w:r>
      <w:r w:rsidR="00876267">
        <w:rPr>
          <w:rFonts w:cs="Arial"/>
          <w:sz w:val="22"/>
          <w:szCs w:val="22"/>
          <w:lang w:val="es-ES_tradnl"/>
        </w:rPr>
        <w:t xml:space="preserve">un financiamiento adicional por la suma de ¢6.461.813,75, con el propósito de </w:t>
      </w:r>
      <w:r w:rsidR="00876267">
        <w:rPr>
          <w:rFonts w:cs="Arial"/>
          <w:sz w:val="22"/>
          <w:szCs w:val="22"/>
          <w:lang w:val="es-ES_tradnl"/>
        </w:rPr>
        <w:lastRenderedPageBreak/>
        <w:t>costear actividades relacionadas con</w:t>
      </w:r>
      <w:r w:rsidR="00876267" w:rsidRPr="00137B3C">
        <w:rPr>
          <w:rFonts w:cs="Arial"/>
          <w:sz w:val="22"/>
          <w:szCs w:val="22"/>
          <w:lang w:val="es-CR"/>
        </w:rPr>
        <w:t xml:space="preserve"> </w:t>
      </w:r>
      <w:r w:rsidR="00876267">
        <w:rPr>
          <w:rFonts w:cs="Arial"/>
          <w:sz w:val="22"/>
          <w:szCs w:val="22"/>
          <w:lang w:val="es-CR"/>
        </w:rPr>
        <w:t xml:space="preserve">el </w:t>
      </w:r>
      <w:r w:rsidR="00876267" w:rsidRPr="00847619">
        <w:rPr>
          <w:rFonts w:cs="Arial"/>
          <w:sz w:val="22"/>
          <w:szCs w:val="22"/>
          <w:lang w:val="es-CR"/>
        </w:rPr>
        <w:t xml:space="preserve">reforzamiento de </w:t>
      </w:r>
      <w:r w:rsidR="00876267">
        <w:rPr>
          <w:rFonts w:cs="Arial"/>
          <w:sz w:val="22"/>
          <w:szCs w:val="22"/>
          <w:lang w:val="es-CR"/>
        </w:rPr>
        <w:t xml:space="preserve">un </w:t>
      </w:r>
      <w:r w:rsidR="00876267" w:rsidRPr="00847619">
        <w:rPr>
          <w:rFonts w:cs="Arial"/>
          <w:sz w:val="22"/>
          <w:szCs w:val="22"/>
          <w:lang w:val="es-CR"/>
        </w:rPr>
        <w:t xml:space="preserve">muro </w:t>
      </w:r>
      <w:r w:rsidR="00876267">
        <w:rPr>
          <w:rFonts w:cs="Arial"/>
          <w:sz w:val="22"/>
          <w:szCs w:val="22"/>
          <w:lang w:val="es-CR"/>
        </w:rPr>
        <w:t xml:space="preserve">de retención y mejoras por el afloramiento de agua debajo de la placa del muro.  Lo anterior, </w:t>
      </w:r>
      <w:r w:rsidR="00876267" w:rsidRPr="00F53285">
        <w:rPr>
          <w:rFonts w:cs="Arial"/>
          <w:sz w:val="22"/>
          <w:szCs w:val="22"/>
          <w:lang w:val="es-CR"/>
        </w:rPr>
        <w:t>según lo dictaminado por el Departamento Técnico</w:t>
      </w:r>
      <w:r w:rsidR="00876267">
        <w:rPr>
          <w:rFonts w:cs="Arial"/>
          <w:sz w:val="22"/>
          <w:szCs w:val="22"/>
          <w:lang w:val="es-CR"/>
        </w:rPr>
        <w:t>.</w:t>
      </w:r>
    </w:p>
    <w:p w14:paraId="7BE0E370" w14:textId="77777777" w:rsidR="003467DD" w:rsidRDefault="003467DD" w:rsidP="003467DD">
      <w:pPr>
        <w:spacing w:line="360" w:lineRule="auto"/>
        <w:jc w:val="both"/>
        <w:rPr>
          <w:rFonts w:cs="Arial"/>
          <w:sz w:val="22"/>
          <w:szCs w:val="22"/>
        </w:rPr>
      </w:pPr>
    </w:p>
    <w:p w14:paraId="76D58341" w14:textId="2417475D" w:rsidR="003467DD" w:rsidRDefault="003467DD" w:rsidP="003467DD">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876267">
        <w:rPr>
          <w:rFonts w:cs="Arial"/>
          <w:sz w:val="22"/>
          <w:u w:val="single"/>
          <w:lang w:val="es-ES_tradnl"/>
        </w:rPr>
        <w:t>19</w:t>
      </w:r>
      <w:r w:rsidRPr="00A25DB7">
        <w:rPr>
          <w:rFonts w:cs="Arial"/>
          <w:sz w:val="22"/>
          <w:u w:val="single"/>
          <w:lang w:val="es-ES_tradnl"/>
        </w:rPr>
        <w:t>:</w:t>
      </w:r>
      <w:r w:rsidR="00876267">
        <w:rPr>
          <w:rFonts w:cs="Arial"/>
          <w:sz w:val="22"/>
          <w:u w:val="single"/>
          <w:lang w:val="es-ES_tradnl"/>
        </w:rPr>
        <w:t>27</w:t>
      </w:r>
      <w:r>
        <w:rPr>
          <w:rFonts w:cs="Arial"/>
          <w:sz w:val="22"/>
          <w:lang w:val="es-ES_tradnl"/>
        </w:rPr>
        <w:t xml:space="preserve"> Conocido </w:t>
      </w:r>
      <w:r>
        <w:rPr>
          <w:rFonts w:cs="Arial"/>
          <w:sz w:val="22"/>
          <w:szCs w:val="22"/>
        </w:rPr>
        <w:t xml:space="preserve">el informe de la Dirección FOSUVI y de conformidad con el análisis efectuado, los señores Directores concuerdan en la pertinencia de actuar de la forma que recomienda la </w:t>
      </w:r>
      <w:r w:rsidRPr="00CB1A41">
        <w:rPr>
          <w:rFonts w:cs="Arial"/>
          <w:sz w:val="22"/>
          <w:szCs w:val="22"/>
        </w:rPr>
        <w:t>Administración</w:t>
      </w:r>
      <w:r>
        <w:rPr>
          <w:rFonts w:cs="Arial"/>
          <w:sz w:val="22"/>
          <w:szCs w:val="22"/>
        </w:rPr>
        <w:t xml:space="preserve">, en los términos que se indican en el </w:t>
      </w:r>
      <w:r w:rsidRPr="003E445A">
        <w:rPr>
          <w:rFonts w:cs="Arial"/>
          <w:b/>
          <w:bCs/>
          <w:sz w:val="22"/>
          <w:szCs w:val="22"/>
        </w:rPr>
        <w:t>Acuerdo N° 4</w:t>
      </w:r>
      <w:r>
        <w:rPr>
          <w:rFonts w:cs="Arial"/>
          <w:sz w:val="22"/>
          <w:szCs w:val="22"/>
        </w:rPr>
        <w:t xml:space="preserve"> que se anexa a esta minuta.</w:t>
      </w:r>
      <w:r w:rsidR="00716145">
        <w:rPr>
          <w:rFonts w:cs="Arial"/>
          <w:sz w:val="22"/>
          <w:szCs w:val="22"/>
        </w:rPr>
        <w:t xml:space="preserve">  Acto seguido, se retira de la sesión el ingeniero Valerio Sánchez.</w:t>
      </w:r>
    </w:p>
    <w:p w14:paraId="134DC098" w14:textId="77777777" w:rsidR="009D03FE" w:rsidRPr="00D14EAF" w:rsidRDefault="009D03FE" w:rsidP="009D03FE">
      <w:pPr>
        <w:spacing w:line="360" w:lineRule="auto"/>
        <w:jc w:val="both"/>
        <w:rPr>
          <w:rFonts w:cs="Arial"/>
          <w:b/>
          <w:sz w:val="22"/>
        </w:rPr>
      </w:pPr>
      <w:r w:rsidRPr="00D14EAF">
        <w:rPr>
          <w:rFonts w:cs="Arial"/>
          <w:b/>
          <w:sz w:val="22"/>
        </w:rPr>
        <w:t>************</w:t>
      </w:r>
    </w:p>
    <w:p w14:paraId="28E24DBA" w14:textId="77777777" w:rsidR="009D03FE" w:rsidRDefault="009D03FE" w:rsidP="009D03FE">
      <w:pPr>
        <w:spacing w:line="360" w:lineRule="auto"/>
        <w:jc w:val="both"/>
        <w:rPr>
          <w:rFonts w:cs="Arial"/>
          <w:b/>
          <w:bCs/>
          <w:sz w:val="22"/>
          <w:szCs w:val="22"/>
          <w:u w:val="single"/>
          <w:lang w:val="es-ES_tradnl"/>
        </w:rPr>
      </w:pPr>
    </w:p>
    <w:p w14:paraId="0CCCAF7E" w14:textId="541C85C9"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0E643F" w:rsidRPr="00A52EEF">
        <w:rPr>
          <w:rFonts w:cs="Arial"/>
          <w:b/>
          <w:bCs/>
          <w:sz w:val="22"/>
          <w:u w:val="single"/>
          <w:lang w:val="es-ES_tradnl"/>
        </w:rPr>
        <w:t>Solicitud de ampliación al plazo del contrato de administración de recursos del proyecto Parque La Libertad</w:t>
      </w:r>
    </w:p>
    <w:p w14:paraId="23751CDD" w14:textId="77777777" w:rsidR="009D03FE" w:rsidRDefault="009D03FE" w:rsidP="009D03FE">
      <w:pPr>
        <w:spacing w:line="360" w:lineRule="auto"/>
        <w:jc w:val="both"/>
        <w:rPr>
          <w:rFonts w:cs="Arial"/>
          <w:sz w:val="22"/>
          <w:szCs w:val="22"/>
        </w:rPr>
      </w:pPr>
    </w:p>
    <w:p w14:paraId="69D112D3" w14:textId="60ED368E" w:rsidR="00290FD4" w:rsidRDefault="001101F7" w:rsidP="001101F7">
      <w:pPr>
        <w:spacing w:line="360" w:lineRule="auto"/>
        <w:jc w:val="both"/>
        <w:rPr>
          <w:rFonts w:cs="Arial"/>
          <w:sz w:val="22"/>
          <w:lang w:val="es-ES_tradnl"/>
        </w:rPr>
      </w:pPr>
      <w:r w:rsidRPr="0039311E">
        <w:rPr>
          <w:rFonts w:cs="Arial"/>
          <w:sz w:val="22"/>
          <w:u w:val="single"/>
          <w:lang w:val="es-ES_tradnl"/>
        </w:rPr>
        <w:t xml:space="preserve">Minuto </w:t>
      </w:r>
      <w:r w:rsidR="00F819DC">
        <w:rPr>
          <w:rFonts w:cs="Arial"/>
          <w:sz w:val="22"/>
          <w:u w:val="single"/>
          <w:lang w:val="es-ES_tradnl"/>
        </w:rPr>
        <w:t>120</w:t>
      </w:r>
      <w:r w:rsidRPr="0039311E">
        <w:rPr>
          <w:rFonts w:cs="Arial"/>
          <w:sz w:val="22"/>
          <w:u w:val="single"/>
          <w:lang w:val="es-ES_tradnl"/>
        </w:rPr>
        <w:t>:</w:t>
      </w:r>
      <w:r w:rsidR="00F819DC">
        <w:rPr>
          <w:rFonts w:cs="Arial"/>
          <w:sz w:val="22"/>
          <w:u w:val="single"/>
          <w:lang w:val="es-ES_tradnl"/>
        </w:rPr>
        <w:t>03</w:t>
      </w:r>
      <w:r>
        <w:rPr>
          <w:rFonts w:cs="Arial"/>
          <w:sz w:val="22"/>
          <w:lang w:val="es-ES_tradnl"/>
        </w:rPr>
        <w:t xml:space="preserve"> Se </w:t>
      </w:r>
      <w:r w:rsidR="00716145">
        <w:rPr>
          <w:rFonts w:cs="Arial"/>
          <w:sz w:val="22"/>
          <w:lang w:val="es-ES_tradnl"/>
        </w:rPr>
        <w:t xml:space="preserve">reincorpora a la sesión el señor Gerente General y se </w:t>
      </w:r>
      <w:r w:rsidR="00290FD4">
        <w:rPr>
          <w:rFonts w:cs="Arial"/>
          <w:sz w:val="22"/>
          <w:lang w:val="es-ES_tradnl"/>
        </w:rPr>
        <w:t>retira temporalmente la Directora Ulibarri Pernús, por tratarse de un proyecto gestionado por la Fundación Promotora de Vivienda (FUPROVI).</w:t>
      </w:r>
    </w:p>
    <w:p w14:paraId="75094518" w14:textId="77777777" w:rsidR="00290FD4" w:rsidRDefault="00290FD4" w:rsidP="001101F7">
      <w:pPr>
        <w:spacing w:line="360" w:lineRule="auto"/>
        <w:jc w:val="both"/>
        <w:rPr>
          <w:rFonts w:cs="Arial"/>
          <w:sz w:val="22"/>
          <w:lang w:val="es-ES_tradnl"/>
        </w:rPr>
      </w:pPr>
    </w:p>
    <w:p w14:paraId="289D57E8" w14:textId="2A14E3E2" w:rsidR="001101F7" w:rsidRPr="00BC72AF" w:rsidRDefault="00290FD4" w:rsidP="001101F7">
      <w:pPr>
        <w:spacing w:line="360" w:lineRule="auto"/>
        <w:jc w:val="both"/>
        <w:rPr>
          <w:rFonts w:cs="Arial"/>
          <w:color w:val="000000"/>
          <w:sz w:val="22"/>
          <w:szCs w:val="22"/>
        </w:rPr>
      </w:pPr>
      <w:r>
        <w:rPr>
          <w:rFonts w:cs="Arial"/>
          <w:sz w:val="22"/>
          <w:lang w:val="es-ES_tradnl"/>
        </w:rPr>
        <w:t xml:space="preserve">Se </w:t>
      </w:r>
      <w:r w:rsidR="00716145">
        <w:rPr>
          <w:rFonts w:cs="Arial"/>
          <w:sz w:val="22"/>
          <w:lang w:val="es-ES_tradnl"/>
        </w:rPr>
        <w:t xml:space="preserve">procede a conocer </w:t>
      </w:r>
      <w:r w:rsidR="001101F7">
        <w:rPr>
          <w:rFonts w:cs="Arial"/>
          <w:sz w:val="22"/>
          <w:lang w:val="es-ES_tradnl"/>
        </w:rPr>
        <w:t xml:space="preserve">el oficio </w:t>
      </w:r>
      <w:r w:rsidR="001101F7" w:rsidRPr="00BC72AF">
        <w:rPr>
          <w:rFonts w:cs="Arial"/>
          <w:color w:val="000000"/>
          <w:sz w:val="22"/>
          <w:szCs w:val="22"/>
        </w:rPr>
        <w:t>GG-ME-</w:t>
      </w:r>
      <w:r w:rsidR="001101F7">
        <w:rPr>
          <w:rFonts w:cs="Arial"/>
          <w:color w:val="000000"/>
          <w:sz w:val="22"/>
          <w:szCs w:val="22"/>
        </w:rPr>
        <w:t>0</w:t>
      </w:r>
      <w:r w:rsidR="00F819DC">
        <w:rPr>
          <w:rFonts w:cs="Arial"/>
          <w:color w:val="000000"/>
          <w:sz w:val="22"/>
          <w:szCs w:val="22"/>
        </w:rPr>
        <w:t>983</w:t>
      </w:r>
      <w:r w:rsidR="001101F7" w:rsidRPr="00BC72AF">
        <w:rPr>
          <w:rFonts w:cs="Arial"/>
          <w:color w:val="000000"/>
          <w:sz w:val="22"/>
          <w:szCs w:val="22"/>
        </w:rPr>
        <w:t>-20</w:t>
      </w:r>
      <w:r w:rsidR="001101F7">
        <w:rPr>
          <w:rFonts w:cs="Arial"/>
          <w:color w:val="000000"/>
          <w:sz w:val="22"/>
          <w:szCs w:val="22"/>
        </w:rPr>
        <w:t>22</w:t>
      </w:r>
      <w:r w:rsidR="001101F7" w:rsidRPr="00BC72AF">
        <w:rPr>
          <w:rFonts w:cs="Arial"/>
          <w:color w:val="000000"/>
          <w:sz w:val="22"/>
          <w:szCs w:val="22"/>
        </w:rPr>
        <w:t xml:space="preserve"> del </w:t>
      </w:r>
      <w:r w:rsidR="00F819DC">
        <w:rPr>
          <w:rFonts w:cs="Arial"/>
          <w:color w:val="000000"/>
          <w:sz w:val="22"/>
          <w:szCs w:val="22"/>
        </w:rPr>
        <w:t>08 de agosto</w:t>
      </w:r>
      <w:r w:rsidR="001101F7" w:rsidRPr="00BC72AF">
        <w:rPr>
          <w:rFonts w:cs="Arial"/>
          <w:color w:val="000000"/>
          <w:sz w:val="22"/>
          <w:szCs w:val="22"/>
        </w:rPr>
        <w:t xml:space="preserve"> de 20</w:t>
      </w:r>
      <w:r w:rsidR="001101F7">
        <w:rPr>
          <w:rFonts w:cs="Arial"/>
          <w:color w:val="000000"/>
          <w:sz w:val="22"/>
          <w:szCs w:val="22"/>
        </w:rPr>
        <w:t>22</w:t>
      </w:r>
      <w:r w:rsidR="001101F7" w:rsidRPr="00BC72AF">
        <w:rPr>
          <w:rFonts w:cs="Arial"/>
          <w:color w:val="000000"/>
          <w:sz w:val="22"/>
          <w:szCs w:val="22"/>
        </w:rPr>
        <w:t>, mediante el cual, la Gerencia General remite y avala el informe DF-OF-</w:t>
      </w:r>
      <w:r w:rsidR="001101F7">
        <w:rPr>
          <w:rFonts w:cs="Arial"/>
          <w:color w:val="000000"/>
          <w:sz w:val="22"/>
          <w:szCs w:val="22"/>
        </w:rPr>
        <w:t>0</w:t>
      </w:r>
      <w:r w:rsidR="00F819DC">
        <w:rPr>
          <w:rFonts w:cs="Arial"/>
          <w:color w:val="000000"/>
          <w:sz w:val="22"/>
          <w:szCs w:val="22"/>
        </w:rPr>
        <w:t>754</w:t>
      </w:r>
      <w:r w:rsidR="001101F7" w:rsidRPr="00BC72AF">
        <w:rPr>
          <w:rFonts w:cs="Arial"/>
          <w:color w:val="000000"/>
          <w:sz w:val="22"/>
          <w:szCs w:val="22"/>
        </w:rPr>
        <w:t>-20</w:t>
      </w:r>
      <w:r w:rsidR="001101F7">
        <w:rPr>
          <w:rFonts w:cs="Arial"/>
          <w:color w:val="000000"/>
          <w:sz w:val="22"/>
          <w:szCs w:val="22"/>
        </w:rPr>
        <w:t>22/S</w:t>
      </w:r>
      <w:r w:rsidR="00F819DC">
        <w:rPr>
          <w:rFonts w:cs="Arial"/>
          <w:color w:val="000000"/>
          <w:sz w:val="22"/>
          <w:szCs w:val="22"/>
        </w:rPr>
        <w:t>G</w:t>
      </w:r>
      <w:r w:rsidR="001101F7">
        <w:rPr>
          <w:rFonts w:cs="Arial"/>
          <w:color w:val="000000"/>
          <w:sz w:val="22"/>
          <w:szCs w:val="22"/>
        </w:rPr>
        <w:t>O-OF-0</w:t>
      </w:r>
      <w:r w:rsidR="00F819DC">
        <w:rPr>
          <w:rFonts w:cs="Arial"/>
          <w:color w:val="000000"/>
          <w:sz w:val="22"/>
          <w:szCs w:val="22"/>
        </w:rPr>
        <w:t>283</w:t>
      </w:r>
      <w:r w:rsidR="001101F7">
        <w:rPr>
          <w:rFonts w:cs="Arial"/>
          <w:color w:val="000000"/>
          <w:sz w:val="22"/>
          <w:szCs w:val="22"/>
        </w:rPr>
        <w:t>-2022</w:t>
      </w:r>
      <w:r w:rsidR="001101F7" w:rsidRPr="00B35EAF">
        <w:rPr>
          <w:rFonts w:cs="Arial"/>
          <w:sz w:val="22"/>
          <w:szCs w:val="22"/>
        </w:rPr>
        <w:t xml:space="preserve"> </w:t>
      </w:r>
      <w:r w:rsidR="001101F7">
        <w:rPr>
          <w:rFonts w:cs="Arial"/>
          <w:sz w:val="22"/>
          <w:szCs w:val="22"/>
        </w:rPr>
        <w:t xml:space="preserve">de la </w:t>
      </w:r>
      <w:r w:rsidR="001101F7" w:rsidRPr="00B35EAF">
        <w:rPr>
          <w:rFonts w:cs="Arial"/>
          <w:sz w:val="22"/>
          <w:szCs w:val="22"/>
        </w:rPr>
        <w:t>Dirección FOSUVI</w:t>
      </w:r>
      <w:r w:rsidR="001101F7">
        <w:rPr>
          <w:rFonts w:cs="Arial"/>
          <w:sz w:val="22"/>
          <w:szCs w:val="22"/>
        </w:rPr>
        <w:t xml:space="preserve"> y la Subgerencia de Operaciones</w:t>
      </w:r>
      <w:r w:rsidR="001101F7" w:rsidRPr="00BC72AF">
        <w:rPr>
          <w:rFonts w:cs="Arial"/>
          <w:color w:val="000000"/>
          <w:sz w:val="22"/>
          <w:szCs w:val="22"/>
        </w:rPr>
        <w:t xml:space="preserve">, </w:t>
      </w:r>
      <w:r w:rsidR="001101F7" w:rsidRPr="00BC72AF">
        <w:rPr>
          <w:rFonts w:cs="Arial"/>
          <w:bCs/>
          <w:color w:val="000000"/>
          <w:sz w:val="22"/>
          <w:szCs w:val="22"/>
        </w:rPr>
        <w:t>que contiene los resultados del estudio efectuado a la solicitud</w:t>
      </w:r>
      <w:r w:rsidR="001101F7" w:rsidRPr="00BC72AF">
        <w:rPr>
          <w:rFonts w:cs="Arial"/>
          <w:color w:val="000000"/>
          <w:sz w:val="22"/>
          <w:szCs w:val="22"/>
        </w:rPr>
        <w:t xml:space="preserve"> de</w:t>
      </w:r>
      <w:r w:rsidR="001101F7">
        <w:rPr>
          <w:rFonts w:cs="Arial"/>
          <w:color w:val="000000"/>
          <w:sz w:val="22"/>
          <w:szCs w:val="22"/>
        </w:rPr>
        <w:t xml:space="preserve"> </w:t>
      </w:r>
      <w:r w:rsidR="00F819DC">
        <w:rPr>
          <w:rFonts w:cs="Arial"/>
          <w:color w:val="000000"/>
          <w:sz w:val="22"/>
          <w:szCs w:val="22"/>
        </w:rPr>
        <w:t>la Mutual Cartago</w:t>
      </w:r>
      <w:r w:rsidR="001101F7">
        <w:rPr>
          <w:rFonts w:cs="Arial"/>
          <w:color w:val="000000"/>
          <w:sz w:val="22"/>
          <w:szCs w:val="22"/>
        </w:rPr>
        <w:t xml:space="preserve"> </w:t>
      </w:r>
      <w:r w:rsidR="001101F7" w:rsidRPr="005A2DDB">
        <w:rPr>
          <w:rFonts w:cs="Arial"/>
          <w:color w:val="000000"/>
          <w:sz w:val="22"/>
          <w:szCs w:val="22"/>
        </w:rPr>
        <w:t>de Ahorro y Préstamo</w:t>
      </w:r>
      <w:r w:rsidR="001101F7">
        <w:rPr>
          <w:rFonts w:cs="Arial"/>
          <w:color w:val="000000"/>
          <w:sz w:val="22"/>
          <w:szCs w:val="22"/>
        </w:rPr>
        <w:t xml:space="preserve">, </w:t>
      </w:r>
      <w:r w:rsidR="001101F7" w:rsidRPr="00BC72AF">
        <w:rPr>
          <w:rFonts w:cs="Arial"/>
          <w:color w:val="000000"/>
          <w:sz w:val="22"/>
          <w:szCs w:val="22"/>
        </w:rPr>
        <w:t xml:space="preserve">para prorrogar el plazo </w:t>
      </w:r>
      <w:r w:rsidR="001101F7">
        <w:rPr>
          <w:rFonts w:cs="Arial"/>
          <w:color w:val="000000"/>
          <w:sz w:val="22"/>
          <w:szCs w:val="22"/>
        </w:rPr>
        <w:t xml:space="preserve">del contrato de administración de recursos del </w:t>
      </w:r>
      <w:r w:rsidR="001101F7" w:rsidRPr="00BC72AF">
        <w:rPr>
          <w:rFonts w:cs="Arial"/>
          <w:color w:val="000000"/>
          <w:sz w:val="22"/>
          <w:szCs w:val="22"/>
        </w:rPr>
        <w:t xml:space="preserve">proyecto </w:t>
      </w:r>
      <w:r w:rsidR="00F819DC">
        <w:rPr>
          <w:rFonts w:cs="Arial"/>
          <w:color w:val="000000"/>
          <w:sz w:val="22"/>
          <w:szCs w:val="22"/>
        </w:rPr>
        <w:t xml:space="preserve">de Bono Colectivo Parque La Libertad, </w:t>
      </w:r>
      <w:r w:rsidR="00F819DC" w:rsidRPr="003244A9">
        <w:rPr>
          <w:rFonts w:cs="Arial"/>
          <w:color w:val="000000"/>
          <w:sz w:val="22"/>
          <w:szCs w:val="22"/>
        </w:rPr>
        <w:t>ubicado en el distrito Pavas del cantón y provincia de San José, y aprobado por medio del acuerdo N° 2 de la sesión 24-2020, del 30 de marzo de 2020</w:t>
      </w:r>
      <w:r w:rsidR="001101F7" w:rsidRPr="00610ECD">
        <w:rPr>
          <w:rFonts w:cs="Arial"/>
          <w:color w:val="000000"/>
          <w:sz w:val="22"/>
          <w:szCs w:val="22"/>
        </w:rPr>
        <w:t>.</w:t>
      </w:r>
      <w:r w:rsidR="001101F7">
        <w:rPr>
          <w:rFonts w:cs="Arial"/>
          <w:color w:val="000000"/>
          <w:sz w:val="22"/>
          <w:szCs w:val="22"/>
        </w:rPr>
        <w:t xml:space="preserve">  </w:t>
      </w:r>
      <w:r w:rsidR="001101F7" w:rsidRPr="00BC72AF">
        <w:rPr>
          <w:rFonts w:cs="Arial"/>
          <w:color w:val="000000"/>
          <w:sz w:val="22"/>
          <w:szCs w:val="22"/>
        </w:rPr>
        <w:t>Dichos documentos se adjuntan a</w:t>
      </w:r>
      <w:r w:rsidR="001101F7">
        <w:rPr>
          <w:rFonts w:cs="Arial"/>
          <w:color w:val="000000"/>
          <w:sz w:val="22"/>
          <w:szCs w:val="22"/>
        </w:rPr>
        <w:t>l expediente del</w:t>
      </w:r>
      <w:r w:rsidR="001101F7" w:rsidRPr="00BC72AF">
        <w:rPr>
          <w:rFonts w:cs="Arial"/>
          <w:color w:val="000000"/>
          <w:sz w:val="22"/>
          <w:szCs w:val="22"/>
        </w:rPr>
        <w:t xml:space="preserve"> acta</w:t>
      </w:r>
      <w:r w:rsidR="001101F7" w:rsidRPr="00BC72AF">
        <w:rPr>
          <w:rFonts w:cs="Arial"/>
          <w:bCs/>
          <w:color w:val="000000"/>
          <w:sz w:val="22"/>
          <w:szCs w:val="22"/>
          <w:lang w:val="es-ES_tradnl"/>
        </w:rPr>
        <w:t>.</w:t>
      </w:r>
    </w:p>
    <w:p w14:paraId="3742160C" w14:textId="77777777" w:rsidR="001101F7" w:rsidRPr="00BC72AF" w:rsidRDefault="001101F7" w:rsidP="001101F7">
      <w:pPr>
        <w:spacing w:line="360" w:lineRule="auto"/>
        <w:jc w:val="both"/>
        <w:rPr>
          <w:rFonts w:cs="Arial"/>
          <w:color w:val="000000"/>
          <w:sz w:val="22"/>
          <w:szCs w:val="22"/>
        </w:rPr>
      </w:pPr>
    </w:p>
    <w:p w14:paraId="7D548C7B" w14:textId="25217D89" w:rsidR="001101F7" w:rsidRDefault="001101F7" w:rsidP="001101F7">
      <w:pPr>
        <w:spacing w:line="360" w:lineRule="auto"/>
        <w:jc w:val="both"/>
        <w:rPr>
          <w:rFonts w:cs="Arial"/>
          <w:color w:val="000000"/>
          <w:sz w:val="22"/>
          <w:szCs w:val="22"/>
        </w:rPr>
      </w:pPr>
      <w:r w:rsidRPr="00BC72AF">
        <w:rPr>
          <w:rFonts w:cs="Arial"/>
          <w:color w:val="000000"/>
          <w:sz w:val="22"/>
          <w:szCs w:val="22"/>
        </w:rPr>
        <w:t>La</w:t>
      </w:r>
      <w:r>
        <w:rPr>
          <w:rFonts w:cs="Arial"/>
          <w:color w:val="000000"/>
          <w:sz w:val="22"/>
          <w:szCs w:val="22"/>
        </w:rPr>
        <w:t xml:space="preserve"> arquitecta Salas Rodríguez </w:t>
      </w:r>
      <w:r w:rsidRPr="00BC72AF">
        <w:rPr>
          <w:rFonts w:cs="Arial"/>
          <w:color w:val="000000"/>
          <w:sz w:val="22"/>
          <w:szCs w:val="22"/>
        </w:rPr>
        <w:t>expone los alcances del citado informe, destacando las razones en las que se fundamenta la entidad para justificar el plazo requerido, recomendan</w:t>
      </w:r>
      <w:r>
        <w:rPr>
          <w:rFonts w:cs="Arial"/>
          <w:color w:val="000000"/>
          <w:sz w:val="22"/>
          <w:szCs w:val="22"/>
        </w:rPr>
        <w:t>do</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w:t>
      </w:r>
      <w:r w:rsidR="00F819DC" w:rsidRPr="00BC72AF">
        <w:rPr>
          <w:rFonts w:cs="Arial"/>
          <w:color w:val="000000"/>
          <w:sz w:val="22"/>
          <w:szCs w:val="22"/>
        </w:rPr>
        <w:t>prórroga</w:t>
      </w:r>
      <w:r w:rsidR="00F819DC">
        <w:rPr>
          <w:rFonts w:cs="Arial"/>
          <w:color w:val="000000"/>
          <w:sz w:val="22"/>
          <w:szCs w:val="22"/>
        </w:rPr>
        <w:t xml:space="preserve"> de 5,5 meses al contrato de administración de recursos,</w:t>
      </w:r>
      <w:r w:rsidR="00F819DC">
        <w:rPr>
          <w:rFonts w:cs="Arial"/>
          <w:color w:val="000000"/>
          <w:sz w:val="22"/>
          <w:szCs w:val="22"/>
          <w:lang w:val="es-CR"/>
        </w:rPr>
        <w:t xml:space="preserve"> para la </w:t>
      </w:r>
      <w:r w:rsidR="00F819DC" w:rsidRPr="00C23387">
        <w:rPr>
          <w:rFonts w:cs="Arial"/>
          <w:color w:val="000000"/>
          <w:sz w:val="22"/>
          <w:szCs w:val="22"/>
          <w:lang w:val="es-CR"/>
        </w:rPr>
        <w:t>entrega del cierre t</w:t>
      </w:r>
      <w:r w:rsidR="00F819DC">
        <w:rPr>
          <w:rFonts w:cs="Arial"/>
          <w:color w:val="000000"/>
          <w:sz w:val="22"/>
          <w:szCs w:val="22"/>
          <w:lang w:val="es-CR"/>
        </w:rPr>
        <w:t>é</w:t>
      </w:r>
      <w:r w:rsidR="00F819DC" w:rsidRPr="00C23387">
        <w:rPr>
          <w:rFonts w:cs="Arial"/>
          <w:color w:val="000000"/>
          <w:sz w:val="22"/>
          <w:szCs w:val="22"/>
          <w:lang w:val="es-CR"/>
        </w:rPr>
        <w:t>cnico</w:t>
      </w:r>
      <w:r w:rsidR="00F819DC">
        <w:rPr>
          <w:rFonts w:cs="Arial"/>
          <w:color w:val="000000"/>
          <w:sz w:val="22"/>
          <w:szCs w:val="22"/>
          <w:lang w:val="es-CR"/>
        </w:rPr>
        <w:t xml:space="preserve"> </w:t>
      </w:r>
      <w:r w:rsidR="00F819DC" w:rsidRPr="00C23387">
        <w:rPr>
          <w:rFonts w:cs="Arial"/>
          <w:color w:val="000000"/>
          <w:sz w:val="22"/>
          <w:szCs w:val="22"/>
          <w:lang w:val="es-CR"/>
        </w:rPr>
        <w:t>y financiero</w:t>
      </w:r>
      <w:r w:rsidR="00F819DC">
        <w:rPr>
          <w:rFonts w:cs="Arial"/>
          <w:color w:val="000000"/>
          <w:sz w:val="22"/>
          <w:szCs w:val="22"/>
          <w:lang w:val="es-CR"/>
        </w:rPr>
        <w:t>, según lo dictaminado por el Departamento Técnico.</w:t>
      </w:r>
    </w:p>
    <w:p w14:paraId="2F9E432B" w14:textId="77777777" w:rsidR="001101F7" w:rsidRDefault="001101F7" w:rsidP="001101F7">
      <w:pPr>
        <w:spacing w:line="360" w:lineRule="auto"/>
        <w:jc w:val="both"/>
        <w:rPr>
          <w:rFonts w:cs="Arial"/>
          <w:color w:val="000000"/>
          <w:sz w:val="22"/>
          <w:szCs w:val="22"/>
        </w:rPr>
      </w:pPr>
    </w:p>
    <w:p w14:paraId="6583A575" w14:textId="146CAE49" w:rsidR="001101F7" w:rsidRPr="005823F2" w:rsidRDefault="001101F7" w:rsidP="001101F7">
      <w:pPr>
        <w:spacing w:line="360" w:lineRule="auto"/>
        <w:jc w:val="both"/>
        <w:rPr>
          <w:rFonts w:cs="Arial"/>
          <w:color w:val="000000"/>
          <w:sz w:val="22"/>
          <w:szCs w:val="22"/>
        </w:rPr>
      </w:pPr>
      <w:r w:rsidRPr="00A25DB7">
        <w:rPr>
          <w:rFonts w:cs="Arial"/>
          <w:sz w:val="22"/>
          <w:u w:val="single"/>
          <w:lang w:val="es-ES_tradnl"/>
        </w:rPr>
        <w:t xml:space="preserve">Minuto </w:t>
      </w:r>
      <w:r w:rsidR="00F819DC">
        <w:rPr>
          <w:rFonts w:cs="Arial"/>
          <w:sz w:val="22"/>
          <w:u w:val="single"/>
          <w:lang w:val="es-ES_tradnl"/>
        </w:rPr>
        <w:t>12</w:t>
      </w:r>
      <w:r w:rsidR="00FA389E">
        <w:rPr>
          <w:rFonts w:cs="Arial"/>
          <w:sz w:val="22"/>
          <w:u w:val="single"/>
          <w:lang w:val="es-ES_tradnl"/>
        </w:rPr>
        <w:t>6</w:t>
      </w:r>
      <w:r w:rsidRPr="00A25DB7">
        <w:rPr>
          <w:rFonts w:cs="Arial"/>
          <w:sz w:val="22"/>
          <w:u w:val="single"/>
          <w:lang w:val="es-ES_tradnl"/>
        </w:rPr>
        <w:t>:</w:t>
      </w:r>
      <w:r w:rsidR="00FA389E">
        <w:rPr>
          <w:rFonts w:cs="Arial"/>
          <w:sz w:val="22"/>
          <w:u w:val="single"/>
          <w:lang w:val="es-ES_tradnl"/>
        </w:rPr>
        <w:t>43</w:t>
      </w:r>
      <w:r>
        <w:rPr>
          <w:rFonts w:cs="Arial"/>
          <w:sz w:val="22"/>
          <w:lang w:val="es-ES_tradnl"/>
        </w:rPr>
        <w:t xml:space="preserve"> </w:t>
      </w:r>
      <w:r>
        <w:rPr>
          <w:rFonts w:cs="Arial"/>
          <w:color w:val="000000"/>
          <w:sz w:val="22"/>
          <w:szCs w:val="22"/>
        </w:rPr>
        <w:t>C</w:t>
      </w:r>
      <w:r w:rsidRPr="00BC72AF">
        <w:rPr>
          <w:rFonts w:cs="Arial"/>
          <w:bCs/>
          <w:color w:val="000000"/>
          <w:sz w:val="22"/>
          <w:szCs w:val="22"/>
        </w:rPr>
        <w:t xml:space="preserve">onocido el informe de la Dirección FOSUVI </w:t>
      </w:r>
      <w:r>
        <w:rPr>
          <w:rFonts w:cs="Arial"/>
          <w:bCs/>
          <w:color w:val="000000"/>
          <w:sz w:val="22"/>
          <w:szCs w:val="22"/>
        </w:rPr>
        <w:t xml:space="preserve">y la Subgerencia de Operaciones, y no </w:t>
      </w:r>
      <w:r>
        <w:rPr>
          <w:rFonts w:cs="Arial"/>
          <w:sz w:val="22"/>
          <w:szCs w:val="22"/>
        </w:rPr>
        <w:t xml:space="preserve">habiendo objeciones de los señores Directores ni por parte de los </w:t>
      </w:r>
      <w:r>
        <w:rPr>
          <w:rFonts w:cs="Arial"/>
          <w:sz w:val="22"/>
          <w:szCs w:val="22"/>
        </w:rPr>
        <w:lastRenderedPageBreak/>
        <w:t xml:space="preserve">funcionarios presentes, la </w:t>
      </w:r>
      <w:r w:rsidRPr="00A85825">
        <w:rPr>
          <w:rFonts w:cs="Arial"/>
          <w:sz w:val="22"/>
          <w:szCs w:val="22"/>
        </w:rPr>
        <w:t>Junta Directiva</w:t>
      </w:r>
      <w:r>
        <w:rPr>
          <w:rFonts w:cs="Arial"/>
          <w:sz w:val="22"/>
          <w:szCs w:val="22"/>
        </w:rPr>
        <w:t xml:space="preserve"> resuelve acoger la recomendación de la </w:t>
      </w:r>
      <w:r w:rsidRPr="00C8354F">
        <w:rPr>
          <w:rFonts w:cs="Arial"/>
          <w:color w:val="000000"/>
          <w:sz w:val="22"/>
          <w:szCs w:val="22"/>
        </w:rPr>
        <w:t>Administración</w:t>
      </w:r>
      <w:r>
        <w:rPr>
          <w:rFonts w:cs="Arial"/>
          <w:color w:val="000000"/>
          <w:sz w:val="22"/>
          <w:szCs w:val="22"/>
        </w:rPr>
        <w:t xml:space="preserve"> y, en consecuencia, toma el </w:t>
      </w:r>
      <w:r>
        <w:rPr>
          <w:rFonts w:cs="Arial"/>
          <w:b/>
          <w:color w:val="000000"/>
          <w:sz w:val="22"/>
          <w:szCs w:val="22"/>
        </w:rPr>
        <w:t>A</w:t>
      </w:r>
      <w:r w:rsidRPr="00D87944">
        <w:rPr>
          <w:rFonts w:cs="Arial"/>
          <w:b/>
          <w:color w:val="000000"/>
          <w:sz w:val="22"/>
          <w:szCs w:val="22"/>
        </w:rPr>
        <w:t>cuerdo</w:t>
      </w:r>
      <w:r>
        <w:rPr>
          <w:rFonts w:cs="Arial"/>
          <w:b/>
          <w:color w:val="000000"/>
          <w:sz w:val="22"/>
          <w:szCs w:val="22"/>
        </w:rPr>
        <w:t>s</w:t>
      </w:r>
      <w:r w:rsidRPr="00D87944">
        <w:rPr>
          <w:rFonts w:cs="Arial"/>
          <w:b/>
          <w:color w:val="000000"/>
          <w:sz w:val="22"/>
          <w:szCs w:val="22"/>
        </w:rPr>
        <w:t xml:space="preserve"> </w:t>
      </w:r>
      <w:r w:rsidRPr="007F24F4">
        <w:rPr>
          <w:rFonts w:cs="Arial"/>
          <w:b/>
          <w:bCs/>
          <w:sz w:val="22"/>
          <w:lang w:val="es-ES_tradnl"/>
        </w:rPr>
        <w:t xml:space="preserve">N° </w:t>
      </w:r>
      <w:r>
        <w:rPr>
          <w:rFonts w:cs="Arial"/>
          <w:b/>
          <w:bCs/>
          <w:sz w:val="22"/>
          <w:lang w:val="es-ES_tradnl"/>
        </w:rPr>
        <w:t>5</w:t>
      </w:r>
      <w:r>
        <w:rPr>
          <w:rFonts w:cs="Arial"/>
          <w:color w:val="000000"/>
          <w:sz w:val="22"/>
          <w:szCs w:val="22"/>
        </w:rPr>
        <w:t xml:space="preserve"> que se anexa a esta minuta.</w:t>
      </w:r>
    </w:p>
    <w:p w14:paraId="38537730" w14:textId="77777777" w:rsidR="009D03FE" w:rsidRPr="00D14EAF" w:rsidRDefault="009D03FE" w:rsidP="009D03FE">
      <w:pPr>
        <w:spacing w:line="360" w:lineRule="auto"/>
        <w:jc w:val="both"/>
        <w:rPr>
          <w:rFonts w:cs="Arial"/>
          <w:b/>
          <w:sz w:val="22"/>
        </w:rPr>
      </w:pPr>
      <w:r w:rsidRPr="00D14EAF">
        <w:rPr>
          <w:rFonts w:cs="Arial"/>
          <w:b/>
          <w:sz w:val="22"/>
        </w:rPr>
        <w:t>************</w:t>
      </w:r>
    </w:p>
    <w:p w14:paraId="75103411" w14:textId="77777777" w:rsidR="009D03FE" w:rsidRDefault="009D03FE" w:rsidP="009D03FE">
      <w:pPr>
        <w:spacing w:line="360" w:lineRule="auto"/>
        <w:jc w:val="both"/>
        <w:rPr>
          <w:rFonts w:cs="Arial"/>
          <w:b/>
          <w:bCs/>
          <w:sz w:val="22"/>
          <w:szCs w:val="22"/>
          <w:u w:val="single"/>
          <w:lang w:val="es-ES_tradnl"/>
        </w:rPr>
      </w:pPr>
    </w:p>
    <w:p w14:paraId="09AA62E5" w14:textId="1948C04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0E643F" w:rsidRPr="00A52EEF">
        <w:rPr>
          <w:rFonts w:cs="Arial"/>
          <w:b/>
          <w:bCs/>
          <w:sz w:val="22"/>
          <w:u w:val="single"/>
          <w:lang w:val="es-ES_tradnl"/>
        </w:rPr>
        <w:t>Solicitud de ampliación al plazo del contrato de administración de recursos del proyecto Juanito Mora</w:t>
      </w:r>
    </w:p>
    <w:p w14:paraId="68A0A243" w14:textId="77777777" w:rsidR="009D03FE" w:rsidRDefault="009D03FE" w:rsidP="009D03FE">
      <w:pPr>
        <w:spacing w:line="360" w:lineRule="auto"/>
        <w:jc w:val="both"/>
        <w:rPr>
          <w:rFonts w:cs="Arial"/>
          <w:sz w:val="22"/>
          <w:szCs w:val="22"/>
        </w:rPr>
      </w:pPr>
    </w:p>
    <w:p w14:paraId="6798A356" w14:textId="08D2C118" w:rsidR="00751639" w:rsidRPr="00751639" w:rsidRDefault="00751639" w:rsidP="00751639">
      <w:pPr>
        <w:spacing w:line="360" w:lineRule="auto"/>
        <w:jc w:val="both"/>
        <w:rPr>
          <w:rFonts w:cs="Arial"/>
          <w:sz w:val="22"/>
          <w:szCs w:val="22"/>
        </w:rPr>
      </w:pPr>
      <w:r w:rsidRPr="00751639">
        <w:rPr>
          <w:rFonts w:cs="Arial"/>
          <w:sz w:val="22"/>
          <w:szCs w:val="22"/>
          <w:u w:val="single"/>
          <w:lang w:val="es-ES_tradnl"/>
        </w:rPr>
        <w:t>Minuto 1</w:t>
      </w:r>
      <w:r w:rsidR="00FA389E">
        <w:rPr>
          <w:rFonts w:cs="Arial"/>
          <w:sz w:val="22"/>
          <w:szCs w:val="22"/>
          <w:u w:val="single"/>
          <w:lang w:val="es-ES_tradnl"/>
        </w:rPr>
        <w:t>27</w:t>
      </w:r>
      <w:r w:rsidRPr="00751639">
        <w:rPr>
          <w:rFonts w:cs="Arial"/>
          <w:sz w:val="22"/>
          <w:szCs w:val="22"/>
          <w:u w:val="single"/>
          <w:lang w:val="es-ES_tradnl"/>
        </w:rPr>
        <w:t>:</w:t>
      </w:r>
      <w:r w:rsidR="00FA389E">
        <w:rPr>
          <w:rFonts w:cs="Arial"/>
          <w:sz w:val="22"/>
          <w:szCs w:val="22"/>
          <w:u w:val="single"/>
          <w:lang w:val="es-ES_tradnl"/>
        </w:rPr>
        <w:t>1</w:t>
      </w:r>
      <w:r w:rsidRPr="00751639">
        <w:rPr>
          <w:rFonts w:cs="Arial"/>
          <w:sz w:val="22"/>
          <w:szCs w:val="22"/>
          <w:u w:val="single"/>
          <w:lang w:val="es-ES_tradnl"/>
        </w:rPr>
        <w:t>5</w:t>
      </w:r>
      <w:r w:rsidRPr="00751639">
        <w:rPr>
          <w:rFonts w:cs="Arial"/>
          <w:sz w:val="22"/>
          <w:szCs w:val="22"/>
          <w:lang w:val="es-ES_tradnl"/>
        </w:rPr>
        <w:t xml:space="preserve"> Se </w:t>
      </w:r>
      <w:r w:rsidR="00290FD4">
        <w:rPr>
          <w:rFonts w:cs="Arial"/>
          <w:sz w:val="22"/>
          <w:szCs w:val="22"/>
          <w:lang w:val="es-ES_tradnl"/>
        </w:rPr>
        <w:t xml:space="preserve">reincorpora a la sesión la Directora Ulibarri Pernús y se procede a conocer </w:t>
      </w:r>
      <w:r w:rsidRPr="00751639">
        <w:rPr>
          <w:rFonts w:cs="Arial"/>
          <w:sz w:val="22"/>
          <w:szCs w:val="22"/>
          <w:lang w:val="es-ES_tradnl"/>
        </w:rPr>
        <w:t>el oficio GG</w:t>
      </w:r>
      <w:r w:rsidRPr="00751639">
        <w:rPr>
          <w:rFonts w:cs="Arial"/>
          <w:sz w:val="22"/>
          <w:szCs w:val="22"/>
        </w:rPr>
        <w:t>-ME-</w:t>
      </w:r>
      <w:r w:rsidR="00FA389E">
        <w:rPr>
          <w:rFonts w:cs="Arial"/>
          <w:sz w:val="22"/>
          <w:szCs w:val="22"/>
        </w:rPr>
        <w:t>1094</w:t>
      </w:r>
      <w:r w:rsidRPr="00751639">
        <w:rPr>
          <w:rFonts w:cs="Arial"/>
          <w:sz w:val="22"/>
          <w:szCs w:val="22"/>
        </w:rPr>
        <w:t>-202</w:t>
      </w:r>
      <w:r w:rsidR="00FA389E">
        <w:rPr>
          <w:rFonts w:cs="Arial"/>
          <w:sz w:val="22"/>
          <w:szCs w:val="22"/>
        </w:rPr>
        <w:t>2</w:t>
      </w:r>
      <w:r w:rsidRPr="00751639">
        <w:rPr>
          <w:rFonts w:cs="Arial"/>
          <w:sz w:val="22"/>
          <w:szCs w:val="22"/>
        </w:rPr>
        <w:t xml:space="preserve"> del </w:t>
      </w:r>
      <w:r w:rsidR="00FA389E">
        <w:rPr>
          <w:rFonts w:cs="Arial"/>
          <w:sz w:val="22"/>
          <w:szCs w:val="22"/>
        </w:rPr>
        <w:t xml:space="preserve">02 de setiembre </w:t>
      </w:r>
      <w:r w:rsidRPr="00751639">
        <w:rPr>
          <w:rFonts w:cs="Arial"/>
          <w:sz w:val="22"/>
          <w:szCs w:val="22"/>
        </w:rPr>
        <w:t>de 202</w:t>
      </w:r>
      <w:r w:rsidR="00FA389E">
        <w:rPr>
          <w:rFonts w:cs="Arial"/>
          <w:sz w:val="22"/>
          <w:szCs w:val="22"/>
        </w:rPr>
        <w:t>2</w:t>
      </w:r>
      <w:r w:rsidRPr="00751639">
        <w:rPr>
          <w:rFonts w:cs="Arial"/>
          <w:sz w:val="22"/>
          <w:szCs w:val="22"/>
        </w:rPr>
        <w:t xml:space="preserve">, mediante el cual, la </w:t>
      </w:r>
      <w:r w:rsidRPr="00751639">
        <w:rPr>
          <w:rFonts w:cs="Arial"/>
          <w:sz w:val="22"/>
          <w:szCs w:val="22"/>
          <w:lang w:val="es-ES_tradnl"/>
        </w:rPr>
        <w:t>Gerencia General</w:t>
      </w:r>
      <w:r w:rsidRPr="00751639">
        <w:rPr>
          <w:rFonts w:cs="Arial"/>
          <w:sz w:val="22"/>
          <w:szCs w:val="22"/>
        </w:rPr>
        <w:t xml:space="preserve"> remite y avala el informe DF-OF-0</w:t>
      </w:r>
      <w:r w:rsidR="00FA389E">
        <w:rPr>
          <w:rFonts w:cs="Arial"/>
          <w:sz w:val="22"/>
          <w:szCs w:val="22"/>
        </w:rPr>
        <w:t>921</w:t>
      </w:r>
      <w:r w:rsidRPr="00751639">
        <w:rPr>
          <w:rFonts w:cs="Arial"/>
          <w:sz w:val="22"/>
          <w:szCs w:val="22"/>
        </w:rPr>
        <w:t>-202</w:t>
      </w:r>
      <w:r w:rsidR="00FA389E">
        <w:rPr>
          <w:rFonts w:cs="Arial"/>
          <w:sz w:val="22"/>
          <w:szCs w:val="22"/>
        </w:rPr>
        <w:t>2</w:t>
      </w:r>
      <w:r w:rsidRPr="00751639">
        <w:rPr>
          <w:rFonts w:cs="Arial"/>
          <w:sz w:val="22"/>
          <w:szCs w:val="22"/>
        </w:rPr>
        <w:t xml:space="preserve"> de la Dirección FOSUVI, </w:t>
      </w:r>
      <w:r w:rsidRPr="00751639">
        <w:rPr>
          <w:rFonts w:cs="Arial"/>
          <w:bCs/>
          <w:sz w:val="22"/>
          <w:szCs w:val="22"/>
        </w:rPr>
        <w:t>que contiene los resultados del estudio efectuado a la solicitud</w:t>
      </w:r>
      <w:r w:rsidRPr="00751639">
        <w:rPr>
          <w:rFonts w:cs="Arial"/>
          <w:sz w:val="22"/>
          <w:szCs w:val="22"/>
        </w:rPr>
        <w:t xml:space="preserve"> de la Fundación para la Vivienda Rural Costa Rica – Canadá, para prorrogar la fecha de vencimiento del contrato de administración de recursos del proyecto de Bono Colectivo Juanito Mora II, ubicado en el distrito Barranca del cantón y provincia de Puntarenas, y aprobado por medio del acuerdo N° 3 de la sesión 30-2019 del 22 de abril de 2019. Dichos documentos se adjuntan al expediente del acta</w:t>
      </w:r>
      <w:r w:rsidRPr="00751639">
        <w:rPr>
          <w:rFonts w:cs="Arial"/>
          <w:bCs/>
          <w:sz w:val="22"/>
          <w:szCs w:val="22"/>
          <w:lang w:val="es-ES_tradnl"/>
        </w:rPr>
        <w:t>.</w:t>
      </w:r>
    </w:p>
    <w:p w14:paraId="65BF0B62" w14:textId="77777777" w:rsidR="00751639" w:rsidRPr="00751639" w:rsidRDefault="00751639" w:rsidP="00751639">
      <w:pPr>
        <w:spacing w:line="360" w:lineRule="auto"/>
        <w:jc w:val="both"/>
        <w:rPr>
          <w:rFonts w:cs="Arial"/>
          <w:sz w:val="22"/>
          <w:szCs w:val="22"/>
        </w:rPr>
      </w:pPr>
    </w:p>
    <w:p w14:paraId="3A480661" w14:textId="732EFD47" w:rsidR="00FA389E" w:rsidRDefault="00751639" w:rsidP="00FA389E">
      <w:pPr>
        <w:spacing w:line="360" w:lineRule="auto"/>
        <w:jc w:val="both"/>
        <w:rPr>
          <w:rFonts w:cs="Arial"/>
          <w:sz w:val="22"/>
          <w:szCs w:val="22"/>
        </w:rPr>
      </w:pPr>
      <w:r w:rsidRPr="00751639">
        <w:rPr>
          <w:rFonts w:cs="Arial"/>
          <w:sz w:val="22"/>
          <w:szCs w:val="22"/>
        </w:rPr>
        <w:t xml:space="preserve">La </w:t>
      </w:r>
      <w:r w:rsidR="00FA389E">
        <w:rPr>
          <w:rFonts w:cs="Arial"/>
          <w:sz w:val="22"/>
          <w:szCs w:val="22"/>
        </w:rPr>
        <w:t xml:space="preserve">arquitecta Salas Rodríguez </w:t>
      </w:r>
      <w:r w:rsidRPr="00751639">
        <w:rPr>
          <w:rFonts w:cs="Arial"/>
          <w:sz w:val="22"/>
          <w:szCs w:val="22"/>
        </w:rPr>
        <w:t>expone los alcances del citado informe, destacando las razones en las que se fundamenta la entidad para justificar su solicitud y la consecuente necesidad de ampliar el plazo del contrato, recomendando aprobar una prórroga al respectivo contrato de administración de recursos</w:t>
      </w:r>
      <w:r w:rsidR="00FA389E">
        <w:rPr>
          <w:rFonts w:cs="Arial"/>
          <w:sz w:val="22"/>
          <w:szCs w:val="22"/>
        </w:rPr>
        <w:t xml:space="preserve">, según el </w:t>
      </w:r>
      <w:r w:rsidR="00FA389E" w:rsidRPr="00BF5EF9">
        <w:rPr>
          <w:rFonts w:cs="Arial"/>
          <w:sz w:val="22"/>
          <w:szCs w:val="22"/>
          <w:lang w:val="es-CR"/>
        </w:rPr>
        <w:t>siguiente detalle:</w:t>
      </w:r>
      <w:r w:rsidR="00FA389E">
        <w:rPr>
          <w:rFonts w:cs="Arial"/>
          <w:sz w:val="22"/>
          <w:szCs w:val="22"/>
          <w:lang w:val="es-CR"/>
        </w:rPr>
        <w:t xml:space="preserve"> a) tres meses </w:t>
      </w:r>
      <w:r w:rsidR="00FA389E" w:rsidRPr="00BF5EF9">
        <w:rPr>
          <w:rFonts w:cs="Arial"/>
          <w:sz w:val="22"/>
          <w:szCs w:val="22"/>
          <w:lang w:val="es-CR"/>
        </w:rPr>
        <w:t>para culminar las obras pendientes, contados a</w:t>
      </w:r>
      <w:r w:rsidR="00FA389E">
        <w:rPr>
          <w:rFonts w:cs="Arial"/>
          <w:sz w:val="22"/>
          <w:szCs w:val="22"/>
          <w:lang w:val="es-CR"/>
        </w:rPr>
        <w:t xml:space="preserve"> </w:t>
      </w:r>
      <w:r w:rsidR="00FA389E" w:rsidRPr="00BF5EF9">
        <w:rPr>
          <w:rFonts w:cs="Arial"/>
          <w:sz w:val="22"/>
          <w:szCs w:val="22"/>
          <w:lang w:val="es-CR"/>
        </w:rPr>
        <w:t>partir de</w:t>
      </w:r>
      <w:r w:rsidR="00FA389E">
        <w:rPr>
          <w:rFonts w:cs="Arial"/>
          <w:sz w:val="22"/>
          <w:szCs w:val="22"/>
          <w:lang w:val="es-CR"/>
        </w:rPr>
        <w:t xml:space="preserve"> la</w:t>
      </w:r>
      <w:r w:rsidR="00FA389E" w:rsidRPr="00BF5EF9">
        <w:rPr>
          <w:rFonts w:cs="Arial"/>
          <w:sz w:val="22"/>
          <w:szCs w:val="22"/>
          <w:lang w:val="es-CR"/>
        </w:rPr>
        <w:t xml:space="preserve"> firma a </w:t>
      </w:r>
      <w:r w:rsidR="00FA389E">
        <w:rPr>
          <w:rFonts w:cs="Arial"/>
          <w:sz w:val="22"/>
          <w:szCs w:val="22"/>
          <w:lang w:val="es-CR"/>
        </w:rPr>
        <w:t>l</w:t>
      </w:r>
      <w:r w:rsidR="00FA389E" w:rsidRPr="00BF5EF9">
        <w:rPr>
          <w:rFonts w:cs="Arial"/>
          <w:sz w:val="22"/>
          <w:szCs w:val="22"/>
          <w:lang w:val="es-CR"/>
        </w:rPr>
        <w:t>a adenda del contrato</w:t>
      </w:r>
      <w:r w:rsidR="00FA389E">
        <w:rPr>
          <w:rFonts w:cs="Arial"/>
          <w:sz w:val="22"/>
          <w:szCs w:val="22"/>
          <w:lang w:val="es-CR"/>
        </w:rPr>
        <w:t xml:space="preserve">; b) tres </w:t>
      </w:r>
      <w:r w:rsidR="00FA389E" w:rsidRPr="00BF5EF9">
        <w:rPr>
          <w:rFonts w:cs="Arial"/>
          <w:sz w:val="22"/>
          <w:szCs w:val="22"/>
          <w:lang w:val="es-CR"/>
        </w:rPr>
        <w:t xml:space="preserve">meses para </w:t>
      </w:r>
      <w:r w:rsidR="00FA389E">
        <w:rPr>
          <w:rFonts w:cs="Arial"/>
          <w:sz w:val="22"/>
          <w:szCs w:val="22"/>
          <w:lang w:val="es-CR"/>
        </w:rPr>
        <w:t>la</w:t>
      </w:r>
      <w:r w:rsidR="00FA389E" w:rsidRPr="00BF5EF9">
        <w:rPr>
          <w:rFonts w:cs="Arial"/>
          <w:sz w:val="22"/>
          <w:szCs w:val="22"/>
          <w:lang w:val="es-CR"/>
        </w:rPr>
        <w:t xml:space="preserve"> liberaci</w:t>
      </w:r>
      <w:r w:rsidR="00FA389E">
        <w:rPr>
          <w:rFonts w:cs="Arial"/>
          <w:sz w:val="22"/>
          <w:szCs w:val="22"/>
          <w:lang w:val="es-CR"/>
        </w:rPr>
        <w:t>ón</w:t>
      </w:r>
      <w:r w:rsidR="00FA389E" w:rsidRPr="00BF5EF9">
        <w:rPr>
          <w:rFonts w:cs="Arial"/>
          <w:sz w:val="22"/>
          <w:szCs w:val="22"/>
          <w:lang w:val="es-CR"/>
        </w:rPr>
        <w:t xml:space="preserve"> de garant</w:t>
      </w:r>
      <w:r w:rsidR="00FA389E">
        <w:rPr>
          <w:rFonts w:cs="Arial"/>
          <w:sz w:val="22"/>
          <w:szCs w:val="22"/>
          <w:lang w:val="es-CR"/>
        </w:rPr>
        <w:t>í</w:t>
      </w:r>
      <w:r w:rsidR="00FA389E" w:rsidRPr="00BF5EF9">
        <w:rPr>
          <w:rFonts w:cs="Arial"/>
          <w:sz w:val="22"/>
          <w:szCs w:val="22"/>
          <w:lang w:val="es-CR"/>
        </w:rPr>
        <w:t>as</w:t>
      </w:r>
      <w:r w:rsidR="00FA389E">
        <w:rPr>
          <w:rFonts w:cs="Arial"/>
          <w:sz w:val="22"/>
          <w:szCs w:val="22"/>
          <w:lang w:val="es-CR"/>
        </w:rPr>
        <w:t xml:space="preserve">; c) tres </w:t>
      </w:r>
      <w:r w:rsidR="00FA389E" w:rsidRPr="00BF5EF9">
        <w:rPr>
          <w:rFonts w:cs="Arial"/>
          <w:sz w:val="22"/>
          <w:szCs w:val="22"/>
          <w:lang w:val="es-CR"/>
        </w:rPr>
        <w:t xml:space="preserve">meses para </w:t>
      </w:r>
      <w:r w:rsidR="00FA389E">
        <w:rPr>
          <w:rFonts w:cs="Arial"/>
          <w:sz w:val="22"/>
          <w:szCs w:val="22"/>
          <w:lang w:val="es-CR"/>
        </w:rPr>
        <w:t>la</w:t>
      </w:r>
      <w:r w:rsidR="00FA389E" w:rsidRPr="00BF5EF9">
        <w:rPr>
          <w:rFonts w:cs="Arial"/>
          <w:sz w:val="22"/>
          <w:szCs w:val="22"/>
          <w:lang w:val="es-CR"/>
        </w:rPr>
        <w:t xml:space="preserve"> presentaci</w:t>
      </w:r>
      <w:r w:rsidR="00FA389E">
        <w:rPr>
          <w:rFonts w:cs="Arial"/>
          <w:sz w:val="22"/>
          <w:szCs w:val="22"/>
          <w:lang w:val="es-CR"/>
        </w:rPr>
        <w:t xml:space="preserve">ón </w:t>
      </w:r>
      <w:r w:rsidR="00FA389E" w:rsidRPr="00BF5EF9">
        <w:rPr>
          <w:rFonts w:cs="Arial"/>
          <w:sz w:val="22"/>
          <w:szCs w:val="22"/>
          <w:lang w:val="es-CR"/>
        </w:rPr>
        <w:t>del cierre t</w:t>
      </w:r>
      <w:r w:rsidR="00FA389E">
        <w:rPr>
          <w:rFonts w:cs="Arial"/>
          <w:sz w:val="22"/>
          <w:szCs w:val="22"/>
          <w:lang w:val="es-CR"/>
        </w:rPr>
        <w:t>é</w:t>
      </w:r>
      <w:r w:rsidR="00FA389E" w:rsidRPr="00BF5EF9">
        <w:rPr>
          <w:rFonts w:cs="Arial"/>
          <w:sz w:val="22"/>
          <w:szCs w:val="22"/>
          <w:lang w:val="es-CR"/>
        </w:rPr>
        <w:t xml:space="preserve">cnico </w:t>
      </w:r>
      <w:r w:rsidR="00FA389E">
        <w:rPr>
          <w:rFonts w:cs="Arial"/>
          <w:sz w:val="22"/>
          <w:szCs w:val="22"/>
          <w:lang w:val="es-CR"/>
        </w:rPr>
        <w:t xml:space="preserve">y </w:t>
      </w:r>
      <w:r w:rsidR="00FA389E" w:rsidRPr="00BF5EF9">
        <w:rPr>
          <w:rFonts w:cs="Arial"/>
          <w:sz w:val="22"/>
          <w:szCs w:val="22"/>
          <w:lang w:val="es-CR"/>
        </w:rPr>
        <w:t>financiero por</w:t>
      </w:r>
      <w:r w:rsidR="00FA389E">
        <w:rPr>
          <w:rFonts w:cs="Arial"/>
          <w:sz w:val="22"/>
          <w:szCs w:val="22"/>
          <w:lang w:val="es-CR"/>
        </w:rPr>
        <w:t xml:space="preserve"> </w:t>
      </w:r>
      <w:r w:rsidR="00FA389E" w:rsidRPr="00BF5EF9">
        <w:rPr>
          <w:rFonts w:cs="Arial"/>
          <w:sz w:val="22"/>
          <w:szCs w:val="22"/>
          <w:lang w:val="es-CR"/>
        </w:rPr>
        <w:t xml:space="preserve">parte de </w:t>
      </w:r>
      <w:r w:rsidR="00FA389E">
        <w:rPr>
          <w:rFonts w:cs="Arial"/>
          <w:sz w:val="22"/>
          <w:szCs w:val="22"/>
          <w:lang w:val="es-CR"/>
        </w:rPr>
        <w:t>l</w:t>
      </w:r>
      <w:r w:rsidR="00FA389E" w:rsidRPr="00BF5EF9">
        <w:rPr>
          <w:rFonts w:cs="Arial"/>
          <w:sz w:val="22"/>
          <w:szCs w:val="22"/>
          <w:lang w:val="es-CR"/>
        </w:rPr>
        <w:t>a entidad autorizada</w:t>
      </w:r>
      <w:r w:rsidR="00FA389E">
        <w:rPr>
          <w:rFonts w:cs="Arial"/>
          <w:sz w:val="22"/>
          <w:szCs w:val="22"/>
          <w:lang w:val="es-CR"/>
        </w:rPr>
        <w:t xml:space="preserve">; y d) dos </w:t>
      </w:r>
      <w:r w:rsidR="00FA389E" w:rsidRPr="00BF5EF9">
        <w:rPr>
          <w:rFonts w:cs="Arial"/>
          <w:sz w:val="22"/>
          <w:szCs w:val="22"/>
          <w:lang w:val="es-CR"/>
        </w:rPr>
        <w:t xml:space="preserve">meses para </w:t>
      </w:r>
      <w:r w:rsidR="00FA389E">
        <w:rPr>
          <w:rFonts w:cs="Arial"/>
          <w:sz w:val="22"/>
          <w:szCs w:val="22"/>
          <w:lang w:val="es-CR"/>
        </w:rPr>
        <w:t>la</w:t>
      </w:r>
      <w:r w:rsidR="00FA389E" w:rsidRPr="00BF5EF9">
        <w:rPr>
          <w:rFonts w:cs="Arial"/>
          <w:sz w:val="22"/>
          <w:szCs w:val="22"/>
          <w:lang w:val="es-CR"/>
        </w:rPr>
        <w:t xml:space="preserve"> </w:t>
      </w:r>
      <w:r w:rsidR="00FA389E">
        <w:rPr>
          <w:rFonts w:cs="Arial"/>
          <w:sz w:val="22"/>
          <w:szCs w:val="22"/>
          <w:lang w:val="es-CR"/>
        </w:rPr>
        <w:t xml:space="preserve">elaboración </w:t>
      </w:r>
      <w:r w:rsidR="00FA389E" w:rsidRPr="00BF5EF9">
        <w:rPr>
          <w:rFonts w:cs="Arial"/>
          <w:sz w:val="22"/>
          <w:szCs w:val="22"/>
          <w:lang w:val="es-CR"/>
        </w:rPr>
        <w:t>del informe de cierre t</w:t>
      </w:r>
      <w:r w:rsidR="00FA389E">
        <w:rPr>
          <w:rFonts w:cs="Arial"/>
          <w:sz w:val="22"/>
          <w:szCs w:val="22"/>
          <w:lang w:val="es-CR"/>
        </w:rPr>
        <w:t>é</w:t>
      </w:r>
      <w:r w:rsidR="00FA389E" w:rsidRPr="00BF5EF9">
        <w:rPr>
          <w:rFonts w:cs="Arial"/>
          <w:sz w:val="22"/>
          <w:szCs w:val="22"/>
          <w:lang w:val="es-CR"/>
        </w:rPr>
        <w:t>cnico</w:t>
      </w:r>
      <w:r w:rsidR="00FA389E">
        <w:rPr>
          <w:rFonts w:cs="Arial"/>
          <w:sz w:val="22"/>
          <w:szCs w:val="22"/>
          <w:lang w:val="es-CR"/>
        </w:rPr>
        <w:t xml:space="preserve"> y </w:t>
      </w:r>
      <w:r w:rsidR="00FA389E" w:rsidRPr="00BF5EF9">
        <w:rPr>
          <w:rFonts w:cs="Arial"/>
          <w:sz w:val="22"/>
          <w:szCs w:val="22"/>
          <w:lang w:val="es-CR"/>
        </w:rPr>
        <w:t>financiero.</w:t>
      </w:r>
    </w:p>
    <w:p w14:paraId="71728260" w14:textId="77777777" w:rsidR="00FA389E" w:rsidRPr="00751639" w:rsidRDefault="00FA389E" w:rsidP="00751639">
      <w:pPr>
        <w:spacing w:line="360" w:lineRule="auto"/>
        <w:jc w:val="both"/>
        <w:rPr>
          <w:rFonts w:cs="Arial"/>
          <w:sz w:val="22"/>
          <w:szCs w:val="22"/>
        </w:rPr>
      </w:pPr>
    </w:p>
    <w:p w14:paraId="2C9CD712" w14:textId="55EE2C72" w:rsidR="00751639" w:rsidRPr="00751639" w:rsidRDefault="00751639" w:rsidP="00751639">
      <w:pPr>
        <w:spacing w:line="360" w:lineRule="auto"/>
        <w:jc w:val="both"/>
        <w:rPr>
          <w:rFonts w:cs="Arial"/>
          <w:sz w:val="22"/>
          <w:szCs w:val="22"/>
          <w:lang w:val="es-ES_tradnl"/>
        </w:rPr>
      </w:pPr>
      <w:r w:rsidRPr="00751639">
        <w:rPr>
          <w:rFonts w:cs="Arial"/>
          <w:sz w:val="22"/>
          <w:szCs w:val="22"/>
          <w:u w:val="single"/>
          <w:lang w:val="es-ES_tradnl"/>
        </w:rPr>
        <w:t>Minuto 1</w:t>
      </w:r>
      <w:r w:rsidR="00320B8F">
        <w:rPr>
          <w:rFonts w:cs="Arial"/>
          <w:sz w:val="22"/>
          <w:szCs w:val="22"/>
          <w:u w:val="single"/>
          <w:lang w:val="es-ES_tradnl"/>
        </w:rPr>
        <w:t>44</w:t>
      </w:r>
      <w:r w:rsidRPr="00751639">
        <w:rPr>
          <w:rFonts w:cs="Arial"/>
          <w:sz w:val="22"/>
          <w:szCs w:val="22"/>
          <w:u w:val="single"/>
          <w:lang w:val="es-ES_tradnl"/>
        </w:rPr>
        <w:t>:</w:t>
      </w:r>
      <w:r w:rsidR="00320B8F">
        <w:rPr>
          <w:rFonts w:cs="Arial"/>
          <w:sz w:val="22"/>
          <w:szCs w:val="22"/>
          <w:u w:val="single"/>
          <w:lang w:val="es-ES_tradnl"/>
        </w:rPr>
        <w:t>158</w:t>
      </w:r>
      <w:r w:rsidRPr="00751639">
        <w:rPr>
          <w:rFonts w:cs="Arial"/>
          <w:sz w:val="22"/>
          <w:szCs w:val="22"/>
          <w:lang w:val="es-ES_tradnl"/>
        </w:rPr>
        <w:t xml:space="preserve"> Conocida y suficientemente discutida la propuesta de la Dirección FOSUVI, la Junta Directiva resuelve acoger la recomendación de la Administración, en los mismos términos que se indican en el informe </w:t>
      </w:r>
      <w:r w:rsidRPr="00751639">
        <w:rPr>
          <w:rFonts w:cs="Arial"/>
          <w:sz w:val="22"/>
          <w:szCs w:val="22"/>
        </w:rPr>
        <w:t xml:space="preserve">DF-OF-0330-2021.  </w:t>
      </w:r>
      <w:r w:rsidR="00BA3526">
        <w:rPr>
          <w:rFonts w:cs="Arial"/>
          <w:sz w:val="22"/>
          <w:szCs w:val="22"/>
        </w:rPr>
        <w:t>No obstante, con</w:t>
      </w:r>
      <w:r w:rsidR="00BA3526">
        <w:rPr>
          <w:rFonts w:cs="Arial"/>
          <w:sz w:val="22"/>
          <w:szCs w:val="22"/>
          <w:lang w:val="es-CR"/>
        </w:rPr>
        <w:t xml:space="preserve"> el propósito de liquidar el proyecto lo antes posible, se estima oportuno solicitar a la entidad autorizada, procurar que los dos procesos correspondientes a la liberación de garantías y la entrega del </w:t>
      </w:r>
      <w:r w:rsidR="00BA3526" w:rsidRPr="00BF5EF9">
        <w:rPr>
          <w:rFonts w:cs="Arial"/>
          <w:sz w:val="22"/>
          <w:szCs w:val="22"/>
          <w:lang w:val="es-CR"/>
        </w:rPr>
        <w:t>cierre t</w:t>
      </w:r>
      <w:r w:rsidR="00BA3526">
        <w:rPr>
          <w:rFonts w:cs="Arial"/>
          <w:sz w:val="22"/>
          <w:szCs w:val="22"/>
          <w:lang w:val="es-CR"/>
        </w:rPr>
        <w:t>é</w:t>
      </w:r>
      <w:r w:rsidR="00BA3526" w:rsidRPr="00BF5EF9">
        <w:rPr>
          <w:rFonts w:cs="Arial"/>
          <w:sz w:val="22"/>
          <w:szCs w:val="22"/>
          <w:lang w:val="es-CR"/>
        </w:rPr>
        <w:t xml:space="preserve">cnico </w:t>
      </w:r>
      <w:r w:rsidR="00BA3526">
        <w:rPr>
          <w:rFonts w:cs="Arial"/>
          <w:sz w:val="22"/>
          <w:szCs w:val="22"/>
          <w:lang w:val="es-CR"/>
        </w:rPr>
        <w:t xml:space="preserve">y </w:t>
      </w:r>
      <w:r w:rsidR="00BA3526" w:rsidRPr="00BF5EF9">
        <w:rPr>
          <w:rFonts w:cs="Arial"/>
          <w:sz w:val="22"/>
          <w:szCs w:val="22"/>
          <w:lang w:val="es-CR"/>
        </w:rPr>
        <w:t>financiero</w:t>
      </w:r>
      <w:r w:rsidR="00BA3526">
        <w:rPr>
          <w:rFonts w:cs="Arial"/>
          <w:sz w:val="22"/>
          <w:szCs w:val="22"/>
          <w:lang w:val="es-CR"/>
        </w:rPr>
        <w:t xml:space="preserve"> se realicen dentro de un plazo de tres meses. Además, se acoge una observación de la licenciada Masís Calderón, en cuanto a que debe realizarse </w:t>
      </w:r>
      <w:r w:rsidR="00BA3526">
        <w:rPr>
          <w:rFonts w:cs="Arial"/>
          <w:sz w:val="22"/>
          <w:szCs w:val="22"/>
        </w:rPr>
        <w:t xml:space="preserve">una adenda al contrato de obra del proyecto, con el nuevo plazo que ahora se autoriza.  </w:t>
      </w:r>
      <w:r w:rsidRPr="00751639">
        <w:rPr>
          <w:rFonts w:cs="Arial"/>
          <w:sz w:val="22"/>
          <w:szCs w:val="22"/>
        </w:rPr>
        <w:t xml:space="preserve">Lo anterior, según consta en el </w:t>
      </w:r>
      <w:r w:rsidRPr="00751639">
        <w:rPr>
          <w:rFonts w:cs="Arial"/>
          <w:b/>
          <w:sz w:val="22"/>
          <w:szCs w:val="22"/>
        </w:rPr>
        <w:t xml:space="preserve">Acuerdo N° </w:t>
      </w:r>
      <w:r>
        <w:rPr>
          <w:rFonts w:cs="Arial"/>
          <w:b/>
          <w:sz w:val="22"/>
          <w:szCs w:val="22"/>
        </w:rPr>
        <w:t>6</w:t>
      </w:r>
      <w:r w:rsidRPr="00751639">
        <w:rPr>
          <w:rFonts w:cs="Arial"/>
          <w:sz w:val="22"/>
          <w:szCs w:val="22"/>
        </w:rPr>
        <w:t xml:space="preserve"> que se anexa a esta minuta.</w:t>
      </w:r>
    </w:p>
    <w:p w14:paraId="7FD6E668"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25219F1" w14:textId="77777777" w:rsidR="009D03FE" w:rsidRDefault="009D03FE" w:rsidP="009D03FE">
      <w:pPr>
        <w:spacing w:line="360" w:lineRule="auto"/>
        <w:jc w:val="both"/>
        <w:rPr>
          <w:rFonts w:cs="Arial"/>
          <w:b/>
          <w:bCs/>
          <w:sz w:val="22"/>
          <w:szCs w:val="22"/>
          <w:u w:val="single"/>
          <w:lang w:val="es-ES_tradnl"/>
        </w:rPr>
      </w:pPr>
    </w:p>
    <w:p w14:paraId="52BA1D9F" w14:textId="203DE26D"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0E643F" w:rsidRPr="00A52EEF">
        <w:rPr>
          <w:rFonts w:cs="Arial"/>
          <w:b/>
          <w:bCs/>
          <w:sz w:val="22"/>
          <w:u w:val="single"/>
          <w:lang w:val="es-ES_tradnl"/>
        </w:rPr>
        <w:t>Solicitud de financiamiento adicional y ampliación del plazo del contrato de administración de recursos del proyecto PTAR Las Brisas II</w:t>
      </w:r>
    </w:p>
    <w:p w14:paraId="490F4C54" w14:textId="77777777" w:rsidR="009D03FE" w:rsidRDefault="009D03FE" w:rsidP="009D03FE">
      <w:pPr>
        <w:spacing w:line="360" w:lineRule="auto"/>
        <w:jc w:val="both"/>
        <w:rPr>
          <w:rFonts w:cs="Arial"/>
          <w:sz w:val="22"/>
          <w:szCs w:val="22"/>
        </w:rPr>
      </w:pPr>
    </w:p>
    <w:p w14:paraId="69D717D2" w14:textId="67EE4113" w:rsidR="00193E4D" w:rsidRPr="00F90D90" w:rsidRDefault="009D03FE" w:rsidP="00193E4D">
      <w:pPr>
        <w:spacing w:line="360" w:lineRule="auto"/>
        <w:jc w:val="both"/>
        <w:rPr>
          <w:rFonts w:cs="Arial"/>
          <w:sz w:val="22"/>
          <w:szCs w:val="22"/>
        </w:rPr>
      </w:pPr>
      <w:r w:rsidRPr="0039311E">
        <w:rPr>
          <w:rFonts w:cs="Arial"/>
          <w:sz w:val="22"/>
          <w:u w:val="single"/>
          <w:lang w:val="es-ES_tradnl"/>
        </w:rPr>
        <w:t xml:space="preserve">Minuto </w:t>
      </w:r>
      <w:r w:rsidR="00320B8F">
        <w:rPr>
          <w:rFonts w:cs="Arial"/>
          <w:sz w:val="22"/>
          <w:u w:val="single"/>
          <w:lang w:val="es-ES_tradnl"/>
        </w:rPr>
        <w:t>146</w:t>
      </w:r>
      <w:r w:rsidRPr="0039311E">
        <w:rPr>
          <w:rFonts w:cs="Arial"/>
          <w:sz w:val="22"/>
          <w:u w:val="single"/>
          <w:lang w:val="es-ES_tradnl"/>
        </w:rPr>
        <w:t>:</w:t>
      </w:r>
      <w:r w:rsidR="00320B8F">
        <w:rPr>
          <w:rFonts w:cs="Arial"/>
          <w:sz w:val="22"/>
          <w:u w:val="single"/>
          <w:lang w:val="es-ES_tradnl"/>
        </w:rPr>
        <w:t>18</w:t>
      </w:r>
      <w:r>
        <w:rPr>
          <w:rFonts w:cs="Arial"/>
          <w:sz w:val="22"/>
          <w:lang w:val="es-ES_tradnl"/>
        </w:rPr>
        <w:t xml:space="preserve"> Se conoce el oficio</w:t>
      </w:r>
      <w:r w:rsidR="00193E4D">
        <w:rPr>
          <w:rFonts w:cs="Arial"/>
          <w:sz w:val="22"/>
          <w:lang w:val="es-ES_tradnl"/>
        </w:rPr>
        <w:t xml:space="preserve"> </w:t>
      </w:r>
      <w:r w:rsidR="00193E4D" w:rsidRPr="00EA7ADB">
        <w:rPr>
          <w:rFonts w:cs="Arial"/>
          <w:sz w:val="22"/>
          <w:szCs w:val="22"/>
        </w:rPr>
        <w:t>GG-ME-</w:t>
      </w:r>
      <w:r w:rsidR="00320B8F">
        <w:rPr>
          <w:rFonts w:cs="Arial"/>
          <w:sz w:val="22"/>
          <w:szCs w:val="22"/>
        </w:rPr>
        <w:t>1095</w:t>
      </w:r>
      <w:r w:rsidR="00193E4D" w:rsidRPr="00EA7ADB">
        <w:rPr>
          <w:rFonts w:cs="Arial"/>
          <w:sz w:val="22"/>
          <w:szCs w:val="22"/>
        </w:rPr>
        <w:t>-20</w:t>
      </w:r>
      <w:r w:rsidR="00193E4D">
        <w:rPr>
          <w:rFonts w:cs="Arial"/>
          <w:sz w:val="22"/>
          <w:szCs w:val="22"/>
        </w:rPr>
        <w:t>22</w:t>
      </w:r>
      <w:r w:rsidR="00193E4D" w:rsidRPr="00EA7ADB">
        <w:rPr>
          <w:rFonts w:cs="Arial"/>
          <w:sz w:val="22"/>
          <w:szCs w:val="22"/>
        </w:rPr>
        <w:t xml:space="preserve"> del </w:t>
      </w:r>
      <w:r w:rsidR="00193E4D">
        <w:rPr>
          <w:rFonts w:cs="Arial"/>
          <w:sz w:val="22"/>
          <w:szCs w:val="22"/>
        </w:rPr>
        <w:t>0</w:t>
      </w:r>
      <w:r w:rsidR="00320B8F">
        <w:rPr>
          <w:rFonts w:cs="Arial"/>
          <w:sz w:val="22"/>
          <w:szCs w:val="22"/>
        </w:rPr>
        <w:t xml:space="preserve">2 de setiembre </w:t>
      </w:r>
      <w:r w:rsidR="00193E4D" w:rsidRPr="00EA7ADB">
        <w:rPr>
          <w:rFonts w:cs="Arial"/>
          <w:sz w:val="22"/>
          <w:szCs w:val="22"/>
        </w:rPr>
        <w:t>de 20</w:t>
      </w:r>
      <w:r w:rsidR="00193E4D">
        <w:rPr>
          <w:rFonts w:cs="Arial"/>
          <w:sz w:val="22"/>
          <w:szCs w:val="22"/>
        </w:rPr>
        <w:t>22</w:t>
      </w:r>
      <w:r w:rsidR="00193E4D" w:rsidRPr="00F90D90">
        <w:rPr>
          <w:rFonts w:cs="Arial"/>
          <w:sz w:val="22"/>
          <w:szCs w:val="22"/>
        </w:rPr>
        <w:t xml:space="preserve">, mediante el cual, la Gerencia General </w:t>
      </w:r>
      <w:r w:rsidR="00193E4D" w:rsidRPr="00F90D90">
        <w:rPr>
          <w:sz w:val="22"/>
          <w:szCs w:val="22"/>
        </w:rPr>
        <w:t xml:space="preserve">remite y avala el informe </w:t>
      </w:r>
      <w:r w:rsidR="00193E4D" w:rsidRPr="00EA7ADB">
        <w:rPr>
          <w:rFonts w:cs="Arial"/>
          <w:color w:val="000000"/>
          <w:sz w:val="22"/>
          <w:szCs w:val="22"/>
        </w:rPr>
        <w:t>DF-OF-</w:t>
      </w:r>
      <w:r w:rsidR="00193E4D">
        <w:rPr>
          <w:rFonts w:cs="Arial"/>
          <w:color w:val="000000"/>
          <w:sz w:val="22"/>
          <w:szCs w:val="22"/>
        </w:rPr>
        <w:t>0</w:t>
      </w:r>
      <w:r w:rsidR="00320B8F">
        <w:rPr>
          <w:rFonts w:cs="Arial"/>
          <w:color w:val="000000"/>
          <w:sz w:val="22"/>
          <w:szCs w:val="22"/>
        </w:rPr>
        <w:t>920</w:t>
      </w:r>
      <w:r w:rsidR="00193E4D" w:rsidRPr="00EA7ADB">
        <w:rPr>
          <w:rFonts w:cs="Arial"/>
          <w:color w:val="000000"/>
          <w:sz w:val="22"/>
          <w:szCs w:val="22"/>
        </w:rPr>
        <w:t>-20</w:t>
      </w:r>
      <w:r w:rsidR="00193E4D">
        <w:rPr>
          <w:rFonts w:cs="Arial"/>
          <w:color w:val="000000"/>
          <w:sz w:val="22"/>
          <w:szCs w:val="22"/>
        </w:rPr>
        <w:t>22 de</w:t>
      </w:r>
      <w:r w:rsidR="00193E4D" w:rsidRPr="00EA7ADB">
        <w:rPr>
          <w:rFonts w:cs="Arial"/>
          <w:color w:val="000000"/>
          <w:sz w:val="22"/>
          <w:szCs w:val="22"/>
        </w:rPr>
        <w:t xml:space="preserve"> la Dirección FOSUVI</w:t>
      </w:r>
      <w:r w:rsidR="00193E4D">
        <w:rPr>
          <w:rFonts w:cs="Arial"/>
          <w:color w:val="000000"/>
          <w:sz w:val="22"/>
          <w:szCs w:val="22"/>
        </w:rPr>
        <w:t xml:space="preserve">, </w:t>
      </w:r>
      <w:r w:rsidR="00193E4D" w:rsidRPr="00F90D90">
        <w:rPr>
          <w:sz w:val="22"/>
          <w:szCs w:val="22"/>
        </w:rPr>
        <w:t xml:space="preserve">que contiene los resultados del estudio realizado a la solicitud de la Fundación para la Vivienda Rural Costa Rica – Canadá, </w:t>
      </w:r>
      <w:r w:rsidR="00193E4D">
        <w:rPr>
          <w:rFonts w:cs="Arial"/>
          <w:sz w:val="22"/>
          <w:szCs w:val="22"/>
        </w:rPr>
        <w:t xml:space="preserve">para financiar, </w:t>
      </w:r>
      <w:r w:rsidR="00193E4D" w:rsidRPr="009C1F77">
        <w:rPr>
          <w:rFonts w:cs="Arial"/>
          <w:sz w:val="22"/>
          <w:szCs w:val="22"/>
        </w:rPr>
        <w:t>al amparo de</w:t>
      </w:r>
      <w:r w:rsidR="00193E4D">
        <w:rPr>
          <w:rFonts w:cs="Arial"/>
          <w:sz w:val="22"/>
          <w:szCs w:val="22"/>
        </w:rPr>
        <w:t xml:space="preserve">l artículo 59 de la Ley del </w:t>
      </w:r>
      <w:r w:rsidR="00193E4D" w:rsidRPr="00577FF9">
        <w:rPr>
          <w:rFonts w:cs="Arial"/>
          <w:sz w:val="22"/>
          <w:szCs w:val="22"/>
        </w:rPr>
        <w:t>Sistema Financiero Nacional para la Vivienda</w:t>
      </w:r>
      <w:r w:rsidR="00193E4D">
        <w:rPr>
          <w:rFonts w:cs="Arial"/>
          <w:sz w:val="22"/>
          <w:szCs w:val="22"/>
        </w:rPr>
        <w:t xml:space="preserve">, actividades adicionales no contempladas en el presupuesto original del proyecto de Bono Colectivo </w:t>
      </w:r>
      <w:r w:rsidR="00193E4D" w:rsidRPr="00972F22">
        <w:rPr>
          <w:rFonts w:cs="Arial"/>
          <w:sz w:val="22"/>
          <w:szCs w:val="22"/>
          <w:lang w:val="es-CR"/>
        </w:rPr>
        <w:t>Construcci</w:t>
      </w:r>
      <w:r w:rsidR="00193E4D">
        <w:rPr>
          <w:rFonts w:cs="Arial"/>
          <w:sz w:val="22"/>
          <w:szCs w:val="22"/>
          <w:lang w:val="es-CR"/>
        </w:rPr>
        <w:t>ón</w:t>
      </w:r>
      <w:r w:rsidR="00193E4D" w:rsidRPr="00972F22">
        <w:rPr>
          <w:rFonts w:cs="Arial"/>
          <w:sz w:val="22"/>
          <w:szCs w:val="22"/>
          <w:lang w:val="es-CR"/>
        </w:rPr>
        <w:t xml:space="preserve"> de </w:t>
      </w:r>
      <w:r w:rsidR="00193E4D">
        <w:rPr>
          <w:rFonts w:cs="Arial"/>
          <w:sz w:val="22"/>
          <w:szCs w:val="22"/>
          <w:lang w:val="es-CR"/>
        </w:rPr>
        <w:t>la</w:t>
      </w:r>
      <w:r w:rsidR="00193E4D" w:rsidRPr="00972F22">
        <w:rPr>
          <w:rFonts w:cs="Arial"/>
          <w:sz w:val="22"/>
          <w:szCs w:val="22"/>
          <w:lang w:val="es-CR"/>
        </w:rPr>
        <w:t xml:space="preserve"> Planta de Tratamiento de Aguas Residuales (PTAR) del</w:t>
      </w:r>
      <w:r w:rsidR="00193E4D">
        <w:rPr>
          <w:rFonts w:cs="Arial"/>
          <w:sz w:val="22"/>
          <w:szCs w:val="22"/>
          <w:lang w:val="es-CR"/>
        </w:rPr>
        <w:t xml:space="preserve"> </w:t>
      </w:r>
      <w:r w:rsidR="00193E4D" w:rsidRPr="00972F22">
        <w:rPr>
          <w:rFonts w:cs="Arial"/>
          <w:sz w:val="22"/>
          <w:szCs w:val="22"/>
          <w:lang w:val="es-CR"/>
        </w:rPr>
        <w:t xml:space="preserve">Condominio Residencial </w:t>
      </w:r>
      <w:r w:rsidR="00193E4D">
        <w:rPr>
          <w:rFonts w:cs="Arial"/>
          <w:sz w:val="22"/>
          <w:szCs w:val="22"/>
          <w:lang w:val="es-CR"/>
        </w:rPr>
        <w:t xml:space="preserve">Las </w:t>
      </w:r>
      <w:r w:rsidR="00193E4D" w:rsidRPr="00972F22">
        <w:rPr>
          <w:rFonts w:cs="Arial"/>
          <w:sz w:val="22"/>
          <w:szCs w:val="22"/>
          <w:lang w:val="es-CR"/>
        </w:rPr>
        <w:t>Brisas II</w:t>
      </w:r>
      <w:r w:rsidR="00193E4D" w:rsidRPr="009C1F77">
        <w:rPr>
          <w:rFonts w:cs="Arial"/>
          <w:sz w:val="22"/>
          <w:szCs w:val="22"/>
        </w:rPr>
        <w:t xml:space="preserve">, ubicado en </w:t>
      </w:r>
      <w:r w:rsidR="00193E4D">
        <w:rPr>
          <w:rFonts w:cs="Arial"/>
          <w:sz w:val="22"/>
          <w:szCs w:val="22"/>
        </w:rPr>
        <w:t>el distrito Dulce Nombre del cantón de La Unión, p</w:t>
      </w:r>
      <w:r w:rsidR="00193E4D" w:rsidRPr="009C1F77">
        <w:rPr>
          <w:rFonts w:cs="Arial"/>
          <w:sz w:val="22"/>
          <w:szCs w:val="22"/>
        </w:rPr>
        <w:t xml:space="preserve">rovincia de </w:t>
      </w:r>
      <w:r w:rsidR="00193E4D">
        <w:rPr>
          <w:rFonts w:cs="Arial"/>
          <w:sz w:val="22"/>
          <w:szCs w:val="22"/>
        </w:rPr>
        <w:t xml:space="preserve">Cartago, y aprobado con el </w:t>
      </w:r>
      <w:r w:rsidR="00193E4D" w:rsidRPr="00E30ABB">
        <w:rPr>
          <w:rFonts w:cs="Arial"/>
          <w:sz w:val="22"/>
          <w:szCs w:val="22"/>
          <w:lang w:val="es-ES_tradnl"/>
        </w:rPr>
        <w:t>acuerdo N°</w:t>
      </w:r>
      <w:r w:rsidR="00193E4D">
        <w:rPr>
          <w:rFonts w:cs="Arial"/>
          <w:sz w:val="22"/>
          <w:szCs w:val="22"/>
          <w:lang w:val="es-ES_tradnl"/>
        </w:rPr>
        <w:t xml:space="preserve"> 1</w:t>
      </w:r>
      <w:r w:rsidR="00193E4D" w:rsidRPr="00E30ABB">
        <w:rPr>
          <w:rFonts w:cs="Arial"/>
          <w:sz w:val="22"/>
          <w:szCs w:val="22"/>
        </w:rPr>
        <w:t xml:space="preserve"> de la sesión </w:t>
      </w:r>
      <w:r w:rsidR="00193E4D">
        <w:rPr>
          <w:rFonts w:cs="Arial"/>
          <w:sz w:val="22"/>
          <w:szCs w:val="22"/>
        </w:rPr>
        <w:t>28</w:t>
      </w:r>
      <w:r w:rsidR="00193E4D" w:rsidRPr="00E30ABB">
        <w:rPr>
          <w:rFonts w:cs="Arial"/>
          <w:sz w:val="22"/>
          <w:szCs w:val="22"/>
        </w:rPr>
        <w:t>-201</w:t>
      </w:r>
      <w:r w:rsidR="00193E4D">
        <w:rPr>
          <w:rFonts w:cs="Arial"/>
          <w:sz w:val="22"/>
          <w:szCs w:val="22"/>
        </w:rPr>
        <w:t>6</w:t>
      </w:r>
      <w:r w:rsidR="00193E4D" w:rsidRPr="00E30ABB">
        <w:rPr>
          <w:rFonts w:cs="Arial"/>
          <w:sz w:val="22"/>
          <w:szCs w:val="22"/>
        </w:rPr>
        <w:t xml:space="preserve"> del </w:t>
      </w:r>
      <w:r w:rsidR="00193E4D">
        <w:rPr>
          <w:rFonts w:cs="Arial"/>
          <w:sz w:val="22"/>
          <w:szCs w:val="22"/>
        </w:rPr>
        <w:t>25</w:t>
      </w:r>
      <w:r w:rsidR="00193E4D" w:rsidRPr="00E30ABB">
        <w:rPr>
          <w:rFonts w:cs="Arial"/>
          <w:sz w:val="22"/>
          <w:szCs w:val="22"/>
        </w:rPr>
        <w:t xml:space="preserve"> de </w:t>
      </w:r>
      <w:r w:rsidR="00193E4D">
        <w:rPr>
          <w:rFonts w:cs="Arial"/>
          <w:sz w:val="22"/>
          <w:szCs w:val="22"/>
        </w:rPr>
        <w:t>abril</w:t>
      </w:r>
      <w:r w:rsidR="00193E4D" w:rsidRPr="00E30ABB">
        <w:rPr>
          <w:rFonts w:cs="Arial"/>
          <w:sz w:val="22"/>
          <w:szCs w:val="22"/>
        </w:rPr>
        <w:t xml:space="preserve"> de 201</w:t>
      </w:r>
      <w:r w:rsidR="00193E4D">
        <w:rPr>
          <w:rFonts w:cs="Arial"/>
          <w:sz w:val="22"/>
          <w:szCs w:val="22"/>
        </w:rPr>
        <w:t>6</w:t>
      </w:r>
      <w:r w:rsidR="00193E4D" w:rsidRPr="00F90D90">
        <w:rPr>
          <w:rFonts w:cs="Arial"/>
          <w:sz w:val="22"/>
          <w:szCs w:val="22"/>
        </w:rPr>
        <w:t xml:space="preserve">.  Dichos </w:t>
      </w:r>
      <w:r w:rsidR="00193E4D" w:rsidRPr="00F90D90">
        <w:rPr>
          <w:rFonts w:cs="Arial"/>
          <w:bCs/>
          <w:sz w:val="22"/>
          <w:szCs w:val="22"/>
          <w:lang w:val="es-ES_tradnl"/>
        </w:rPr>
        <w:t>documentos se adjuntan a la presente acta.</w:t>
      </w:r>
    </w:p>
    <w:p w14:paraId="7BB9C507" w14:textId="77777777" w:rsidR="00193E4D" w:rsidRDefault="00193E4D" w:rsidP="00193E4D">
      <w:pPr>
        <w:spacing w:line="360" w:lineRule="auto"/>
        <w:jc w:val="both"/>
        <w:rPr>
          <w:rFonts w:cs="Arial"/>
          <w:sz w:val="22"/>
          <w:szCs w:val="22"/>
        </w:rPr>
      </w:pPr>
    </w:p>
    <w:p w14:paraId="20C89368" w14:textId="13547F35" w:rsidR="00193E4D" w:rsidRDefault="00193E4D" w:rsidP="00193E4D">
      <w:pPr>
        <w:spacing w:line="360" w:lineRule="auto"/>
        <w:jc w:val="both"/>
        <w:rPr>
          <w:rFonts w:cs="Arial"/>
          <w:sz w:val="22"/>
          <w:szCs w:val="22"/>
        </w:rPr>
      </w:pPr>
      <w:r>
        <w:rPr>
          <w:rFonts w:cs="Arial"/>
          <w:sz w:val="22"/>
          <w:lang w:val="es-ES_tradnl"/>
        </w:rPr>
        <w:t xml:space="preserve">La arquitecta Salas Rodríguez </w:t>
      </w:r>
      <w:r>
        <w:rPr>
          <w:rFonts w:cs="Arial"/>
          <w:sz w:val="22"/>
          <w:szCs w:val="22"/>
        </w:rPr>
        <w:t>expone los alcances del citado informe, presentando los aspectos más relevantes de la solicitud de la entidad autorizada y destacando que una vez valorados técnica y financieramente los documentos que sustentan la solicitud de la Fundación Costa Rica – Canadá, se recomienda</w:t>
      </w:r>
      <w:r w:rsidR="00320B8F" w:rsidRPr="002E1361">
        <w:rPr>
          <w:rFonts w:cs="Arial"/>
          <w:sz w:val="22"/>
          <w:szCs w:val="22"/>
          <w:lang w:val="es-ES_tradnl"/>
        </w:rPr>
        <w:t xml:space="preserve"> </w:t>
      </w:r>
      <w:r w:rsidR="00320B8F">
        <w:rPr>
          <w:rFonts w:cs="Arial"/>
          <w:sz w:val="22"/>
          <w:szCs w:val="22"/>
          <w:lang w:val="es-ES_tradnl"/>
        </w:rPr>
        <w:t xml:space="preserve">financiar actividades </w:t>
      </w:r>
      <w:r w:rsidR="00320B8F" w:rsidRPr="002E1361">
        <w:rPr>
          <w:rFonts w:cs="Arial"/>
          <w:sz w:val="22"/>
          <w:szCs w:val="22"/>
          <w:lang w:val="es-ES_tradnl"/>
        </w:rPr>
        <w:t xml:space="preserve">adicionales no incluidas en el alcance original del proyecto, </w:t>
      </w:r>
      <w:r w:rsidR="00320B8F" w:rsidRPr="002E1361">
        <w:rPr>
          <w:rFonts w:cs="Arial"/>
          <w:sz w:val="22"/>
          <w:szCs w:val="22"/>
          <w:lang w:val="es-CR"/>
        </w:rPr>
        <w:t>por</w:t>
      </w:r>
      <w:r w:rsidR="00320B8F" w:rsidRPr="002E1361">
        <w:rPr>
          <w:rFonts w:cs="Arial"/>
          <w:sz w:val="22"/>
          <w:szCs w:val="22"/>
          <w:lang w:val="es-ES_tradnl"/>
        </w:rPr>
        <w:t xml:space="preserve"> un monto total de ¢</w:t>
      </w:r>
      <w:r w:rsidR="00320B8F">
        <w:rPr>
          <w:rFonts w:cs="Arial"/>
          <w:sz w:val="22"/>
          <w:szCs w:val="22"/>
          <w:lang w:val="es-ES_tradnl"/>
        </w:rPr>
        <w:t>9</w:t>
      </w:r>
      <w:r w:rsidR="00320B8F" w:rsidRPr="002E1361">
        <w:rPr>
          <w:rFonts w:cs="Arial"/>
          <w:sz w:val="22"/>
          <w:szCs w:val="22"/>
          <w:lang w:val="es-ES_tradnl"/>
        </w:rPr>
        <w:t>.</w:t>
      </w:r>
      <w:r w:rsidR="00320B8F">
        <w:rPr>
          <w:rFonts w:cs="Arial"/>
          <w:sz w:val="22"/>
          <w:szCs w:val="22"/>
          <w:lang w:val="es-ES_tradnl"/>
        </w:rPr>
        <w:t>254</w:t>
      </w:r>
      <w:r w:rsidR="00320B8F" w:rsidRPr="002E1361">
        <w:rPr>
          <w:rFonts w:cs="Arial"/>
          <w:sz w:val="22"/>
          <w:szCs w:val="22"/>
          <w:lang w:val="es-ES_tradnl"/>
        </w:rPr>
        <w:t>.</w:t>
      </w:r>
      <w:r w:rsidR="00320B8F">
        <w:rPr>
          <w:rFonts w:cs="Arial"/>
          <w:sz w:val="22"/>
          <w:szCs w:val="22"/>
          <w:lang w:val="es-ES_tradnl"/>
        </w:rPr>
        <w:t>700</w:t>
      </w:r>
      <w:r w:rsidR="00320B8F" w:rsidRPr="002E1361">
        <w:rPr>
          <w:rFonts w:cs="Arial"/>
          <w:sz w:val="22"/>
          <w:szCs w:val="22"/>
          <w:lang w:val="es-ES_tradnl"/>
        </w:rPr>
        <w:t>,</w:t>
      </w:r>
      <w:r w:rsidR="00320B8F">
        <w:rPr>
          <w:rFonts w:cs="Arial"/>
          <w:sz w:val="22"/>
          <w:szCs w:val="22"/>
          <w:lang w:val="es-ES_tradnl"/>
        </w:rPr>
        <w:t>00</w:t>
      </w:r>
      <w:r w:rsidR="00320B8F" w:rsidRPr="002E1361">
        <w:rPr>
          <w:rFonts w:cs="Arial"/>
          <w:sz w:val="22"/>
          <w:szCs w:val="22"/>
          <w:lang w:val="es-ES_tradnl"/>
        </w:rPr>
        <w:t>,</w:t>
      </w:r>
      <w:r w:rsidR="00320B8F" w:rsidRPr="002E1361">
        <w:rPr>
          <w:rFonts w:cs="Arial"/>
          <w:sz w:val="22"/>
          <w:szCs w:val="22"/>
        </w:rPr>
        <w:t xml:space="preserve"> para el </w:t>
      </w:r>
      <w:r w:rsidR="00320B8F">
        <w:rPr>
          <w:rFonts w:cs="Arial"/>
          <w:sz w:val="22"/>
          <w:szCs w:val="22"/>
        </w:rPr>
        <w:t>pago de la seguridad y resguardo de la Planta de Tratamiento de Aguas Residuales (PTAR), entre el 02 de setiembre y el 09 de diciembre de 2019</w:t>
      </w:r>
      <w:r w:rsidR="00320B8F" w:rsidRPr="002E1361">
        <w:rPr>
          <w:rFonts w:cs="Arial"/>
          <w:sz w:val="22"/>
          <w:szCs w:val="22"/>
        </w:rPr>
        <w:t>.</w:t>
      </w:r>
      <w:r w:rsidRPr="00F242DA">
        <w:rPr>
          <w:rFonts w:cs="Arial"/>
          <w:color w:val="000000"/>
          <w:sz w:val="22"/>
          <w:szCs w:val="22"/>
        </w:rPr>
        <w:t xml:space="preserve">  Lo anterior, </w:t>
      </w:r>
      <w:r w:rsidRPr="00F242DA">
        <w:rPr>
          <w:rFonts w:cs="Arial"/>
          <w:sz w:val="22"/>
          <w:szCs w:val="22"/>
        </w:rPr>
        <w:t>conforme lo verificado y avalado por el Departamento Técnico.</w:t>
      </w:r>
    </w:p>
    <w:p w14:paraId="49CBCBFB" w14:textId="77777777" w:rsidR="00193E4D" w:rsidRDefault="00193E4D" w:rsidP="00193E4D">
      <w:pPr>
        <w:spacing w:line="360" w:lineRule="auto"/>
        <w:jc w:val="both"/>
        <w:rPr>
          <w:rFonts w:cs="Arial"/>
          <w:sz w:val="22"/>
          <w:szCs w:val="22"/>
        </w:rPr>
      </w:pPr>
    </w:p>
    <w:p w14:paraId="6AB5C8A3" w14:textId="1D7255C2" w:rsidR="00DE6E4A" w:rsidRDefault="00193E4D" w:rsidP="00193E4D">
      <w:pPr>
        <w:spacing w:line="360" w:lineRule="auto"/>
        <w:jc w:val="both"/>
        <w:rPr>
          <w:rFonts w:cs="Arial"/>
          <w:sz w:val="22"/>
          <w:szCs w:val="22"/>
        </w:rPr>
      </w:pPr>
      <w:r w:rsidRPr="00A25DB7">
        <w:rPr>
          <w:rFonts w:cs="Arial"/>
          <w:sz w:val="22"/>
          <w:u w:val="single"/>
          <w:lang w:val="es-ES_tradnl"/>
        </w:rPr>
        <w:t xml:space="preserve">Minuto </w:t>
      </w:r>
      <w:r w:rsidR="009C6B8E">
        <w:rPr>
          <w:rFonts w:cs="Arial"/>
          <w:sz w:val="22"/>
          <w:u w:val="single"/>
          <w:lang w:val="es-ES_tradnl"/>
        </w:rPr>
        <w:t>152</w:t>
      </w:r>
      <w:r w:rsidRPr="00A25DB7">
        <w:rPr>
          <w:rFonts w:cs="Arial"/>
          <w:sz w:val="22"/>
          <w:u w:val="single"/>
          <w:lang w:val="es-ES_tradnl"/>
        </w:rPr>
        <w:t>:</w:t>
      </w:r>
      <w:r w:rsidR="009C6B8E">
        <w:rPr>
          <w:rFonts w:cs="Arial"/>
          <w:sz w:val="22"/>
          <w:u w:val="single"/>
          <w:lang w:val="es-ES_tradnl"/>
        </w:rPr>
        <w:t>0</w:t>
      </w:r>
      <w:r>
        <w:rPr>
          <w:rFonts w:cs="Arial"/>
          <w:sz w:val="22"/>
          <w:u w:val="single"/>
          <w:lang w:val="es-ES_tradnl"/>
        </w:rPr>
        <w:t>0</w:t>
      </w:r>
      <w:r>
        <w:rPr>
          <w:rFonts w:cs="Arial"/>
          <w:sz w:val="22"/>
          <w:szCs w:val="22"/>
        </w:rPr>
        <w:t xml:space="preserve"> La arquitecta Salas Rodríguez</w:t>
      </w:r>
      <w:r w:rsidR="009C6B8E">
        <w:rPr>
          <w:rFonts w:cs="Arial"/>
          <w:sz w:val="22"/>
          <w:szCs w:val="22"/>
        </w:rPr>
        <w:t xml:space="preserve"> </w:t>
      </w:r>
      <w:r w:rsidR="00DE6E4A">
        <w:rPr>
          <w:rFonts w:cs="Arial"/>
          <w:sz w:val="22"/>
          <w:szCs w:val="22"/>
        </w:rPr>
        <w:t xml:space="preserve">y el señor Gerente General </w:t>
      </w:r>
      <w:r w:rsidR="009C6B8E">
        <w:rPr>
          <w:rFonts w:cs="Arial"/>
          <w:sz w:val="22"/>
          <w:szCs w:val="22"/>
        </w:rPr>
        <w:t>atiende</w:t>
      </w:r>
      <w:r w:rsidR="00DE6E4A">
        <w:rPr>
          <w:rFonts w:cs="Arial"/>
          <w:sz w:val="22"/>
          <w:szCs w:val="22"/>
        </w:rPr>
        <w:t>n</w:t>
      </w:r>
      <w:r w:rsidR="009C6B8E">
        <w:rPr>
          <w:rFonts w:cs="Arial"/>
          <w:sz w:val="22"/>
          <w:szCs w:val="22"/>
        </w:rPr>
        <w:t xml:space="preserve"> varias consultas </w:t>
      </w:r>
      <w:r w:rsidR="00DE6E4A">
        <w:rPr>
          <w:rFonts w:cs="Arial"/>
          <w:sz w:val="22"/>
          <w:szCs w:val="22"/>
        </w:rPr>
        <w:t xml:space="preserve">y observaciones </w:t>
      </w:r>
      <w:r w:rsidR="009C6B8E">
        <w:rPr>
          <w:rFonts w:cs="Arial"/>
          <w:sz w:val="22"/>
          <w:szCs w:val="22"/>
        </w:rPr>
        <w:t xml:space="preserve">de los Directores Ulibarri Pernús y Alvarado Herrera, sobre las razones por las que la Municipalidad </w:t>
      </w:r>
      <w:r w:rsidR="00DE6E4A">
        <w:rPr>
          <w:rFonts w:cs="Arial"/>
          <w:sz w:val="22"/>
          <w:szCs w:val="22"/>
        </w:rPr>
        <w:t xml:space="preserve">de La Unión </w:t>
      </w:r>
      <w:r w:rsidR="009C6B8E">
        <w:rPr>
          <w:rFonts w:cs="Arial"/>
          <w:sz w:val="22"/>
          <w:szCs w:val="22"/>
        </w:rPr>
        <w:t xml:space="preserve">no ha recibido la Planta de Tratamiento de Aguas Residuales (PTAR), así como con respecto </w:t>
      </w:r>
      <w:r w:rsidR="00DE6E4A">
        <w:rPr>
          <w:rFonts w:cs="Arial"/>
          <w:sz w:val="22"/>
          <w:szCs w:val="22"/>
        </w:rPr>
        <w:t xml:space="preserve">a la necesidad de atender lo ordenado por esta </w:t>
      </w:r>
      <w:r w:rsidR="00DE6E4A" w:rsidRPr="00DE6E4A">
        <w:rPr>
          <w:rFonts w:cs="Arial"/>
          <w:sz w:val="22"/>
          <w:szCs w:val="22"/>
          <w:lang w:val="es-ES_tradnl"/>
        </w:rPr>
        <w:t>Junta Directiva</w:t>
      </w:r>
      <w:r w:rsidR="00DE6E4A">
        <w:rPr>
          <w:rFonts w:cs="Arial"/>
          <w:sz w:val="22"/>
          <w:szCs w:val="22"/>
          <w:lang w:val="es-ES_tradnl"/>
        </w:rPr>
        <w:t xml:space="preserve"> en el acuerdo </w:t>
      </w:r>
      <w:r w:rsidR="00DE6E4A" w:rsidRPr="00DE6E4A">
        <w:rPr>
          <w:rFonts w:cs="Arial"/>
          <w:sz w:val="22"/>
          <w:szCs w:val="22"/>
        </w:rPr>
        <w:t xml:space="preserve">N° 5 de la sesión 31-2022, del 25 de abril de 2022, </w:t>
      </w:r>
      <w:r w:rsidR="00FD23AB">
        <w:rPr>
          <w:rFonts w:cs="Arial"/>
          <w:sz w:val="22"/>
          <w:szCs w:val="22"/>
        </w:rPr>
        <w:t>en cuanto a gestionar</w:t>
      </w:r>
      <w:r w:rsidR="00DE6E4A" w:rsidRPr="00DE6E4A">
        <w:rPr>
          <w:rFonts w:cs="Arial"/>
          <w:sz w:val="22"/>
          <w:szCs w:val="22"/>
        </w:rPr>
        <w:t xml:space="preserve"> el proceso de contratación respectivo, en caso de que se requiera un plazo adicional para la entrega de la PTAR a la Municipalidad</w:t>
      </w:r>
      <w:r w:rsidR="00FD23AB">
        <w:rPr>
          <w:rFonts w:cs="Arial"/>
          <w:sz w:val="22"/>
          <w:szCs w:val="22"/>
        </w:rPr>
        <w:t>.</w:t>
      </w:r>
    </w:p>
    <w:p w14:paraId="54E5B63D" w14:textId="77777777" w:rsidR="00193E4D" w:rsidRDefault="00193E4D" w:rsidP="00193E4D">
      <w:pPr>
        <w:spacing w:line="360" w:lineRule="auto"/>
        <w:jc w:val="both"/>
        <w:rPr>
          <w:rFonts w:cs="Arial"/>
          <w:sz w:val="22"/>
          <w:szCs w:val="22"/>
        </w:rPr>
      </w:pPr>
    </w:p>
    <w:p w14:paraId="0B8D27EB" w14:textId="10E96852" w:rsidR="00193E4D" w:rsidRDefault="00193E4D" w:rsidP="00193E4D">
      <w:pPr>
        <w:spacing w:line="360" w:lineRule="auto"/>
        <w:jc w:val="both"/>
        <w:rPr>
          <w:rFonts w:cs="Arial"/>
          <w:sz w:val="22"/>
          <w:szCs w:val="22"/>
        </w:rPr>
      </w:pPr>
      <w:r w:rsidRPr="00A25DB7">
        <w:rPr>
          <w:rFonts w:cs="Arial"/>
          <w:sz w:val="22"/>
          <w:u w:val="single"/>
          <w:lang w:val="es-ES_tradnl"/>
        </w:rPr>
        <w:lastRenderedPageBreak/>
        <w:t xml:space="preserve">Minuto </w:t>
      </w:r>
      <w:r w:rsidR="00FD23AB">
        <w:rPr>
          <w:rFonts w:cs="Arial"/>
          <w:sz w:val="22"/>
          <w:u w:val="single"/>
          <w:lang w:val="es-ES_tradnl"/>
        </w:rPr>
        <w:t>158</w:t>
      </w:r>
      <w:r w:rsidRPr="00A25DB7">
        <w:rPr>
          <w:rFonts w:cs="Arial"/>
          <w:sz w:val="22"/>
          <w:u w:val="single"/>
          <w:lang w:val="es-ES_tradnl"/>
        </w:rPr>
        <w:t>:</w:t>
      </w:r>
      <w:r w:rsidR="00FD23AB">
        <w:rPr>
          <w:rFonts w:cs="Arial"/>
          <w:sz w:val="22"/>
          <w:u w:val="single"/>
          <w:lang w:val="es-ES_tradnl"/>
        </w:rPr>
        <w:t>38</w:t>
      </w:r>
      <w:r>
        <w:rPr>
          <w:rFonts w:cs="Arial"/>
          <w:sz w:val="22"/>
          <w:szCs w:val="22"/>
        </w:rPr>
        <w:t xml:space="preserve"> Conocida la indicada propuesta de la Dirección FOSUVI y no habiendo objeciones de los señores Directores ni por parte de los funcionarios presentes, la </w:t>
      </w:r>
      <w:r w:rsidRPr="00A85825">
        <w:rPr>
          <w:rFonts w:cs="Arial"/>
          <w:sz w:val="22"/>
          <w:szCs w:val="22"/>
        </w:rPr>
        <w:t>Junta Directiva</w:t>
      </w:r>
      <w:r>
        <w:rPr>
          <w:rFonts w:cs="Arial"/>
          <w:sz w:val="22"/>
          <w:szCs w:val="22"/>
        </w:rPr>
        <w:t xml:space="preserve"> resuelve acoger la recomendación de la </w:t>
      </w:r>
      <w:r w:rsidRPr="008744FA">
        <w:rPr>
          <w:rFonts w:cs="Arial"/>
          <w:color w:val="000000"/>
          <w:sz w:val="22"/>
          <w:szCs w:val="22"/>
        </w:rPr>
        <w:t>Administración</w:t>
      </w:r>
      <w:r>
        <w:rPr>
          <w:rFonts w:cs="Arial"/>
          <w:color w:val="000000"/>
          <w:sz w:val="22"/>
          <w:szCs w:val="22"/>
        </w:rPr>
        <w:t xml:space="preserve">, en cuanto a autorizar </w:t>
      </w:r>
      <w:r w:rsidR="00FD23AB">
        <w:rPr>
          <w:rFonts w:cs="Arial"/>
          <w:color w:val="000000"/>
          <w:sz w:val="22"/>
          <w:szCs w:val="22"/>
        </w:rPr>
        <w:t>la</w:t>
      </w:r>
      <w:r>
        <w:rPr>
          <w:rFonts w:cs="Arial"/>
          <w:color w:val="000000"/>
          <w:sz w:val="22"/>
          <w:szCs w:val="22"/>
        </w:rPr>
        <w:t xml:space="preserve"> referid</w:t>
      </w:r>
      <w:r w:rsidR="00FD23AB">
        <w:rPr>
          <w:rFonts w:cs="Arial"/>
          <w:color w:val="000000"/>
          <w:sz w:val="22"/>
          <w:szCs w:val="22"/>
        </w:rPr>
        <w:t>a</w:t>
      </w:r>
      <w:r>
        <w:rPr>
          <w:rFonts w:cs="Arial"/>
          <w:color w:val="000000"/>
          <w:sz w:val="22"/>
          <w:szCs w:val="22"/>
        </w:rPr>
        <w:t xml:space="preserve"> prórroga al </w:t>
      </w:r>
      <w:r>
        <w:rPr>
          <w:rFonts w:cs="Arial"/>
          <w:sz w:val="22"/>
          <w:szCs w:val="22"/>
        </w:rPr>
        <w:t xml:space="preserve">contrato de administración de recursos del proyecto.  Lo anterior, según se indica en el </w:t>
      </w:r>
      <w:r>
        <w:rPr>
          <w:rFonts w:cs="Arial"/>
          <w:b/>
          <w:bCs/>
          <w:sz w:val="22"/>
          <w:szCs w:val="22"/>
        </w:rPr>
        <w:t>A</w:t>
      </w:r>
      <w:r w:rsidRPr="00822E86">
        <w:rPr>
          <w:rFonts w:cs="Arial"/>
          <w:b/>
          <w:bCs/>
          <w:sz w:val="22"/>
          <w:szCs w:val="22"/>
        </w:rPr>
        <w:t xml:space="preserve">cuerdo N° </w:t>
      </w:r>
      <w:r>
        <w:rPr>
          <w:rFonts w:cs="Arial"/>
          <w:b/>
          <w:bCs/>
          <w:sz w:val="22"/>
          <w:szCs w:val="22"/>
        </w:rPr>
        <w:t>7</w:t>
      </w:r>
      <w:r>
        <w:rPr>
          <w:rFonts w:cs="Arial"/>
          <w:sz w:val="22"/>
          <w:szCs w:val="22"/>
        </w:rPr>
        <w:t xml:space="preserve"> que se anexa a esta minuta.</w:t>
      </w:r>
    </w:p>
    <w:p w14:paraId="28210972" w14:textId="77777777" w:rsidR="009D03FE" w:rsidRPr="00D14EAF" w:rsidRDefault="009D03FE" w:rsidP="009D03FE">
      <w:pPr>
        <w:spacing w:line="360" w:lineRule="auto"/>
        <w:jc w:val="both"/>
        <w:rPr>
          <w:rFonts w:cs="Arial"/>
          <w:b/>
          <w:sz w:val="22"/>
        </w:rPr>
      </w:pPr>
      <w:r w:rsidRPr="00D14EAF">
        <w:rPr>
          <w:rFonts w:cs="Arial"/>
          <w:b/>
          <w:sz w:val="22"/>
        </w:rPr>
        <w:t>************</w:t>
      </w:r>
    </w:p>
    <w:p w14:paraId="1674201A" w14:textId="77777777" w:rsidR="009D03FE" w:rsidRDefault="009D03FE" w:rsidP="009D03FE">
      <w:pPr>
        <w:spacing w:line="360" w:lineRule="auto"/>
        <w:jc w:val="both"/>
        <w:rPr>
          <w:rFonts w:cs="Arial"/>
          <w:b/>
          <w:bCs/>
          <w:sz w:val="22"/>
          <w:szCs w:val="22"/>
          <w:u w:val="single"/>
          <w:lang w:val="es-ES_tradnl"/>
        </w:rPr>
      </w:pPr>
    </w:p>
    <w:p w14:paraId="00003614" w14:textId="0F237C3E"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0E643F" w:rsidRPr="00A52EEF">
        <w:rPr>
          <w:rFonts w:cs="Arial"/>
          <w:b/>
          <w:bCs/>
          <w:sz w:val="22"/>
          <w:u w:val="single"/>
          <w:lang w:val="es-ES_tradnl"/>
        </w:rPr>
        <w:t>Propuesta de ajuste al financiamiento de proyectos, por efecto del incremento del Impuesto al Valor Agregado</w:t>
      </w:r>
    </w:p>
    <w:p w14:paraId="23274C53" w14:textId="77777777" w:rsidR="009D03FE" w:rsidRDefault="009D03FE" w:rsidP="009D03FE">
      <w:pPr>
        <w:spacing w:line="360" w:lineRule="auto"/>
        <w:jc w:val="both"/>
        <w:rPr>
          <w:rFonts w:cs="Arial"/>
          <w:sz w:val="22"/>
          <w:szCs w:val="22"/>
        </w:rPr>
      </w:pPr>
    </w:p>
    <w:p w14:paraId="35A7C254" w14:textId="589F7D97"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F87123">
        <w:rPr>
          <w:rFonts w:cs="Arial"/>
          <w:sz w:val="22"/>
          <w:u w:val="single"/>
          <w:lang w:val="es-ES_tradnl"/>
        </w:rPr>
        <w:t>164</w:t>
      </w:r>
      <w:r w:rsidRPr="0039311E">
        <w:rPr>
          <w:rFonts w:cs="Arial"/>
          <w:sz w:val="22"/>
          <w:u w:val="single"/>
          <w:lang w:val="es-ES_tradnl"/>
        </w:rPr>
        <w:t>:</w:t>
      </w:r>
      <w:r w:rsidR="00F87123">
        <w:rPr>
          <w:rFonts w:cs="Arial"/>
          <w:sz w:val="22"/>
          <w:u w:val="single"/>
          <w:lang w:val="es-ES_tradnl"/>
        </w:rPr>
        <w:t>40</w:t>
      </w:r>
      <w:r>
        <w:rPr>
          <w:rFonts w:cs="Arial"/>
          <w:sz w:val="22"/>
          <w:lang w:val="es-ES_tradnl"/>
        </w:rPr>
        <w:t xml:space="preserve"> Se conoce el oficio </w:t>
      </w:r>
      <w:r w:rsidR="00B20B5A">
        <w:rPr>
          <w:rFonts w:cs="Arial"/>
          <w:sz w:val="22"/>
          <w:lang w:val="es-ES_tradnl"/>
        </w:rPr>
        <w:t xml:space="preserve">GG-ME-112-2022 del 08 de setiembre de 2022, mediante el cual, la </w:t>
      </w:r>
      <w:r w:rsidR="00B20B5A" w:rsidRPr="00B20B5A">
        <w:rPr>
          <w:rFonts w:cs="Arial"/>
          <w:sz w:val="22"/>
          <w:szCs w:val="22"/>
          <w:lang w:val="es-CR"/>
        </w:rPr>
        <w:t>Gerencia General</w:t>
      </w:r>
      <w:r w:rsidR="00B20B5A">
        <w:rPr>
          <w:rFonts w:cs="Arial"/>
          <w:sz w:val="22"/>
          <w:szCs w:val="22"/>
          <w:lang w:val="es-CR"/>
        </w:rPr>
        <w:t xml:space="preserve"> remite y avala el informe DF-OF-</w:t>
      </w:r>
      <w:r w:rsidR="00574100">
        <w:rPr>
          <w:rFonts w:cs="Arial"/>
          <w:sz w:val="22"/>
          <w:szCs w:val="22"/>
          <w:lang w:val="es-CR"/>
        </w:rPr>
        <w:t>0622</w:t>
      </w:r>
      <w:r w:rsidR="00B20B5A">
        <w:rPr>
          <w:rFonts w:cs="Arial"/>
          <w:sz w:val="22"/>
          <w:szCs w:val="22"/>
          <w:lang w:val="es-CR"/>
        </w:rPr>
        <w:t xml:space="preserve">-2022 de la Dirección FOSUVI, que contiene una propuesta </w:t>
      </w:r>
      <w:r w:rsidR="00B20B5A" w:rsidRPr="00B20B5A">
        <w:rPr>
          <w:rFonts w:cs="Arial"/>
          <w:sz w:val="22"/>
          <w:lang w:val="es-ES_tradnl"/>
        </w:rPr>
        <w:t>de ajuste al</w:t>
      </w:r>
      <w:r w:rsidR="00B20B5A">
        <w:rPr>
          <w:rFonts w:cs="Arial"/>
          <w:sz w:val="22"/>
          <w:lang w:val="es-ES_tradnl"/>
        </w:rPr>
        <w:t xml:space="preserve"> monto del</w:t>
      </w:r>
      <w:r w:rsidR="00B20B5A" w:rsidRPr="00B20B5A">
        <w:rPr>
          <w:rFonts w:cs="Arial"/>
          <w:sz w:val="22"/>
          <w:lang w:val="es-ES_tradnl"/>
        </w:rPr>
        <w:t xml:space="preserve"> financiamiento </w:t>
      </w:r>
      <w:r w:rsidR="00B20B5A">
        <w:rPr>
          <w:rFonts w:cs="Arial"/>
          <w:sz w:val="22"/>
          <w:lang w:val="es-ES_tradnl"/>
        </w:rPr>
        <w:t xml:space="preserve">para los </w:t>
      </w:r>
      <w:r w:rsidR="00B20B5A" w:rsidRPr="00B20B5A">
        <w:rPr>
          <w:rFonts w:cs="Arial"/>
          <w:sz w:val="22"/>
          <w:lang w:val="es-ES_tradnl"/>
        </w:rPr>
        <w:t>proyectos</w:t>
      </w:r>
      <w:r w:rsidR="00B20B5A">
        <w:rPr>
          <w:rFonts w:cs="Arial"/>
          <w:sz w:val="22"/>
          <w:lang w:val="es-ES_tradnl"/>
        </w:rPr>
        <w:t xml:space="preserve"> aprobados al amparo del artículo 59 y del programa de Bono Colectivo</w:t>
      </w:r>
      <w:r w:rsidR="00B20B5A" w:rsidRPr="00B20B5A">
        <w:rPr>
          <w:rFonts w:cs="Arial"/>
          <w:sz w:val="22"/>
          <w:lang w:val="es-ES_tradnl"/>
        </w:rPr>
        <w:t>, por efecto del incremento del Impuesto al Valor Agregado</w:t>
      </w:r>
      <w:r w:rsidR="00B20B5A">
        <w:rPr>
          <w:rFonts w:cs="Arial"/>
          <w:sz w:val="22"/>
          <w:lang w:val="es-ES_tradnl"/>
        </w:rPr>
        <w:t>.  Dichos documentos se adjuntan al expediente del acta.</w:t>
      </w:r>
    </w:p>
    <w:p w14:paraId="5919CCBB" w14:textId="4DD00883" w:rsidR="00B20B5A" w:rsidRDefault="00B20B5A" w:rsidP="009D03FE">
      <w:pPr>
        <w:spacing w:line="360" w:lineRule="auto"/>
        <w:jc w:val="both"/>
        <w:rPr>
          <w:rFonts w:cs="Arial"/>
          <w:sz w:val="22"/>
          <w:lang w:val="es-ES_tradnl"/>
        </w:rPr>
      </w:pPr>
    </w:p>
    <w:p w14:paraId="40E3569E" w14:textId="12F04BA3" w:rsidR="00B20B5A" w:rsidRDefault="00B20B5A" w:rsidP="009D03FE">
      <w:pPr>
        <w:spacing w:line="360" w:lineRule="auto"/>
        <w:jc w:val="both"/>
        <w:rPr>
          <w:rFonts w:cs="Arial"/>
          <w:sz w:val="22"/>
          <w:lang w:val="es-ES_tradnl"/>
        </w:rPr>
      </w:pPr>
      <w:r>
        <w:rPr>
          <w:rFonts w:cs="Arial"/>
          <w:sz w:val="22"/>
          <w:lang w:val="es-ES_tradnl"/>
        </w:rPr>
        <w:t xml:space="preserve">La arquitecta Salas Rodríguez expone el contenido del citado informe, </w:t>
      </w:r>
      <w:r w:rsidR="00CF662D">
        <w:rPr>
          <w:rFonts w:cs="Arial"/>
          <w:sz w:val="22"/>
          <w:lang w:val="es-ES_tradnl"/>
        </w:rPr>
        <w:t>concluyendo que se recomienda autorizar el financiamiento por concepto de IVA adicional como reserva liquidable a los proyectos de vivienda por un monto total de hasta ¢451,5 millones; y para los proyectos de Bono Colectivo por un monto total de ¢166,4 millones.</w:t>
      </w:r>
    </w:p>
    <w:p w14:paraId="279267C9" w14:textId="6A431A18" w:rsidR="00CF662D" w:rsidRDefault="00CF662D" w:rsidP="009D03FE">
      <w:pPr>
        <w:spacing w:line="360" w:lineRule="auto"/>
        <w:jc w:val="both"/>
        <w:rPr>
          <w:rFonts w:cs="Arial"/>
          <w:sz w:val="22"/>
          <w:lang w:val="es-ES_tradnl"/>
        </w:rPr>
      </w:pPr>
    </w:p>
    <w:p w14:paraId="50167AA2" w14:textId="1413CBF9" w:rsidR="00CF662D" w:rsidRDefault="00CF662D" w:rsidP="00CF662D">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170</w:t>
      </w:r>
      <w:r w:rsidRPr="00A25DB7">
        <w:rPr>
          <w:rFonts w:cs="Arial"/>
          <w:sz w:val="22"/>
          <w:u w:val="single"/>
          <w:lang w:val="es-ES_tradnl"/>
        </w:rPr>
        <w:t>:</w:t>
      </w:r>
      <w:r>
        <w:rPr>
          <w:rFonts w:cs="Arial"/>
          <w:sz w:val="22"/>
          <w:u w:val="single"/>
          <w:lang w:val="es-ES_tradnl"/>
        </w:rPr>
        <w:t>40</w:t>
      </w:r>
      <w:r>
        <w:rPr>
          <w:rFonts w:cs="Arial"/>
          <w:sz w:val="22"/>
          <w:lang w:val="es-ES_tradnl"/>
        </w:rPr>
        <w:t xml:space="preserve"> La arquitecta Salas Rodríguez acoge una observación de la Directora Ulibarri Pernús</w:t>
      </w:r>
      <w:r w:rsidR="00BC3992">
        <w:rPr>
          <w:rFonts w:cs="Arial"/>
          <w:sz w:val="22"/>
          <w:lang w:val="es-ES_tradnl"/>
        </w:rPr>
        <w:t>,</w:t>
      </w:r>
      <w:r>
        <w:rPr>
          <w:rFonts w:cs="Arial"/>
          <w:sz w:val="22"/>
          <w:lang w:val="es-ES_tradnl"/>
        </w:rPr>
        <w:t xml:space="preserve"> en cuanto a que </w:t>
      </w:r>
      <w:r w:rsidR="00BC3992">
        <w:rPr>
          <w:rFonts w:cs="Arial"/>
          <w:sz w:val="22"/>
          <w:lang w:val="es-ES_tradnl"/>
        </w:rPr>
        <w:t xml:space="preserve">el documento debe revisarse y corregirse, por cuanto el </w:t>
      </w:r>
      <w:r>
        <w:rPr>
          <w:rFonts w:cs="Arial"/>
          <w:sz w:val="22"/>
          <w:lang w:val="es-ES_tradnl"/>
        </w:rPr>
        <w:t>ajust</w:t>
      </w:r>
      <w:r w:rsidR="00BC3992">
        <w:rPr>
          <w:rFonts w:cs="Arial"/>
          <w:sz w:val="22"/>
          <w:lang w:val="es-ES_tradnl"/>
        </w:rPr>
        <w:t>e se ha calculado con base en los saldos totales pendientes de girar, cuando debió efectuarse considerando únicamente los saldos sin el incremento del 4% del IVA que ya se había aplicado el año anterior.</w:t>
      </w:r>
    </w:p>
    <w:p w14:paraId="5684BFC9" w14:textId="47CEBE25" w:rsidR="00BC3992" w:rsidRDefault="00BC3992" w:rsidP="00CF662D">
      <w:pPr>
        <w:spacing w:line="360" w:lineRule="auto"/>
        <w:jc w:val="both"/>
        <w:rPr>
          <w:rFonts w:cs="Arial"/>
          <w:sz w:val="22"/>
          <w:lang w:val="es-ES_tradnl"/>
        </w:rPr>
      </w:pPr>
    </w:p>
    <w:p w14:paraId="616169DB" w14:textId="0419F67B" w:rsidR="00BC3992" w:rsidRDefault="00BC3992" w:rsidP="00CF662D">
      <w:pPr>
        <w:spacing w:line="360" w:lineRule="auto"/>
        <w:jc w:val="both"/>
        <w:rPr>
          <w:rFonts w:cs="Arial"/>
          <w:sz w:val="22"/>
          <w:lang w:val="es-ES_tradnl"/>
        </w:rPr>
      </w:pPr>
      <w:r>
        <w:rPr>
          <w:rFonts w:cs="Arial"/>
          <w:sz w:val="22"/>
          <w:lang w:val="es-ES_tradnl"/>
        </w:rPr>
        <w:t>Adicionalmente y de conformidad con</w:t>
      </w:r>
      <w:r w:rsidR="00C51175">
        <w:rPr>
          <w:rFonts w:cs="Arial"/>
          <w:sz w:val="22"/>
          <w:lang w:val="es-ES_tradnl"/>
        </w:rPr>
        <w:t xml:space="preserve"> las inquietudes que se plantean sobre algunos proyectos a los que se les debe ajustar el 4% del IVA</w:t>
      </w:r>
      <w:r w:rsidR="00D0787A">
        <w:rPr>
          <w:rFonts w:cs="Arial"/>
          <w:sz w:val="22"/>
          <w:lang w:val="es-ES_tradnl"/>
        </w:rPr>
        <w:t>,</w:t>
      </w:r>
      <w:r>
        <w:rPr>
          <w:rFonts w:cs="Arial"/>
          <w:sz w:val="22"/>
          <w:lang w:val="es-ES_tradnl"/>
        </w:rPr>
        <w:t xml:space="preserve"> </w:t>
      </w:r>
      <w:r w:rsidR="00C51175">
        <w:rPr>
          <w:rFonts w:cs="Arial"/>
          <w:sz w:val="22"/>
          <w:lang w:val="es-ES_tradnl"/>
        </w:rPr>
        <w:t xml:space="preserve">a pesar </w:t>
      </w:r>
      <w:r w:rsidR="00D0787A">
        <w:rPr>
          <w:rFonts w:cs="Arial"/>
          <w:sz w:val="22"/>
          <w:lang w:val="es-ES_tradnl"/>
        </w:rPr>
        <w:t xml:space="preserve">de </w:t>
      </w:r>
      <w:r w:rsidR="00C51175">
        <w:rPr>
          <w:rFonts w:cs="Arial"/>
          <w:sz w:val="22"/>
          <w:lang w:val="es-ES_tradnl"/>
        </w:rPr>
        <w:t>que presenta</w:t>
      </w:r>
      <w:r w:rsidR="00574100">
        <w:rPr>
          <w:rFonts w:cs="Arial"/>
          <w:sz w:val="22"/>
          <w:lang w:val="es-ES_tradnl"/>
        </w:rPr>
        <w:t>n</w:t>
      </w:r>
      <w:r w:rsidR="00C51175">
        <w:rPr>
          <w:rFonts w:cs="Arial"/>
          <w:sz w:val="22"/>
          <w:lang w:val="es-ES_tradnl"/>
        </w:rPr>
        <w:t xml:space="preserve"> atrasos en su liquidación, se concuerda en la pertinencia se solicita a la </w:t>
      </w:r>
      <w:r w:rsidR="00C51175" w:rsidRPr="00C51175">
        <w:rPr>
          <w:rFonts w:cs="Arial"/>
          <w:sz w:val="22"/>
          <w:szCs w:val="22"/>
          <w:lang w:val="es-ES_tradnl"/>
        </w:rPr>
        <w:t>Administración</w:t>
      </w:r>
      <w:r w:rsidR="00C51175">
        <w:rPr>
          <w:rFonts w:cs="Arial"/>
          <w:sz w:val="22"/>
          <w:szCs w:val="22"/>
          <w:lang w:val="es-ES_tradnl"/>
        </w:rPr>
        <w:t xml:space="preserve">, </w:t>
      </w:r>
      <w:r w:rsidR="00C51175">
        <w:rPr>
          <w:rFonts w:cs="Arial"/>
          <w:sz w:val="22"/>
          <w:lang w:val="es-ES_tradnl"/>
        </w:rPr>
        <w:t xml:space="preserve">que </w:t>
      </w:r>
      <w:r w:rsidR="00D0787A">
        <w:rPr>
          <w:rFonts w:cs="Arial"/>
          <w:sz w:val="22"/>
          <w:lang w:val="es-ES_tradnl"/>
        </w:rPr>
        <w:t xml:space="preserve">la propuesta de reserva de recursos por concepto </w:t>
      </w:r>
      <w:r w:rsidR="00451215">
        <w:rPr>
          <w:rFonts w:cs="Arial"/>
          <w:sz w:val="22"/>
          <w:lang w:val="es-ES_tradnl"/>
        </w:rPr>
        <w:t xml:space="preserve">del </w:t>
      </w:r>
      <w:proofErr w:type="gramStart"/>
      <w:r w:rsidR="00451215">
        <w:rPr>
          <w:rFonts w:cs="Arial"/>
          <w:sz w:val="22"/>
          <w:lang w:val="es-ES_tradnl"/>
        </w:rPr>
        <w:t>IVA,</w:t>
      </w:r>
      <w:proofErr w:type="gramEnd"/>
      <w:r w:rsidR="00451215">
        <w:rPr>
          <w:rFonts w:cs="Arial"/>
          <w:sz w:val="22"/>
          <w:lang w:val="es-ES_tradnl"/>
        </w:rPr>
        <w:t xml:space="preserve"> incluya un detalle de los proyectos que</w:t>
      </w:r>
      <w:r w:rsidR="002F1D7F">
        <w:rPr>
          <w:rFonts w:cs="Arial"/>
          <w:sz w:val="22"/>
          <w:lang w:val="es-ES_tradnl"/>
        </w:rPr>
        <w:t>, según el cronograma aprobado,</w:t>
      </w:r>
      <w:r w:rsidR="00451215">
        <w:rPr>
          <w:rFonts w:cs="Arial"/>
          <w:sz w:val="22"/>
          <w:lang w:val="es-ES_tradnl"/>
        </w:rPr>
        <w:t xml:space="preserve"> presentan </w:t>
      </w:r>
      <w:r w:rsidR="002F1D7F">
        <w:rPr>
          <w:rFonts w:cs="Arial"/>
          <w:sz w:val="22"/>
          <w:lang w:val="es-ES_tradnl"/>
        </w:rPr>
        <w:t>re</w:t>
      </w:r>
      <w:r w:rsidR="00451215">
        <w:rPr>
          <w:rFonts w:cs="Arial"/>
          <w:sz w:val="22"/>
          <w:lang w:val="es-ES_tradnl"/>
        </w:rPr>
        <w:t xml:space="preserve">trasos por causas </w:t>
      </w:r>
      <w:r w:rsidR="00574100">
        <w:rPr>
          <w:rFonts w:cs="Arial"/>
          <w:sz w:val="22"/>
          <w:lang w:val="es-ES_tradnl"/>
        </w:rPr>
        <w:t>imputables a la empresa constructora o a la entidad autorizada.</w:t>
      </w:r>
      <w:r w:rsidR="00451215">
        <w:rPr>
          <w:rFonts w:cs="Arial"/>
          <w:sz w:val="22"/>
          <w:lang w:val="es-ES_tradnl"/>
        </w:rPr>
        <w:t xml:space="preserve"> </w:t>
      </w:r>
    </w:p>
    <w:p w14:paraId="6A3C6906" w14:textId="2A960564" w:rsidR="00B20B5A" w:rsidRDefault="00B20B5A" w:rsidP="009D03FE">
      <w:pPr>
        <w:spacing w:line="360" w:lineRule="auto"/>
        <w:jc w:val="both"/>
        <w:rPr>
          <w:rFonts w:cs="Arial"/>
          <w:sz w:val="22"/>
          <w:lang w:val="es-ES_tradnl"/>
        </w:rPr>
      </w:pPr>
    </w:p>
    <w:p w14:paraId="28817673" w14:textId="04B5FF02" w:rsidR="00574100" w:rsidRDefault="00574100" w:rsidP="00574100">
      <w:pPr>
        <w:spacing w:line="360" w:lineRule="auto"/>
        <w:jc w:val="both"/>
        <w:rPr>
          <w:rFonts w:cs="Arial"/>
          <w:sz w:val="22"/>
          <w:lang w:val="es-ES_tradnl"/>
        </w:rPr>
      </w:pPr>
      <w:r>
        <w:rPr>
          <w:rFonts w:cs="Arial"/>
          <w:sz w:val="22"/>
          <w:u w:val="single"/>
          <w:lang w:val="es-ES_tradnl"/>
        </w:rPr>
        <w:t>Minuto 184</w:t>
      </w:r>
      <w:r w:rsidRPr="0039311E">
        <w:rPr>
          <w:rFonts w:cs="Arial"/>
          <w:sz w:val="22"/>
          <w:u w:val="single"/>
          <w:lang w:val="es-ES_tradnl"/>
        </w:rPr>
        <w:t>:</w:t>
      </w:r>
      <w:r>
        <w:rPr>
          <w:rFonts w:cs="Arial"/>
          <w:sz w:val="22"/>
          <w:u w:val="single"/>
          <w:lang w:val="es-ES_tradnl"/>
        </w:rPr>
        <w:t>23</w:t>
      </w:r>
      <w:r>
        <w:rPr>
          <w:rFonts w:cs="Arial"/>
          <w:sz w:val="22"/>
          <w:lang w:val="es-ES_tradnl"/>
        </w:rPr>
        <w:t xml:space="preserve"> Lo anterior, según se consigna en el </w:t>
      </w:r>
      <w:r w:rsidRPr="00574100">
        <w:rPr>
          <w:rFonts w:cs="Arial"/>
          <w:b/>
          <w:bCs/>
          <w:sz w:val="22"/>
          <w:lang w:val="es-ES_tradnl"/>
        </w:rPr>
        <w:t xml:space="preserve">Acuerdo N° 8 </w:t>
      </w:r>
      <w:r>
        <w:rPr>
          <w:rFonts w:cs="Arial"/>
          <w:sz w:val="22"/>
          <w:lang w:val="es-ES_tradnl"/>
        </w:rPr>
        <w:t>que se anexa a esta minuta.</w:t>
      </w:r>
      <w:r w:rsidRPr="00574100">
        <w:rPr>
          <w:rFonts w:cs="Arial"/>
          <w:sz w:val="22"/>
          <w:szCs w:val="22"/>
        </w:rPr>
        <w:t xml:space="preserve"> </w:t>
      </w:r>
      <w:r>
        <w:rPr>
          <w:rFonts w:cs="Arial"/>
          <w:sz w:val="22"/>
          <w:szCs w:val="22"/>
        </w:rPr>
        <w:t>Acto seguido, se retira de la sesión la arquitecta Mariella Salas.</w:t>
      </w:r>
    </w:p>
    <w:p w14:paraId="2D6129D7" w14:textId="77777777" w:rsidR="009D03FE" w:rsidRPr="00D14EAF" w:rsidRDefault="009D03FE" w:rsidP="009D03FE">
      <w:pPr>
        <w:spacing w:line="360" w:lineRule="auto"/>
        <w:jc w:val="both"/>
        <w:rPr>
          <w:rFonts w:cs="Arial"/>
          <w:b/>
          <w:sz w:val="22"/>
        </w:rPr>
      </w:pPr>
      <w:r w:rsidRPr="00D14EAF">
        <w:rPr>
          <w:rFonts w:cs="Arial"/>
          <w:b/>
          <w:sz w:val="22"/>
        </w:rPr>
        <w:t>************</w:t>
      </w:r>
    </w:p>
    <w:p w14:paraId="038ED588" w14:textId="77777777" w:rsidR="009D03FE" w:rsidRDefault="009D03FE" w:rsidP="009D03FE">
      <w:pPr>
        <w:spacing w:line="360" w:lineRule="auto"/>
        <w:jc w:val="both"/>
        <w:rPr>
          <w:rFonts w:cs="Arial"/>
          <w:b/>
          <w:bCs/>
          <w:sz w:val="22"/>
          <w:szCs w:val="22"/>
          <w:u w:val="single"/>
          <w:lang w:val="es-ES_tradnl"/>
        </w:rPr>
      </w:pPr>
    </w:p>
    <w:p w14:paraId="19A26D45" w14:textId="7F41A85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0E643F" w:rsidRPr="00A52EEF">
        <w:rPr>
          <w:rFonts w:cs="Arial"/>
          <w:b/>
          <w:bCs/>
          <w:sz w:val="22"/>
          <w:u w:val="single"/>
          <w:lang w:val="es-ES_tradnl"/>
        </w:rPr>
        <w:t>Presentación sobre la asignación de recursos al FOSUVI, en el proyecto de "Ley de presupuesto ordinario y extraordinario de la República, para el ejercicio económico 2023"</w:t>
      </w:r>
    </w:p>
    <w:p w14:paraId="07469FA6" w14:textId="77777777" w:rsidR="009D03FE" w:rsidRDefault="009D03FE" w:rsidP="009D03FE">
      <w:pPr>
        <w:spacing w:line="360" w:lineRule="auto"/>
        <w:jc w:val="both"/>
        <w:rPr>
          <w:rFonts w:cs="Arial"/>
          <w:sz w:val="22"/>
          <w:szCs w:val="22"/>
        </w:rPr>
      </w:pPr>
    </w:p>
    <w:p w14:paraId="3B6763E5" w14:textId="79E3932E" w:rsidR="009D03FE"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A42903">
        <w:rPr>
          <w:rFonts w:cs="Arial"/>
          <w:sz w:val="22"/>
          <w:u w:val="single"/>
          <w:lang w:val="es-ES_tradnl"/>
        </w:rPr>
        <w:t>185</w:t>
      </w:r>
      <w:r w:rsidRPr="0039311E">
        <w:rPr>
          <w:rFonts w:cs="Arial"/>
          <w:sz w:val="22"/>
          <w:u w:val="single"/>
          <w:lang w:val="es-ES_tradnl"/>
        </w:rPr>
        <w:t>:</w:t>
      </w:r>
      <w:r w:rsidR="00A42903">
        <w:rPr>
          <w:rFonts w:cs="Arial"/>
          <w:sz w:val="22"/>
          <w:u w:val="single"/>
          <w:lang w:val="es-ES_tradnl"/>
        </w:rPr>
        <w:t>05</w:t>
      </w:r>
      <w:r>
        <w:rPr>
          <w:rFonts w:cs="Arial"/>
          <w:sz w:val="22"/>
          <w:lang w:val="es-ES_tradnl"/>
        </w:rPr>
        <w:t xml:space="preserve"> </w:t>
      </w:r>
      <w:r w:rsidR="00A42903">
        <w:rPr>
          <w:rFonts w:cs="Arial"/>
          <w:sz w:val="22"/>
          <w:lang w:val="es-ES_tradnl"/>
        </w:rPr>
        <w:t xml:space="preserve">Con fines informativos, se procede a conocer un detalle sobre </w:t>
      </w:r>
      <w:r w:rsidR="00A42903" w:rsidRPr="00A42903">
        <w:rPr>
          <w:rFonts w:cs="Arial"/>
          <w:sz w:val="22"/>
          <w:lang w:val="es-ES_tradnl"/>
        </w:rPr>
        <w:t>la asignación de recursos al FOSUVI, en el proyecto de "Ley de presupuesto ordinario y extraordinario de la República, para el ejercicio económico 2023"</w:t>
      </w:r>
      <w:r w:rsidR="00A42903">
        <w:rPr>
          <w:rFonts w:cs="Arial"/>
          <w:sz w:val="22"/>
          <w:lang w:val="es-ES_tradnl"/>
        </w:rPr>
        <w:t xml:space="preserve">, y para estos efectos se incorpora a la sesión el licenciado Cristian Solano Sánchez, asesor de la </w:t>
      </w:r>
      <w:r w:rsidR="00A42903" w:rsidRPr="00A42903">
        <w:rPr>
          <w:rFonts w:cs="Arial"/>
          <w:sz w:val="22"/>
          <w:szCs w:val="22"/>
          <w:lang w:val="es-CR"/>
        </w:rPr>
        <w:t>Gerencia General</w:t>
      </w:r>
      <w:r w:rsidR="00A42903">
        <w:rPr>
          <w:rFonts w:cs="Arial"/>
          <w:sz w:val="22"/>
          <w:szCs w:val="22"/>
          <w:lang w:val="es-CR"/>
        </w:rPr>
        <w:t xml:space="preserve">, quien </w:t>
      </w:r>
      <w:r w:rsidR="00EF201A">
        <w:rPr>
          <w:rFonts w:cs="Arial"/>
          <w:sz w:val="22"/>
          <w:szCs w:val="22"/>
          <w:lang w:val="es-CR"/>
        </w:rPr>
        <w:t>destaca que el referido proyecto de ley 9</w:t>
      </w:r>
      <w:r w:rsidR="00376FB5">
        <w:rPr>
          <w:rFonts w:cs="Arial"/>
          <w:sz w:val="22"/>
          <w:szCs w:val="22"/>
          <w:lang w:val="es-CR"/>
        </w:rPr>
        <w:t>7</w:t>
      </w:r>
      <w:r w:rsidR="00EF201A">
        <w:rPr>
          <w:rFonts w:cs="Arial"/>
          <w:sz w:val="22"/>
          <w:szCs w:val="22"/>
          <w:lang w:val="es-CR"/>
        </w:rPr>
        <w:t>.1</w:t>
      </w:r>
      <w:r w:rsidR="00376FB5">
        <w:rPr>
          <w:rFonts w:cs="Arial"/>
          <w:sz w:val="22"/>
          <w:szCs w:val="22"/>
          <w:lang w:val="es-CR"/>
        </w:rPr>
        <w:t>3</w:t>
      </w:r>
      <w:r w:rsidR="00EF201A">
        <w:rPr>
          <w:rFonts w:cs="Arial"/>
          <w:sz w:val="22"/>
          <w:szCs w:val="22"/>
          <w:lang w:val="es-CR"/>
        </w:rPr>
        <w:t xml:space="preserve">6 millones, sin variación entre el 2022 y 2023, a pesar de que según la estimación </w:t>
      </w:r>
      <w:r w:rsidR="00376FB5">
        <w:rPr>
          <w:rFonts w:cs="Arial"/>
          <w:sz w:val="22"/>
          <w:szCs w:val="22"/>
          <w:lang w:val="es-CR"/>
        </w:rPr>
        <w:t>de ingresos del FODESAF para el 2023, correspondería ¢113.479 millones, es decir, una diferencia de casi ¢17 mil millones (cerca del 5%).</w:t>
      </w:r>
    </w:p>
    <w:p w14:paraId="0C192562" w14:textId="3BBBD175" w:rsidR="00376FB5" w:rsidRDefault="00376FB5" w:rsidP="009D03FE">
      <w:pPr>
        <w:spacing w:line="360" w:lineRule="auto"/>
        <w:jc w:val="both"/>
        <w:rPr>
          <w:rFonts w:cs="Arial"/>
          <w:sz w:val="22"/>
          <w:szCs w:val="22"/>
          <w:lang w:val="es-CR"/>
        </w:rPr>
      </w:pPr>
    </w:p>
    <w:p w14:paraId="2F5F3977" w14:textId="04E7D5CD" w:rsidR="00376FB5" w:rsidRDefault="00376FB5" w:rsidP="009D03FE">
      <w:pPr>
        <w:spacing w:line="360" w:lineRule="auto"/>
        <w:jc w:val="both"/>
        <w:rPr>
          <w:rFonts w:cs="Arial"/>
          <w:sz w:val="22"/>
          <w:szCs w:val="22"/>
          <w:lang w:val="es-CR"/>
        </w:rPr>
      </w:pPr>
      <w:r>
        <w:rPr>
          <w:rFonts w:cs="Arial"/>
          <w:sz w:val="22"/>
          <w:szCs w:val="22"/>
          <w:lang w:val="es-CR"/>
        </w:rPr>
        <w:t xml:space="preserve">Además, explica que por concepto de Impuesto Solidario se está asignando una partida de ¢649,3 </w:t>
      </w:r>
      <w:r w:rsidR="00247C80">
        <w:rPr>
          <w:rFonts w:cs="Arial"/>
          <w:sz w:val="22"/>
          <w:szCs w:val="22"/>
          <w:lang w:val="es-CR"/>
        </w:rPr>
        <w:t xml:space="preserve">millones, </w:t>
      </w:r>
      <w:r>
        <w:rPr>
          <w:rFonts w:cs="Arial"/>
          <w:sz w:val="22"/>
          <w:szCs w:val="22"/>
          <w:lang w:val="es-CR"/>
        </w:rPr>
        <w:t>a pesar de que correspondería un monto de ¢5.217 millones</w:t>
      </w:r>
      <w:r w:rsidR="00247C80">
        <w:rPr>
          <w:rFonts w:cs="Arial"/>
          <w:sz w:val="22"/>
          <w:szCs w:val="22"/>
          <w:lang w:val="es-CR"/>
        </w:rPr>
        <w:t>.</w:t>
      </w:r>
    </w:p>
    <w:p w14:paraId="4D01B99E" w14:textId="563AB950" w:rsidR="00247C80" w:rsidRDefault="00247C80" w:rsidP="009D03FE">
      <w:pPr>
        <w:spacing w:line="360" w:lineRule="auto"/>
        <w:jc w:val="both"/>
        <w:rPr>
          <w:rFonts w:cs="Arial"/>
          <w:sz w:val="22"/>
          <w:szCs w:val="22"/>
          <w:lang w:val="es-CR"/>
        </w:rPr>
      </w:pPr>
    </w:p>
    <w:p w14:paraId="25E426E1" w14:textId="6C7EDC8B" w:rsidR="00247C80" w:rsidRDefault="00247C80" w:rsidP="009D03FE">
      <w:pPr>
        <w:spacing w:line="360" w:lineRule="auto"/>
        <w:jc w:val="both"/>
        <w:rPr>
          <w:rFonts w:cs="Arial"/>
          <w:sz w:val="22"/>
          <w:lang w:val="es-ES_tradnl"/>
        </w:rPr>
      </w:pPr>
      <w:r>
        <w:rPr>
          <w:rFonts w:cs="Arial"/>
          <w:sz w:val="22"/>
          <w:lang w:val="es-ES_tradnl"/>
        </w:rPr>
        <w:t>En este sentido, presenta un gráfico con los datos de la tendencia que muestran los recortes presupuestarios aplicados desde el año 2020, evidenciando que estos recortes han alcanzado la suma de ¢80.398 millones, lo que se traduce en alrededor de 7.780 viviendas menos, sumado esto a que se haya tenido que cerrar la recepción de nuevas solicitudes de bono por parte de las entidades autorizadas</w:t>
      </w:r>
      <w:r w:rsidR="00703963">
        <w:rPr>
          <w:rFonts w:cs="Arial"/>
          <w:sz w:val="22"/>
          <w:lang w:val="es-ES_tradnl"/>
        </w:rPr>
        <w:t>, debido a que la cantidad de casos que se encuentran en trámite supera las posibilidades presupuestarias.</w:t>
      </w:r>
    </w:p>
    <w:p w14:paraId="0A5FCFDA" w14:textId="18B59113" w:rsidR="00703963" w:rsidRDefault="00703963" w:rsidP="009D03FE">
      <w:pPr>
        <w:spacing w:line="360" w:lineRule="auto"/>
        <w:jc w:val="both"/>
        <w:rPr>
          <w:rFonts w:cs="Arial"/>
          <w:sz w:val="22"/>
          <w:lang w:val="es-ES_tradnl"/>
        </w:rPr>
      </w:pPr>
    </w:p>
    <w:p w14:paraId="1C2E45C4" w14:textId="53DB26A3" w:rsidR="005F3475" w:rsidRDefault="005F3475" w:rsidP="005F3475">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198</w:t>
      </w:r>
      <w:r w:rsidRPr="00A25DB7">
        <w:rPr>
          <w:rFonts w:cs="Arial"/>
          <w:sz w:val="22"/>
          <w:u w:val="single"/>
          <w:lang w:val="es-ES_tradnl"/>
        </w:rPr>
        <w:t>:</w:t>
      </w:r>
      <w:r>
        <w:rPr>
          <w:rFonts w:cs="Arial"/>
          <w:sz w:val="22"/>
          <w:u w:val="single"/>
          <w:lang w:val="es-ES_tradnl"/>
        </w:rPr>
        <w:t>25</w:t>
      </w:r>
      <w:r>
        <w:rPr>
          <w:rFonts w:cs="Arial"/>
          <w:sz w:val="22"/>
          <w:lang w:val="es-ES_tradnl"/>
        </w:rPr>
        <w:t xml:space="preserve"> </w:t>
      </w:r>
      <w:r w:rsidR="00B978D4">
        <w:rPr>
          <w:rFonts w:cs="Arial"/>
          <w:sz w:val="22"/>
          <w:lang w:val="es-ES_tradnl"/>
        </w:rPr>
        <w:t>El Director Alvarado hace ver que la reducción del presupuesto del FOSUVI para el 2022 fue de ¢</w:t>
      </w:r>
      <w:r w:rsidR="005040B6">
        <w:rPr>
          <w:rFonts w:cs="Arial"/>
          <w:sz w:val="22"/>
          <w:lang w:val="es-ES_tradnl"/>
        </w:rPr>
        <w:t xml:space="preserve">14 mil millones </w:t>
      </w:r>
      <w:r w:rsidR="00B978D4">
        <w:rPr>
          <w:rFonts w:cs="Arial"/>
          <w:sz w:val="22"/>
          <w:lang w:val="es-ES_tradnl"/>
        </w:rPr>
        <w:t xml:space="preserve">y para el 2023 sería de ¢17 </w:t>
      </w:r>
      <w:r w:rsidR="005040B6">
        <w:rPr>
          <w:rFonts w:cs="Arial"/>
          <w:sz w:val="22"/>
          <w:lang w:val="es-ES_tradnl"/>
        </w:rPr>
        <w:t>mil millones; y en materia del Impuesto Solidario el recorte en el 2022 fue de ¢4.427 millones y para el 2023 sería de ¢4.568 millones; lo que hace que el recorte presupuestario para el 2023 sería el mayor de los últimos tres año</w:t>
      </w:r>
      <w:r w:rsidR="00421EA0">
        <w:rPr>
          <w:rFonts w:cs="Arial"/>
          <w:sz w:val="22"/>
          <w:lang w:val="es-ES_tradnl"/>
        </w:rPr>
        <w:t>s, con el consecuente impacto negativo en la cantidad de soluciones de vivienda y en la generación de empleo.  Por consiguiente</w:t>
      </w:r>
      <w:r w:rsidR="00E71971">
        <w:rPr>
          <w:rFonts w:cs="Arial"/>
          <w:sz w:val="22"/>
          <w:lang w:val="es-ES_tradnl"/>
        </w:rPr>
        <w:t xml:space="preserve"> –secundado luego por la Directora Ulibarri Pernús– </w:t>
      </w:r>
      <w:r w:rsidR="00421EA0">
        <w:rPr>
          <w:rFonts w:cs="Arial"/>
          <w:sz w:val="22"/>
          <w:lang w:val="es-ES_tradnl"/>
        </w:rPr>
        <w:t xml:space="preserve">lamenta </w:t>
      </w:r>
      <w:r w:rsidR="0075201A">
        <w:rPr>
          <w:rFonts w:cs="Arial"/>
          <w:sz w:val="22"/>
          <w:lang w:val="es-ES_tradnl"/>
        </w:rPr>
        <w:t xml:space="preserve">profundamente la propuesta de asignación de recursos al FOSUVI </w:t>
      </w:r>
      <w:r w:rsidR="00421EA0">
        <w:rPr>
          <w:rFonts w:cs="Arial"/>
          <w:sz w:val="22"/>
          <w:lang w:val="es-ES_tradnl"/>
        </w:rPr>
        <w:lastRenderedPageBreak/>
        <w:t xml:space="preserve">que </w:t>
      </w:r>
      <w:r w:rsidR="0075201A">
        <w:rPr>
          <w:rFonts w:cs="Arial"/>
          <w:sz w:val="22"/>
          <w:lang w:val="es-ES_tradnl"/>
        </w:rPr>
        <w:t xml:space="preserve">para el 2023 ha planteado </w:t>
      </w:r>
      <w:r w:rsidR="00421EA0">
        <w:rPr>
          <w:rFonts w:cs="Arial"/>
          <w:sz w:val="22"/>
          <w:lang w:val="es-ES_tradnl"/>
        </w:rPr>
        <w:t xml:space="preserve">el Ministerio de Hacienda </w:t>
      </w:r>
      <w:r w:rsidR="0075201A">
        <w:rPr>
          <w:rFonts w:cs="Arial"/>
          <w:sz w:val="22"/>
          <w:lang w:val="es-ES_tradnl"/>
        </w:rPr>
        <w:t xml:space="preserve">y estima conveniente que tanto la </w:t>
      </w:r>
      <w:r w:rsidR="0075201A" w:rsidRPr="0075201A">
        <w:rPr>
          <w:rFonts w:cs="Arial"/>
          <w:sz w:val="22"/>
          <w:szCs w:val="22"/>
          <w:lang w:val="es-CR"/>
        </w:rPr>
        <w:t>Gerencia General</w:t>
      </w:r>
      <w:r w:rsidR="0075201A">
        <w:rPr>
          <w:rFonts w:cs="Arial"/>
          <w:sz w:val="22"/>
          <w:szCs w:val="22"/>
          <w:lang w:val="es-CR"/>
        </w:rPr>
        <w:t xml:space="preserve"> como esta </w:t>
      </w:r>
      <w:r w:rsidR="0075201A" w:rsidRPr="0075201A">
        <w:rPr>
          <w:rFonts w:cs="Arial"/>
          <w:sz w:val="22"/>
          <w:szCs w:val="22"/>
          <w:lang w:val="es-ES_tradnl"/>
        </w:rPr>
        <w:t>Junta Directiva</w:t>
      </w:r>
      <w:r w:rsidR="0075201A">
        <w:rPr>
          <w:rFonts w:cs="Arial"/>
          <w:sz w:val="22"/>
          <w:szCs w:val="22"/>
          <w:lang w:val="es-ES_tradnl"/>
        </w:rPr>
        <w:t xml:space="preserve"> continúen realizando esfuerzos ante el Poder Ejecutivo y la Asamblea Legislativa, con el propósito de incrementar el presupuesto 2023 del FOSUVI a los niveles que legalmente le corresponden, haciéndoles ver que no puede seguirse sacrificando al </w:t>
      </w:r>
      <w:r w:rsidR="0075201A" w:rsidRPr="0075201A">
        <w:rPr>
          <w:rFonts w:cs="Arial"/>
          <w:sz w:val="22"/>
          <w:szCs w:val="22"/>
          <w:lang w:val="es-ES_tradnl"/>
        </w:rPr>
        <w:t>Sistema Financiero Nacional para la Vivienda</w:t>
      </w:r>
      <w:r w:rsidR="0075201A">
        <w:rPr>
          <w:rFonts w:cs="Arial"/>
          <w:sz w:val="22"/>
          <w:szCs w:val="22"/>
          <w:lang w:val="es-ES_tradnl"/>
        </w:rPr>
        <w:t xml:space="preserve"> y, particularmente a las familias de escasos recursos que esperan el apoyo del Estado para resolver su problema de vivienda.</w:t>
      </w:r>
    </w:p>
    <w:p w14:paraId="1F1514E3" w14:textId="77777777" w:rsidR="0075201A" w:rsidRDefault="0075201A" w:rsidP="005F3475">
      <w:pPr>
        <w:spacing w:line="360" w:lineRule="auto"/>
        <w:jc w:val="both"/>
        <w:rPr>
          <w:rFonts w:cs="Arial"/>
          <w:sz w:val="22"/>
          <w:lang w:val="es-ES_tradnl"/>
        </w:rPr>
      </w:pPr>
    </w:p>
    <w:p w14:paraId="088B4632" w14:textId="62400EFA" w:rsidR="00703963" w:rsidRDefault="00E71971"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211</w:t>
      </w:r>
      <w:r w:rsidRPr="00A25DB7">
        <w:rPr>
          <w:rFonts w:cs="Arial"/>
          <w:sz w:val="22"/>
          <w:u w:val="single"/>
          <w:lang w:val="es-ES_tradnl"/>
        </w:rPr>
        <w:t>:</w:t>
      </w:r>
      <w:r>
        <w:rPr>
          <w:rFonts w:cs="Arial"/>
          <w:sz w:val="22"/>
          <w:u w:val="single"/>
          <w:lang w:val="es-ES_tradnl"/>
        </w:rPr>
        <w:t>00</w:t>
      </w:r>
      <w:r w:rsidRPr="00E71971">
        <w:rPr>
          <w:rFonts w:cs="Arial"/>
          <w:sz w:val="22"/>
          <w:lang w:val="es-ES_tradnl"/>
        </w:rPr>
        <w:t xml:space="preserve"> </w:t>
      </w:r>
      <w:r>
        <w:rPr>
          <w:rFonts w:cs="Arial"/>
          <w:sz w:val="22"/>
          <w:lang w:val="es-ES_tradnl"/>
        </w:rPr>
        <w:t>El señor Gerente General se refiere a las reuniones que para discutir este tema se han realizado, en conjunto con la señora Ministra de Vivienda, con el señor Ministro de Hacienda y con el Director del FODESAF</w:t>
      </w:r>
      <w:r w:rsidR="00FD6D61">
        <w:rPr>
          <w:rFonts w:cs="Arial"/>
          <w:sz w:val="22"/>
          <w:lang w:val="es-ES_tradnl"/>
        </w:rPr>
        <w:t>, así como a las gestiones adicionales que se estarán realizando para procurar que el presupuesto 2023 del FOSUVI sea por el mayor monto posible.</w:t>
      </w:r>
    </w:p>
    <w:p w14:paraId="087011B3" w14:textId="3C7C24ED" w:rsidR="009D03FE" w:rsidRDefault="009D03FE" w:rsidP="009D03FE">
      <w:pPr>
        <w:spacing w:line="360" w:lineRule="auto"/>
        <w:jc w:val="both"/>
        <w:rPr>
          <w:rFonts w:cs="Arial"/>
          <w:sz w:val="22"/>
          <w:szCs w:val="22"/>
        </w:rPr>
      </w:pPr>
    </w:p>
    <w:p w14:paraId="32D53082" w14:textId="46571CB7" w:rsidR="00B308CA" w:rsidRDefault="00FD6D61" w:rsidP="009D03FE">
      <w:pPr>
        <w:spacing w:line="360" w:lineRule="auto"/>
        <w:jc w:val="both"/>
        <w:rPr>
          <w:rFonts w:cs="Arial"/>
          <w:sz w:val="22"/>
          <w:szCs w:val="22"/>
          <w:lang w:val="es-CR"/>
        </w:rPr>
      </w:pPr>
      <w:r w:rsidRPr="00A25DB7">
        <w:rPr>
          <w:rFonts w:cs="Arial"/>
          <w:sz w:val="22"/>
          <w:u w:val="single"/>
          <w:lang w:val="es-ES_tradnl"/>
        </w:rPr>
        <w:t xml:space="preserve">Minuto </w:t>
      </w:r>
      <w:r>
        <w:rPr>
          <w:rFonts w:cs="Arial"/>
          <w:sz w:val="22"/>
          <w:u w:val="single"/>
          <w:lang w:val="es-ES_tradnl"/>
        </w:rPr>
        <w:t>196</w:t>
      </w:r>
      <w:r w:rsidRPr="00A25DB7">
        <w:rPr>
          <w:rFonts w:cs="Arial"/>
          <w:sz w:val="22"/>
          <w:u w:val="single"/>
          <w:lang w:val="es-ES_tradnl"/>
        </w:rPr>
        <w:t>:</w:t>
      </w:r>
      <w:r>
        <w:rPr>
          <w:rFonts w:cs="Arial"/>
          <w:sz w:val="22"/>
          <w:u w:val="single"/>
          <w:lang w:val="es-ES_tradnl"/>
        </w:rPr>
        <w:t>11</w:t>
      </w:r>
      <w:r w:rsidRPr="00E71971">
        <w:rPr>
          <w:rFonts w:cs="Arial"/>
          <w:sz w:val="22"/>
          <w:lang w:val="es-ES_tradnl"/>
        </w:rPr>
        <w:t xml:space="preserve"> </w:t>
      </w:r>
      <w:r>
        <w:rPr>
          <w:rFonts w:cs="Arial"/>
          <w:sz w:val="22"/>
          <w:lang w:val="es-ES_tradnl"/>
        </w:rPr>
        <w:t xml:space="preserve">Los demás señores Directores se pronuncian en torno al tema y a las gestiones que la Administración estará realizando al respecto en las próximas semanas; y finalmente la </w:t>
      </w:r>
      <w:r w:rsidRPr="00FD6D61">
        <w:rPr>
          <w:rFonts w:cs="Arial"/>
          <w:sz w:val="22"/>
          <w:lang w:val="es-ES_tradnl"/>
        </w:rPr>
        <w:t>Junta Directiva</w:t>
      </w:r>
      <w:r>
        <w:rPr>
          <w:rFonts w:cs="Arial"/>
          <w:sz w:val="22"/>
          <w:lang w:val="es-ES_tradnl"/>
        </w:rPr>
        <w:t xml:space="preserve"> da por conocida la información suministrada, quedando a la espera de que la </w:t>
      </w:r>
      <w:r w:rsidRPr="00FD6D61">
        <w:rPr>
          <w:rFonts w:cs="Arial"/>
          <w:sz w:val="22"/>
          <w:szCs w:val="22"/>
          <w:lang w:val="es-CR"/>
        </w:rPr>
        <w:t>Gerencia General</w:t>
      </w:r>
      <w:r>
        <w:rPr>
          <w:rFonts w:cs="Arial"/>
          <w:sz w:val="22"/>
          <w:szCs w:val="22"/>
          <w:lang w:val="es-CR"/>
        </w:rPr>
        <w:t xml:space="preserve"> mantenga informado a este Órgano Colegiado</w:t>
      </w:r>
      <w:r w:rsidR="00B308CA">
        <w:rPr>
          <w:rFonts w:cs="Arial"/>
          <w:sz w:val="22"/>
          <w:szCs w:val="22"/>
          <w:lang w:val="es-CR"/>
        </w:rPr>
        <w:t>, sobre el desarrollo de las gestiones que en adelante</w:t>
      </w:r>
      <w:r w:rsidR="00B308CA" w:rsidRPr="00B308CA">
        <w:rPr>
          <w:rFonts w:cs="Arial"/>
          <w:sz w:val="22"/>
          <w:szCs w:val="22"/>
          <w:lang w:val="es-CR"/>
        </w:rPr>
        <w:t xml:space="preserve"> </w:t>
      </w:r>
      <w:r w:rsidR="00B308CA">
        <w:rPr>
          <w:rFonts w:cs="Arial"/>
          <w:sz w:val="22"/>
          <w:szCs w:val="22"/>
          <w:lang w:val="es-CR"/>
        </w:rPr>
        <w:t xml:space="preserve">sean realizadas. </w:t>
      </w:r>
    </w:p>
    <w:p w14:paraId="58E9395B" w14:textId="77777777" w:rsidR="009D03FE" w:rsidRPr="00D14EAF" w:rsidRDefault="009D03FE" w:rsidP="009D03FE">
      <w:pPr>
        <w:spacing w:line="360" w:lineRule="auto"/>
        <w:jc w:val="both"/>
        <w:rPr>
          <w:rFonts w:cs="Arial"/>
          <w:b/>
          <w:sz w:val="22"/>
        </w:rPr>
      </w:pPr>
      <w:r w:rsidRPr="00D14EAF">
        <w:rPr>
          <w:rFonts w:cs="Arial"/>
          <w:b/>
          <w:sz w:val="22"/>
        </w:rPr>
        <w:t>************</w:t>
      </w:r>
    </w:p>
    <w:p w14:paraId="064A3A55" w14:textId="77777777" w:rsidR="009D03FE" w:rsidRDefault="009D03FE" w:rsidP="009D03FE">
      <w:pPr>
        <w:spacing w:line="360" w:lineRule="auto"/>
        <w:jc w:val="both"/>
        <w:rPr>
          <w:rFonts w:cs="Arial"/>
          <w:b/>
          <w:bCs/>
          <w:sz w:val="22"/>
          <w:szCs w:val="22"/>
          <w:u w:val="single"/>
          <w:lang w:val="es-ES_tradnl"/>
        </w:rPr>
      </w:pPr>
    </w:p>
    <w:p w14:paraId="68AC77A3" w14:textId="4DF9C9C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0E643F" w:rsidRPr="000E643F">
        <w:rPr>
          <w:rFonts w:cs="Arial"/>
          <w:b/>
          <w:bCs/>
          <w:sz w:val="22"/>
          <w:u w:val="single"/>
        </w:rPr>
        <w:t>Solicitud de información sobre los proyectos El Rótulo, Ivannia, La Flor, Vistas del Miravalles, La Carpio y Aurora de Luz</w:t>
      </w:r>
    </w:p>
    <w:p w14:paraId="3B76A13A" w14:textId="77777777" w:rsidR="009D03FE" w:rsidRDefault="009D03FE" w:rsidP="009D03FE">
      <w:pPr>
        <w:spacing w:line="360" w:lineRule="auto"/>
        <w:jc w:val="both"/>
        <w:rPr>
          <w:rFonts w:cs="Arial"/>
          <w:sz w:val="22"/>
          <w:szCs w:val="22"/>
        </w:rPr>
      </w:pPr>
    </w:p>
    <w:p w14:paraId="5113EEF5" w14:textId="0D91526B"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1E0B50">
        <w:rPr>
          <w:rFonts w:cs="Arial"/>
          <w:sz w:val="22"/>
          <w:u w:val="single"/>
          <w:lang w:val="es-ES_tradnl"/>
        </w:rPr>
        <w:t>228</w:t>
      </w:r>
      <w:r w:rsidRPr="0039311E">
        <w:rPr>
          <w:rFonts w:cs="Arial"/>
          <w:sz w:val="22"/>
          <w:u w:val="single"/>
          <w:lang w:val="es-ES_tradnl"/>
        </w:rPr>
        <w:t>:</w:t>
      </w:r>
      <w:r w:rsidR="001E0B50">
        <w:rPr>
          <w:rFonts w:cs="Arial"/>
          <w:sz w:val="22"/>
          <w:u w:val="single"/>
          <w:lang w:val="es-ES_tradnl"/>
        </w:rPr>
        <w:t>29</w:t>
      </w:r>
      <w:r>
        <w:rPr>
          <w:rFonts w:cs="Arial"/>
          <w:sz w:val="22"/>
          <w:lang w:val="es-ES_tradnl"/>
        </w:rPr>
        <w:t xml:space="preserve"> </w:t>
      </w:r>
      <w:r w:rsidR="00B308CA">
        <w:rPr>
          <w:rFonts w:cs="Arial"/>
          <w:sz w:val="22"/>
          <w:lang w:val="es-ES_tradnl"/>
        </w:rPr>
        <w:t xml:space="preserve">El señor Gerente General toma nota de un recordatorio de la Directora Ulibarri Pernús, para que se presente a esta </w:t>
      </w:r>
      <w:r w:rsidR="00B308CA" w:rsidRPr="00B308CA">
        <w:rPr>
          <w:rFonts w:cs="Arial"/>
          <w:sz w:val="22"/>
          <w:lang w:val="es-ES_tradnl"/>
        </w:rPr>
        <w:t>Junta Directiva</w:t>
      </w:r>
      <w:r w:rsidR="00B308CA">
        <w:rPr>
          <w:rFonts w:cs="Arial"/>
          <w:sz w:val="22"/>
          <w:lang w:val="es-ES_tradnl"/>
        </w:rPr>
        <w:t xml:space="preserve"> la información que en otras oportunidades se ha requerido, con respecto a los proyectos Ivannia, El Rótulo, La Flor</w:t>
      </w:r>
      <w:r w:rsidR="006F4FA9">
        <w:rPr>
          <w:rFonts w:cs="Arial"/>
          <w:sz w:val="22"/>
          <w:lang w:val="es-ES_tradnl"/>
        </w:rPr>
        <w:t xml:space="preserve"> y</w:t>
      </w:r>
      <w:r w:rsidR="00B308CA">
        <w:rPr>
          <w:rFonts w:cs="Arial"/>
          <w:sz w:val="22"/>
          <w:lang w:val="es-ES_tradnl"/>
        </w:rPr>
        <w:t xml:space="preserve"> Vistas del Miravalles, </w:t>
      </w:r>
      <w:r w:rsidR="006F4FA9">
        <w:rPr>
          <w:rFonts w:cs="Arial"/>
          <w:sz w:val="22"/>
          <w:lang w:val="es-ES_tradnl"/>
        </w:rPr>
        <w:t xml:space="preserve">así como el estado de los proyectos </w:t>
      </w:r>
      <w:r w:rsidR="00B308CA">
        <w:rPr>
          <w:rFonts w:cs="Arial"/>
          <w:sz w:val="22"/>
          <w:lang w:val="es-ES_tradnl"/>
        </w:rPr>
        <w:t>La Carpio y Aurora de Luz.</w:t>
      </w:r>
    </w:p>
    <w:p w14:paraId="5121CB20" w14:textId="77777777" w:rsidR="009D03FE" w:rsidRPr="00D14EAF" w:rsidRDefault="009D03FE" w:rsidP="009D03FE">
      <w:pPr>
        <w:spacing w:line="360" w:lineRule="auto"/>
        <w:jc w:val="both"/>
        <w:rPr>
          <w:rFonts w:cs="Arial"/>
          <w:b/>
          <w:sz w:val="22"/>
        </w:rPr>
      </w:pPr>
      <w:r w:rsidRPr="00D14EAF">
        <w:rPr>
          <w:rFonts w:cs="Arial"/>
          <w:b/>
          <w:sz w:val="22"/>
        </w:rPr>
        <w:t>************</w:t>
      </w:r>
    </w:p>
    <w:p w14:paraId="187A6B49" w14:textId="77777777" w:rsidR="009D03FE" w:rsidRDefault="009D03FE" w:rsidP="009D03FE">
      <w:pPr>
        <w:spacing w:line="360" w:lineRule="auto"/>
        <w:jc w:val="both"/>
        <w:rPr>
          <w:rFonts w:cs="Arial"/>
          <w:b/>
          <w:bCs/>
          <w:sz w:val="22"/>
          <w:szCs w:val="22"/>
          <w:u w:val="single"/>
          <w:lang w:val="es-ES_tradnl"/>
        </w:rPr>
      </w:pPr>
    </w:p>
    <w:p w14:paraId="2B728F23" w14:textId="5CC32DE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0E643F" w:rsidRPr="000E643F">
        <w:rPr>
          <w:rFonts w:cs="Arial"/>
          <w:b/>
          <w:bCs/>
          <w:sz w:val="22"/>
          <w:u w:val="single"/>
        </w:rPr>
        <w:t>Solicitud con respecto a los antecedentes del Programa de Financiamiento para Familias de Ingresos Medios</w:t>
      </w:r>
    </w:p>
    <w:p w14:paraId="64E9ED5B" w14:textId="77777777" w:rsidR="009D03FE" w:rsidRDefault="009D03FE" w:rsidP="009D03FE">
      <w:pPr>
        <w:spacing w:line="360" w:lineRule="auto"/>
        <w:jc w:val="both"/>
        <w:rPr>
          <w:rFonts w:cs="Arial"/>
          <w:sz w:val="22"/>
          <w:szCs w:val="22"/>
        </w:rPr>
      </w:pPr>
    </w:p>
    <w:p w14:paraId="6AFA6239" w14:textId="77777777" w:rsidR="004D31AA" w:rsidRDefault="009D03FE" w:rsidP="009D03FE">
      <w:pPr>
        <w:spacing w:line="360" w:lineRule="auto"/>
        <w:jc w:val="both"/>
        <w:rPr>
          <w:rFonts w:cs="Arial"/>
          <w:sz w:val="22"/>
          <w:lang w:val="es-ES_tradnl"/>
        </w:rPr>
      </w:pPr>
      <w:r w:rsidRPr="0039311E">
        <w:rPr>
          <w:rFonts w:cs="Arial"/>
          <w:sz w:val="22"/>
          <w:u w:val="single"/>
          <w:lang w:val="es-ES_tradnl"/>
        </w:rPr>
        <w:lastRenderedPageBreak/>
        <w:t xml:space="preserve">Minuto </w:t>
      </w:r>
      <w:proofErr w:type="spellStart"/>
      <w:r>
        <w:rPr>
          <w:rFonts w:cs="Arial"/>
          <w:sz w:val="22"/>
          <w:u w:val="single"/>
          <w:lang w:val="es-ES_tradnl"/>
        </w:rPr>
        <w:t>xxx</w:t>
      </w:r>
      <w:r w:rsidRPr="0039311E">
        <w:rPr>
          <w:rFonts w:cs="Arial"/>
          <w:sz w:val="22"/>
          <w:u w:val="single"/>
          <w:lang w:val="es-ES_tradnl"/>
        </w:rPr>
        <w:t>:</w:t>
      </w:r>
      <w:r>
        <w:rPr>
          <w:rFonts w:cs="Arial"/>
          <w:sz w:val="22"/>
          <w:u w:val="single"/>
          <w:lang w:val="es-ES_tradnl"/>
        </w:rPr>
        <w:t>xx</w:t>
      </w:r>
      <w:proofErr w:type="spellEnd"/>
      <w:r>
        <w:rPr>
          <w:rFonts w:cs="Arial"/>
          <w:sz w:val="22"/>
          <w:lang w:val="es-ES_tradnl"/>
        </w:rPr>
        <w:t xml:space="preserve"> </w:t>
      </w:r>
      <w:r w:rsidR="006F4FA9">
        <w:rPr>
          <w:rFonts w:cs="Arial"/>
          <w:sz w:val="22"/>
          <w:lang w:val="es-ES_tradnl"/>
        </w:rPr>
        <w:t xml:space="preserve">El secretario toma nota de una solicitud del Director Alvarado Herrera, para remitirle a los miembros de esta </w:t>
      </w:r>
      <w:r w:rsidR="006F4FA9" w:rsidRPr="006F4FA9">
        <w:rPr>
          <w:rFonts w:cs="Arial"/>
          <w:sz w:val="22"/>
          <w:lang w:val="es-ES_tradnl"/>
        </w:rPr>
        <w:t>Junta Directiva</w:t>
      </w:r>
      <w:r w:rsidR="006F4FA9">
        <w:rPr>
          <w:rFonts w:cs="Arial"/>
          <w:sz w:val="22"/>
          <w:lang w:val="es-ES_tradnl"/>
        </w:rPr>
        <w:t>, los informes que haya presentado a este Órgano Colegiado la Dirección FONAVI, sobre la situación de las entidades autorizadas antes y después del 15 de julio de 2019, fecha en la que se aprobó el Programa de Financiamiento para Familias de Ingresos Medios.</w:t>
      </w:r>
    </w:p>
    <w:p w14:paraId="1BDFEB6D" w14:textId="77777777" w:rsidR="004D31AA" w:rsidRDefault="004D31AA" w:rsidP="009D03FE">
      <w:pPr>
        <w:spacing w:line="360" w:lineRule="auto"/>
        <w:jc w:val="both"/>
        <w:rPr>
          <w:rFonts w:cs="Arial"/>
          <w:sz w:val="22"/>
          <w:lang w:val="es-ES_tradnl"/>
        </w:rPr>
      </w:pPr>
    </w:p>
    <w:p w14:paraId="7D43AC5F" w14:textId="590C813D" w:rsidR="009D03FE" w:rsidRDefault="006F4FA9" w:rsidP="009D03FE">
      <w:pPr>
        <w:spacing w:line="360" w:lineRule="auto"/>
        <w:jc w:val="both"/>
        <w:rPr>
          <w:rFonts w:cs="Arial"/>
          <w:sz w:val="22"/>
          <w:lang w:val="es-ES_tradnl"/>
        </w:rPr>
      </w:pPr>
      <w:r>
        <w:rPr>
          <w:rFonts w:cs="Arial"/>
          <w:sz w:val="22"/>
          <w:lang w:val="es-ES_tradnl"/>
        </w:rPr>
        <w:t>Lo anterior, según lo hace ver el Director Alvarado Herrera, con el propósito de aclarar el cuestionamiento que se</w:t>
      </w:r>
      <w:r w:rsidR="004D31AA">
        <w:rPr>
          <w:rFonts w:cs="Arial"/>
          <w:sz w:val="22"/>
          <w:lang w:val="es-ES_tradnl"/>
        </w:rPr>
        <w:t xml:space="preserve"> hizo</w:t>
      </w:r>
      <w:r>
        <w:rPr>
          <w:rFonts w:cs="Arial"/>
          <w:sz w:val="22"/>
          <w:lang w:val="es-ES_tradnl"/>
        </w:rPr>
        <w:t xml:space="preserve"> </w:t>
      </w:r>
      <w:r w:rsidR="004D31AA">
        <w:rPr>
          <w:rFonts w:cs="Arial"/>
          <w:sz w:val="22"/>
          <w:lang w:val="es-ES_tradnl"/>
        </w:rPr>
        <w:t xml:space="preserve">en la sesión de </w:t>
      </w:r>
      <w:r>
        <w:rPr>
          <w:rFonts w:cs="Arial"/>
          <w:sz w:val="22"/>
          <w:lang w:val="es-ES_tradnl"/>
        </w:rPr>
        <w:t xml:space="preserve">la semana anterior, con respecto a que este programa vino a favorecer la condición financiera </w:t>
      </w:r>
      <w:r w:rsidR="004D31AA">
        <w:rPr>
          <w:rFonts w:cs="Arial"/>
          <w:sz w:val="22"/>
          <w:lang w:val="es-ES_tradnl"/>
        </w:rPr>
        <w:t xml:space="preserve">de la Mutual Cartago, entidad que, según se dijo, se encontraba en una deteriorada situación financiera antes de la aprobación de este programa de financiamiento. </w:t>
      </w:r>
    </w:p>
    <w:p w14:paraId="4BE89E04" w14:textId="77777777" w:rsidR="009D03FE" w:rsidRPr="00D14EAF" w:rsidRDefault="009D03FE" w:rsidP="009D03FE">
      <w:pPr>
        <w:spacing w:line="360" w:lineRule="auto"/>
        <w:jc w:val="both"/>
        <w:rPr>
          <w:rFonts w:cs="Arial"/>
          <w:b/>
          <w:sz w:val="22"/>
        </w:rPr>
      </w:pPr>
      <w:r w:rsidRPr="00D14EAF">
        <w:rPr>
          <w:rFonts w:cs="Arial"/>
          <w:b/>
          <w:sz w:val="22"/>
        </w:rPr>
        <w:t>************</w:t>
      </w:r>
    </w:p>
    <w:p w14:paraId="3602E5BB" w14:textId="77777777" w:rsidR="009D03FE" w:rsidRDefault="009D03FE" w:rsidP="009D03FE">
      <w:pPr>
        <w:spacing w:line="360" w:lineRule="auto"/>
        <w:jc w:val="both"/>
        <w:rPr>
          <w:rFonts w:cs="Arial"/>
          <w:b/>
          <w:bCs/>
          <w:sz w:val="22"/>
          <w:szCs w:val="22"/>
          <w:u w:val="single"/>
          <w:lang w:val="es-ES_tradnl"/>
        </w:rPr>
      </w:pPr>
    </w:p>
    <w:p w14:paraId="28340E74" w14:textId="566CEE5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0E643F" w:rsidRPr="000E643F">
        <w:rPr>
          <w:rFonts w:cs="Arial"/>
          <w:b/>
          <w:bCs/>
          <w:sz w:val="22"/>
          <w:u w:val="single"/>
        </w:rPr>
        <w:t xml:space="preserve">Recordatorio de temas pendientes de conocer, relacionados con la sesión de trabajo con las entidades autorizadas, el nombramiento de los subgerentes, los proyectos pendientes de liquidar, el plan para atender disposiciones de la </w:t>
      </w:r>
      <w:r w:rsidR="000E643F" w:rsidRPr="000E643F">
        <w:rPr>
          <w:rFonts w:cs="Arial"/>
          <w:b/>
          <w:bCs/>
          <w:sz w:val="22"/>
          <w:szCs w:val="22"/>
          <w:u w:val="single"/>
          <w:lang w:val="es-CR"/>
        </w:rPr>
        <w:t>Contraloría General de la República, el informe de acuerdos pendientes, el conocimiento de la correspondencia, el informe de gestión del exsubgerente de Operaciones y los temas planteados por el Director Alvarado Herrera</w:t>
      </w:r>
    </w:p>
    <w:p w14:paraId="701B319C" w14:textId="77777777" w:rsidR="009D03FE" w:rsidRDefault="009D03FE" w:rsidP="009D03FE">
      <w:pPr>
        <w:spacing w:line="360" w:lineRule="auto"/>
        <w:jc w:val="both"/>
        <w:rPr>
          <w:rFonts w:cs="Arial"/>
          <w:sz w:val="22"/>
          <w:szCs w:val="22"/>
        </w:rPr>
      </w:pPr>
    </w:p>
    <w:p w14:paraId="5E4B13B9" w14:textId="2E8C3DD0"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E2ACF">
        <w:rPr>
          <w:rFonts w:cs="Arial"/>
          <w:sz w:val="22"/>
          <w:u w:val="single"/>
          <w:lang w:val="es-ES_tradnl"/>
        </w:rPr>
        <w:t>236</w:t>
      </w:r>
      <w:r w:rsidRPr="0039311E">
        <w:rPr>
          <w:rFonts w:cs="Arial"/>
          <w:sz w:val="22"/>
          <w:u w:val="single"/>
          <w:lang w:val="es-ES_tradnl"/>
        </w:rPr>
        <w:t>:</w:t>
      </w:r>
      <w:r w:rsidR="00AE2ACF">
        <w:rPr>
          <w:rFonts w:cs="Arial"/>
          <w:sz w:val="22"/>
          <w:u w:val="single"/>
          <w:lang w:val="es-ES_tradnl"/>
        </w:rPr>
        <w:t>40</w:t>
      </w:r>
      <w:r>
        <w:rPr>
          <w:rFonts w:cs="Arial"/>
          <w:sz w:val="22"/>
          <w:lang w:val="es-ES_tradnl"/>
        </w:rPr>
        <w:t xml:space="preserve"> </w:t>
      </w:r>
      <w:r w:rsidR="00AE2ACF">
        <w:rPr>
          <w:rFonts w:cs="Arial"/>
          <w:sz w:val="22"/>
          <w:lang w:val="es-ES_tradnl"/>
        </w:rPr>
        <w:t xml:space="preserve">El señor Gerente General toma nota de un recordatorio del Director Carazo Campos, para que se presente a esta </w:t>
      </w:r>
      <w:r w:rsidR="00AE2ACF" w:rsidRPr="00AE2ACF">
        <w:rPr>
          <w:rFonts w:cs="Arial"/>
          <w:sz w:val="22"/>
          <w:lang w:val="es-ES_tradnl"/>
        </w:rPr>
        <w:t>Junta Directiva</w:t>
      </w:r>
      <w:r w:rsidR="00AE2ACF">
        <w:rPr>
          <w:rFonts w:cs="Arial"/>
          <w:sz w:val="22"/>
          <w:lang w:val="es-ES_tradnl"/>
        </w:rPr>
        <w:t xml:space="preserve"> </w:t>
      </w:r>
      <w:r w:rsidR="002C5076">
        <w:rPr>
          <w:rFonts w:cs="Arial"/>
          <w:sz w:val="22"/>
          <w:lang w:val="es-ES_tradnl"/>
        </w:rPr>
        <w:t xml:space="preserve">la información que en otras oportunidades se ha requerido, con respecto a </w:t>
      </w:r>
      <w:r w:rsidR="00AE2ACF" w:rsidRPr="00AE2ACF">
        <w:rPr>
          <w:rFonts w:cs="Arial"/>
          <w:sz w:val="22"/>
        </w:rPr>
        <w:t xml:space="preserve">la sesión de trabajo con las entidades autorizadas, el nombramiento de los subgerentes, los proyectos pendientes de liquidar, el plan para atender disposiciones de la </w:t>
      </w:r>
      <w:r w:rsidR="00AE2ACF" w:rsidRPr="00AE2ACF">
        <w:rPr>
          <w:rFonts w:cs="Arial"/>
          <w:sz w:val="22"/>
          <w:szCs w:val="22"/>
          <w:lang w:val="es-CR"/>
        </w:rPr>
        <w:t>Contraloría General de la República, el informe de acuerdos pendientes, el conocimiento de la correspondencia, el informe de gestión del exsubgerente de Operaciones y los temas planteados por el Director Alvarado Herrera</w:t>
      </w:r>
      <w:r w:rsidR="00AC4243">
        <w:rPr>
          <w:rFonts w:cs="Arial"/>
          <w:sz w:val="22"/>
          <w:szCs w:val="22"/>
          <w:lang w:val="es-CR"/>
        </w:rPr>
        <w:t xml:space="preserve"> en una sesión anterior.</w:t>
      </w:r>
      <w:r w:rsidR="002C5076">
        <w:rPr>
          <w:rFonts w:cs="Arial"/>
          <w:sz w:val="22"/>
          <w:szCs w:val="22"/>
          <w:lang w:val="es-CR"/>
        </w:rPr>
        <w:t xml:space="preserve"> </w:t>
      </w:r>
    </w:p>
    <w:p w14:paraId="754FEA03" w14:textId="77777777" w:rsidR="009D03FE" w:rsidRPr="00D14EAF" w:rsidRDefault="009D03FE" w:rsidP="009D03FE">
      <w:pPr>
        <w:spacing w:line="360" w:lineRule="auto"/>
        <w:jc w:val="both"/>
        <w:rPr>
          <w:rFonts w:cs="Arial"/>
          <w:b/>
          <w:sz w:val="22"/>
        </w:rPr>
      </w:pPr>
      <w:r w:rsidRPr="00D14EAF">
        <w:rPr>
          <w:rFonts w:cs="Arial"/>
          <w:b/>
          <w:sz w:val="22"/>
        </w:rPr>
        <w:t>************</w:t>
      </w:r>
    </w:p>
    <w:p w14:paraId="15D163E9" w14:textId="77777777" w:rsidR="009D03FE" w:rsidRDefault="009D03FE" w:rsidP="009D03FE">
      <w:pPr>
        <w:spacing w:line="360" w:lineRule="auto"/>
        <w:jc w:val="both"/>
        <w:rPr>
          <w:rFonts w:cs="Arial"/>
          <w:b/>
          <w:bCs/>
          <w:sz w:val="22"/>
          <w:szCs w:val="22"/>
          <w:u w:val="single"/>
          <w:lang w:val="es-ES_tradnl"/>
        </w:rPr>
      </w:pPr>
    </w:p>
    <w:p w14:paraId="1CF2AE00" w14:textId="790F0A1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0E643F" w:rsidRPr="000E643F">
        <w:rPr>
          <w:rFonts w:cs="Arial"/>
          <w:b/>
          <w:bCs/>
          <w:sz w:val="22"/>
          <w:u w:val="single"/>
        </w:rPr>
        <w:t xml:space="preserve">Instancia para reconsiderar consulta a la </w:t>
      </w:r>
      <w:r w:rsidR="000E643F" w:rsidRPr="000E643F">
        <w:rPr>
          <w:rFonts w:cs="Arial"/>
          <w:b/>
          <w:bCs/>
          <w:sz w:val="22"/>
          <w:u w:val="single"/>
          <w:lang w:val="es-ES_tradnl"/>
        </w:rPr>
        <w:t>Procuraduría General de la República, sobre el otorgamiento de financiamientos adicionales por concepto de reconocimiento de incremento de precios a los bonos individuales aprobados al amparo del artículo 59</w:t>
      </w:r>
    </w:p>
    <w:p w14:paraId="2509ED00" w14:textId="77777777" w:rsidR="009D03FE" w:rsidRDefault="009D03FE" w:rsidP="009D03FE">
      <w:pPr>
        <w:spacing w:line="360" w:lineRule="auto"/>
        <w:jc w:val="both"/>
        <w:rPr>
          <w:rFonts w:cs="Arial"/>
          <w:sz w:val="22"/>
          <w:szCs w:val="22"/>
        </w:rPr>
      </w:pPr>
    </w:p>
    <w:p w14:paraId="08D5D8EB" w14:textId="4DA0CFD4"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AC4243">
        <w:rPr>
          <w:rFonts w:cs="Arial"/>
          <w:sz w:val="22"/>
          <w:u w:val="single"/>
          <w:lang w:val="es-ES_tradnl"/>
        </w:rPr>
        <w:t>241</w:t>
      </w:r>
      <w:r w:rsidRPr="0039311E">
        <w:rPr>
          <w:rFonts w:cs="Arial"/>
          <w:sz w:val="22"/>
          <w:u w:val="single"/>
          <w:lang w:val="es-ES_tradnl"/>
        </w:rPr>
        <w:t>:</w:t>
      </w:r>
      <w:r w:rsidR="00AC4243">
        <w:rPr>
          <w:rFonts w:cs="Arial"/>
          <w:sz w:val="22"/>
          <w:u w:val="single"/>
          <w:lang w:val="es-ES_tradnl"/>
        </w:rPr>
        <w:t>40</w:t>
      </w:r>
      <w:r>
        <w:rPr>
          <w:rFonts w:cs="Arial"/>
          <w:sz w:val="22"/>
          <w:lang w:val="es-ES_tradnl"/>
        </w:rPr>
        <w:t xml:space="preserve"> </w:t>
      </w:r>
      <w:r w:rsidR="00AC4243">
        <w:rPr>
          <w:rFonts w:cs="Arial"/>
          <w:sz w:val="22"/>
          <w:lang w:val="es-ES_tradnl"/>
        </w:rPr>
        <w:t xml:space="preserve">Los señores Directores toman nota de una propuesta de la Directora Barrantes Castegnaro, para que </w:t>
      </w:r>
      <w:r w:rsidR="00345D7A">
        <w:rPr>
          <w:rFonts w:cs="Arial"/>
          <w:sz w:val="22"/>
          <w:lang w:val="es-ES_tradnl"/>
        </w:rPr>
        <w:t xml:space="preserve">se </w:t>
      </w:r>
      <w:r w:rsidR="00AC4243">
        <w:rPr>
          <w:rFonts w:cs="Arial"/>
          <w:sz w:val="22"/>
          <w:lang w:val="es-ES_tradnl"/>
        </w:rPr>
        <w:t xml:space="preserve">reconsidere el acuerdo que por mayoría se emitió en la sesión </w:t>
      </w:r>
      <w:r w:rsidR="001A608B">
        <w:rPr>
          <w:rFonts w:cs="Arial"/>
          <w:sz w:val="22"/>
          <w:lang w:val="es-ES_tradnl"/>
        </w:rPr>
        <w:t>del pasado 5 de setiembre</w:t>
      </w:r>
      <w:r w:rsidR="00AC4243">
        <w:rPr>
          <w:rFonts w:cs="Arial"/>
          <w:sz w:val="22"/>
          <w:lang w:val="es-ES_tradnl"/>
        </w:rPr>
        <w:t xml:space="preserve">, por medio del cual se resolvió gestionar el pronunciamiento de la </w:t>
      </w:r>
      <w:r w:rsidR="00AC4243" w:rsidRPr="00AC4243">
        <w:rPr>
          <w:rFonts w:cs="Arial"/>
          <w:sz w:val="22"/>
          <w:lang w:val="es-ES_tradnl"/>
        </w:rPr>
        <w:t>Procuraduría General de la República</w:t>
      </w:r>
      <w:r w:rsidR="00345D7A">
        <w:rPr>
          <w:rFonts w:cs="Arial"/>
          <w:sz w:val="22"/>
          <w:lang w:val="es-ES_tradnl"/>
        </w:rPr>
        <w:t>, con respecto al otorgamiento de financiamientos adicionales, por incremento de costos, en los casos individuales y proyectos tramitados bajo el programa de compra de lotes urbanizados y construcción de viviendas (S-002).</w:t>
      </w:r>
    </w:p>
    <w:p w14:paraId="2D51E6D6" w14:textId="3A116C05" w:rsidR="001A608B" w:rsidRDefault="001A608B" w:rsidP="009D03FE">
      <w:pPr>
        <w:spacing w:line="360" w:lineRule="auto"/>
        <w:jc w:val="both"/>
        <w:rPr>
          <w:rFonts w:cs="Arial"/>
          <w:sz w:val="22"/>
          <w:lang w:val="es-ES_tradnl"/>
        </w:rPr>
      </w:pPr>
    </w:p>
    <w:p w14:paraId="4969D235" w14:textId="08FA67BA" w:rsidR="001A608B" w:rsidRDefault="001A608B" w:rsidP="009D03FE">
      <w:pPr>
        <w:spacing w:line="360" w:lineRule="auto"/>
        <w:jc w:val="both"/>
        <w:rPr>
          <w:rFonts w:cs="Arial"/>
          <w:sz w:val="22"/>
          <w:lang w:val="es-ES_tradnl"/>
        </w:rPr>
      </w:pPr>
      <w:r>
        <w:rPr>
          <w:rFonts w:cs="Arial"/>
          <w:sz w:val="22"/>
          <w:lang w:val="es-ES_tradnl"/>
        </w:rPr>
        <w:t xml:space="preserve">Lo anterior, según lo señala la Directora Barrantes Castegnaro, valorando que el excesivo tiempo que podría tardar esa gestión ante la </w:t>
      </w:r>
      <w:r w:rsidRPr="001A608B">
        <w:rPr>
          <w:rFonts w:cs="Arial"/>
          <w:sz w:val="22"/>
          <w:lang w:val="es-ES_tradnl"/>
        </w:rPr>
        <w:t>Procuraduría General de la República</w:t>
      </w:r>
      <w:r w:rsidR="00CC70A1">
        <w:rPr>
          <w:rFonts w:cs="Arial"/>
          <w:sz w:val="22"/>
          <w:lang w:val="es-ES_tradnl"/>
        </w:rPr>
        <w:t>, cuando se podría considerar alguna otra alternativa más ágil</w:t>
      </w:r>
      <w:r>
        <w:rPr>
          <w:rFonts w:cs="Arial"/>
          <w:sz w:val="22"/>
          <w:lang w:val="es-ES_tradnl"/>
        </w:rPr>
        <w:t>.</w:t>
      </w:r>
    </w:p>
    <w:p w14:paraId="6F042489" w14:textId="77777777" w:rsidR="009D03FE" w:rsidRPr="00D14EAF" w:rsidRDefault="009D03FE" w:rsidP="009D03FE">
      <w:pPr>
        <w:spacing w:line="360" w:lineRule="auto"/>
        <w:jc w:val="both"/>
        <w:rPr>
          <w:rFonts w:cs="Arial"/>
          <w:b/>
          <w:sz w:val="22"/>
        </w:rPr>
      </w:pPr>
      <w:r w:rsidRPr="00D14EAF">
        <w:rPr>
          <w:rFonts w:cs="Arial"/>
          <w:b/>
          <w:sz w:val="22"/>
        </w:rPr>
        <w:t>************</w:t>
      </w:r>
    </w:p>
    <w:p w14:paraId="0CFA9FCD" w14:textId="77777777" w:rsidR="009D03FE" w:rsidRDefault="009D03FE" w:rsidP="009D03FE">
      <w:pPr>
        <w:spacing w:line="360" w:lineRule="auto"/>
        <w:jc w:val="both"/>
        <w:rPr>
          <w:rFonts w:cs="Arial"/>
          <w:b/>
          <w:bCs/>
          <w:sz w:val="22"/>
          <w:szCs w:val="22"/>
          <w:u w:val="single"/>
          <w:lang w:val="es-ES_tradnl"/>
        </w:rPr>
      </w:pPr>
    </w:p>
    <w:p w14:paraId="05D1219D" w14:textId="604390AF"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0E643F" w:rsidRPr="000E643F">
        <w:rPr>
          <w:rFonts w:cs="Arial"/>
          <w:b/>
          <w:bCs/>
          <w:sz w:val="22"/>
          <w:u w:val="single"/>
          <w:lang w:val="es-ES_tradnl"/>
        </w:rPr>
        <w:t>Observaciones sobre la Resolución de la Sala Constitucional, al Recurso de Amparo interpuesto por un grupo de familias indígenas</w:t>
      </w:r>
    </w:p>
    <w:p w14:paraId="430348F8" w14:textId="77777777" w:rsidR="009D03FE" w:rsidRDefault="009D03FE" w:rsidP="009D03FE">
      <w:pPr>
        <w:spacing w:line="360" w:lineRule="auto"/>
        <w:jc w:val="both"/>
        <w:rPr>
          <w:rFonts w:cs="Arial"/>
          <w:sz w:val="22"/>
          <w:szCs w:val="22"/>
        </w:rPr>
      </w:pPr>
    </w:p>
    <w:p w14:paraId="1850E7B4" w14:textId="5AF62132" w:rsidR="001A608B"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CC70A1">
        <w:rPr>
          <w:rFonts w:cs="Arial"/>
          <w:sz w:val="22"/>
          <w:u w:val="single"/>
          <w:lang w:val="es-ES_tradnl"/>
        </w:rPr>
        <w:t>245</w:t>
      </w:r>
      <w:r w:rsidRPr="0039311E">
        <w:rPr>
          <w:rFonts w:cs="Arial"/>
          <w:sz w:val="22"/>
          <w:u w:val="single"/>
          <w:lang w:val="es-ES_tradnl"/>
        </w:rPr>
        <w:t>:</w:t>
      </w:r>
      <w:r w:rsidR="00CC70A1">
        <w:rPr>
          <w:rFonts w:cs="Arial"/>
          <w:sz w:val="22"/>
          <w:u w:val="single"/>
          <w:lang w:val="es-ES_tradnl"/>
        </w:rPr>
        <w:t>44</w:t>
      </w:r>
      <w:r>
        <w:rPr>
          <w:rFonts w:cs="Arial"/>
          <w:sz w:val="22"/>
          <w:lang w:val="es-ES_tradnl"/>
        </w:rPr>
        <w:t xml:space="preserve"> </w:t>
      </w:r>
      <w:r w:rsidR="001A608B">
        <w:rPr>
          <w:rFonts w:cs="Arial"/>
          <w:sz w:val="22"/>
          <w:lang w:val="es-ES_tradnl"/>
        </w:rPr>
        <w:t xml:space="preserve">La licenciada Masís Calderín atiende una inquietud de la Directora Grillo Espinoza, con respecto a los alcances y los efectos de la resolución de la Sala Constitucional sobre el </w:t>
      </w:r>
      <w:r w:rsidR="001A608B" w:rsidRPr="001A608B">
        <w:rPr>
          <w:rFonts w:cs="Arial"/>
          <w:sz w:val="22"/>
          <w:lang w:val="es-ES_tradnl"/>
        </w:rPr>
        <w:t xml:space="preserve">Recurso de Amparo interpuesto contra el rechazo, por parte de la Junta Directiva del BANHVI (en diciembre de 2021), de la solicitud para el financiamiento de 43 bonos a familias de los territorios indígenas Conte Burica, Boruca, Guaimí, </w:t>
      </w:r>
      <w:proofErr w:type="spellStart"/>
      <w:r w:rsidR="001A608B" w:rsidRPr="001A608B">
        <w:rPr>
          <w:rFonts w:cs="Arial"/>
          <w:sz w:val="22"/>
          <w:lang w:val="es-ES_tradnl"/>
        </w:rPr>
        <w:t>Kekoldi</w:t>
      </w:r>
      <w:proofErr w:type="spellEnd"/>
      <w:r w:rsidR="001A608B" w:rsidRPr="001A608B">
        <w:rPr>
          <w:rFonts w:cs="Arial"/>
          <w:sz w:val="22"/>
          <w:lang w:val="es-ES_tradnl"/>
        </w:rPr>
        <w:t xml:space="preserve"> y Cabécar</w:t>
      </w:r>
      <w:r w:rsidR="001A608B">
        <w:rPr>
          <w:rFonts w:cs="Arial"/>
          <w:sz w:val="22"/>
          <w:lang w:val="es-ES_tradnl"/>
        </w:rPr>
        <w:t>.</w:t>
      </w:r>
    </w:p>
    <w:p w14:paraId="30CBE285"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8BDD2DF" w14:textId="77777777" w:rsidR="009D03FE" w:rsidRDefault="009D03FE" w:rsidP="002D0146">
      <w:pPr>
        <w:spacing w:line="360" w:lineRule="auto"/>
        <w:jc w:val="both"/>
        <w:rPr>
          <w:rFonts w:cs="Arial"/>
          <w:b/>
          <w:bCs/>
          <w:sz w:val="22"/>
          <w:szCs w:val="22"/>
          <w:u w:val="single"/>
          <w:lang w:val="es-ES_tradnl"/>
        </w:rPr>
      </w:pPr>
    </w:p>
    <w:p w14:paraId="454F8496" w14:textId="325189D2"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16° </w:t>
      </w:r>
      <w:r w:rsidR="000E643F" w:rsidRPr="000E643F">
        <w:rPr>
          <w:rFonts w:cs="Arial"/>
          <w:b/>
          <w:bCs/>
          <w:sz w:val="22"/>
          <w:u w:val="single"/>
          <w:lang w:val="es-ES_tradnl"/>
        </w:rPr>
        <w:t>Solicitud del Auditor Interno para que se conozca un informe confidencial de la Auditoría Interna y para que se le otorguen vacaciones</w:t>
      </w:r>
    </w:p>
    <w:p w14:paraId="169E4496" w14:textId="77777777" w:rsidR="009D03FE" w:rsidRDefault="009D03FE" w:rsidP="009D03FE">
      <w:pPr>
        <w:spacing w:line="360" w:lineRule="auto"/>
        <w:jc w:val="both"/>
        <w:rPr>
          <w:rFonts w:cs="Arial"/>
          <w:sz w:val="22"/>
          <w:szCs w:val="22"/>
        </w:rPr>
      </w:pPr>
    </w:p>
    <w:p w14:paraId="50B9FD04" w14:textId="4C70967A"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65690B">
        <w:rPr>
          <w:rFonts w:cs="Arial"/>
          <w:sz w:val="22"/>
          <w:u w:val="single"/>
          <w:lang w:val="es-ES_tradnl"/>
        </w:rPr>
        <w:t>250</w:t>
      </w:r>
      <w:r w:rsidRPr="0039311E">
        <w:rPr>
          <w:rFonts w:cs="Arial"/>
          <w:sz w:val="22"/>
          <w:u w:val="single"/>
          <w:lang w:val="es-ES_tradnl"/>
        </w:rPr>
        <w:t>:</w:t>
      </w:r>
      <w:r w:rsidR="0065690B">
        <w:rPr>
          <w:rFonts w:cs="Arial"/>
          <w:sz w:val="22"/>
          <w:u w:val="single"/>
          <w:lang w:val="es-ES_tradnl"/>
        </w:rPr>
        <w:t>31</w:t>
      </w:r>
      <w:r>
        <w:rPr>
          <w:rFonts w:cs="Arial"/>
          <w:sz w:val="22"/>
          <w:lang w:val="es-ES_tradnl"/>
        </w:rPr>
        <w:t xml:space="preserve"> </w:t>
      </w:r>
      <w:r w:rsidR="0065690B">
        <w:rPr>
          <w:rFonts w:cs="Arial"/>
          <w:sz w:val="22"/>
          <w:lang w:val="es-ES_tradnl"/>
        </w:rPr>
        <w:t>El Director Presidente toma nota de una solicitud del señor Auditor Interno, para que se considere en la agenda de una próxima sesión la discusión de un tema confidencial de la Auditoría Interna.</w:t>
      </w:r>
    </w:p>
    <w:p w14:paraId="52DD52F0" w14:textId="77777777" w:rsidR="0065690B" w:rsidRDefault="0065690B" w:rsidP="009D03FE">
      <w:pPr>
        <w:spacing w:line="360" w:lineRule="auto"/>
        <w:jc w:val="both"/>
        <w:rPr>
          <w:rFonts w:cs="Arial"/>
          <w:sz w:val="22"/>
          <w:lang w:val="es-ES_tradnl"/>
        </w:rPr>
      </w:pPr>
    </w:p>
    <w:p w14:paraId="114983C7" w14:textId="22C1D506" w:rsidR="0065690B" w:rsidRDefault="0065690B" w:rsidP="0065690B">
      <w:pPr>
        <w:spacing w:line="360" w:lineRule="auto"/>
        <w:jc w:val="both"/>
        <w:rPr>
          <w:rFonts w:cs="Arial"/>
          <w:sz w:val="22"/>
          <w:szCs w:val="22"/>
        </w:rPr>
      </w:pPr>
      <w:r>
        <w:rPr>
          <w:rFonts w:cs="Arial"/>
          <w:sz w:val="22"/>
          <w:szCs w:val="22"/>
        </w:rPr>
        <w:lastRenderedPageBreak/>
        <w:t>Adicionalmente, se conoce y avala una solicitud de</w:t>
      </w:r>
      <w:r w:rsidRPr="007C088B">
        <w:rPr>
          <w:rFonts w:cs="Arial"/>
          <w:sz w:val="22"/>
          <w:szCs w:val="22"/>
        </w:rPr>
        <w:t>l señor Auditor Interno, para disfrut</w:t>
      </w:r>
      <w:r>
        <w:rPr>
          <w:rFonts w:cs="Arial"/>
          <w:sz w:val="22"/>
          <w:szCs w:val="22"/>
        </w:rPr>
        <w:t>ar</w:t>
      </w:r>
      <w:r w:rsidRPr="007C088B">
        <w:rPr>
          <w:rFonts w:cs="Arial"/>
          <w:sz w:val="22"/>
          <w:szCs w:val="22"/>
        </w:rPr>
        <w:t xml:space="preserve"> de vacaciones </w:t>
      </w:r>
      <w:proofErr w:type="spellStart"/>
      <w:r w:rsidRPr="007C088B">
        <w:rPr>
          <w:rFonts w:cs="Arial"/>
          <w:sz w:val="22"/>
          <w:szCs w:val="22"/>
        </w:rPr>
        <w:t>medio día</w:t>
      </w:r>
      <w:proofErr w:type="spellEnd"/>
      <w:r w:rsidRPr="007C088B">
        <w:rPr>
          <w:rFonts w:cs="Arial"/>
          <w:sz w:val="22"/>
          <w:szCs w:val="22"/>
        </w:rPr>
        <w:t xml:space="preserve"> del jueves </w:t>
      </w:r>
      <w:r>
        <w:rPr>
          <w:rFonts w:cs="Arial"/>
          <w:sz w:val="22"/>
          <w:szCs w:val="22"/>
        </w:rPr>
        <w:t>15 de setiembre</w:t>
      </w:r>
      <w:r w:rsidRPr="007C088B">
        <w:rPr>
          <w:rFonts w:cs="Arial"/>
          <w:sz w:val="22"/>
          <w:szCs w:val="22"/>
        </w:rPr>
        <w:t xml:space="preserve"> de 2022</w:t>
      </w:r>
      <w:r>
        <w:rPr>
          <w:rFonts w:cs="Arial"/>
          <w:sz w:val="22"/>
          <w:szCs w:val="22"/>
        </w:rPr>
        <w:t xml:space="preserve"> y el viernes 16 de setiembre de 2022</w:t>
      </w:r>
      <w:r w:rsidRPr="007C088B">
        <w:rPr>
          <w:rFonts w:cs="Arial"/>
          <w:sz w:val="22"/>
          <w:szCs w:val="22"/>
        </w:rPr>
        <w:t>.</w:t>
      </w:r>
      <w:r>
        <w:rPr>
          <w:rFonts w:cs="Arial"/>
          <w:sz w:val="22"/>
          <w:szCs w:val="22"/>
        </w:rPr>
        <w:t xml:space="preserve">  Lo anterior, según se consigna en el </w:t>
      </w:r>
      <w:r w:rsidRPr="0065690B">
        <w:rPr>
          <w:rFonts w:cs="Arial"/>
          <w:b/>
          <w:bCs/>
          <w:sz w:val="22"/>
          <w:szCs w:val="22"/>
        </w:rPr>
        <w:t>Acuerdo N° 9</w:t>
      </w:r>
      <w:r>
        <w:rPr>
          <w:rFonts w:cs="Arial"/>
          <w:sz w:val="22"/>
          <w:szCs w:val="22"/>
        </w:rPr>
        <w:t xml:space="preserve"> que se anexa a esta minuta.</w:t>
      </w:r>
    </w:p>
    <w:p w14:paraId="630617FD"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59C0CC7" w14:textId="77777777" w:rsidR="00E97960" w:rsidRDefault="00E97960" w:rsidP="00E97960">
      <w:pPr>
        <w:spacing w:line="360" w:lineRule="auto"/>
        <w:jc w:val="both"/>
        <w:rPr>
          <w:rFonts w:cs="Arial"/>
          <w:sz w:val="22"/>
          <w:szCs w:val="22"/>
        </w:rPr>
      </w:pPr>
    </w:p>
    <w:p w14:paraId="1EA2FC5F" w14:textId="11C42F39"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65690B">
        <w:rPr>
          <w:rFonts w:cs="Arial"/>
          <w:szCs w:val="22"/>
          <w:u w:val="single"/>
        </w:rPr>
        <w:t>25</w:t>
      </w:r>
      <w:r w:rsidR="006158A4">
        <w:rPr>
          <w:rFonts w:cs="Arial"/>
          <w:szCs w:val="22"/>
          <w:u w:val="single"/>
        </w:rPr>
        <w:t>2</w:t>
      </w:r>
      <w:r w:rsidRPr="00E97960">
        <w:rPr>
          <w:rFonts w:cs="Arial"/>
          <w:szCs w:val="22"/>
          <w:u w:val="single"/>
        </w:rPr>
        <w:t>:</w:t>
      </w:r>
      <w:r w:rsidR="006158A4">
        <w:rPr>
          <w:rFonts w:cs="Arial"/>
          <w:szCs w:val="22"/>
          <w:u w:val="single"/>
        </w:rPr>
        <w:t>47</w:t>
      </w:r>
      <w:r>
        <w:rPr>
          <w:rFonts w:cs="Arial"/>
          <w:szCs w:val="22"/>
        </w:rPr>
        <w:t xml:space="preserve"> </w:t>
      </w:r>
      <w:r w:rsidR="00FA4CCB" w:rsidRPr="00AB2826">
        <w:rPr>
          <w:rFonts w:cs="Arial"/>
          <w:szCs w:val="22"/>
        </w:rPr>
        <w:t xml:space="preserve">Siendo las </w:t>
      </w:r>
      <w:r w:rsidR="006158A4">
        <w:rPr>
          <w:rFonts w:cs="Arial"/>
          <w:szCs w:val="22"/>
        </w:rPr>
        <w:t>veinte</w:t>
      </w:r>
      <w:r w:rsidR="006A779D">
        <w:rPr>
          <w:rFonts w:cs="Arial"/>
          <w:szCs w:val="22"/>
        </w:rPr>
        <w:t xml:space="preserve"> </w:t>
      </w:r>
      <w:r w:rsidR="00FA4CCB" w:rsidRPr="00AB2826">
        <w:rPr>
          <w:rFonts w:cs="Arial"/>
          <w:szCs w:val="22"/>
        </w:rPr>
        <w:t>horas</w:t>
      </w:r>
      <w:r w:rsidR="00EC7E01">
        <w:rPr>
          <w:rFonts w:cs="Arial"/>
          <w:szCs w:val="22"/>
        </w:rPr>
        <w:t xml:space="preserve"> </w:t>
      </w:r>
      <w:r w:rsidR="006A779D">
        <w:rPr>
          <w:rFonts w:cs="Arial"/>
          <w:szCs w:val="22"/>
        </w:rPr>
        <w:t xml:space="preserve">con </w:t>
      </w:r>
      <w:r w:rsidR="006158A4">
        <w:rPr>
          <w:rFonts w:cs="Arial"/>
          <w:szCs w:val="22"/>
        </w:rPr>
        <w:t>quince</w:t>
      </w:r>
      <w:r w:rsidR="00EC7E01">
        <w:rPr>
          <w:rFonts w:cs="Arial"/>
          <w:szCs w:val="22"/>
        </w:rPr>
        <w:t xml:space="preserve"> minutos</w:t>
      </w:r>
      <w:r w:rsidR="00FA4CCB" w:rsidRPr="00AB2826">
        <w:rPr>
          <w:rFonts w:cs="Arial"/>
          <w:szCs w:val="22"/>
        </w:rPr>
        <w:t>, se levanta la sesión.</w:t>
      </w:r>
    </w:p>
    <w:p w14:paraId="6DB88653" w14:textId="77777777" w:rsidR="006321F4" w:rsidRPr="00D14EAF" w:rsidRDefault="006321F4" w:rsidP="002D0146">
      <w:pPr>
        <w:spacing w:line="360" w:lineRule="auto"/>
        <w:jc w:val="both"/>
        <w:rPr>
          <w:rFonts w:cs="Arial"/>
          <w:b/>
          <w:sz w:val="22"/>
        </w:rPr>
      </w:pPr>
      <w:r w:rsidRPr="00D14EAF">
        <w:rPr>
          <w:rFonts w:cs="Arial"/>
          <w:b/>
          <w:sz w:val="22"/>
        </w:rPr>
        <w:t>************</w:t>
      </w:r>
    </w:p>
    <w:p w14:paraId="5B0618BC" w14:textId="77777777" w:rsidR="002B71CC" w:rsidRDefault="002B71CC">
      <w:pPr>
        <w:rPr>
          <w:rFonts w:cs="Arial"/>
          <w:sz w:val="22"/>
          <w:szCs w:val="22"/>
        </w:rPr>
      </w:pPr>
      <w:r>
        <w:rPr>
          <w:rFonts w:cs="Arial"/>
          <w:sz w:val="22"/>
          <w:szCs w:val="22"/>
        </w:rPr>
        <w:br w:type="page"/>
      </w:r>
    </w:p>
    <w:p w14:paraId="13EFC46F" w14:textId="77777777" w:rsidR="00FA4CCB" w:rsidRDefault="00FA4CCB" w:rsidP="00AB2826">
      <w:pPr>
        <w:spacing w:line="360" w:lineRule="auto"/>
        <w:jc w:val="both"/>
        <w:rPr>
          <w:rFonts w:cs="Arial"/>
          <w:sz w:val="22"/>
          <w:szCs w:val="22"/>
        </w:rPr>
      </w:pPr>
    </w:p>
    <w:p w14:paraId="704F8B85" w14:textId="77777777" w:rsidR="002B71CC" w:rsidRDefault="002B71CC" w:rsidP="00AB2826">
      <w:pPr>
        <w:spacing w:line="360" w:lineRule="auto"/>
        <w:jc w:val="both"/>
        <w:rPr>
          <w:rFonts w:cs="Arial"/>
          <w:sz w:val="22"/>
          <w:szCs w:val="22"/>
        </w:rPr>
      </w:pPr>
    </w:p>
    <w:p w14:paraId="36A86C2C" w14:textId="77777777" w:rsidR="002B71CC" w:rsidRDefault="002B71CC" w:rsidP="002B71CC">
      <w:pPr>
        <w:pStyle w:val="Ttulo"/>
        <w:ind w:right="51"/>
        <w:rPr>
          <w:rFonts w:cs="Arial"/>
        </w:rPr>
      </w:pPr>
      <w:r>
        <w:rPr>
          <w:rFonts w:cs="Arial"/>
        </w:rPr>
        <w:t>BANCO HIPOTECARIO DE LA VIVIENDA</w:t>
      </w:r>
    </w:p>
    <w:p w14:paraId="764A9B63"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27382924" w14:textId="77777777" w:rsidR="002B71CC" w:rsidRDefault="002B71CC" w:rsidP="002B71CC">
      <w:pPr>
        <w:spacing w:line="360" w:lineRule="auto"/>
        <w:ind w:right="51"/>
        <w:jc w:val="center"/>
        <w:rPr>
          <w:rFonts w:cs="Arial"/>
          <w:b/>
          <w:sz w:val="22"/>
          <w:u w:val="single"/>
        </w:rPr>
      </w:pPr>
    </w:p>
    <w:p w14:paraId="308F0D71" w14:textId="67C2B111"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5B6526">
        <w:rPr>
          <w:rFonts w:cs="Arial"/>
          <w:b/>
          <w:sz w:val="22"/>
          <w:u w:val="single"/>
        </w:rPr>
        <w:t>48</w:t>
      </w:r>
      <w:r>
        <w:rPr>
          <w:rFonts w:cs="Arial"/>
          <w:b/>
          <w:sz w:val="22"/>
          <w:u w:val="single"/>
        </w:rPr>
        <w:t>-</w:t>
      </w:r>
      <w:r w:rsidR="005F2BC7">
        <w:rPr>
          <w:rFonts w:cs="Arial"/>
          <w:b/>
          <w:sz w:val="22"/>
          <w:u w:val="single"/>
        </w:rPr>
        <w:t>2022</w:t>
      </w:r>
    </w:p>
    <w:p w14:paraId="7B0366D6" w14:textId="3F753DB0" w:rsidR="002B71CC" w:rsidRDefault="002B71CC" w:rsidP="002B71CC">
      <w:pPr>
        <w:spacing w:line="360" w:lineRule="auto"/>
        <w:ind w:right="51"/>
        <w:jc w:val="center"/>
        <w:rPr>
          <w:rFonts w:cs="Arial"/>
          <w:b/>
          <w:sz w:val="22"/>
          <w:u w:val="single"/>
        </w:rPr>
      </w:pPr>
      <w:r>
        <w:rPr>
          <w:rFonts w:cs="Arial"/>
          <w:b/>
          <w:sz w:val="22"/>
          <w:u w:val="single"/>
        </w:rPr>
        <w:t xml:space="preserve">DEL </w:t>
      </w:r>
      <w:r w:rsidR="005B6526">
        <w:rPr>
          <w:rFonts w:cs="Arial"/>
          <w:b/>
          <w:sz w:val="22"/>
          <w:u w:val="single"/>
        </w:rPr>
        <w:t>12</w:t>
      </w:r>
      <w:r>
        <w:rPr>
          <w:rFonts w:cs="Arial"/>
          <w:b/>
          <w:sz w:val="22"/>
          <w:u w:val="single"/>
        </w:rPr>
        <w:t xml:space="preserve"> DE </w:t>
      </w:r>
      <w:r w:rsidR="005B6526">
        <w:rPr>
          <w:rFonts w:cs="Arial"/>
          <w:b/>
          <w:sz w:val="22"/>
          <w:u w:val="single"/>
        </w:rPr>
        <w:t>SETIEMBRE</w:t>
      </w:r>
      <w:r>
        <w:rPr>
          <w:rFonts w:cs="Arial"/>
          <w:b/>
          <w:sz w:val="22"/>
          <w:u w:val="single"/>
        </w:rPr>
        <w:t xml:space="preserve"> DE </w:t>
      </w:r>
      <w:r w:rsidR="005F2BC7">
        <w:rPr>
          <w:rFonts w:cs="Arial"/>
          <w:b/>
          <w:sz w:val="22"/>
          <w:u w:val="single"/>
        </w:rPr>
        <w:t>2022</w:t>
      </w:r>
    </w:p>
    <w:p w14:paraId="4C8D2830" w14:textId="77777777" w:rsidR="002B71CC" w:rsidRDefault="002B71CC" w:rsidP="00AB2826">
      <w:pPr>
        <w:spacing w:line="360" w:lineRule="auto"/>
        <w:jc w:val="both"/>
        <w:rPr>
          <w:rFonts w:cs="Arial"/>
          <w:sz w:val="22"/>
          <w:szCs w:val="22"/>
        </w:rPr>
      </w:pPr>
    </w:p>
    <w:p w14:paraId="5E4B8A6F" w14:textId="77777777" w:rsidR="002B71CC" w:rsidRDefault="002B71CC" w:rsidP="002B71CC">
      <w:pPr>
        <w:spacing w:line="360" w:lineRule="auto"/>
        <w:jc w:val="both"/>
        <w:rPr>
          <w:rFonts w:cs="Arial"/>
          <w:sz w:val="22"/>
          <w:lang w:val="es-ES_tradnl"/>
        </w:rPr>
      </w:pPr>
    </w:p>
    <w:p w14:paraId="130AABBA"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2E28874" w14:textId="77777777" w:rsidR="007741AF" w:rsidRPr="00BB303F" w:rsidRDefault="007741AF" w:rsidP="007741AF">
      <w:pPr>
        <w:spacing w:line="360" w:lineRule="auto"/>
        <w:jc w:val="both"/>
        <w:rPr>
          <w:rFonts w:cs="Arial"/>
          <w:b/>
          <w:sz w:val="22"/>
          <w:szCs w:val="22"/>
        </w:rPr>
      </w:pPr>
      <w:r w:rsidRPr="00BB303F">
        <w:rPr>
          <w:rFonts w:cs="Arial"/>
          <w:b/>
          <w:sz w:val="22"/>
          <w:szCs w:val="22"/>
        </w:rPr>
        <w:t>Considerando:</w:t>
      </w:r>
    </w:p>
    <w:p w14:paraId="1799821D" w14:textId="01A96872" w:rsidR="007741AF" w:rsidRDefault="007741AF" w:rsidP="007741AF">
      <w:pPr>
        <w:spacing w:line="360" w:lineRule="auto"/>
        <w:jc w:val="both"/>
        <w:rPr>
          <w:rFonts w:cs="Arial"/>
          <w:sz w:val="22"/>
          <w:szCs w:val="22"/>
          <w:lang w:val="es-CR"/>
        </w:rPr>
      </w:pPr>
      <w:r w:rsidRPr="00FC0CF0">
        <w:rPr>
          <w:rFonts w:cs="Arial"/>
          <w:b/>
          <w:sz w:val="22"/>
          <w:szCs w:val="22"/>
        </w:rPr>
        <w:t>Primero:</w:t>
      </w:r>
      <w:r w:rsidRPr="00FC0CF0">
        <w:rPr>
          <w:rFonts w:cs="Arial"/>
          <w:sz w:val="22"/>
          <w:szCs w:val="22"/>
        </w:rPr>
        <w:t xml:space="preserve"> Que </w:t>
      </w:r>
      <w:proofErr w:type="spellStart"/>
      <w:r>
        <w:rPr>
          <w:rFonts w:cs="Arial"/>
          <w:sz w:val="22"/>
          <w:szCs w:val="22"/>
        </w:rPr>
        <w:t>Coopecaja</w:t>
      </w:r>
      <w:proofErr w:type="spellEnd"/>
      <w:r>
        <w:rPr>
          <w:rFonts w:cs="Arial"/>
          <w:sz w:val="22"/>
          <w:szCs w:val="22"/>
        </w:rPr>
        <w:t xml:space="preserve"> R.L.</w:t>
      </w:r>
      <w:r w:rsidRPr="00D81903">
        <w:rPr>
          <w:rFonts w:cs="Arial"/>
          <w:sz w:val="22"/>
          <w:szCs w:val="22"/>
        </w:rPr>
        <w:t xml:space="preserve"> </w:t>
      </w:r>
      <w:r>
        <w:rPr>
          <w:rFonts w:cs="Arial"/>
          <w:sz w:val="22"/>
          <w:szCs w:val="22"/>
          <w:lang w:val="es-ES_tradnl"/>
        </w:rPr>
        <w:t>ha</w:t>
      </w:r>
      <w:r w:rsidRPr="00FC0CF0">
        <w:rPr>
          <w:rFonts w:cs="Arial"/>
          <w:sz w:val="22"/>
          <w:szCs w:val="22"/>
        </w:rPr>
        <w:t xml:space="preserve"> presentado solicitud para financiar</w:t>
      </w:r>
      <w:r>
        <w:rPr>
          <w:rFonts w:cs="Arial"/>
          <w:sz w:val="22"/>
          <w:szCs w:val="22"/>
        </w:rPr>
        <w:t xml:space="preserve">, </w:t>
      </w:r>
      <w:r w:rsidRPr="00FC0CF0">
        <w:rPr>
          <w:rFonts w:cs="Arial"/>
          <w:sz w:val="22"/>
          <w:szCs w:val="22"/>
        </w:rPr>
        <w:t>al amparo del artículo 59 de la Ley del Sistema Financiero Nacional para la Vivienda</w:t>
      </w:r>
      <w:r>
        <w:rPr>
          <w:rFonts w:cs="Arial"/>
          <w:sz w:val="22"/>
          <w:szCs w:val="22"/>
        </w:rPr>
        <w:t xml:space="preserve">, </w:t>
      </w:r>
      <w:r w:rsidRPr="00FC0CF0">
        <w:rPr>
          <w:rFonts w:cs="Arial"/>
          <w:sz w:val="22"/>
          <w:szCs w:val="22"/>
        </w:rPr>
        <w:t xml:space="preserve">la compra de </w:t>
      </w:r>
      <w:r w:rsidR="00196431">
        <w:rPr>
          <w:rFonts w:cs="Arial"/>
          <w:sz w:val="22"/>
          <w:szCs w:val="22"/>
        </w:rPr>
        <w:t>quince</w:t>
      </w:r>
      <w:r>
        <w:rPr>
          <w:rFonts w:cs="Arial"/>
          <w:sz w:val="22"/>
          <w:szCs w:val="22"/>
        </w:rPr>
        <w:t xml:space="preserve"> </w:t>
      </w:r>
      <w:r w:rsidRPr="00FC0CF0">
        <w:rPr>
          <w:rFonts w:cs="Arial"/>
          <w:sz w:val="22"/>
          <w:szCs w:val="22"/>
        </w:rPr>
        <w:t xml:space="preserve">lotes </w:t>
      </w:r>
      <w:r>
        <w:rPr>
          <w:rFonts w:cs="Arial"/>
          <w:sz w:val="22"/>
          <w:szCs w:val="22"/>
        </w:rPr>
        <w:t xml:space="preserve">urbanizados y la construcción de </w:t>
      </w:r>
      <w:r w:rsidRPr="00FC0CF0">
        <w:rPr>
          <w:rFonts w:cs="Arial"/>
          <w:sz w:val="22"/>
          <w:szCs w:val="22"/>
        </w:rPr>
        <w:t xml:space="preserve">igual número de viviendas, </w:t>
      </w:r>
      <w:r>
        <w:rPr>
          <w:rFonts w:cs="Arial"/>
          <w:sz w:val="22"/>
          <w:szCs w:val="22"/>
        </w:rPr>
        <w:t xml:space="preserve">bajo </w:t>
      </w:r>
      <w:r>
        <w:rPr>
          <w:rFonts w:cs="Arial"/>
          <w:sz w:val="22"/>
          <w:szCs w:val="22"/>
          <w:lang w:val="es-CR"/>
        </w:rPr>
        <w:t>l</w:t>
      </w:r>
      <w:r w:rsidRPr="008D0FBF">
        <w:rPr>
          <w:rFonts w:cs="Arial"/>
          <w:sz w:val="22"/>
          <w:szCs w:val="22"/>
          <w:lang w:val="es-CR"/>
        </w:rPr>
        <w:t xml:space="preserve">a modalidad </w:t>
      </w:r>
      <w:r>
        <w:rPr>
          <w:rFonts w:cs="Arial"/>
          <w:sz w:val="22"/>
          <w:szCs w:val="22"/>
          <w:lang w:val="es-CR"/>
        </w:rPr>
        <w:t>de “</w:t>
      </w:r>
      <w:r w:rsidRPr="008D0FBF">
        <w:rPr>
          <w:rFonts w:cs="Arial"/>
          <w:sz w:val="22"/>
          <w:szCs w:val="22"/>
          <w:lang w:val="es-CR"/>
        </w:rPr>
        <w:t xml:space="preserve">Grupos de </w:t>
      </w:r>
      <w:r w:rsidR="00196431">
        <w:rPr>
          <w:rFonts w:cs="Arial"/>
          <w:sz w:val="22"/>
          <w:szCs w:val="22"/>
          <w:lang w:val="es-CR"/>
        </w:rPr>
        <w:t>8</w:t>
      </w:r>
      <w:r w:rsidRPr="008D0FBF">
        <w:rPr>
          <w:rFonts w:cs="Arial"/>
          <w:sz w:val="22"/>
          <w:szCs w:val="22"/>
          <w:lang w:val="es-CR"/>
        </w:rPr>
        <w:t xml:space="preserve"> a 1</w:t>
      </w:r>
      <w:r w:rsidR="00196431">
        <w:rPr>
          <w:rFonts w:cs="Arial"/>
          <w:sz w:val="22"/>
          <w:szCs w:val="22"/>
          <w:lang w:val="es-CR"/>
        </w:rPr>
        <w:t>5</w:t>
      </w:r>
      <w:r w:rsidR="00501150">
        <w:rPr>
          <w:rFonts w:cs="Arial"/>
          <w:sz w:val="22"/>
          <w:szCs w:val="22"/>
          <w:lang w:val="es-CR"/>
        </w:rPr>
        <w:t xml:space="preserve"> </w:t>
      </w:r>
      <w:r>
        <w:rPr>
          <w:rFonts w:cs="Arial"/>
          <w:sz w:val="22"/>
          <w:szCs w:val="22"/>
          <w:lang w:val="es-CR"/>
        </w:rPr>
        <w:t>c</w:t>
      </w:r>
      <w:r w:rsidRPr="008D0FBF">
        <w:rPr>
          <w:rFonts w:cs="Arial"/>
          <w:sz w:val="22"/>
          <w:szCs w:val="22"/>
          <w:lang w:val="es-CR"/>
        </w:rPr>
        <w:t>asos individuales</w:t>
      </w:r>
      <w:r>
        <w:rPr>
          <w:rFonts w:cs="Arial"/>
          <w:sz w:val="22"/>
          <w:szCs w:val="22"/>
          <w:lang w:val="es-CR"/>
        </w:rPr>
        <w:t>”</w:t>
      </w:r>
      <w:r w:rsidRPr="008D0FBF">
        <w:rPr>
          <w:rFonts w:cs="Arial"/>
          <w:sz w:val="22"/>
          <w:szCs w:val="22"/>
          <w:lang w:val="es-CR"/>
        </w:rPr>
        <w:t>,</w:t>
      </w:r>
      <w:r>
        <w:rPr>
          <w:rFonts w:cs="Arial"/>
          <w:sz w:val="22"/>
          <w:szCs w:val="22"/>
          <w:lang w:val="es-CR"/>
        </w:rPr>
        <w:t xml:space="preserve"> en </w:t>
      </w:r>
      <w:r w:rsidR="00B53514">
        <w:rPr>
          <w:rFonts w:cs="Arial"/>
          <w:sz w:val="22"/>
          <w:szCs w:val="22"/>
          <w:lang w:val="es-CR"/>
        </w:rPr>
        <w:t>el proyecto de vivienda Chachagua</w:t>
      </w:r>
      <w:r>
        <w:rPr>
          <w:rFonts w:cs="Arial"/>
          <w:sz w:val="22"/>
          <w:szCs w:val="22"/>
          <w:lang w:val="es-CR"/>
        </w:rPr>
        <w:t>, ubicad</w:t>
      </w:r>
      <w:r w:rsidR="00B53514">
        <w:rPr>
          <w:rFonts w:cs="Arial"/>
          <w:sz w:val="22"/>
          <w:szCs w:val="22"/>
          <w:lang w:val="es-CR"/>
        </w:rPr>
        <w:t>o</w:t>
      </w:r>
      <w:r>
        <w:rPr>
          <w:rFonts w:cs="Arial"/>
          <w:sz w:val="22"/>
          <w:szCs w:val="22"/>
          <w:lang w:val="es-CR"/>
        </w:rPr>
        <w:t xml:space="preserve"> en el </w:t>
      </w:r>
      <w:r w:rsidRPr="007B084E">
        <w:rPr>
          <w:rFonts w:cs="Arial"/>
          <w:sz w:val="22"/>
          <w:szCs w:val="22"/>
          <w:lang w:val="es-CR"/>
        </w:rPr>
        <w:t xml:space="preserve">distrito </w:t>
      </w:r>
      <w:r w:rsidR="00501150">
        <w:rPr>
          <w:rFonts w:cs="Arial"/>
          <w:sz w:val="22"/>
          <w:szCs w:val="22"/>
          <w:lang w:val="es-CR"/>
        </w:rPr>
        <w:t xml:space="preserve">Peñas Blancas </w:t>
      </w:r>
      <w:r>
        <w:rPr>
          <w:rFonts w:cs="Arial"/>
          <w:sz w:val="22"/>
          <w:szCs w:val="22"/>
          <w:lang w:val="es-CR"/>
        </w:rPr>
        <w:t xml:space="preserve">del </w:t>
      </w:r>
      <w:r w:rsidRPr="007B084E">
        <w:rPr>
          <w:rFonts w:cs="Arial"/>
          <w:sz w:val="22"/>
          <w:szCs w:val="22"/>
          <w:lang w:val="es-CR"/>
        </w:rPr>
        <w:t xml:space="preserve">cantón de </w:t>
      </w:r>
      <w:r w:rsidR="00501150">
        <w:rPr>
          <w:rFonts w:cs="Arial"/>
          <w:sz w:val="22"/>
          <w:szCs w:val="22"/>
          <w:lang w:val="es-CR"/>
        </w:rPr>
        <w:t>San Ramón</w:t>
      </w:r>
      <w:r>
        <w:rPr>
          <w:rFonts w:cs="Arial"/>
          <w:sz w:val="22"/>
          <w:szCs w:val="22"/>
          <w:lang w:val="es-CR"/>
        </w:rPr>
        <w:t>,</w:t>
      </w:r>
      <w:r w:rsidRPr="007B084E">
        <w:rPr>
          <w:rFonts w:cs="Arial"/>
          <w:sz w:val="22"/>
          <w:szCs w:val="22"/>
          <w:lang w:val="es-CR"/>
        </w:rPr>
        <w:t xml:space="preserve"> provincia de Alajuela</w:t>
      </w:r>
      <w:r>
        <w:rPr>
          <w:rFonts w:cs="Arial"/>
          <w:sz w:val="22"/>
          <w:szCs w:val="22"/>
          <w:lang w:val="es-CR"/>
        </w:rPr>
        <w:t>.</w:t>
      </w:r>
    </w:p>
    <w:p w14:paraId="7721604F" w14:textId="77777777" w:rsidR="007741AF" w:rsidRDefault="007741AF" w:rsidP="007741AF">
      <w:pPr>
        <w:spacing w:line="360" w:lineRule="auto"/>
        <w:jc w:val="both"/>
        <w:rPr>
          <w:rFonts w:cs="Arial"/>
          <w:sz w:val="22"/>
          <w:szCs w:val="22"/>
          <w:lang w:val="es-CR"/>
        </w:rPr>
      </w:pPr>
    </w:p>
    <w:p w14:paraId="5678A55E" w14:textId="14039531" w:rsidR="007741AF" w:rsidRDefault="007741AF" w:rsidP="007741AF">
      <w:pPr>
        <w:spacing w:line="360" w:lineRule="auto"/>
        <w:jc w:val="both"/>
        <w:rPr>
          <w:rFonts w:cs="Arial"/>
          <w:sz w:val="22"/>
          <w:szCs w:val="22"/>
        </w:rPr>
      </w:pPr>
      <w:r w:rsidRPr="00FC0CF0">
        <w:rPr>
          <w:rFonts w:cs="Arial"/>
          <w:b/>
          <w:bCs/>
          <w:sz w:val="22"/>
          <w:szCs w:val="22"/>
        </w:rPr>
        <w:t>Segundo:</w:t>
      </w:r>
      <w:r w:rsidRPr="00FC0CF0">
        <w:rPr>
          <w:rFonts w:cs="Arial"/>
          <w:sz w:val="22"/>
          <w:szCs w:val="22"/>
        </w:rPr>
        <w:t xml:space="preserve"> Que por medio de</w:t>
      </w:r>
      <w:r>
        <w:rPr>
          <w:rFonts w:cs="Arial"/>
          <w:sz w:val="22"/>
          <w:szCs w:val="22"/>
        </w:rPr>
        <w:t xml:space="preserve"> los</w:t>
      </w:r>
      <w:r w:rsidRPr="00FC0CF0">
        <w:rPr>
          <w:rFonts w:cs="Arial"/>
          <w:sz w:val="22"/>
          <w:szCs w:val="22"/>
        </w:rPr>
        <w:t xml:space="preserve"> informe</w:t>
      </w:r>
      <w:r>
        <w:rPr>
          <w:rFonts w:cs="Arial"/>
          <w:sz w:val="22"/>
          <w:szCs w:val="22"/>
        </w:rPr>
        <w:t>s</w:t>
      </w:r>
      <w:r w:rsidRPr="00FC0CF0">
        <w:rPr>
          <w:rFonts w:cs="Arial"/>
          <w:sz w:val="22"/>
          <w:szCs w:val="22"/>
        </w:rPr>
        <w:t xml:space="preserve"> DF-DT-IN-</w:t>
      </w:r>
      <w:r w:rsidR="00765E08">
        <w:rPr>
          <w:rFonts w:cs="Arial"/>
          <w:sz w:val="22"/>
          <w:szCs w:val="22"/>
        </w:rPr>
        <w:t>0560-2022</w:t>
      </w:r>
      <w:r>
        <w:rPr>
          <w:rFonts w:cs="Arial"/>
          <w:sz w:val="22"/>
          <w:szCs w:val="22"/>
        </w:rPr>
        <w:t>, DF-DT-IN-</w:t>
      </w:r>
      <w:r w:rsidR="00765E08">
        <w:rPr>
          <w:rFonts w:cs="Arial"/>
          <w:sz w:val="22"/>
          <w:szCs w:val="22"/>
        </w:rPr>
        <w:t>0592-2022</w:t>
      </w:r>
      <w:r>
        <w:rPr>
          <w:rFonts w:cs="Arial"/>
          <w:sz w:val="22"/>
          <w:szCs w:val="22"/>
        </w:rPr>
        <w:t xml:space="preserve"> y DF-DT-ME-</w:t>
      </w:r>
      <w:r w:rsidR="00765E08">
        <w:rPr>
          <w:rFonts w:cs="Arial"/>
          <w:sz w:val="22"/>
          <w:szCs w:val="22"/>
        </w:rPr>
        <w:t>0597-2022</w:t>
      </w:r>
      <w:r>
        <w:rPr>
          <w:rFonts w:cs="Arial"/>
          <w:sz w:val="22"/>
          <w:szCs w:val="22"/>
        </w:rPr>
        <w:t xml:space="preserve">, </w:t>
      </w:r>
      <w:r w:rsidRPr="00FC0CF0">
        <w:rPr>
          <w:rFonts w:cs="Arial"/>
          <w:sz w:val="22"/>
          <w:szCs w:val="22"/>
        </w:rPr>
        <w:t>el Departamento Técnico de la Dirección FOSUVI presenta el correspondiente dictamen técnico sobre la solicitud de</w:t>
      </w:r>
      <w:r>
        <w:rPr>
          <w:rFonts w:cs="Arial"/>
          <w:sz w:val="22"/>
          <w:szCs w:val="22"/>
        </w:rPr>
        <w:t xml:space="preserve"> </w:t>
      </w:r>
      <w:proofErr w:type="spellStart"/>
      <w:r>
        <w:rPr>
          <w:rFonts w:cs="Arial"/>
          <w:sz w:val="22"/>
          <w:szCs w:val="22"/>
        </w:rPr>
        <w:t>Coopecaja</w:t>
      </w:r>
      <w:proofErr w:type="spellEnd"/>
      <w:r>
        <w:rPr>
          <w:rFonts w:cs="Arial"/>
          <w:sz w:val="22"/>
          <w:szCs w:val="22"/>
        </w:rPr>
        <w:t xml:space="preserve"> R.L. </w:t>
      </w:r>
      <w:r w:rsidRPr="00FC0CF0">
        <w:rPr>
          <w:rFonts w:cs="Arial"/>
          <w:sz w:val="22"/>
          <w:szCs w:val="22"/>
        </w:rPr>
        <w:t xml:space="preserve">y con base en la documentación presentada por la entidad y los estudios técnicos realizados, ese Departamento concluye que el valor de los lotes es razonable y los costos de las obras a construir </w:t>
      </w:r>
      <w:r w:rsidRPr="00FC0CF0">
        <w:rPr>
          <w:rFonts w:cs="Arial"/>
          <w:sz w:val="22"/>
          <w:szCs w:val="22"/>
          <w:lang w:val="es-ES_tradnl"/>
        </w:rPr>
        <w:t xml:space="preserve">son adecuados para las características propuestas y, por ende, recomienda acoger </w:t>
      </w:r>
      <w:r w:rsidRPr="00FC0CF0">
        <w:rPr>
          <w:rFonts w:cs="Arial"/>
          <w:sz w:val="22"/>
          <w:szCs w:val="22"/>
        </w:rPr>
        <w:t xml:space="preserve">la solicitud planteada por </w:t>
      </w:r>
      <w:r>
        <w:rPr>
          <w:rFonts w:cs="Arial"/>
          <w:sz w:val="22"/>
          <w:szCs w:val="22"/>
        </w:rPr>
        <w:t xml:space="preserve">dicha cooperativa, </w:t>
      </w:r>
      <w:r w:rsidRPr="00FC0CF0">
        <w:rPr>
          <w:rFonts w:cs="Arial"/>
          <w:sz w:val="22"/>
          <w:szCs w:val="22"/>
        </w:rPr>
        <w:t xml:space="preserve">estableciendo algunas </w:t>
      </w:r>
      <w:r w:rsidRPr="003611C0">
        <w:rPr>
          <w:rFonts w:cs="Arial"/>
          <w:sz w:val="22"/>
          <w:szCs w:val="22"/>
          <w:shd w:val="clear" w:color="auto" w:fill="FFFFFF" w:themeFill="background1"/>
        </w:rPr>
        <w:t>condiciones con respecto, entre otras cosas, la inscripción de las responsabilidades de los profesionales involucrados en la obra, la vigencia de los permisos de construcción, el cumplimiento de la Directriz N° 27-MS-MIVAH, la retención de fondos para garantizar la ejecución de las obras pendientes, el giro de los recursos y el acatamiento de las especificaciones técnicas</w:t>
      </w:r>
      <w:r>
        <w:rPr>
          <w:rFonts w:cs="Arial"/>
          <w:sz w:val="22"/>
          <w:szCs w:val="22"/>
        </w:rPr>
        <w:t>.</w:t>
      </w:r>
    </w:p>
    <w:p w14:paraId="6D6CEBED" w14:textId="77777777" w:rsidR="007741AF" w:rsidRDefault="007741AF" w:rsidP="007741AF">
      <w:pPr>
        <w:spacing w:line="360" w:lineRule="auto"/>
        <w:jc w:val="both"/>
        <w:rPr>
          <w:rFonts w:cs="Arial"/>
          <w:sz w:val="22"/>
          <w:szCs w:val="22"/>
        </w:rPr>
      </w:pPr>
    </w:p>
    <w:p w14:paraId="06A3C8B4" w14:textId="4C195F4E" w:rsidR="007741AF" w:rsidRPr="00FC0CF0" w:rsidRDefault="007741AF" w:rsidP="007741AF">
      <w:pPr>
        <w:spacing w:line="360" w:lineRule="auto"/>
        <w:jc w:val="both"/>
        <w:rPr>
          <w:rFonts w:cs="Arial"/>
          <w:sz w:val="22"/>
          <w:szCs w:val="22"/>
        </w:rPr>
      </w:pPr>
      <w:r w:rsidRPr="00FC0CF0">
        <w:rPr>
          <w:rFonts w:cs="Arial"/>
          <w:b/>
          <w:sz w:val="22"/>
          <w:szCs w:val="22"/>
        </w:rPr>
        <w:t>Tercero:</w:t>
      </w:r>
      <w:r w:rsidRPr="00FC0CF0">
        <w:rPr>
          <w:rFonts w:cs="Arial"/>
          <w:sz w:val="22"/>
          <w:szCs w:val="22"/>
        </w:rPr>
        <w:t xml:space="preserve"> Que mediante el oficio DF-OF-</w:t>
      </w:r>
      <w:r w:rsidR="00242DCE">
        <w:rPr>
          <w:rFonts w:cs="Arial"/>
          <w:sz w:val="22"/>
          <w:szCs w:val="22"/>
        </w:rPr>
        <w:t>0959-2022</w:t>
      </w:r>
      <w:r w:rsidRPr="00FC0CF0">
        <w:rPr>
          <w:rFonts w:cs="Arial"/>
          <w:sz w:val="22"/>
          <w:szCs w:val="22"/>
        </w:rPr>
        <w:t xml:space="preserve"> del </w:t>
      </w:r>
      <w:r>
        <w:rPr>
          <w:rFonts w:cs="Arial"/>
          <w:sz w:val="22"/>
          <w:szCs w:val="22"/>
        </w:rPr>
        <w:t>1</w:t>
      </w:r>
      <w:r w:rsidR="00242DCE">
        <w:rPr>
          <w:rFonts w:cs="Arial"/>
          <w:sz w:val="22"/>
          <w:szCs w:val="22"/>
        </w:rPr>
        <w:t>2</w:t>
      </w:r>
      <w:r>
        <w:rPr>
          <w:rFonts w:cs="Arial"/>
          <w:sz w:val="22"/>
          <w:szCs w:val="22"/>
        </w:rPr>
        <w:t xml:space="preserve"> de </w:t>
      </w:r>
      <w:r w:rsidR="00242DCE">
        <w:rPr>
          <w:rFonts w:cs="Arial"/>
          <w:sz w:val="22"/>
          <w:szCs w:val="22"/>
        </w:rPr>
        <w:t>setiembre</w:t>
      </w:r>
      <w:r w:rsidRPr="00FC0CF0">
        <w:rPr>
          <w:rFonts w:cs="Arial"/>
          <w:sz w:val="22"/>
          <w:szCs w:val="22"/>
        </w:rPr>
        <w:t xml:space="preserve"> de 20</w:t>
      </w:r>
      <w:r>
        <w:rPr>
          <w:rFonts w:cs="Arial"/>
          <w:sz w:val="22"/>
          <w:szCs w:val="22"/>
        </w:rPr>
        <w:t>2</w:t>
      </w:r>
      <w:r w:rsidR="00242DCE">
        <w:rPr>
          <w:rFonts w:cs="Arial"/>
          <w:sz w:val="22"/>
          <w:szCs w:val="22"/>
        </w:rPr>
        <w:t>2</w:t>
      </w:r>
      <w:r w:rsidRPr="00FC0CF0">
        <w:rPr>
          <w:rFonts w:cs="Arial"/>
          <w:sz w:val="22"/>
          <w:szCs w:val="22"/>
        </w:rPr>
        <w:t xml:space="preserve"> –el cual es avalado por la </w:t>
      </w:r>
      <w:r w:rsidRPr="00BC7A1A">
        <w:rPr>
          <w:rFonts w:cs="Arial"/>
          <w:sz w:val="22"/>
          <w:szCs w:val="22"/>
        </w:rPr>
        <w:t>Gerencia General</w:t>
      </w:r>
      <w:r w:rsidRPr="00FC0CF0">
        <w:rPr>
          <w:rFonts w:cs="Arial"/>
          <w:sz w:val="22"/>
          <w:szCs w:val="22"/>
        </w:rPr>
        <w:t xml:space="preserve"> con la nota </w:t>
      </w:r>
      <w:r>
        <w:rPr>
          <w:rFonts w:cs="Arial"/>
          <w:sz w:val="22"/>
          <w:szCs w:val="22"/>
        </w:rPr>
        <w:t>GG</w:t>
      </w:r>
      <w:r w:rsidRPr="00FC0CF0">
        <w:rPr>
          <w:rFonts w:cs="Arial"/>
          <w:sz w:val="22"/>
          <w:szCs w:val="22"/>
        </w:rPr>
        <w:t>-ME-</w:t>
      </w:r>
      <w:r w:rsidR="00242DCE">
        <w:rPr>
          <w:rFonts w:cs="Arial"/>
          <w:sz w:val="22"/>
          <w:szCs w:val="22"/>
        </w:rPr>
        <w:t>1126-2022</w:t>
      </w:r>
      <w:r w:rsidRPr="00FC0CF0">
        <w:rPr>
          <w:rFonts w:cs="Arial"/>
          <w:sz w:val="22"/>
          <w:szCs w:val="22"/>
        </w:rPr>
        <w:t>, de</w:t>
      </w:r>
      <w:r>
        <w:rPr>
          <w:rFonts w:cs="Arial"/>
          <w:sz w:val="22"/>
          <w:szCs w:val="22"/>
        </w:rPr>
        <w:t xml:space="preserve"> esa misma fecha</w:t>
      </w:r>
      <w:r w:rsidRPr="00FC0CF0">
        <w:rPr>
          <w:rFonts w:cs="Arial"/>
          <w:sz w:val="22"/>
          <w:szCs w:val="22"/>
        </w:rPr>
        <w:t xml:space="preserve">– la Dirección FOSUVI se refiere a los aspectos más relevantes de la solicitud presentada por </w:t>
      </w:r>
      <w:proofErr w:type="spellStart"/>
      <w:r>
        <w:rPr>
          <w:rFonts w:cs="Arial"/>
          <w:sz w:val="22"/>
          <w:szCs w:val="22"/>
        </w:rPr>
        <w:t>Coopecaja</w:t>
      </w:r>
      <w:proofErr w:type="spellEnd"/>
      <w:r>
        <w:rPr>
          <w:rFonts w:cs="Arial"/>
          <w:sz w:val="22"/>
          <w:szCs w:val="22"/>
        </w:rPr>
        <w:t xml:space="preserve"> R.L.</w:t>
      </w:r>
      <w:r w:rsidRPr="00FC0CF0">
        <w:rPr>
          <w:rFonts w:cs="Arial"/>
          <w:sz w:val="22"/>
          <w:szCs w:val="22"/>
        </w:rPr>
        <w:t xml:space="preserve">, así como al detalle de las obras a ejecutar, la lista de beneficiarios, los </w:t>
      </w:r>
      <w:r w:rsidRPr="00FC0CF0">
        <w:rPr>
          <w:rFonts w:cs="Arial"/>
          <w:sz w:val="22"/>
          <w:szCs w:val="22"/>
        </w:rPr>
        <w:lastRenderedPageBreak/>
        <w:t>costos propuestos y las condiciones adicionales bajo las cuales se recomienda avalar la solicitud de la entidad autorizada.</w:t>
      </w:r>
    </w:p>
    <w:p w14:paraId="5457608E" w14:textId="77777777" w:rsidR="007741AF" w:rsidRDefault="007741AF" w:rsidP="007741AF">
      <w:pPr>
        <w:spacing w:line="360" w:lineRule="auto"/>
        <w:jc w:val="both"/>
        <w:rPr>
          <w:rFonts w:cs="Arial"/>
          <w:sz w:val="22"/>
          <w:szCs w:val="22"/>
        </w:rPr>
      </w:pPr>
    </w:p>
    <w:p w14:paraId="37200625" w14:textId="48BC5CC7" w:rsidR="007741AF" w:rsidRDefault="007741AF" w:rsidP="007741AF">
      <w:pPr>
        <w:spacing w:line="360" w:lineRule="auto"/>
        <w:jc w:val="both"/>
        <w:rPr>
          <w:sz w:val="22"/>
          <w:szCs w:val="22"/>
          <w:lang w:val="es-CR"/>
        </w:rPr>
      </w:pPr>
      <w:r>
        <w:rPr>
          <w:rFonts w:cs="Arial"/>
          <w:b/>
          <w:sz w:val="22"/>
          <w:szCs w:val="22"/>
        </w:rPr>
        <w:t>Cuarto</w:t>
      </w:r>
      <w:r w:rsidRPr="00BB4587">
        <w:rPr>
          <w:rFonts w:cs="Arial"/>
          <w:b/>
          <w:sz w:val="22"/>
          <w:szCs w:val="22"/>
        </w:rPr>
        <w:t>:</w:t>
      </w:r>
      <w:r w:rsidRPr="00BB303F">
        <w:rPr>
          <w:rFonts w:cs="Arial"/>
          <w:sz w:val="22"/>
          <w:szCs w:val="22"/>
          <w:lang w:val="es-CR"/>
        </w:rPr>
        <w:t xml:space="preserve"> Que habiéndose conocido los documentos que al respecto han sido sometidos a la consideración de esta Junta Directiva, se estima procedente acoger la recomendación de la Administración </w:t>
      </w:r>
      <w:r w:rsidRPr="00083DEF">
        <w:rPr>
          <w:sz w:val="22"/>
          <w:szCs w:val="22"/>
        </w:rPr>
        <w:t xml:space="preserve">en los mismos términos señalados en el </w:t>
      </w:r>
      <w:r>
        <w:rPr>
          <w:sz w:val="22"/>
          <w:szCs w:val="22"/>
        </w:rPr>
        <w:t xml:space="preserve">citado </w:t>
      </w:r>
      <w:r w:rsidRPr="00083DEF">
        <w:rPr>
          <w:sz w:val="22"/>
          <w:szCs w:val="22"/>
        </w:rPr>
        <w:t xml:space="preserve">informe </w:t>
      </w:r>
      <w:r w:rsidRPr="00FC0CF0">
        <w:rPr>
          <w:rFonts w:cs="Arial"/>
          <w:sz w:val="22"/>
          <w:szCs w:val="22"/>
        </w:rPr>
        <w:t>DF-OF-</w:t>
      </w:r>
      <w:r w:rsidR="00242DCE">
        <w:rPr>
          <w:rFonts w:cs="Arial"/>
          <w:sz w:val="22"/>
          <w:szCs w:val="22"/>
        </w:rPr>
        <w:t>0959-2022</w:t>
      </w:r>
      <w:r>
        <w:rPr>
          <w:rFonts w:cs="Arial"/>
          <w:sz w:val="22"/>
          <w:szCs w:val="22"/>
        </w:rPr>
        <w:t xml:space="preserve">, </w:t>
      </w:r>
      <w:r>
        <w:rPr>
          <w:sz w:val="22"/>
          <w:szCs w:val="22"/>
        </w:rPr>
        <w:t>siendo que</w:t>
      </w:r>
      <w:r w:rsidRPr="00CA6F7A">
        <w:rPr>
          <w:sz w:val="22"/>
          <w:szCs w:val="22"/>
        </w:rPr>
        <w:t xml:space="preserve"> –según lo ha documentado la Administración–se ha verificado la razonabilidad los costos de las obras y se</w:t>
      </w:r>
      <w:r w:rsidRPr="00CA6F7A">
        <w:rPr>
          <w:sz w:val="22"/>
          <w:szCs w:val="22"/>
          <w:lang w:val="es-CR"/>
        </w:rPr>
        <w:t xml:space="preserve"> han cumplido a cabalidad todos los requisitos y trámites legales vigentes en el </w:t>
      </w:r>
      <w:r w:rsidRPr="004129C3">
        <w:rPr>
          <w:rFonts w:cs="Arial"/>
          <w:sz w:val="22"/>
          <w:szCs w:val="22"/>
          <w:lang w:val="es-CR"/>
        </w:rPr>
        <w:t>Sistema Financiero Nacional para la Vivienda</w:t>
      </w:r>
      <w:r w:rsidRPr="00CA6F7A">
        <w:rPr>
          <w:sz w:val="22"/>
          <w:szCs w:val="22"/>
          <w:lang w:val="es-CR"/>
        </w:rPr>
        <w:t>.</w:t>
      </w:r>
    </w:p>
    <w:p w14:paraId="62989C1F" w14:textId="77777777" w:rsidR="007741AF" w:rsidRPr="00FC0CF0" w:rsidRDefault="007741AF" w:rsidP="00C5693E">
      <w:pPr>
        <w:spacing w:line="360" w:lineRule="auto"/>
        <w:jc w:val="both"/>
        <w:rPr>
          <w:rFonts w:cs="Arial"/>
          <w:b/>
          <w:sz w:val="22"/>
          <w:szCs w:val="22"/>
        </w:rPr>
      </w:pPr>
    </w:p>
    <w:p w14:paraId="13AA3392" w14:textId="77777777" w:rsidR="007741AF" w:rsidRPr="00FC0CF0" w:rsidRDefault="007741AF" w:rsidP="00C5693E">
      <w:pPr>
        <w:spacing w:line="360" w:lineRule="auto"/>
        <w:jc w:val="both"/>
        <w:rPr>
          <w:rFonts w:cs="Arial"/>
          <w:b/>
          <w:sz w:val="22"/>
          <w:szCs w:val="22"/>
        </w:rPr>
      </w:pPr>
      <w:r w:rsidRPr="00FC0CF0">
        <w:rPr>
          <w:rFonts w:cs="Arial"/>
          <w:b/>
          <w:sz w:val="22"/>
          <w:szCs w:val="22"/>
        </w:rPr>
        <w:t>Por tanto, se acuerda:</w:t>
      </w:r>
    </w:p>
    <w:p w14:paraId="6519023B" w14:textId="1058CABA" w:rsidR="00306957" w:rsidRDefault="007741AF" w:rsidP="00C5693E">
      <w:pPr>
        <w:autoSpaceDE w:val="0"/>
        <w:autoSpaceDN w:val="0"/>
        <w:adjustRightInd w:val="0"/>
        <w:spacing w:line="360" w:lineRule="auto"/>
        <w:jc w:val="both"/>
        <w:rPr>
          <w:rFonts w:cs="Arial"/>
          <w:sz w:val="22"/>
          <w:szCs w:val="22"/>
          <w:lang w:val="es-CR"/>
        </w:rPr>
      </w:pPr>
      <w:r w:rsidRPr="00FC0CF0">
        <w:rPr>
          <w:rFonts w:cs="Arial"/>
          <w:b/>
          <w:bCs/>
          <w:color w:val="000000"/>
          <w:sz w:val="22"/>
          <w:szCs w:val="22"/>
        </w:rPr>
        <w:t>1.</w:t>
      </w:r>
      <w:r w:rsidRPr="00FC0CF0">
        <w:rPr>
          <w:rFonts w:cs="Arial"/>
          <w:color w:val="000000"/>
          <w:sz w:val="22"/>
          <w:szCs w:val="22"/>
        </w:rPr>
        <w:t xml:space="preserve">  Aprobar, al amparo del artículo 59 de la Ley del Sistema Financiero Nacional para la Vivienda, </w:t>
      </w:r>
      <w:r w:rsidR="008F2EBE">
        <w:rPr>
          <w:rFonts w:cs="Arial"/>
          <w:color w:val="000000"/>
          <w:sz w:val="22"/>
          <w:szCs w:val="22"/>
        </w:rPr>
        <w:t>quince</w:t>
      </w:r>
      <w:r>
        <w:rPr>
          <w:rFonts w:cs="Arial"/>
          <w:color w:val="000000"/>
          <w:sz w:val="22"/>
          <w:szCs w:val="22"/>
        </w:rPr>
        <w:t xml:space="preserve"> o</w:t>
      </w:r>
      <w:r w:rsidRPr="00FC0CF0">
        <w:rPr>
          <w:rFonts w:cs="Arial"/>
          <w:color w:val="000000"/>
          <w:sz w:val="22"/>
          <w:szCs w:val="22"/>
        </w:rPr>
        <w:t>peraciones individuales de Bono Familiar de Vivienda</w:t>
      </w:r>
      <w:r>
        <w:rPr>
          <w:rFonts w:cs="Arial"/>
          <w:color w:val="000000"/>
          <w:sz w:val="22"/>
          <w:szCs w:val="22"/>
        </w:rPr>
        <w:t>,</w:t>
      </w:r>
      <w:r w:rsidRPr="00FC0CF0">
        <w:rPr>
          <w:rFonts w:cs="Arial"/>
          <w:color w:val="000000"/>
          <w:sz w:val="22"/>
          <w:szCs w:val="22"/>
        </w:rPr>
        <w:t xml:space="preserve"> para compra de lote</w:t>
      </w:r>
      <w:r>
        <w:rPr>
          <w:rFonts w:cs="Arial"/>
          <w:color w:val="000000"/>
          <w:sz w:val="22"/>
          <w:szCs w:val="22"/>
        </w:rPr>
        <w:t xml:space="preserve"> con servicios</w:t>
      </w:r>
      <w:r w:rsidRPr="00FC0CF0">
        <w:rPr>
          <w:rFonts w:cs="Arial"/>
          <w:color w:val="000000"/>
          <w:sz w:val="22"/>
          <w:szCs w:val="22"/>
        </w:rPr>
        <w:t xml:space="preserve"> y construcción de vivienda, </w:t>
      </w:r>
      <w:r>
        <w:rPr>
          <w:rFonts w:cs="Arial"/>
          <w:color w:val="000000"/>
          <w:sz w:val="22"/>
          <w:szCs w:val="22"/>
        </w:rPr>
        <w:t>bajo</w:t>
      </w:r>
      <w:r w:rsidRPr="00FC0CF0">
        <w:rPr>
          <w:rFonts w:cs="Arial"/>
          <w:sz w:val="22"/>
          <w:szCs w:val="22"/>
        </w:rPr>
        <w:t xml:space="preserve"> </w:t>
      </w:r>
      <w:r>
        <w:rPr>
          <w:rFonts w:cs="Arial"/>
          <w:sz w:val="22"/>
          <w:szCs w:val="22"/>
          <w:lang w:val="es-CR"/>
        </w:rPr>
        <w:t>l</w:t>
      </w:r>
      <w:r w:rsidRPr="008D0FBF">
        <w:rPr>
          <w:rFonts w:cs="Arial"/>
          <w:sz w:val="22"/>
          <w:szCs w:val="22"/>
          <w:lang w:val="es-CR"/>
        </w:rPr>
        <w:t xml:space="preserve">a modalidad </w:t>
      </w:r>
      <w:r>
        <w:rPr>
          <w:rFonts w:cs="Arial"/>
          <w:sz w:val="22"/>
          <w:szCs w:val="22"/>
          <w:lang w:val="es-CR"/>
        </w:rPr>
        <w:t>“</w:t>
      </w:r>
      <w:r w:rsidRPr="008D0FBF">
        <w:rPr>
          <w:rFonts w:cs="Arial"/>
          <w:sz w:val="22"/>
          <w:szCs w:val="22"/>
          <w:lang w:val="es-CR"/>
        </w:rPr>
        <w:t xml:space="preserve">Grupos de </w:t>
      </w:r>
      <w:r w:rsidR="005A118A">
        <w:rPr>
          <w:rFonts w:cs="Arial"/>
          <w:sz w:val="22"/>
          <w:szCs w:val="22"/>
          <w:lang w:val="es-CR"/>
        </w:rPr>
        <w:t>8</w:t>
      </w:r>
      <w:r w:rsidRPr="008D0FBF">
        <w:rPr>
          <w:rFonts w:cs="Arial"/>
          <w:sz w:val="22"/>
          <w:szCs w:val="22"/>
          <w:lang w:val="es-CR"/>
        </w:rPr>
        <w:t xml:space="preserve"> a 1</w:t>
      </w:r>
      <w:r w:rsidR="005A118A">
        <w:rPr>
          <w:rFonts w:cs="Arial"/>
          <w:sz w:val="22"/>
          <w:szCs w:val="22"/>
          <w:lang w:val="es-CR"/>
        </w:rPr>
        <w:t>5</w:t>
      </w:r>
      <w:r w:rsidRPr="008D0FBF">
        <w:rPr>
          <w:rFonts w:cs="Arial"/>
          <w:sz w:val="22"/>
          <w:szCs w:val="22"/>
          <w:lang w:val="es-CR"/>
        </w:rPr>
        <w:t xml:space="preserve"> </w:t>
      </w:r>
      <w:r>
        <w:rPr>
          <w:rFonts w:cs="Arial"/>
          <w:sz w:val="22"/>
          <w:szCs w:val="22"/>
          <w:lang w:val="es-CR"/>
        </w:rPr>
        <w:t>c</w:t>
      </w:r>
      <w:r w:rsidRPr="008D0FBF">
        <w:rPr>
          <w:rFonts w:cs="Arial"/>
          <w:sz w:val="22"/>
          <w:szCs w:val="22"/>
          <w:lang w:val="es-CR"/>
        </w:rPr>
        <w:t>asos individuales</w:t>
      </w:r>
      <w:r>
        <w:rPr>
          <w:rFonts w:cs="Arial"/>
          <w:sz w:val="22"/>
          <w:szCs w:val="22"/>
          <w:lang w:val="es-CR"/>
        </w:rPr>
        <w:t>”</w:t>
      </w:r>
      <w:r w:rsidRPr="008D0FBF">
        <w:rPr>
          <w:rFonts w:cs="Arial"/>
          <w:sz w:val="22"/>
          <w:szCs w:val="22"/>
          <w:lang w:val="es-CR"/>
        </w:rPr>
        <w:t>,</w:t>
      </w:r>
      <w:r>
        <w:rPr>
          <w:rFonts w:cs="Arial"/>
          <w:sz w:val="22"/>
          <w:szCs w:val="22"/>
          <w:lang w:val="es-CR"/>
        </w:rPr>
        <w:t xml:space="preserve"> en </w:t>
      </w:r>
      <w:r w:rsidR="00B53514">
        <w:rPr>
          <w:rFonts w:cs="Arial"/>
          <w:sz w:val="22"/>
          <w:szCs w:val="22"/>
          <w:lang w:val="es-CR"/>
        </w:rPr>
        <w:t>el proyecto de vivienda Chachagua</w:t>
      </w:r>
      <w:r>
        <w:rPr>
          <w:rFonts w:cs="Arial"/>
          <w:sz w:val="22"/>
          <w:szCs w:val="22"/>
        </w:rPr>
        <w:t xml:space="preserve">, </w:t>
      </w:r>
      <w:r>
        <w:rPr>
          <w:rFonts w:cs="Arial"/>
          <w:sz w:val="22"/>
          <w:szCs w:val="22"/>
          <w:lang w:val="es-CR"/>
        </w:rPr>
        <w:t>ubicad</w:t>
      </w:r>
      <w:r w:rsidR="00B53514">
        <w:rPr>
          <w:rFonts w:cs="Arial"/>
          <w:sz w:val="22"/>
          <w:szCs w:val="22"/>
          <w:lang w:val="es-CR"/>
        </w:rPr>
        <w:t>o</w:t>
      </w:r>
      <w:r>
        <w:rPr>
          <w:rFonts w:cs="Arial"/>
          <w:sz w:val="22"/>
          <w:szCs w:val="22"/>
          <w:lang w:val="es-CR"/>
        </w:rPr>
        <w:t xml:space="preserve"> en el </w:t>
      </w:r>
      <w:r w:rsidRPr="007B084E">
        <w:rPr>
          <w:rFonts w:cs="Arial"/>
          <w:sz w:val="22"/>
          <w:szCs w:val="22"/>
          <w:lang w:val="es-CR"/>
        </w:rPr>
        <w:t xml:space="preserve">distrito </w:t>
      </w:r>
      <w:r w:rsidR="005A118A">
        <w:rPr>
          <w:rFonts w:cs="Arial"/>
          <w:sz w:val="22"/>
          <w:szCs w:val="22"/>
          <w:lang w:val="es-CR"/>
        </w:rPr>
        <w:t xml:space="preserve">de Peñas Blancas </w:t>
      </w:r>
      <w:r>
        <w:rPr>
          <w:rFonts w:cs="Arial"/>
          <w:sz w:val="22"/>
          <w:szCs w:val="22"/>
          <w:lang w:val="es-CR"/>
        </w:rPr>
        <w:t xml:space="preserve">del </w:t>
      </w:r>
      <w:r w:rsidRPr="007B084E">
        <w:rPr>
          <w:rFonts w:cs="Arial"/>
          <w:sz w:val="22"/>
          <w:szCs w:val="22"/>
          <w:lang w:val="es-CR"/>
        </w:rPr>
        <w:t xml:space="preserve">cantón de </w:t>
      </w:r>
      <w:r w:rsidR="005A118A">
        <w:rPr>
          <w:rFonts w:cs="Arial"/>
          <w:sz w:val="22"/>
          <w:szCs w:val="22"/>
          <w:lang w:val="es-CR"/>
        </w:rPr>
        <w:t>San Ramón</w:t>
      </w:r>
      <w:r>
        <w:rPr>
          <w:rFonts w:cs="Arial"/>
          <w:sz w:val="22"/>
          <w:szCs w:val="22"/>
          <w:lang w:val="es-CR"/>
        </w:rPr>
        <w:t>,</w:t>
      </w:r>
      <w:r w:rsidRPr="007B084E">
        <w:rPr>
          <w:rFonts w:cs="Arial"/>
          <w:sz w:val="22"/>
          <w:szCs w:val="22"/>
          <w:lang w:val="es-CR"/>
        </w:rPr>
        <w:t xml:space="preserve"> provincia de Alajuela</w:t>
      </w:r>
      <w:r w:rsidRPr="00FC0CF0">
        <w:rPr>
          <w:rFonts w:cs="Arial"/>
          <w:color w:val="000000"/>
          <w:sz w:val="22"/>
          <w:szCs w:val="22"/>
        </w:rPr>
        <w:t xml:space="preserve">.  Lo anterior, actuando </w:t>
      </w:r>
      <w:proofErr w:type="spellStart"/>
      <w:r>
        <w:rPr>
          <w:rFonts w:cs="Arial"/>
          <w:color w:val="000000"/>
          <w:sz w:val="22"/>
          <w:szCs w:val="22"/>
        </w:rPr>
        <w:t>Coopecaja</w:t>
      </w:r>
      <w:proofErr w:type="spellEnd"/>
      <w:r>
        <w:rPr>
          <w:rFonts w:cs="Arial"/>
          <w:color w:val="000000"/>
          <w:sz w:val="22"/>
          <w:szCs w:val="22"/>
        </w:rPr>
        <w:t xml:space="preserve"> R.L. como entidad autorizada </w:t>
      </w:r>
      <w:r>
        <w:rPr>
          <w:rFonts w:cs="Arial"/>
          <w:color w:val="000000"/>
          <w:sz w:val="22"/>
          <w:szCs w:val="22"/>
          <w:lang w:val="es-ES_tradnl"/>
        </w:rPr>
        <w:t>y la</w:t>
      </w:r>
      <w:r>
        <w:rPr>
          <w:rFonts w:cs="Arial"/>
          <w:color w:val="000000"/>
          <w:sz w:val="22"/>
          <w:szCs w:val="22"/>
        </w:rPr>
        <w:t xml:space="preserve"> empresa </w:t>
      </w:r>
      <w:r w:rsidRPr="00474F96">
        <w:rPr>
          <w:rFonts w:cs="Arial"/>
          <w:color w:val="000000"/>
          <w:sz w:val="22"/>
          <w:szCs w:val="22"/>
          <w:lang w:val="es-CR"/>
        </w:rPr>
        <w:t>Constructora</w:t>
      </w:r>
      <w:r>
        <w:rPr>
          <w:rFonts w:cs="Arial"/>
          <w:color w:val="000000"/>
          <w:sz w:val="22"/>
          <w:szCs w:val="22"/>
          <w:lang w:val="es-CR"/>
        </w:rPr>
        <w:t xml:space="preserve"> </w:t>
      </w:r>
      <w:r w:rsidRPr="00474F96">
        <w:rPr>
          <w:rFonts w:cs="Arial"/>
          <w:color w:val="000000"/>
          <w:sz w:val="22"/>
          <w:szCs w:val="22"/>
          <w:lang w:val="es-CR"/>
        </w:rPr>
        <w:t>de Vivienda T</w:t>
      </w:r>
      <w:r>
        <w:rPr>
          <w:rFonts w:cs="Arial"/>
          <w:color w:val="000000"/>
          <w:sz w:val="22"/>
          <w:szCs w:val="22"/>
          <w:lang w:val="es-CR"/>
        </w:rPr>
        <w:t>é</w:t>
      </w:r>
      <w:r w:rsidRPr="00474F96">
        <w:rPr>
          <w:rFonts w:cs="Arial"/>
          <w:color w:val="000000"/>
          <w:sz w:val="22"/>
          <w:szCs w:val="22"/>
          <w:lang w:val="es-CR"/>
        </w:rPr>
        <w:t>cnica Social COVITES S. A., c</w:t>
      </w:r>
      <w:r>
        <w:rPr>
          <w:rFonts w:cs="Arial"/>
          <w:color w:val="000000"/>
          <w:sz w:val="22"/>
          <w:szCs w:val="22"/>
          <w:lang w:val="es-CR"/>
        </w:rPr>
        <w:t>é</w:t>
      </w:r>
      <w:r w:rsidRPr="00474F96">
        <w:rPr>
          <w:rFonts w:cs="Arial"/>
          <w:color w:val="000000"/>
          <w:sz w:val="22"/>
          <w:szCs w:val="22"/>
          <w:lang w:val="es-CR"/>
        </w:rPr>
        <w:t xml:space="preserve">dula </w:t>
      </w:r>
      <w:r w:rsidRPr="00C5693E">
        <w:rPr>
          <w:rFonts w:cs="Arial"/>
          <w:sz w:val="22"/>
          <w:szCs w:val="22"/>
          <w:lang w:val="es-CR"/>
        </w:rPr>
        <w:t>jurídica 3-101-301781, como desarrolladora de las viviendas, por un monto total de</w:t>
      </w:r>
      <w:r w:rsidR="00C5693E" w:rsidRPr="00C5693E">
        <w:rPr>
          <w:rFonts w:cs="Arial"/>
          <w:sz w:val="22"/>
          <w:szCs w:val="22"/>
          <w:lang w:val="es-CR"/>
        </w:rPr>
        <w:t xml:space="preserve"> ¢284.392.529,80 (doscientos ochenta y cuatro millones trescientos noventa y</w:t>
      </w:r>
      <w:r w:rsidR="00C5693E">
        <w:rPr>
          <w:rFonts w:cs="Arial"/>
          <w:sz w:val="22"/>
          <w:szCs w:val="22"/>
          <w:lang w:val="es-CR"/>
        </w:rPr>
        <w:t xml:space="preserve"> </w:t>
      </w:r>
      <w:r w:rsidR="00C5693E" w:rsidRPr="00C5693E">
        <w:rPr>
          <w:rFonts w:cs="Arial"/>
          <w:sz w:val="22"/>
          <w:szCs w:val="22"/>
          <w:lang w:val="es-CR"/>
        </w:rPr>
        <w:t>dos mil quinientos veintinueve colones con 80/100)</w:t>
      </w:r>
      <w:r w:rsidRPr="00C5693E">
        <w:rPr>
          <w:rFonts w:cs="Arial"/>
          <w:sz w:val="22"/>
          <w:szCs w:val="22"/>
          <w:lang w:val="es-CR"/>
        </w:rPr>
        <w:t>, según el siguiente detalle de beneficiarios y montos:</w:t>
      </w:r>
    </w:p>
    <w:p w14:paraId="25057D22" w14:textId="77777777" w:rsidR="00306957" w:rsidRPr="00C5693E" w:rsidRDefault="00306957" w:rsidP="00C5693E">
      <w:pPr>
        <w:autoSpaceDE w:val="0"/>
        <w:autoSpaceDN w:val="0"/>
        <w:adjustRightInd w:val="0"/>
        <w:spacing w:line="360" w:lineRule="auto"/>
        <w:jc w:val="both"/>
        <w:rPr>
          <w:rFonts w:cs="Arial"/>
          <w:sz w:val="22"/>
          <w:szCs w:val="22"/>
          <w:lang w:val="es-CR"/>
        </w:rPr>
      </w:pPr>
    </w:p>
    <w:tbl>
      <w:tblPr>
        <w:tblW w:w="8768" w:type="dxa"/>
        <w:tblLayout w:type="fixed"/>
        <w:tblCellMar>
          <w:left w:w="70" w:type="dxa"/>
          <w:right w:w="70" w:type="dxa"/>
        </w:tblCellMar>
        <w:tblLook w:val="04A0" w:firstRow="1" w:lastRow="0" w:firstColumn="1" w:lastColumn="0" w:noHBand="0" w:noVBand="1"/>
      </w:tblPr>
      <w:tblGrid>
        <w:gridCol w:w="1226"/>
        <w:gridCol w:w="770"/>
        <w:gridCol w:w="924"/>
        <w:gridCol w:w="1077"/>
        <w:gridCol w:w="923"/>
        <w:gridCol w:w="924"/>
        <w:gridCol w:w="923"/>
        <w:gridCol w:w="1078"/>
        <w:gridCol w:w="923"/>
      </w:tblGrid>
      <w:tr w:rsidR="0024672F" w:rsidRPr="006C6CFC" w14:paraId="5173D202" w14:textId="77777777" w:rsidTr="0024672F">
        <w:trPr>
          <w:trHeight w:val="749"/>
        </w:trPr>
        <w:tc>
          <w:tcPr>
            <w:tcW w:w="1226" w:type="dxa"/>
            <w:tcBorders>
              <w:top w:val="single" w:sz="4" w:space="0" w:color="auto"/>
              <w:left w:val="single" w:sz="4" w:space="0" w:color="auto"/>
              <w:bottom w:val="nil"/>
              <w:right w:val="single" w:sz="4" w:space="0" w:color="auto"/>
            </w:tcBorders>
            <w:shd w:val="clear" w:color="auto" w:fill="DAEEF3" w:themeFill="accent5" w:themeFillTint="33"/>
            <w:vAlign w:val="center"/>
            <w:hideMark/>
          </w:tcPr>
          <w:p w14:paraId="5D49CA05" w14:textId="77777777" w:rsidR="0024672F" w:rsidRPr="006C6CFC" w:rsidRDefault="0024672F" w:rsidP="00DF4762">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Jefatura </w:t>
            </w:r>
            <w:r w:rsidRPr="00F926BE">
              <w:rPr>
                <w:rFonts w:ascii="Arial Narrow" w:hAnsi="Arial Narrow" w:cs="Calibri"/>
                <w:b/>
                <w:bCs/>
                <w:sz w:val="15"/>
                <w:szCs w:val="15"/>
                <w:lang w:val="es-CR" w:eastAsia="es-CR"/>
              </w:rPr>
              <w:t>de f</w:t>
            </w:r>
            <w:r w:rsidRPr="006C6CFC">
              <w:rPr>
                <w:rFonts w:ascii="Arial Narrow" w:hAnsi="Arial Narrow" w:cs="Calibri"/>
                <w:b/>
                <w:bCs/>
                <w:sz w:val="15"/>
                <w:szCs w:val="15"/>
                <w:lang w:val="es-CR" w:eastAsia="es-CR"/>
              </w:rPr>
              <w:t>amilia</w:t>
            </w:r>
          </w:p>
        </w:tc>
        <w:tc>
          <w:tcPr>
            <w:tcW w:w="770" w:type="dxa"/>
            <w:tcBorders>
              <w:top w:val="single" w:sz="4" w:space="0" w:color="auto"/>
              <w:left w:val="nil"/>
              <w:bottom w:val="nil"/>
              <w:right w:val="single" w:sz="4" w:space="0" w:color="auto"/>
            </w:tcBorders>
            <w:shd w:val="clear" w:color="auto" w:fill="DAEEF3" w:themeFill="accent5" w:themeFillTint="33"/>
            <w:vAlign w:val="center"/>
            <w:hideMark/>
          </w:tcPr>
          <w:p w14:paraId="72D8059E" w14:textId="77777777" w:rsidR="0024672F" w:rsidRPr="006C6CFC" w:rsidRDefault="0024672F" w:rsidP="00DF4762">
            <w:pPr>
              <w:jc w:val="center"/>
              <w:rPr>
                <w:rFonts w:ascii="Arial Narrow" w:hAnsi="Arial Narrow" w:cs="Calibri"/>
                <w:b/>
                <w:bCs/>
                <w:sz w:val="15"/>
                <w:szCs w:val="15"/>
                <w:lang w:val="es-CR" w:eastAsia="es-CR"/>
              </w:rPr>
            </w:pPr>
            <w:r w:rsidRPr="006C6CFC">
              <w:rPr>
                <w:rFonts w:ascii="Arial Narrow" w:hAnsi="Arial Narrow" w:cs="Calibri"/>
                <w:b/>
                <w:bCs/>
                <w:sz w:val="15"/>
                <w:szCs w:val="15"/>
                <w:lang w:val="es-CR" w:eastAsia="es-CR"/>
              </w:rPr>
              <w:t xml:space="preserve">Cédula </w:t>
            </w:r>
          </w:p>
        </w:tc>
        <w:tc>
          <w:tcPr>
            <w:tcW w:w="924"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4B212F50" w14:textId="77777777" w:rsidR="0024672F" w:rsidRPr="006C6CFC" w:rsidRDefault="0024672F" w:rsidP="00DF4762">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terreno (¢)</w:t>
            </w:r>
          </w:p>
        </w:tc>
        <w:tc>
          <w:tcPr>
            <w:tcW w:w="1077"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320F0B8" w14:textId="77777777" w:rsidR="0024672F" w:rsidRPr="006C6CFC" w:rsidRDefault="0024672F" w:rsidP="00DF4762">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 vivienda (¢)</w:t>
            </w:r>
          </w:p>
        </w:tc>
        <w:tc>
          <w:tcPr>
            <w:tcW w:w="92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31BFA8D3" w14:textId="24BDBBF0" w:rsidR="0024672F" w:rsidRPr="006C6CFC" w:rsidRDefault="0024672F" w:rsidP="00DF4762">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Fiscalización (¢)</w:t>
            </w:r>
          </w:p>
        </w:tc>
        <w:tc>
          <w:tcPr>
            <w:tcW w:w="92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613C790" w14:textId="7C9154C9" w:rsidR="0024672F" w:rsidRPr="006C6CFC" w:rsidRDefault="0024672F" w:rsidP="00DF4762">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Kilometraje (¢)</w:t>
            </w:r>
          </w:p>
        </w:tc>
        <w:tc>
          <w:tcPr>
            <w:tcW w:w="92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FDBC3DD" w14:textId="77777777" w:rsidR="0024672F" w:rsidRPr="006C6CFC" w:rsidRDefault="0024672F" w:rsidP="00DF4762">
            <w:pPr>
              <w:jc w:val="center"/>
              <w:rPr>
                <w:rFonts w:ascii="Arial Narrow" w:hAnsi="Arial Narrow" w:cs="Calibri"/>
                <w:b/>
                <w:bCs/>
                <w:sz w:val="16"/>
                <w:szCs w:val="16"/>
                <w:lang w:val="es-CR" w:eastAsia="es-CR"/>
              </w:rPr>
            </w:pPr>
            <w:r w:rsidRPr="00816673">
              <w:rPr>
                <w:rFonts w:ascii="Arial Narrow" w:hAnsi="Arial Narrow" w:cs="Arial"/>
                <w:b/>
                <w:bCs/>
                <w:sz w:val="15"/>
                <w:szCs w:val="15"/>
              </w:rPr>
              <w:t>Gastos de formaliza-</w:t>
            </w:r>
            <w:proofErr w:type="spellStart"/>
            <w:r w:rsidRPr="00816673">
              <w:rPr>
                <w:rFonts w:ascii="Arial Narrow" w:hAnsi="Arial Narrow" w:cs="Arial"/>
                <w:b/>
                <w:bCs/>
                <w:sz w:val="15"/>
                <w:szCs w:val="15"/>
              </w:rPr>
              <w:t>ción</w:t>
            </w:r>
            <w:proofErr w:type="spellEnd"/>
            <w:r w:rsidRPr="00816673">
              <w:rPr>
                <w:rFonts w:ascii="Arial Narrow" w:hAnsi="Arial Narrow" w:cs="Arial"/>
                <w:b/>
                <w:bCs/>
                <w:sz w:val="15"/>
                <w:szCs w:val="15"/>
              </w:rPr>
              <w:t xml:space="preserve"> a financiar por BANHVI (¢)</w:t>
            </w:r>
          </w:p>
        </w:tc>
        <w:tc>
          <w:tcPr>
            <w:tcW w:w="1078"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5CF5EC7F" w14:textId="77777777" w:rsidR="0024672F" w:rsidRPr="006C6CFC" w:rsidRDefault="0024672F" w:rsidP="00DF4762">
            <w:pPr>
              <w:jc w:val="center"/>
              <w:rPr>
                <w:rFonts w:ascii="Arial Narrow" w:hAnsi="Arial Narrow" w:cs="Calibri"/>
                <w:b/>
                <w:bCs/>
                <w:sz w:val="16"/>
                <w:szCs w:val="16"/>
                <w:lang w:val="es-CR" w:eastAsia="es-CR"/>
              </w:rPr>
            </w:pPr>
            <w:r w:rsidRPr="00816673">
              <w:rPr>
                <w:rFonts w:ascii="Arial Narrow" w:hAnsi="Arial Narrow" w:cs="Calibri"/>
                <w:b/>
                <w:bCs/>
                <w:iCs/>
                <w:sz w:val="15"/>
                <w:szCs w:val="15"/>
                <w:lang w:val="es-CR" w:eastAsia="es-CR"/>
              </w:rPr>
              <w:t>Monto del Bono (¢)</w:t>
            </w:r>
          </w:p>
        </w:tc>
        <w:tc>
          <w:tcPr>
            <w:tcW w:w="923"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617E9DAD" w14:textId="77777777" w:rsidR="0024672F" w:rsidRPr="006C6CFC" w:rsidRDefault="0024672F" w:rsidP="00DF4762">
            <w:pPr>
              <w:jc w:val="center"/>
              <w:rPr>
                <w:rFonts w:ascii="Arial Narrow" w:hAnsi="Arial Narrow" w:cs="Calibri"/>
                <w:b/>
                <w:bCs/>
                <w:sz w:val="16"/>
                <w:szCs w:val="16"/>
                <w:lang w:val="es-CR" w:eastAsia="es-CR"/>
              </w:rPr>
            </w:pPr>
            <w:r w:rsidRPr="00816673">
              <w:rPr>
                <w:rFonts w:ascii="Arial Narrow" w:hAnsi="Arial Narrow" w:cs="Arial"/>
                <w:b/>
                <w:bCs/>
                <w:sz w:val="15"/>
                <w:szCs w:val="15"/>
              </w:rPr>
              <w:t>Aporte familia</w:t>
            </w:r>
            <w:r>
              <w:rPr>
                <w:rFonts w:ascii="Arial Narrow" w:hAnsi="Arial Narrow" w:cs="Arial"/>
                <w:b/>
                <w:bCs/>
                <w:sz w:val="15"/>
                <w:szCs w:val="15"/>
              </w:rPr>
              <w:t>r</w:t>
            </w:r>
            <w:r w:rsidRPr="00816673">
              <w:rPr>
                <w:rFonts w:ascii="Arial Narrow" w:hAnsi="Arial Narrow" w:cs="Arial"/>
                <w:b/>
                <w:bCs/>
                <w:sz w:val="15"/>
                <w:szCs w:val="15"/>
              </w:rPr>
              <w:t xml:space="preserve"> (¢)</w:t>
            </w:r>
          </w:p>
        </w:tc>
      </w:tr>
      <w:tr w:rsidR="0024672F" w:rsidRPr="00744C72" w14:paraId="6AE24533" w14:textId="77777777" w:rsidTr="0024672F">
        <w:trPr>
          <w:trHeight w:val="294"/>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C8099" w14:textId="7CB02E77" w:rsidR="0024672F" w:rsidRPr="00744C72" w:rsidRDefault="0024672F" w:rsidP="00DF4762">
            <w:pPr>
              <w:rPr>
                <w:rFonts w:ascii="Arial Narrow" w:hAnsi="Arial Narrow" w:cs="Arial"/>
                <w:sz w:val="16"/>
                <w:szCs w:val="16"/>
                <w:lang w:val="es-CR" w:eastAsia="es-CR"/>
              </w:rPr>
            </w:pPr>
            <w:r w:rsidRPr="00306957">
              <w:rPr>
                <w:rFonts w:ascii="Arial Narrow" w:hAnsi="Arial Narrow" w:cs="Arial"/>
                <w:sz w:val="16"/>
                <w:szCs w:val="16"/>
                <w:lang w:val="es-CR" w:eastAsia="es-CR"/>
              </w:rPr>
              <w:t xml:space="preserve">Sonia Maryorie </w:t>
            </w:r>
            <w:proofErr w:type="spellStart"/>
            <w:r w:rsidRPr="00306957">
              <w:rPr>
                <w:rFonts w:ascii="Arial Narrow" w:hAnsi="Arial Narrow" w:cs="Arial"/>
                <w:sz w:val="16"/>
                <w:szCs w:val="16"/>
                <w:lang w:val="es-CR" w:eastAsia="es-CR"/>
              </w:rPr>
              <w:t>Tardencilla</w:t>
            </w:r>
            <w:proofErr w:type="spellEnd"/>
            <w:r w:rsidRPr="00306957">
              <w:rPr>
                <w:rFonts w:ascii="Arial Narrow" w:hAnsi="Arial Narrow" w:cs="Arial"/>
                <w:sz w:val="16"/>
                <w:szCs w:val="16"/>
                <w:lang w:val="es-CR" w:eastAsia="es-CR"/>
              </w:rPr>
              <w:t xml:space="preserve"> Peralta</w:t>
            </w:r>
          </w:p>
        </w:tc>
        <w:tc>
          <w:tcPr>
            <w:tcW w:w="770" w:type="dxa"/>
            <w:tcBorders>
              <w:top w:val="single" w:sz="4" w:space="0" w:color="auto"/>
              <w:left w:val="nil"/>
              <w:bottom w:val="single" w:sz="4" w:space="0" w:color="auto"/>
              <w:right w:val="single" w:sz="4" w:space="0" w:color="auto"/>
            </w:tcBorders>
            <w:shd w:val="clear" w:color="auto" w:fill="auto"/>
            <w:vAlign w:val="center"/>
          </w:tcPr>
          <w:p w14:paraId="08EE60AD" w14:textId="3A01CECA" w:rsidR="0024672F" w:rsidRPr="00744C72" w:rsidRDefault="0024672F" w:rsidP="00DF4762">
            <w:pPr>
              <w:jc w:val="center"/>
              <w:rPr>
                <w:rFonts w:ascii="Arial Narrow" w:hAnsi="Arial Narrow" w:cs="Calibri"/>
                <w:sz w:val="16"/>
                <w:szCs w:val="16"/>
                <w:lang w:val="es-CR" w:eastAsia="es-CR"/>
              </w:rPr>
            </w:pPr>
            <w:r w:rsidRPr="003F7121">
              <w:rPr>
                <w:rFonts w:ascii="Arial Narrow" w:hAnsi="Arial Narrow" w:cs="Calibri"/>
                <w:sz w:val="16"/>
                <w:szCs w:val="16"/>
                <w:lang w:val="es-CR" w:eastAsia="es-CR"/>
              </w:rPr>
              <w:t>155821</w:t>
            </w:r>
            <w:r>
              <w:rPr>
                <w:rFonts w:ascii="Arial Narrow" w:hAnsi="Arial Narrow" w:cs="Calibri"/>
                <w:sz w:val="16"/>
                <w:szCs w:val="16"/>
                <w:lang w:val="es-CR" w:eastAsia="es-CR"/>
              </w:rPr>
              <w:t>-</w:t>
            </w:r>
            <w:r w:rsidRPr="003F7121">
              <w:rPr>
                <w:rFonts w:ascii="Arial Narrow" w:hAnsi="Arial Narrow" w:cs="Calibri"/>
                <w:sz w:val="16"/>
                <w:szCs w:val="16"/>
                <w:lang w:val="es-CR" w:eastAsia="es-CR"/>
              </w:rPr>
              <w:t>447203</w:t>
            </w:r>
          </w:p>
        </w:tc>
        <w:tc>
          <w:tcPr>
            <w:tcW w:w="924" w:type="dxa"/>
            <w:tcBorders>
              <w:top w:val="nil"/>
              <w:left w:val="nil"/>
              <w:bottom w:val="single" w:sz="4" w:space="0" w:color="auto"/>
              <w:right w:val="single" w:sz="4" w:space="0" w:color="auto"/>
            </w:tcBorders>
            <w:shd w:val="clear" w:color="auto" w:fill="auto"/>
            <w:vAlign w:val="center"/>
          </w:tcPr>
          <w:p w14:paraId="53EAC1D3" w14:textId="04E36200" w:rsidR="0024672F" w:rsidRPr="00744C72" w:rsidRDefault="0024672F" w:rsidP="00DF476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701A950A" w14:textId="24C908A7" w:rsidR="0024672F" w:rsidRPr="00744C72" w:rsidRDefault="0024672F" w:rsidP="00DF4762">
            <w:pPr>
              <w:jc w:val="center"/>
              <w:rPr>
                <w:rFonts w:ascii="Arial Narrow" w:hAnsi="Arial Narrow" w:cs="Arial"/>
                <w:sz w:val="16"/>
                <w:szCs w:val="16"/>
                <w:lang w:val="es-CR" w:eastAsia="es-CR"/>
              </w:rPr>
            </w:pPr>
            <w:r>
              <w:rPr>
                <w:rFonts w:ascii="Arial Narrow" w:hAnsi="Arial Narrow" w:cs="Arial"/>
                <w:sz w:val="16"/>
                <w:szCs w:val="16"/>
                <w:lang w:val="es-CR" w:eastAsia="es-CR"/>
              </w:rPr>
              <w:t>14.394.328.07</w:t>
            </w:r>
          </w:p>
        </w:tc>
        <w:tc>
          <w:tcPr>
            <w:tcW w:w="923" w:type="dxa"/>
            <w:tcBorders>
              <w:top w:val="nil"/>
              <w:left w:val="nil"/>
              <w:bottom w:val="single" w:sz="4" w:space="0" w:color="auto"/>
              <w:right w:val="single" w:sz="4" w:space="0" w:color="auto"/>
            </w:tcBorders>
            <w:shd w:val="clear" w:color="auto" w:fill="auto"/>
            <w:vAlign w:val="center"/>
          </w:tcPr>
          <w:p w14:paraId="46D49539" w14:textId="0EB07E8A" w:rsidR="0024672F" w:rsidRPr="00744C72" w:rsidRDefault="0024672F" w:rsidP="00DF476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116.594.06</w:t>
            </w:r>
          </w:p>
        </w:tc>
        <w:tc>
          <w:tcPr>
            <w:tcW w:w="924" w:type="dxa"/>
            <w:tcBorders>
              <w:top w:val="nil"/>
              <w:left w:val="single" w:sz="4" w:space="0" w:color="auto"/>
              <w:bottom w:val="single" w:sz="4" w:space="0" w:color="auto"/>
              <w:right w:val="single" w:sz="4" w:space="0" w:color="auto"/>
            </w:tcBorders>
            <w:shd w:val="clear" w:color="auto" w:fill="auto"/>
            <w:vAlign w:val="center"/>
          </w:tcPr>
          <w:p w14:paraId="568CB5D8" w14:textId="300CC3AC" w:rsidR="0024672F" w:rsidRPr="00744C72" w:rsidRDefault="0024672F" w:rsidP="00DF476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6F290059" w14:textId="34F7ECB2" w:rsidR="0024672F" w:rsidRPr="00744C72" w:rsidRDefault="0024672F" w:rsidP="00DF4762">
            <w:pPr>
              <w:jc w:val="center"/>
              <w:rPr>
                <w:rFonts w:ascii="Arial Narrow" w:hAnsi="Arial Narrow" w:cs="Arial"/>
                <w:sz w:val="16"/>
                <w:szCs w:val="16"/>
                <w:lang w:val="es-CR" w:eastAsia="es-CR"/>
              </w:rPr>
            </w:pPr>
            <w:r>
              <w:rPr>
                <w:rFonts w:ascii="Arial Narrow" w:hAnsi="Arial Narrow" w:cs="Arial"/>
                <w:sz w:val="16"/>
                <w:szCs w:val="16"/>
                <w:lang w:val="es-CR" w:eastAsia="es-CR"/>
              </w:rPr>
              <w:t>236.089,53</w:t>
            </w:r>
          </w:p>
        </w:tc>
        <w:tc>
          <w:tcPr>
            <w:tcW w:w="1078" w:type="dxa"/>
            <w:tcBorders>
              <w:top w:val="nil"/>
              <w:left w:val="nil"/>
              <w:bottom w:val="single" w:sz="4" w:space="0" w:color="auto"/>
              <w:right w:val="single" w:sz="4" w:space="0" w:color="auto"/>
            </w:tcBorders>
            <w:shd w:val="clear" w:color="auto" w:fill="auto"/>
            <w:vAlign w:val="center"/>
          </w:tcPr>
          <w:p w14:paraId="12FF5138" w14:textId="51E0D96B" w:rsidR="0024672F" w:rsidRPr="00744C72" w:rsidRDefault="0024672F" w:rsidP="00DF4762">
            <w:pPr>
              <w:jc w:val="right"/>
              <w:rPr>
                <w:rFonts w:ascii="Arial Narrow" w:hAnsi="Arial Narrow" w:cs="Arial"/>
                <w:sz w:val="16"/>
                <w:szCs w:val="16"/>
                <w:lang w:val="es-CR" w:eastAsia="es-CR"/>
              </w:rPr>
            </w:pPr>
            <w:r>
              <w:rPr>
                <w:rFonts w:ascii="Arial Narrow" w:hAnsi="Arial Narrow" w:cs="Arial"/>
                <w:sz w:val="16"/>
                <w:szCs w:val="16"/>
                <w:lang w:val="es-CR" w:eastAsia="es-CR"/>
              </w:rPr>
              <w:t>20.868.690,70</w:t>
            </w:r>
          </w:p>
        </w:tc>
        <w:tc>
          <w:tcPr>
            <w:tcW w:w="923" w:type="dxa"/>
            <w:tcBorders>
              <w:top w:val="nil"/>
              <w:left w:val="nil"/>
              <w:bottom w:val="single" w:sz="4" w:space="0" w:color="auto"/>
              <w:right w:val="single" w:sz="4" w:space="0" w:color="auto"/>
            </w:tcBorders>
            <w:shd w:val="clear" w:color="auto" w:fill="auto"/>
            <w:vAlign w:val="center"/>
          </w:tcPr>
          <w:p w14:paraId="67DB809F" w14:textId="4D201E62"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101.181,23</w:t>
            </w:r>
          </w:p>
        </w:tc>
      </w:tr>
      <w:tr w:rsidR="0024672F" w:rsidRPr="00744C72" w14:paraId="2A75140F" w14:textId="77777777" w:rsidTr="0024672F">
        <w:trPr>
          <w:trHeight w:val="294"/>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1EB4C" w14:textId="51110BE7" w:rsidR="0024672F" w:rsidRPr="00744C72" w:rsidRDefault="0024672F" w:rsidP="00DF4762">
            <w:pPr>
              <w:rPr>
                <w:rFonts w:ascii="Arial Narrow" w:hAnsi="Arial Narrow" w:cs="Arial"/>
                <w:sz w:val="16"/>
                <w:szCs w:val="16"/>
                <w:lang w:val="es-CR" w:eastAsia="es-CR"/>
              </w:rPr>
            </w:pPr>
            <w:r w:rsidRPr="00085B78">
              <w:rPr>
                <w:rFonts w:ascii="Arial Narrow" w:hAnsi="Arial Narrow" w:cs="Arial"/>
                <w:sz w:val="16"/>
                <w:szCs w:val="16"/>
                <w:lang w:val="es-CR" w:eastAsia="es-CR"/>
              </w:rPr>
              <w:t>Juan Diego Fernandez Barrantes</w:t>
            </w:r>
          </w:p>
        </w:tc>
        <w:tc>
          <w:tcPr>
            <w:tcW w:w="770" w:type="dxa"/>
            <w:tcBorders>
              <w:top w:val="single" w:sz="4" w:space="0" w:color="auto"/>
              <w:left w:val="nil"/>
              <w:bottom w:val="single" w:sz="4" w:space="0" w:color="auto"/>
              <w:right w:val="single" w:sz="4" w:space="0" w:color="auto"/>
            </w:tcBorders>
            <w:shd w:val="clear" w:color="auto" w:fill="auto"/>
            <w:vAlign w:val="center"/>
          </w:tcPr>
          <w:p w14:paraId="35CC90E9" w14:textId="4EEA1375" w:rsidR="0024672F" w:rsidRPr="00744C72" w:rsidRDefault="0024672F" w:rsidP="00DF4762">
            <w:pPr>
              <w:jc w:val="center"/>
              <w:rPr>
                <w:rFonts w:ascii="Arial Narrow" w:hAnsi="Arial Narrow" w:cs="Calibri"/>
                <w:sz w:val="16"/>
                <w:szCs w:val="16"/>
                <w:lang w:val="es-CR" w:eastAsia="es-CR"/>
              </w:rPr>
            </w:pPr>
            <w:r w:rsidRPr="003F7121">
              <w:rPr>
                <w:rFonts w:ascii="Arial Narrow" w:hAnsi="Arial Narrow" w:cs="Calibri"/>
                <w:sz w:val="16"/>
                <w:szCs w:val="16"/>
                <w:lang w:val="es-CR" w:eastAsia="es-CR"/>
              </w:rPr>
              <w:t>2-0533-0539</w:t>
            </w:r>
          </w:p>
        </w:tc>
        <w:tc>
          <w:tcPr>
            <w:tcW w:w="924" w:type="dxa"/>
            <w:tcBorders>
              <w:top w:val="nil"/>
              <w:left w:val="nil"/>
              <w:bottom w:val="single" w:sz="4" w:space="0" w:color="auto"/>
              <w:right w:val="single" w:sz="4" w:space="0" w:color="auto"/>
            </w:tcBorders>
            <w:shd w:val="clear" w:color="auto" w:fill="auto"/>
            <w:vAlign w:val="center"/>
          </w:tcPr>
          <w:p w14:paraId="456D9701" w14:textId="2A70BE1B" w:rsidR="0024672F" w:rsidRPr="00744C72" w:rsidRDefault="0024672F" w:rsidP="00DF476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1846E29F" w14:textId="27265FA5" w:rsidR="0024672F" w:rsidRPr="00744C72" w:rsidRDefault="0024672F" w:rsidP="00DF4762">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7270BEC2" w14:textId="23F923FA" w:rsidR="0024672F" w:rsidRPr="00744C72" w:rsidRDefault="0024672F" w:rsidP="00DF476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0D2F27B1" w14:textId="384FDF85" w:rsidR="0024672F" w:rsidRPr="00744C72" w:rsidRDefault="0024672F" w:rsidP="00DF4762">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651279AE" w14:textId="33C500F7" w:rsidR="0024672F" w:rsidRPr="00744C72" w:rsidRDefault="001952FF" w:rsidP="00DF4762">
            <w:pPr>
              <w:jc w:val="center"/>
              <w:rPr>
                <w:rFonts w:ascii="Arial Narrow" w:hAnsi="Arial Narrow" w:cs="Arial"/>
                <w:sz w:val="16"/>
                <w:szCs w:val="16"/>
                <w:lang w:val="es-CR" w:eastAsia="es-CR"/>
              </w:rPr>
            </w:pPr>
            <w:r>
              <w:rPr>
                <w:rFonts w:ascii="Arial Narrow" w:hAnsi="Arial Narrow" w:cs="Arial"/>
                <w:sz w:val="16"/>
                <w:szCs w:val="16"/>
                <w:lang w:val="es-CR" w:eastAsia="es-CR"/>
              </w:rPr>
              <w:t>157.401,22</w:t>
            </w:r>
          </w:p>
        </w:tc>
        <w:tc>
          <w:tcPr>
            <w:tcW w:w="1078" w:type="dxa"/>
            <w:tcBorders>
              <w:top w:val="nil"/>
              <w:left w:val="nil"/>
              <w:bottom w:val="single" w:sz="4" w:space="0" w:color="auto"/>
              <w:right w:val="single" w:sz="4" w:space="0" w:color="auto"/>
            </w:tcBorders>
            <w:shd w:val="clear" w:color="auto" w:fill="auto"/>
            <w:vAlign w:val="center"/>
          </w:tcPr>
          <w:p w14:paraId="10D2F3E3" w14:textId="5EDC2F92" w:rsidR="0024672F" w:rsidRPr="00744C72" w:rsidRDefault="0024672F" w:rsidP="00DF4762">
            <w:pPr>
              <w:jc w:val="right"/>
              <w:rPr>
                <w:rFonts w:ascii="Arial Narrow" w:hAnsi="Arial Narrow" w:cs="Arial"/>
                <w:sz w:val="16"/>
                <w:szCs w:val="16"/>
                <w:lang w:val="es-CR" w:eastAsia="es-CR"/>
              </w:rPr>
            </w:pPr>
            <w:r>
              <w:rPr>
                <w:rFonts w:ascii="Arial Narrow" w:hAnsi="Arial Narrow" w:cs="Arial"/>
                <w:sz w:val="16"/>
                <w:szCs w:val="16"/>
                <w:lang w:val="es-CR" w:eastAsia="es-CR"/>
              </w:rPr>
              <w:t>18.</w:t>
            </w:r>
            <w:r w:rsidR="001952FF">
              <w:rPr>
                <w:rFonts w:ascii="Arial Narrow" w:hAnsi="Arial Narrow" w:cs="Arial"/>
                <w:sz w:val="16"/>
                <w:szCs w:val="16"/>
                <w:lang w:val="es-CR" w:eastAsia="es-CR"/>
              </w:rPr>
              <w:t>612.506,39</w:t>
            </w:r>
          </w:p>
        </w:tc>
        <w:tc>
          <w:tcPr>
            <w:tcW w:w="923" w:type="dxa"/>
            <w:tcBorders>
              <w:top w:val="nil"/>
              <w:left w:val="nil"/>
              <w:bottom w:val="single" w:sz="4" w:space="0" w:color="auto"/>
              <w:right w:val="single" w:sz="4" w:space="0" w:color="auto"/>
            </w:tcBorders>
            <w:shd w:val="clear" w:color="auto" w:fill="auto"/>
            <w:vAlign w:val="center"/>
          </w:tcPr>
          <w:p w14:paraId="07E2FF9E" w14:textId="3D30F69A"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157.401,22</w:t>
            </w:r>
          </w:p>
        </w:tc>
      </w:tr>
      <w:tr w:rsidR="0024672F" w:rsidRPr="00744C72" w14:paraId="63E80C92" w14:textId="77777777" w:rsidTr="0024672F">
        <w:trPr>
          <w:trHeight w:val="294"/>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4CAA8" w14:textId="7664EFBA" w:rsidR="0024672F" w:rsidRPr="00744C72" w:rsidRDefault="0024672F" w:rsidP="00E74BCB">
            <w:pPr>
              <w:rPr>
                <w:rFonts w:ascii="Arial Narrow" w:hAnsi="Arial Narrow" w:cs="Arial"/>
                <w:sz w:val="16"/>
                <w:szCs w:val="16"/>
                <w:lang w:val="es-CR" w:eastAsia="es-CR"/>
              </w:rPr>
            </w:pPr>
            <w:r w:rsidRPr="00085B78">
              <w:rPr>
                <w:rFonts w:ascii="Arial Narrow" w:hAnsi="Arial Narrow" w:cs="Arial"/>
                <w:sz w:val="16"/>
                <w:szCs w:val="16"/>
                <w:lang w:val="es-CR" w:eastAsia="es-CR"/>
              </w:rPr>
              <w:t>Jose Augusto Rojas Matamoros</w:t>
            </w:r>
          </w:p>
        </w:tc>
        <w:tc>
          <w:tcPr>
            <w:tcW w:w="770" w:type="dxa"/>
            <w:tcBorders>
              <w:top w:val="single" w:sz="4" w:space="0" w:color="auto"/>
              <w:left w:val="nil"/>
              <w:bottom w:val="single" w:sz="4" w:space="0" w:color="auto"/>
              <w:right w:val="single" w:sz="4" w:space="0" w:color="auto"/>
            </w:tcBorders>
            <w:shd w:val="clear" w:color="auto" w:fill="auto"/>
            <w:vAlign w:val="center"/>
          </w:tcPr>
          <w:p w14:paraId="7A8F91DA" w14:textId="40815F34" w:rsidR="0024672F" w:rsidRPr="00744C72" w:rsidRDefault="0024672F" w:rsidP="00E74BCB">
            <w:pPr>
              <w:jc w:val="center"/>
              <w:rPr>
                <w:rFonts w:ascii="Arial Narrow" w:hAnsi="Arial Narrow" w:cs="Calibri"/>
                <w:sz w:val="16"/>
                <w:szCs w:val="16"/>
                <w:lang w:val="es-CR" w:eastAsia="es-CR"/>
              </w:rPr>
            </w:pPr>
            <w:r w:rsidRPr="003F7121">
              <w:rPr>
                <w:rFonts w:ascii="Arial Narrow" w:hAnsi="Arial Narrow" w:cs="Calibri"/>
                <w:sz w:val="16"/>
                <w:szCs w:val="16"/>
                <w:lang w:val="es-CR" w:eastAsia="es-CR"/>
              </w:rPr>
              <w:t>1-1145-0946</w:t>
            </w:r>
          </w:p>
        </w:tc>
        <w:tc>
          <w:tcPr>
            <w:tcW w:w="924" w:type="dxa"/>
            <w:tcBorders>
              <w:top w:val="nil"/>
              <w:left w:val="nil"/>
              <w:bottom w:val="single" w:sz="4" w:space="0" w:color="auto"/>
              <w:right w:val="single" w:sz="4" w:space="0" w:color="auto"/>
            </w:tcBorders>
            <w:shd w:val="clear" w:color="auto" w:fill="auto"/>
            <w:vAlign w:val="center"/>
          </w:tcPr>
          <w:p w14:paraId="2AB588F9" w14:textId="4239E820"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11549299" w14:textId="0E0AA768" w:rsidR="0024672F" w:rsidRPr="00744C72" w:rsidRDefault="0024672F" w:rsidP="00E74BCB">
            <w:pPr>
              <w:jc w:val="center"/>
              <w:rPr>
                <w:rFonts w:ascii="Arial Narrow" w:hAnsi="Arial Narrow" w:cs="Arial"/>
                <w:sz w:val="16"/>
                <w:szCs w:val="16"/>
                <w:lang w:val="es-CR" w:eastAsia="es-CR"/>
              </w:rPr>
            </w:pPr>
            <w:r>
              <w:rPr>
                <w:rFonts w:ascii="Arial Narrow" w:hAnsi="Arial Narrow" w:cs="Arial"/>
                <w:sz w:val="16"/>
                <w:szCs w:val="16"/>
                <w:lang w:val="es-CR" w:eastAsia="es-CR"/>
              </w:rPr>
              <w:t>14.394.328.07</w:t>
            </w:r>
          </w:p>
        </w:tc>
        <w:tc>
          <w:tcPr>
            <w:tcW w:w="923" w:type="dxa"/>
            <w:tcBorders>
              <w:top w:val="nil"/>
              <w:left w:val="nil"/>
              <w:bottom w:val="single" w:sz="4" w:space="0" w:color="auto"/>
              <w:right w:val="single" w:sz="4" w:space="0" w:color="auto"/>
            </w:tcBorders>
            <w:shd w:val="clear" w:color="auto" w:fill="auto"/>
            <w:vAlign w:val="center"/>
          </w:tcPr>
          <w:p w14:paraId="7488BEC3" w14:textId="2D6152C0"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116.594.06</w:t>
            </w:r>
          </w:p>
        </w:tc>
        <w:tc>
          <w:tcPr>
            <w:tcW w:w="924" w:type="dxa"/>
            <w:tcBorders>
              <w:top w:val="nil"/>
              <w:left w:val="single" w:sz="4" w:space="0" w:color="auto"/>
              <w:bottom w:val="single" w:sz="4" w:space="0" w:color="auto"/>
              <w:right w:val="single" w:sz="4" w:space="0" w:color="auto"/>
            </w:tcBorders>
            <w:shd w:val="clear" w:color="auto" w:fill="auto"/>
            <w:vAlign w:val="center"/>
          </w:tcPr>
          <w:p w14:paraId="70F4B7F8" w14:textId="63CDC626"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77429017" w14:textId="52114928" w:rsidR="0024672F" w:rsidRPr="00744C72" w:rsidRDefault="00E517AB" w:rsidP="00E74BCB">
            <w:pPr>
              <w:jc w:val="center"/>
              <w:rPr>
                <w:rFonts w:ascii="Arial Narrow" w:hAnsi="Arial Narrow" w:cs="Arial"/>
                <w:sz w:val="16"/>
                <w:szCs w:val="16"/>
                <w:lang w:val="es-CR" w:eastAsia="es-CR"/>
              </w:rPr>
            </w:pPr>
            <w:r>
              <w:rPr>
                <w:rFonts w:ascii="Arial Narrow" w:hAnsi="Arial Narrow" w:cs="Arial"/>
                <w:sz w:val="16"/>
                <w:szCs w:val="16"/>
                <w:lang w:val="es-CR" w:eastAsia="es-CR"/>
              </w:rPr>
              <w:t>236.089,53</w:t>
            </w:r>
          </w:p>
        </w:tc>
        <w:tc>
          <w:tcPr>
            <w:tcW w:w="1078" w:type="dxa"/>
            <w:tcBorders>
              <w:top w:val="nil"/>
              <w:left w:val="nil"/>
              <w:bottom w:val="single" w:sz="4" w:space="0" w:color="auto"/>
              <w:right w:val="single" w:sz="4" w:space="0" w:color="auto"/>
            </w:tcBorders>
            <w:shd w:val="clear" w:color="auto" w:fill="auto"/>
            <w:vAlign w:val="center"/>
          </w:tcPr>
          <w:p w14:paraId="4F9EAAE1" w14:textId="4A8CDC2D" w:rsidR="0024672F" w:rsidRPr="00744C72" w:rsidRDefault="0024672F" w:rsidP="00E74BCB">
            <w:pPr>
              <w:jc w:val="right"/>
              <w:rPr>
                <w:rFonts w:ascii="Arial Narrow" w:hAnsi="Arial Narrow" w:cs="Arial"/>
                <w:sz w:val="16"/>
                <w:szCs w:val="16"/>
                <w:lang w:val="es-CR" w:eastAsia="es-CR"/>
              </w:rPr>
            </w:pPr>
            <w:r>
              <w:rPr>
                <w:rFonts w:ascii="Arial Narrow" w:hAnsi="Arial Narrow" w:cs="Arial"/>
                <w:sz w:val="16"/>
                <w:szCs w:val="16"/>
                <w:lang w:val="es-CR" w:eastAsia="es-CR"/>
              </w:rPr>
              <w:t>20.</w:t>
            </w:r>
            <w:r w:rsidR="00E517AB">
              <w:rPr>
                <w:rFonts w:ascii="Arial Narrow" w:hAnsi="Arial Narrow" w:cs="Arial"/>
                <w:sz w:val="16"/>
                <w:szCs w:val="16"/>
                <w:lang w:val="es-CR" w:eastAsia="es-CR"/>
              </w:rPr>
              <w:t>868.690,70</w:t>
            </w:r>
          </w:p>
        </w:tc>
        <w:tc>
          <w:tcPr>
            <w:tcW w:w="923" w:type="dxa"/>
            <w:tcBorders>
              <w:top w:val="nil"/>
              <w:left w:val="nil"/>
              <w:bottom w:val="single" w:sz="4" w:space="0" w:color="auto"/>
              <w:right w:val="single" w:sz="4" w:space="0" w:color="auto"/>
            </w:tcBorders>
            <w:shd w:val="clear" w:color="auto" w:fill="auto"/>
            <w:vAlign w:val="center"/>
          </w:tcPr>
          <w:p w14:paraId="150E6291" w14:textId="05A66484"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101.181,23</w:t>
            </w:r>
          </w:p>
        </w:tc>
      </w:tr>
      <w:tr w:rsidR="0024672F" w:rsidRPr="00744C72" w14:paraId="3EDF97DD" w14:textId="77777777" w:rsidTr="0024672F">
        <w:trPr>
          <w:trHeight w:val="294"/>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CA39A" w14:textId="509A3819" w:rsidR="0024672F" w:rsidRPr="00744C72" w:rsidRDefault="0024672F" w:rsidP="00E74BCB">
            <w:pPr>
              <w:rPr>
                <w:rFonts w:ascii="Arial Narrow" w:hAnsi="Arial Narrow" w:cs="Arial"/>
                <w:sz w:val="16"/>
                <w:szCs w:val="16"/>
                <w:lang w:val="es-CR" w:eastAsia="es-CR"/>
              </w:rPr>
            </w:pPr>
            <w:r w:rsidRPr="00085B78">
              <w:rPr>
                <w:rFonts w:ascii="Arial Narrow" w:hAnsi="Arial Narrow" w:cs="Arial"/>
                <w:sz w:val="16"/>
                <w:szCs w:val="16"/>
                <w:lang w:val="es-CR" w:eastAsia="es-CR"/>
              </w:rPr>
              <w:t>Jorge Enrique Valverde Soto</w:t>
            </w:r>
          </w:p>
        </w:tc>
        <w:tc>
          <w:tcPr>
            <w:tcW w:w="770" w:type="dxa"/>
            <w:tcBorders>
              <w:top w:val="single" w:sz="4" w:space="0" w:color="auto"/>
              <w:left w:val="nil"/>
              <w:bottom w:val="single" w:sz="4" w:space="0" w:color="auto"/>
              <w:right w:val="single" w:sz="4" w:space="0" w:color="auto"/>
            </w:tcBorders>
            <w:shd w:val="clear" w:color="auto" w:fill="auto"/>
            <w:vAlign w:val="center"/>
          </w:tcPr>
          <w:p w14:paraId="1FBCEFBD" w14:textId="72C0DA13" w:rsidR="0024672F" w:rsidRPr="00744C72" w:rsidRDefault="0024672F" w:rsidP="00E74BCB">
            <w:pPr>
              <w:jc w:val="center"/>
              <w:rPr>
                <w:rFonts w:ascii="Arial Narrow" w:hAnsi="Arial Narrow" w:cs="Calibri"/>
                <w:sz w:val="16"/>
                <w:szCs w:val="16"/>
                <w:lang w:val="es-CR" w:eastAsia="es-CR"/>
              </w:rPr>
            </w:pPr>
            <w:r w:rsidRPr="003F7121">
              <w:rPr>
                <w:rFonts w:ascii="Arial Narrow" w:hAnsi="Arial Narrow" w:cs="Calibri"/>
                <w:sz w:val="16"/>
                <w:szCs w:val="16"/>
                <w:lang w:val="es-CR" w:eastAsia="es-CR"/>
              </w:rPr>
              <w:t>1-0587-0100</w:t>
            </w:r>
          </w:p>
        </w:tc>
        <w:tc>
          <w:tcPr>
            <w:tcW w:w="924" w:type="dxa"/>
            <w:tcBorders>
              <w:top w:val="nil"/>
              <w:left w:val="nil"/>
              <w:bottom w:val="single" w:sz="4" w:space="0" w:color="auto"/>
              <w:right w:val="single" w:sz="4" w:space="0" w:color="auto"/>
            </w:tcBorders>
            <w:shd w:val="clear" w:color="auto" w:fill="auto"/>
            <w:vAlign w:val="center"/>
          </w:tcPr>
          <w:p w14:paraId="49B9101A" w14:textId="428AF70E"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5BABA443" w14:textId="5838C5EF" w:rsidR="0024672F" w:rsidRPr="00744C72" w:rsidRDefault="0024672F" w:rsidP="00E74BCB">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62C990FA" w14:textId="404C335D"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491AC8CD" w14:textId="35F46193"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2396379E" w14:textId="16C82F05" w:rsidR="0024672F" w:rsidRPr="00744C72" w:rsidRDefault="000A2EE6" w:rsidP="00E74BCB">
            <w:pPr>
              <w:jc w:val="center"/>
              <w:rPr>
                <w:rFonts w:ascii="Arial Narrow" w:hAnsi="Arial Narrow" w:cs="Arial"/>
                <w:sz w:val="16"/>
                <w:szCs w:val="16"/>
                <w:lang w:val="es-CR" w:eastAsia="es-CR"/>
              </w:rPr>
            </w:pPr>
            <w:r>
              <w:rPr>
                <w:rFonts w:ascii="Arial Narrow" w:hAnsi="Arial Narrow" w:cs="Arial"/>
                <w:sz w:val="16"/>
                <w:szCs w:val="16"/>
                <w:lang w:val="es-CR" w:eastAsia="es-CR"/>
              </w:rPr>
              <w:t>220.361,71</w:t>
            </w:r>
          </w:p>
        </w:tc>
        <w:tc>
          <w:tcPr>
            <w:tcW w:w="1078" w:type="dxa"/>
            <w:tcBorders>
              <w:top w:val="nil"/>
              <w:left w:val="nil"/>
              <w:bottom w:val="single" w:sz="4" w:space="0" w:color="auto"/>
              <w:right w:val="single" w:sz="4" w:space="0" w:color="auto"/>
            </w:tcBorders>
            <w:shd w:val="clear" w:color="auto" w:fill="auto"/>
            <w:vAlign w:val="center"/>
          </w:tcPr>
          <w:p w14:paraId="54E06564" w14:textId="50543BF4" w:rsidR="0024672F" w:rsidRPr="00744C72" w:rsidRDefault="0024672F" w:rsidP="00E74BCB">
            <w:pPr>
              <w:jc w:val="right"/>
              <w:rPr>
                <w:rFonts w:ascii="Arial Narrow" w:hAnsi="Arial Narrow" w:cs="Arial"/>
                <w:sz w:val="16"/>
                <w:szCs w:val="16"/>
                <w:lang w:val="es-CR" w:eastAsia="es-CR"/>
              </w:rPr>
            </w:pPr>
            <w:r>
              <w:rPr>
                <w:rFonts w:ascii="Arial Narrow" w:hAnsi="Arial Narrow" w:cs="Arial"/>
                <w:sz w:val="16"/>
                <w:szCs w:val="16"/>
                <w:lang w:val="es-CR" w:eastAsia="es-CR"/>
              </w:rPr>
              <w:t>18.</w:t>
            </w:r>
            <w:r w:rsidR="000A2EE6">
              <w:rPr>
                <w:rFonts w:ascii="Arial Narrow" w:hAnsi="Arial Narrow" w:cs="Arial"/>
                <w:sz w:val="16"/>
                <w:szCs w:val="16"/>
                <w:lang w:val="es-CR" w:eastAsia="es-CR"/>
              </w:rPr>
              <w:t>675.466</w:t>
            </w:r>
            <w:r>
              <w:rPr>
                <w:rFonts w:ascii="Arial Narrow" w:hAnsi="Arial Narrow" w:cs="Arial"/>
                <w:sz w:val="16"/>
                <w:szCs w:val="16"/>
                <w:lang w:val="es-CR" w:eastAsia="es-CR"/>
              </w:rPr>
              <w:t>,</w:t>
            </w:r>
            <w:r w:rsidR="000A2EE6">
              <w:rPr>
                <w:rFonts w:ascii="Arial Narrow" w:hAnsi="Arial Narrow" w:cs="Arial"/>
                <w:sz w:val="16"/>
                <w:szCs w:val="16"/>
                <w:lang w:val="es-CR" w:eastAsia="es-CR"/>
              </w:rPr>
              <w:t>88</w:t>
            </w:r>
          </w:p>
        </w:tc>
        <w:tc>
          <w:tcPr>
            <w:tcW w:w="923" w:type="dxa"/>
            <w:tcBorders>
              <w:top w:val="nil"/>
              <w:left w:val="nil"/>
              <w:bottom w:val="single" w:sz="4" w:space="0" w:color="auto"/>
              <w:right w:val="single" w:sz="4" w:space="0" w:color="auto"/>
            </w:tcBorders>
            <w:shd w:val="clear" w:color="auto" w:fill="auto"/>
            <w:vAlign w:val="center"/>
          </w:tcPr>
          <w:p w14:paraId="3F9E819F" w14:textId="445E0A37"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94.440,73</w:t>
            </w:r>
          </w:p>
        </w:tc>
      </w:tr>
      <w:tr w:rsidR="0024672F" w:rsidRPr="00744C72" w14:paraId="0ECE6915" w14:textId="77777777" w:rsidTr="0024672F">
        <w:trPr>
          <w:trHeight w:val="294"/>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10E3F" w14:textId="54C4ED6E" w:rsidR="0024672F" w:rsidRPr="00744C72" w:rsidRDefault="0024672F" w:rsidP="00E74BCB">
            <w:pPr>
              <w:rPr>
                <w:rFonts w:ascii="Arial Narrow" w:hAnsi="Arial Narrow" w:cs="Arial"/>
                <w:sz w:val="16"/>
                <w:szCs w:val="16"/>
                <w:lang w:val="es-CR" w:eastAsia="es-CR"/>
              </w:rPr>
            </w:pPr>
            <w:r w:rsidRPr="00085B78">
              <w:rPr>
                <w:rFonts w:ascii="Arial Narrow" w:hAnsi="Arial Narrow" w:cs="Arial"/>
                <w:sz w:val="16"/>
                <w:szCs w:val="16"/>
                <w:lang w:val="es-CR" w:eastAsia="es-CR"/>
              </w:rPr>
              <w:t xml:space="preserve">Lilliam </w:t>
            </w:r>
            <w:proofErr w:type="spellStart"/>
            <w:r w:rsidRPr="00085B78">
              <w:rPr>
                <w:rFonts w:ascii="Arial Narrow" w:hAnsi="Arial Narrow" w:cs="Arial"/>
                <w:sz w:val="16"/>
                <w:szCs w:val="16"/>
                <w:lang w:val="es-CR" w:eastAsia="es-CR"/>
              </w:rPr>
              <w:t>Nicundano</w:t>
            </w:r>
            <w:proofErr w:type="spellEnd"/>
            <w:r w:rsidRPr="00085B78">
              <w:rPr>
                <w:rFonts w:ascii="Arial Narrow" w:hAnsi="Arial Narrow" w:cs="Arial"/>
                <w:sz w:val="16"/>
                <w:szCs w:val="16"/>
                <w:lang w:val="es-CR" w:eastAsia="es-CR"/>
              </w:rPr>
              <w:t xml:space="preserve"> Calero</w:t>
            </w:r>
          </w:p>
        </w:tc>
        <w:tc>
          <w:tcPr>
            <w:tcW w:w="770" w:type="dxa"/>
            <w:tcBorders>
              <w:top w:val="single" w:sz="4" w:space="0" w:color="auto"/>
              <w:left w:val="nil"/>
              <w:bottom w:val="single" w:sz="4" w:space="0" w:color="auto"/>
              <w:right w:val="single" w:sz="4" w:space="0" w:color="auto"/>
            </w:tcBorders>
            <w:shd w:val="clear" w:color="auto" w:fill="auto"/>
            <w:vAlign w:val="center"/>
          </w:tcPr>
          <w:p w14:paraId="0ECC6C58" w14:textId="5E48B251" w:rsidR="0024672F" w:rsidRPr="00744C72" w:rsidRDefault="0024672F" w:rsidP="00E74BCB">
            <w:pPr>
              <w:jc w:val="center"/>
              <w:rPr>
                <w:rFonts w:ascii="Arial Narrow" w:hAnsi="Arial Narrow" w:cs="Calibri"/>
                <w:sz w:val="16"/>
                <w:szCs w:val="16"/>
                <w:lang w:val="es-CR" w:eastAsia="es-CR"/>
              </w:rPr>
            </w:pPr>
            <w:r w:rsidRPr="003F7121">
              <w:rPr>
                <w:rFonts w:ascii="Arial Narrow" w:hAnsi="Arial Narrow" w:cs="Calibri"/>
                <w:sz w:val="16"/>
                <w:szCs w:val="16"/>
                <w:lang w:val="es-CR" w:eastAsia="es-CR"/>
              </w:rPr>
              <w:t>2-0704-0174</w:t>
            </w:r>
          </w:p>
        </w:tc>
        <w:tc>
          <w:tcPr>
            <w:tcW w:w="924" w:type="dxa"/>
            <w:tcBorders>
              <w:top w:val="nil"/>
              <w:left w:val="nil"/>
              <w:bottom w:val="single" w:sz="4" w:space="0" w:color="auto"/>
              <w:right w:val="single" w:sz="4" w:space="0" w:color="auto"/>
            </w:tcBorders>
            <w:shd w:val="clear" w:color="auto" w:fill="auto"/>
            <w:vAlign w:val="center"/>
          </w:tcPr>
          <w:p w14:paraId="691DEDF7" w14:textId="6834AF59"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3C3EFEAA" w14:textId="5BF1EF67" w:rsidR="0024672F" w:rsidRPr="00744C72" w:rsidRDefault="0024672F" w:rsidP="00E74BCB">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57BC82BE" w14:textId="4B6AA3A1"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2A91F25A" w14:textId="4CD5B47C"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3C0B35BF" w14:textId="0D7DD92A" w:rsidR="0024672F" w:rsidRPr="00744C72" w:rsidRDefault="000A2EE6" w:rsidP="00E74BCB">
            <w:pPr>
              <w:jc w:val="center"/>
              <w:rPr>
                <w:rFonts w:ascii="Arial Narrow" w:hAnsi="Arial Narrow" w:cs="Arial"/>
                <w:sz w:val="16"/>
                <w:szCs w:val="16"/>
                <w:lang w:val="es-CR" w:eastAsia="es-CR"/>
              </w:rPr>
            </w:pPr>
            <w:r>
              <w:rPr>
                <w:rFonts w:ascii="Arial Narrow" w:hAnsi="Arial Narrow" w:cs="Arial"/>
                <w:sz w:val="16"/>
                <w:szCs w:val="16"/>
                <w:lang w:val="es-CR" w:eastAsia="es-CR"/>
              </w:rPr>
              <w:t>283.322,20</w:t>
            </w:r>
          </w:p>
        </w:tc>
        <w:tc>
          <w:tcPr>
            <w:tcW w:w="1078" w:type="dxa"/>
            <w:tcBorders>
              <w:top w:val="nil"/>
              <w:left w:val="nil"/>
              <w:bottom w:val="single" w:sz="4" w:space="0" w:color="auto"/>
              <w:right w:val="single" w:sz="4" w:space="0" w:color="auto"/>
            </w:tcBorders>
            <w:shd w:val="clear" w:color="auto" w:fill="auto"/>
            <w:vAlign w:val="center"/>
          </w:tcPr>
          <w:p w14:paraId="1519AC11" w14:textId="2CCB2301" w:rsidR="0024672F" w:rsidRPr="00744C72" w:rsidRDefault="0024672F" w:rsidP="00E74BCB">
            <w:pPr>
              <w:jc w:val="right"/>
              <w:rPr>
                <w:rFonts w:ascii="Arial Narrow" w:hAnsi="Arial Narrow" w:cs="Arial"/>
                <w:sz w:val="16"/>
                <w:szCs w:val="16"/>
                <w:lang w:val="es-CR" w:eastAsia="es-CR"/>
              </w:rPr>
            </w:pPr>
            <w:r>
              <w:rPr>
                <w:rFonts w:ascii="Arial Narrow" w:hAnsi="Arial Narrow" w:cs="Arial"/>
                <w:sz w:val="16"/>
                <w:szCs w:val="16"/>
                <w:lang w:val="es-CR" w:eastAsia="es-CR"/>
              </w:rPr>
              <w:t>18.</w:t>
            </w:r>
            <w:r w:rsidR="000A2EE6">
              <w:rPr>
                <w:rFonts w:ascii="Arial Narrow" w:hAnsi="Arial Narrow" w:cs="Arial"/>
                <w:sz w:val="16"/>
                <w:szCs w:val="16"/>
                <w:lang w:val="es-CR" w:eastAsia="es-CR"/>
              </w:rPr>
              <w:t>738.427,36</w:t>
            </w:r>
          </w:p>
        </w:tc>
        <w:tc>
          <w:tcPr>
            <w:tcW w:w="923" w:type="dxa"/>
            <w:tcBorders>
              <w:top w:val="nil"/>
              <w:left w:val="nil"/>
              <w:bottom w:val="single" w:sz="4" w:space="0" w:color="auto"/>
              <w:right w:val="single" w:sz="4" w:space="0" w:color="auto"/>
            </w:tcBorders>
            <w:shd w:val="clear" w:color="auto" w:fill="auto"/>
            <w:vAlign w:val="center"/>
          </w:tcPr>
          <w:p w14:paraId="14EACD30" w14:textId="3A6D35C0"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31.480,24</w:t>
            </w:r>
          </w:p>
        </w:tc>
      </w:tr>
      <w:tr w:rsidR="0024672F" w:rsidRPr="00744C72" w14:paraId="3A372E98" w14:textId="77777777" w:rsidTr="0024672F">
        <w:trPr>
          <w:trHeight w:val="294"/>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3332B" w14:textId="145BDC66" w:rsidR="0024672F" w:rsidRPr="00744C72" w:rsidRDefault="0024672F" w:rsidP="00E74BCB">
            <w:pPr>
              <w:rPr>
                <w:rFonts w:ascii="Arial Narrow" w:hAnsi="Arial Narrow" w:cs="Arial"/>
                <w:sz w:val="16"/>
                <w:szCs w:val="16"/>
                <w:lang w:val="es-CR" w:eastAsia="es-CR"/>
              </w:rPr>
            </w:pPr>
            <w:r w:rsidRPr="00085B78">
              <w:rPr>
                <w:rFonts w:ascii="Arial Narrow" w:hAnsi="Arial Narrow" w:cs="Arial"/>
                <w:sz w:val="16"/>
                <w:szCs w:val="16"/>
                <w:lang w:val="es-CR" w:eastAsia="es-CR"/>
              </w:rPr>
              <w:t xml:space="preserve">Oscar Lenin Flores </w:t>
            </w:r>
            <w:proofErr w:type="spellStart"/>
            <w:r w:rsidRPr="00085B78">
              <w:rPr>
                <w:rFonts w:ascii="Arial Narrow" w:hAnsi="Arial Narrow" w:cs="Arial"/>
                <w:sz w:val="16"/>
                <w:szCs w:val="16"/>
                <w:lang w:val="es-CR" w:eastAsia="es-CR"/>
              </w:rPr>
              <w:t>Nicundano</w:t>
            </w:r>
            <w:proofErr w:type="spellEnd"/>
          </w:p>
        </w:tc>
        <w:tc>
          <w:tcPr>
            <w:tcW w:w="770" w:type="dxa"/>
            <w:tcBorders>
              <w:top w:val="single" w:sz="4" w:space="0" w:color="auto"/>
              <w:left w:val="nil"/>
              <w:bottom w:val="single" w:sz="4" w:space="0" w:color="auto"/>
              <w:right w:val="single" w:sz="4" w:space="0" w:color="auto"/>
            </w:tcBorders>
            <w:shd w:val="clear" w:color="auto" w:fill="auto"/>
            <w:vAlign w:val="center"/>
          </w:tcPr>
          <w:p w14:paraId="10AEFC0C" w14:textId="3575454A" w:rsidR="0024672F" w:rsidRPr="00744C72" w:rsidRDefault="0024672F" w:rsidP="00E74BCB">
            <w:pPr>
              <w:jc w:val="center"/>
              <w:rPr>
                <w:rFonts w:ascii="Arial Narrow" w:hAnsi="Arial Narrow" w:cs="Calibri"/>
                <w:sz w:val="16"/>
                <w:szCs w:val="16"/>
                <w:lang w:val="es-CR" w:eastAsia="es-CR"/>
              </w:rPr>
            </w:pPr>
            <w:r w:rsidRPr="003F7121">
              <w:rPr>
                <w:rFonts w:ascii="Arial Narrow" w:hAnsi="Arial Narrow" w:cs="Calibri"/>
                <w:sz w:val="16"/>
                <w:szCs w:val="16"/>
                <w:lang w:val="es-CR" w:eastAsia="es-CR"/>
              </w:rPr>
              <w:t>5-0366-0011</w:t>
            </w:r>
          </w:p>
        </w:tc>
        <w:tc>
          <w:tcPr>
            <w:tcW w:w="924" w:type="dxa"/>
            <w:tcBorders>
              <w:top w:val="nil"/>
              <w:left w:val="nil"/>
              <w:bottom w:val="single" w:sz="4" w:space="0" w:color="auto"/>
              <w:right w:val="single" w:sz="4" w:space="0" w:color="auto"/>
            </w:tcBorders>
            <w:shd w:val="clear" w:color="auto" w:fill="auto"/>
            <w:vAlign w:val="center"/>
          </w:tcPr>
          <w:p w14:paraId="67303A94" w14:textId="4837CC50"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40443C39" w14:textId="6B7A3608" w:rsidR="0024672F" w:rsidRPr="00744C72" w:rsidRDefault="0024672F" w:rsidP="00E74BCB">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14C7253C" w14:textId="47012CFD"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1DFC914F" w14:textId="0911784F"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7D5F3FB7" w14:textId="4965E25B" w:rsidR="0024672F" w:rsidRPr="00744C72" w:rsidRDefault="00C6147F" w:rsidP="00E74BCB">
            <w:pPr>
              <w:jc w:val="center"/>
              <w:rPr>
                <w:rFonts w:ascii="Arial Narrow" w:hAnsi="Arial Narrow" w:cs="Arial"/>
                <w:sz w:val="16"/>
                <w:szCs w:val="16"/>
                <w:lang w:val="es-CR" w:eastAsia="es-CR"/>
              </w:rPr>
            </w:pPr>
            <w:r>
              <w:rPr>
                <w:rFonts w:ascii="Arial Narrow" w:hAnsi="Arial Narrow" w:cs="Arial"/>
                <w:sz w:val="16"/>
                <w:szCs w:val="16"/>
                <w:lang w:val="es-CR" w:eastAsia="es-CR"/>
              </w:rPr>
              <w:t>157.401,22</w:t>
            </w:r>
          </w:p>
        </w:tc>
        <w:tc>
          <w:tcPr>
            <w:tcW w:w="1078" w:type="dxa"/>
            <w:tcBorders>
              <w:top w:val="nil"/>
              <w:left w:val="nil"/>
              <w:bottom w:val="single" w:sz="4" w:space="0" w:color="auto"/>
              <w:right w:val="single" w:sz="4" w:space="0" w:color="auto"/>
            </w:tcBorders>
            <w:shd w:val="clear" w:color="auto" w:fill="auto"/>
            <w:vAlign w:val="center"/>
          </w:tcPr>
          <w:p w14:paraId="4A1C3C47" w14:textId="5B33054D" w:rsidR="0024672F" w:rsidRPr="00744C72" w:rsidRDefault="00C6147F" w:rsidP="00C6147F">
            <w:pPr>
              <w:jc w:val="right"/>
              <w:rPr>
                <w:rFonts w:ascii="Arial Narrow" w:hAnsi="Arial Narrow" w:cs="Arial"/>
                <w:sz w:val="16"/>
                <w:szCs w:val="16"/>
                <w:lang w:val="es-CR" w:eastAsia="es-CR"/>
              </w:rPr>
            </w:pPr>
            <w:r>
              <w:rPr>
                <w:rFonts w:ascii="Arial Narrow" w:hAnsi="Arial Narrow" w:cs="Arial"/>
                <w:sz w:val="16"/>
                <w:szCs w:val="16"/>
                <w:lang w:val="es-CR" w:eastAsia="es-CR"/>
              </w:rPr>
              <w:t>18.612.506,39</w:t>
            </w:r>
          </w:p>
        </w:tc>
        <w:tc>
          <w:tcPr>
            <w:tcW w:w="923" w:type="dxa"/>
            <w:tcBorders>
              <w:top w:val="nil"/>
              <w:left w:val="nil"/>
              <w:bottom w:val="single" w:sz="4" w:space="0" w:color="auto"/>
              <w:right w:val="single" w:sz="4" w:space="0" w:color="auto"/>
            </w:tcBorders>
            <w:shd w:val="clear" w:color="auto" w:fill="auto"/>
            <w:vAlign w:val="center"/>
          </w:tcPr>
          <w:p w14:paraId="38413FBE" w14:textId="7890E271"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157.401,22</w:t>
            </w:r>
          </w:p>
        </w:tc>
      </w:tr>
      <w:tr w:rsidR="0024672F" w:rsidRPr="00744C72" w14:paraId="65D64858" w14:textId="77777777" w:rsidTr="0024672F">
        <w:trPr>
          <w:trHeight w:val="294"/>
        </w:trPr>
        <w:tc>
          <w:tcPr>
            <w:tcW w:w="12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CD6EA" w14:textId="0C84A37D" w:rsidR="0024672F" w:rsidRPr="00744C72" w:rsidRDefault="0024672F" w:rsidP="00E74BCB">
            <w:pPr>
              <w:rPr>
                <w:rFonts w:ascii="Arial Narrow" w:hAnsi="Arial Narrow" w:cs="Arial"/>
                <w:sz w:val="16"/>
                <w:szCs w:val="16"/>
                <w:lang w:val="es-CR" w:eastAsia="es-CR"/>
              </w:rPr>
            </w:pPr>
            <w:r w:rsidRPr="00085B78">
              <w:rPr>
                <w:rFonts w:ascii="Arial Narrow" w:hAnsi="Arial Narrow" w:cs="Arial"/>
                <w:sz w:val="16"/>
                <w:szCs w:val="16"/>
                <w:lang w:val="es-CR" w:eastAsia="es-CR"/>
              </w:rPr>
              <w:t>Marisela Del Socorro Flores Martinez</w:t>
            </w:r>
          </w:p>
        </w:tc>
        <w:tc>
          <w:tcPr>
            <w:tcW w:w="770" w:type="dxa"/>
            <w:tcBorders>
              <w:top w:val="single" w:sz="4" w:space="0" w:color="auto"/>
              <w:left w:val="nil"/>
              <w:bottom w:val="single" w:sz="4" w:space="0" w:color="auto"/>
              <w:right w:val="single" w:sz="4" w:space="0" w:color="auto"/>
            </w:tcBorders>
            <w:shd w:val="clear" w:color="auto" w:fill="auto"/>
            <w:vAlign w:val="center"/>
          </w:tcPr>
          <w:p w14:paraId="4A5D8269" w14:textId="770887A2" w:rsidR="0024672F" w:rsidRPr="00744C72" w:rsidRDefault="0024672F" w:rsidP="00E74BCB">
            <w:pPr>
              <w:jc w:val="center"/>
              <w:rPr>
                <w:rFonts w:ascii="Arial Narrow" w:hAnsi="Arial Narrow" w:cs="Calibri"/>
                <w:sz w:val="16"/>
                <w:szCs w:val="16"/>
                <w:lang w:val="es-CR" w:eastAsia="es-CR"/>
              </w:rPr>
            </w:pPr>
            <w:r w:rsidRPr="003F7121">
              <w:rPr>
                <w:rFonts w:ascii="Arial Narrow" w:hAnsi="Arial Narrow" w:cs="Calibri"/>
                <w:sz w:val="16"/>
                <w:szCs w:val="16"/>
                <w:lang w:val="es-CR" w:eastAsia="es-CR"/>
              </w:rPr>
              <w:t>155822</w:t>
            </w:r>
            <w:r w:rsidR="004347B4">
              <w:rPr>
                <w:rFonts w:ascii="Arial Narrow" w:hAnsi="Arial Narrow" w:cs="Calibri"/>
                <w:sz w:val="16"/>
                <w:szCs w:val="16"/>
                <w:lang w:val="es-CR" w:eastAsia="es-CR"/>
              </w:rPr>
              <w:t>-</w:t>
            </w:r>
            <w:r w:rsidRPr="003F7121">
              <w:rPr>
                <w:rFonts w:ascii="Arial Narrow" w:hAnsi="Arial Narrow" w:cs="Calibri"/>
                <w:sz w:val="16"/>
                <w:szCs w:val="16"/>
                <w:lang w:val="es-CR" w:eastAsia="es-CR"/>
              </w:rPr>
              <w:t>427519</w:t>
            </w:r>
          </w:p>
        </w:tc>
        <w:tc>
          <w:tcPr>
            <w:tcW w:w="924" w:type="dxa"/>
            <w:tcBorders>
              <w:top w:val="nil"/>
              <w:left w:val="nil"/>
              <w:bottom w:val="single" w:sz="4" w:space="0" w:color="auto"/>
              <w:right w:val="single" w:sz="4" w:space="0" w:color="auto"/>
            </w:tcBorders>
            <w:shd w:val="clear" w:color="auto" w:fill="auto"/>
            <w:vAlign w:val="center"/>
          </w:tcPr>
          <w:p w14:paraId="1AD32258" w14:textId="6460AFAA"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30D957D2" w14:textId="6D8C729B" w:rsidR="0024672F" w:rsidRPr="00744C72" w:rsidRDefault="0024672F" w:rsidP="00E74BCB">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1D0AF0F4" w14:textId="1101E12A"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3D203135" w14:textId="3B928AFB" w:rsidR="0024672F" w:rsidRPr="00744C72" w:rsidRDefault="0024672F" w:rsidP="00E74BCB">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170C9F97" w14:textId="4D4AE5C9" w:rsidR="0024672F" w:rsidRPr="00744C72" w:rsidRDefault="00D51559" w:rsidP="00E74BCB">
            <w:pPr>
              <w:jc w:val="center"/>
              <w:rPr>
                <w:rFonts w:ascii="Arial Narrow" w:hAnsi="Arial Narrow" w:cs="Arial"/>
                <w:sz w:val="16"/>
                <w:szCs w:val="16"/>
                <w:lang w:val="es-CR" w:eastAsia="es-CR"/>
              </w:rPr>
            </w:pPr>
            <w:r>
              <w:rPr>
                <w:rFonts w:ascii="Arial Narrow" w:hAnsi="Arial Narrow" w:cs="Arial"/>
                <w:sz w:val="16"/>
                <w:szCs w:val="16"/>
                <w:lang w:val="es-CR" w:eastAsia="es-CR"/>
              </w:rPr>
              <w:t>157.401,22</w:t>
            </w:r>
          </w:p>
        </w:tc>
        <w:tc>
          <w:tcPr>
            <w:tcW w:w="1078" w:type="dxa"/>
            <w:tcBorders>
              <w:top w:val="nil"/>
              <w:left w:val="nil"/>
              <w:bottom w:val="single" w:sz="4" w:space="0" w:color="auto"/>
              <w:right w:val="single" w:sz="4" w:space="0" w:color="auto"/>
            </w:tcBorders>
            <w:shd w:val="clear" w:color="auto" w:fill="auto"/>
            <w:vAlign w:val="center"/>
          </w:tcPr>
          <w:p w14:paraId="5A531575" w14:textId="0508CB73" w:rsidR="0024672F" w:rsidRPr="00744C72" w:rsidRDefault="0024672F" w:rsidP="00E74BCB">
            <w:pPr>
              <w:jc w:val="right"/>
              <w:rPr>
                <w:rFonts w:ascii="Arial Narrow" w:hAnsi="Arial Narrow" w:cs="Arial"/>
                <w:sz w:val="16"/>
                <w:szCs w:val="16"/>
                <w:lang w:val="es-CR" w:eastAsia="es-CR"/>
              </w:rPr>
            </w:pPr>
            <w:r>
              <w:rPr>
                <w:rFonts w:ascii="Arial Narrow" w:hAnsi="Arial Narrow" w:cs="Arial"/>
                <w:sz w:val="16"/>
                <w:szCs w:val="16"/>
                <w:lang w:val="es-CR" w:eastAsia="es-CR"/>
              </w:rPr>
              <w:t>18.</w:t>
            </w:r>
            <w:r w:rsidR="00D51559">
              <w:rPr>
                <w:rFonts w:ascii="Arial Narrow" w:hAnsi="Arial Narrow" w:cs="Arial"/>
                <w:sz w:val="16"/>
                <w:szCs w:val="16"/>
                <w:lang w:val="es-CR" w:eastAsia="es-CR"/>
              </w:rPr>
              <w:t>612.506</w:t>
            </w:r>
            <w:r>
              <w:rPr>
                <w:rFonts w:ascii="Arial Narrow" w:hAnsi="Arial Narrow" w:cs="Arial"/>
                <w:sz w:val="16"/>
                <w:szCs w:val="16"/>
                <w:lang w:val="es-CR" w:eastAsia="es-CR"/>
              </w:rPr>
              <w:t>,</w:t>
            </w:r>
            <w:r w:rsidR="00D51559">
              <w:rPr>
                <w:rFonts w:ascii="Arial Narrow" w:hAnsi="Arial Narrow" w:cs="Arial"/>
                <w:sz w:val="16"/>
                <w:szCs w:val="16"/>
                <w:lang w:val="es-CR" w:eastAsia="es-CR"/>
              </w:rPr>
              <w:t>39</w:t>
            </w:r>
          </w:p>
        </w:tc>
        <w:tc>
          <w:tcPr>
            <w:tcW w:w="923" w:type="dxa"/>
            <w:tcBorders>
              <w:top w:val="nil"/>
              <w:left w:val="nil"/>
              <w:bottom w:val="single" w:sz="4" w:space="0" w:color="auto"/>
              <w:right w:val="single" w:sz="4" w:space="0" w:color="auto"/>
            </w:tcBorders>
            <w:shd w:val="clear" w:color="auto" w:fill="auto"/>
            <w:vAlign w:val="center"/>
          </w:tcPr>
          <w:p w14:paraId="406B0CC9" w14:textId="6FAC0A3A"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157.401,22</w:t>
            </w:r>
          </w:p>
        </w:tc>
      </w:tr>
      <w:tr w:rsidR="0024672F" w:rsidRPr="00744C72" w14:paraId="5539DAD5" w14:textId="77777777" w:rsidTr="0024672F">
        <w:trPr>
          <w:trHeight w:val="294"/>
        </w:trPr>
        <w:tc>
          <w:tcPr>
            <w:tcW w:w="1226" w:type="dxa"/>
            <w:tcBorders>
              <w:top w:val="nil"/>
              <w:left w:val="single" w:sz="4" w:space="0" w:color="auto"/>
              <w:bottom w:val="single" w:sz="4" w:space="0" w:color="auto"/>
              <w:right w:val="single" w:sz="4" w:space="0" w:color="auto"/>
            </w:tcBorders>
            <w:shd w:val="clear" w:color="auto" w:fill="auto"/>
            <w:noWrap/>
            <w:vAlign w:val="center"/>
          </w:tcPr>
          <w:p w14:paraId="0585B5E2" w14:textId="7D3DA913" w:rsidR="0024672F" w:rsidRPr="00744C72" w:rsidRDefault="0024672F" w:rsidP="00F94777">
            <w:pPr>
              <w:rPr>
                <w:rFonts w:ascii="Arial Narrow" w:hAnsi="Arial Narrow" w:cs="Arial"/>
                <w:sz w:val="16"/>
                <w:szCs w:val="16"/>
                <w:lang w:val="es-CR" w:eastAsia="es-CR"/>
              </w:rPr>
            </w:pPr>
            <w:r w:rsidRPr="00085B78">
              <w:rPr>
                <w:rFonts w:ascii="Arial Narrow" w:hAnsi="Arial Narrow" w:cs="Arial"/>
                <w:sz w:val="16"/>
                <w:szCs w:val="16"/>
                <w:lang w:val="es-CR" w:eastAsia="es-CR"/>
              </w:rPr>
              <w:t xml:space="preserve">Maura Maria Gonzalez </w:t>
            </w:r>
            <w:proofErr w:type="spellStart"/>
            <w:r w:rsidRPr="00085B78">
              <w:rPr>
                <w:rFonts w:ascii="Arial Narrow" w:hAnsi="Arial Narrow" w:cs="Arial"/>
                <w:sz w:val="16"/>
                <w:szCs w:val="16"/>
                <w:lang w:val="es-CR" w:eastAsia="es-CR"/>
              </w:rPr>
              <w:t>Oporta</w:t>
            </w:r>
            <w:proofErr w:type="spellEnd"/>
          </w:p>
        </w:tc>
        <w:tc>
          <w:tcPr>
            <w:tcW w:w="770" w:type="dxa"/>
            <w:tcBorders>
              <w:top w:val="nil"/>
              <w:left w:val="nil"/>
              <w:bottom w:val="single" w:sz="4" w:space="0" w:color="auto"/>
              <w:right w:val="single" w:sz="4" w:space="0" w:color="auto"/>
            </w:tcBorders>
            <w:shd w:val="clear" w:color="auto" w:fill="auto"/>
            <w:vAlign w:val="center"/>
          </w:tcPr>
          <w:p w14:paraId="759F586B" w14:textId="793EC350" w:rsidR="0024672F" w:rsidRPr="00744C72" w:rsidRDefault="0024672F" w:rsidP="00F94777">
            <w:pPr>
              <w:jc w:val="center"/>
              <w:rPr>
                <w:rFonts w:ascii="Arial Narrow" w:hAnsi="Arial Narrow" w:cs="Calibri"/>
                <w:sz w:val="16"/>
                <w:szCs w:val="16"/>
                <w:lang w:val="es-CR" w:eastAsia="es-CR"/>
              </w:rPr>
            </w:pPr>
            <w:r w:rsidRPr="003F7121">
              <w:rPr>
                <w:rFonts w:ascii="Arial Narrow" w:hAnsi="Arial Narrow" w:cs="Calibri"/>
                <w:sz w:val="16"/>
                <w:szCs w:val="16"/>
                <w:lang w:val="es-CR" w:eastAsia="es-CR"/>
              </w:rPr>
              <w:t>155816</w:t>
            </w:r>
            <w:r w:rsidR="004347B4">
              <w:rPr>
                <w:rFonts w:ascii="Arial Narrow" w:hAnsi="Arial Narrow" w:cs="Calibri"/>
                <w:sz w:val="16"/>
                <w:szCs w:val="16"/>
                <w:lang w:val="es-CR" w:eastAsia="es-CR"/>
              </w:rPr>
              <w:t>-</w:t>
            </w:r>
            <w:r w:rsidRPr="003F7121">
              <w:rPr>
                <w:rFonts w:ascii="Arial Narrow" w:hAnsi="Arial Narrow" w:cs="Calibri"/>
                <w:sz w:val="16"/>
                <w:szCs w:val="16"/>
                <w:lang w:val="es-CR" w:eastAsia="es-CR"/>
              </w:rPr>
              <w:t>694515</w:t>
            </w:r>
          </w:p>
        </w:tc>
        <w:tc>
          <w:tcPr>
            <w:tcW w:w="924" w:type="dxa"/>
            <w:tcBorders>
              <w:top w:val="nil"/>
              <w:left w:val="nil"/>
              <w:bottom w:val="single" w:sz="4" w:space="0" w:color="auto"/>
              <w:right w:val="single" w:sz="4" w:space="0" w:color="auto"/>
            </w:tcBorders>
            <w:shd w:val="clear" w:color="auto" w:fill="auto"/>
            <w:vAlign w:val="center"/>
          </w:tcPr>
          <w:p w14:paraId="69C3EA8C" w14:textId="13D76E68"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1C09E862" w14:textId="40158AF6" w:rsidR="0024672F" w:rsidRPr="00744C72" w:rsidRDefault="0024672F"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4324C42E" w14:textId="15F70B5A"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75FD34F2" w14:textId="1DE7D756" w:rsidR="0024672F" w:rsidRPr="00744C72" w:rsidRDefault="0024672F" w:rsidP="00F94777">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0DE526EC" w14:textId="0132F6A6" w:rsidR="0024672F" w:rsidRPr="00744C72" w:rsidRDefault="00D51559"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220.361,71</w:t>
            </w:r>
          </w:p>
        </w:tc>
        <w:tc>
          <w:tcPr>
            <w:tcW w:w="1078" w:type="dxa"/>
            <w:tcBorders>
              <w:top w:val="nil"/>
              <w:left w:val="nil"/>
              <w:bottom w:val="single" w:sz="4" w:space="0" w:color="auto"/>
              <w:right w:val="single" w:sz="4" w:space="0" w:color="auto"/>
            </w:tcBorders>
            <w:shd w:val="clear" w:color="auto" w:fill="auto"/>
            <w:vAlign w:val="center"/>
          </w:tcPr>
          <w:p w14:paraId="2B12DAB7" w14:textId="5BB24ABA" w:rsidR="0024672F" w:rsidRPr="00744C72" w:rsidRDefault="0024672F" w:rsidP="00F94777">
            <w:pPr>
              <w:jc w:val="right"/>
              <w:rPr>
                <w:rFonts w:ascii="Arial Narrow" w:hAnsi="Arial Narrow" w:cs="Arial"/>
                <w:sz w:val="16"/>
                <w:szCs w:val="16"/>
                <w:lang w:val="es-CR" w:eastAsia="es-CR"/>
              </w:rPr>
            </w:pPr>
            <w:r>
              <w:rPr>
                <w:rFonts w:ascii="Arial Narrow" w:hAnsi="Arial Narrow" w:cs="Arial"/>
                <w:sz w:val="16"/>
                <w:szCs w:val="16"/>
                <w:lang w:val="es-CR" w:eastAsia="es-CR"/>
              </w:rPr>
              <w:t>18.</w:t>
            </w:r>
            <w:r w:rsidR="00D51559">
              <w:rPr>
                <w:rFonts w:ascii="Arial Narrow" w:hAnsi="Arial Narrow" w:cs="Arial"/>
                <w:sz w:val="16"/>
                <w:szCs w:val="16"/>
                <w:lang w:val="es-CR" w:eastAsia="es-CR"/>
              </w:rPr>
              <w:t>675</w:t>
            </w:r>
            <w:r>
              <w:rPr>
                <w:rFonts w:ascii="Arial Narrow" w:hAnsi="Arial Narrow" w:cs="Arial"/>
                <w:sz w:val="16"/>
                <w:szCs w:val="16"/>
                <w:lang w:val="es-CR" w:eastAsia="es-CR"/>
              </w:rPr>
              <w:t>.</w:t>
            </w:r>
            <w:r w:rsidR="00D51559">
              <w:rPr>
                <w:rFonts w:ascii="Arial Narrow" w:hAnsi="Arial Narrow" w:cs="Arial"/>
                <w:sz w:val="16"/>
                <w:szCs w:val="16"/>
                <w:lang w:val="es-CR" w:eastAsia="es-CR"/>
              </w:rPr>
              <w:t>466</w:t>
            </w:r>
            <w:r>
              <w:rPr>
                <w:rFonts w:ascii="Arial Narrow" w:hAnsi="Arial Narrow" w:cs="Arial"/>
                <w:sz w:val="16"/>
                <w:szCs w:val="16"/>
                <w:lang w:val="es-CR" w:eastAsia="es-CR"/>
              </w:rPr>
              <w:t>,</w:t>
            </w:r>
            <w:r w:rsidR="00D51559">
              <w:rPr>
                <w:rFonts w:ascii="Arial Narrow" w:hAnsi="Arial Narrow" w:cs="Arial"/>
                <w:sz w:val="16"/>
                <w:szCs w:val="16"/>
                <w:lang w:val="es-CR" w:eastAsia="es-CR"/>
              </w:rPr>
              <w:t>88</w:t>
            </w:r>
          </w:p>
        </w:tc>
        <w:tc>
          <w:tcPr>
            <w:tcW w:w="923" w:type="dxa"/>
            <w:tcBorders>
              <w:top w:val="nil"/>
              <w:left w:val="nil"/>
              <w:bottom w:val="single" w:sz="4" w:space="0" w:color="auto"/>
              <w:right w:val="single" w:sz="4" w:space="0" w:color="auto"/>
            </w:tcBorders>
            <w:shd w:val="clear" w:color="auto" w:fill="auto"/>
            <w:vAlign w:val="center"/>
          </w:tcPr>
          <w:p w14:paraId="0D5D740D" w14:textId="43B6E9D7"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94.440,73</w:t>
            </w:r>
          </w:p>
        </w:tc>
      </w:tr>
      <w:tr w:rsidR="0024672F" w:rsidRPr="00744C72" w14:paraId="40059187" w14:textId="77777777" w:rsidTr="0024672F">
        <w:trPr>
          <w:trHeight w:val="294"/>
        </w:trPr>
        <w:tc>
          <w:tcPr>
            <w:tcW w:w="1226" w:type="dxa"/>
            <w:tcBorders>
              <w:top w:val="nil"/>
              <w:left w:val="single" w:sz="4" w:space="0" w:color="auto"/>
              <w:bottom w:val="single" w:sz="4" w:space="0" w:color="auto"/>
              <w:right w:val="single" w:sz="4" w:space="0" w:color="auto"/>
            </w:tcBorders>
            <w:shd w:val="clear" w:color="auto" w:fill="auto"/>
            <w:noWrap/>
            <w:vAlign w:val="center"/>
          </w:tcPr>
          <w:p w14:paraId="278CFB7E" w14:textId="39EA1E25" w:rsidR="0024672F" w:rsidRPr="00744C72" w:rsidRDefault="0024672F" w:rsidP="00F94777">
            <w:pPr>
              <w:rPr>
                <w:rFonts w:ascii="Arial Narrow" w:hAnsi="Arial Narrow" w:cs="Arial"/>
                <w:sz w:val="16"/>
                <w:szCs w:val="16"/>
                <w:lang w:val="es-CR" w:eastAsia="es-CR"/>
              </w:rPr>
            </w:pPr>
            <w:r w:rsidRPr="00085B78">
              <w:rPr>
                <w:rFonts w:ascii="Arial Narrow" w:hAnsi="Arial Narrow" w:cs="Arial"/>
                <w:sz w:val="16"/>
                <w:szCs w:val="16"/>
                <w:lang w:val="es-CR" w:eastAsia="es-CR"/>
              </w:rPr>
              <w:lastRenderedPageBreak/>
              <w:t xml:space="preserve">Anthony </w:t>
            </w:r>
            <w:proofErr w:type="spellStart"/>
            <w:r w:rsidRPr="00085B78">
              <w:rPr>
                <w:rFonts w:ascii="Arial Narrow" w:hAnsi="Arial Narrow" w:cs="Arial"/>
                <w:sz w:val="16"/>
                <w:szCs w:val="16"/>
                <w:lang w:val="es-CR" w:eastAsia="es-CR"/>
              </w:rPr>
              <w:t>Sebastian</w:t>
            </w:r>
            <w:proofErr w:type="spellEnd"/>
            <w:r w:rsidRPr="00085B78">
              <w:rPr>
                <w:rFonts w:ascii="Arial Narrow" w:hAnsi="Arial Narrow" w:cs="Arial"/>
                <w:sz w:val="16"/>
                <w:szCs w:val="16"/>
                <w:lang w:val="es-CR" w:eastAsia="es-CR"/>
              </w:rPr>
              <w:t xml:space="preserve"> Perera Peña</w:t>
            </w:r>
          </w:p>
        </w:tc>
        <w:tc>
          <w:tcPr>
            <w:tcW w:w="770" w:type="dxa"/>
            <w:tcBorders>
              <w:top w:val="nil"/>
              <w:left w:val="nil"/>
              <w:bottom w:val="single" w:sz="4" w:space="0" w:color="auto"/>
              <w:right w:val="single" w:sz="4" w:space="0" w:color="auto"/>
            </w:tcBorders>
            <w:shd w:val="clear" w:color="auto" w:fill="auto"/>
            <w:vAlign w:val="center"/>
          </w:tcPr>
          <w:p w14:paraId="6698C9A4" w14:textId="0EBDB3AB" w:rsidR="0024672F" w:rsidRPr="00744C72" w:rsidRDefault="0024672F" w:rsidP="00F94777">
            <w:pPr>
              <w:jc w:val="center"/>
              <w:rPr>
                <w:rFonts w:ascii="Arial Narrow" w:hAnsi="Arial Narrow" w:cs="Calibri"/>
                <w:sz w:val="16"/>
                <w:szCs w:val="16"/>
                <w:lang w:val="es-CR" w:eastAsia="es-CR"/>
              </w:rPr>
            </w:pPr>
            <w:r w:rsidRPr="00A630A3">
              <w:rPr>
                <w:rFonts w:ascii="Arial Narrow" w:hAnsi="Arial Narrow" w:cs="Calibri"/>
                <w:sz w:val="16"/>
                <w:szCs w:val="16"/>
                <w:lang w:val="es-CR" w:eastAsia="es-CR"/>
              </w:rPr>
              <w:t>2-0668-0373</w:t>
            </w:r>
          </w:p>
        </w:tc>
        <w:tc>
          <w:tcPr>
            <w:tcW w:w="924" w:type="dxa"/>
            <w:tcBorders>
              <w:top w:val="nil"/>
              <w:left w:val="nil"/>
              <w:bottom w:val="single" w:sz="4" w:space="0" w:color="auto"/>
              <w:right w:val="single" w:sz="4" w:space="0" w:color="auto"/>
            </w:tcBorders>
            <w:shd w:val="clear" w:color="auto" w:fill="auto"/>
            <w:vAlign w:val="center"/>
          </w:tcPr>
          <w:p w14:paraId="5C37AB40" w14:textId="4AB3537D"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5EB19F73" w14:textId="1580D384" w:rsidR="0024672F" w:rsidRPr="00744C72" w:rsidRDefault="0024672F"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5F3ED984" w14:textId="1AD8EE9F"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63483D9D" w14:textId="100FDA7F"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6570A91E" w14:textId="0F7B3B60" w:rsidR="0024672F" w:rsidRPr="00744C72" w:rsidRDefault="00D51559"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220.361,71</w:t>
            </w:r>
          </w:p>
        </w:tc>
        <w:tc>
          <w:tcPr>
            <w:tcW w:w="1078" w:type="dxa"/>
            <w:tcBorders>
              <w:top w:val="nil"/>
              <w:left w:val="nil"/>
              <w:bottom w:val="single" w:sz="4" w:space="0" w:color="auto"/>
              <w:right w:val="single" w:sz="4" w:space="0" w:color="auto"/>
            </w:tcBorders>
            <w:shd w:val="clear" w:color="auto" w:fill="auto"/>
            <w:vAlign w:val="center"/>
          </w:tcPr>
          <w:p w14:paraId="2E14D21F" w14:textId="341FEF2C" w:rsidR="0024672F" w:rsidRPr="00744C72" w:rsidRDefault="00D51559" w:rsidP="00F94777">
            <w:pPr>
              <w:jc w:val="right"/>
              <w:rPr>
                <w:rFonts w:ascii="Arial Narrow" w:hAnsi="Arial Narrow" w:cs="Arial"/>
                <w:sz w:val="16"/>
                <w:szCs w:val="16"/>
                <w:lang w:val="es-CR" w:eastAsia="es-CR"/>
              </w:rPr>
            </w:pPr>
            <w:r>
              <w:rPr>
                <w:rFonts w:ascii="Arial Narrow" w:hAnsi="Arial Narrow" w:cs="Arial"/>
                <w:sz w:val="16"/>
                <w:szCs w:val="16"/>
                <w:lang w:val="es-CR" w:eastAsia="es-CR"/>
              </w:rPr>
              <w:t>18.675.466,88</w:t>
            </w:r>
          </w:p>
        </w:tc>
        <w:tc>
          <w:tcPr>
            <w:tcW w:w="923" w:type="dxa"/>
            <w:tcBorders>
              <w:top w:val="nil"/>
              <w:left w:val="nil"/>
              <w:bottom w:val="single" w:sz="4" w:space="0" w:color="auto"/>
              <w:right w:val="single" w:sz="4" w:space="0" w:color="auto"/>
            </w:tcBorders>
            <w:shd w:val="clear" w:color="auto" w:fill="auto"/>
            <w:vAlign w:val="center"/>
          </w:tcPr>
          <w:p w14:paraId="6FCDAA27" w14:textId="589DF1B2"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94.440,73</w:t>
            </w:r>
          </w:p>
        </w:tc>
      </w:tr>
      <w:tr w:rsidR="0024672F" w:rsidRPr="00744C72" w14:paraId="464E77C5" w14:textId="77777777" w:rsidTr="0024672F">
        <w:trPr>
          <w:trHeight w:val="294"/>
        </w:trPr>
        <w:tc>
          <w:tcPr>
            <w:tcW w:w="1226" w:type="dxa"/>
            <w:tcBorders>
              <w:top w:val="nil"/>
              <w:left w:val="single" w:sz="4" w:space="0" w:color="auto"/>
              <w:bottom w:val="single" w:sz="4" w:space="0" w:color="auto"/>
              <w:right w:val="single" w:sz="4" w:space="0" w:color="auto"/>
            </w:tcBorders>
            <w:shd w:val="clear" w:color="auto" w:fill="auto"/>
            <w:noWrap/>
            <w:vAlign w:val="center"/>
          </w:tcPr>
          <w:p w14:paraId="30ACCF85" w14:textId="2E8562EB" w:rsidR="0024672F" w:rsidRPr="00744C72" w:rsidRDefault="0024672F" w:rsidP="00F94777">
            <w:pPr>
              <w:rPr>
                <w:rFonts w:ascii="Arial Narrow" w:hAnsi="Arial Narrow" w:cs="Arial"/>
                <w:sz w:val="16"/>
                <w:szCs w:val="16"/>
                <w:lang w:val="es-CR" w:eastAsia="es-CR"/>
              </w:rPr>
            </w:pPr>
            <w:r w:rsidRPr="00085B78">
              <w:rPr>
                <w:rFonts w:ascii="Arial Narrow" w:hAnsi="Arial Narrow" w:cs="Arial"/>
                <w:sz w:val="16"/>
                <w:szCs w:val="16"/>
                <w:lang w:val="es-CR" w:eastAsia="es-CR"/>
              </w:rPr>
              <w:t>Juan Pablo Hernandez Barrantes</w:t>
            </w:r>
          </w:p>
        </w:tc>
        <w:tc>
          <w:tcPr>
            <w:tcW w:w="770" w:type="dxa"/>
            <w:tcBorders>
              <w:top w:val="nil"/>
              <w:left w:val="nil"/>
              <w:bottom w:val="single" w:sz="4" w:space="0" w:color="auto"/>
              <w:right w:val="single" w:sz="4" w:space="0" w:color="auto"/>
            </w:tcBorders>
            <w:shd w:val="clear" w:color="auto" w:fill="auto"/>
            <w:vAlign w:val="center"/>
          </w:tcPr>
          <w:p w14:paraId="70A1F53C" w14:textId="67E694D3" w:rsidR="0024672F" w:rsidRPr="00744C72" w:rsidRDefault="0024672F" w:rsidP="00F94777">
            <w:pPr>
              <w:jc w:val="center"/>
              <w:rPr>
                <w:rFonts w:ascii="Arial Narrow" w:hAnsi="Arial Narrow" w:cs="Calibri"/>
                <w:sz w:val="16"/>
                <w:szCs w:val="16"/>
                <w:lang w:val="es-CR" w:eastAsia="es-CR"/>
              </w:rPr>
            </w:pPr>
            <w:r w:rsidRPr="00A630A3">
              <w:rPr>
                <w:rFonts w:ascii="Arial Narrow" w:hAnsi="Arial Narrow" w:cs="Calibri"/>
                <w:sz w:val="16"/>
                <w:szCs w:val="16"/>
                <w:lang w:val="es-CR" w:eastAsia="es-CR"/>
              </w:rPr>
              <w:t>2-0601-0739</w:t>
            </w:r>
          </w:p>
        </w:tc>
        <w:tc>
          <w:tcPr>
            <w:tcW w:w="924" w:type="dxa"/>
            <w:tcBorders>
              <w:top w:val="nil"/>
              <w:left w:val="nil"/>
              <w:bottom w:val="single" w:sz="4" w:space="0" w:color="auto"/>
              <w:right w:val="single" w:sz="4" w:space="0" w:color="auto"/>
            </w:tcBorders>
            <w:shd w:val="clear" w:color="auto" w:fill="auto"/>
            <w:vAlign w:val="center"/>
          </w:tcPr>
          <w:p w14:paraId="7E8C99FD" w14:textId="5C96B5BB"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72FC833B" w14:textId="7DD21A41" w:rsidR="0024672F" w:rsidRPr="00744C72" w:rsidRDefault="0024672F"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5C43663E" w14:textId="1AAA49B1"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0B464DF9" w14:textId="1A2CF5CF"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232A0FF7" w14:textId="05A19504" w:rsidR="0024672F" w:rsidRPr="00744C72" w:rsidRDefault="00D51559"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220.361,71</w:t>
            </w:r>
          </w:p>
        </w:tc>
        <w:tc>
          <w:tcPr>
            <w:tcW w:w="1078" w:type="dxa"/>
            <w:tcBorders>
              <w:top w:val="nil"/>
              <w:left w:val="nil"/>
              <w:bottom w:val="single" w:sz="4" w:space="0" w:color="auto"/>
              <w:right w:val="single" w:sz="4" w:space="0" w:color="auto"/>
            </w:tcBorders>
            <w:shd w:val="clear" w:color="auto" w:fill="auto"/>
            <w:vAlign w:val="center"/>
          </w:tcPr>
          <w:p w14:paraId="1FB34DA6" w14:textId="047AB926" w:rsidR="0024672F" w:rsidRPr="00744C72" w:rsidRDefault="00D51559" w:rsidP="00F94777">
            <w:pPr>
              <w:jc w:val="right"/>
              <w:rPr>
                <w:rFonts w:ascii="Arial Narrow" w:hAnsi="Arial Narrow" w:cs="Arial"/>
                <w:sz w:val="16"/>
                <w:szCs w:val="16"/>
                <w:lang w:val="es-CR" w:eastAsia="es-CR"/>
              </w:rPr>
            </w:pPr>
            <w:r>
              <w:rPr>
                <w:rFonts w:ascii="Arial Narrow" w:hAnsi="Arial Narrow" w:cs="Arial"/>
                <w:sz w:val="16"/>
                <w:szCs w:val="16"/>
                <w:lang w:val="es-CR" w:eastAsia="es-CR"/>
              </w:rPr>
              <w:t>18.675.466,88</w:t>
            </w:r>
          </w:p>
        </w:tc>
        <w:tc>
          <w:tcPr>
            <w:tcW w:w="923" w:type="dxa"/>
            <w:tcBorders>
              <w:top w:val="nil"/>
              <w:left w:val="nil"/>
              <w:bottom w:val="single" w:sz="4" w:space="0" w:color="auto"/>
              <w:right w:val="single" w:sz="4" w:space="0" w:color="auto"/>
            </w:tcBorders>
            <w:shd w:val="clear" w:color="auto" w:fill="auto"/>
            <w:vAlign w:val="center"/>
          </w:tcPr>
          <w:p w14:paraId="3CB6A7C1" w14:textId="64AD6C11"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94.440,73</w:t>
            </w:r>
          </w:p>
        </w:tc>
      </w:tr>
      <w:tr w:rsidR="0024672F" w:rsidRPr="00744C72" w14:paraId="742F51C7" w14:textId="77777777" w:rsidTr="0024672F">
        <w:trPr>
          <w:trHeight w:val="294"/>
        </w:trPr>
        <w:tc>
          <w:tcPr>
            <w:tcW w:w="1226" w:type="dxa"/>
            <w:tcBorders>
              <w:top w:val="nil"/>
              <w:left w:val="single" w:sz="4" w:space="0" w:color="auto"/>
              <w:bottom w:val="single" w:sz="4" w:space="0" w:color="auto"/>
              <w:right w:val="single" w:sz="4" w:space="0" w:color="auto"/>
            </w:tcBorders>
            <w:shd w:val="clear" w:color="auto" w:fill="auto"/>
            <w:noWrap/>
            <w:vAlign w:val="center"/>
          </w:tcPr>
          <w:p w14:paraId="4B55A68B" w14:textId="3CB7A1B2" w:rsidR="0024672F" w:rsidRPr="00744C72" w:rsidRDefault="0024672F" w:rsidP="00F94777">
            <w:pPr>
              <w:spacing w:before="100" w:beforeAutospacing="1"/>
              <w:rPr>
                <w:rFonts w:ascii="Arial Narrow" w:hAnsi="Arial Narrow" w:cs="Arial"/>
                <w:sz w:val="16"/>
                <w:szCs w:val="16"/>
                <w:lang w:val="es-CR" w:eastAsia="es-CR"/>
              </w:rPr>
            </w:pPr>
            <w:r w:rsidRPr="00085B78">
              <w:rPr>
                <w:rFonts w:ascii="Arial Narrow" w:hAnsi="Arial Narrow" w:cs="Arial"/>
                <w:sz w:val="16"/>
                <w:szCs w:val="16"/>
                <w:lang w:val="es-CR" w:eastAsia="es-CR"/>
              </w:rPr>
              <w:t xml:space="preserve">Wilfredo Ramon Lopez </w:t>
            </w:r>
            <w:proofErr w:type="spellStart"/>
            <w:r w:rsidRPr="00085B78">
              <w:rPr>
                <w:rFonts w:ascii="Arial Narrow" w:hAnsi="Arial Narrow" w:cs="Arial"/>
                <w:sz w:val="16"/>
                <w:szCs w:val="16"/>
                <w:lang w:val="es-CR" w:eastAsia="es-CR"/>
              </w:rPr>
              <w:t>Chavez</w:t>
            </w:r>
            <w:proofErr w:type="spellEnd"/>
          </w:p>
        </w:tc>
        <w:tc>
          <w:tcPr>
            <w:tcW w:w="770" w:type="dxa"/>
            <w:tcBorders>
              <w:top w:val="nil"/>
              <w:left w:val="nil"/>
              <w:bottom w:val="single" w:sz="4" w:space="0" w:color="auto"/>
              <w:right w:val="single" w:sz="4" w:space="0" w:color="auto"/>
            </w:tcBorders>
            <w:shd w:val="clear" w:color="auto" w:fill="auto"/>
            <w:vAlign w:val="center"/>
          </w:tcPr>
          <w:p w14:paraId="2FE30481" w14:textId="56F181AC" w:rsidR="0024672F" w:rsidRPr="00744C72" w:rsidRDefault="0024672F" w:rsidP="00F94777">
            <w:pPr>
              <w:spacing w:before="100" w:beforeAutospacing="1"/>
              <w:jc w:val="center"/>
              <w:rPr>
                <w:rFonts w:ascii="Arial Narrow" w:hAnsi="Arial Narrow" w:cs="Calibri"/>
                <w:sz w:val="16"/>
                <w:szCs w:val="16"/>
                <w:lang w:val="es-CR" w:eastAsia="es-CR"/>
              </w:rPr>
            </w:pPr>
            <w:r w:rsidRPr="002B72FF">
              <w:rPr>
                <w:rFonts w:ascii="Arial Narrow" w:hAnsi="Arial Narrow" w:cs="Calibri"/>
                <w:sz w:val="16"/>
                <w:szCs w:val="16"/>
                <w:lang w:val="es-CR" w:eastAsia="es-CR"/>
              </w:rPr>
              <w:t>2-0642-0894</w:t>
            </w:r>
          </w:p>
        </w:tc>
        <w:tc>
          <w:tcPr>
            <w:tcW w:w="924" w:type="dxa"/>
            <w:tcBorders>
              <w:top w:val="nil"/>
              <w:left w:val="nil"/>
              <w:bottom w:val="single" w:sz="4" w:space="0" w:color="auto"/>
              <w:right w:val="single" w:sz="4" w:space="0" w:color="auto"/>
            </w:tcBorders>
            <w:shd w:val="clear" w:color="auto" w:fill="auto"/>
            <w:vAlign w:val="center"/>
          </w:tcPr>
          <w:p w14:paraId="697D407A" w14:textId="1CC6A02D" w:rsidR="0024672F" w:rsidRPr="00744C72" w:rsidRDefault="0024672F" w:rsidP="00F94777">
            <w:pPr>
              <w:spacing w:before="100" w:beforeAutospacing="1"/>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051F7F63" w14:textId="0046228F" w:rsidR="0024672F" w:rsidRPr="00744C72" w:rsidRDefault="0024672F" w:rsidP="00F94777">
            <w:pPr>
              <w:spacing w:before="100" w:beforeAutospacing="1"/>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24669E22" w14:textId="643F0504" w:rsidR="0024672F" w:rsidRPr="00744C72" w:rsidRDefault="0024672F" w:rsidP="00F94777">
            <w:pPr>
              <w:spacing w:before="100" w:beforeAutospacing="1"/>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4E875D7B" w14:textId="7832D7F2" w:rsidR="0024672F" w:rsidRPr="00744C72" w:rsidRDefault="0024672F" w:rsidP="00F94777">
            <w:pPr>
              <w:spacing w:before="100" w:beforeAutospacing="1"/>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3A1A0B14" w14:textId="7FE5A747" w:rsidR="0024672F" w:rsidRPr="00744C72" w:rsidRDefault="00D51559" w:rsidP="00F94777">
            <w:pPr>
              <w:spacing w:before="100" w:beforeAutospacing="1"/>
              <w:jc w:val="center"/>
              <w:rPr>
                <w:rFonts w:ascii="Arial Narrow" w:hAnsi="Arial Narrow" w:cs="Arial"/>
                <w:sz w:val="16"/>
                <w:szCs w:val="16"/>
                <w:lang w:val="es-CR" w:eastAsia="es-CR"/>
              </w:rPr>
            </w:pPr>
            <w:r>
              <w:rPr>
                <w:rFonts w:ascii="Arial Narrow" w:hAnsi="Arial Narrow" w:cs="Arial"/>
                <w:sz w:val="16"/>
                <w:szCs w:val="16"/>
                <w:lang w:val="es-CR" w:eastAsia="es-CR"/>
              </w:rPr>
              <w:t>283.322,20</w:t>
            </w:r>
          </w:p>
        </w:tc>
        <w:tc>
          <w:tcPr>
            <w:tcW w:w="1078" w:type="dxa"/>
            <w:tcBorders>
              <w:top w:val="nil"/>
              <w:left w:val="nil"/>
              <w:bottom w:val="single" w:sz="4" w:space="0" w:color="auto"/>
              <w:right w:val="single" w:sz="4" w:space="0" w:color="auto"/>
            </w:tcBorders>
            <w:shd w:val="clear" w:color="auto" w:fill="auto"/>
            <w:vAlign w:val="center"/>
          </w:tcPr>
          <w:p w14:paraId="1427DE7A" w14:textId="1492DC53" w:rsidR="0024672F" w:rsidRPr="00744C72" w:rsidRDefault="0024672F" w:rsidP="00F94777">
            <w:pPr>
              <w:spacing w:before="100" w:beforeAutospacing="1"/>
              <w:jc w:val="right"/>
              <w:rPr>
                <w:rFonts w:ascii="Arial Narrow" w:hAnsi="Arial Narrow" w:cs="Arial"/>
                <w:sz w:val="16"/>
                <w:szCs w:val="16"/>
                <w:lang w:val="es-CR" w:eastAsia="es-CR"/>
              </w:rPr>
            </w:pPr>
            <w:r>
              <w:rPr>
                <w:rFonts w:ascii="Arial Narrow" w:hAnsi="Arial Narrow" w:cs="Arial"/>
                <w:sz w:val="16"/>
                <w:szCs w:val="16"/>
                <w:lang w:val="es-CR" w:eastAsia="es-CR"/>
              </w:rPr>
              <w:t>18.</w:t>
            </w:r>
            <w:r w:rsidR="00D51559">
              <w:rPr>
                <w:rFonts w:ascii="Arial Narrow" w:hAnsi="Arial Narrow" w:cs="Arial"/>
                <w:sz w:val="16"/>
                <w:szCs w:val="16"/>
                <w:lang w:val="es-CR" w:eastAsia="es-CR"/>
              </w:rPr>
              <w:t>738.427,36</w:t>
            </w:r>
          </w:p>
        </w:tc>
        <w:tc>
          <w:tcPr>
            <w:tcW w:w="923" w:type="dxa"/>
            <w:tcBorders>
              <w:top w:val="nil"/>
              <w:left w:val="nil"/>
              <w:bottom w:val="single" w:sz="4" w:space="0" w:color="auto"/>
              <w:right w:val="single" w:sz="4" w:space="0" w:color="auto"/>
            </w:tcBorders>
            <w:shd w:val="clear" w:color="auto" w:fill="auto"/>
            <w:vAlign w:val="center"/>
          </w:tcPr>
          <w:p w14:paraId="588EAA7D" w14:textId="31746141" w:rsidR="0024672F" w:rsidRPr="00744C72" w:rsidRDefault="0024672F" w:rsidP="00D51559">
            <w:pPr>
              <w:spacing w:before="100" w:beforeAutospacing="1"/>
              <w:jc w:val="right"/>
              <w:rPr>
                <w:rFonts w:ascii="Arial Narrow" w:hAnsi="Arial Narrow" w:cs="Arial"/>
                <w:sz w:val="16"/>
                <w:szCs w:val="16"/>
                <w:lang w:val="es-CR" w:eastAsia="es-CR"/>
              </w:rPr>
            </w:pPr>
            <w:r>
              <w:rPr>
                <w:rFonts w:ascii="Arial Narrow" w:hAnsi="Arial Narrow" w:cs="Arial"/>
                <w:sz w:val="16"/>
                <w:szCs w:val="16"/>
                <w:lang w:val="es-CR" w:eastAsia="es-CR"/>
              </w:rPr>
              <w:t>31.480,24</w:t>
            </w:r>
          </w:p>
        </w:tc>
      </w:tr>
      <w:tr w:rsidR="0024672F" w:rsidRPr="00744C72" w14:paraId="6B458F6A" w14:textId="77777777" w:rsidTr="0024672F">
        <w:trPr>
          <w:trHeight w:val="294"/>
        </w:trPr>
        <w:tc>
          <w:tcPr>
            <w:tcW w:w="1226" w:type="dxa"/>
            <w:tcBorders>
              <w:top w:val="nil"/>
              <w:left w:val="single" w:sz="4" w:space="0" w:color="auto"/>
              <w:bottom w:val="single" w:sz="4" w:space="0" w:color="auto"/>
              <w:right w:val="single" w:sz="4" w:space="0" w:color="auto"/>
            </w:tcBorders>
            <w:shd w:val="clear" w:color="auto" w:fill="auto"/>
            <w:noWrap/>
            <w:vAlign w:val="center"/>
          </w:tcPr>
          <w:p w14:paraId="6A7C2CF9" w14:textId="04839BEF" w:rsidR="0024672F" w:rsidRPr="00085B78" w:rsidRDefault="0024672F" w:rsidP="00F94777">
            <w:pPr>
              <w:spacing w:before="100" w:beforeAutospacing="1"/>
              <w:rPr>
                <w:rFonts w:ascii="Arial Narrow" w:hAnsi="Arial Narrow" w:cs="Arial"/>
                <w:sz w:val="16"/>
                <w:szCs w:val="16"/>
                <w:lang w:val="es-CR" w:eastAsia="es-CR"/>
              </w:rPr>
            </w:pPr>
            <w:r w:rsidRPr="00085B78">
              <w:rPr>
                <w:rFonts w:ascii="Arial Narrow" w:hAnsi="Arial Narrow" w:cs="Arial"/>
                <w:sz w:val="16"/>
                <w:szCs w:val="16"/>
                <w:lang w:val="es-CR" w:eastAsia="es-CR"/>
              </w:rPr>
              <w:t>Alfonso Delgado Garcia</w:t>
            </w:r>
          </w:p>
        </w:tc>
        <w:tc>
          <w:tcPr>
            <w:tcW w:w="770" w:type="dxa"/>
            <w:tcBorders>
              <w:top w:val="nil"/>
              <w:left w:val="nil"/>
              <w:bottom w:val="single" w:sz="4" w:space="0" w:color="auto"/>
              <w:right w:val="single" w:sz="4" w:space="0" w:color="auto"/>
            </w:tcBorders>
            <w:shd w:val="clear" w:color="auto" w:fill="auto"/>
            <w:vAlign w:val="center"/>
          </w:tcPr>
          <w:p w14:paraId="38D64C83" w14:textId="067358E2" w:rsidR="0024672F" w:rsidRPr="00744C72" w:rsidRDefault="0024672F" w:rsidP="00F94777">
            <w:pPr>
              <w:spacing w:before="100" w:beforeAutospacing="1"/>
              <w:jc w:val="center"/>
              <w:rPr>
                <w:rFonts w:ascii="Arial Narrow" w:hAnsi="Arial Narrow" w:cs="Calibri"/>
                <w:sz w:val="16"/>
                <w:szCs w:val="16"/>
                <w:lang w:val="es-CR" w:eastAsia="es-CR"/>
              </w:rPr>
            </w:pPr>
            <w:r w:rsidRPr="00C63F4F">
              <w:rPr>
                <w:rFonts w:ascii="Arial Narrow" w:hAnsi="Arial Narrow" w:cs="Calibri"/>
                <w:sz w:val="16"/>
                <w:szCs w:val="16"/>
                <w:lang w:val="es-CR" w:eastAsia="es-CR"/>
              </w:rPr>
              <w:t>2-0655-0277</w:t>
            </w:r>
          </w:p>
        </w:tc>
        <w:tc>
          <w:tcPr>
            <w:tcW w:w="924" w:type="dxa"/>
            <w:tcBorders>
              <w:top w:val="nil"/>
              <w:left w:val="nil"/>
              <w:bottom w:val="single" w:sz="4" w:space="0" w:color="auto"/>
              <w:right w:val="single" w:sz="4" w:space="0" w:color="auto"/>
            </w:tcBorders>
            <w:shd w:val="clear" w:color="auto" w:fill="auto"/>
            <w:vAlign w:val="center"/>
          </w:tcPr>
          <w:p w14:paraId="4F39AEC9" w14:textId="0AFB9EA4" w:rsidR="0024672F" w:rsidRPr="00744C72" w:rsidRDefault="0024672F" w:rsidP="00F94777">
            <w:pPr>
              <w:spacing w:before="100" w:beforeAutospacing="1"/>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72F3227E" w14:textId="1DA86DA4" w:rsidR="0024672F" w:rsidRPr="00744C72" w:rsidRDefault="0024672F" w:rsidP="00F94777">
            <w:pPr>
              <w:spacing w:before="100" w:beforeAutospacing="1"/>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747F34EE" w14:textId="712A68AA" w:rsidR="0024672F" w:rsidRPr="00744C72" w:rsidRDefault="0024672F" w:rsidP="00F94777">
            <w:pPr>
              <w:spacing w:before="100" w:beforeAutospacing="1"/>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60B03462" w14:textId="5290826E" w:rsidR="0024672F" w:rsidRPr="00744C72" w:rsidRDefault="0024672F" w:rsidP="00F94777">
            <w:pPr>
              <w:spacing w:before="100" w:beforeAutospacing="1"/>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62D68E2F" w14:textId="74FEA0BC" w:rsidR="0024672F" w:rsidRPr="00744C72" w:rsidRDefault="00D51559" w:rsidP="00F94777">
            <w:pPr>
              <w:spacing w:before="100" w:beforeAutospacing="1"/>
              <w:jc w:val="center"/>
              <w:rPr>
                <w:rFonts w:ascii="Arial Narrow" w:hAnsi="Arial Narrow" w:cs="Arial"/>
                <w:sz w:val="16"/>
                <w:szCs w:val="16"/>
                <w:lang w:val="es-CR" w:eastAsia="es-CR"/>
              </w:rPr>
            </w:pPr>
            <w:r>
              <w:rPr>
                <w:rFonts w:ascii="Arial Narrow" w:hAnsi="Arial Narrow" w:cs="Arial"/>
                <w:sz w:val="16"/>
                <w:szCs w:val="16"/>
                <w:lang w:val="es-CR" w:eastAsia="es-CR"/>
              </w:rPr>
              <w:t>220.361,71</w:t>
            </w:r>
          </w:p>
        </w:tc>
        <w:tc>
          <w:tcPr>
            <w:tcW w:w="1078" w:type="dxa"/>
            <w:tcBorders>
              <w:top w:val="nil"/>
              <w:left w:val="nil"/>
              <w:bottom w:val="single" w:sz="4" w:space="0" w:color="auto"/>
              <w:right w:val="single" w:sz="4" w:space="0" w:color="auto"/>
            </w:tcBorders>
            <w:shd w:val="clear" w:color="auto" w:fill="auto"/>
            <w:vAlign w:val="center"/>
          </w:tcPr>
          <w:p w14:paraId="5C198135" w14:textId="523AB318" w:rsidR="0024672F" w:rsidRPr="00744C72" w:rsidRDefault="00D51559" w:rsidP="00F94777">
            <w:pPr>
              <w:spacing w:before="100" w:beforeAutospacing="1"/>
              <w:jc w:val="right"/>
              <w:rPr>
                <w:rFonts w:ascii="Arial Narrow" w:hAnsi="Arial Narrow" w:cs="Arial"/>
                <w:sz w:val="16"/>
                <w:szCs w:val="16"/>
                <w:lang w:val="es-CR" w:eastAsia="es-CR"/>
              </w:rPr>
            </w:pPr>
            <w:r>
              <w:rPr>
                <w:rFonts w:ascii="Arial Narrow" w:hAnsi="Arial Narrow" w:cs="Arial"/>
                <w:sz w:val="16"/>
                <w:szCs w:val="16"/>
                <w:lang w:val="es-CR" w:eastAsia="es-CR"/>
              </w:rPr>
              <w:t>18.675.466,88</w:t>
            </w:r>
          </w:p>
        </w:tc>
        <w:tc>
          <w:tcPr>
            <w:tcW w:w="923" w:type="dxa"/>
            <w:tcBorders>
              <w:top w:val="nil"/>
              <w:left w:val="nil"/>
              <w:bottom w:val="single" w:sz="4" w:space="0" w:color="auto"/>
              <w:right w:val="single" w:sz="4" w:space="0" w:color="auto"/>
            </w:tcBorders>
            <w:shd w:val="clear" w:color="auto" w:fill="auto"/>
            <w:vAlign w:val="center"/>
          </w:tcPr>
          <w:p w14:paraId="597EA9D1" w14:textId="556E82B9" w:rsidR="0024672F" w:rsidRPr="00744C72" w:rsidRDefault="0024672F" w:rsidP="00D51559">
            <w:pPr>
              <w:spacing w:before="100" w:beforeAutospacing="1"/>
              <w:jc w:val="right"/>
              <w:rPr>
                <w:rFonts w:ascii="Arial Narrow" w:hAnsi="Arial Narrow" w:cs="Arial"/>
                <w:sz w:val="16"/>
                <w:szCs w:val="16"/>
                <w:lang w:val="es-CR" w:eastAsia="es-CR"/>
              </w:rPr>
            </w:pPr>
            <w:r>
              <w:rPr>
                <w:rFonts w:ascii="Arial Narrow" w:hAnsi="Arial Narrow" w:cs="Arial"/>
                <w:sz w:val="16"/>
                <w:szCs w:val="16"/>
                <w:lang w:val="es-CR" w:eastAsia="es-CR"/>
              </w:rPr>
              <w:t>94.440,73</w:t>
            </w:r>
          </w:p>
        </w:tc>
      </w:tr>
      <w:tr w:rsidR="0024672F" w:rsidRPr="00744C72" w14:paraId="295C9B41" w14:textId="77777777" w:rsidTr="0024672F">
        <w:trPr>
          <w:trHeight w:val="294"/>
        </w:trPr>
        <w:tc>
          <w:tcPr>
            <w:tcW w:w="1226" w:type="dxa"/>
            <w:tcBorders>
              <w:top w:val="nil"/>
              <w:left w:val="single" w:sz="4" w:space="0" w:color="auto"/>
              <w:bottom w:val="single" w:sz="4" w:space="0" w:color="auto"/>
              <w:right w:val="single" w:sz="4" w:space="0" w:color="auto"/>
            </w:tcBorders>
            <w:shd w:val="clear" w:color="auto" w:fill="auto"/>
            <w:noWrap/>
            <w:vAlign w:val="center"/>
          </w:tcPr>
          <w:p w14:paraId="196015D9" w14:textId="7F3C5218" w:rsidR="0024672F" w:rsidRPr="00744C72" w:rsidRDefault="0024672F" w:rsidP="00F94777">
            <w:pPr>
              <w:rPr>
                <w:rFonts w:ascii="Arial Narrow" w:hAnsi="Arial Narrow" w:cs="Arial"/>
                <w:sz w:val="16"/>
                <w:szCs w:val="16"/>
                <w:lang w:val="es-CR" w:eastAsia="es-CR"/>
              </w:rPr>
            </w:pPr>
            <w:r w:rsidRPr="00085B78">
              <w:rPr>
                <w:rFonts w:ascii="Arial Narrow" w:hAnsi="Arial Narrow" w:cs="Arial"/>
                <w:sz w:val="16"/>
                <w:szCs w:val="16"/>
                <w:lang w:val="es-CR" w:eastAsia="es-CR"/>
              </w:rPr>
              <w:t xml:space="preserve">Esmeralda Lopez </w:t>
            </w:r>
            <w:proofErr w:type="spellStart"/>
            <w:r w:rsidRPr="00085B78">
              <w:rPr>
                <w:rFonts w:ascii="Arial Narrow" w:hAnsi="Arial Narrow" w:cs="Arial"/>
                <w:sz w:val="16"/>
                <w:szCs w:val="16"/>
                <w:lang w:val="es-CR" w:eastAsia="es-CR"/>
              </w:rPr>
              <w:t>Jiron</w:t>
            </w:r>
            <w:proofErr w:type="spellEnd"/>
          </w:p>
        </w:tc>
        <w:tc>
          <w:tcPr>
            <w:tcW w:w="770" w:type="dxa"/>
            <w:tcBorders>
              <w:top w:val="nil"/>
              <w:left w:val="nil"/>
              <w:bottom w:val="single" w:sz="4" w:space="0" w:color="auto"/>
              <w:right w:val="single" w:sz="4" w:space="0" w:color="auto"/>
            </w:tcBorders>
            <w:shd w:val="clear" w:color="auto" w:fill="auto"/>
            <w:vAlign w:val="center"/>
          </w:tcPr>
          <w:p w14:paraId="1632E4C6" w14:textId="4323E0AE" w:rsidR="0024672F" w:rsidRPr="00744C72" w:rsidRDefault="0024672F" w:rsidP="00F94777">
            <w:pPr>
              <w:jc w:val="center"/>
              <w:rPr>
                <w:rFonts w:ascii="Arial Narrow" w:hAnsi="Arial Narrow" w:cs="Calibri"/>
                <w:sz w:val="16"/>
                <w:szCs w:val="16"/>
                <w:lang w:val="es-CR" w:eastAsia="es-CR"/>
              </w:rPr>
            </w:pPr>
            <w:r w:rsidRPr="00C63F4F">
              <w:rPr>
                <w:rFonts w:ascii="Arial Narrow" w:hAnsi="Arial Narrow" w:cs="Calibri"/>
                <w:sz w:val="16"/>
                <w:szCs w:val="16"/>
                <w:lang w:val="es-CR" w:eastAsia="es-CR"/>
              </w:rPr>
              <w:t>155821</w:t>
            </w:r>
            <w:r w:rsidR="004347B4">
              <w:rPr>
                <w:rFonts w:ascii="Arial Narrow" w:hAnsi="Arial Narrow" w:cs="Calibri"/>
                <w:sz w:val="16"/>
                <w:szCs w:val="16"/>
                <w:lang w:val="es-CR" w:eastAsia="es-CR"/>
              </w:rPr>
              <w:t>-</w:t>
            </w:r>
            <w:r w:rsidRPr="00C63F4F">
              <w:rPr>
                <w:rFonts w:ascii="Arial Narrow" w:hAnsi="Arial Narrow" w:cs="Calibri"/>
                <w:sz w:val="16"/>
                <w:szCs w:val="16"/>
                <w:lang w:val="es-CR" w:eastAsia="es-CR"/>
              </w:rPr>
              <w:t>790018</w:t>
            </w:r>
          </w:p>
        </w:tc>
        <w:tc>
          <w:tcPr>
            <w:tcW w:w="924" w:type="dxa"/>
            <w:tcBorders>
              <w:top w:val="nil"/>
              <w:left w:val="nil"/>
              <w:bottom w:val="single" w:sz="4" w:space="0" w:color="auto"/>
              <w:right w:val="single" w:sz="4" w:space="0" w:color="auto"/>
            </w:tcBorders>
            <w:shd w:val="clear" w:color="auto" w:fill="auto"/>
            <w:vAlign w:val="center"/>
          </w:tcPr>
          <w:p w14:paraId="6336C82C" w14:textId="7201A735"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47AA212B" w14:textId="6182EE11" w:rsidR="0024672F" w:rsidRPr="00744C72" w:rsidRDefault="0024672F"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64C738A6" w14:textId="1BD47672"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10CC4898" w14:textId="03D2A7B9"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0809BB20" w14:textId="48BC25B0" w:rsidR="0024672F" w:rsidRPr="00744C72" w:rsidRDefault="00D51559"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220.361,71</w:t>
            </w:r>
          </w:p>
        </w:tc>
        <w:tc>
          <w:tcPr>
            <w:tcW w:w="1078" w:type="dxa"/>
            <w:tcBorders>
              <w:top w:val="nil"/>
              <w:left w:val="nil"/>
              <w:bottom w:val="single" w:sz="4" w:space="0" w:color="auto"/>
              <w:right w:val="single" w:sz="4" w:space="0" w:color="auto"/>
            </w:tcBorders>
            <w:shd w:val="clear" w:color="auto" w:fill="auto"/>
            <w:vAlign w:val="center"/>
          </w:tcPr>
          <w:p w14:paraId="785C6E2C" w14:textId="26CAE138" w:rsidR="0024672F" w:rsidRPr="00744C72" w:rsidRDefault="00D51559" w:rsidP="00F94777">
            <w:pPr>
              <w:jc w:val="right"/>
              <w:rPr>
                <w:rFonts w:ascii="Arial Narrow" w:hAnsi="Arial Narrow" w:cs="Arial"/>
                <w:sz w:val="16"/>
                <w:szCs w:val="16"/>
                <w:lang w:val="es-CR" w:eastAsia="es-CR"/>
              </w:rPr>
            </w:pPr>
            <w:r>
              <w:rPr>
                <w:rFonts w:ascii="Arial Narrow" w:hAnsi="Arial Narrow" w:cs="Arial"/>
                <w:sz w:val="16"/>
                <w:szCs w:val="16"/>
                <w:lang w:val="es-CR" w:eastAsia="es-CR"/>
              </w:rPr>
              <w:t>18.675.466,88</w:t>
            </w:r>
          </w:p>
        </w:tc>
        <w:tc>
          <w:tcPr>
            <w:tcW w:w="923" w:type="dxa"/>
            <w:tcBorders>
              <w:top w:val="nil"/>
              <w:left w:val="nil"/>
              <w:bottom w:val="single" w:sz="4" w:space="0" w:color="auto"/>
              <w:right w:val="single" w:sz="4" w:space="0" w:color="auto"/>
            </w:tcBorders>
            <w:shd w:val="clear" w:color="auto" w:fill="auto"/>
            <w:vAlign w:val="center"/>
          </w:tcPr>
          <w:p w14:paraId="0CFB8CFE" w14:textId="119284B1"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94.440,73</w:t>
            </w:r>
          </w:p>
        </w:tc>
      </w:tr>
      <w:tr w:rsidR="0024672F" w:rsidRPr="00744C72" w14:paraId="65B39963" w14:textId="77777777" w:rsidTr="0024672F">
        <w:trPr>
          <w:trHeight w:val="294"/>
        </w:trPr>
        <w:tc>
          <w:tcPr>
            <w:tcW w:w="1226" w:type="dxa"/>
            <w:tcBorders>
              <w:top w:val="nil"/>
              <w:left w:val="single" w:sz="4" w:space="0" w:color="auto"/>
              <w:bottom w:val="single" w:sz="4" w:space="0" w:color="auto"/>
              <w:right w:val="single" w:sz="4" w:space="0" w:color="auto"/>
            </w:tcBorders>
            <w:shd w:val="clear" w:color="auto" w:fill="auto"/>
            <w:noWrap/>
            <w:vAlign w:val="center"/>
          </w:tcPr>
          <w:p w14:paraId="1DAF60F8" w14:textId="013565F0" w:rsidR="0024672F" w:rsidRPr="00744C72" w:rsidRDefault="0024672F" w:rsidP="00F94777">
            <w:pPr>
              <w:rPr>
                <w:rFonts w:ascii="Arial Narrow" w:hAnsi="Arial Narrow" w:cs="Arial"/>
                <w:sz w:val="16"/>
                <w:szCs w:val="16"/>
                <w:lang w:val="es-CR" w:eastAsia="es-CR"/>
              </w:rPr>
            </w:pPr>
            <w:r w:rsidRPr="00085B78">
              <w:rPr>
                <w:rFonts w:ascii="Arial Narrow" w:hAnsi="Arial Narrow" w:cs="Arial"/>
                <w:sz w:val="16"/>
                <w:szCs w:val="16"/>
                <w:lang w:val="es-CR" w:eastAsia="es-CR"/>
              </w:rPr>
              <w:t>Emanuel Mendez Garcia</w:t>
            </w:r>
          </w:p>
        </w:tc>
        <w:tc>
          <w:tcPr>
            <w:tcW w:w="770" w:type="dxa"/>
            <w:tcBorders>
              <w:top w:val="nil"/>
              <w:left w:val="nil"/>
              <w:bottom w:val="single" w:sz="4" w:space="0" w:color="auto"/>
              <w:right w:val="single" w:sz="4" w:space="0" w:color="auto"/>
            </w:tcBorders>
            <w:shd w:val="clear" w:color="auto" w:fill="auto"/>
            <w:vAlign w:val="center"/>
          </w:tcPr>
          <w:p w14:paraId="6C27BE77" w14:textId="4A52B6E4" w:rsidR="0024672F" w:rsidRPr="00744C72" w:rsidRDefault="0024672F" w:rsidP="00F94777">
            <w:pPr>
              <w:jc w:val="center"/>
              <w:rPr>
                <w:rFonts w:ascii="Arial Narrow" w:hAnsi="Arial Narrow" w:cs="Calibri"/>
                <w:sz w:val="16"/>
                <w:szCs w:val="16"/>
                <w:lang w:val="es-CR" w:eastAsia="es-CR"/>
              </w:rPr>
            </w:pPr>
            <w:r w:rsidRPr="00EA1272">
              <w:rPr>
                <w:rFonts w:ascii="Arial Narrow" w:hAnsi="Arial Narrow" w:cs="Calibri"/>
                <w:sz w:val="16"/>
                <w:szCs w:val="16"/>
                <w:lang w:val="es-CR" w:eastAsia="es-CR"/>
              </w:rPr>
              <w:t>2-0718-0303</w:t>
            </w:r>
          </w:p>
        </w:tc>
        <w:tc>
          <w:tcPr>
            <w:tcW w:w="924" w:type="dxa"/>
            <w:tcBorders>
              <w:top w:val="nil"/>
              <w:left w:val="nil"/>
              <w:bottom w:val="single" w:sz="4" w:space="0" w:color="auto"/>
              <w:right w:val="single" w:sz="4" w:space="0" w:color="auto"/>
            </w:tcBorders>
            <w:shd w:val="clear" w:color="auto" w:fill="auto"/>
            <w:vAlign w:val="center"/>
          </w:tcPr>
          <w:p w14:paraId="0D382559" w14:textId="44788DD8"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3DFD81A0" w14:textId="76F3E0F5" w:rsidR="0024672F" w:rsidRPr="00744C72" w:rsidRDefault="0024672F"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4162BD1A" w14:textId="4A7C0F50"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2CCFDC19" w14:textId="1851DD74"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3D3B6946" w14:textId="22DE6457" w:rsidR="0024672F" w:rsidRPr="00744C72" w:rsidRDefault="00D51559"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220.361,71</w:t>
            </w:r>
          </w:p>
        </w:tc>
        <w:tc>
          <w:tcPr>
            <w:tcW w:w="1078" w:type="dxa"/>
            <w:tcBorders>
              <w:top w:val="nil"/>
              <w:left w:val="nil"/>
              <w:bottom w:val="single" w:sz="4" w:space="0" w:color="auto"/>
              <w:right w:val="single" w:sz="4" w:space="0" w:color="auto"/>
            </w:tcBorders>
            <w:shd w:val="clear" w:color="auto" w:fill="auto"/>
            <w:vAlign w:val="center"/>
          </w:tcPr>
          <w:p w14:paraId="2B427321" w14:textId="125A8C5E" w:rsidR="0024672F" w:rsidRPr="00744C72" w:rsidRDefault="00D51559" w:rsidP="00F94777">
            <w:pPr>
              <w:jc w:val="right"/>
              <w:rPr>
                <w:rFonts w:ascii="Arial Narrow" w:hAnsi="Arial Narrow" w:cs="Arial"/>
                <w:sz w:val="16"/>
                <w:szCs w:val="16"/>
                <w:lang w:val="es-CR" w:eastAsia="es-CR"/>
              </w:rPr>
            </w:pPr>
            <w:r>
              <w:rPr>
                <w:rFonts w:ascii="Arial Narrow" w:hAnsi="Arial Narrow" w:cs="Arial"/>
                <w:sz w:val="16"/>
                <w:szCs w:val="16"/>
                <w:lang w:val="es-CR" w:eastAsia="es-CR"/>
              </w:rPr>
              <w:t>18.675.466,88</w:t>
            </w:r>
          </w:p>
        </w:tc>
        <w:tc>
          <w:tcPr>
            <w:tcW w:w="923" w:type="dxa"/>
            <w:tcBorders>
              <w:top w:val="nil"/>
              <w:left w:val="nil"/>
              <w:bottom w:val="single" w:sz="4" w:space="0" w:color="auto"/>
              <w:right w:val="single" w:sz="4" w:space="0" w:color="auto"/>
            </w:tcBorders>
            <w:shd w:val="clear" w:color="auto" w:fill="auto"/>
            <w:vAlign w:val="center"/>
          </w:tcPr>
          <w:p w14:paraId="2F478484" w14:textId="5F9553C2"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94.440,73</w:t>
            </w:r>
          </w:p>
        </w:tc>
      </w:tr>
      <w:tr w:rsidR="0024672F" w:rsidRPr="00744C72" w14:paraId="3D5577EF" w14:textId="77777777" w:rsidTr="0024672F">
        <w:trPr>
          <w:trHeight w:val="294"/>
        </w:trPr>
        <w:tc>
          <w:tcPr>
            <w:tcW w:w="1226" w:type="dxa"/>
            <w:tcBorders>
              <w:top w:val="nil"/>
              <w:left w:val="single" w:sz="4" w:space="0" w:color="auto"/>
              <w:bottom w:val="single" w:sz="4" w:space="0" w:color="auto"/>
              <w:right w:val="single" w:sz="4" w:space="0" w:color="auto"/>
            </w:tcBorders>
            <w:shd w:val="clear" w:color="auto" w:fill="auto"/>
            <w:noWrap/>
            <w:vAlign w:val="center"/>
          </w:tcPr>
          <w:p w14:paraId="56612D5D" w14:textId="6D6B077E" w:rsidR="0024672F" w:rsidRPr="00744C72" w:rsidRDefault="0024672F" w:rsidP="00F94777">
            <w:pPr>
              <w:rPr>
                <w:rFonts w:ascii="Arial Narrow" w:hAnsi="Arial Narrow" w:cs="Arial"/>
                <w:sz w:val="16"/>
                <w:szCs w:val="16"/>
                <w:lang w:val="es-CR" w:eastAsia="es-CR"/>
              </w:rPr>
            </w:pPr>
            <w:r w:rsidRPr="00085B78">
              <w:rPr>
                <w:rFonts w:ascii="Arial Narrow" w:hAnsi="Arial Narrow" w:cs="Arial"/>
                <w:sz w:val="16"/>
                <w:szCs w:val="16"/>
                <w:lang w:val="es-CR" w:eastAsia="es-CR"/>
              </w:rPr>
              <w:t>Carlos Alfredo Ugarte Calero</w:t>
            </w:r>
          </w:p>
        </w:tc>
        <w:tc>
          <w:tcPr>
            <w:tcW w:w="770" w:type="dxa"/>
            <w:tcBorders>
              <w:top w:val="nil"/>
              <w:left w:val="nil"/>
              <w:bottom w:val="single" w:sz="4" w:space="0" w:color="auto"/>
              <w:right w:val="single" w:sz="4" w:space="0" w:color="auto"/>
            </w:tcBorders>
            <w:shd w:val="clear" w:color="auto" w:fill="auto"/>
            <w:vAlign w:val="center"/>
          </w:tcPr>
          <w:p w14:paraId="69161C2E" w14:textId="6DA51963" w:rsidR="0024672F" w:rsidRPr="00744C72" w:rsidRDefault="0024672F" w:rsidP="00F94777">
            <w:pPr>
              <w:jc w:val="center"/>
              <w:rPr>
                <w:rFonts w:ascii="Arial Narrow" w:hAnsi="Arial Narrow" w:cs="Calibri"/>
                <w:sz w:val="16"/>
                <w:szCs w:val="16"/>
                <w:lang w:val="es-CR" w:eastAsia="es-CR"/>
              </w:rPr>
            </w:pPr>
            <w:r w:rsidRPr="00EA1272">
              <w:rPr>
                <w:rFonts w:ascii="Arial Narrow" w:hAnsi="Arial Narrow" w:cs="Calibri"/>
                <w:sz w:val="16"/>
                <w:szCs w:val="16"/>
                <w:lang w:val="es-CR" w:eastAsia="es-CR"/>
              </w:rPr>
              <w:t>2-0713-0353</w:t>
            </w:r>
          </w:p>
        </w:tc>
        <w:tc>
          <w:tcPr>
            <w:tcW w:w="924" w:type="dxa"/>
            <w:tcBorders>
              <w:top w:val="nil"/>
              <w:left w:val="nil"/>
              <w:bottom w:val="single" w:sz="4" w:space="0" w:color="auto"/>
              <w:right w:val="single" w:sz="4" w:space="0" w:color="auto"/>
            </w:tcBorders>
            <w:shd w:val="clear" w:color="auto" w:fill="auto"/>
            <w:vAlign w:val="center"/>
          </w:tcPr>
          <w:p w14:paraId="197E49E8" w14:textId="5FE67F65"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6.006.000,00</w:t>
            </w:r>
          </w:p>
        </w:tc>
        <w:tc>
          <w:tcPr>
            <w:tcW w:w="1077" w:type="dxa"/>
            <w:tcBorders>
              <w:top w:val="nil"/>
              <w:left w:val="nil"/>
              <w:bottom w:val="single" w:sz="4" w:space="0" w:color="auto"/>
              <w:right w:val="single" w:sz="4" w:space="0" w:color="auto"/>
            </w:tcBorders>
            <w:shd w:val="clear" w:color="auto" w:fill="auto"/>
            <w:vAlign w:val="center"/>
          </w:tcPr>
          <w:p w14:paraId="1CE5F74A" w14:textId="050A0E98" w:rsidR="0024672F" w:rsidRPr="00744C72" w:rsidRDefault="0024672F"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12.234.328,07</w:t>
            </w:r>
          </w:p>
        </w:tc>
        <w:tc>
          <w:tcPr>
            <w:tcW w:w="923" w:type="dxa"/>
            <w:tcBorders>
              <w:top w:val="nil"/>
              <w:left w:val="nil"/>
              <w:bottom w:val="single" w:sz="4" w:space="0" w:color="auto"/>
              <w:right w:val="single" w:sz="4" w:space="0" w:color="auto"/>
            </w:tcBorders>
            <w:shd w:val="clear" w:color="auto" w:fill="auto"/>
            <w:vAlign w:val="center"/>
          </w:tcPr>
          <w:p w14:paraId="3D4C9997" w14:textId="107E42C0"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99.098,06</w:t>
            </w:r>
          </w:p>
        </w:tc>
        <w:tc>
          <w:tcPr>
            <w:tcW w:w="924" w:type="dxa"/>
            <w:tcBorders>
              <w:top w:val="nil"/>
              <w:left w:val="single" w:sz="4" w:space="0" w:color="auto"/>
              <w:bottom w:val="single" w:sz="4" w:space="0" w:color="auto"/>
              <w:right w:val="single" w:sz="4" w:space="0" w:color="auto"/>
            </w:tcBorders>
            <w:shd w:val="clear" w:color="auto" w:fill="auto"/>
            <w:vAlign w:val="center"/>
          </w:tcPr>
          <w:p w14:paraId="0F45DC97" w14:textId="5B8DB7CE" w:rsidR="0024672F" w:rsidRPr="00744C72" w:rsidRDefault="0024672F" w:rsidP="00F94777">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115.679,04</w:t>
            </w:r>
          </w:p>
        </w:tc>
        <w:tc>
          <w:tcPr>
            <w:tcW w:w="923" w:type="dxa"/>
            <w:tcBorders>
              <w:top w:val="nil"/>
              <w:left w:val="nil"/>
              <w:bottom w:val="single" w:sz="4" w:space="0" w:color="auto"/>
              <w:right w:val="single" w:sz="4" w:space="0" w:color="auto"/>
            </w:tcBorders>
            <w:shd w:val="clear" w:color="auto" w:fill="auto"/>
            <w:vAlign w:val="center"/>
          </w:tcPr>
          <w:p w14:paraId="062C4D26" w14:textId="024D8310" w:rsidR="0024672F" w:rsidRPr="00744C72" w:rsidRDefault="00D51559" w:rsidP="00F94777">
            <w:pPr>
              <w:jc w:val="center"/>
              <w:rPr>
                <w:rFonts w:ascii="Arial Narrow" w:hAnsi="Arial Narrow" w:cs="Arial"/>
                <w:sz w:val="16"/>
                <w:szCs w:val="16"/>
                <w:lang w:val="es-CR" w:eastAsia="es-CR"/>
              </w:rPr>
            </w:pPr>
            <w:r>
              <w:rPr>
                <w:rFonts w:ascii="Arial Narrow" w:hAnsi="Arial Narrow" w:cs="Arial"/>
                <w:sz w:val="16"/>
                <w:szCs w:val="16"/>
                <w:lang w:val="es-CR" w:eastAsia="es-CR"/>
              </w:rPr>
              <w:t>157.401,22</w:t>
            </w:r>
          </w:p>
        </w:tc>
        <w:tc>
          <w:tcPr>
            <w:tcW w:w="1078" w:type="dxa"/>
            <w:tcBorders>
              <w:top w:val="nil"/>
              <w:left w:val="nil"/>
              <w:bottom w:val="single" w:sz="4" w:space="0" w:color="auto"/>
              <w:right w:val="single" w:sz="4" w:space="0" w:color="auto"/>
            </w:tcBorders>
            <w:shd w:val="clear" w:color="auto" w:fill="auto"/>
            <w:vAlign w:val="center"/>
          </w:tcPr>
          <w:p w14:paraId="6C98586F" w14:textId="3EF8FBD6" w:rsidR="0024672F" w:rsidRPr="00744C72" w:rsidRDefault="0024672F" w:rsidP="00F94777">
            <w:pPr>
              <w:jc w:val="right"/>
              <w:rPr>
                <w:rFonts w:ascii="Arial Narrow" w:hAnsi="Arial Narrow" w:cs="Arial"/>
                <w:sz w:val="16"/>
                <w:szCs w:val="16"/>
                <w:lang w:val="es-CR" w:eastAsia="es-CR"/>
              </w:rPr>
            </w:pPr>
            <w:r>
              <w:rPr>
                <w:rFonts w:ascii="Arial Narrow" w:hAnsi="Arial Narrow" w:cs="Arial"/>
                <w:sz w:val="16"/>
                <w:szCs w:val="16"/>
                <w:lang w:val="es-CR" w:eastAsia="es-CR"/>
              </w:rPr>
              <w:t>18.</w:t>
            </w:r>
            <w:r w:rsidR="00D51559">
              <w:rPr>
                <w:rFonts w:ascii="Arial Narrow" w:hAnsi="Arial Narrow" w:cs="Arial"/>
                <w:sz w:val="16"/>
                <w:szCs w:val="16"/>
                <w:lang w:val="es-CR" w:eastAsia="es-CR"/>
              </w:rPr>
              <w:t>612.506,39</w:t>
            </w:r>
          </w:p>
        </w:tc>
        <w:tc>
          <w:tcPr>
            <w:tcW w:w="923" w:type="dxa"/>
            <w:tcBorders>
              <w:top w:val="nil"/>
              <w:left w:val="nil"/>
              <w:bottom w:val="single" w:sz="4" w:space="0" w:color="auto"/>
              <w:right w:val="single" w:sz="4" w:space="0" w:color="auto"/>
            </w:tcBorders>
            <w:shd w:val="clear" w:color="auto" w:fill="auto"/>
            <w:vAlign w:val="center"/>
          </w:tcPr>
          <w:p w14:paraId="2B858BEB" w14:textId="565B165D" w:rsidR="0024672F" w:rsidRPr="00744C72" w:rsidRDefault="0024672F" w:rsidP="00D51559">
            <w:pPr>
              <w:jc w:val="right"/>
              <w:rPr>
                <w:rFonts w:ascii="Arial Narrow" w:hAnsi="Arial Narrow" w:cs="Arial"/>
                <w:sz w:val="16"/>
                <w:szCs w:val="16"/>
                <w:lang w:val="es-CR" w:eastAsia="es-CR"/>
              </w:rPr>
            </w:pPr>
            <w:r>
              <w:rPr>
                <w:rFonts w:ascii="Arial Narrow" w:hAnsi="Arial Narrow" w:cs="Arial"/>
                <w:sz w:val="16"/>
                <w:szCs w:val="16"/>
                <w:lang w:val="es-CR" w:eastAsia="es-CR"/>
              </w:rPr>
              <w:t>157.401,22</w:t>
            </w:r>
          </w:p>
        </w:tc>
      </w:tr>
    </w:tbl>
    <w:p w14:paraId="12E6E332" w14:textId="77777777" w:rsidR="007741AF" w:rsidRDefault="007741AF" w:rsidP="007741AF">
      <w:pPr>
        <w:spacing w:line="360" w:lineRule="auto"/>
        <w:jc w:val="both"/>
        <w:rPr>
          <w:rFonts w:cs="Arial"/>
          <w:color w:val="000000"/>
          <w:sz w:val="22"/>
          <w:szCs w:val="22"/>
        </w:rPr>
      </w:pPr>
    </w:p>
    <w:p w14:paraId="3EA6A0B3" w14:textId="77777777" w:rsidR="007741AF" w:rsidRDefault="007741AF" w:rsidP="007741AF">
      <w:pPr>
        <w:spacing w:line="360" w:lineRule="auto"/>
        <w:jc w:val="both"/>
        <w:rPr>
          <w:rFonts w:cs="Arial"/>
          <w:color w:val="000000"/>
          <w:sz w:val="22"/>
          <w:szCs w:val="22"/>
        </w:rPr>
      </w:pPr>
      <w:r w:rsidRPr="009930D6">
        <w:rPr>
          <w:rFonts w:cs="Arial"/>
          <w:b/>
          <w:bCs/>
          <w:color w:val="000000"/>
          <w:sz w:val="22"/>
          <w:szCs w:val="22"/>
          <w:lang w:val="es-CR"/>
        </w:rPr>
        <w:t>2.</w:t>
      </w:r>
      <w:r>
        <w:rPr>
          <w:rFonts w:cs="Arial"/>
          <w:color w:val="000000"/>
          <w:sz w:val="22"/>
          <w:szCs w:val="22"/>
          <w:lang w:val="es-CR"/>
        </w:rPr>
        <w:t xml:space="preserve"> </w:t>
      </w:r>
      <w:r w:rsidRPr="009930D6">
        <w:rPr>
          <w:rFonts w:cs="Arial"/>
          <w:color w:val="000000"/>
          <w:sz w:val="22"/>
          <w:szCs w:val="22"/>
          <w:lang w:val="es-CR"/>
        </w:rPr>
        <w:t>Dentro de los gastos de formalización</w:t>
      </w:r>
      <w:r>
        <w:rPr>
          <w:rFonts w:cs="Arial"/>
          <w:color w:val="000000"/>
          <w:sz w:val="22"/>
          <w:szCs w:val="22"/>
          <w:lang w:val="es-CR"/>
        </w:rPr>
        <w:t>,</w:t>
      </w:r>
      <w:r w:rsidRPr="009930D6">
        <w:rPr>
          <w:rFonts w:cs="Arial"/>
          <w:color w:val="000000"/>
          <w:sz w:val="22"/>
          <w:szCs w:val="22"/>
          <w:lang w:val="es-CR"/>
        </w:rPr>
        <w:t xml:space="preserve"> se contempla prima de seguros, gastos legales, avalúo</w:t>
      </w:r>
      <w:r>
        <w:rPr>
          <w:rFonts w:cs="Arial"/>
          <w:color w:val="000000"/>
          <w:sz w:val="22"/>
          <w:szCs w:val="22"/>
          <w:lang w:val="es-CR"/>
        </w:rPr>
        <w:t xml:space="preserve"> </w:t>
      </w:r>
      <w:r w:rsidRPr="009930D6">
        <w:rPr>
          <w:rFonts w:cs="Arial"/>
          <w:color w:val="000000"/>
          <w:sz w:val="22"/>
          <w:szCs w:val="22"/>
          <w:lang w:val="es-CR"/>
        </w:rPr>
        <w:t xml:space="preserve">de </w:t>
      </w:r>
      <w:r>
        <w:rPr>
          <w:rFonts w:cs="Arial"/>
          <w:color w:val="000000"/>
          <w:sz w:val="22"/>
          <w:szCs w:val="22"/>
          <w:lang w:val="es-CR"/>
        </w:rPr>
        <w:t>l</w:t>
      </w:r>
      <w:r w:rsidRPr="009930D6">
        <w:rPr>
          <w:rFonts w:cs="Arial"/>
          <w:color w:val="000000"/>
          <w:sz w:val="22"/>
          <w:szCs w:val="22"/>
          <w:lang w:val="es-CR"/>
        </w:rPr>
        <w:t xml:space="preserve">a propiedad, kilometraje y </w:t>
      </w:r>
      <w:r>
        <w:rPr>
          <w:rFonts w:cs="Arial"/>
          <w:color w:val="000000"/>
          <w:sz w:val="22"/>
          <w:szCs w:val="22"/>
          <w:lang w:val="es-CR"/>
        </w:rPr>
        <w:t>e</w:t>
      </w:r>
      <w:r w:rsidRPr="009930D6">
        <w:rPr>
          <w:rFonts w:cs="Arial"/>
          <w:color w:val="000000"/>
          <w:sz w:val="22"/>
          <w:szCs w:val="22"/>
          <w:lang w:val="es-CR"/>
        </w:rPr>
        <w:t xml:space="preserve">studio </w:t>
      </w:r>
      <w:r>
        <w:rPr>
          <w:rFonts w:cs="Arial"/>
          <w:color w:val="000000"/>
          <w:sz w:val="22"/>
          <w:szCs w:val="22"/>
          <w:lang w:val="es-CR"/>
        </w:rPr>
        <w:t>s</w:t>
      </w:r>
      <w:r w:rsidRPr="009930D6">
        <w:rPr>
          <w:rFonts w:cs="Arial"/>
          <w:color w:val="000000"/>
          <w:sz w:val="22"/>
          <w:szCs w:val="22"/>
          <w:lang w:val="es-CR"/>
        </w:rPr>
        <w:t>ocial</w:t>
      </w:r>
      <w:r>
        <w:rPr>
          <w:rFonts w:cs="Arial"/>
          <w:color w:val="000000"/>
          <w:sz w:val="22"/>
          <w:szCs w:val="22"/>
          <w:lang w:val="es-CR"/>
        </w:rPr>
        <w:t>.</w:t>
      </w:r>
    </w:p>
    <w:p w14:paraId="196FBAF6" w14:textId="77777777" w:rsidR="007741AF" w:rsidRDefault="007741AF" w:rsidP="007741AF">
      <w:pPr>
        <w:spacing w:line="360" w:lineRule="auto"/>
        <w:jc w:val="both"/>
        <w:rPr>
          <w:rFonts w:cs="Arial"/>
          <w:color w:val="000000"/>
          <w:sz w:val="22"/>
          <w:szCs w:val="22"/>
        </w:rPr>
      </w:pPr>
    </w:p>
    <w:p w14:paraId="6E64313A" w14:textId="77777777" w:rsidR="007741AF" w:rsidRDefault="007741AF" w:rsidP="007741AF">
      <w:pPr>
        <w:spacing w:line="360" w:lineRule="auto"/>
        <w:jc w:val="both"/>
        <w:rPr>
          <w:rFonts w:cs="Arial"/>
          <w:sz w:val="22"/>
          <w:szCs w:val="22"/>
          <w:lang w:val="es-CR"/>
        </w:rPr>
      </w:pPr>
      <w:r>
        <w:rPr>
          <w:rFonts w:cs="Arial"/>
          <w:b/>
          <w:bCs/>
          <w:sz w:val="22"/>
          <w:szCs w:val="22"/>
          <w:lang w:val="es-CR"/>
        </w:rPr>
        <w:t>3</w:t>
      </w:r>
      <w:r w:rsidRPr="00771484">
        <w:rPr>
          <w:rFonts w:cs="Arial"/>
          <w:b/>
          <w:bCs/>
          <w:sz w:val="22"/>
          <w:szCs w:val="22"/>
          <w:lang w:val="es-CR"/>
        </w:rPr>
        <w:t>.</w:t>
      </w:r>
      <w:r>
        <w:rPr>
          <w:rFonts w:cs="Arial"/>
          <w:sz w:val="22"/>
          <w:szCs w:val="22"/>
          <w:lang w:val="es-CR"/>
        </w:rPr>
        <w:t xml:space="preserve"> </w:t>
      </w:r>
      <w:r w:rsidRPr="009B7A4C">
        <w:rPr>
          <w:rFonts w:cs="Arial"/>
          <w:sz w:val="22"/>
          <w:szCs w:val="22"/>
          <w:lang w:val="es-CR"/>
        </w:rPr>
        <w:t xml:space="preserve">La </w:t>
      </w:r>
      <w:r>
        <w:rPr>
          <w:rFonts w:cs="Arial"/>
          <w:sz w:val="22"/>
          <w:szCs w:val="22"/>
          <w:lang w:val="es-CR"/>
        </w:rPr>
        <w:t>e</w:t>
      </w:r>
      <w:r w:rsidRPr="009B7A4C">
        <w:rPr>
          <w:rFonts w:cs="Arial"/>
          <w:sz w:val="22"/>
          <w:szCs w:val="22"/>
          <w:lang w:val="es-CR"/>
        </w:rPr>
        <w:t xml:space="preserve">ntidad </w:t>
      </w:r>
      <w:r>
        <w:rPr>
          <w:rFonts w:cs="Arial"/>
          <w:sz w:val="22"/>
          <w:szCs w:val="22"/>
          <w:lang w:val="es-CR"/>
        </w:rPr>
        <w:t>a</w:t>
      </w:r>
      <w:r w:rsidRPr="009B7A4C">
        <w:rPr>
          <w:rFonts w:cs="Arial"/>
          <w:sz w:val="22"/>
          <w:szCs w:val="22"/>
          <w:lang w:val="es-CR"/>
        </w:rPr>
        <w:t>utorizada deber</w:t>
      </w:r>
      <w:r>
        <w:rPr>
          <w:rFonts w:cs="Arial"/>
          <w:sz w:val="22"/>
          <w:szCs w:val="22"/>
          <w:lang w:val="es-CR"/>
        </w:rPr>
        <w:t>á</w:t>
      </w:r>
      <w:r w:rsidRPr="009B7A4C">
        <w:rPr>
          <w:rFonts w:cs="Arial"/>
          <w:sz w:val="22"/>
          <w:szCs w:val="22"/>
          <w:lang w:val="es-CR"/>
        </w:rPr>
        <w:t xml:space="preserve"> formalizar las operaciones individuales siguiendo</w:t>
      </w:r>
      <w:r>
        <w:rPr>
          <w:rFonts w:cs="Arial"/>
          <w:sz w:val="22"/>
          <w:szCs w:val="22"/>
          <w:lang w:val="es-CR"/>
        </w:rPr>
        <w:t xml:space="preserve"> </w:t>
      </w:r>
      <w:r w:rsidRPr="009B7A4C">
        <w:rPr>
          <w:rFonts w:cs="Arial"/>
          <w:sz w:val="22"/>
          <w:szCs w:val="22"/>
          <w:lang w:val="es-CR"/>
        </w:rPr>
        <w:t>estrictamente los t</w:t>
      </w:r>
      <w:r>
        <w:rPr>
          <w:rFonts w:cs="Arial"/>
          <w:sz w:val="22"/>
          <w:szCs w:val="22"/>
          <w:lang w:val="es-CR"/>
        </w:rPr>
        <w:t>é</w:t>
      </w:r>
      <w:r w:rsidRPr="009B7A4C">
        <w:rPr>
          <w:rFonts w:cs="Arial"/>
          <w:sz w:val="22"/>
          <w:szCs w:val="22"/>
          <w:lang w:val="es-CR"/>
        </w:rPr>
        <w:t xml:space="preserve">rminos del </w:t>
      </w:r>
      <w:r>
        <w:rPr>
          <w:rFonts w:cs="Arial"/>
          <w:sz w:val="22"/>
          <w:szCs w:val="22"/>
          <w:lang w:val="es-CR"/>
        </w:rPr>
        <w:t xml:space="preserve">presente </w:t>
      </w:r>
      <w:r w:rsidRPr="009B7A4C">
        <w:rPr>
          <w:rFonts w:cs="Arial"/>
          <w:sz w:val="22"/>
          <w:szCs w:val="22"/>
          <w:lang w:val="es-CR"/>
        </w:rPr>
        <w:t>acuerdo</w:t>
      </w:r>
      <w:r>
        <w:rPr>
          <w:rFonts w:cs="Arial"/>
          <w:sz w:val="22"/>
          <w:szCs w:val="22"/>
          <w:lang w:val="es-CR"/>
        </w:rPr>
        <w:t xml:space="preserve">, </w:t>
      </w:r>
      <w:r w:rsidRPr="009B7A4C">
        <w:rPr>
          <w:rFonts w:cs="Arial"/>
          <w:sz w:val="22"/>
          <w:szCs w:val="22"/>
          <w:lang w:val="es-CR"/>
        </w:rPr>
        <w:t>sin poder modificar tales condiciones y alcances.</w:t>
      </w:r>
    </w:p>
    <w:p w14:paraId="14C17150" w14:textId="77777777" w:rsidR="007741AF" w:rsidRDefault="007741AF" w:rsidP="007741AF">
      <w:pPr>
        <w:spacing w:line="360" w:lineRule="auto"/>
        <w:jc w:val="both"/>
        <w:rPr>
          <w:rFonts w:cs="Arial"/>
          <w:color w:val="000000"/>
          <w:sz w:val="22"/>
          <w:szCs w:val="22"/>
        </w:rPr>
      </w:pPr>
    </w:p>
    <w:p w14:paraId="5C24CBA0" w14:textId="77777777" w:rsidR="007741AF" w:rsidRDefault="007741AF" w:rsidP="007741AF">
      <w:pPr>
        <w:spacing w:line="360" w:lineRule="auto"/>
        <w:jc w:val="both"/>
        <w:rPr>
          <w:rFonts w:cs="Arial"/>
          <w:sz w:val="22"/>
          <w:szCs w:val="22"/>
          <w:lang w:val="es-CR"/>
        </w:rPr>
      </w:pPr>
      <w:r w:rsidRPr="00AA25CD">
        <w:rPr>
          <w:rFonts w:cs="Arial"/>
          <w:b/>
          <w:bCs/>
          <w:sz w:val="22"/>
          <w:szCs w:val="22"/>
          <w:lang w:val="es-CR"/>
        </w:rPr>
        <w:t>4.</w:t>
      </w:r>
      <w:r>
        <w:rPr>
          <w:rFonts w:cs="Arial"/>
          <w:sz w:val="22"/>
          <w:szCs w:val="22"/>
          <w:lang w:val="es-CR"/>
        </w:rPr>
        <w:t xml:space="preserve"> </w:t>
      </w:r>
      <w:r w:rsidRPr="009B7A4C">
        <w:rPr>
          <w:rFonts w:cs="Arial"/>
          <w:sz w:val="22"/>
          <w:szCs w:val="22"/>
          <w:lang w:val="es-CR"/>
        </w:rPr>
        <w:t>Los recursos ser</w:t>
      </w:r>
      <w:r>
        <w:rPr>
          <w:rFonts w:cs="Arial"/>
          <w:sz w:val="22"/>
          <w:szCs w:val="22"/>
          <w:lang w:val="es-CR"/>
        </w:rPr>
        <w:t xml:space="preserve">án </w:t>
      </w:r>
      <w:r w:rsidRPr="009B7A4C">
        <w:rPr>
          <w:rFonts w:cs="Arial"/>
          <w:sz w:val="22"/>
          <w:szCs w:val="22"/>
          <w:lang w:val="es-CR"/>
        </w:rPr>
        <w:t>girados previa formalizaci</w:t>
      </w:r>
      <w:r>
        <w:rPr>
          <w:rFonts w:cs="Arial"/>
          <w:sz w:val="22"/>
          <w:szCs w:val="22"/>
          <w:lang w:val="es-CR"/>
        </w:rPr>
        <w:t xml:space="preserve">ón </w:t>
      </w:r>
      <w:r w:rsidRPr="009B7A4C">
        <w:rPr>
          <w:rFonts w:cs="Arial"/>
          <w:sz w:val="22"/>
          <w:szCs w:val="22"/>
          <w:lang w:val="es-CR"/>
        </w:rPr>
        <w:t>individual de cada Bono Familiar de</w:t>
      </w:r>
      <w:r>
        <w:rPr>
          <w:rFonts w:cs="Arial"/>
          <w:sz w:val="22"/>
          <w:szCs w:val="22"/>
          <w:lang w:val="es-CR"/>
        </w:rPr>
        <w:t xml:space="preserve"> </w:t>
      </w:r>
      <w:r w:rsidRPr="009B7A4C">
        <w:rPr>
          <w:rFonts w:cs="Arial"/>
          <w:sz w:val="22"/>
          <w:szCs w:val="22"/>
          <w:lang w:val="es-CR"/>
        </w:rPr>
        <w:t>Vivienda, para lo cual se firmar</w:t>
      </w:r>
      <w:r>
        <w:rPr>
          <w:rFonts w:cs="Arial"/>
          <w:sz w:val="22"/>
          <w:szCs w:val="22"/>
          <w:lang w:val="es-CR"/>
        </w:rPr>
        <w:t>á</w:t>
      </w:r>
      <w:r w:rsidRPr="009B7A4C">
        <w:rPr>
          <w:rFonts w:cs="Arial"/>
          <w:sz w:val="22"/>
          <w:szCs w:val="22"/>
          <w:lang w:val="es-CR"/>
        </w:rPr>
        <w:t xml:space="preserve"> el contrato de obra determinada entre </w:t>
      </w:r>
      <w:r>
        <w:rPr>
          <w:rFonts w:cs="Arial"/>
          <w:sz w:val="22"/>
          <w:szCs w:val="22"/>
          <w:lang w:val="es-CR"/>
        </w:rPr>
        <w:t>l</w:t>
      </w:r>
      <w:r w:rsidRPr="009B7A4C">
        <w:rPr>
          <w:rFonts w:cs="Arial"/>
          <w:sz w:val="22"/>
          <w:szCs w:val="22"/>
          <w:lang w:val="es-CR"/>
        </w:rPr>
        <w:t xml:space="preserve">a familia </w:t>
      </w:r>
      <w:r>
        <w:rPr>
          <w:rFonts w:cs="Arial"/>
          <w:sz w:val="22"/>
          <w:szCs w:val="22"/>
          <w:lang w:val="es-CR"/>
        </w:rPr>
        <w:t xml:space="preserve">y la </w:t>
      </w:r>
      <w:r w:rsidRPr="009B7A4C">
        <w:rPr>
          <w:rFonts w:cs="Arial"/>
          <w:sz w:val="22"/>
          <w:szCs w:val="22"/>
          <w:lang w:val="es-CR"/>
        </w:rPr>
        <w:t>empresa constructora. Queda entendido que el monto de los contratos citados</w:t>
      </w:r>
      <w:r>
        <w:rPr>
          <w:rFonts w:cs="Arial"/>
          <w:sz w:val="22"/>
          <w:szCs w:val="22"/>
          <w:lang w:val="es-CR"/>
        </w:rPr>
        <w:t xml:space="preserve"> </w:t>
      </w:r>
      <w:r w:rsidRPr="009B7A4C">
        <w:rPr>
          <w:rFonts w:cs="Arial"/>
          <w:sz w:val="22"/>
          <w:szCs w:val="22"/>
          <w:lang w:val="es-CR"/>
        </w:rPr>
        <w:t>corresponde al monto de financiamiento de las viviendas.</w:t>
      </w:r>
    </w:p>
    <w:p w14:paraId="0AA4907F" w14:textId="77777777" w:rsidR="007741AF" w:rsidRDefault="007741AF" w:rsidP="007741AF">
      <w:pPr>
        <w:spacing w:line="360" w:lineRule="auto"/>
        <w:jc w:val="both"/>
        <w:rPr>
          <w:rFonts w:cs="Arial"/>
          <w:color w:val="000000"/>
          <w:sz w:val="22"/>
          <w:szCs w:val="22"/>
        </w:rPr>
      </w:pPr>
    </w:p>
    <w:p w14:paraId="664803AB" w14:textId="77777777" w:rsidR="007741AF" w:rsidRDefault="007741AF" w:rsidP="007741AF">
      <w:pPr>
        <w:spacing w:line="360" w:lineRule="auto"/>
        <w:jc w:val="both"/>
        <w:rPr>
          <w:rFonts w:cs="Arial"/>
          <w:sz w:val="22"/>
          <w:szCs w:val="22"/>
          <w:lang w:val="es-CR"/>
        </w:rPr>
      </w:pPr>
      <w:r>
        <w:rPr>
          <w:rFonts w:cs="Arial"/>
          <w:b/>
          <w:bCs/>
          <w:sz w:val="22"/>
          <w:szCs w:val="22"/>
          <w:lang w:val="es-CR"/>
        </w:rPr>
        <w:t>5</w:t>
      </w:r>
      <w:r w:rsidRPr="00771484">
        <w:rPr>
          <w:rFonts w:cs="Arial"/>
          <w:b/>
          <w:bCs/>
          <w:sz w:val="22"/>
          <w:szCs w:val="22"/>
          <w:lang w:val="es-CR"/>
        </w:rPr>
        <w:t>.</w:t>
      </w:r>
      <w:r>
        <w:rPr>
          <w:rFonts w:cs="Arial"/>
          <w:sz w:val="22"/>
          <w:szCs w:val="22"/>
          <w:lang w:val="es-CR"/>
        </w:rPr>
        <w:t xml:space="preserve"> </w:t>
      </w:r>
      <w:r w:rsidRPr="009B7A4C">
        <w:rPr>
          <w:rFonts w:cs="Arial"/>
          <w:sz w:val="22"/>
          <w:szCs w:val="22"/>
          <w:lang w:val="es-CR"/>
        </w:rPr>
        <w:t>Ser</w:t>
      </w:r>
      <w:r>
        <w:rPr>
          <w:rFonts w:cs="Arial"/>
          <w:sz w:val="22"/>
          <w:szCs w:val="22"/>
          <w:lang w:val="es-CR"/>
        </w:rPr>
        <w:t>á</w:t>
      </w:r>
      <w:r w:rsidRPr="009B7A4C">
        <w:rPr>
          <w:rFonts w:cs="Arial"/>
          <w:sz w:val="22"/>
          <w:szCs w:val="22"/>
          <w:lang w:val="es-CR"/>
        </w:rPr>
        <w:t xml:space="preserve"> responsabilidad de </w:t>
      </w:r>
      <w:r>
        <w:rPr>
          <w:rFonts w:cs="Arial"/>
          <w:sz w:val="22"/>
          <w:szCs w:val="22"/>
          <w:lang w:val="es-CR"/>
        </w:rPr>
        <w:t>l</w:t>
      </w:r>
      <w:r w:rsidRPr="009B7A4C">
        <w:rPr>
          <w:rFonts w:cs="Arial"/>
          <w:sz w:val="22"/>
          <w:szCs w:val="22"/>
          <w:lang w:val="es-CR"/>
        </w:rPr>
        <w:t xml:space="preserve">a </w:t>
      </w:r>
      <w:r>
        <w:rPr>
          <w:rFonts w:cs="Arial"/>
          <w:sz w:val="22"/>
          <w:szCs w:val="22"/>
          <w:lang w:val="es-CR"/>
        </w:rPr>
        <w:t>e</w:t>
      </w:r>
      <w:r w:rsidRPr="009B7A4C">
        <w:rPr>
          <w:rFonts w:cs="Arial"/>
          <w:sz w:val="22"/>
          <w:szCs w:val="22"/>
          <w:lang w:val="es-CR"/>
        </w:rPr>
        <w:t xml:space="preserve">ntidad </w:t>
      </w:r>
      <w:r>
        <w:rPr>
          <w:rFonts w:cs="Arial"/>
          <w:sz w:val="22"/>
          <w:szCs w:val="22"/>
          <w:lang w:val="es-CR"/>
        </w:rPr>
        <w:t>a</w:t>
      </w:r>
      <w:r w:rsidRPr="009B7A4C">
        <w:rPr>
          <w:rFonts w:cs="Arial"/>
          <w:sz w:val="22"/>
          <w:szCs w:val="22"/>
          <w:lang w:val="es-CR"/>
        </w:rPr>
        <w:t>utorizada</w:t>
      </w:r>
      <w:r>
        <w:rPr>
          <w:rFonts w:cs="Arial"/>
          <w:sz w:val="22"/>
          <w:szCs w:val="22"/>
          <w:lang w:val="es-CR"/>
        </w:rPr>
        <w:t>,</w:t>
      </w:r>
      <w:r w:rsidRPr="009B7A4C">
        <w:rPr>
          <w:rFonts w:cs="Arial"/>
          <w:sz w:val="22"/>
          <w:szCs w:val="22"/>
          <w:lang w:val="es-CR"/>
        </w:rPr>
        <w:t xml:space="preserve"> </w:t>
      </w:r>
      <w:r>
        <w:rPr>
          <w:rFonts w:cs="Arial"/>
          <w:sz w:val="22"/>
          <w:szCs w:val="22"/>
          <w:lang w:val="es-CR"/>
        </w:rPr>
        <w:t>velar por</w:t>
      </w:r>
      <w:r w:rsidRPr="009B7A4C">
        <w:rPr>
          <w:rFonts w:cs="Arial"/>
          <w:sz w:val="22"/>
          <w:szCs w:val="22"/>
          <w:lang w:val="es-CR"/>
        </w:rPr>
        <w:t>que el contrato de construcci</w:t>
      </w:r>
      <w:r>
        <w:rPr>
          <w:rFonts w:cs="Arial"/>
          <w:sz w:val="22"/>
          <w:szCs w:val="22"/>
          <w:lang w:val="es-CR"/>
        </w:rPr>
        <w:t>ón</w:t>
      </w:r>
      <w:r w:rsidRPr="009B7A4C">
        <w:rPr>
          <w:rFonts w:cs="Arial"/>
          <w:sz w:val="22"/>
          <w:szCs w:val="22"/>
          <w:lang w:val="es-CR"/>
        </w:rPr>
        <w:t xml:space="preserve"> respete</w:t>
      </w:r>
      <w:r>
        <w:rPr>
          <w:rFonts w:cs="Arial"/>
          <w:sz w:val="22"/>
          <w:szCs w:val="22"/>
          <w:lang w:val="es-CR"/>
        </w:rPr>
        <w:t xml:space="preserve"> l</w:t>
      </w:r>
      <w:r w:rsidRPr="009B7A4C">
        <w:rPr>
          <w:rFonts w:cs="Arial"/>
          <w:sz w:val="22"/>
          <w:szCs w:val="22"/>
          <w:lang w:val="es-CR"/>
        </w:rPr>
        <w:t>a normativa vigente</w:t>
      </w:r>
      <w:r>
        <w:rPr>
          <w:rFonts w:cs="Arial"/>
          <w:sz w:val="22"/>
          <w:szCs w:val="22"/>
          <w:lang w:val="es-CR"/>
        </w:rPr>
        <w:t>,</w:t>
      </w:r>
      <w:r w:rsidRPr="009B7A4C">
        <w:rPr>
          <w:rFonts w:cs="Arial"/>
          <w:sz w:val="22"/>
          <w:szCs w:val="22"/>
          <w:lang w:val="es-CR"/>
        </w:rPr>
        <w:t xml:space="preserve"> tanto de construcci</w:t>
      </w:r>
      <w:r>
        <w:rPr>
          <w:rFonts w:cs="Arial"/>
          <w:sz w:val="22"/>
          <w:szCs w:val="22"/>
          <w:lang w:val="es-CR"/>
        </w:rPr>
        <w:t>ón</w:t>
      </w:r>
      <w:r w:rsidRPr="009B7A4C">
        <w:rPr>
          <w:rFonts w:cs="Arial"/>
          <w:sz w:val="22"/>
          <w:szCs w:val="22"/>
          <w:lang w:val="es-CR"/>
        </w:rPr>
        <w:t xml:space="preserve"> de obras como del Sistema Financiero</w:t>
      </w:r>
      <w:r>
        <w:rPr>
          <w:rFonts w:cs="Arial"/>
          <w:sz w:val="22"/>
          <w:szCs w:val="22"/>
          <w:lang w:val="es-CR"/>
        </w:rPr>
        <w:t xml:space="preserve"> </w:t>
      </w:r>
      <w:r w:rsidRPr="009B7A4C">
        <w:rPr>
          <w:rFonts w:cs="Arial"/>
          <w:sz w:val="22"/>
          <w:szCs w:val="22"/>
          <w:lang w:val="es-CR"/>
        </w:rPr>
        <w:t xml:space="preserve">Nacional para </w:t>
      </w:r>
      <w:r>
        <w:rPr>
          <w:rFonts w:cs="Arial"/>
          <w:sz w:val="22"/>
          <w:szCs w:val="22"/>
          <w:lang w:val="es-CR"/>
        </w:rPr>
        <w:t>l</w:t>
      </w:r>
      <w:r w:rsidRPr="009B7A4C">
        <w:rPr>
          <w:rFonts w:cs="Arial"/>
          <w:sz w:val="22"/>
          <w:szCs w:val="22"/>
          <w:lang w:val="es-CR"/>
        </w:rPr>
        <w:t>a Vivienda.</w:t>
      </w:r>
    </w:p>
    <w:p w14:paraId="73C1A56A" w14:textId="77777777" w:rsidR="007741AF" w:rsidRDefault="007741AF" w:rsidP="007741AF">
      <w:pPr>
        <w:spacing w:line="360" w:lineRule="auto"/>
        <w:jc w:val="both"/>
        <w:rPr>
          <w:rFonts w:cs="Arial"/>
          <w:color w:val="000000"/>
          <w:sz w:val="22"/>
          <w:szCs w:val="22"/>
        </w:rPr>
      </w:pPr>
    </w:p>
    <w:p w14:paraId="66F3BBBB" w14:textId="77777777" w:rsidR="007741AF" w:rsidRDefault="007741AF" w:rsidP="007741AF">
      <w:pPr>
        <w:spacing w:line="360" w:lineRule="auto"/>
        <w:jc w:val="both"/>
        <w:rPr>
          <w:rFonts w:cs="Arial"/>
          <w:sz w:val="22"/>
          <w:szCs w:val="22"/>
        </w:rPr>
      </w:pPr>
      <w:r>
        <w:rPr>
          <w:rFonts w:cs="Arial"/>
          <w:b/>
          <w:bCs/>
          <w:sz w:val="22"/>
          <w:szCs w:val="22"/>
          <w:lang w:val="es-CR"/>
        </w:rPr>
        <w:t>6</w:t>
      </w:r>
      <w:r w:rsidRPr="00771484">
        <w:rPr>
          <w:rFonts w:cs="Arial"/>
          <w:b/>
          <w:bCs/>
          <w:sz w:val="22"/>
          <w:szCs w:val="22"/>
          <w:lang w:val="es-CR"/>
        </w:rPr>
        <w:t>.</w:t>
      </w:r>
      <w:r>
        <w:rPr>
          <w:rFonts w:cs="Arial"/>
          <w:sz w:val="22"/>
          <w:szCs w:val="22"/>
          <w:lang w:val="es-CR"/>
        </w:rPr>
        <w:t xml:space="preserve"> </w:t>
      </w:r>
      <w:r w:rsidRPr="009B7A4C">
        <w:rPr>
          <w:rFonts w:cs="Arial"/>
          <w:sz w:val="22"/>
          <w:szCs w:val="22"/>
          <w:lang w:val="es-CR"/>
        </w:rPr>
        <w:t>El constructor deber</w:t>
      </w:r>
      <w:r>
        <w:rPr>
          <w:rFonts w:cs="Arial"/>
          <w:sz w:val="22"/>
          <w:szCs w:val="22"/>
          <w:lang w:val="es-CR"/>
        </w:rPr>
        <w:t>á</w:t>
      </w:r>
      <w:r w:rsidRPr="009B7A4C">
        <w:rPr>
          <w:rFonts w:cs="Arial"/>
          <w:sz w:val="22"/>
          <w:szCs w:val="22"/>
          <w:lang w:val="es-CR"/>
        </w:rPr>
        <w:t xml:space="preserve"> rendir garant</w:t>
      </w:r>
      <w:r>
        <w:rPr>
          <w:rFonts w:cs="Arial"/>
          <w:sz w:val="22"/>
          <w:szCs w:val="22"/>
          <w:lang w:val="es-CR"/>
        </w:rPr>
        <w:t>í</w:t>
      </w:r>
      <w:r w:rsidRPr="009B7A4C">
        <w:rPr>
          <w:rFonts w:cs="Arial"/>
          <w:sz w:val="22"/>
          <w:szCs w:val="22"/>
          <w:lang w:val="es-CR"/>
        </w:rPr>
        <w:t xml:space="preserve">as ante </w:t>
      </w:r>
      <w:r>
        <w:rPr>
          <w:rFonts w:cs="Arial"/>
          <w:sz w:val="22"/>
          <w:szCs w:val="22"/>
          <w:lang w:val="es-CR"/>
        </w:rPr>
        <w:t>la</w:t>
      </w:r>
      <w:r w:rsidRPr="009B7A4C">
        <w:rPr>
          <w:rFonts w:cs="Arial"/>
          <w:sz w:val="22"/>
          <w:szCs w:val="22"/>
          <w:lang w:val="es-CR"/>
        </w:rPr>
        <w:t xml:space="preserve"> </w:t>
      </w:r>
      <w:r>
        <w:rPr>
          <w:rFonts w:cs="Arial"/>
          <w:sz w:val="22"/>
          <w:szCs w:val="22"/>
          <w:lang w:val="es-CR"/>
        </w:rPr>
        <w:t>e</w:t>
      </w:r>
      <w:r w:rsidRPr="009B7A4C">
        <w:rPr>
          <w:rFonts w:cs="Arial"/>
          <w:sz w:val="22"/>
          <w:szCs w:val="22"/>
          <w:lang w:val="es-CR"/>
        </w:rPr>
        <w:t xml:space="preserve">ntidad </w:t>
      </w:r>
      <w:r>
        <w:rPr>
          <w:rFonts w:cs="Arial"/>
          <w:sz w:val="22"/>
          <w:szCs w:val="22"/>
          <w:lang w:val="es-CR"/>
        </w:rPr>
        <w:t>a</w:t>
      </w:r>
      <w:r w:rsidRPr="009B7A4C">
        <w:rPr>
          <w:rFonts w:cs="Arial"/>
          <w:sz w:val="22"/>
          <w:szCs w:val="22"/>
          <w:lang w:val="es-CR"/>
        </w:rPr>
        <w:t>utorizada</w:t>
      </w:r>
      <w:r>
        <w:rPr>
          <w:rFonts w:cs="Arial"/>
          <w:sz w:val="22"/>
          <w:szCs w:val="22"/>
          <w:lang w:val="es-CR"/>
        </w:rPr>
        <w:t>,</w:t>
      </w:r>
      <w:r w:rsidRPr="009B7A4C">
        <w:rPr>
          <w:rFonts w:cs="Arial"/>
          <w:sz w:val="22"/>
          <w:szCs w:val="22"/>
          <w:lang w:val="es-CR"/>
        </w:rPr>
        <w:t xml:space="preserve"> para responder por el</w:t>
      </w:r>
      <w:r>
        <w:rPr>
          <w:rFonts w:cs="Arial"/>
          <w:sz w:val="22"/>
          <w:szCs w:val="22"/>
          <w:lang w:val="es-CR"/>
        </w:rPr>
        <w:t xml:space="preserve"> </w:t>
      </w:r>
      <w:r w:rsidRPr="009B7A4C">
        <w:rPr>
          <w:rFonts w:cs="Arial"/>
          <w:sz w:val="22"/>
          <w:szCs w:val="22"/>
          <w:lang w:val="es-CR"/>
        </w:rPr>
        <w:t xml:space="preserve">giro de los recursos del primer desembolso de </w:t>
      </w:r>
      <w:r>
        <w:rPr>
          <w:rFonts w:cs="Arial"/>
          <w:sz w:val="22"/>
          <w:szCs w:val="22"/>
          <w:lang w:val="es-CR"/>
        </w:rPr>
        <w:t>l</w:t>
      </w:r>
      <w:r w:rsidRPr="009B7A4C">
        <w:rPr>
          <w:rFonts w:cs="Arial"/>
          <w:sz w:val="22"/>
          <w:szCs w:val="22"/>
          <w:lang w:val="es-CR"/>
        </w:rPr>
        <w:t>a construcci</w:t>
      </w:r>
      <w:r>
        <w:rPr>
          <w:rFonts w:cs="Arial"/>
          <w:sz w:val="22"/>
          <w:szCs w:val="22"/>
          <w:lang w:val="es-CR"/>
        </w:rPr>
        <w:t>ón</w:t>
      </w:r>
      <w:r w:rsidRPr="009B7A4C">
        <w:rPr>
          <w:rFonts w:cs="Arial"/>
          <w:sz w:val="22"/>
          <w:szCs w:val="22"/>
          <w:lang w:val="es-CR"/>
        </w:rPr>
        <w:t xml:space="preserve"> de las viviendas,</w:t>
      </w:r>
      <w:r>
        <w:rPr>
          <w:rFonts w:cs="Arial"/>
          <w:sz w:val="22"/>
          <w:szCs w:val="22"/>
          <w:lang w:val="es-CR"/>
        </w:rPr>
        <w:t xml:space="preserve"> </w:t>
      </w:r>
      <w:r w:rsidRPr="009B7A4C">
        <w:rPr>
          <w:rFonts w:cs="Arial"/>
          <w:sz w:val="22"/>
          <w:szCs w:val="22"/>
          <w:lang w:val="es-CR"/>
        </w:rPr>
        <w:t>aplic</w:t>
      </w:r>
      <w:r>
        <w:rPr>
          <w:rFonts w:cs="Arial"/>
          <w:sz w:val="22"/>
          <w:szCs w:val="22"/>
          <w:lang w:val="es-CR"/>
        </w:rPr>
        <w:t>á</w:t>
      </w:r>
      <w:r w:rsidRPr="009B7A4C">
        <w:rPr>
          <w:rFonts w:cs="Arial"/>
          <w:sz w:val="22"/>
          <w:szCs w:val="22"/>
          <w:lang w:val="es-CR"/>
        </w:rPr>
        <w:t>ndose tambi</w:t>
      </w:r>
      <w:r>
        <w:rPr>
          <w:rFonts w:cs="Arial"/>
          <w:sz w:val="22"/>
          <w:szCs w:val="22"/>
          <w:lang w:val="es-CR"/>
        </w:rPr>
        <w:t>é</w:t>
      </w:r>
      <w:r w:rsidRPr="009B7A4C">
        <w:rPr>
          <w:rFonts w:cs="Arial"/>
          <w:sz w:val="22"/>
          <w:szCs w:val="22"/>
          <w:lang w:val="es-CR"/>
        </w:rPr>
        <w:t>n lo establecido en los art</w:t>
      </w:r>
      <w:r>
        <w:rPr>
          <w:rFonts w:cs="Arial"/>
          <w:sz w:val="22"/>
          <w:szCs w:val="22"/>
          <w:lang w:val="es-CR"/>
        </w:rPr>
        <w:t>í</w:t>
      </w:r>
      <w:r w:rsidRPr="009B7A4C">
        <w:rPr>
          <w:rFonts w:cs="Arial"/>
          <w:sz w:val="22"/>
          <w:szCs w:val="22"/>
          <w:lang w:val="es-CR"/>
        </w:rPr>
        <w:t>culos 83 y 133 del Reglamento de</w:t>
      </w:r>
      <w:r>
        <w:rPr>
          <w:rFonts w:cs="Arial"/>
          <w:sz w:val="22"/>
          <w:szCs w:val="22"/>
          <w:lang w:val="es-CR"/>
        </w:rPr>
        <w:t xml:space="preserve"> </w:t>
      </w:r>
      <w:r w:rsidRPr="009B7A4C">
        <w:rPr>
          <w:rFonts w:cs="Arial"/>
          <w:sz w:val="22"/>
          <w:szCs w:val="22"/>
          <w:lang w:val="es-CR"/>
        </w:rPr>
        <w:t xml:space="preserve">Operaciones del Sistema Financiero Nacional para </w:t>
      </w:r>
      <w:r>
        <w:rPr>
          <w:rFonts w:cs="Arial"/>
          <w:sz w:val="22"/>
          <w:szCs w:val="22"/>
          <w:lang w:val="es-CR"/>
        </w:rPr>
        <w:t>l</w:t>
      </w:r>
      <w:r w:rsidRPr="009B7A4C">
        <w:rPr>
          <w:rFonts w:cs="Arial"/>
          <w:sz w:val="22"/>
          <w:szCs w:val="22"/>
          <w:lang w:val="es-CR"/>
        </w:rPr>
        <w:t>a Vivienda, y</w:t>
      </w:r>
      <w:r>
        <w:rPr>
          <w:rFonts w:cs="Arial"/>
          <w:sz w:val="22"/>
          <w:szCs w:val="22"/>
          <w:lang w:val="es-CR"/>
        </w:rPr>
        <w:t xml:space="preserve"> </w:t>
      </w:r>
      <w:r w:rsidRPr="009B7A4C">
        <w:rPr>
          <w:rFonts w:cs="Arial"/>
          <w:sz w:val="22"/>
          <w:szCs w:val="22"/>
          <w:lang w:val="es-CR"/>
        </w:rPr>
        <w:t xml:space="preserve">en los acuerdos </w:t>
      </w:r>
      <w:r>
        <w:rPr>
          <w:rFonts w:cs="Arial"/>
          <w:sz w:val="22"/>
          <w:szCs w:val="22"/>
          <w:lang w:val="es-CR"/>
        </w:rPr>
        <w:t xml:space="preserve">N° </w:t>
      </w:r>
      <w:r w:rsidRPr="009B7A4C">
        <w:rPr>
          <w:rFonts w:cs="Arial"/>
          <w:sz w:val="22"/>
          <w:szCs w:val="22"/>
          <w:lang w:val="es-CR"/>
        </w:rPr>
        <w:t xml:space="preserve">8 de </w:t>
      </w:r>
      <w:r>
        <w:rPr>
          <w:rFonts w:cs="Arial"/>
          <w:sz w:val="22"/>
          <w:szCs w:val="22"/>
          <w:lang w:val="es-CR"/>
        </w:rPr>
        <w:t>l</w:t>
      </w:r>
      <w:r w:rsidRPr="009B7A4C">
        <w:rPr>
          <w:rFonts w:cs="Arial"/>
          <w:sz w:val="22"/>
          <w:szCs w:val="22"/>
          <w:lang w:val="es-CR"/>
        </w:rPr>
        <w:t>a sesi</w:t>
      </w:r>
      <w:r>
        <w:rPr>
          <w:rFonts w:cs="Arial"/>
          <w:sz w:val="22"/>
          <w:szCs w:val="22"/>
          <w:lang w:val="es-CR"/>
        </w:rPr>
        <w:t>ón</w:t>
      </w:r>
      <w:r w:rsidRPr="009B7A4C">
        <w:rPr>
          <w:rFonts w:cs="Arial"/>
          <w:sz w:val="22"/>
          <w:szCs w:val="22"/>
          <w:lang w:val="es-CR"/>
        </w:rPr>
        <w:t xml:space="preserve"> 84-2011</w:t>
      </w:r>
      <w:r>
        <w:rPr>
          <w:rFonts w:cs="Arial"/>
          <w:sz w:val="22"/>
          <w:szCs w:val="22"/>
          <w:lang w:val="es-CR"/>
        </w:rPr>
        <w:t>,</w:t>
      </w:r>
      <w:r w:rsidRPr="009B7A4C">
        <w:rPr>
          <w:rFonts w:cs="Arial"/>
          <w:sz w:val="22"/>
          <w:szCs w:val="22"/>
          <w:lang w:val="es-CR"/>
        </w:rPr>
        <w:t xml:space="preserve"> del 28 de noviembre de 2011</w:t>
      </w:r>
      <w:r>
        <w:rPr>
          <w:rFonts w:cs="Arial"/>
          <w:sz w:val="22"/>
          <w:szCs w:val="22"/>
          <w:lang w:val="es-CR"/>
        </w:rPr>
        <w:t>,</w:t>
      </w:r>
      <w:r w:rsidRPr="009B7A4C">
        <w:rPr>
          <w:rFonts w:cs="Arial"/>
          <w:sz w:val="22"/>
          <w:szCs w:val="22"/>
          <w:lang w:val="es-CR"/>
        </w:rPr>
        <w:t xml:space="preserve"> y </w:t>
      </w:r>
      <w:r>
        <w:rPr>
          <w:rFonts w:cs="Arial"/>
          <w:sz w:val="22"/>
          <w:szCs w:val="22"/>
          <w:lang w:val="es-CR"/>
        </w:rPr>
        <w:t>N°</w:t>
      </w:r>
      <w:r w:rsidRPr="009B7A4C">
        <w:rPr>
          <w:rFonts w:cs="Arial"/>
          <w:sz w:val="22"/>
          <w:szCs w:val="22"/>
          <w:lang w:val="es-CR"/>
        </w:rPr>
        <w:t xml:space="preserve"> 13 de </w:t>
      </w:r>
      <w:r>
        <w:rPr>
          <w:rFonts w:cs="Arial"/>
          <w:sz w:val="22"/>
          <w:szCs w:val="22"/>
          <w:lang w:val="es-CR"/>
        </w:rPr>
        <w:t>l</w:t>
      </w:r>
      <w:r w:rsidRPr="009B7A4C">
        <w:rPr>
          <w:rFonts w:cs="Arial"/>
          <w:sz w:val="22"/>
          <w:szCs w:val="22"/>
          <w:lang w:val="es-CR"/>
        </w:rPr>
        <w:t>a sesi</w:t>
      </w:r>
      <w:r>
        <w:rPr>
          <w:rFonts w:cs="Arial"/>
          <w:sz w:val="22"/>
          <w:szCs w:val="22"/>
          <w:lang w:val="es-CR"/>
        </w:rPr>
        <w:t xml:space="preserve">ón </w:t>
      </w:r>
      <w:r w:rsidRPr="009B7A4C">
        <w:rPr>
          <w:rFonts w:cs="Arial"/>
          <w:sz w:val="22"/>
          <w:szCs w:val="22"/>
          <w:lang w:val="es-CR"/>
        </w:rPr>
        <w:t>32-2012</w:t>
      </w:r>
      <w:r>
        <w:rPr>
          <w:rFonts w:cs="Arial"/>
          <w:sz w:val="22"/>
          <w:szCs w:val="22"/>
          <w:lang w:val="es-CR"/>
        </w:rPr>
        <w:t>,</w:t>
      </w:r>
      <w:r w:rsidRPr="009B7A4C">
        <w:rPr>
          <w:rFonts w:cs="Arial"/>
          <w:sz w:val="22"/>
          <w:szCs w:val="22"/>
          <w:lang w:val="es-CR"/>
        </w:rPr>
        <w:t xml:space="preserve"> del 14 de mayo del 2012, ambos de </w:t>
      </w:r>
      <w:r>
        <w:rPr>
          <w:rFonts w:cs="Arial"/>
          <w:sz w:val="22"/>
          <w:szCs w:val="22"/>
          <w:lang w:val="es-CR"/>
        </w:rPr>
        <w:t xml:space="preserve">esta </w:t>
      </w:r>
      <w:r w:rsidRPr="009B7A4C">
        <w:rPr>
          <w:rFonts w:cs="Arial"/>
          <w:sz w:val="22"/>
          <w:szCs w:val="22"/>
          <w:lang w:val="es-CR"/>
        </w:rPr>
        <w:t>Junta Directiva. La</w:t>
      </w:r>
      <w:r>
        <w:rPr>
          <w:rFonts w:cs="Arial"/>
          <w:sz w:val="22"/>
          <w:szCs w:val="22"/>
          <w:lang w:val="es-CR"/>
        </w:rPr>
        <w:t xml:space="preserve"> </w:t>
      </w:r>
      <w:r w:rsidRPr="009B7A4C">
        <w:rPr>
          <w:rFonts w:cs="Arial"/>
          <w:sz w:val="22"/>
          <w:szCs w:val="22"/>
          <w:lang w:val="es-CR"/>
        </w:rPr>
        <w:t>garant</w:t>
      </w:r>
      <w:r>
        <w:rPr>
          <w:rFonts w:cs="Arial"/>
          <w:sz w:val="22"/>
          <w:szCs w:val="22"/>
          <w:lang w:val="es-CR"/>
        </w:rPr>
        <w:t>í</w:t>
      </w:r>
      <w:r w:rsidRPr="009B7A4C">
        <w:rPr>
          <w:rFonts w:cs="Arial"/>
          <w:sz w:val="22"/>
          <w:szCs w:val="22"/>
          <w:lang w:val="es-CR"/>
        </w:rPr>
        <w:t>a en ning</w:t>
      </w:r>
      <w:r>
        <w:rPr>
          <w:rFonts w:cs="Arial"/>
          <w:sz w:val="22"/>
          <w:szCs w:val="22"/>
          <w:lang w:val="es-CR"/>
        </w:rPr>
        <w:t>ú</w:t>
      </w:r>
      <w:r w:rsidRPr="009B7A4C">
        <w:rPr>
          <w:rFonts w:cs="Arial"/>
          <w:sz w:val="22"/>
          <w:szCs w:val="22"/>
          <w:lang w:val="es-CR"/>
        </w:rPr>
        <w:t>n momento podr</w:t>
      </w:r>
      <w:r>
        <w:rPr>
          <w:rFonts w:cs="Arial"/>
          <w:sz w:val="22"/>
          <w:szCs w:val="22"/>
          <w:lang w:val="es-CR"/>
        </w:rPr>
        <w:t>á</w:t>
      </w:r>
      <w:r w:rsidRPr="009B7A4C">
        <w:rPr>
          <w:rFonts w:cs="Arial"/>
          <w:sz w:val="22"/>
          <w:szCs w:val="22"/>
          <w:lang w:val="es-CR"/>
        </w:rPr>
        <w:t xml:space="preserve"> ser menor al saldo al descubierto de recursos</w:t>
      </w:r>
      <w:r>
        <w:rPr>
          <w:rFonts w:cs="Arial"/>
          <w:sz w:val="22"/>
          <w:szCs w:val="22"/>
          <w:lang w:val="es-CR"/>
        </w:rPr>
        <w:t xml:space="preserve"> </w:t>
      </w:r>
      <w:r w:rsidRPr="009B7A4C">
        <w:rPr>
          <w:rFonts w:cs="Arial"/>
          <w:sz w:val="22"/>
          <w:szCs w:val="22"/>
          <w:lang w:val="es-CR"/>
        </w:rPr>
        <w:t xml:space="preserve">girados, definido como </w:t>
      </w:r>
      <w:r>
        <w:rPr>
          <w:rFonts w:cs="Arial"/>
          <w:sz w:val="22"/>
          <w:szCs w:val="22"/>
          <w:lang w:val="es-CR"/>
        </w:rPr>
        <w:t>l</w:t>
      </w:r>
      <w:r w:rsidRPr="009B7A4C">
        <w:rPr>
          <w:rFonts w:cs="Arial"/>
          <w:sz w:val="22"/>
          <w:szCs w:val="22"/>
          <w:lang w:val="es-CR"/>
        </w:rPr>
        <w:t xml:space="preserve">a diferencia entre el monto de recursos girados y el valor de </w:t>
      </w:r>
      <w:r>
        <w:rPr>
          <w:rFonts w:cs="Arial"/>
          <w:sz w:val="22"/>
          <w:szCs w:val="22"/>
          <w:lang w:val="es-CR"/>
        </w:rPr>
        <w:t>l</w:t>
      </w:r>
      <w:r w:rsidRPr="009B7A4C">
        <w:rPr>
          <w:rFonts w:cs="Arial"/>
          <w:sz w:val="22"/>
          <w:szCs w:val="22"/>
          <w:lang w:val="es-CR"/>
        </w:rPr>
        <w:t>a</w:t>
      </w:r>
      <w:r>
        <w:rPr>
          <w:rFonts w:cs="Arial"/>
          <w:sz w:val="22"/>
          <w:szCs w:val="22"/>
          <w:lang w:val="es-CR"/>
        </w:rPr>
        <w:t xml:space="preserve"> </w:t>
      </w:r>
      <w:r w:rsidRPr="009B7A4C">
        <w:rPr>
          <w:rFonts w:cs="Arial"/>
          <w:sz w:val="22"/>
          <w:szCs w:val="22"/>
          <w:lang w:val="es-CR"/>
        </w:rPr>
        <w:t>inversi</w:t>
      </w:r>
      <w:r>
        <w:rPr>
          <w:rFonts w:cs="Arial"/>
          <w:sz w:val="22"/>
          <w:szCs w:val="22"/>
          <w:lang w:val="es-CR"/>
        </w:rPr>
        <w:t xml:space="preserve">ón </w:t>
      </w:r>
      <w:r w:rsidRPr="009B7A4C">
        <w:rPr>
          <w:rFonts w:cs="Arial"/>
          <w:sz w:val="22"/>
          <w:szCs w:val="22"/>
          <w:lang w:val="es-CR"/>
        </w:rPr>
        <w:t>realizada en el terreno</w:t>
      </w:r>
      <w:r>
        <w:rPr>
          <w:rFonts w:cs="Arial"/>
          <w:sz w:val="22"/>
          <w:szCs w:val="22"/>
          <w:lang w:val="es-CR"/>
        </w:rPr>
        <w:t xml:space="preserve">; </w:t>
      </w:r>
      <w:r w:rsidRPr="009B7A4C">
        <w:rPr>
          <w:rFonts w:cs="Arial"/>
          <w:sz w:val="22"/>
          <w:szCs w:val="22"/>
          <w:lang w:val="es-CR"/>
        </w:rPr>
        <w:t xml:space="preserve">esto </w:t>
      </w:r>
      <w:r>
        <w:rPr>
          <w:rFonts w:cs="Arial"/>
          <w:sz w:val="22"/>
          <w:szCs w:val="22"/>
          <w:lang w:val="es-CR"/>
        </w:rPr>
        <w:t>ú</w:t>
      </w:r>
      <w:r w:rsidRPr="009B7A4C">
        <w:rPr>
          <w:rFonts w:cs="Arial"/>
          <w:sz w:val="22"/>
          <w:szCs w:val="22"/>
          <w:lang w:val="es-CR"/>
        </w:rPr>
        <w:t>ltimo</w:t>
      </w:r>
      <w:r>
        <w:rPr>
          <w:rFonts w:cs="Arial"/>
          <w:sz w:val="22"/>
          <w:szCs w:val="22"/>
          <w:lang w:val="es-CR"/>
        </w:rPr>
        <w:t>,</w:t>
      </w:r>
      <w:r w:rsidRPr="009B7A4C">
        <w:rPr>
          <w:rFonts w:cs="Arial"/>
          <w:sz w:val="22"/>
          <w:szCs w:val="22"/>
          <w:lang w:val="es-CR"/>
        </w:rPr>
        <w:t xml:space="preserve"> debidamente certificado por el fiscal de</w:t>
      </w:r>
      <w:r>
        <w:rPr>
          <w:rFonts w:cs="Arial"/>
          <w:sz w:val="22"/>
          <w:szCs w:val="22"/>
          <w:lang w:val="es-CR"/>
        </w:rPr>
        <w:t xml:space="preserve"> </w:t>
      </w:r>
      <w:r w:rsidRPr="009B7A4C">
        <w:rPr>
          <w:rFonts w:cs="Arial"/>
          <w:sz w:val="22"/>
          <w:szCs w:val="22"/>
          <w:lang w:val="es-CR"/>
        </w:rPr>
        <w:t>inversi</w:t>
      </w:r>
      <w:r>
        <w:rPr>
          <w:rFonts w:cs="Arial"/>
          <w:sz w:val="22"/>
          <w:szCs w:val="22"/>
          <w:lang w:val="es-CR"/>
        </w:rPr>
        <w:t xml:space="preserve">ón </w:t>
      </w:r>
      <w:r w:rsidRPr="009B7A4C">
        <w:rPr>
          <w:rFonts w:cs="Arial"/>
          <w:sz w:val="22"/>
          <w:szCs w:val="22"/>
          <w:lang w:val="es-CR"/>
        </w:rPr>
        <w:t xml:space="preserve">de </w:t>
      </w:r>
      <w:r>
        <w:rPr>
          <w:rFonts w:cs="Arial"/>
          <w:sz w:val="22"/>
          <w:szCs w:val="22"/>
          <w:lang w:val="es-CR"/>
        </w:rPr>
        <w:t>l</w:t>
      </w:r>
      <w:r w:rsidRPr="009B7A4C">
        <w:rPr>
          <w:rFonts w:cs="Arial"/>
          <w:sz w:val="22"/>
          <w:szCs w:val="22"/>
          <w:lang w:val="es-CR"/>
        </w:rPr>
        <w:t>a entidad autorizada.</w:t>
      </w:r>
    </w:p>
    <w:p w14:paraId="2F75E840" w14:textId="77777777" w:rsidR="007741AF" w:rsidRDefault="007741AF" w:rsidP="007741AF">
      <w:pPr>
        <w:spacing w:line="360" w:lineRule="auto"/>
        <w:jc w:val="both"/>
        <w:rPr>
          <w:rFonts w:cs="Arial"/>
          <w:color w:val="000000"/>
          <w:sz w:val="22"/>
          <w:szCs w:val="22"/>
        </w:rPr>
      </w:pPr>
    </w:p>
    <w:p w14:paraId="595BA7A1" w14:textId="77777777" w:rsidR="007741AF" w:rsidRDefault="007741AF" w:rsidP="007741AF">
      <w:pPr>
        <w:spacing w:line="360" w:lineRule="auto"/>
        <w:jc w:val="both"/>
        <w:rPr>
          <w:rFonts w:cs="Arial"/>
          <w:color w:val="000000"/>
          <w:sz w:val="22"/>
          <w:szCs w:val="22"/>
          <w:lang w:val="es-CR"/>
        </w:rPr>
      </w:pPr>
      <w:r>
        <w:rPr>
          <w:rFonts w:cs="Arial"/>
          <w:b/>
          <w:bCs/>
          <w:color w:val="000000"/>
          <w:sz w:val="22"/>
          <w:szCs w:val="22"/>
          <w:lang w:val="es-CR"/>
        </w:rPr>
        <w:t>7</w:t>
      </w:r>
      <w:r w:rsidRPr="00771484">
        <w:rPr>
          <w:rFonts w:cs="Arial"/>
          <w:b/>
          <w:bCs/>
          <w:color w:val="000000"/>
          <w:sz w:val="22"/>
          <w:szCs w:val="22"/>
          <w:lang w:val="es-CR"/>
        </w:rPr>
        <w:t>.</w:t>
      </w:r>
      <w:r>
        <w:rPr>
          <w:rFonts w:cs="Arial"/>
          <w:color w:val="000000"/>
          <w:sz w:val="22"/>
          <w:szCs w:val="22"/>
          <w:lang w:val="es-CR"/>
        </w:rPr>
        <w:t xml:space="preserve"> </w:t>
      </w:r>
      <w:r w:rsidRPr="009B7A4C">
        <w:rPr>
          <w:rFonts w:cs="Arial"/>
          <w:color w:val="000000"/>
          <w:sz w:val="22"/>
          <w:szCs w:val="22"/>
          <w:lang w:val="es-CR"/>
        </w:rPr>
        <w:t>Ser</w:t>
      </w:r>
      <w:r>
        <w:rPr>
          <w:rFonts w:cs="Arial"/>
          <w:color w:val="000000"/>
          <w:sz w:val="22"/>
          <w:szCs w:val="22"/>
          <w:lang w:val="es-CR"/>
        </w:rPr>
        <w:t>á</w:t>
      </w:r>
      <w:r w:rsidRPr="009B7A4C">
        <w:rPr>
          <w:rFonts w:cs="Arial"/>
          <w:color w:val="000000"/>
          <w:sz w:val="22"/>
          <w:szCs w:val="22"/>
          <w:lang w:val="es-CR"/>
        </w:rPr>
        <w:t xml:space="preserve"> responsabilidad de </w:t>
      </w:r>
      <w:r>
        <w:rPr>
          <w:rFonts w:cs="Arial"/>
          <w:color w:val="000000"/>
          <w:sz w:val="22"/>
          <w:szCs w:val="22"/>
          <w:lang w:val="es-CR"/>
        </w:rPr>
        <w:t>l</w:t>
      </w:r>
      <w:r w:rsidRPr="009B7A4C">
        <w:rPr>
          <w:rFonts w:cs="Arial"/>
          <w:color w:val="000000"/>
          <w:sz w:val="22"/>
          <w:szCs w:val="22"/>
          <w:lang w:val="es-CR"/>
        </w:rPr>
        <w:t xml:space="preserve">a </w:t>
      </w:r>
      <w:r>
        <w:rPr>
          <w:rFonts w:cs="Arial"/>
          <w:color w:val="000000"/>
          <w:sz w:val="22"/>
          <w:szCs w:val="22"/>
          <w:lang w:val="es-CR"/>
        </w:rPr>
        <w:t>e</w:t>
      </w:r>
      <w:r w:rsidRPr="009B7A4C">
        <w:rPr>
          <w:rFonts w:cs="Arial"/>
          <w:color w:val="000000"/>
          <w:sz w:val="22"/>
          <w:szCs w:val="22"/>
          <w:lang w:val="es-CR"/>
        </w:rPr>
        <w:t xml:space="preserve">ntidad </w:t>
      </w:r>
      <w:r>
        <w:rPr>
          <w:rFonts w:cs="Arial"/>
          <w:color w:val="000000"/>
          <w:sz w:val="22"/>
          <w:szCs w:val="22"/>
          <w:lang w:val="es-CR"/>
        </w:rPr>
        <w:t>a</w:t>
      </w:r>
      <w:r w:rsidRPr="009B7A4C">
        <w:rPr>
          <w:rFonts w:cs="Arial"/>
          <w:color w:val="000000"/>
          <w:sz w:val="22"/>
          <w:szCs w:val="22"/>
          <w:lang w:val="es-CR"/>
        </w:rPr>
        <w:t>utorizada</w:t>
      </w:r>
      <w:r>
        <w:rPr>
          <w:rFonts w:cs="Arial"/>
          <w:color w:val="000000"/>
          <w:sz w:val="22"/>
          <w:szCs w:val="22"/>
          <w:lang w:val="es-CR"/>
        </w:rPr>
        <w:t>,</w:t>
      </w:r>
      <w:r w:rsidRPr="009B7A4C">
        <w:rPr>
          <w:rFonts w:cs="Arial"/>
          <w:color w:val="000000"/>
          <w:sz w:val="22"/>
          <w:szCs w:val="22"/>
          <w:lang w:val="es-CR"/>
        </w:rPr>
        <w:t xml:space="preserve"> asegurarse que los beneficiarios reciban</w:t>
      </w:r>
      <w:r>
        <w:rPr>
          <w:rFonts w:cs="Arial"/>
          <w:color w:val="000000"/>
          <w:sz w:val="22"/>
          <w:szCs w:val="22"/>
          <w:lang w:val="es-CR"/>
        </w:rPr>
        <w:t xml:space="preserve"> </w:t>
      </w:r>
      <w:r w:rsidRPr="009B7A4C">
        <w:rPr>
          <w:rFonts w:cs="Arial"/>
          <w:color w:val="000000"/>
          <w:sz w:val="22"/>
          <w:szCs w:val="22"/>
          <w:lang w:val="es-CR"/>
        </w:rPr>
        <w:t>el bien libre de grav</w:t>
      </w:r>
      <w:r>
        <w:rPr>
          <w:rFonts w:cs="Arial"/>
          <w:color w:val="000000"/>
          <w:sz w:val="22"/>
          <w:szCs w:val="22"/>
          <w:lang w:val="es-CR"/>
        </w:rPr>
        <w:t>á</w:t>
      </w:r>
      <w:r w:rsidRPr="009B7A4C">
        <w:rPr>
          <w:rFonts w:cs="Arial"/>
          <w:color w:val="000000"/>
          <w:sz w:val="22"/>
          <w:szCs w:val="22"/>
          <w:lang w:val="es-CR"/>
        </w:rPr>
        <w:t xml:space="preserve">menes, y que queden libres de deudas con </w:t>
      </w:r>
      <w:r>
        <w:rPr>
          <w:rFonts w:cs="Arial"/>
          <w:color w:val="000000"/>
          <w:sz w:val="22"/>
          <w:szCs w:val="22"/>
          <w:lang w:val="es-CR"/>
        </w:rPr>
        <w:t>l</w:t>
      </w:r>
      <w:r w:rsidRPr="009B7A4C">
        <w:rPr>
          <w:rFonts w:cs="Arial"/>
          <w:color w:val="000000"/>
          <w:sz w:val="22"/>
          <w:szCs w:val="22"/>
          <w:lang w:val="es-CR"/>
        </w:rPr>
        <w:t>a Entidad.</w:t>
      </w:r>
    </w:p>
    <w:p w14:paraId="2C3AB729" w14:textId="77777777" w:rsidR="007741AF" w:rsidRDefault="007741AF" w:rsidP="007741AF">
      <w:pPr>
        <w:spacing w:line="360" w:lineRule="auto"/>
        <w:jc w:val="both"/>
        <w:rPr>
          <w:rFonts w:cs="Arial"/>
          <w:color w:val="000000"/>
          <w:sz w:val="22"/>
          <w:szCs w:val="22"/>
        </w:rPr>
      </w:pPr>
    </w:p>
    <w:p w14:paraId="63917A68" w14:textId="77777777" w:rsidR="007741AF" w:rsidRDefault="007741AF" w:rsidP="007741AF">
      <w:pPr>
        <w:spacing w:line="360" w:lineRule="auto"/>
        <w:jc w:val="both"/>
        <w:rPr>
          <w:rFonts w:cs="Arial"/>
          <w:color w:val="000000"/>
          <w:sz w:val="22"/>
          <w:szCs w:val="22"/>
          <w:lang w:val="es-CR"/>
        </w:rPr>
      </w:pPr>
      <w:r>
        <w:rPr>
          <w:rFonts w:cs="Arial"/>
          <w:b/>
          <w:bCs/>
          <w:color w:val="000000"/>
          <w:sz w:val="22"/>
          <w:szCs w:val="22"/>
          <w:lang w:val="es-CR"/>
        </w:rPr>
        <w:t>8</w:t>
      </w:r>
      <w:r w:rsidRPr="00771484">
        <w:rPr>
          <w:rFonts w:cs="Arial"/>
          <w:b/>
          <w:bCs/>
          <w:color w:val="000000"/>
          <w:sz w:val="22"/>
          <w:szCs w:val="22"/>
          <w:lang w:val="es-CR"/>
        </w:rPr>
        <w:t xml:space="preserve">. </w:t>
      </w:r>
      <w:r w:rsidRPr="009B7A4C">
        <w:rPr>
          <w:rFonts w:cs="Arial"/>
          <w:color w:val="000000"/>
          <w:sz w:val="22"/>
          <w:szCs w:val="22"/>
          <w:lang w:val="es-CR"/>
        </w:rPr>
        <w:t>Los gastos de formalizaci</w:t>
      </w:r>
      <w:r>
        <w:rPr>
          <w:rFonts w:cs="Arial"/>
          <w:color w:val="000000"/>
          <w:sz w:val="22"/>
          <w:szCs w:val="22"/>
          <w:lang w:val="es-CR"/>
        </w:rPr>
        <w:t>ón</w:t>
      </w:r>
      <w:r w:rsidRPr="009B7A4C">
        <w:rPr>
          <w:rFonts w:cs="Arial"/>
          <w:color w:val="000000"/>
          <w:sz w:val="22"/>
          <w:szCs w:val="22"/>
          <w:lang w:val="es-CR"/>
        </w:rPr>
        <w:t xml:space="preserve"> </w:t>
      </w:r>
      <w:r>
        <w:rPr>
          <w:rFonts w:cs="Arial"/>
          <w:color w:val="000000"/>
          <w:sz w:val="22"/>
          <w:szCs w:val="22"/>
          <w:lang w:val="es-CR"/>
        </w:rPr>
        <w:t>correspondientes a la</w:t>
      </w:r>
      <w:r w:rsidRPr="009B7A4C">
        <w:rPr>
          <w:rFonts w:cs="Arial"/>
          <w:color w:val="000000"/>
          <w:sz w:val="22"/>
          <w:szCs w:val="22"/>
          <w:lang w:val="es-CR"/>
        </w:rPr>
        <w:t xml:space="preserve"> inscripci</w:t>
      </w:r>
      <w:r>
        <w:rPr>
          <w:rFonts w:cs="Arial"/>
          <w:color w:val="000000"/>
          <w:sz w:val="22"/>
          <w:szCs w:val="22"/>
          <w:lang w:val="es-CR"/>
        </w:rPr>
        <w:t xml:space="preserve">ón </w:t>
      </w:r>
      <w:r w:rsidRPr="009B7A4C">
        <w:rPr>
          <w:rFonts w:cs="Arial"/>
          <w:color w:val="000000"/>
          <w:sz w:val="22"/>
          <w:szCs w:val="22"/>
          <w:lang w:val="es-CR"/>
        </w:rPr>
        <w:t xml:space="preserve">registral y </w:t>
      </w:r>
      <w:r>
        <w:rPr>
          <w:rFonts w:cs="Arial"/>
          <w:color w:val="000000"/>
          <w:sz w:val="22"/>
          <w:szCs w:val="22"/>
          <w:lang w:val="es-CR"/>
        </w:rPr>
        <w:t xml:space="preserve">la </w:t>
      </w:r>
      <w:r w:rsidRPr="009B7A4C">
        <w:rPr>
          <w:rFonts w:cs="Arial"/>
          <w:color w:val="000000"/>
          <w:sz w:val="22"/>
          <w:szCs w:val="22"/>
          <w:lang w:val="es-CR"/>
        </w:rPr>
        <w:t>compraventa</w:t>
      </w:r>
      <w:r>
        <w:rPr>
          <w:rFonts w:cs="Arial"/>
          <w:color w:val="000000"/>
          <w:sz w:val="22"/>
          <w:szCs w:val="22"/>
          <w:lang w:val="es-CR"/>
        </w:rPr>
        <w:t>,</w:t>
      </w:r>
      <w:r w:rsidRPr="009B7A4C">
        <w:rPr>
          <w:rFonts w:cs="Arial"/>
          <w:color w:val="000000"/>
          <w:sz w:val="22"/>
          <w:szCs w:val="22"/>
          <w:lang w:val="es-CR"/>
        </w:rPr>
        <w:t xml:space="preserve"> no subsidiados por</w:t>
      </w:r>
      <w:r>
        <w:rPr>
          <w:rFonts w:cs="Arial"/>
          <w:color w:val="000000"/>
          <w:sz w:val="22"/>
          <w:szCs w:val="22"/>
          <w:lang w:val="es-CR"/>
        </w:rPr>
        <w:t xml:space="preserve"> </w:t>
      </w:r>
      <w:r w:rsidRPr="009B7A4C">
        <w:rPr>
          <w:rFonts w:cs="Arial"/>
          <w:color w:val="000000"/>
          <w:sz w:val="22"/>
          <w:szCs w:val="22"/>
          <w:lang w:val="es-CR"/>
        </w:rPr>
        <w:t>el BANHVI</w:t>
      </w:r>
      <w:r>
        <w:rPr>
          <w:rFonts w:cs="Arial"/>
          <w:color w:val="000000"/>
          <w:sz w:val="22"/>
          <w:szCs w:val="22"/>
          <w:lang w:val="es-CR"/>
        </w:rPr>
        <w:t>,</w:t>
      </w:r>
      <w:r w:rsidRPr="009B7A4C">
        <w:rPr>
          <w:rFonts w:cs="Arial"/>
          <w:color w:val="000000"/>
          <w:sz w:val="22"/>
          <w:szCs w:val="22"/>
          <w:lang w:val="es-CR"/>
        </w:rPr>
        <w:t xml:space="preserve"> deber</w:t>
      </w:r>
      <w:r>
        <w:rPr>
          <w:rFonts w:cs="Arial"/>
          <w:color w:val="000000"/>
          <w:sz w:val="22"/>
          <w:szCs w:val="22"/>
          <w:lang w:val="es-CR"/>
        </w:rPr>
        <w:t>á</w:t>
      </w:r>
      <w:r w:rsidRPr="009B7A4C">
        <w:rPr>
          <w:rFonts w:cs="Arial"/>
          <w:color w:val="000000"/>
          <w:sz w:val="22"/>
          <w:szCs w:val="22"/>
          <w:lang w:val="es-CR"/>
        </w:rPr>
        <w:t>n pagarse en partes iguales por el vendedor y</w:t>
      </w:r>
      <w:r>
        <w:rPr>
          <w:rFonts w:cs="Arial"/>
          <w:color w:val="000000"/>
          <w:sz w:val="22"/>
          <w:szCs w:val="22"/>
          <w:lang w:val="es-CR"/>
        </w:rPr>
        <w:t xml:space="preserve"> l</w:t>
      </w:r>
      <w:r w:rsidRPr="009B7A4C">
        <w:rPr>
          <w:rFonts w:cs="Arial"/>
          <w:color w:val="000000"/>
          <w:sz w:val="22"/>
          <w:szCs w:val="22"/>
          <w:lang w:val="es-CR"/>
        </w:rPr>
        <w:t>a familia.</w:t>
      </w:r>
    </w:p>
    <w:p w14:paraId="5F11D1CE" w14:textId="63AD75FF" w:rsidR="007741AF" w:rsidRDefault="007741AF" w:rsidP="007741AF">
      <w:pPr>
        <w:spacing w:line="360" w:lineRule="auto"/>
        <w:jc w:val="both"/>
        <w:rPr>
          <w:rFonts w:cs="Arial"/>
          <w:color w:val="000000"/>
          <w:sz w:val="22"/>
          <w:szCs w:val="22"/>
        </w:rPr>
      </w:pPr>
    </w:p>
    <w:p w14:paraId="1094B48C" w14:textId="5446A274" w:rsidR="00C71CCD" w:rsidRDefault="002E4761" w:rsidP="00C71CCD">
      <w:pPr>
        <w:spacing w:line="360" w:lineRule="auto"/>
        <w:jc w:val="both"/>
        <w:rPr>
          <w:rFonts w:cs="Arial"/>
          <w:color w:val="000000"/>
          <w:sz w:val="22"/>
          <w:szCs w:val="22"/>
        </w:rPr>
      </w:pPr>
      <w:r w:rsidRPr="002E4761">
        <w:rPr>
          <w:rFonts w:cs="Arial"/>
          <w:b/>
          <w:bCs/>
          <w:color w:val="000000"/>
          <w:sz w:val="22"/>
          <w:szCs w:val="22"/>
          <w:lang w:val="es-CR"/>
        </w:rPr>
        <w:t>9.</w:t>
      </w:r>
      <w:r>
        <w:rPr>
          <w:rFonts w:cs="Arial"/>
          <w:color w:val="000000"/>
          <w:sz w:val="22"/>
          <w:szCs w:val="22"/>
          <w:lang w:val="es-CR"/>
        </w:rPr>
        <w:t xml:space="preserve"> </w:t>
      </w:r>
      <w:r w:rsidR="00C71CCD" w:rsidRPr="00C71CCD">
        <w:rPr>
          <w:rFonts w:cs="Arial"/>
          <w:color w:val="000000"/>
          <w:sz w:val="22"/>
          <w:szCs w:val="22"/>
          <w:lang w:val="es-CR"/>
        </w:rPr>
        <w:t>Previo al inicio de obras y realizaci</w:t>
      </w:r>
      <w:r>
        <w:rPr>
          <w:rFonts w:cs="Arial"/>
          <w:color w:val="000000"/>
          <w:sz w:val="22"/>
          <w:szCs w:val="22"/>
          <w:lang w:val="es-CR"/>
        </w:rPr>
        <w:t>ó</w:t>
      </w:r>
      <w:r w:rsidR="00C71CCD" w:rsidRPr="00C71CCD">
        <w:rPr>
          <w:rFonts w:cs="Arial"/>
          <w:color w:val="000000"/>
          <w:sz w:val="22"/>
          <w:szCs w:val="22"/>
          <w:lang w:val="es-CR"/>
        </w:rPr>
        <w:t xml:space="preserve">n de desembolsos, </w:t>
      </w:r>
      <w:r>
        <w:rPr>
          <w:rFonts w:cs="Arial"/>
          <w:color w:val="000000"/>
          <w:sz w:val="22"/>
          <w:szCs w:val="22"/>
          <w:lang w:val="es-CR"/>
        </w:rPr>
        <w:t xml:space="preserve">la entidad autorizada </w:t>
      </w:r>
      <w:r w:rsidR="00C71CCD" w:rsidRPr="00C71CCD">
        <w:rPr>
          <w:rFonts w:cs="Arial"/>
          <w:color w:val="000000"/>
          <w:sz w:val="22"/>
          <w:szCs w:val="22"/>
          <w:lang w:val="es-CR"/>
        </w:rPr>
        <w:t>deber</w:t>
      </w:r>
      <w:r>
        <w:rPr>
          <w:rFonts w:cs="Arial"/>
          <w:color w:val="000000"/>
          <w:sz w:val="22"/>
          <w:szCs w:val="22"/>
          <w:lang w:val="es-CR"/>
        </w:rPr>
        <w:t>á</w:t>
      </w:r>
      <w:r w:rsidR="00C71CCD" w:rsidRPr="00C71CCD">
        <w:rPr>
          <w:rFonts w:cs="Arial"/>
          <w:color w:val="000000"/>
          <w:sz w:val="22"/>
          <w:szCs w:val="22"/>
          <w:lang w:val="es-CR"/>
        </w:rPr>
        <w:t xml:space="preserve"> velar porque se</w:t>
      </w:r>
      <w:r>
        <w:rPr>
          <w:rFonts w:cs="Arial"/>
          <w:color w:val="000000"/>
          <w:sz w:val="22"/>
          <w:szCs w:val="22"/>
          <w:lang w:val="es-CR"/>
        </w:rPr>
        <w:t xml:space="preserve"> </w:t>
      </w:r>
      <w:r w:rsidR="00C71CCD" w:rsidRPr="00C71CCD">
        <w:rPr>
          <w:rFonts w:cs="Arial"/>
          <w:color w:val="000000"/>
          <w:sz w:val="22"/>
          <w:szCs w:val="22"/>
          <w:lang w:val="es-CR"/>
        </w:rPr>
        <w:t>encuentre vigente el permiso de construcci</w:t>
      </w:r>
      <w:r>
        <w:rPr>
          <w:rFonts w:cs="Arial"/>
          <w:color w:val="000000"/>
          <w:sz w:val="22"/>
          <w:szCs w:val="22"/>
          <w:lang w:val="es-CR"/>
        </w:rPr>
        <w:t>ó</w:t>
      </w:r>
      <w:r w:rsidR="00C71CCD" w:rsidRPr="00C71CCD">
        <w:rPr>
          <w:rFonts w:cs="Arial"/>
          <w:color w:val="000000"/>
          <w:sz w:val="22"/>
          <w:szCs w:val="22"/>
          <w:lang w:val="es-CR"/>
        </w:rPr>
        <w:t xml:space="preserve">n del proyecto otorgado por </w:t>
      </w:r>
      <w:r>
        <w:rPr>
          <w:rFonts w:cs="Arial"/>
          <w:color w:val="000000"/>
          <w:sz w:val="22"/>
          <w:szCs w:val="22"/>
          <w:lang w:val="es-CR"/>
        </w:rPr>
        <w:t>l</w:t>
      </w:r>
      <w:r w:rsidR="00C71CCD" w:rsidRPr="00C71CCD">
        <w:rPr>
          <w:rFonts w:cs="Arial"/>
          <w:color w:val="000000"/>
          <w:sz w:val="22"/>
          <w:szCs w:val="22"/>
          <w:lang w:val="es-CR"/>
        </w:rPr>
        <w:t>a</w:t>
      </w:r>
      <w:r>
        <w:rPr>
          <w:rFonts w:cs="Arial"/>
          <w:color w:val="000000"/>
          <w:sz w:val="22"/>
          <w:szCs w:val="22"/>
          <w:lang w:val="es-CR"/>
        </w:rPr>
        <w:t xml:space="preserve"> </w:t>
      </w:r>
      <w:r w:rsidR="00C71CCD" w:rsidRPr="00C71CCD">
        <w:rPr>
          <w:rFonts w:cs="Arial"/>
          <w:color w:val="000000"/>
          <w:sz w:val="22"/>
          <w:szCs w:val="22"/>
          <w:lang w:val="es-CR"/>
        </w:rPr>
        <w:t xml:space="preserve">Municipalidad </w:t>
      </w:r>
      <w:r>
        <w:rPr>
          <w:rFonts w:cs="Arial"/>
          <w:color w:val="000000"/>
          <w:sz w:val="22"/>
          <w:szCs w:val="22"/>
          <w:lang w:val="es-CR"/>
        </w:rPr>
        <w:t>l</w:t>
      </w:r>
      <w:r w:rsidR="00C71CCD" w:rsidRPr="00C71CCD">
        <w:rPr>
          <w:rFonts w:cs="Arial"/>
          <w:color w:val="000000"/>
          <w:sz w:val="22"/>
          <w:szCs w:val="22"/>
          <w:lang w:val="es-CR"/>
        </w:rPr>
        <w:t>ocal.</w:t>
      </w:r>
    </w:p>
    <w:p w14:paraId="0EA16C7F" w14:textId="61CC01E0" w:rsidR="00C71CCD" w:rsidRDefault="00C71CCD" w:rsidP="007741AF">
      <w:pPr>
        <w:spacing w:line="360" w:lineRule="auto"/>
        <w:jc w:val="both"/>
        <w:rPr>
          <w:rFonts w:cs="Arial"/>
          <w:color w:val="000000"/>
          <w:sz w:val="22"/>
          <w:szCs w:val="22"/>
        </w:rPr>
      </w:pPr>
    </w:p>
    <w:p w14:paraId="6A70E1FD" w14:textId="01A1881B" w:rsidR="00C71CCD" w:rsidRDefault="00585753" w:rsidP="00585753">
      <w:pPr>
        <w:spacing w:line="360" w:lineRule="auto"/>
        <w:jc w:val="both"/>
        <w:rPr>
          <w:rFonts w:cs="Arial"/>
          <w:color w:val="000000"/>
          <w:sz w:val="22"/>
          <w:szCs w:val="22"/>
        </w:rPr>
      </w:pPr>
      <w:r w:rsidRPr="00585753">
        <w:rPr>
          <w:rFonts w:cs="Arial"/>
          <w:b/>
          <w:bCs/>
          <w:color w:val="000000"/>
          <w:sz w:val="22"/>
          <w:szCs w:val="22"/>
          <w:lang w:val="es-CR"/>
        </w:rPr>
        <w:t>10.</w:t>
      </w:r>
      <w:r>
        <w:rPr>
          <w:rFonts w:cs="Arial"/>
          <w:color w:val="000000"/>
          <w:sz w:val="22"/>
          <w:szCs w:val="22"/>
          <w:lang w:val="es-CR"/>
        </w:rPr>
        <w:t xml:space="preserve"> </w:t>
      </w:r>
      <w:r w:rsidRPr="00585753">
        <w:rPr>
          <w:rFonts w:cs="Arial"/>
          <w:color w:val="000000"/>
          <w:sz w:val="22"/>
          <w:szCs w:val="22"/>
          <w:lang w:val="es-CR"/>
        </w:rPr>
        <w:t xml:space="preserve">Previa </w:t>
      </w:r>
      <w:r>
        <w:rPr>
          <w:rFonts w:cs="Arial"/>
          <w:color w:val="000000"/>
          <w:sz w:val="22"/>
          <w:szCs w:val="22"/>
          <w:lang w:val="es-CR"/>
        </w:rPr>
        <w:t>f</w:t>
      </w:r>
      <w:r w:rsidRPr="00585753">
        <w:rPr>
          <w:rFonts w:cs="Arial"/>
          <w:color w:val="000000"/>
          <w:sz w:val="22"/>
          <w:szCs w:val="22"/>
          <w:lang w:val="es-CR"/>
        </w:rPr>
        <w:t>orma</w:t>
      </w:r>
      <w:r>
        <w:rPr>
          <w:rFonts w:cs="Arial"/>
          <w:color w:val="000000"/>
          <w:sz w:val="22"/>
          <w:szCs w:val="22"/>
          <w:lang w:val="es-CR"/>
        </w:rPr>
        <w:t>l</w:t>
      </w:r>
      <w:r w:rsidRPr="00585753">
        <w:rPr>
          <w:rFonts w:cs="Arial"/>
          <w:color w:val="000000"/>
          <w:sz w:val="22"/>
          <w:szCs w:val="22"/>
          <w:lang w:val="es-CR"/>
        </w:rPr>
        <w:t>izaci</w:t>
      </w:r>
      <w:r>
        <w:rPr>
          <w:rFonts w:cs="Arial"/>
          <w:color w:val="000000"/>
          <w:sz w:val="22"/>
          <w:szCs w:val="22"/>
          <w:lang w:val="es-CR"/>
        </w:rPr>
        <w:t>ó</w:t>
      </w:r>
      <w:r w:rsidRPr="00585753">
        <w:rPr>
          <w:rFonts w:cs="Arial"/>
          <w:color w:val="000000"/>
          <w:sz w:val="22"/>
          <w:szCs w:val="22"/>
          <w:lang w:val="es-CR"/>
        </w:rPr>
        <w:t xml:space="preserve">n de las operaciones, </w:t>
      </w:r>
      <w:r>
        <w:rPr>
          <w:rFonts w:cs="Arial"/>
          <w:color w:val="000000"/>
          <w:sz w:val="22"/>
          <w:szCs w:val="22"/>
          <w:lang w:val="es-CR"/>
        </w:rPr>
        <w:t>l</w:t>
      </w:r>
      <w:r w:rsidRPr="00585753">
        <w:rPr>
          <w:rFonts w:cs="Arial"/>
          <w:color w:val="000000"/>
          <w:sz w:val="22"/>
          <w:szCs w:val="22"/>
          <w:lang w:val="es-CR"/>
        </w:rPr>
        <w:t xml:space="preserve">a </w:t>
      </w:r>
      <w:r>
        <w:rPr>
          <w:rFonts w:cs="Arial"/>
          <w:color w:val="000000"/>
          <w:sz w:val="22"/>
          <w:szCs w:val="22"/>
          <w:lang w:val="es-CR"/>
        </w:rPr>
        <w:t>e</w:t>
      </w:r>
      <w:r w:rsidRPr="00585753">
        <w:rPr>
          <w:rFonts w:cs="Arial"/>
          <w:color w:val="000000"/>
          <w:sz w:val="22"/>
          <w:szCs w:val="22"/>
          <w:lang w:val="es-CR"/>
        </w:rPr>
        <w:t xml:space="preserve">ntidad </w:t>
      </w:r>
      <w:r>
        <w:rPr>
          <w:rFonts w:cs="Arial"/>
          <w:color w:val="000000"/>
          <w:sz w:val="22"/>
          <w:szCs w:val="22"/>
          <w:lang w:val="es-CR"/>
        </w:rPr>
        <w:t>a</w:t>
      </w:r>
      <w:r w:rsidRPr="00585753">
        <w:rPr>
          <w:rFonts w:cs="Arial"/>
          <w:color w:val="000000"/>
          <w:sz w:val="22"/>
          <w:szCs w:val="22"/>
          <w:lang w:val="es-CR"/>
        </w:rPr>
        <w:t>utorizada deber</w:t>
      </w:r>
      <w:r>
        <w:rPr>
          <w:rFonts w:cs="Arial"/>
          <w:color w:val="000000"/>
          <w:sz w:val="22"/>
          <w:szCs w:val="22"/>
          <w:lang w:val="es-CR"/>
        </w:rPr>
        <w:t>á</w:t>
      </w:r>
      <w:r w:rsidRPr="00585753">
        <w:rPr>
          <w:rFonts w:cs="Arial"/>
          <w:color w:val="000000"/>
          <w:sz w:val="22"/>
          <w:szCs w:val="22"/>
          <w:lang w:val="es-CR"/>
        </w:rPr>
        <w:t xml:space="preserve"> verificar</w:t>
      </w:r>
      <w:r>
        <w:rPr>
          <w:rFonts w:cs="Arial"/>
          <w:color w:val="000000"/>
          <w:sz w:val="22"/>
          <w:szCs w:val="22"/>
          <w:lang w:val="es-CR"/>
        </w:rPr>
        <w:t xml:space="preserve"> </w:t>
      </w:r>
      <w:r w:rsidRPr="00585753">
        <w:rPr>
          <w:rFonts w:cs="Arial"/>
          <w:color w:val="000000"/>
          <w:sz w:val="22"/>
          <w:szCs w:val="22"/>
          <w:lang w:val="es-CR"/>
        </w:rPr>
        <w:t xml:space="preserve">que </w:t>
      </w:r>
      <w:r>
        <w:rPr>
          <w:rFonts w:cs="Arial"/>
          <w:color w:val="000000"/>
          <w:sz w:val="22"/>
          <w:szCs w:val="22"/>
          <w:lang w:val="es-CR"/>
        </w:rPr>
        <w:t>l</w:t>
      </w:r>
      <w:r w:rsidRPr="00585753">
        <w:rPr>
          <w:rFonts w:cs="Arial"/>
          <w:color w:val="000000"/>
          <w:sz w:val="22"/>
          <w:szCs w:val="22"/>
          <w:lang w:val="es-CR"/>
        </w:rPr>
        <w:t>a empresa Constructora de Vivienda T</w:t>
      </w:r>
      <w:r>
        <w:rPr>
          <w:rFonts w:cs="Arial"/>
          <w:color w:val="000000"/>
          <w:sz w:val="22"/>
          <w:szCs w:val="22"/>
          <w:lang w:val="es-CR"/>
        </w:rPr>
        <w:t>é</w:t>
      </w:r>
      <w:r w:rsidRPr="00585753">
        <w:rPr>
          <w:rFonts w:cs="Arial"/>
          <w:color w:val="000000"/>
          <w:sz w:val="22"/>
          <w:szCs w:val="22"/>
          <w:lang w:val="es-CR"/>
        </w:rPr>
        <w:t>cnica Social COVITES S. A., c</w:t>
      </w:r>
      <w:r>
        <w:rPr>
          <w:rFonts w:cs="Arial"/>
          <w:color w:val="000000"/>
          <w:sz w:val="22"/>
          <w:szCs w:val="22"/>
          <w:lang w:val="es-CR"/>
        </w:rPr>
        <w:t>é</w:t>
      </w:r>
      <w:r w:rsidRPr="00585753">
        <w:rPr>
          <w:rFonts w:cs="Arial"/>
          <w:color w:val="000000"/>
          <w:sz w:val="22"/>
          <w:szCs w:val="22"/>
          <w:lang w:val="es-CR"/>
        </w:rPr>
        <w:t>dula</w:t>
      </w:r>
      <w:r>
        <w:rPr>
          <w:rFonts w:cs="Arial"/>
          <w:color w:val="000000"/>
          <w:sz w:val="22"/>
          <w:szCs w:val="22"/>
          <w:lang w:val="es-CR"/>
        </w:rPr>
        <w:t xml:space="preserve"> </w:t>
      </w:r>
      <w:r w:rsidRPr="00585753">
        <w:rPr>
          <w:rFonts w:cs="Arial"/>
          <w:color w:val="000000"/>
          <w:sz w:val="22"/>
          <w:szCs w:val="22"/>
          <w:lang w:val="es-CR"/>
        </w:rPr>
        <w:t>jur</w:t>
      </w:r>
      <w:r>
        <w:rPr>
          <w:rFonts w:cs="Arial"/>
          <w:color w:val="000000"/>
          <w:sz w:val="22"/>
          <w:szCs w:val="22"/>
          <w:lang w:val="es-CR"/>
        </w:rPr>
        <w:t>í</w:t>
      </w:r>
      <w:r w:rsidRPr="00585753">
        <w:rPr>
          <w:rFonts w:cs="Arial"/>
          <w:color w:val="000000"/>
          <w:sz w:val="22"/>
          <w:szCs w:val="22"/>
          <w:lang w:val="es-CR"/>
        </w:rPr>
        <w:t>dica 3-101-301781, se encuentra al d</w:t>
      </w:r>
      <w:r>
        <w:rPr>
          <w:rFonts w:cs="Arial"/>
          <w:color w:val="000000"/>
          <w:sz w:val="22"/>
          <w:szCs w:val="22"/>
          <w:lang w:val="es-CR"/>
        </w:rPr>
        <w:t>í</w:t>
      </w:r>
      <w:r w:rsidRPr="00585753">
        <w:rPr>
          <w:rFonts w:cs="Arial"/>
          <w:color w:val="000000"/>
          <w:sz w:val="22"/>
          <w:szCs w:val="22"/>
          <w:lang w:val="es-CR"/>
        </w:rPr>
        <w:t>a con sus obligaciones sociales y</w:t>
      </w:r>
      <w:r>
        <w:rPr>
          <w:rFonts w:cs="Arial"/>
          <w:color w:val="000000"/>
          <w:sz w:val="22"/>
          <w:szCs w:val="22"/>
          <w:lang w:val="es-CR"/>
        </w:rPr>
        <w:t xml:space="preserve"> </w:t>
      </w:r>
      <w:r w:rsidRPr="00585753">
        <w:rPr>
          <w:rFonts w:cs="Arial"/>
          <w:color w:val="000000"/>
          <w:sz w:val="22"/>
          <w:szCs w:val="22"/>
          <w:lang w:val="es-CR"/>
        </w:rPr>
        <w:t>tributarias.</w:t>
      </w:r>
    </w:p>
    <w:p w14:paraId="4ED9A572" w14:textId="2CEF2F9A" w:rsidR="00C71CCD" w:rsidRDefault="00C71CCD" w:rsidP="007741AF">
      <w:pPr>
        <w:spacing w:line="360" w:lineRule="auto"/>
        <w:jc w:val="both"/>
        <w:rPr>
          <w:rFonts w:cs="Arial"/>
          <w:color w:val="000000"/>
          <w:sz w:val="22"/>
          <w:szCs w:val="22"/>
        </w:rPr>
      </w:pPr>
    </w:p>
    <w:p w14:paraId="677C9FFF" w14:textId="659E720D" w:rsidR="00585753" w:rsidRDefault="00585753" w:rsidP="00585753">
      <w:pPr>
        <w:spacing w:line="360" w:lineRule="auto"/>
        <w:jc w:val="both"/>
        <w:rPr>
          <w:rFonts w:cs="Arial"/>
          <w:color w:val="000000"/>
          <w:sz w:val="22"/>
          <w:szCs w:val="22"/>
          <w:lang w:val="es-CR"/>
        </w:rPr>
      </w:pPr>
      <w:r w:rsidRPr="00986CD9">
        <w:rPr>
          <w:rFonts w:cs="Arial"/>
          <w:b/>
          <w:bCs/>
          <w:color w:val="000000"/>
          <w:sz w:val="22"/>
          <w:szCs w:val="22"/>
          <w:lang w:val="es-CR"/>
        </w:rPr>
        <w:t>11</w:t>
      </w:r>
      <w:r w:rsidRPr="00585753">
        <w:rPr>
          <w:rFonts w:cs="Arial"/>
          <w:b/>
          <w:bCs/>
          <w:color w:val="000000"/>
          <w:sz w:val="22"/>
          <w:szCs w:val="22"/>
          <w:lang w:val="es-CR"/>
        </w:rPr>
        <w:t>.</w:t>
      </w:r>
      <w:r w:rsidRPr="00585753">
        <w:rPr>
          <w:rFonts w:cs="Arial"/>
          <w:color w:val="000000"/>
          <w:sz w:val="22"/>
          <w:szCs w:val="22"/>
          <w:lang w:val="es-CR"/>
        </w:rPr>
        <w:t xml:space="preserve"> </w:t>
      </w:r>
      <w:r>
        <w:rPr>
          <w:rFonts w:cs="Arial"/>
          <w:color w:val="000000"/>
          <w:sz w:val="22"/>
          <w:szCs w:val="22"/>
          <w:lang w:val="es-CR"/>
        </w:rPr>
        <w:t xml:space="preserve">Deberán </w:t>
      </w:r>
      <w:r w:rsidRPr="00585753">
        <w:rPr>
          <w:rFonts w:cs="Arial"/>
          <w:color w:val="000000"/>
          <w:sz w:val="22"/>
          <w:szCs w:val="22"/>
          <w:lang w:val="es-CR"/>
        </w:rPr>
        <w:t>acata</w:t>
      </w:r>
      <w:r>
        <w:rPr>
          <w:rFonts w:cs="Arial"/>
          <w:color w:val="000000"/>
          <w:sz w:val="22"/>
          <w:szCs w:val="22"/>
          <w:lang w:val="es-CR"/>
        </w:rPr>
        <w:t>rse</w:t>
      </w:r>
      <w:r w:rsidRPr="00585753">
        <w:rPr>
          <w:rFonts w:cs="Arial"/>
          <w:color w:val="000000"/>
          <w:sz w:val="22"/>
          <w:szCs w:val="22"/>
          <w:lang w:val="es-CR"/>
        </w:rPr>
        <w:t xml:space="preserve"> todas las recomendaciones realizadas por el</w:t>
      </w:r>
      <w:r>
        <w:rPr>
          <w:rFonts w:cs="Arial"/>
          <w:color w:val="000000"/>
          <w:sz w:val="22"/>
          <w:szCs w:val="22"/>
          <w:lang w:val="es-CR"/>
        </w:rPr>
        <w:t xml:space="preserve"> </w:t>
      </w:r>
      <w:r w:rsidRPr="00585753">
        <w:rPr>
          <w:rFonts w:cs="Arial"/>
          <w:color w:val="000000"/>
          <w:sz w:val="22"/>
          <w:szCs w:val="22"/>
          <w:lang w:val="es-CR"/>
        </w:rPr>
        <w:t>Departamento</w:t>
      </w:r>
      <w:r>
        <w:rPr>
          <w:rFonts w:cs="Arial"/>
          <w:color w:val="000000"/>
          <w:sz w:val="22"/>
          <w:szCs w:val="22"/>
          <w:lang w:val="es-CR"/>
        </w:rPr>
        <w:t xml:space="preserve"> </w:t>
      </w:r>
      <w:r w:rsidRPr="00585753">
        <w:rPr>
          <w:rFonts w:cs="Arial"/>
          <w:color w:val="000000"/>
          <w:sz w:val="22"/>
          <w:szCs w:val="22"/>
          <w:lang w:val="es-CR"/>
        </w:rPr>
        <w:t>T</w:t>
      </w:r>
      <w:r>
        <w:rPr>
          <w:rFonts w:cs="Arial"/>
          <w:color w:val="000000"/>
          <w:sz w:val="22"/>
          <w:szCs w:val="22"/>
          <w:lang w:val="es-CR"/>
        </w:rPr>
        <w:t>é</w:t>
      </w:r>
      <w:r w:rsidRPr="00585753">
        <w:rPr>
          <w:rFonts w:cs="Arial"/>
          <w:color w:val="000000"/>
          <w:sz w:val="22"/>
          <w:szCs w:val="22"/>
          <w:lang w:val="es-CR"/>
        </w:rPr>
        <w:t>cnico en informe DF-DT-IN-00592-2022, a saber:</w:t>
      </w:r>
    </w:p>
    <w:p w14:paraId="0A8A3B5C" w14:textId="77777777" w:rsidR="00585753" w:rsidRPr="00585753" w:rsidRDefault="00585753" w:rsidP="00585753">
      <w:pPr>
        <w:spacing w:line="360" w:lineRule="auto"/>
        <w:jc w:val="both"/>
        <w:rPr>
          <w:rFonts w:cs="Arial"/>
          <w:color w:val="000000"/>
          <w:sz w:val="22"/>
          <w:szCs w:val="22"/>
          <w:lang w:val="es-CR"/>
        </w:rPr>
      </w:pPr>
    </w:p>
    <w:p w14:paraId="3FEBF952" w14:textId="30FCBB7E" w:rsidR="00585753" w:rsidRDefault="00585753" w:rsidP="00585753">
      <w:pPr>
        <w:spacing w:line="360" w:lineRule="auto"/>
        <w:jc w:val="both"/>
        <w:rPr>
          <w:rFonts w:cs="Arial"/>
          <w:color w:val="000000"/>
          <w:sz w:val="22"/>
          <w:szCs w:val="22"/>
          <w:lang w:val="es-CR"/>
        </w:rPr>
      </w:pPr>
      <w:r w:rsidRPr="00585753">
        <w:rPr>
          <w:rFonts w:cs="Arial"/>
          <w:color w:val="000000"/>
          <w:sz w:val="22"/>
          <w:szCs w:val="22"/>
          <w:lang w:val="es-CR"/>
        </w:rPr>
        <w:t xml:space="preserve">a) La </w:t>
      </w:r>
      <w:r>
        <w:rPr>
          <w:rFonts w:cs="Arial"/>
          <w:color w:val="000000"/>
          <w:sz w:val="22"/>
          <w:szCs w:val="22"/>
          <w:lang w:val="es-CR"/>
        </w:rPr>
        <w:t>e</w:t>
      </w:r>
      <w:r w:rsidRPr="00585753">
        <w:rPr>
          <w:rFonts w:cs="Arial"/>
          <w:color w:val="000000"/>
          <w:sz w:val="22"/>
          <w:szCs w:val="22"/>
          <w:lang w:val="es-CR"/>
        </w:rPr>
        <w:t xml:space="preserve">ntidad </w:t>
      </w:r>
      <w:r>
        <w:rPr>
          <w:rFonts w:cs="Arial"/>
          <w:color w:val="000000"/>
          <w:sz w:val="22"/>
          <w:szCs w:val="22"/>
          <w:lang w:val="es-CR"/>
        </w:rPr>
        <w:t>a</w:t>
      </w:r>
      <w:r w:rsidRPr="00585753">
        <w:rPr>
          <w:rFonts w:cs="Arial"/>
          <w:color w:val="000000"/>
          <w:sz w:val="22"/>
          <w:szCs w:val="22"/>
          <w:lang w:val="es-CR"/>
        </w:rPr>
        <w:t>utorizada, previo al inicio de obras y realizaci</w:t>
      </w:r>
      <w:r>
        <w:rPr>
          <w:rFonts w:cs="Arial"/>
          <w:color w:val="000000"/>
          <w:sz w:val="22"/>
          <w:szCs w:val="22"/>
          <w:lang w:val="es-CR"/>
        </w:rPr>
        <w:t>ó</w:t>
      </w:r>
      <w:r w:rsidRPr="00585753">
        <w:rPr>
          <w:rFonts w:cs="Arial"/>
          <w:color w:val="000000"/>
          <w:sz w:val="22"/>
          <w:szCs w:val="22"/>
          <w:lang w:val="es-CR"/>
        </w:rPr>
        <w:t>n de</w:t>
      </w:r>
      <w:r>
        <w:rPr>
          <w:rFonts w:cs="Arial"/>
          <w:color w:val="000000"/>
          <w:sz w:val="22"/>
          <w:szCs w:val="22"/>
          <w:lang w:val="es-CR"/>
        </w:rPr>
        <w:t xml:space="preserve"> </w:t>
      </w:r>
      <w:r w:rsidRPr="00585753">
        <w:rPr>
          <w:rFonts w:cs="Arial"/>
          <w:color w:val="000000"/>
          <w:sz w:val="22"/>
          <w:szCs w:val="22"/>
          <w:lang w:val="es-CR"/>
        </w:rPr>
        <w:t>desembolsos, deber</w:t>
      </w:r>
      <w:r>
        <w:rPr>
          <w:rFonts w:cs="Arial"/>
          <w:color w:val="000000"/>
          <w:sz w:val="22"/>
          <w:szCs w:val="22"/>
          <w:lang w:val="es-CR"/>
        </w:rPr>
        <w:t>á</w:t>
      </w:r>
      <w:r w:rsidRPr="00585753">
        <w:rPr>
          <w:rFonts w:cs="Arial"/>
          <w:color w:val="000000"/>
          <w:sz w:val="22"/>
          <w:szCs w:val="22"/>
          <w:lang w:val="es-CR"/>
        </w:rPr>
        <w:t xml:space="preserve"> velar que se encuentre debidamente inscrita </w:t>
      </w:r>
      <w:r w:rsidR="00460B48">
        <w:rPr>
          <w:rFonts w:cs="Arial"/>
          <w:color w:val="000000"/>
          <w:sz w:val="22"/>
          <w:szCs w:val="22"/>
          <w:lang w:val="es-CR"/>
        </w:rPr>
        <w:t>l</w:t>
      </w:r>
      <w:r w:rsidRPr="00585753">
        <w:rPr>
          <w:rFonts w:cs="Arial"/>
          <w:color w:val="000000"/>
          <w:sz w:val="22"/>
          <w:szCs w:val="22"/>
          <w:lang w:val="es-CR"/>
        </w:rPr>
        <w:t>a</w:t>
      </w:r>
      <w:r w:rsidR="00460B48">
        <w:rPr>
          <w:rFonts w:cs="Arial"/>
          <w:color w:val="000000"/>
          <w:sz w:val="22"/>
          <w:szCs w:val="22"/>
          <w:lang w:val="es-CR"/>
        </w:rPr>
        <w:t xml:space="preserve"> </w:t>
      </w:r>
      <w:r w:rsidRPr="00585753">
        <w:rPr>
          <w:rFonts w:cs="Arial"/>
          <w:color w:val="000000"/>
          <w:sz w:val="22"/>
          <w:szCs w:val="22"/>
          <w:lang w:val="es-CR"/>
        </w:rPr>
        <w:t>responsabilidad ante el CFIA de cada uno de los profesionales</w:t>
      </w:r>
      <w:r w:rsidR="00460B48">
        <w:rPr>
          <w:rFonts w:cs="Arial"/>
          <w:color w:val="000000"/>
          <w:sz w:val="22"/>
          <w:szCs w:val="22"/>
          <w:lang w:val="es-CR"/>
        </w:rPr>
        <w:t xml:space="preserve"> </w:t>
      </w:r>
      <w:r w:rsidRPr="00585753">
        <w:rPr>
          <w:rFonts w:cs="Arial"/>
          <w:color w:val="000000"/>
          <w:sz w:val="22"/>
          <w:szCs w:val="22"/>
          <w:lang w:val="es-CR"/>
        </w:rPr>
        <w:t xml:space="preserve">involucrados en </w:t>
      </w:r>
      <w:r w:rsidR="00460B48">
        <w:rPr>
          <w:rFonts w:cs="Arial"/>
          <w:color w:val="000000"/>
          <w:sz w:val="22"/>
          <w:szCs w:val="22"/>
          <w:lang w:val="es-CR"/>
        </w:rPr>
        <w:t>l</w:t>
      </w:r>
      <w:r w:rsidRPr="00585753">
        <w:rPr>
          <w:rFonts w:cs="Arial"/>
          <w:color w:val="000000"/>
          <w:sz w:val="22"/>
          <w:szCs w:val="22"/>
          <w:lang w:val="es-CR"/>
        </w:rPr>
        <w:t>a obra. As</w:t>
      </w:r>
      <w:r w:rsidR="00460B48">
        <w:rPr>
          <w:rFonts w:cs="Arial"/>
          <w:color w:val="000000"/>
          <w:sz w:val="22"/>
          <w:szCs w:val="22"/>
          <w:lang w:val="es-CR"/>
        </w:rPr>
        <w:t>í</w:t>
      </w:r>
      <w:r w:rsidRPr="00585753">
        <w:rPr>
          <w:rFonts w:cs="Arial"/>
          <w:color w:val="000000"/>
          <w:sz w:val="22"/>
          <w:szCs w:val="22"/>
          <w:lang w:val="es-CR"/>
        </w:rPr>
        <w:t xml:space="preserve"> mismo</w:t>
      </w:r>
      <w:r w:rsidR="00460B48">
        <w:rPr>
          <w:rFonts w:cs="Arial"/>
          <w:color w:val="000000"/>
          <w:sz w:val="22"/>
          <w:szCs w:val="22"/>
          <w:lang w:val="es-CR"/>
        </w:rPr>
        <w:t>,</w:t>
      </w:r>
      <w:r w:rsidRPr="00585753">
        <w:rPr>
          <w:rFonts w:cs="Arial"/>
          <w:color w:val="000000"/>
          <w:sz w:val="22"/>
          <w:szCs w:val="22"/>
          <w:lang w:val="es-CR"/>
        </w:rPr>
        <w:t xml:space="preserve"> deber</w:t>
      </w:r>
      <w:r w:rsidR="00460B48">
        <w:rPr>
          <w:rFonts w:cs="Arial"/>
          <w:color w:val="000000"/>
          <w:sz w:val="22"/>
          <w:szCs w:val="22"/>
          <w:lang w:val="es-CR"/>
        </w:rPr>
        <w:t>á</w:t>
      </w:r>
      <w:r w:rsidRPr="00585753">
        <w:rPr>
          <w:rFonts w:cs="Arial"/>
          <w:color w:val="000000"/>
          <w:sz w:val="22"/>
          <w:szCs w:val="22"/>
          <w:lang w:val="es-CR"/>
        </w:rPr>
        <w:t xml:space="preserve"> velar porque se encuentre</w:t>
      </w:r>
      <w:r w:rsidR="00460B48">
        <w:rPr>
          <w:rFonts w:cs="Arial"/>
          <w:color w:val="000000"/>
          <w:sz w:val="22"/>
          <w:szCs w:val="22"/>
          <w:lang w:val="es-CR"/>
        </w:rPr>
        <w:t xml:space="preserve"> </w:t>
      </w:r>
      <w:r w:rsidRPr="00585753">
        <w:rPr>
          <w:rFonts w:cs="Arial"/>
          <w:color w:val="000000"/>
          <w:sz w:val="22"/>
          <w:szCs w:val="22"/>
          <w:lang w:val="es-CR"/>
        </w:rPr>
        <w:t>vigente el permiso de construcci</w:t>
      </w:r>
      <w:r w:rsidR="00460B48">
        <w:rPr>
          <w:rFonts w:cs="Arial"/>
          <w:color w:val="000000"/>
          <w:sz w:val="22"/>
          <w:szCs w:val="22"/>
          <w:lang w:val="es-CR"/>
        </w:rPr>
        <w:t>ó</w:t>
      </w:r>
      <w:r w:rsidRPr="00585753">
        <w:rPr>
          <w:rFonts w:cs="Arial"/>
          <w:color w:val="000000"/>
          <w:sz w:val="22"/>
          <w:szCs w:val="22"/>
          <w:lang w:val="es-CR"/>
        </w:rPr>
        <w:t xml:space="preserve">n del proyecto otorgado por </w:t>
      </w:r>
      <w:r w:rsidR="00460B48">
        <w:rPr>
          <w:rFonts w:cs="Arial"/>
          <w:color w:val="000000"/>
          <w:sz w:val="22"/>
          <w:szCs w:val="22"/>
          <w:lang w:val="es-CR"/>
        </w:rPr>
        <w:t>l</w:t>
      </w:r>
      <w:r w:rsidRPr="00585753">
        <w:rPr>
          <w:rFonts w:cs="Arial"/>
          <w:color w:val="000000"/>
          <w:sz w:val="22"/>
          <w:szCs w:val="22"/>
          <w:lang w:val="es-CR"/>
        </w:rPr>
        <w:t>a</w:t>
      </w:r>
      <w:r w:rsidR="00460B48">
        <w:rPr>
          <w:rFonts w:cs="Arial"/>
          <w:color w:val="000000"/>
          <w:sz w:val="22"/>
          <w:szCs w:val="22"/>
          <w:lang w:val="es-CR"/>
        </w:rPr>
        <w:t xml:space="preserve"> </w:t>
      </w:r>
      <w:r w:rsidRPr="00585753">
        <w:rPr>
          <w:rFonts w:cs="Arial"/>
          <w:color w:val="000000"/>
          <w:sz w:val="22"/>
          <w:szCs w:val="22"/>
          <w:lang w:val="es-CR"/>
        </w:rPr>
        <w:t xml:space="preserve">Municipalidad; </w:t>
      </w:r>
      <w:r w:rsidR="00460B48">
        <w:rPr>
          <w:rFonts w:cs="Arial"/>
          <w:color w:val="000000"/>
          <w:sz w:val="22"/>
          <w:szCs w:val="22"/>
          <w:lang w:val="es-CR"/>
        </w:rPr>
        <w:t xml:space="preserve">y </w:t>
      </w:r>
      <w:r w:rsidRPr="00585753">
        <w:rPr>
          <w:rFonts w:cs="Arial"/>
          <w:color w:val="000000"/>
          <w:sz w:val="22"/>
          <w:szCs w:val="22"/>
          <w:lang w:val="es-CR"/>
        </w:rPr>
        <w:t>se deber</w:t>
      </w:r>
      <w:r w:rsidR="00460B48">
        <w:rPr>
          <w:rFonts w:cs="Arial"/>
          <w:color w:val="000000"/>
          <w:sz w:val="22"/>
          <w:szCs w:val="22"/>
          <w:lang w:val="es-CR"/>
        </w:rPr>
        <w:t xml:space="preserve">á </w:t>
      </w:r>
      <w:r w:rsidRPr="00585753">
        <w:rPr>
          <w:rFonts w:cs="Arial"/>
          <w:color w:val="000000"/>
          <w:sz w:val="22"/>
          <w:szCs w:val="22"/>
          <w:lang w:val="es-CR"/>
        </w:rPr>
        <w:t>verificar que los pianos de las</w:t>
      </w:r>
      <w:r w:rsidR="00460B48">
        <w:rPr>
          <w:rFonts w:cs="Arial"/>
          <w:color w:val="000000"/>
          <w:sz w:val="22"/>
          <w:szCs w:val="22"/>
          <w:lang w:val="es-CR"/>
        </w:rPr>
        <w:t xml:space="preserve"> </w:t>
      </w:r>
      <w:r w:rsidRPr="00585753">
        <w:rPr>
          <w:rFonts w:cs="Arial"/>
          <w:color w:val="000000"/>
          <w:sz w:val="22"/>
          <w:szCs w:val="22"/>
          <w:lang w:val="es-CR"/>
        </w:rPr>
        <w:t xml:space="preserve">viviendas que se hayan tramitado en esta </w:t>
      </w:r>
      <w:r w:rsidR="00460B48">
        <w:rPr>
          <w:rFonts w:cs="Arial"/>
          <w:color w:val="000000"/>
          <w:sz w:val="22"/>
          <w:szCs w:val="22"/>
          <w:lang w:val="es-CR"/>
        </w:rPr>
        <w:t>ú</w:t>
      </w:r>
      <w:r w:rsidRPr="00585753">
        <w:rPr>
          <w:rFonts w:cs="Arial"/>
          <w:color w:val="000000"/>
          <w:sz w:val="22"/>
          <w:szCs w:val="22"/>
          <w:lang w:val="es-CR"/>
        </w:rPr>
        <w:t>ltima instituci</w:t>
      </w:r>
      <w:r w:rsidR="00460B48">
        <w:rPr>
          <w:rFonts w:cs="Arial"/>
          <w:color w:val="000000"/>
          <w:sz w:val="22"/>
          <w:szCs w:val="22"/>
          <w:lang w:val="es-CR"/>
        </w:rPr>
        <w:t>ó</w:t>
      </w:r>
      <w:r w:rsidRPr="00585753">
        <w:rPr>
          <w:rFonts w:cs="Arial"/>
          <w:color w:val="000000"/>
          <w:sz w:val="22"/>
          <w:szCs w:val="22"/>
          <w:lang w:val="es-CR"/>
        </w:rPr>
        <w:t>n correspondan</w:t>
      </w:r>
      <w:r w:rsidR="00460B48">
        <w:rPr>
          <w:rFonts w:cs="Arial"/>
          <w:color w:val="000000"/>
          <w:sz w:val="22"/>
          <w:szCs w:val="22"/>
          <w:lang w:val="es-CR"/>
        </w:rPr>
        <w:t xml:space="preserve"> </w:t>
      </w:r>
      <w:r w:rsidRPr="00585753">
        <w:rPr>
          <w:rFonts w:cs="Arial"/>
          <w:color w:val="000000"/>
          <w:sz w:val="22"/>
          <w:szCs w:val="22"/>
          <w:lang w:val="es-CR"/>
        </w:rPr>
        <w:t xml:space="preserve">a </w:t>
      </w:r>
      <w:r w:rsidR="00460B48">
        <w:rPr>
          <w:rFonts w:cs="Arial"/>
          <w:color w:val="000000"/>
          <w:sz w:val="22"/>
          <w:szCs w:val="22"/>
          <w:lang w:val="es-CR"/>
        </w:rPr>
        <w:t>l</w:t>
      </w:r>
      <w:r w:rsidRPr="00585753">
        <w:rPr>
          <w:rFonts w:cs="Arial"/>
          <w:color w:val="000000"/>
          <w:sz w:val="22"/>
          <w:szCs w:val="22"/>
          <w:lang w:val="es-CR"/>
        </w:rPr>
        <w:t xml:space="preserve">a </w:t>
      </w:r>
      <w:r w:rsidR="00460B48">
        <w:rPr>
          <w:rFonts w:cs="Arial"/>
          <w:color w:val="000000"/>
          <w:sz w:val="22"/>
          <w:szCs w:val="22"/>
          <w:lang w:val="es-CR"/>
        </w:rPr>
        <w:t>ú</w:t>
      </w:r>
      <w:r w:rsidRPr="00585753">
        <w:rPr>
          <w:rFonts w:cs="Arial"/>
          <w:color w:val="000000"/>
          <w:sz w:val="22"/>
          <w:szCs w:val="22"/>
          <w:lang w:val="es-CR"/>
        </w:rPr>
        <w:t>ltima versi</w:t>
      </w:r>
      <w:r w:rsidR="00460B48">
        <w:rPr>
          <w:rFonts w:cs="Arial"/>
          <w:color w:val="000000"/>
          <w:sz w:val="22"/>
          <w:szCs w:val="22"/>
          <w:lang w:val="es-CR"/>
        </w:rPr>
        <w:t>ó</w:t>
      </w:r>
      <w:r w:rsidRPr="00585753">
        <w:rPr>
          <w:rFonts w:cs="Arial"/>
          <w:color w:val="000000"/>
          <w:sz w:val="22"/>
          <w:szCs w:val="22"/>
          <w:lang w:val="es-CR"/>
        </w:rPr>
        <w:t>n presentada en el BANHVI para el tr</w:t>
      </w:r>
      <w:r w:rsidR="00460B48">
        <w:rPr>
          <w:rFonts w:cs="Arial"/>
          <w:color w:val="000000"/>
          <w:sz w:val="22"/>
          <w:szCs w:val="22"/>
          <w:lang w:val="es-CR"/>
        </w:rPr>
        <w:t>á</w:t>
      </w:r>
      <w:r w:rsidRPr="00585753">
        <w:rPr>
          <w:rFonts w:cs="Arial"/>
          <w:color w:val="000000"/>
          <w:sz w:val="22"/>
          <w:szCs w:val="22"/>
          <w:lang w:val="es-CR"/>
        </w:rPr>
        <w:t>mite respectivo.</w:t>
      </w:r>
    </w:p>
    <w:p w14:paraId="6AB19269" w14:textId="77777777" w:rsidR="00460B48" w:rsidRPr="00585753" w:rsidRDefault="00460B48" w:rsidP="00585753">
      <w:pPr>
        <w:spacing w:line="360" w:lineRule="auto"/>
        <w:jc w:val="both"/>
        <w:rPr>
          <w:rFonts w:cs="Arial"/>
          <w:color w:val="000000"/>
          <w:sz w:val="22"/>
          <w:szCs w:val="22"/>
          <w:lang w:val="es-CR"/>
        </w:rPr>
      </w:pPr>
    </w:p>
    <w:p w14:paraId="653719A2" w14:textId="7C48C761" w:rsidR="00585753" w:rsidRPr="00585753" w:rsidRDefault="00585753" w:rsidP="00585753">
      <w:pPr>
        <w:spacing w:line="360" w:lineRule="auto"/>
        <w:jc w:val="both"/>
        <w:rPr>
          <w:rFonts w:cs="Arial"/>
          <w:color w:val="000000"/>
          <w:sz w:val="22"/>
          <w:szCs w:val="22"/>
          <w:lang w:val="es-CR"/>
        </w:rPr>
      </w:pPr>
      <w:r w:rsidRPr="00585753">
        <w:rPr>
          <w:rFonts w:cs="Arial"/>
          <w:color w:val="000000"/>
          <w:sz w:val="22"/>
          <w:szCs w:val="22"/>
          <w:lang w:val="es-CR"/>
        </w:rPr>
        <w:t>b) La entidad autorizada deber</w:t>
      </w:r>
      <w:r w:rsidR="00460B48">
        <w:rPr>
          <w:rFonts w:cs="Arial"/>
          <w:color w:val="000000"/>
          <w:sz w:val="22"/>
          <w:szCs w:val="22"/>
          <w:lang w:val="es-CR"/>
        </w:rPr>
        <w:t>á</w:t>
      </w:r>
      <w:r w:rsidRPr="00585753">
        <w:rPr>
          <w:rFonts w:cs="Arial"/>
          <w:color w:val="000000"/>
          <w:sz w:val="22"/>
          <w:szCs w:val="22"/>
          <w:lang w:val="es-CR"/>
        </w:rPr>
        <w:t xml:space="preserve"> velar porque el vendedor de los lotes</w:t>
      </w:r>
      <w:r w:rsidR="00460B48">
        <w:rPr>
          <w:rFonts w:cs="Arial"/>
          <w:color w:val="000000"/>
          <w:sz w:val="22"/>
          <w:szCs w:val="22"/>
          <w:lang w:val="es-CR"/>
        </w:rPr>
        <w:t>,</w:t>
      </w:r>
      <w:r w:rsidRPr="00585753">
        <w:rPr>
          <w:rFonts w:cs="Arial"/>
          <w:color w:val="000000"/>
          <w:sz w:val="22"/>
          <w:szCs w:val="22"/>
          <w:lang w:val="es-CR"/>
        </w:rPr>
        <w:t xml:space="preserve"> al</w:t>
      </w:r>
      <w:r w:rsidR="00460B48">
        <w:rPr>
          <w:rFonts w:cs="Arial"/>
          <w:color w:val="000000"/>
          <w:sz w:val="22"/>
          <w:szCs w:val="22"/>
          <w:lang w:val="es-CR"/>
        </w:rPr>
        <w:t xml:space="preserve"> </w:t>
      </w:r>
      <w:r w:rsidRPr="00585753">
        <w:rPr>
          <w:rFonts w:cs="Arial"/>
          <w:color w:val="000000"/>
          <w:sz w:val="22"/>
          <w:szCs w:val="22"/>
          <w:lang w:val="es-CR"/>
        </w:rPr>
        <w:t>momento de entregar las viviendas</w:t>
      </w:r>
      <w:r w:rsidR="00460B48">
        <w:rPr>
          <w:rFonts w:cs="Arial"/>
          <w:color w:val="000000"/>
          <w:sz w:val="22"/>
          <w:szCs w:val="22"/>
          <w:lang w:val="es-CR"/>
        </w:rPr>
        <w:t>,</w:t>
      </w:r>
      <w:r w:rsidRPr="00585753">
        <w:rPr>
          <w:rFonts w:cs="Arial"/>
          <w:color w:val="000000"/>
          <w:sz w:val="22"/>
          <w:szCs w:val="22"/>
          <w:lang w:val="es-CR"/>
        </w:rPr>
        <w:t xml:space="preserve"> haya finalizado los compromisos</w:t>
      </w:r>
      <w:r w:rsidR="00460B48">
        <w:rPr>
          <w:rFonts w:cs="Arial"/>
          <w:color w:val="000000"/>
          <w:sz w:val="22"/>
          <w:szCs w:val="22"/>
          <w:lang w:val="es-CR"/>
        </w:rPr>
        <w:t xml:space="preserve"> </w:t>
      </w:r>
      <w:r w:rsidRPr="00585753">
        <w:rPr>
          <w:rFonts w:cs="Arial"/>
          <w:color w:val="000000"/>
          <w:sz w:val="22"/>
          <w:szCs w:val="22"/>
          <w:lang w:val="es-CR"/>
        </w:rPr>
        <w:t>respecto a las obras pendientes.</w:t>
      </w:r>
      <w:r w:rsidR="00460B48">
        <w:rPr>
          <w:rFonts w:cs="Arial"/>
          <w:color w:val="000000"/>
          <w:sz w:val="22"/>
          <w:szCs w:val="22"/>
          <w:lang w:val="es-CR"/>
        </w:rPr>
        <w:t xml:space="preserve">  Para </w:t>
      </w:r>
      <w:r w:rsidRPr="00585753">
        <w:rPr>
          <w:rFonts w:cs="Arial"/>
          <w:color w:val="000000"/>
          <w:sz w:val="22"/>
          <w:szCs w:val="22"/>
          <w:lang w:val="es-CR"/>
        </w:rPr>
        <w:t xml:space="preserve">tal efecto, </w:t>
      </w:r>
      <w:r w:rsidR="00460B48">
        <w:rPr>
          <w:rFonts w:cs="Arial"/>
          <w:color w:val="000000"/>
          <w:sz w:val="22"/>
          <w:szCs w:val="22"/>
          <w:lang w:val="es-CR"/>
        </w:rPr>
        <w:t>l</w:t>
      </w:r>
      <w:r w:rsidRPr="00585753">
        <w:rPr>
          <w:rFonts w:cs="Arial"/>
          <w:color w:val="000000"/>
          <w:sz w:val="22"/>
          <w:szCs w:val="22"/>
          <w:lang w:val="es-CR"/>
        </w:rPr>
        <w:t>a</w:t>
      </w:r>
      <w:r w:rsidR="00460B48">
        <w:rPr>
          <w:rFonts w:cs="Arial"/>
          <w:color w:val="000000"/>
          <w:sz w:val="22"/>
          <w:szCs w:val="22"/>
          <w:lang w:val="es-CR"/>
        </w:rPr>
        <w:t xml:space="preserve"> </w:t>
      </w:r>
      <w:r w:rsidRPr="00585753">
        <w:rPr>
          <w:rFonts w:cs="Arial"/>
          <w:color w:val="000000"/>
          <w:sz w:val="22"/>
          <w:szCs w:val="22"/>
          <w:lang w:val="es-CR"/>
        </w:rPr>
        <w:t xml:space="preserve">entidad autorizada </w:t>
      </w:r>
      <w:r w:rsidR="00460B48">
        <w:rPr>
          <w:rFonts w:cs="Arial"/>
          <w:color w:val="000000"/>
          <w:sz w:val="22"/>
          <w:szCs w:val="22"/>
          <w:lang w:val="es-CR"/>
        </w:rPr>
        <w:t xml:space="preserve">deberá </w:t>
      </w:r>
      <w:r w:rsidRPr="00585753">
        <w:rPr>
          <w:rFonts w:cs="Arial"/>
          <w:color w:val="000000"/>
          <w:sz w:val="22"/>
          <w:szCs w:val="22"/>
          <w:lang w:val="es-CR"/>
        </w:rPr>
        <w:t>reali</w:t>
      </w:r>
      <w:r w:rsidR="00460B48">
        <w:rPr>
          <w:rFonts w:cs="Arial"/>
          <w:color w:val="000000"/>
          <w:sz w:val="22"/>
          <w:szCs w:val="22"/>
          <w:lang w:val="es-CR"/>
        </w:rPr>
        <w:t xml:space="preserve">zar </w:t>
      </w:r>
      <w:r w:rsidRPr="00585753">
        <w:rPr>
          <w:rFonts w:cs="Arial"/>
          <w:color w:val="000000"/>
          <w:sz w:val="22"/>
          <w:szCs w:val="22"/>
          <w:lang w:val="es-CR"/>
        </w:rPr>
        <w:t>una retenci</w:t>
      </w:r>
      <w:r w:rsidR="00460B48">
        <w:rPr>
          <w:rFonts w:cs="Arial"/>
          <w:color w:val="000000"/>
          <w:sz w:val="22"/>
          <w:szCs w:val="22"/>
          <w:lang w:val="es-CR"/>
        </w:rPr>
        <w:t>ó</w:t>
      </w:r>
      <w:r w:rsidRPr="00585753">
        <w:rPr>
          <w:rFonts w:cs="Arial"/>
          <w:color w:val="000000"/>
          <w:sz w:val="22"/>
          <w:szCs w:val="22"/>
          <w:lang w:val="es-CR"/>
        </w:rPr>
        <w:t xml:space="preserve">n de </w:t>
      </w:r>
      <w:r w:rsidR="00460B48">
        <w:rPr>
          <w:rFonts w:cs="Arial"/>
          <w:color w:val="000000"/>
          <w:sz w:val="22"/>
          <w:szCs w:val="22"/>
          <w:lang w:val="es-CR"/>
        </w:rPr>
        <w:t>¢1.000.000,00 en cada lote, para</w:t>
      </w:r>
      <w:r w:rsidRPr="00585753">
        <w:rPr>
          <w:rFonts w:cs="Arial"/>
          <w:color w:val="000000"/>
          <w:sz w:val="22"/>
          <w:szCs w:val="22"/>
          <w:lang w:val="es-CR"/>
        </w:rPr>
        <w:t xml:space="preserve"> las obras correspondientes a juegos infantiles, aceras, cord</w:t>
      </w:r>
      <w:r w:rsidR="00460B48">
        <w:rPr>
          <w:rFonts w:cs="Arial"/>
          <w:color w:val="000000"/>
          <w:sz w:val="22"/>
          <w:szCs w:val="22"/>
          <w:lang w:val="es-CR"/>
        </w:rPr>
        <w:t>ó</w:t>
      </w:r>
      <w:r w:rsidRPr="00585753">
        <w:rPr>
          <w:rFonts w:cs="Arial"/>
          <w:color w:val="000000"/>
          <w:sz w:val="22"/>
          <w:szCs w:val="22"/>
          <w:lang w:val="es-CR"/>
        </w:rPr>
        <w:t>n y ca</w:t>
      </w:r>
      <w:r w:rsidR="00460B48">
        <w:rPr>
          <w:rFonts w:cs="Arial"/>
          <w:color w:val="000000"/>
          <w:sz w:val="22"/>
          <w:szCs w:val="22"/>
          <w:lang w:val="es-CR"/>
        </w:rPr>
        <w:t>ñ</w:t>
      </w:r>
      <w:r w:rsidRPr="00585753">
        <w:rPr>
          <w:rFonts w:cs="Arial"/>
          <w:color w:val="000000"/>
          <w:sz w:val="22"/>
          <w:szCs w:val="22"/>
          <w:lang w:val="es-CR"/>
        </w:rPr>
        <w:t>o</w:t>
      </w:r>
      <w:r w:rsidR="00460B48">
        <w:rPr>
          <w:rFonts w:cs="Arial"/>
          <w:color w:val="000000"/>
          <w:sz w:val="22"/>
          <w:szCs w:val="22"/>
          <w:lang w:val="es-CR"/>
        </w:rPr>
        <w:t xml:space="preserve"> </w:t>
      </w:r>
      <w:r w:rsidRPr="00585753">
        <w:rPr>
          <w:rFonts w:cs="Arial"/>
          <w:color w:val="000000"/>
          <w:sz w:val="22"/>
          <w:szCs w:val="22"/>
          <w:lang w:val="es-CR"/>
        </w:rPr>
        <w:t>y canalizaci</w:t>
      </w:r>
      <w:r w:rsidR="00460B48">
        <w:rPr>
          <w:rFonts w:cs="Arial"/>
          <w:color w:val="000000"/>
          <w:sz w:val="22"/>
          <w:szCs w:val="22"/>
          <w:lang w:val="es-CR"/>
        </w:rPr>
        <w:t>ó</w:t>
      </w:r>
      <w:r w:rsidRPr="00585753">
        <w:rPr>
          <w:rFonts w:cs="Arial"/>
          <w:color w:val="000000"/>
          <w:sz w:val="22"/>
          <w:szCs w:val="22"/>
          <w:lang w:val="es-CR"/>
        </w:rPr>
        <w:t xml:space="preserve">n pluvial, correspondiente a un total de </w:t>
      </w:r>
      <w:r w:rsidR="00460B48">
        <w:rPr>
          <w:rFonts w:cs="Arial"/>
          <w:color w:val="000000"/>
          <w:sz w:val="22"/>
          <w:szCs w:val="22"/>
          <w:lang w:val="es-CR"/>
        </w:rPr>
        <w:t>¢15.000.000,00, monto que será liberado una vez</w:t>
      </w:r>
      <w:r w:rsidRPr="00585753">
        <w:rPr>
          <w:rFonts w:cs="Arial"/>
          <w:color w:val="000000"/>
          <w:sz w:val="22"/>
          <w:szCs w:val="22"/>
          <w:lang w:val="es-CR"/>
        </w:rPr>
        <w:t xml:space="preserve"> que los fiscales de inversi</w:t>
      </w:r>
      <w:r w:rsidR="00460B48">
        <w:rPr>
          <w:rFonts w:cs="Arial"/>
          <w:color w:val="000000"/>
          <w:sz w:val="22"/>
          <w:szCs w:val="22"/>
          <w:lang w:val="es-CR"/>
        </w:rPr>
        <w:t>ó</w:t>
      </w:r>
      <w:r w:rsidRPr="00585753">
        <w:rPr>
          <w:rFonts w:cs="Arial"/>
          <w:color w:val="000000"/>
          <w:sz w:val="22"/>
          <w:szCs w:val="22"/>
          <w:lang w:val="es-CR"/>
        </w:rPr>
        <w:t xml:space="preserve">n de </w:t>
      </w:r>
      <w:r w:rsidR="00460B48">
        <w:rPr>
          <w:rFonts w:cs="Arial"/>
          <w:color w:val="000000"/>
          <w:sz w:val="22"/>
          <w:szCs w:val="22"/>
          <w:lang w:val="es-CR"/>
        </w:rPr>
        <w:t>l</w:t>
      </w:r>
      <w:r w:rsidRPr="00585753">
        <w:rPr>
          <w:rFonts w:cs="Arial"/>
          <w:color w:val="000000"/>
          <w:sz w:val="22"/>
          <w:szCs w:val="22"/>
          <w:lang w:val="es-CR"/>
        </w:rPr>
        <w:t>a entidad</w:t>
      </w:r>
      <w:r w:rsidR="00460B48">
        <w:rPr>
          <w:rFonts w:cs="Arial"/>
          <w:color w:val="000000"/>
          <w:sz w:val="22"/>
          <w:szCs w:val="22"/>
          <w:lang w:val="es-CR"/>
        </w:rPr>
        <w:t xml:space="preserve"> </w:t>
      </w:r>
      <w:r w:rsidRPr="00585753">
        <w:rPr>
          <w:rFonts w:cs="Arial"/>
          <w:color w:val="000000"/>
          <w:sz w:val="22"/>
          <w:szCs w:val="22"/>
          <w:lang w:val="es-CR"/>
        </w:rPr>
        <w:t>autorizada presenten el informe respectivo, corroborando que los</w:t>
      </w:r>
      <w:r w:rsidR="003E5654">
        <w:rPr>
          <w:rFonts w:cs="Arial"/>
          <w:color w:val="000000"/>
          <w:sz w:val="22"/>
          <w:szCs w:val="22"/>
          <w:lang w:val="es-CR"/>
        </w:rPr>
        <w:t xml:space="preserve"> </w:t>
      </w:r>
      <w:r w:rsidRPr="00585753">
        <w:rPr>
          <w:rFonts w:cs="Arial"/>
          <w:color w:val="000000"/>
          <w:sz w:val="22"/>
          <w:szCs w:val="22"/>
          <w:lang w:val="es-CR"/>
        </w:rPr>
        <w:t>insumos fueron instalados y construidos a satisfacci</w:t>
      </w:r>
      <w:r w:rsidR="003E5654">
        <w:rPr>
          <w:rFonts w:cs="Arial"/>
          <w:color w:val="000000"/>
          <w:sz w:val="22"/>
          <w:szCs w:val="22"/>
          <w:lang w:val="es-CR"/>
        </w:rPr>
        <w:t>ó</w:t>
      </w:r>
      <w:r w:rsidRPr="00585753">
        <w:rPr>
          <w:rFonts w:cs="Arial"/>
          <w:color w:val="000000"/>
          <w:sz w:val="22"/>
          <w:szCs w:val="22"/>
          <w:lang w:val="es-CR"/>
        </w:rPr>
        <w:t>n y se cuente con el</w:t>
      </w:r>
      <w:r w:rsidR="003E5654">
        <w:rPr>
          <w:rFonts w:cs="Arial"/>
          <w:color w:val="000000"/>
          <w:sz w:val="22"/>
          <w:szCs w:val="22"/>
          <w:lang w:val="es-CR"/>
        </w:rPr>
        <w:t xml:space="preserve"> </w:t>
      </w:r>
      <w:r w:rsidRPr="00585753">
        <w:rPr>
          <w:rFonts w:cs="Arial"/>
          <w:color w:val="000000"/>
          <w:sz w:val="22"/>
          <w:szCs w:val="22"/>
          <w:lang w:val="es-CR"/>
        </w:rPr>
        <w:t>aval del inspector de calidad del BANHVI.</w:t>
      </w:r>
    </w:p>
    <w:p w14:paraId="53476796" w14:textId="77777777" w:rsidR="003E5654" w:rsidRDefault="003E5654" w:rsidP="00585753">
      <w:pPr>
        <w:spacing w:line="360" w:lineRule="auto"/>
        <w:jc w:val="both"/>
        <w:rPr>
          <w:rFonts w:cs="Arial"/>
          <w:color w:val="000000"/>
          <w:sz w:val="22"/>
          <w:szCs w:val="22"/>
          <w:lang w:val="es-CR"/>
        </w:rPr>
      </w:pPr>
    </w:p>
    <w:p w14:paraId="392B2ACE" w14:textId="4AEE622F" w:rsidR="00585753" w:rsidRDefault="00585753" w:rsidP="00585753">
      <w:pPr>
        <w:spacing w:line="360" w:lineRule="auto"/>
        <w:jc w:val="both"/>
        <w:rPr>
          <w:rFonts w:cs="Arial"/>
          <w:color w:val="000000"/>
          <w:sz w:val="22"/>
          <w:szCs w:val="22"/>
          <w:lang w:val="es-CR"/>
        </w:rPr>
      </w:pPr>
      <w:r w:rsidRPr="00585753">
        <w:rPr>
          <w:rFonts w:cs="Arial"/>
          <w:color w:val="000000"/>
          <w:sz w:val="22"/>
          <w:szCs w:val="22"/>
          <w:lang w:val="es-CR"/>
        </w:rPr>
        <w:t>c) La entidad autorizada</w:t>
      </w:r>
      <w:r w:rsidR="003E5654">
        <w:rPr>
          <w:rFonts w:cs="Arial"/>
          <w:color w:val="000000"/>
          <w:sz w:val="22"/>
          <w:szCs w:val="22"/>
          <w:lang w:val="es-CR"/>
        </w:rPr>
        <w:t>,</w:t>
      </w:r>
      <w:r w:rsidRPr="00585753">
        <w:rPr>
          <w:rFonts w:cs="Arial"/>
          <w:color w:val="000000"/>
          <w:sz w:val="22"/>
          <w:szCs w:val="22"/>
          <w:lang w:val="es-CR"/>
        </w:rPr>
        <w:t xml:space="preserve"> en conjunto con </w:t>
      </w:r>
      <w:r w:rsidR="003E5654">
        <w:rPr>
          <w:rFonts w:cs="Arial"/>
          <w:color w:val="000000"/>
          <w:sz w:val="22"/>
          <w:szCs w:val="22"/>
          <w:lang w:val="es-CR"/>
        </w:rPr>
        <w:t>l</w:t>
      </w:r>
      <w:r w:rsidRPr="00585753">
        <w:rPr>
          <w:rFonts w:cs="Arial"/>
          <w:color w:val="000000"/>
          <w:sz w:val="22"/>
          <w:szCs w:val="22"/>
          <w:lang w:val="es-CR"/>
        </w:rPr>
        <w:t xml:space="preserve">a </w:t>
      </w:r>
      <w:r w:rsidR="003E5654">
        <w:rPr>
          <w:rFonts w:cs="Arial"/>
          <w:color w:val="000000"/>
          <w:sz w:val="22"/>
          <w:szCs w:val="22"/>
          <w:lang w:val="es-CR"/>
        </w:rPr>
        <w:t>e</w:t>
      </w:r>
      <w:r w:rsidRPr="00585753">
        <w:rPr>
          <w:rFonts w:cs="Arial"/>
          <w:color w:val="000000"/>
          <w:sz w:val="22"/>
          <w:szCs w:val="22"/>
          <w:lang w:val="es-CR"/>
        </w:rPr>
        <w:t xml:space="preserve">mpresa </w:t>
      </w:r>
      <w:r w:rsidR="003E5654">
        <w:rPr>
          <w:rFonts w:cs="Arial"/>
          <w:color w:val="000000"/>
          <w:sz w:val="22"/>
          <w:szCs w:val="22"/>
          <w:lang w:val="es-CR"/>
        </w:rPr>
        <w:t>d</w:t>
      </w:r>
      <w:r w:rsidRPr="00585753">
        <w:rPr>
          <w:rFonts w:cs="Arial"/>
          <w:color w:val="000000"/>
          <w:sz w:val="22"/>
          <w:szCs w:val="22"/>
          <w:lang w:val="es-CR"/>
        </w:rPr>
        <w:t>esarrolladora del</w:t>
      </w:r>
      <w:r w:rsidR="003E5654">
        <w:rPr>
          <w:rFonts w:cs="Arial"/>
          <w:color w:val="000000"/>
          <w:sz w:val="22"/>
          <w:szCs w:val="22"/>
          <w:lang w:val="es-CR"/>
        </w:rPr>
        <w:t xml:space="preserve"> </w:t>
      </w:r>
      <w:r w:rsidRPr="00585753">
        <w:rPr>
          <w:rFonts w:cs="Arial"/>
          <w:color w:val="000000"/>
          <w:sz w:val="22"/>
          <w:szCs w:val="22"/>
          <w:lang w:val="es-CR"/>
        </w:rPr>
        <w:t>proyecto</w:t>
      </w:r>
      <w:r w:rsidR="003E5654">
        <w:rPr>
          <w:rFonts w:cs="Arial"/>
          <w:color w:val="000000"/>
          <w:sz w:val="22"/>
          <w:szCs w:val="22"/>
          <w:lang w:val="es-CR"/>
        </w:rPr>
        <w:t>,</w:t>
      </w:r>
      <w:r w:rsidRPr="00585753">
        <w:rPr>
          <w:rFonts w:cs="Arial"/>
          <w:color w:val="000000"/>
          <w:sz w:val="22"/>
          <w:szCs w:val="22"/>
          <w:lang w:val="es-CR"/>
        </w:rPr>
        <w:t xml:space="preserve"> debe instruir a las familias en el buen uso y </w:t>
      </w:r>
      <w:r w:rsidR="003E5654">
        <w:rPr>
          <w:rFonts w:cs="Arial"/>
          <w:color w:val="000000"/>
          <w:sz w:val="22"/>
          <w:szCs w:val="22"/>
          <w:lang w:val="es-CR"/>
        </w:rPr>
        <w:t xml:space="preserve">el </w:t>
      </w:r>
      <w:r w:rsidRPr="00585753">
        <w:rPr>
          <w:rFonts w:cs="Arial"/>
          <w:color w:val="000000"/>
          <w:sz w:val="22"/>
          <w:szCs w:val="22"/>
          <w:lang w:val="es-CR"/>
        </w:rPr>
        <w:t>mantenimiento</w:t>
      </w:r>
      <w:r w:rsidR="003E5654">
        <w:rPr>
          <w:rFonts w:cs="Arial"/>
          <w:color w:val="000000"/>
          <w:sz w:val="22"/>
          <w:szCs w:val="22"/>
          <w:lang w:val="es-CR"/>
        </w:rPr>
        <w:t xml:space="preserve"> </w:t>
      </w:r>
      <w:r w:rsidRPr="00585753">
        <w:rPr>
          <w:rFonts w:cs="Arial"/>
          <w:color w:val="000000"/>
          <w:sz w:val="22"/>
          <w:szCs w:val="22"/>
          <w:lang w:val="es-CR"/>
        </w:rPr>
        <w:t>adecuado y efectivo de las viviendas y de los sistemas individuales de</w:t>
      </w:r>
      <w:r w:rsidR="003E5654">
        <w:rPr>
          <w:rFonts w:cs="Arial"/>
          <w:color w:val="000000"/>
          <w:sz w:val="22"/>
          <w:szCs w:val="22"/>
          <w:lang w:val="es-CR"/>
        </w:rPr>
        <w:t xml:space="preserve"> </w:t>
      </w:r>
      <w:r w:rsidRPr="00585753">
        <w:rPr>
          <w:rFonts w:cs="Arial"/>
          <w:color w:val="000000"/>
          <w:sz w:val="22"/>
          <w:szCs w:val="22"/>
          <w:lang w:val="es-CR"/>
        </w:rPr>
        <w:t>tratamiento de aguas residuales.</w:t>
      </w:r>
    </w:p>
    <w:p w14:paraId="289D7072" w14:textId="77777777" w:rsidR="003E5654" w:rsidRPr="00585753" w:rsidRDefault="003E5654" w:rsidP="00585753">
      <w:pPr>
        <w:spacing w:line="360" w:lineRule="auto"/>
        <w:jc w:val="both"/>
        <w:rPr>
          <w:rFonts w:cs="Arial"/>
          <w:color w:val="000000"/>
          <w:sz w:val="22"/>
          <w:szCs w:val="22"/>
          <w:lang w:val="es-CR"/>
        </w:rPr>
      </w:pPr>
    </w:p>
    <w:p w14:paraId="6F01FED6" w14:textId="0C42F936" w:rsidR="00585753" w:rsidRDefault="00585753" w:rsidP="00585753">
      <w:pPr>
        <w:spacing w:line="360" w:lineRule="auto"/>
        <w:jc w:val="both"/>
        <w:rPr>
          <w:rFonts w:cs="Arial"/>
          <w:color w:val="000000"/>
          <w:sz w:val="22"/>
          <w:szCs w:val="22"/>
          <w:lang w:val="es-CR"/>
        </w:rPr>
      </w:pPr>
      <w:r w:rsidRPr="00585753">
        <w:rPr>
          <w:rFonts w:cs="Arial"/>
          <w:color w:val="000000"/>
          <w:sz w:val="22"/>
          <w:szCs w:val="22"/>
          <w:lang w:val="es-CR"/>
        </w:rPr>
        <w:t xml:space="preserve">d) </w:t>
      </w:r>
      <w:r w:rsidR="003E5654">
        <w:rPr>
          <w:rFonts w:cs="Arial"/>
          <w:color w:val="000000"/>
          <w:sz w:val="22"/>
          <w:szCs w:val="22"/>
          <w:lang w:val="es-CR"/>
        </w:rPr>
        <w:t>La entidad autorizada deberá verificar</w:t>
      </w:r>
      <w:r w:rsidRPr="00585753">
        <w:rPr>
          <w:rFonts w:cs="Arial"/>
          <w:color w:val="000000"/>
          <w:sz w:val="22"/>
          <w:szCs w:val="22"/>
          <w:lang w:val="es-CR"/>
        </w:rPr>
        <w:t>, una vez concluidas las obras del pro</w:t>
      </w:r>
      <w:r w:rsidR="00A14679">
        <w:rPr>
          <w:rFonts w:cs="Arial"/>
          <w:color w:val="000000"/>
          <w:sz w:val="22"/>
          <w:szCs w:val="22"/>
          <w:lang w:val="es-CR"/>
        </w:rPr>
        <w:t>y</w:t>
      </w:r>
      <w:r w:rsidRPr="00585753">
        <w:rPr>
          <w:rFonts w:cs="Arial"/>
          <w:color w:val="000000"/>
          <w:sz w:val="22"/>
          <w:szCs w:val="22"/>
          <w:lang w:val="es-CR"/>
        </w:rPr>
        <w:t xml:space="preserve">ecto, </w:t>
      </w:r>
      <w:r w:rsidR="003E5654">
        <w:rPr>
          <w:rFonts w:cs="Arial"/>
          <w:color w:val="000000"/>
          <w:sz w:val="22"/>
          <w:szCs w:val="22"/>
          <w:lang w:val="es-CR"/>
        </w:rPr>
        <w:t xml:space="preserve">que </w:t>
      </w:r>
      <w:r w:rsidRPr="00585753">
        <w:rPr>
          <w:rFonts w:cs="Arial"/>
          <w:color w:val="000000"/>
          <w:sz w:val="22"/>
          <w:szCs w:val="22"/>
          <w:lang w:val="es-CR"/>
        </w:rPr>
        <w:t>todos los lotes</w:t>
      </w:r>
      <w:r w:rsidR="003E5654">
        <w:rPr>
          <w:rFonts w:cs="Arial"/>
          <w:color w:val="000000"/>
          <w:sz w:val="22"/>
          <w:szCs w:val="22"/>
          <w:lang w:val="es-CR"/>
        </w:rPr>
        <w:t xml:space="preserve"> </w:t>
      </w:r>
      <w:r w:rsidRPr="00585753">
        <w:rPr>
          <w:rFonts w:cs="Arial"/>
          <w:color w:val="000000"/>
          <w:sz w:val="22"/>
          <w:szCs w:val="22"/>
          <w:lang w:val="es-CR"/>
        </w:rPr>
        <w:t>queden debidamente identificados en sitio en sus v</w:t>
      </w:r>
      <w:r w:rsidR="003E5654">
        <w:rPr>
          <w:rFonts w:cs="Arial"/>
          <w:color w:val="000000"/>
          <w:sz w:val="22"/>
          <w:szCs w:val="22"/>
          <w:lang w:val="es-CR"/>
        </w:rPr>
        <w:t>é</w:t>
      </w:r>
      <w:r w:rsidRPr="00585753">
        <w:rPr>
          <w:rFonts w:cs="Arial"/>
          <w:color w:val="000000"/>
          <w:sz w:val="22"/>
          <w:szCs w:val="22"/>
          <w:lang w:val="es-CR"/>
        </w:rPr>
        <w:t xml:space="preserve">rtices y con </w:t>
      </w:r>
      <w:r w:rsidR="003E5654">
        <w:rPr>
          <w:rFonts w:cs="Arial"/>
          <w:color w:val="000000"/>
          <w:sz w:val="22"/>
          <w:szCs w:val="22"/>
          <w:lang w:val="es-CR"/>
        </w:rPr>
        <w:t>l</w:t>
      </w:r>
      <w:r w:rsidRPr="00585753">
        <w:rPr>
          <w:rFonts w:cs="Arial"/>
          <w:color w:val="000000"/>
          <w:sz w:val="22"/>
          <w:szCs w:val="22"/>
          <w:lang w:val="es-CR"/>
        </w:rPr>
        <w:t>a</w:t>
      </w:r>
      <w:r w:rsidR="003E5654">
        <w:rPr>
          <w:rFonts w:cs="Arial"/>
          <w:color w:val="000000"/>
          <w:sz w:val="22"/>
          <w:szCs w:val="22"/>
          <w:lang w:val="es-CR"/>
        </w:rPr>
        <w:t xml:space="preserve"> </w:t>
      </w:r>
      <w:r w:rsidRPr="00585753">
        <w:rPr>
          <w:rFonts w:cs="Arial"/>
          <w:color w:val="000000"/>
          <w:sz w:val="22"/>
          <w:szCs w:val="22"/>
          <w:lang w:val="es-CR"/>
        </w:rPr>
        <w:t>numeraci</w:t>
      </w:r>
      <w:r w:rsidR="003E5654">
        <w:rPr>
          <w:rFonts w:cs="Arial"/>
          <w:color w:val="000000"/>
          <w:sz w:val="22"/>
          <w:szCs w:val="22"/>
          <w:lang w:val="es-CR"/>
        </w:rPr>
        <w:t>ó</w:t>
      </w:r>
      <w:r w:rsidRPr="00585753">
        <w:rPr>
          <w:rFonts w:cs="Arial"/>
          <w:color w:val="000000"/>
          <w:sz w:val="22"/>
          <w:szCs w:val="22"/>
          <w:lang w:val="es-CR"/>
        </w:rPr>
        <w:t>n colocada en el cord</w:t>
      </w:r>
      <w:r w:rsidR="003E5654">
        <w:rPr>
          <w:rFonts w:cs="Arial"/>
          <w:color w:val="000000"/>
          <w:sz w:val="22"/>
          <w:szCs w:val="22"/>
          <w:lang w:val="es-CR"/>
        </w:rPr>
        <w:t>ó</w:t>
      </w:r>
      <w:r w:rsidRPr="00585753">
        <w:rPr>
          <w:rFonts w:cs="Arial"/>
          <w:color w:val="000000"/>
          <w:sz w:val="22"/>
          <w:szCs w:val="22"/>
          <w:lang w:val="es-CR"/>
        </w:rPr>
        <w:t>n de ca</w:t>
      </w:r>
      <w:r w:rsidR="003E5654">
        <w:rPr>
          <w:rFonts w:cs="Arial"/>
          <w:color w:val="000000"/>
          <w:sz w:val="22"/>
          <w:szCs w:val="22"/>
          <w:lang w:val="es-CR"/>
        </w:rPr>
        <w:t>ñ</w:t>
      </w:r>
      <w:r w:rsidRPr="00585753">
        <w:rPr>
          <w:rFonts w:cs="Arial"/>
          <w:color w:val="000000"/>
          <w:sz w:val="22"/>
          <w:szCs w:val="22"/>
          <w:lang w:val="es-CR"/>
        </w:rPr>
        <w:t>o.</w:t>
      </w:r>
    </w:p>
    <w:p w14:paraId="5126B172" w14:textId="547242C5" w:rsidR="00A14679" w:rsidRDefault="00A14679" w:rsidP="00585753">
      <w:pPr>
        <w:spacing w:line="360" w:lineRule="auto"/>
        <w:jc w:val="both"/>
        <w:rPr>
          <w:rFonts w:cs="Arial"/>
          <w:color w:val="000000"/>
          <w:sz w:val="22"/>
          <w:szCs w:val="22"/>
          <w:lang w:val="es-CR"/>
        </w:rPr>
      </w:pPr>
    </w:p>
    <w:p w14:paraId="073A659E" w14:textId="7DEE642A" w:rsidR="00E50A38" w:rsidRDefault="00E50A38" w:rsidP="00E50A38">
      <w:pPr>
        <w:spacing w:line="360" w:lineRule="auto"/>
        <w:jc w:val="both"/>
        <w:rPr>
          <w:rFonts w:cs="Arial"/>
          <w:color w:val="000000"/>
          <w:sz w:val="22"/>
          <w:szCs w:val="22"/>
          <w:lang w:val="es-CR"/>
        </w:rPr>
      </w:pPr>
      <w:r>
        <w:rPr>
          <w:rFonts w:cs="Arial"/>
          <w:color w:val="000000"/>
          <w:sz w:val="22"/>
          <w:szCs w:val="22"/>
          <w:lang w:val="es-CR"/>
        </w:rPr>
        <w:t xml:space="preserve">e) El </w:t>
      </w:r>
      <w:r w:rsidRPr="00A17583">
        <w:rPr>
          <w:rFonts w:cs="Arial"/>
          <w:color w:val="000000"/>
          <w:sz w:val="22"/>
          <w:szCs w:val="22"/>
          <w:lang w:val="es-CR"/>
        </w:rPr>
        <w:t xml:space="preserve">constructor deberá entregar todas las obras e infraestructura que ya existen, en perfecto estado de conservación. Cualquier daño deberá ser asumido por el </w:t>
      </w:r>
      <w:r>
        <w:rPr>
          <w:rFonts w:cs="Arial"/>
          <w:color w:val="000000"/>
          <w:sz w:val="22"/>
          <w:szCs w:val="22"/>
          <w:lang w:val="es-CR"/>
        </w:rPr>
        <w:t>d</w:t>
      </w:r>
      <w:r w:rsidRPr="00A17583">
        <w:rPr>
          <w:rFonts w:cs="Arial"/>
          <w:color w:val="000000"/>
          <w:sz w:val="22"/>
          <w:szCs w:val="22"/>
          <w:lang w:val="es-CR"/>
        </w:rPr>
        <w:t xml:space="preserve">esarrollador. </w:t>
      </w:r>
    </w:p>
    <w:p w14:paraId="3E787009" w14:textId="2D6ED566" w:rsidR="00A14679" w:rsidRDefault="00A14679" w:rsidP="00585753">
      <w:pPr>
        <w:spacing w:line="360" w:lineRule="auto"/>
        <w:jc w:val="both"/>
        <w:rPr>
          <w:rFonts w:cs="Arial"/>
          <w:color w:val="000000"/>
          <w:sz w:val="22"/>
          <w:szCs w:val="22"/>
          <w:lang w:val="es-CR"/>
        </w:rPr>
      </w:pPr>
    </w:p>
    <w:p w14:paraId="4D05BF68" w14:textId="4A65A208" w:rsidR="00E50A38" w:rsidRPr="00E50A38" w:rsidRDefault="00E50A38" w:rsidP="00E50A38">
      <w:pPr>
        <w:spacing w:line="360" w:lineRule="auto"/>
        <w:jc w:val="both"/>
        <w:rPr>
          <w:rFonts w:cs="Arial"/>
          <w:color w:val="000000"/>
          <w:sz w:val="22"/>
          <w:szCs w:val="22"/>
          <w:lang w:val="es-CR"/>
        </w:rPr>
      </w:pPr>
      <w:r>
        <w:rPr>
          <w:rFonts w:cs="Arial"/>
          <w:color w:val="000000"/>
          <w:sz w:val="22"/>
          <w:szCs w:val="22"/>
          <w:lang w:val="es-CR"/>
        </w:rPr>
        <w:t xml:space="preserve">f) </w:t>
      </w:r>
      <w:r w:rsidRPr="00E50A38">
        <w:rPr>
          <w:rFonts w:cs="Arial"/>
          <w:color w:val="000000"/>
          <w:sz w:val="22"/>
          <w:szCs w:val="22"/>
          <w:lang w:val="es-CR"/>
        </w:rPr>
        <w:t>Los rubros de costos indirectos que sean porcentuales por su naturaleza (</w:t>
      </w:r>
      <w:proofErr w:type="spellStart"/>
      <w:r w:rsidRPr="00E50A38">
        <w:rPr>
          <w:rFonts w:cs="Arial"/>
          <w:color w:val="000000"/>
          <w:sz w:val="22"/>
          <w:szCs w:val="22"/>
          <w:lang w:val="es-CR"/>
        </w:rPr>
        <w:t>p.e</w:t>
      </w:r>
      <w:proofErr w:type="spellEnd"/>
      <w:r w:rsidRPr="00E50A38">
        <w:rPr>
          <w:rFonts w:cs="Arial"/>
          <w:color w:val="000000"/>
          <w:sz w:val="22"/>
          <w:szCs w:val="22"/>
          <w:lang w:val="es-CR"/>
        </w:rPr>
        <w:t>. utilidad, administración, dirección técnica, fiscalización de la entidad autorizada, entre otros), deberá cancelarse según el porcentaje de avance de las obras constructivas.</w:t>
      </w:r>
    </w:p>
    <w:p w14:paraId="0FFD7283" w14:textId="091ED7DF" w:rsidR="00A14679" w:rsidRDefault="00A14679" w:rsidP="00585753">
      <w:pPr>
        <w:spacing w:line="360" w:lineRule="auto"/>
        <w:jc w:val="both"/>
        <w:rPr>
          <w:rFonts w:cs="Arial"/>
          <w:color w:val="000000"/>
          <w:sz w:val="22"/>
          <w:szCs w:val="22"/>
          <w:lang w:val="es-CR"/>
        </w:rPr>
      </w:pPr>
    </w:p>
    <w:p w14:paraId="28CAAD0C" w14:textId="639231B7" w:rsidR="00E50A38" w:rsidRPr="00E50A38" w:rsidRDefault="00E50A38" w:rsidP="00E50A38">
      <w:pPr>
        <w:spacing w:line="360" w:lineRule="auto"/>
        <w:jc w:val="both"/>
        <w:rPr>
          <w:rFonts w:cs="Arial"/>
          <w:color w:val="000000"/>
          <w:sz w:val="22"/>
          <w:szCs w:val="22"/>
          <w:lang w:val="es-CR"/>
        </w:rPr>
      </w:pPr>
      <w:r>
        <w:rPr>
          <w:rFonts w:cs="Arial"/>
          <w:color w:val="000000"/>
          <w:sz w:val="22"/>
          <w:szCs w:val="22"/>
          <w:lang w:val="es-CR"/>
        </w:rPr>
        <w:t xml:space="preserve">g) </w:t>
      </w:r>
      <w:r w:rsidRPr="00E50A38">
        <w:rPr>
          <w:rFonts w:cs="Arial"/>
          <w:color w:val="000000"/>
          <w:sz w:val="22"/>
          <w:szCs w:val="22"/>
          <w:lang w:val="es-CR"/>
        </w:rPr>
        <w:t xml:space="preserve">Los costos indirectos porcentuales, globales o por unidad de actividades ejecutadas al momento del inicio de </w:t>
      </w:r>
      <w:r>
        <w:rPr>
          <w:rFonts w:cs="Arial"/>
          <w:color w:val="000000"/>
          <w:sz w:val="22"/>
          <w:szCs w:val="22"/>
          <w:lang w:val="es-CR"/>
        </w:rPr>
        <w:t xml:space="preserve">la </w:t>
      </w:r>
      <w:r w:rsidRPr="00E50A38">
        <w:rPr>
          <w:rFonts w:cs="Arial"/>
          <w:color w:val="000000"/>
          <w:sz w:val="22"/>
          <w:szCs w:val="22"/>
          <w:lang w:val="es-CR"/>
        </w:rPr>
        <w:t>construcción de obras del proyecto, deberán cancelarse en su totalidad, contra presentación de documentación de respaldo por parte de la entidad autorizada (</w:t>
      </w:r>
      <w:proofErr w:type="spellStart"/>
      <w:r w:rsidRPr="00E50A38">
        <w:rPr>
          <w:rFonts w:cs="Arial"/>
          <w:color w:val="000000"/>
          <w:sz w:val="22"/>
          <w:szCs w:val="22"/>
          <w:lang w:val="es-CR"/>
        </w:rPr>
        <w:t>p.e</w:t>
      </w:r>
      <w:proofErr w:type="spellEnd"/>
      <w:r w:rsidRPr="00E50A38">
        <w:rPr>
          <w:rFonts w:cs="Arial"/>
          <w:color w:val="000000"/>
          <w:sz w:val="22"/>
          <w:szCs w:val="22"/>
          <w:lang w:val="es-CR"/>
        </w:rPr>
        <w:t>. permiso de construcción).</w:t>
      </w:r>
    </w:p>
    <w:p w14:paraId="7F4C360A" w14:textId="29C20808" w:rsidR="00A14679" w:rsidRDefault="00A14679" w:rsidP="00585753">
      <w:pPr>
        <w:spacing w:line="360" w:lineRule="auto"/>
        <w:jc w:val="both"/>
        <w:rPr>
          <w:rFonts w:cs="Arial"/>
          <w:color w:val="000000"/>
          <w:sz w:val="22"/>
          <w:szCs w:val="22"/>
          <w:lang w:val="es-CR"/>
        </w:rPr>
      </w:pPr>
    </w:p>
    <w:p w14:paraId="0B76AE16" w14:textId="6D4D6C4F" w:rsidR="00986CD9" w:rsidRPr="00E50A38" w:rsidRDefault="00986CD9" w:rsidP="00986CD9">
      <w:pPr>
        <w:spacing w:line="360" w:lineRule="auto"/>
        <w:jc w:val="both"/>
        <w:rPr>
          <w:rFonts w:cs="Arial"/>
          <w:color w:val="000000"/>
          <w:sz w:val="22"/>
          <w:szCs w:val="22"/>
          <w:lang w:val="es-CR"/>
        </w:rPr>
      </w:pPr>
      <w:r>
        <w:rPr>
          <w:rFonts w:cs="Arial"/>
          <w:color w:val="000000"/>
          <w:sz w:val="22"/>
          <w:szCs w:val="22"/>
          <w:lang w:val="es-CR"/>
        </w:rPr>
        <w:t>h)</w:t>
      </w:r>
      <w:r w:rsidRPr="00E50A38">
        <w:rPr>
          <w:rFonts w:cs="Arial"/>
          <w:color w:val="000000"/>
          <w:sz w:val="22"/>
          <w:szCs w:val="22"/>
          <w:lang w:val="es-CR"/>
        </w:rPr>
        <w:t xml:space="preserve"> Los costos indirectos asociados a actividades por ser realizadas durante la ejecución del proyecto, y cuya unidad de medida corresponda con un plazo, deberán cancelarse contra el vencimiento de dichos plazos (</w:t>
      </w:r>
      <w:proofErr w:type="spellStart"/>
      <w:r w:rsidRPr="00E50A38">
        <w:rPr>
          <w:rFonts w:cs="Arial"/>
          <w:color w:val="000000"/>
          <w:sz w:val="22"/>
          <w:szCs w:val="22"/>
          <w:lang w:val="es-CR"/>
        </w:rPr>
        <w:t>p.e</w:t>
      </w:r>
      <w:proofErr w:type="spellEnd"/>
      <w:r w:rsidRPr="00E50A38">
        <w:rPr>
          <w:rFonts w:cs="Arial"/>
          <w:color w:val="000000"/>
          <w:sz w:val="22"/>
          <w:szCs w:val="22"/>
          <w:lang w:val="es-CR"/>
        </w:rPr>
        <w:t>. servicio de vigilancia – pago mensual, ingeniero residente – pago mensual, entre otros).</w:t>
      </w:r>
    </w:p>
    <w:p w14:paraId="13BAF20D" w14:textId="05E499B8" w:rsidR="00A14679" w:rsidRDefault="00A14679" w:rsidP="00585753">
      <w:pPr>
        <w:spacing w:line="360" w:lineRule="auto"/>
        <w:jc w:val="both"/>
        <w:rPr>
          <w:rFonts w:cs="Arial"/>
          <w:color w:val="000000"/>
          <w:sz w:val="22"/>
          <w:szCs w:val="22"/>
          <w:lang w:val="es-CR"/>
        </w:rPr>
      </w:pPr>
    </w:p>
    <w:p w14:paraId="1B9AC158" w14:textId="11A63F97" w:rsidR="00986CD9" w:rsidRPr="00986CD9" w:rsidRDefault="00986CD9" w:rsidP="00986CD9">
      <w:pPr>
        <w:spacing w:line="360" w:lineRule="auto"/>
        <w:jc w:val="both"/>
        <w:rPr>
          <w:rFonts w:cs="Arial"/>
          <w:color w:val="000000"/>
          <w:sz w:val="22"/>
          <w:szCs w:val="22"/>
          <w:lang w:val="es-CR"/>
        </w:rPr>
      </w:pPr>
      <w:r>
        <w:rPr>
          <w:rFonts w:cs="Arial"/>
          <w:color w:val="000000"/>
          <w:sz w:val="22"/>
          <w:szCs w:val="22"/>
          <w:lang w:val="es-CR"/>
        </w:rPr>
        <w:t xml:space="preserve">i) </w:t>
      </w:r>
      <w:r w:rsidRPr="00986CD9">
        <w:rPr>
          <w:rFonts w:cs="Arial"/>
          <w:color w:val="000000"/>
          <w:sz w:val="22"/>
          <w:szCs w:val="22"/>
          <w:lang w:val="es-CR"/>
        </w:rPr>
        <w:t>Los rubros liquidables se cancelarán contra el visto bueno de la fiscalización o inspección de la entidad autorizada, previo cumplimiento de los requerimientos técnicos vigentes (</w:t>
      </w:r>
      <w:proofErr w:type="spellStart"/>
      <w:r w:rsidRPr="00986CD9">
        <w:rPr>
          <w:rFonts w:cs="Arial"/>
          <w:color w:val="000000"/>
          <w:sz w:val="22"/>
          <w:szCs w:val="22"/>
          <w:lang w:val="es-CR"/>
        </w:rPr>
        <w:t>p.e</w:t>
      </w:r>
      <w:proofErr w:type="spellEnd"/>
      <w:r w:rsidRPr="00986CD9">
        <w:rPr>
          <w:rFonts w:cs="Arial"/>
          <w:color w:val="000000"/>
          <w:sz w:val="22"/>
          <w:szCs w:val="22"/>
          <w:lang w:val="es-CR"/>
        </w:rPr>
        <w:t xml:space="preserve"> seguro de todo riesgo de construcción, pruebas de laboratorio de la empresa, pruebas de laboratorio de la entidad autorizada en coordinación con la inspección del BANHVI, kilometraje de fiscalización de la entidad autorizada, entre otros).</w:t>
      </w:r>
    </w:p>
    <w:p w14:paraId="2DE9D5C7" w14:textId="7EBAF407" w:rsidR="00A14679" w:rsidRDefault="00A14679" w:rsidP="00585753">
      <w:pPr>
        <w:spacing w:line="360" w:lineRule="auto"/>
        <w:jc w:val="both"/>
        <w:rPr>
          <w:rFonts w:cs="Arial"/>
          <w:color w:val="000000"/>
          <w:sz w:val="22"/>
          <w:szCs w:val="22"/>
          <w:lang w:val="es-CR"/>
        </w:rPr>
      </w:pPr>
    </w:p>
    <w:p w14:paraId="2F4A4286" w14:textId="10BEFB4A" w:rsidR="00986CD9" w:rsidRPr="00986CD9" w:rsidRDefault="00986CD9" w:rsidP="00986CD9">
      <w:pPr>
        <w:spacing w:line="360" w:lineRule="auto"/>
        <w:jc w:val="both"/>
        <w:rPr>
          <w:rFonts w:cs="Arial"/>
          <w:color w:val="000000"/>
          <w:sz w:val="22"/>
          <w:szCs w:val="22"/>
          <w:lang w:val="es-CR"/>
        </w:rPr>
      </w:pPr>
      <w:r>
        <w:rPr>
          <w:rFonts w:cs="Arial"/>
          <w:color w:val="000000"/>
          <w:sz w:val="22"/>
          <w:szCs w:val="22"/>
          <w:lang w:val="es-CR"/>
        </w:rPr>
        <w:t>j)</w:t>
      </w:r>
      <w:r w:rsidRPr="00986CD9">
        <w:rPr>
          <w:rFonts w:cs="Arial"/>
          <w:color w:val="000000"/>
          <w:sz w:val="22"/>
          <w:szCs w:val="22"/>
          <w:lang w:val="es-CR"/>
        </w:rPr>
        <w:t xml:space="preserve">  Las actividades globales que no se adecuen a ninguna de las categorías previas, se deberán cancelar contra avance de obras del proyecto.</w:t>
      </w:r>
    </w:p>
    <w:p w14:paraId="6530AE58" w14:textId="77777777" w:rsidR="00A14679" w:rsidRDefault="00A14679" w:rsidP="00585753">
      <w:pPr>
        <w:spacing w:line="360" w:lineRule="auto"/>
        <w:jc w:val="both"/>
        <w:rPr>
          <w:rFonts w:cs="Arial"/>
          <w:color w:val="000000"/>
          <w:sz w:val="22"/>
          <w:szCs w:val="22"/>
        </w:rPr>
      </w:pPr>
    </w:p>
    <w:p w14:paraId="7E78F698" w14:textId="36BB1386" w:rsidR="00734A8B" w:rsidRDefault="00986CD9" w:rsidP="002B71CC">
      <w:pPr>
        <w:spacing w:line="360" w:lineRule="auto"/>
        <w:jc w:val="both"/>
        <w:rPr>
          <w:rFonts w:cs="Arial"/>
          <w:color w:val="000000"/>
          <w:sz w:val="22"/>
          <w:szCs w:val="22"/>
          <w:lang w:val="es-CR"/>
        </w:rPr>
      </w:pPr>
      <w:r>
        <w:rPr>
          <w:rFonts w:cs="Arial"/>
          <w:color w:val="000000"/>
          <w:sz w:val="22"/>
          <w:szCs w:val="22"/>
          <w:lang w:val="es-CR"/>
        </w:rPr>
        <w:t xml:space="preserve">k) </w:t>
      </w:r>
      <w:r w:rsidRPr="00986CD9">
        <w:rPr>
          <w:rFonts w:cs="Arial"/>
          <w:color w:val="000000"/>
          <w:sz w:val="22"/>
          <w:szCs w:val="22"/>
          <w:lang w:val="es-CR"/>
        </w:rPr>
        <w:t>Las disposiciones indicadas en este apartado, deberán ser debidamente verificadas y sustentadas en el informe de cierre de liquidación del proyecto, que para tal efecto deberá preparar la entidad autorizada.</w:t>
      </w:r>
    </w:p>
    <w:p w14:paraId="253367D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4022E032" w14:textId="77777777" w:rsidR="002B71CC" w:rsidRPr="00D14EAF" w:rsidRDefault="002B71CC" w:rsidP="002B71CC">
      <w:pPr>
        <w:spacing w:line="360" w:lineRule="auto"/>
        <w:jc w:val="both"/>
        <w:rPr>
          <w:rFonts w:cs="Arial"/>
          <w:b/>
          <w:sz w:val="22"/>
        </w:rPr>
      </w:pPr>
      <w:r w:rsidRPr="00D14EAF">
        <w:rPr>
          <w:rFonts w:cs="Arial"/>
          <w:b/>
          <w:sz w:val="22"/>
        </w:rPr>
        <w:t>************</w:t>
      </w:r>
    </w:p>
    <w:p w14:paraId="14FFB023" w14:textId="25BBB0F5" w:rsidR="002B71CC" w:rsidRDefault="002B71CC" w:rsidP="002B71CC">
      <w:pPr>
        <w:spacing w:line="360" w:lineRule="auto"/>
        <w:jc w:val="both"/>
        <w:rPr>
          <w:rFonts w:cs="Arial"/>
          <w:sz w:val="22"/>
          <w:lang w:val="es-ES_tradnl"/>
        </w:rPr>
      </w:pPr>
    </w:p>
    <w:p w14:paraId="073DF4EC" w14:textId="23E5555C" w:rsidR="00B348BC" w:rsidRPr="00AB2826" w:rsidRDefault="00B348BC" w:rsidP="00B348BC">
      <w:pPr>
        <w:pStyle w:val="Ttulo2"/>
        <w:spacing w:line="360" w:lineRule="auto"/>
        <w:rPr>
          <w:rFonts w:cs="Arial"/>
          <w:szCs w:val="22"/>
        </w:rPr>
      </w:pPr>
      <w:r w:rsidRPr="00AB2826">
        <w:rPr>
          <w:rFonts w:cs="Arial"/>
          <w:szCs w:val="22"/>
        </w:rPr>
        <w:t xml:space="preserve">ACUERDO </w:t>
      </w:r>
      <w:r>
        <w:rPr>
          <w:rFonts w:cs="Arial"/>
          <w:szCs w:val="22"/>
        </w:rPr>
        <w:t>N°1A</w:t>
      </w:r>
      <w:r w:rsidRPr="00AB2826">
        <w:rPr>
          <w:rFonts w:cs="Arial"/>
          <w:szCs w:val="22"/>
        </w:rPr>
        <w:t>:</w:t>
      </w:r>
    </w:p>
    <w:p w14:paraId="1768A7DB" w14:textId="2B6AA85D" w:rsidR="00B348BC" w:rsidRDefault="00E8443B" w:rsidP="002B71CC">
      <w:pPr>
        <w:spacing w:line="360" w:lineRule="auto"/>
        <w:jc w:val="both"/>
        <w:rPr>
          <w:rFonts w:cs="Arial"/>
          <w:sz w:val="22"/>
          <w:lang w:val="es-ES_tradnl"/>
        </w:rPr>
      </w:pPr>
      <w:r>
        <w:rPr>
          <w:rFonts w:cs="Arial"/>
          <w:sz w:val="22"/>
          <w:lang w:val="es-ES_tradnl"/>
        </w:rPr>
        <w:t xml:space="preserve">Instruir a la </w:t>
      </w:r>
      <w:r w:rsidRPr="00E8443B">
        <w:rPr>
          <w:rFonts w:cs="Arial"/>
          <w:sz w:val="22"/>
          <w:szCs w:val="22"/>
          <w:lang w:val="es-ES_tradnl"/>
        </w:rPr>
        <w:t>Administración</w:t>
      </w:r>
      <w:r>
        <w:rPr>
          <w:rFonts w:cs="Arial"/>
          <w:sz w:val="22"/>
          <w:szCs w:val="22"/>
          <w:lang w:val="es-ES_tradnl"/>
        </w:rPr>
        <w:t>, para que</w:t>
      </w:r>
      <w:r w:rsidR="00DD03B3">
        <w:rPr>
          <w:rFonts w:cs="Arial"/>
          <w:sz w:val="22"/>
          <w:szCs w:val="22"/>
          <w:lang w:val="es-ES_tradnl"/>
        </w:rPr>
        <w:t xml:space="preserve"> corrija y modifique el plazo de ejecución del proyecto Chachagua, eliminando los 60 días naturales previstos para la firma de contratos BANHVI-entidad autorizada y entidad autorizada-constructor, y optimiza</w:t>
      </w:r>
      <w:r w:rsidR="00E960BA">
        <w:rPr>
          <w:rFonts w:cs="Arial"/>
          <w:sz w:val="22"/>
          <w:szCs w:val="22"/>
          <w:lang w:val="es-ES_tradnl"/>
        </w:rPr>
        <w:t>ndo</w:t>
      </w:r>
      <w:r w:rsidR="00DD03B3">
        <w:rPr>
          <w:rFonts w:cs="Arial"/>
          <w:sz w:val="22"/>
          <w:szCs w:val="22"/>
          <w:lang w:val="es-ES_tradnl"/>
        </w:rPr>
        <w:t xml:space="preserve"> los plazos de algunas actividades mediante la ejecución de tareas en forma paralela, </w:t>
      </w:r>
      <w:r w:rsidR="00E960BA">
        <w:rPr>
          <w:rFonts w:cs="Arial"/>
          <w:sz w:val="22"/>
          <w:szCs w:val="22"/>
          <w:lang w:val="es-ES_tradnl"/>
        </w:rPr>
        <w:t xml:space="preserve">especialmente </w:t>
      </w:r>
      <w:r w:rsidR="00DD03B3">
        <w:rPr>
          <w:rFonts w:cs="Arial"/>
          <w:sz w:val="22"/>
          <w:szCs w:val="22"/>
          <w:lang w:val="es-ES_tradnl"/>
        </w:rPr>
        <w:t xml:space="preserve">la ejecución de obras y los desembolsos junto con la construcción de las obras faltantes, así como el </w:t>
      </w:r>
      <w:r w:rsidR="0089662B">
        <w:rPr>
          <w:rFonts w:cs="Arial"/>
          <w:sz w:val="22"/>
          <w:szCs w:val="22"/>
          <w:lang w:val="es-ES_tradnl"/>
        </w:rPr>
        <w:t xml:space="preserve">plazo de la entrega del </w:t>
      </w:r>
      <w:r w:rsidR="00DD03B3">
        <w:rPr>
          <w:rFonts w:cs="Arial"/>
          <w:sz w:val="22"/>
          <w:szCs w:val="22"/>
          <w:lang w:val="es-ES_tradnl"/>
        </w:rPr>
        <w:t>cierre técnico y financiero.</w:t>
      </w:r>
    </w:p>
    <w:p w14:paraId="1F27B6FC" w14:textId="77777777" w:rsidR="00B348BC" w:rsidRPr="00AB2826" w:rsidRDefault="00B348BC" w:rsidP="00B348B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A395B2" w14:textId="77777777" w:rsidR="00B348BC" w:rsidRPr="00D14EAF" w:rsidRDefault="00B348BC" w:rsidP="00B348BC">
      <w:pPr>
        <w:spacing w:line="360" w:lineRule="auto"/>
        <w:jc w:val="both"/>
        <w:rPr>
          <w:rFonts w:cs="Arial"/>
          <w:b/>
          <w:sz w:val="22"/>
        </w:rPr>
      </w:pPr>
      <w:r w:rsidRPr="00D14EAF">
        <w:rPr>
          <w:rFonts w:cs="Arial"/>
          <w:b/>
          <w:sz w:val="22"/>
        </w:rPr>
        <w:t>************</w:t>
      </w:r>
    </w:p>
    <w:p w14:paraId="57CB5EC8" w14:textId="77777777" w:rsidR="00B348BC" w:rsidRDefault="00B348BC" w:rsidP="002B71CC">
      <w:pPr>
        <w:spacing w:line="360" w:lineRule="auto"/>
        <w:jc w:val="both"/>
        <w:rPr>
          <w:rFonts w:cs="Arial"/>
          <w:sz w:val="22"/>
          <w:lang w:val="es-ES_tradnl"/>
        </w:rPr>
      </w:pPr>
    </w:p>
    <w:p w14:paraId="3014FD9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45032DC9" w14:textId="77777777" w:rsidR="001E6FD3" w:rsidRDefault="001E6FD3" w:rsidP="001E6FD3">
      <w:pPr>
        <w:spacing w:line="360" w:lineRule="auto"/>
        <w:jc w:val="both"/>
        <w:rPr>
          <w:rFonts w:cs="Arial"/>
          <w:b/>
          <w:bCs/>
          <w:sz w:val="22"/>
          <w:szCs w:val="22"/>
        </w:rPr>
      </w:pPr>
      <w:r>
        <w:rPr>
          <w:rFonts w:cs="Arial"/>
          <w:b/>
          <w:bCs/>
          <w:sz w:val="22"/>
          <w:szCs w:val="22"/>
        </w:rPr>
        <w:t>Considerando:</w:t>
      </w:r>
    </w:p>
    <w:p w14:paraId="2600626B" w14:textId="6429249C" w:rsidR="001E6FD3" w:rsidRDefault="001E6FD3" w:rsidP="001E6FD3">
      <w:pPr>
        <w:spacing w:line="360" w:lineRule="auto"/>
        <w:jc w:val="both"/>
        <w:rPr>
          <w:rFonts w:cs="Arial"/>
          <w:bCs/>
          <w:sz w:val="22"/>
          <w:lang w:val="es-ES_tradnl"/>
        </w:rPr>
      </w:pPr>
      <w:r>
        <w:rPr>
          <w:rFonts w:cs="Arial"/>
          <w:b/>
          <w:bCs/>
          <w:sz w:val="22"/>
          <w:szCs w:val="22"/>
        </w:rPr>
        <w:t>Primero:</w:t>
      </w:r>
      <w:r>
        <w:rPr>
          <w:rFonts w:cs="Arial"/>
          <w:bCs/>
          <w:sz w:val="22"/>
          <w:szCs w:val="22"/>
        </w:rPr>
        <w:t xml:space="preserve"> Que por medio del </w:t>
      </w:r>
      <w:r>
        <w:rPr>
          <w:rFonts w:cs="Arial"/>
          <w:bCs/>
          <w:sz w:val="22"/>
        </w:rPr>
        <w:t xml:space="preserve">oficio </w:t>
      </w:r>
      <w:r>
        <w:rPr>
          <w:rFonts w:cs="Arial"/>
          <w:bCs/>
          <w:sz w:val="22"/>
          <w:lang w:val="es-CR"/>
        </w:rPr>
        <w:t xml:space="preserve">GG-ME-1125-2022 del 09 de setiembre de 2022, la Gerencia General remite y avala el informe </w:t>
      </w:r>
      <w:r>
        <w:rPr>
          <w:rFonts w:cs="Arial"/>
          <w:sz w:val="22"/>
          <w:szCs w:val="22"/>
          <w:lang w:val="es-CR"/>
        </w:rPr>
        <w:t>DF-OF-0958-2022 de la Dirección FOSUVI</w:t>
      </w:r>
      <w:r>
        <w:rPr>
          <w:rFonts w:cs="Arial"/>
          <w:bCs/>
          <w:sz w:val="22"/>
          <w:lang w:val="es-CR"/>
        </w:rPr>
        <w:t xml:space="preserve">, que contiene un resumen de los resultados del estudio efectuado, en lo que ahora interesa, a las solicitudes de Grupo Mutual Alajuela – La Vivienda </w:t>
      </w:r>
      <w:r>
        <w:rPr>
          <w:rFonts w:cs="Arial"/>
          <w:bCs/>
          <w:sz w:val="22"/>
          <w:lang w:val="es-ES_tradnl"/>
        </w:rPr>
        <w:t>de Ahorro y Préstamo</w:t>
      </w:r>
      <w:r>
        <w:rPr>
          <w:rFonts w:cs="Arial"/>
          <w:bCs/>
          <w:sz w:val="22"/>
          <w:szCs w:val="22"/>
        </w:rPr>
        <w:t xml:space="preserve">, </w:t>
      </w:r>
      <w:proofErr w:type="spellStart"/>
      <w:r>
        <w:rPr>
          <w:rFonts w:cs="Arial"/>
          <w:bCs/>
          <w:sz w:val="22"/>
          <w:szCs w:val="22"/>
        </w:rPr>
        <w:t>Coopenae</w:t>
      </w:r>
      <w:proofErr w:type="spellEnd"/>
      <w:r>
        <w:rPr>
          <w:rFonts w:cs="Arial"/>
          <w:bCs/>
          <w:sz w:val="22"/>
          <w:szCs w:val="22"/>
        </w:rPr>
        <w:t xml:space="preserve"> R.L., Instituto Nacional de Vivienda y Urbanismo, Banco Popular y de Desarrollo Comunal, Coopealianza, R.L., Banco de Costa Rica y </w:t>
      </w:r>
      <w:proofErr w:type="spellStart"/>
      <w:r>
        <w:rPr>
          <w:rFonts w:cs="Arial"/>
          <w:bCs/>
          <w:sz w:val="22"/>
          <w:szCs w:val="22"/>
        </w:rPr>
        <w:t>Coopeservidores</w:t>
      </w:r>
      <w:proofErr w:type="spellEnd"/>
      <w:r>
        <w:rPr>
          <w:rFonts w:cs="Arial"/>
          <w:bCs/>
          <w:sz w:val="22"/>
          <w:szCs w:val="22"/>
        </w:rPr>
        <w:t>, R.L.</w:t>
      </w:r>
      <w:r>
        <w:rPr>
          <w:rFonts w:cs="Arial"/>
          <w:bCs/>
          <w:sz w:val="22"/>
          <w:szCs w:val="22"/>
          <w:lang w:val="es-ES_tradnl"/>
        </w:rPr>
        <w:t>,</w:t>
      </w:r>
      <w:r>
        <w:rPr>
          <w:rFonts w:cs="Arial"/>
          <w:bCs/>
          <w:sz w:val="22"/>
          <w:lang w:val="es-CR"/>
        </w:rPr>
        <w:t xml:space="preserve"> para financiar once</w:t>
      </w:r>
      <w:r>
        <w:rPr>
          <w:rFonts w:cs="Arial"/>
          <w:bCs/>
          <w:sz w:val="22"/>
        </w:rPr>
        <w:t xml:space="preserve"> operaciones individuales de Bono Familiar de Vivienda, por situación de extrema necesidad, al amparo del artículo 59 de la Ley del Sistema Financiero Nacional para la Vivienda.</w:t>
      </w:r>
    </w:p>
    <w:p w14:paraId="77CC7A02" w14:textId="77777777" w:rsidR="001E6FD3" w:rsidRDefault="001E6FD3" w:rsidP="001E6FD3">
      <w:pPr>
        <w:spacing w:line="360" w:lineRule="auto"/>
        <w:jc w:val="both"/>
        <w:rPr>
          <w:rFonts w:cs="Arial"/>
          <w:bCs/>
          <w:sz w:val="22"/>
        </w:rPr>
      </w:pPr>
    </w:p>
    <w:p w14:paraId="7A71A871" w14:textId="77777777" w:rsidR="001E6FD3" w:rsidRDefault="001E6FD3" w:rsidP="001E6FD3">
      <w:pPr>
        <w:spacing w:line="360" w:lineRule="auto"/>
        <w:jc w:val="both"/>
        <w:rPr>
          <w:rFonts w:cs="Arial"/>
          <w:bCs/>
          <w:sz w:val="22"/>
          <w:szCs w:val="22"/>
        </w:rPr>
      </w:pPr>
      <w:r>
        <w:rPr>
          <w:rFonts w:cs="Arial"/>
          <w:b/>
          <w:bCs/>
          <w:sz w:val="22"/>
          <w:szCs w:val="22"/>
        </w:rPr>
        <w:t>Segundo:</w:t>
      </w:r>
      <w:r>
        <w:rPr>
          <w:rFonts w:cs="Arial"/>
          <w:bCs/>
          <w:sz w:val="22"/>
          <w:szCs w:val="22"/>
        </w:rPr>
        <w:t xml:space="preserve"> </w:t>
      </w:r>
      <w:proofErr w:type="gramStart"/>
      <w:r>
        <w:rPr>
          <w:rFonts w:cs="Arial"/>
          <w:bCs/>
          <w:sz w:val="22"/>
          <w:szCs w:val="22"/>
        </w:rPr>
        <w:t>Que</w:t>
      </w:r>
      <w:proofErr w:type="gramEnd"/>
      <w:r>
        <w:rPr>
          <w:rFonts w:cs="Arial"/>
          <w:bCs/>
          <w:sz w:val="22"/>
          <w:szCs w:val="22"/>
        </w:rPr>
        <w:t xml:space="preserv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7557F1DB" w14:textId="77777777" w:rsidR="001E6FD3" w:rsidRDefault="001E6FD3" w:rsidP="001E6FD3">
      <w:pPr>
        <w:spacing w:line="360" w:lineRule="auto"/>
        <w:jc w:val="both"/>
        <w:rPr>
          <w:rFonts w:cs="Arial"/>
          <w:bCs/>
          <w:sz w:val="22"/>
          <w:szCs w:val="22"/>
        </w:rPr>
      </w:pPr>
    </w:p>
    <w:p w14:paraId="49E653AC" w14:textId="77777777" w:rsidR="001E6FD3" w:rsidRDefault="001E6FD3" w:rsidP="001E6FD3">
      <w:pPr>
        <w:spacing w:line="360" w:lineRule="auto"/>
        <w:jc w:val="both"/>
        <w:rPr>
          <w:rFonts w:cs="Arial"/>
          <w:bCs/>
          <w:sz w:val="22"/>
          <w:szCs w:val="22"/>
          <w:lang w:val="es-ES_tradnl"/>
        </w:rPr>
      </w:pPr>
      <w:r>
        <w:rPr>
          <w:rFonts w:cs="Arial"/>
          <w:b/>
          <w:bCs/>
          <w:sz w:val="22"/>
          <w:szCs w:val="22"/>
        </w:rPr>
        <w:t>Tercero</w:t>
      </w:r>
      <w:r>
        <w:rPr>
          <w:rFonts w:cs="Arial"/>
          <w:b/>
          <w:bCs/>
          <w:sz w:val="22"/>
          <w:szCs w:val="22"/>
          <w:lang w:val="es-ES_tradnl"/>
        </w:rPr>
        <w:t>:</w:t>
      </w:r>
      <w:r>
        <w:rPr>
          <w:rFonts w:cs="Arial"/>
          <w:bCs/>
          <w:sz w:val="22"/>
          <w:szCs w:val="22"/>
          <w:lang w:val="es-ES_tradnl"/>
        </w:rPr>
        <w:t xml:space="preserve"> Que conocida la información suministrada por </w:t>
      </w:r>
      <w:r>
        <w:rPr>
          <w:rFonts w:cs="Arial"/>
          <w:bCs/>
          <w:sz w:val="22"/>
          <w:szCs w:val="22"/>
        </w:rPr>
        <w:t>la Dirección FOSUVI</w:t>
      </w:r>
      <w:r>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citado informe </w:t>
      </w:r>
      <w:r>
        <w:rPr>
          <w:rFonts w:cs="Arial"/>
          <w:sz w:val="22"/>
          <w:szCs w:val="22"/>
          <w:lang w:val="es-CR"/>
        </w:rPr>
        <w:t>DF-OF-0958-2022</w:t>
      </w:r>
      <w:r>
        <w:rPr>
          <w:rFonts w:cs="Arial"/>
          <w:bCs/>
          <w:sz w:val="22"/>
          <w:szCs w:val="22"/>
        </w:rPr>
        <w:t>.</w:t>
      </w:r>
    </w:p>
    <w:p w14:paraId="2424C3BB" w14:textId="77777777" w:rsidR="001E6FD3" w:rsidRDefault="001E6FD3" w:rsidP="001E6FD3">
      <w:pPr>
        <w:spacing w:line="360" w:lineRule="auto"/>
        <w:jc w:val="both"/>
        <w:rPr>
          <w:rFonts w:cs="Arial"/>
          <w:bCs/>
          <w:sz w:val="22"/>
          <w:szCs w:val="22"/>
          <w:lang w:val="es-ES_tradnl"/>
        </w:rPr>
      </w:pPr>
    </w:p>
    <w:p w14:paraId="31759308" w14:textId="77777777" w:rsidR="001E6FD3" w:rsidRDefault="001E6FD3" w:rsidP="001E6FD3">
      <w:pPr>
        <w:spacing w:line="360" w:lineRule="auto"/>
        <w:jc w:val="both"/>
        <w:rPr>
          <w:rFonts w:cs="Arial"/>
          <w:b/>
          <w:bCs/>
          <w:sz w:val="22"/>
          <w:szCs w:val="22"/>
        </w:rPr>
      </w:pPr>
      <w:r>
        <w:rPr>
          <w:rFonts w:cs="Arial"/>
          <w:b/>
          <w:bCs/>
          <w:sz w:val="22"/>
          <w:szCs w:val="22"/>
        </w:rPr>
        <w:t>Por tanto, se acuerda:</w:t>
      </w:r>
    </w:p>
    <w:p w14:paraId="0696794B" w14:textId="77777777" w:rsidR="001E6FD3" w:rsidRDefault="001E6FD3" w:rsidP="001E6FD3">
      <w:pPr>
        <w:spacing w:line="360" w:lineRule="auto"/>
        <w:jc w:val="both"/>
        <w:rPr>
          <w:rFonts w:cs="Arial"/>
          <w:bCs/>
          <w:sz w:val="22"/>
        </w:rPr>
      </w:pPr>
      <w:r>
        <w:rPr>
          <w:rFonts w:cs="Arial"/>
          <w:b/>
          <w:bCs/>
          <w:sz w:val="22"/>
          <w:szCs w:val="22"/>
        </w:rPr>
        <w:t>1)</w:t>
      </w:r>
      <w:r>
        <w:rPr>
          <w:rFonts w:cs="Arial"/>
          <w:bCs/>
          <w:sz w:val="22"/>
          <w:szCs w:val="22"/>
        </w:rPr>
        <w:t xml:space="preserve"> Autorizar, al amparo del artículo 59 de la Ley del Sistema Financiero Nacional para la Vivienda, la emisión de once operaciones individuales de Bono Familiar de Vivienda, por situación de extrema necesidad, de conformidad con las condiciones que se consignan en el informe </w:t>
      </w:r>
      <w:r>
        <w:rPr>
          <w:rFonts w:cs="Arial"/>
          <w:sz w:val="22"/>
          <w:szCs w:val="22"/>
          <w:lang w:val="es-CR"/>
        </w:rPr>
        <w:t xml:space="preserve">DF-OF-0958-2022 </w:t>
      </w:r>
      <w:r>
        <w:rPr>
          <w:rFonts w:cs="Arial"/>
          <w:bCs/>
          <w:sz w:val="22"/>
        </w:rPr>
        <w:t>y según el siguiente detalle:</w:t>
      </w:r>
    </w:p>
    <w:p w14:paraId="55B7EE7D" w14:textId="77777777" w:rsidR="001E6FD3" w:rsidRDefault="001E6FD3" w:rsidP="001E6FD3">
      <w:pPr>
        <w:spacing w:line="360" w:lineRule="auto"/>
        <w:jc w:val="both"/>
        <w:rPr>
          <w:sz w:val="22"/>
          <w:szCs w:val="22"/>
        </w:rPr>
      </w:pPr>
    </w:p>
    <w:tbl>
      <w:tblPr>
        <w:tblW w:w="0" w:type="auto"/>
        <w:tblLayout w:type="fixed"/>
        <w:tblLook w:val="0400" w:firstRow="0" w:lastRow="0" w:firstColumn="0" w:lastColumn="0" w:noHBand="0" w:noVBand="1"/>
      </w:tblPr>
      <w:tblGrid>
        <w:gridCol w:w="1271"/>
        <w:gridCol w:w="709"/>
        <w:gridCol w:w="709"/>
        <w:gridCol w:w="850"/>
        <w:gridCol w:w="567"/>
        <w:gridCol w:w="379"/>
        <w:gridCol w:w="613"/>
        <w:gridCol w:w="993"/>
        <w:gridCol w:w="850"/>
        <w:gridCol w:w="851"/>
        <w:gridCol w:w="1038"/>
      </w:tblGrid>
      <w:tr w:rsidR="001E6FD3" w14:paraId="5006E556" w14:textId="77777777" w:rsidTr="00C0259B">
        <w:trPr>
          <w:trHeight w:val="397"/>
        </w:trPr>
        <w:tc>
          <w:tcPr>
            <w:tcW w:w="8830" w:type="dxa"/>
            <w:gridSpan w:val="11"/>
            <w:tcBorders>
              <w:top w:val="single" w:sz="4" w:space="0" w:color="000000"/>
              <w:left w:val="single" w:sz="4" w:space="0" w:color="000000"/>
              <w:bottom w:val="single" w:sz="4" w:space="0" w:color="000000"/>
              <w:right w:val="single" w:sz="4" w:space="0" w:color="000000"/>
            </w:tcBorders>
            <w:shd w:val="clear" w:color="auto" w:fill="C3D3E7"/>
            <w:vAlign w:val="center"/>
            <w:hideMark/>
          </w:tcPr>
          <w:p w14:paraId="0C450CC0" w14:textId="6BAFB503" w:rsidR="001E6FD3" w:rsidRDefault="001E6FD3" w:rsidP="00DF4762">
            <w:pPr>
              <w:ind w:left="87"/>
              <w:rPr>
                <w:b/>
                <w:sz w:val="20"/>
                <w:szCs w:val="20"/>
              </w:rPr>
            </w:pPr>
            <w:r>
              <w:rPr>
                <w:b/>
                <w:sz w:val="20"/>
                <w:szCs w:val="20"/>
              </w:rPr>
              <w:t xml:space="preserve">Entidad Autorizada:   Grupo </w:t>
            </w:r>
            <w:r>
              <w:rPr>
                <w:b/>
                <w:bCs/>
                <w:sz w:val="20"/>
                <w:szCs w:val="20"/>
              </w:rPr>
              <w:t xml:space="preserve">Mutual Alajuela – La Vivienda de Ahorro y Préstamo </w:t>
            </w:r>
          </w:p>
        </w:tc>
      </w:tr>
      <w:tr w:rsidR="00C0259B" w14:paraId="429B4C47" w14:textId="77777777" w:rsidTr="00C97F01">
        <w:trPr>
          <w:trHeight w:val="20"/>
        </w:trPr>
        <w:tc>
          <w:tcPr>
            <w:tcW w:w="1271" w:type="dxa"/>
            <w:tcBorders>
              <w:top w:val="single" w:sz="4" w:space="0" w:color="000000"/>
              <w:left w:val="single" w:sz="4" w:space="0" w:color="000000"/>
              <w:bottom w:val="nil"/>
              <w:right w:val="single" w:sz="4" w:space="0" w:color="000000"/>
            </w:tcBorders>
            <w:shd w:val="clear" w:color="auto" w:fill="EEF3F8"/>
            <w:vAlign w:val="center"/>
            <w:hideMark/>
          </w:tcPr>
          <w:p w14:paraId="3398E7F0" w14:textId="77777777" w:rsidR="001E6FD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EEF3F8"/>
            <w:vAlign w:val="center"/>
            <w:hideMark/>
          </w:tcPr>
          <w:p w14:paraId="0C06B7E9" w14:textId="77777777" w:rsidR="001E6FD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9" w:type="dxa"/>
            <w:tcBorders>
              <w:top w:val="single" w:sz="4" w:space="0" w:color="000000"/>
              <w:left w:val="nil"/>
              <w:bottom w:val="single" w:sz="4" w:space="0" w:color="000000"/>
              <w:right w:val="single" w:sz="4" w:space="0" w:color="000000"/>
            </w:tcBorders>
            <w:shd w:val="clear" w:color="auto" w:fill="EEF3F8"/>
            <w:vAlign w:val="center"/>
            <w:hideMark/>
          </w:tcPr>
          <w:p w14:paraId="78CA1153" w14:textId="77777777" w:rsidR="001E6FD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0" w:type="dxa"/>
            <w:tcBorders>
              <w:top w:val="single" w:sz="4" w:space="0" w:color="000000"/>
              <w:left w:val="nil"/>
              <w:bottom w:val="single" w:sz="4" w:space="0" w:color="000000"/>
              <w:right w:val="single" w:sz="4" w:space="0" w:color="000000"/>
            </w:tcBorders>
            <w:shd w:val="clear" w:color="auto" w:fill="EEF3F8"/>
            <w:vAlign w:val="center"/>
            <w:hideMark/>
          </w:tcPr>
          <w:p w14:paraId="7B079961" w14:textId="77777777" w:rsidR="001E6FD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EF3F8"/>
            <w:vAlign w:val="center"/>
            <w:hideMark/>
          </w:tcPr>
          <w:p w14:paraId="6D9424BB" w14:textId="1A1091A0" w:rsidR="001E6FD3" w:rsidRDefault="001E6FD3" w:rsidP="00DF4762">
            <w:pPr>
              <w:ind w:left="-106" w:right="-12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sidR="00C231BA">
              <w:rPr>
                <w:rFonts w:ascii="Arial Narrow" w:eastAsia="Arial Narrow" w:hAnsi="Arial Narrow" w:cs="Arial Narrow"/>
                <w:b/>
                <w:sz w:val="16"/>
                <w:szCs w:val="16"/>
              </w:rPr>
              <w:t>-</w:t>
            </w:r>
            <w:r>
              <w:rPr>
                <w:rFonts w:ascii="Arial Narrow" w:eastAsia="Arial Narrow" w:hAnsi="Arial Narrow" w:cs="Arial Narrow"/>
                <w:b/>
                <w:sz w:val="16"/>
                <w:szCs w:val="16"/>
              </w:rPr>
              <w:t>sito</w:t>
            </w:r>
          </w:p>
          <w:p w14:paraId="67521BEF" w14:textId="77777777" w:rsidR="001E6FD3" w:rsidRDefault="001E6FD3" w:rsidP="00DF4762">
            <w:pPr>
              <w:ind w:left="-106" w:right="-121"/>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hideMark/>
          </w:tcPr>
          <w:p w14:paraId="54067F5B" w14:textId="77777777" w:rsidR="001E6FD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EEF3F8"/>
            <w:vAlign w:val="center"/>
            <w:hideMark/>
          </w:tcPr>
          <w:p w14:paraId="1850B69B" w14:textId="77777777" w:rsidR="001E6FD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EEF3F8"/>
            <w:vAlign w:val="center"/>
            <w:hideMark/>
          </w:tcPr>
          <w:p w14:paraId="6B7A050A" w14:textId="77777777" w:rsidR="001E6FD3" w:rsidRDefault="001E6FD3" w:rsidP="00DF4762">
            <w:pPr>
              <w:ind w:left="-70"/>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EEF3F8"/>
            <w:vAlign w:val="center"/>
            <w:hideMark/>
          </w:tcPr>
          <w:p w14:paraId="43203B55" w14:textId="77777777" w:rsidR="001E6FD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1038" w:type="dxa"/>
            <w:tcBorders>
              <w:top w:val="single" w:sz="4" w:space="0" w:color="000000"/>
              <w:left w:val="nil"/>
              <w:bottom w:val="single" w:sz="4" w:space="0" w:color="000000"/>
              <w:right w:val="single" w:sz="4" w:space="0" w:color="000000"/>
            </w:tcBorders>
            <w:shd w:val="clear" w:color="auto" w:fill="EEF3F8"/>
            <w:vAlign w:val="center"/>
            <w:hideMark/>
          </w:tcPr>
          <w:p w14:paraId="4690F888" w14:textId="77777777" w:rsidR="001E6FD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C231BA" w14:paraId="3137CDF4" w14:textId="77777777" w:rsidTr="009903FC">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CA1596" w14:textId="74E8AB73" w:rsidR="001E6FD3" w:rsidRDefault="001E6FD3" w:rsidP="00DF4762">
            <w:pPr>
              <w:rPr>
                <w:rFonts w:ascii="Arial Narrow" w:eastAsia="Arial Narrow" w:hAnsi="Arial Narrow" w:cs="Arial Narrow"/>
                <w:sz w:val="16"/>
                <w:szCs w:val="16"/>
              </w:rPr>
            </w:pPr>
            <w:r>
              <w:rPr>
                <w:rFonts w:ascii="Arial Narrow" w:eastAsia="Arial Narrow" w:hAnsi="Arial Narrow" w:cs="Arial Narrow"/>
                <w:sz w:val="16"/>
                <w:szCs w:val="16"/>
              </w:rPr>
              <w:t xml:space="preserve">Bermúdez </w:t>
            </w:r>
            <w:proofErr w:type="spellStart"/>
            <w:r>
              <w:rPr>
                <w:rFonts w:ascii="Arial Narrow" w:eastAsia="Arial Narrow" w:hAnsi="Arial Narrow" w:cs="Arial Narrow"/>
                <w:sz w:val="16"/>
                <w:szCs w:val="16"/>
              </w:rPr>
              <w:t>Laines</w:t>
            </w:r>
            <w:proofErr w:type="spellEnd"/>
            <w:r>
              <w:rPr>
                <w:rFonts w:ascii="Arial Narrow" w:eastAsia="Arial Narrow" w:hAnsi="Arial Narrow" w:cs="Arial Narrow"/>
                <w:sz w:val="16"/>
                <w:szCs w:val="16"/>
              </w:rPr>
              <w:t xml:space="preserve"> </w:t>
            </w:r>
            <w:r w:rsidR="0075503A">
              <w:rPr>
                <w:rFonts w:ascii="Arial Narrow" w:eastAsia="Arial Narrow" w:hAnsi="Arial Narrow" w:cs="Arial Narrow"/>
                <w:sz w:val="16"/>
                <w:szCs w:val="16"/>
              </w:rPr>
              <w:t>Víctor</w:t>
            </w:r>
            <w:r>
              <w:rPr>
                <w:rFonts w:ascii="Arial Narrow" w:eastAsia="Arial Narrow" w:hAnsi="Arial Narrow" w:cs="Arial Narrow"/>
                <w:sz w:val="16"/>
                <w:szCs w:val="16"/>
              </w:rPr>
              <w:t xml:space="preserve"> Julio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AF483" w14:textId="77777777" w:rsidR="001E6FD3" w:rsidRDefault="001E6FD3" w:rsidP="00DF4762">
            <w:pPr>
              <w:jc w:val="center"/>
              <w:rPr>
                <w:rFonts w:ascii="Arial Narrow" w:eastAsia="Arial Narrow" w:hAnsi="Arial Narrow" w:cs="Arial Narrow"/>
                <w:sz w:val="16"/>
                <w:szCs w:val="16"/>
              </w:rPr>
            </w:pPr>
            <w:r>
              <w:rPr>
                <w:rFonts w:ascii="Arial Narrow" w:eastAsia="Arial Narrow" w:hAnsi="Arial Narrow" w:cs="Arial Narrow"/>
                <w:sz w:val="16"/>
                <w:szCs w:val="16"/>
              </w:rPr>
              <w:t>2-0626-0141</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5A72F0F9" w14:textId="77777777" w:rsidR="001E6FD3" w:rsidRDefault="001E6FD3" w:rsidP="00DF4762">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2-545522</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069360D2" w14:textId="77777777" w:rsidR="001E6FD3" w:rsidRDefault="001E6FD3" w:rsidP="00DF4762">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F5FC07" w14:textId="77777777" w:rsidR="001E6FD3" w:rsidRDefault="001E6FD3" w:rsidP="00DF4762">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D28B09" w14:textId="77777777" w:rsidR="001E6FD3" w:rsidRDefault="001E6FD3" w:rsidP="00C0259B">
            <w:pPr>
              <w:jc w:val="right"/>
              <w:rPr>
                <w:rFonts w:ascii="Arial Narrow" w:eastAsia="Arial Narrow" w:hAnsi="Arial Narrow" w:cs="Arial Narrow"/>
                <w:sz w:val="16"/>
                <w:szCs w:val="16"/>
              </w:rPr>
            </w:pPr>
            <w:r>
              <w:rPr>
                <w:rFonts w:ascii="Arial Narrow" w:eastAsia="Arial Narrow" w:hAnsi="Arial Narrow" w:cs="Arial Narrow"/>
                <w:sz w:val="16"/>
                <w:szCs w:val="16"/>
              </w:rPr>
              <w:t>6.400.000.00</w:t>
            </w:r>
          </w:p>
        </w:tc>
        <w:tc>
          <w:tcPr>
            <w:tcW w:w="993" w:type="dxa"/>
            <w:tcBorders>
              <w:top w:val="single" w:sz="4" w:space="0" w:color="000000"/>
              <w:left w:val="nil"/>
              <w:bottom w:val="single" w:sz="4" w:space="0" w:color="000000"/>
              <w:right w:val="single" w:sz="4" w:space="0" w:color="000000"/>
            </w:tcBorders>
            <w:shd w:val="clear" w:color="auto" w:fill="auto"/>
            <w:vAlign w:val="center"/>
            <w:hideMark/>
          </w:tcPr>
          <w:p w14:paraId="312CA0BA"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12.094.000,00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181ECBDA"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160.246,75</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707F1A39" w14:textId="77777777" w:rsidR="001E6FD3" w:rsidRDefault="001E6FD3" w:rsidP="00C0259B">
            <w:pPr>
              <w:ind w:left="-29"/>
              <w:jc w:val="right"/>
              <w:rPr>
                <w:rFonts w:ascii="Arial Narrow" w:eastAsia="Arial Narrow" w:hAnsi="Arial Narrow" w:cs="Arial Narrow"/>
                <w:sz w:val="16"/>
                <w:szCs w:val="16"/>
              </w:rPr>
            </w:pPr>
            <w:r>
              <w:rPr>
                <w:rFonts w:ascii="Arial Narrow" w:eastAsia="Arial Narrow" w:hAnsi="Arial Narrow" w:cs="Arial Narrow"/>
                <w:sz w:val="16"/>
                <w:szCs w:val="16"/>
              </w:rPr>
              <w:t>570.915,87</w:t>
            </w:r>
          </w:p>
        </w:tc>
        <w:tc>
          <w:tcPr>
            <w:tcW w:w="1038" w:type="dxa"/>
            <w:tcBorders>
              <w:top w:val="single" w:sz="4" w:space="0" w:color="000000"/>
              <w:left w:val="nil"/>
              <w:bottom w:val="single" w:sz="4" w:space="0" w:color="000000"/>
              <w:right w:val="single" w:sz="4" w:space="0" w:color="000000"/>
            </w:tcBorders>
            <w:shd w:val="clear" w:color="auto" w:fill="auto"/>
            <w:vAlign w:val="center"/>
            <w:hideMark/>
          </w:tcPr>
          <w:p w14:paraId="571DE71B"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18.904.669,12</w:t>
            </w:r>
          </w:p>
        </w:tc>
      </w:tr>
      <w:tr w:rsidR="00C231BA" w14:paraId="5A87E7D0" w14:textId="77777777" w:rsidTr="009903FC">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4C6A2" w14:textId="1467C8C4" w:rsidR="001E6FD3" w:rsidRDefault="0075503A" w:rsidP="00DF4762">
            <w:pPr>
              <w:rPr>
                <w:rFonts w:ascii="Arial Narrow" w:eastAsia="Arial Narrow" w:hAnsi="Arial Narrow" w:cs="Arial Narrow"/>
                <w:sz w:val="16"/>
                <w:szCs w:val="16"/>
              </w:rPr>
            </w:pPr>
            <w:r>
              <w:rPr>
                <w:rFonts w:ascii="Arial Narrow" w:eastAsia="Arial Narrow" w:hAnsi="Arial Narrow" w:cs="Arial Narrow"/>
                <w:sz w:val="16"/>
                <w:szCs w:val="16"/>
              </w:rPr>
              <w:t>Núñez</w:t>
            </w:r>
            <w:r w:rsidR="001E6FD3">
              <w:rPr>
                <w:rFonts w:ascii="Arial Narrow" w:eastAsia="Arial Narrow" w:hAnsi="Arial Narrow" w:cs="Arial Narrow"/>
                <w:sz w:val="16"/>
                <w:szCs w:val="16"/>
              </w:rPr>
              <w:t xml:space="preserve"> Moraga María Ester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50926" w14:textId="77777777" w:rsidR="001E6FD3" w:rsidRDefault="001E6FD3" w:rsidP="00DF4762">
            <w:pPr>
              <w:jc w:val="center"/>
              <w:rPr>
                <w:rFonts w:ascii="Arial Narrow" w:eastAsia="Arial Narrow" w:hAnsi="Arial Narrow" w:cs="Arial Narrow"/>
                <w:sz w:val="16"/>
                <w:szCs w:val="16"/>
              </w:rPr>
            </w:pPr>
            <w:r>
              <w:rPr>
                <w:rFonts w:ascii="Arial Narrow" w:eastAsia="Arial Narrow" w:hAnsi="Arial Narrow" w:cs="Arial Narrow"/>
                <w:sz w:val="16"/>
                <w:szCs w:val="16"/>
              </w:rPr>
              <w:t>6-0382-0569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315CB78B" w14:textId="77777777" w:rsidR="001E6FD3" w:rsidRDefault="001E6FD3" w:rsidP="00DF4762">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6-234659</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CFA26F0" w14:textId="77777777" w:rsidR="001E6FD3" w:rsidRDefault="001E6FD3" w:rsidP="00DF4762">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Osa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49E0E" w14:textId="77777777" w:rsidR="001E6FD3" w:rsidRDefault="001E6FD3" w:rsidP="00DF4762">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32042E6" w14:textId="77777777" w:rsidR="001E6FD3" w:rsidRDefault="001E6FD3" w:rsidP="00C0259B">
            <w:pPr>
              <w:jc w:val="right"/>
              <w:rPr>
                <w:rFonts w:ascii="Arial Narrow" w:eastAsia="Arial Narrow" w:hAnsi="Arial Narrow" w:cs="Arial Narrow"/>
                <w:sz w:val="16"/>
                <w:szCs w:val="16"/>
              </w:rPr>
            </w:pPr>
            <w:r>
              <w:rPr>
                <w:rFonts w:ascii="Arial Narrow" w:eastAsia="Arial Narrow" w:hAnsi="Arial Narrow" w:cs="Arial Narrow"/>
                <w:sz w:val="16"/>
                <w:szCs w:val="16"/>
              </w:rPr>
              <w:t>6.000.000,00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7B333CA"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0D6BC1A"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170.382,56</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8FB04B1" w14:textId="77777777" w:rsidR="001E6FD3" w:rsidRDefault="001E6FD3" w:rsidP="00C0259B">
            <w:pPr>
              <w:ind w:left="-29"/>
              <w:jc w:val="right"/>
              <w:rPr>
                <w:rFonts w:ascii="Arial Narrow" w:eastAsia="Arial Narrow" w:hAnsi="Arial Narrow" w:cs="Arial Narrow"/>
                <w:sz w:val="16"/>
                <w:szCs w:val="16"/>
              </w:rPr>
            </w:pPr>
            <w:r>
              <w:rPr>
                <w:rFonts w:ascii="Arial Narrow" w:eastAsia="Arial Narrow" w:hAnsi="Arial Narrow" w:cs="Arial Narrow"/>
                <w:sz w:val="16"/>
                <w:szCs w:val="16"/>
              </w:rPr>
              <w:t>551.057,84</w:t>
            </w:r>
          </w:p>
        </w:tc>
        <w:tc>
          <w:tcPr>
            <w:tcW w:w="1038" w:type="dxa"/>
            <w:tcBorders>
              <w:top w:val="single" w:sz="4" w:space="0" w:color="000000"/>
              <w:left w:val="nil"/>
              <w:bottom w:val="single" w:sz="4" w:space="0" w:color="000000"/>
              <w:right w:val="single" w:sz="4" w:space="0" w:color="000000"/>
            </w:tcBorders>
            <w:shd w:val="clear" w:color="auto" w:fill="auto"/>
            <w:vAlign w:val="center"/>
          </w:tcPr>
          <w:p w14:paraId="10EFCC93"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17.300.675,28</w:t>
            </w:r>
          </w:p>
        </w:tc>
      </w:tr>
      <w:tr w:rsidR="00C231BA" w14:paraId="2B8FB8BE" w14:textId="77777777" w:rsidTr="009903FC">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4EA2F" w14:textId="77777777" w:rsidR="001E6FD3" w:rsidRDefault="001E6FD3" w:rsidP="00DF4762">
            <w:pPr>
              <w:rPr>
                <w:rFonts w:ascii="Arial Narrow" w:eastAsia="Arial Narrow" w:hAnsi="Arial Narrow" w:cs="Arial Narrow"/>
                <w:sz w:val="16"/>
                <w:szCs w:val="16"/>
              </w:rPr>
            </w:pPr>
            <w:r>
              <w:rPr>
                <w:rFonts w:ascii="Arial Narrow" w:eastAsia="Arial Narrow" w:hAnsi="Arial Narrow" w:cs="Arial Narrow"/>
                <w:sz w:val="16"/>
                <w:szCs w:val="16"/>
              </w:rPr>
              <w:t xml:space="preserve">Gutiérrez Gómez </w:t>
            </w:r>
            <w:proofErr w:type="spellStart"/>
            <w:r>
              <w:rPr>
                <w:rFonts w:ascii="Arial Narrow" w:eastAsia="Arial Narrow" w:hAnsi="Arial Narrow" w:cs="Arial Narrow"/>
                <w:sz w:val="16"/>
                <w:szCs w:val="16"/>
              </w:rPr>
              <w:t>Wensy</w:t>
            </w:r>
            <w:proofErr w:type="spellEnd"/>
            <w:r>
              <w:rPr>
                <w:rFonts w:ascii="Arial Narrow" w:eastAsia="Arial Narrow" w:hAnsi="Arial Narrow" w:cs="Arial Narrow"/>
                <w:sz w:val="16"/>
                <w:szCs w:val="16"/>
              </w:rPr>
              <w:t xml:space="preserve"> Mariela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8DBD3" w14:textId="77777777" w:rsidR="001E6FD3" w:rsidRDefault="001E6FD3" w:rsidP="00DF4762">
            <w:pPr>
              <w:jc w:val="center"/>
              <w:rPr>
                <w:rFonts w:ascii="Arial Narrow" w:eastAsia="Arial Narrow" w:hAnsi="Arial Narrow" w:cs="Arial Narrow"/>
                <w:sz w:val="16"/>
                <w:szCs w:val="16"/>
              </w:rPr>
            </w:pPr>
            <w:r>
              <w:rPr>
                <w:rFonts w:ascii="Arial Narrow" w:eastAsia="Arial Narrow" w:hAnsi="Arial Narrow" w:cs="Arial Narrow"/>
                <w:sz w:val="16"/>
                <w:szCs w:val="16"/>
              </w:rPr>
              <w:t>2-0687-0806</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4B8603D2" w14:textId="77777777" w:rsidR="001E6FD3" w:rsidRDefault="001E6FD3" w:rsidP="00DF4762">
            <w:pPr>
              <w:pStyle w:val="Default"/>
              <w:jc w:val="center"/>
              <w:rPr>
                <w:rFonts w:ascii="Arial Narrow" w:eastAsia="Arial Narrow" w:hAnsi="Arial Narrow" w:cs="Arial Narrow"/>
                <w:sz w:val="16"/>
                <w:szCs w:val="16"/>
              </w:rPr>
            </w:pPr>
            <w:r>
              <w:rPr>
                <w:rFonts w:ascii="Arial Narrow" w:eastAsia="Arial Narrow" w:hAnsi="Arial Narrow" w:cs="Arial Narrow"/>
                <w:sz w:val="16"/>
                <w:szCs w:val="16"/>
              </w:rPr>
              <w:t>5-216480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F4D64C8" w14:textId="77777777" w:rsidR="001E6FD3" w:rsidRDefault="001E6FD3" w:rsidP="00DF4762">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Santa Cruz</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0302A" w14:textId="77777777" w:rsidR="001E6FD3" w:rsidRDefault="001E6FD3" w:rsidP="00DF4762">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E4771F" w14:textId="77777777" w:rsidR="001E6FD3" w:rsidRDefault="001E6FD3" w:rsidP="00C0259B">
            <w:pPr>
              <w:jc w:val="right"/>
              <w:rPr>
                <w:rFonts w:ascii="Arial Narrow" w:eastAsia="Arial Narrow" w:hAnsi="Arial Narrow" w:cs="Arial Narrow"/>
                <w:sz w:val="16"/>
                <w:szCs w:val="16"/>
              </w:rPr>
            </w:pPr>
            <w:r>
              <w:rPr>
                <w:rFonts w:ascii="Arial Narrow" w:eastAsia="Arial Narrow" w:hAnsi="Arial Narrow" w:cs="Arial Narrow"/>
                <w:sz w:val="16"/>
                <w:szCs w:val="16"/>
              </w:rPr>
              <w:t>5.450.000,00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6FBAE57B"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10.700.000,00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70029E62"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115.774,14</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2F831BCD" w14:textId="77777777" w:rsidR="001E6FD3" w:rsidRDefault="001E6FD3" w:rsidP="00C0259B">
            <w:pPr>
              <w:ind w:left="-29"/>
              <w:jc w:val="right"/>
              <w:rPr>
                <w:rFonts w:ascii="Arial Narrow" w:eastAsia="Arial Narrow" w:hAnsi="Arial Narrow" w:cs="Arial Narrow"/>
                <w:sz w:val="16"/>
                <w:szCs w:val="16"/>
              </w:rPr>
            </w:pPr>
            <w:r>
              <w:rPr>
                <w:rFonts w:ascii="Arial Narrow" w:eastAsia="Arial Narrow" w:hAnsi="Arial Narrow" w:cs="Arial Narrow"/>
                <w:sz w:val="16"/>
                <w:szCs w:val="16"/>
              </w:rPr>
              <w:t>385.913,80</w:t>
            </w:r>
          </w:p>
        </w:tc>
        <w:tc>
          <w:tcPr>
            <w:tcW w:w="1038" w:type="dxa"/>
            <w:tcBorders>
              <w:top w:val="single" w:sz="4" w:space="0" w:color="000000"/>
              <w:left w:val="nil"/>
              <w:bottom w:val="single" w:sz="4" w:space="0" w:color="000000"/>
              <w:right w:val="single" w:sz="4" w:space="0" w:color="000000"/>
            </w:tcBorders>
            <w:shd w:val="clear" w:color="auto" w:fill="auto"/>
            <w:vAlign w:val="center"/>
          </w:tcPr>
          <w:p w14:paraId="53CE473C"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16.420.139,66</w:t>
            </w:r>
          </w:p>
        </w:tc>
      </w:tr>
      <w:tr w:rsidR="001E6FD3" w14:paraId="2E6E9B9A" w14:textId="77777777" w:rsidTr="00C0259B">
        <w:trPr>
          <w:trHeight w:val="397"/>
        </w:trPr>
        <w:tc>
          <w:tcPr>
            <w:tcW w:w="8830" w:type="dxa"/>
            <w:gridSpan w:val="11"/>
            <w:tcBorders>
              <w:top w:val="single" w:sz="4" w:space="0" w:color="000000"/>
              <w:left w:val="single" w:sz="4" w:space="0" w:color="000000"/>
              <w:bottom w:val="single" w:sz="4" w:space="0" w:color="000000"/>
              <w:right w:val="single" w:sz="4" w:space="0" w:color="000000"/>
            </w:tcBorders>
            <w:shd w:val="clear" w:color="auto" w:fill="C3D3E7"/>
            <w:vAlign w:val="center"/>
            <w:hideMark/>
          </w:tcPr>
          <w:p w14:paraId="43AF12BC" w14:textId="77777777" w:rsidR="001E6FD3" w:rsidRPr="00E564CD" w:rsidRDefault="001E6FD3" w:rsidP="00DF4762">
            <w:pPr>
              <w:ind w:left="87"/>
              <w:rPr>
                <w:b/>
                <w:sz w:val="20"/>
                <w:szCs w:val="20"/>
              </w:rPr>
            </w:pPr>
            <w:r w:rsidRPr="00E564CD">
              <w:rPr>
                <w:b/>
                <w:sz w:val="20"/>
                <w:szCs w:val="20"/>
              </w:rPr>
              <w:t>Entidad Autorizada: Instituto Nacional de Vivienda y Urbanismo (INVU)</w:t>
            </w:r>
          </w:p>
        </w:tc>
      </w:tr>
      <w:tr w:rsidR="00C0259B" w:rsidRPr="00C618C3" w14:paraId="7B2D5ADE" w14:textId="77777777" w:rsidTr="00C97F01">
        <w:trPr>
          <w:trHeight w:val="57"/>
        </w:trPr>
        <w:tc>
          <w:tcPr>
            <w:tcW w:w="1271" w:type="dxa"/>
            <w:tcBorders>
              <w:top w:val="single" w:sz="4" w:space="0" w:color="000000"/>
              <w:left w:val="single" w:sz="4" w:space="0" w:color="000000"/>
              <w:bottom w:val="nil"/>
              <w:right w:val="single" w:sz="4" w:space="0" w:color="000000"/>
            </w:tcBorders>
            <w:shd w:val="clear" w:color="auto" w:fill="EEF3F8"/>
            <w:vAlign w:val="center"/>
            <w:hideMark/>
          </w:tcPr>
          <w:p w14:paraId="64542C99" w14:textId="77777777" w:rsidR="001E6FD3" w:rsidRPr="00C618C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nil"/>
              <w:right w:val="single" w:sz="4" w:space="0" w:color="000000"/>
            </w:tcBorders>
            <w:shd w:val="clear" w:color="auto" w:fill="EEF3F8"/>
            <w:vAlign w:val="center"/>
            <w:hideMark/>
          </w:tcPr>
          <w:p w14:paraId="0C3FD8A1" w14:textId="77777777" w:rsidR="001E6FD3" w:rsidRPr="00E564CD"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Cédula</w:t>
            </w:r>
          </w:p>
        </w:tc>
        <w:tc>
          <w:tcPr>
            <w:tcW w:w="709" w:type="dxa"/>
            <w:tcBorders>
              <w:top w:val="single" w:sz="4" w:space="0" w:color="000000"/>
              <w:left w:val="nil"/>
              <w:bottom w:val="single" w:sz="4" w:space="0" w:color="000000"/>
              <w:right w:val="single" w:sz="4" w:space="0" w:color="000000"/>
            </w:tcBorders>
            <w:shd w:val="clear" w:color="auto" w:fill="EEF3F8"/>
            <w:vAlign w:val="center"/>
            <w:hideMark/>
          </w:tcPr>
          <w:p w14:paraId="08665350" w14:textId="77777777" w:rsidR="001E6FD3" w:rsidRPr="00C618C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Folio Real</w:t>
            </w:r>
          </w:p>
        </w:tc>
        <w:tc>
          <w:tcPr>
            <w:tcW w:w="850" w:type="dxa"/>
            <w:tcBorders>
              <w:top w:val="single" w:sz="4" w:space="0" w:color="000000"/>
              <w:left w:val="nil"/>
              <w:bottom w:val="single" w:sz="4" w:space="0" w:color="000000"/>
              <w:right w:val="single" w:sz="4" w:space="0" w:color="000000"/>
            </w:tcBorders>
            <w:shd w:val="clear" w:color="auto" w:fill="EEF3F8"/>
            <w:vAlign w:val="center"/>
            <w:hideMark/>
          </w:tcPr>
          <w:p w14:paraId="5896C7BA" w14:textId="77777777" w:rsidR="001E6FD3" w:rsidRPr="00C618C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EF3F8"/>
            <w:vAlign w:val="center"/>
            <w:hideMark/>
          </w:tcPr>
          <w:p w14:paraId="2B791618" w14:textId="08AF6924" w:rsidR="001E6FD3" w:rsidRDefault="001E6FD3" w:rsidP="00C231BA">
            <w:pPr>
              <w:ind w:left="-108"/>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sidR="00C231BA">
              <w:rPr>
                <w:rFonts w:ascii="Arial Narrow" w:eastAsia="Arial Narrow" w:hAnsi="Arial Narrow" w:cs="Arial Narrow"/>
                <w:b/>
                <w:sz w:val="16"/>
                <w:szCs w:val="16"/>
              </w:rPr>
              <w:t>-</w:t>
            </w:r>
            <w:r>
              <w:rPr>
                <w:rFonts w:ascii="Arial Narrow" w:eastAsia="Arial Narrow" w:hAnsi="Arial Narrow" w:cs="Arial Narrow"/>
                <w:b/>
                <w:sz w:val="16"/>
                <w:szCs w:val="16"/>
              </w:rPr>
              <w:t>sito</w:t>
            </w:r>
          </w:p>
          <w:p w14:paraId="5F51634B" w14:textId="77777777" w:rsidR="001E6FD3" w:rsidRPr="00C618C3" w:rsidRDefault="001E6FD3" w:rsidP="00C231BA">
            <w:pPr>
              <w:ind w:left="-108"/>
              <w:jc w:val="center"/>
              <w:rPr>
                <w:rFonts w:ascii="Arial Narrow" w:eastAsia="Arial Narrow" w:hAnsi="Arial Narrow" w:cs="Arial Narrow"/>
                <w:b/>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hideMark/>
          </w:tcPr>
          <w:p w14:paraId="505B2683" w14:textId="77777777" w:rsidR="001E6FD3" w:rsidRPr="00C618C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EEF3F8"/>
            <w:vAlign w:val="center"/>
            <w:hideMark/>
          </w:tcPr>
          <w:p w14:paraId="53E14981" w14:textId="77777777" w:rsidR="001E6FD3" w:rsidRPr="00C618C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EEF3F8"/>
            <w:vAlign w:val="center"/>
            <w:hideMark/>
          </w:tcPr>
          <w:p w14:paraId="04CDB282" w14:textId="77777777" w:rsidR="001E6FD3" w:rsidRPr="00C618C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EEF3F8"/>
            <w:vAlign w:val="center"/>
            <w:hideMark/>
          </w:tcPr>
          <w:p w14:paraId="6245D421" w14:textId="77777777" w:rsidR="001E6FD3" w:rsidRPr="00C618C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1038" w:type="dxa"/>
            <w:tcBorders>
              <w:top w:val="single" w:sz="4" w:space="0" w:color="000000"/>
              <w:left w:val="nil"/>
              <w:bottom w:val="single" w:sz="4" w:space="0" w:color="000000"/>
              <w:right w:val="single" w:sz="4" w:space="0" w:color="000000"/>
            </w:tcBorders>
            <w:shd w:val="clear" w:color="auto" w:fill="EEF3F8"/>
            <w:vAlign w:val="center"/>
            <w:hideMark/>
          </w:tcPr>
          <w:p w14:paraId="2BE7EAF4" w14:textId="77777777" w:rsidR="001E6FD3" w:rsidRPr="00C618C3" w:rsidRDefault="001E6FD3" w:rsidP="00DF4762">
            <w:pPr>
              <w:jc w:val="center"/>
              <w:rPr>
                <w:rFonts w:ascii="Arial Narrow" w:eastAsia="Arial Narrow" w:hAnsi="Arial Narrow" w:cs="Arial Narrow"/>
                <w:b/>
                <w:sz w:val="16"/>
                <w:szCs w:val="16"/>
              </w:rPr>
            </w:pPr>
            <w:r>
              <w:rPr>
                <w:rFonts w:ascii="Arial Narrow" w:eastAsia="Arial Narrow" w:hAnsi="Arial Narrow" w:cs="Arial Narrow"/>
                <w:b/>
                <w:sz w:val="16"/>
                <w:szCs w:val="16"/>
              </w:rPr>
              <w:t>Monto del Bono (¢)</w:t>
            </w:r>
          </w:p>
        </w:tc>
      </w:tr>
      <w:tr w:rsidR="00C231BA" w14:paraId="294E590C" w14:textId="77777777" w:rsidTr="009903FC">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03FAC0" w14:textId="77777777" w:rsidR="001E6FD3" w:rsidRDefault="001E6FD3" w:rsidP="00DF4762">
            <w:pPr>
              <w:rPr>
                <w:rFonts w:ascii="Arial Narrow" w:hAnsi="Arial Narrow"/>
                <w:sz w:val="16"/>
                <w:szCs w:val="16"/>
              </w:rPr>
            </w:pPr>
            <w:r>
              <w:rPr>
                <w:rFonts w:ascii="Arial Narrow" w:hAnsi="Arial Narrow"/>
                <w:sz w:val="16"/>
                <w:szCs w:val="16"/>
              </w:rPr>
              <w:t xml:space="preserve">Zapata de Guevara Cándida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B75438" w14:textId="77777777" w:rsidR="001E6FD3" w:rsidRDefault="001E6FD3" w:rsidP="00DF4762">
            <w:pPr>
              <w:jc w:val="center"/>
              <w:rPr>
                <w:rFonts w:ascii="Arial Narrow" w:hAnsi="Arial Narrow"/>
                <w:sz w:val="16"/>
                <w:szCs w:val="16"/>
              </w:rPr>
            </w:pPr>
            <w:r>
              <w:rPr>
                <w:rFonts w:ascii="Arial Narrow" w:hAnsi="Arial Narrow"/>
                <w:sz w:val="16"/>
                <w:szCs w:val="16"/>
              </w:rPr>
              <w:t>155800-530123</w:t>
            </w:r>
          </w:p>
        </w:tc>
        <w:tc>
          <w:tcPr>
            <w:tcW w:w="709" w:type="dxa"/>
            <w:tcBorders>
              <w:top w:val="single" w:sz="4" w:space="0" w:color="000000"/>
              <w:left w:val="nil"/>
              <w:bottom w:val="single" w:sz="4" w:space="0" w:color="000000"/>
              <w:right w:val="single" w:sz="4" w:space="0" w:color="000000"/>
            </w:tcBorders>
            <w:shd w:val="clear" w:color="auto" w:fill="auto"/>
            <w:vAlign w:val="center"/>
            <w:hideMark/>
          </w:tcPr>
          <w:p w14:paraId="6126B239" w14:textId="77777777" w:rsidR="001E6FD3" w:rsidRDefault="001E6FD3" w:rsidP="00DF4762">
            <w:pPr>
              <w:jc w:val="center"/>
              <w:rPr>
                <w:rFonts w:ascii="Arial Narrow" w:hAnsi="Arial Narrow"/>
                <w:sz w:val="16"/>
                <w:szCs w:val="16"/>
              </w:rPr>
            </w:pPr>
            <w:r>
              <w:rPr>
                <w:rFonts w:ascii="Arial Narrow" w:hAnsi="Arial Narrow"/>
                <w:sz w:val="16"/>
                <w:szCs w:val="16"/>
              </w:rPr>
              <w:t>1-246369</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2490124B" w14:textId="77777777" w:rsidR="001E6FD3" w:rsidRDefault="001E6FD3" w:rsidP="00DF4762">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Tibás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A9C11" w14:textId="77777777" w:rsidR="001E6FD3" w:rsidRDefault="001E6FD3" w:rsidP="00DF4762">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E20355" w14:textId="77777777" w:rsidR="001E6FD3" w:rsidRDefault="001E6FD3" w:rsidP="00DF4762">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 xml:space="preserve">No aplica </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4AA68E79"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20.000.000,00</w:t>
            </w:r>
          </w:p>
        </w:tc>
        <w:tc>
          <w:tcPr>
            <w:tcW w:w="850" w:type="dxa"/>
            <w:tcBorders>
              <w:top w:val="single" w:sz="4" w:space="0" w:color="000000"/>
              <w:left w:val="nil"/>
              <w:bottom w:val="single" w:sz="4" w:space="0" w:color="000000"/>
              <w:right w:val="single" w:sz="4" w:space="0" w:color="000000"/>
            </w:tcBorders>
            <w:shd w:val="clear" w:color="auto" w:fill="auto"/>
            <w:vAlign w:val="center"/>
            <w:hideMark/>
          </w:tcPr>
          <w:p w14:paraId="72B49371"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158.016,71</w:t>
            </w: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14894DF0" w14:textId="77777777" w:rsidR="001E6FD3" w:rsidRDefault="001E6FD3" w:rsidP="00C0259B">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526.722,37</w:t>
            </w:r>
          </w:p>
        </w:tc>
        <w:tc>
          <w:tcPr>
            <w:tcW w:w="1038" w:type="dxa"/>
            <w:tcBorders>
              <w:top w:val="single" w:sz="4" w:space="0" w:color="000000"/>
              <w:left w:val="nil"/>
              <w:bottom w:val="single" w:sz="4" w:space="0" w:color="000000"/>
              <w:right w:val="single" w:sz="4" w:space="0" w:color="000000"/>
            </w:tcBorders>
            <w:shd w:val="clear" w:color="auto" w:fill="auto"/>
            <w:vAlign w:val="center"/>
            <w:hideMark/>
          </w:tcPr>
          <w:p w14:paraId="727FBBA3"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20.368.705,66</w:t>
            </w:r>
          </w:p>
        </w:tc>
      </w:tr>
      <w:tr w:rsidR="00C231BA" w14:paraId="4FFF454A" w14:textId="77777777" w:rsidTr="009903FC">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EC83" w14:textId="15B805F2" w:rsidR="001E6FD3" w:rsidRDefault="0075503A" w:rsidP="00DF4762">
            <w:pPr>
              <w:rPr>
                <w:rFonts w:ascii="Arial Narrow" w:hAnsi="Arial Narrow"/>
                <w:sz w:val="16"/>
                <w:szCs w:val="16"/>
              </w:rPr>
            </w:pPr>
            <w:r>
              <w:rPr>
                <w:rFonts w:ascii="Arial Narrow" w:hAnsi="Arial Narrow"/>
                <w:sz w:val="16"/>
                <w:szCs w:val="16"/>
              </w:rPr>
              <w:t>Chávez</w:t>
            </w:r>
            <w:r w:rsidR="001E6FD3">
              <w:rPr>
                <w:rFonts w:ascii="Arial Narrow" w:hAnsi="Arial Narrow"/>
                <w:sz w:val="16"/>
                <w:szCs w:val="16"/>
              </w:rPr>
              <w:t xml:space="preserve"> González Karla Vanessa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03E8C" w14:textId="77777777" w:rsidR="001E6FD3" w:rsidRDefault="001E6FD3" w:rsidP="00DF4762">
            <w:pPr>
              <w:jc w:val="center"/>
              <w:rPr>
                <w:rFonts w:ascii="Arial Narrow" w:hAnsi="Arial Narrow"/>
                <w:sz w:val="16"/>
                <w:szCs w:val="16"/>
              </w:rPr>
            </w:pPr>
            <w:r>
              <w:rPr>
                <w:rFonts w:ascii="Arial Narrow" w:hAnsi="Arial Narrow"/>
                <w:sz w:val="16"/>
                <w:szCs w:val="16"/>
              </w:rPr>
              <w:t>1-1655-0993</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53C5C59" w14:textId="77777777" w:rsidR="001E6FD3" w:rsidRDefault="001E6FD3" w:rsidP="00DF4762">
            <w:pPr>
              <w:jc w:val="center"/>
              <w:rPr>
                <w:rFonts w:ascii="Arial Narrow" w:hAnsi="Arial Narrow"/>
                <w:sz w:val="16"/>
                <w:szCs w:val="16"/>
              </w:rPr>
            </w:pPr>
            <w:r>
              <w:rPr>
                <w:rFonts w:ascii="Arial Narrow" w:hAnsi="Arial Narrow"/>
                <w:sz w:val="16"/>
                <w:szCs w:val="16"/>
              </w:rPr>
              <w:t>5-225197</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7AF93DC" w14:textId="77777777" w:rsidR="001E6FD3" w:rsidRDefault="001E6FD3" w:rsidP="00DF4762">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Nicoya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80402" w14:textId="77777777" w:rsidR="001E6FD3" w:rsidRDefault="001E6FD3" w:rsidP="00DF4762">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4EBD8F" w14:textId="77777777" w:rsidR="001E6FD3" w:rsidRDefault="001E6FD3" w:rsidP="00DF4762">
            <w:pPr>
              <w:ind w:left="-61" w:right="-16"/>
              <w:jc w:val="center"/>
              <w:rPr>
                <w:rFonts w:ascii="Arial Narrow" w:eastAsia="Arial Narrow" w:hAnsi="Arial Narrow" w:cs="Arial Narrow"/>
                <w:sz w:val="16"/>
                <w:szCs w:val="16"/>
              </w:rPr>
            </w:pPr>
            <w:r>
              <w:rPr>
                <w:rFonts w:ascii="Arial Narrow" w:eastAsia="Arial Narrow" w:hAnsi="Arial Narrow" w:cs="Arial Narrow"/>
                <w:sz w:val="16"/>
                <w:szCs w:val="16"/>
              </w:rPr>
              <w:t>8.000.000,00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08CAE21B"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10.800.000,00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6A50E066"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178.748,32</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BBDAAE8" w14:textId="77777777" w:rsidR="001E6FD3" w:rsidRDefault="001E6FD3" w:rsidP="00C0259B">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595.827,72</w:t>
            </w:r>
          </w:p>
        </w:tc>
        <w:tc>
          <w:tcPr>
            <w:tcW w:w="1038" w:type="dxa"/>
            <w:tcBorders>
              <w:top w:val="single" w:sz="4" w:space="0" w:color="000000"/>
              <w:left w:val="nil"/>
              <w:bottom w:val="single" w:sz="4" w:space="0" w:color="000000"/>
              <w:right w:val="single" w:sz="4" w:space="0" w:color="000000"/>
            </w:tcBorders>
            <w:shd w:val="clear" w:color="auto" w:fill="auto"/>
            <w:vAlign w:val="center"/>
          </w:tcPr>
          <w:p w14:paraId="765257CD"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19.217.079,40</w:t>
            </w:r>
          </w:p>
        </w:tc>
      </w:tr>
      <w:tr w:rsidR="001E6FD3" w14:paraId="405A6D92" w14:textId="77777777" w:rsidTr="00C0259B">
        <w:trPr>
          <w:trHeight w:val="454"/>
        </w:trPr>
        <w:tc>
          <w:tcPr>
            <w:tcW w:w="8830" w:type="dxa"/>
            <w:gridSpan w:val="11"/>
            <w:tcBorders>
              <w:top w:val="single" w:sz="4" w:space="0" w:color="000000"/>
              <w:left w:val="single" w:sz="4" w:space="0" w:color="000000"/>
              <w:bottom w:val="single" w:sz="4" w:space="0" w:color="000000"/>
              <w:right w:val="single" w:sz="4" w:space="0" w:color="000000"/>
            </w:tcBorders>
            <w:shd w:val="clear" w:color="auto" w:fill="C3D3E7"/>
            <w:vAlign w:val="center"/>
          </w:tcPr>
          <w:p w14:paraId="0F11FE6E" w14:textId="77777777" w:rsidR="001E6FD3" w:rsidRPr="006C340C" w:rsidRDefault="001E6FD3" w:rsidP="00DF4762">
            <w:pPr>
              <w:ind w:left="87"/>
              <w:rPr>
                <w:rFonts w:cs="Arial"/>
                <w:b/>
                <w:sz w:val="20"/>
                <w:szCs w:val="20"/>
              </w:rPr>
            </w:pPr>
            <w:r>
              <w:rPr>
                <w:rFonts w:cs="Arial"/>
                <w:b/>
                <w:sz w:val="20"/>
                <w:szCs w:val="20"/>
              </w:rPr>
              <w:t>Entidad Autorizada: Coopealianza R.L.</w:t>
            </w:r>
          </w:p>
        </w:tc>
      </w:tr>
      <w:tr w:rsidR="00C0259B" w14:paraId="35959549" w14:textId="77777777" w:rsidTr="00C97F01">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82A48F0" w14:textId="77777777" w:rsidR="001E6FD3" w:rsidRDefault="001E6FD3" w:rsidP="00DF4762">
            <w:pPr>
              <w:jc w:val="center"/>
              <w:rPr>
                <w:rFonts w:ascii="Arial Narrow" w:hAnsi="Arial Narrow"/>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93D034B" w14:textId="77777777" w:rsidR="001E6FD3" w:rsidRDefault="001E6FD3" w:rsidP="00DF4762">
            <w:pPr>
              <w:jc w:val="center"/>
              <w:rPr>
                <w:rFonts w:ascii="Arial Narrow" w:hAnsi="Arial Narrow"/>
                <w:sz w:val="16"/>
                <w:szCs w:val="16"/>
              </w:rPr>
            </w:pPr>
            <w:r>
              <w:rPr>
                <w:rFonts w:ascii="Arial Narrow" w:eastAsia="Arial Narrow" w:hAnsi="Arial Narrow" w:cs="Arial Narrow"/>
                <w:b/>
                <w:sz w:val="16"/>
                <w:szCs w:val="16"/>
              </w:rPr>
              <w:t>Cédula</w:t>
            </w:r>
          </w:p>
        </w:tc>
        <w:tc>
          <w:tcPr>
            <w:tcW w:w="709" w:type="dxa"/>
            <w:tcBorders>
              <w:top w:val="single" w:sz="4" w:space="0" w:color="000000"/>
              <w:left w:val="nil"/>
              <w:bottom w:val="single" w:sz="4" w:space="0" w:color="000000"/>
              <w:right w:val="single" w:sz="4" w:space="0" w:color="000000"/>
            </w:tcBorders>
            <w:shd w:val="clear" w:color="auto" w:fill="EEF3F8"/>
            <w:vAlign w:val="center"/>
          </w:tcPr>
          <w:p w14:paraId="74B4217F" w14:textId="77777777" w:rsidR="001E6FD3" w:rsidRDefault="001E6FD3" w:rsidP="00DF4762">
            <w:pPr>
              <w:jc w:val="center"/>
              <w:rPr>
                <w:rFonts w:ascii="Arial Narrow" w:hAnsi="Arial Narrow"/>
                <w:sz w:val="16"/>
                <w:szCs w:val="16"/>
              </w:rPr>
            </w:pPr>
            <w:r>
              <w:rPr>
                <w:rFonts w:ascii="Arial Narrow" w:eastAsia="Arial Narrow" w:hAnsi="Arial Narrow" w:cs="Arial Narrow"/>
                <w:b/>
                <w:sz w:val="16"/>
                <w:szCs w:val="16"/>
              </w:rPr>
              <w:t>Folio Real</w:t>
            </w:r>
          </w:p>
        </w:tc>
        <w:tc>
          <w:tcPr>
            <w:tcW w:w="850" w:type="dxa"/>
            <w:tcBorders>
              <w:top w:val="single" w:sz="4" w:space="0" w:color="000000"/>
              <w:left w:val="nil"/>
              <w:bottom w:val="single" w:sz="4" w:space="0" w:color="000000"/>
              <w:right w:val="single" w:sz="4" w:space="0" w:color="000000"/>
            </w:tcBorders>
            <w:shd w:val="clear" w:color="auto" w:fill="EEF3F8"/>
            <w:vAlign w:val="center"/>
          </w:tcPr>
          <w:p w14:paraId="3D75E964" w14:textId="77777777" w:rsidR="001E6FD3" w:rsidRDefault="001E6FD3" w:rsidP="00DF4762">
            <w:pPr>
              <w:ind w:left="-107" w:right="-97"/>
              <w:jc w:val="center"/>
              <w:rPr>
                <w:rFonts w:ascii="Arial Narrow" w:eastAsia="Arial Narrow" w:hAnsi="Arial Narrow" w:cs="Arial Narrow"/>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F877CAA" w14:textId="726CDB88" w:rsidR="001E6FD3" w:rsidRDefault="001E6FD3" w:rsidP="00DF4762">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sidR="00C231BA">
              <w:rPr>
                <w:rFonts w:ascii="Arial Narrow" w:eastAsia="Arial Narrow" w:hAnsi="Arial Narrow" w:cs="Arial Narrow"/>
                <w:b/>
                <w:sz w:val="16"/>
                <w:szCs w:val="16"/>
              </w:rPr>
              <w:t>-</w:t>
            </w:r>
            <w:r>
              <w:rPr>
                <w:rFonts w:ascii="Arial Narrow" w:eastAsia="Arial Narrow" w:hAnsi="Arial Narrow" w:cs="Arial Narrow"/>
                <w:b/>
                <w:sz w:val="16"/>
                <w:szCs w:val="16"/>
              </w:rPr>
              <w:t>sito</w:t>
            </w:r>
          </w:p>
          <w:p w14:paraId="3BC66FB5" w14:textId="77777777" w:rsidR="001E6FD3" w:rsidRDefault="001E6FD3" w:rsidP="00DF4762">
            <w:pPr>
              <w:ind w:left="-105"/>
              <w:jc w:val="center"/>
              <w:rPr>
                <w:rFonts w:ascii="Arial Narrow" w:eastAsia="Arial Narrow" w:hAnsi="Arial Narrow" w:cs="Arial Narrow"/>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46B84699" w14:textId="77777777" w:rsidR="001E6FD3" w:rsidRDefault="001E6FD3" w:rsidP="00DF4762">
            <w:pPr>
              <w:ind w:left="-61" w:right="-16"/>
              <w:jc w:val="center"/>
              <w:rPr>
                <w:rFonts w:ascii="Arial Narrow" w:eastAsia="Arial Narrow" w:hAnsi="Arial Narrow" w:cs="Arial Narrow"/>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EEF3F8"/>
            <w:vAlign w:val="center"/>
          </w:tcPr>
          <w:p w14:paraId="26793F3D" w14:textId="77777777" w:rsidR="001E6FD3"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EEF3F8"/>
            <w:vAlign w:val="center"/>
          </w:tcPr>
          <w:p w14:paraId="147BD0F8" w14:textId="77777777" w:rsidR="001E6FD3"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EEF3F8"/>
            <w:vAlign w:val="center"/>
          </w:tcPr>
          <w:p w14:paraId="6D0C6A58" w14:textId="77777777" w:rsidR="001E6FD3" w:rsidRDefault="001E6FD3" w:rsidP="00DF4762">
            <w:pPr>
              <w:ind w:right="-43"/>
              <w:jc w:val="center"/>
              <w:rPr>
                <w:rFonts w:ascii="Arial Narrow" w:eastAsia="Arial Narrow" w:hAnsi="Arial Narrow" w:cs="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1038" w:type="dxa"/>
            <w:tcBorders>
              <w:top w:val="single" w:sz="4" w:space="0" w:color="000000"/>
              <w:left w:val="nil"/>
              <w:bottom w:val="single" w:sz="4" w:space="0" w:color="000000"/>
              <w:right w:val="single" w:sz="4" w:space="0" w:color="000000"/>
            </w:tcBorders>
            <w:shd w:val="clear" w:color="auto" w:fill="EEF3F8"/>
            <w:vAlign w:val="center"/>
          </w:tcPr>
          <w:p w14:paraId="1058B146" w14:textId="77777777" w:rsidR="001E6FD3"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Monto del Bono (¢)</w:t>
            </w:r>
          </w:p>
        </w:tc>
      </w:tr>
      <w:tr w:rsidR="00C231BA" w14:paraId="2E89B03D" w14:textId="77777777" w:rsidTr="009903FC">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CD69A" w14:textId="77777777" w:rsidR="001E6FD3" w:rsidRDefault="001E6FD3" w:rsidP="00DF4762">
            <w:pPr>
              <w:rPr>
                <w:rFonts w:ascii="Arial Narrow" w:hAnsi="Arial Narrow"/>
                <w:sz w:val="16"/>
                <w:szCs w:val="16"/>
              </w:rPr>
            </w:pPr>
            <w:r>
              <w:rPr>
                <w:rFonts w:ascii="Arial Narrow" w:hAnsi="Arial Narrow"/>
                <w:sz w:val="16"/>
                <w:szCs w:val="16"/>
              </w:rPr>
              <w:t xml:space="preserve">Rivera Ramírez Ligia Bernardita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1BDEB" w14:textId="77777777" w:rsidR="001E6FD3" w:rsidRDefault="001E6FD3" w:rsidP="00DF4762">
            <w:pPr>
              <w:jc w:val="center"/>
              <w:rPr>
                <w:rFonts w:ascii="Arial Narrow" w:hAnsi="Arial Narrow"/>
                <w:sz w:val="16"/>
                <w:szCs w:val="16"/>
              </w:rPr>
            </w:pPr>
            <w:r>
              <w:rPr>
                <w:rFonts w:ascii="Arial Narrow" w:hAnsi="Arial Narrow"/>
                <w:sz w:val="16"/>
                <w:szCs w:val="16"/>
              </w:rPr>
              <w:t>1-1188-0120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57AFB065" w14:textId="77777777" w:rsidR="001E6FD3" w:rsidRDefault="001E6FD3" w:rsidP="00DF4762">
            <w:pPr>
              <w:jc w:val="center"/>
              <w:rPr>
                <w:rFonts w:ascii="Arial Narrow" w:hAnsi="Arial Narrow"/>
                <w:sz w:val="16"/>
                <w:szCs w:val="16"/>
              </w:rPr>
            </w:pPr>
            <w:r>
              <w:rPr>
                <w:rFonts w:ascii="Arial Narrow" w:hAnsi="Arial Narrow"/>
                <w:sz w:val="16"/>
                <w:szCs w:val="16"/>
              </w:rPr>
              <w:t>1-655812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0A0EEC3C" w14:textId="77777777" w:rsidR="001E6FD3" w:rsidRDefault="001E6FD3" w:rsidP="00DF4762">
            <w:pPr>
              <w:ind w:left="-107" w:right="-97"/>
              <w:jc w:val="center"/>
              <w:rPr>
                <w:rFonts w:ascii="Arial Narrow" w:eastAsia="Arial Narrow" w:hAnsi="Arial Narrow" w:cs="Arial Narrow"/>
                <w:sz w:val="16"/>
                <w:szCs w:val="16"/>
              </w:rPr>
            </w:pPr>
            <w:r>
              <w:rPr>
                <w:rFonts w:ascii="Arial Narrow" w:eastAsia="Arial Narrow" w:hAnsi="Arial Narrow" w:cs="Arial Narrow"/>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96F98" w14:textId="77777777" w:rsidR="001E6FD3" w:rsidRDefault="001E6FD3" w:rsidP="00DF4762">
            <w:pPr>
              <w:ind w:left="-105"/>
              <w:jc w:val="center"/>
              <w:rPr>
                <w:rFonts w:ascii="Arial Narrow" w:eastAsia="Arial Narrow" w:hAnsi="Arial Narrow" w:cs="Arial Narrow"/>
                <w:sz w:val="16"/>
                <w:szCs w:val="16"/>
              </w:rPr>
            </w:pPr>
            <w:r>
              <w:rPr>
                <w:rFonts w:ascii="Arial Narrow" w:eastAsia="Arial Narrow" w:hAnsi="Arial Narrow" w:cs="Arial Narrow"/>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8B0418" w14:textId="77777777" w:rsidR="001E6FD3" w:rsidRDefault="001E6FD3" w:rsidP="00C0259B">
            <w:pPr>
              <w:ind w:left="-61" w:right="-16"/>
              <w:jc w:val="right"/>
              <w:rPr>
                <w:rFonts w:ascii="Arial Narrow" w:eastAsia="Arial Narrow" w:hAnsi="Arial Narrow" w:cs="Arial Narrow"/>
                <w:sz w:val="16"/>
                <w:szCs w:val="16"/>
              </w:rPr>
            </w:pPr>
            <w:r>
              <w:rPr>
                <w:rFonts w:ascii="Arial Narrow" w:eastAsia="Arial Narrow" w:hAnsi="Arial Narrow" w:cs="Arial Narrow"/>
                <w:sz w:val="16"/>
                <w:szCs w:val="16"/>
              </w:rPr>
              <w:t>5.002.500,00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828D984"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10.920.000,00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22DA41F"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143.918,03</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3BFE2D2D" w14:textId="77777777" w:rsidR="001E6FD3" w:rsidRDefault="001E6FD3" w:rsidP="00C0259B">
            <w:pPr>
              <w:ind w:right="-43"/>
              <w:jc w:val="right"/>
              <w:rPr>
                <w:rFonts w:ascii="Arial Narrow" w:eastAsia="Arial Narrow" w:hAnsi="Arial Narrow" w:cs="Arial Narrow"/>
                <w:sz w:val="16"/>
                <w:szCs w:val="16"/>
              </w:rPr>
            </w:pPr>
            <w:r>
              <w:rPr>
                <w:rFonts w:ascii="Arial Narrow" w:eastAsia="Arial Narrow" w:hAnsi="Arial Narrow" w:cs="Arial Narrow"/>
                <w:sz w:val="16"/>
                <w:szCs w:val="16"/>
              </w:rPr>
              <w:t>479.726,78</w:t>
            </w:r>
          </w:p>
        </w:tc>
        <w:tc>
          <w:tcPr>
            <w:tcW w:w="1038" w:type="dxa"/>
            <w:tcBorders>
              <w:top w:val="single" w:sz="4" w:space="0" w:color="000000"/>
              <w:left w:val="nil"/>
              <w:bottom w:val="single" w:sz="4" w:space="0" w:color="000000"/>
              <w:right w:val="single" w:sz="4" w:space="0" w:color="000000"/>
            </w:tcBorders>
            <w:shd w:val="clear" w:color="auto" w:fill="auto"/>
            <w:vAlign w:val="center"/>
          </w:tcPr>
          <w:p w14:paraId="2117F11D"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16.258.308,75</w:t>
            </w:r>
          </w:p>
        </w:tc>
      </w:tr>
      <w:tr w:rsidR="001E6FD3" w14:paraId="37562156" w14:textId="77777777" w:rsidTr="00C0259B">
        <w:trPr>
          <w:trHeight w:val="454"/>
        </w:trPr>
        <w:tc>
          <w:tcPr>
            <w:tcW w:w="8830" w:type="dxa"/>
            <w:gridSpan w:val="11"/>
            <w:tcBorders>
              <w:top w:val="single" w:sz="4" w:space="0" w:color="000000"/>
              <w:left w:val="single" w:sz="4" w:space="0" w:color="000000"/>
              <w:bottom w:val="single" w:sz="4" w:space="0" w:color="000000"/>
              <w:right w:val="single" w:sz="4" w:space="0" w:color="000000"/>
            </w:tcBorders>
            <w:shd w:val="clear" w:color="auto" w:fill="C3D3E7"/>
            <w:vAlign w:val="center"/>
          </w:tcPr>
          <w:p w14:paraId="733AF1AB" w14:textId="77777777" w:rsidR="001E6FD3" w:rsidRDefault="001E6FD3" w:rsidP="00DF4762">
            <w:pPr>
              <w:ind w:left="-70"/>
              <w:rPr>
                <w:rFonts w:ascii="Arial Narrow" w:eastAsia="Arial Narrow" w:hAnsi="Arial Narrow" w:cs="Arial Narrow"/>
                <w:sz w:val="16"/>
                <w:szCs w:val="16"/>
              </w:rPr>
            </w:pPr>
            <w:r>
              <w:rPr>
                <w:rFonts w:cs="Arial"/>
                <w:b/>
                <w:sz w:val="20"/>
                <w:szCs w:val="20"/>
              </w:rPr>
              <w:t xml:space="preserve">   Entidad Autorizada:   Banco de Costa Rica</w:t>
            </w:r>
          </w:p>
        </w:tc>
      </w:tr>
      <w:tr w:rsidR="00C0259B" w14:paraId="6AFD7E06" w14:textId="77777777" w:rsidTr="00C97F01">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7E49AF96" w14:textId="77777777" w:rsidR="001E6FD3" w:rsidRDefault="001E6FD3" w:rsidP="00DF4762">
            <w:pPr>
              <w:jc w:val="center"/>
              <w:rPr>
                <w:rFonts w:ascii="Arial Narrow" w:hAnsi="Arial Narrow"/>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BE21B67" w14:textId="77777777" w:rsidR="001E6FD3" w:rsidRDefault="001E6FD3" w:rsidP="00DF4762">
            <w:pPr>
              <w:jc w:val="center"/>
              <w:rPr>
                <w:rFonts w:ascii="Arial Narrow" w:hAnsi="Arial Narrow"/>
                <w:sz w:val="16"/>
                <w:szCs w:val="16"/>
              </w:rPr>
            </w:pPr>
            <w:r>
              <w:rPr>
                <w:rFonts w:ascii="Arial Narrow" w:eastAsia="Arial Narrow" w:hAnsi="Arial Narrow" w:cs="Arial Narrow"/>
                <w:b/>
                <w:sz w:val="16"/>
                <w:szCs w:val="16"/>
              </w:rPr>
              <w:t>Cédula</w:t>
            </w:r>
          </w:p>
        </w:tc>
        <w:tc>
          <w:tcPr>
            <w:tcW w:w="709" w:type="dxa"/>
            <w:tcBorders>
              <w:top w:val="single" w:sz="4" w:space="0" w:color="000000"/>
              <w:left w:val="nil"/>
              <w:bottom w:val="single" w:sz="4" w:space="0" w:color="000000"/>
              <w:right w:val="single" w:sz="4" w:space="0" w:color="000000"/>
            </w:tcBorders>
            <w:shd w:val="clear" w:color="auto" w:fill="EEF3F8"/>
            <w:vAlign w:val="center"/>
          </w:tcPr>
          <w:p w14:paraId="5C423FD1" w14:textId="77777777" w:rsidR="001E6FD3" w:rsidRDefault="001E6FD3" w:rsidP="00DF4762">
            <w:pPr>
              <w:jc w:val="center"/>
              <w:rPr>
                <w:rFonts w:ascii="Arial Narrow" w:hAnsi="Arial Narrow"/>
                <w:sz w:val="16"/>
                <w:szCs w:val="16"/>
              </w:rPr>
            </w:pPr>
            <w:r>
              <w:rPr>
                <w:rFonts w:ascii="Arial Narrow" w:eastAsia="Arial Narrow" w:hAnsi="Arial Narrow" w:cs="Arial Narrow"/>
                <w:b/>
                <w:sz w:val="16"/>
                <w:szCs w:val="16"/>
              </w:rPr>
              <w:t>Folio Real</w:t>
            </w:r>
          </w:p>
        </w:tc>
        <w:tc>
          <w:tcPr>
            <w:tcW w:w="850" w:type="dxa"/>
            <w:tcBorders>
              <w:top w:val="single" w:sz="4" w:space="0" w:color="000000"/>
              <w:left w:val="nil"/>
              <w:bottom w:val="single" w:sz="4" w:space="0" w:color="000000"/>
              <w:right w:val="single" w:sz="4" w:space="0" w:color="000000"/>
            </w:tcBorders>
            <w:shd w:val="clear" w:color="auto" w:fill="EEF3F8"/>
            <w:vAlign w:val="center"/>
          </w:tcPr>
          <w:p w14:paraId="74972970" w14:textId="77777777" w:rsidR="001E6FD3" w:rsidRDefault="001E6FD3" w:rsidP="00DF4762">
            <w:pPr>
              <w:ind w:left="-107" w:right="-97"/>
              <w:jc w:val="center"/>
              <w:rPr>
                <w:rFonts w:ascii="Arial Narrow" w:eastAsia="Arial Narrow" w:hAnsi="Arial Narrow" w:cs="Arial Narrow"/>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61D98D5" w14:textId="552EEB36" w:rsidR="001E6FD3" w:rsidRDefault="001E6FD3" w:rsidP="00DF4762">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sidR="00C231BA">
              <w:rPr>
                <w:rFonts w:ascii="Arial Narrow" w:eastAsia="Arial Narrow" w:hAnsi="Arial Narrow" w:cs="Arial Narrow"/>
                <w:b/>
                <w:sz w:val="16"/>
                <w:szCs w:val="16"/>
              </w:rPr>
              <w:t>-</w:t>
            </w:r>
            <w:r>
              <w:rPr>
                <w:rFonts w:ascii="Arial Narrow" w:eastAsia="Arial Narrow" w:hAnsi="Arial Narrow" w:cs="Arial Narrow"/>
                <w:b/>
                <w:sz w:val="16"/>
                <w:szCs w:val="16"/>
              </w:rPr>
              <w:t>sito</w:t>
            </w:r>
          </w:p>
          <w:p w14:paraId="187D19FE" w14:textId="77777777" w:rsidR="001E6FD3" w:rsidRDefault="001E6FD3" w:rsidP="00DF4762">
            <w:pPr>
              <w:ind w:left="-105"/>
              <w:jc w:val="center"/>
              <w:rPr>
                <w:rFonts w:ascii="Arial Narrow" w:eastAsia="Arial Narrow" w:hAnsi="Arial Narrow" w:cs="Arial Narrow"/>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125AED5C" w14:textId="77777777" w:rsidR="001E6FD3" w:rsidRDefault="001E6FD3" w:rsidP="00DF4762">
            <w:pPr>
              <w:ind w:left="-61" w:right="-16"/>
              <w:jc w:val="center"/>
              <w:rPr>
                <w:rFonts w:ascii="Arial Narrow" w:eastAsia="Arial Narrow" w:hAnsi="Arial Narrow" w:cs="Arial Narrow"/>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nil"/>
              <w:bottom w:val="single" w:sz="4" w:space="0" w:color="000000"/>
              <w:right w:val="single" w:sz="4" w:space="0" w:color="000000"/>
            </w:tcBorders>
            <w:shd w:val="clear" w:color="auto" w:fill="EEF3F8"/>
            <w:vAlign w:val="center"/>
          </w:tcPr>
          <w:p w14:paraId="45508BDB" w14:textId="77777777" w:rsidR="001E6FD3"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nil"/>
              <w:bottom w:val="single" w:sz="4" w:space="0" w:color="000000"/>
              <w:right w:val="single" w:sz="4" w:space="0" w:color="000000"/>
            </w:tcBorders>
            <w:shd w:val="clear" w:color="auto" w:fill="EEF3F8"/>
            <w:vAlign w:val="center"/>
          </w:tcPr>
          <w:p w14:paraId="3E123B8E" w14:textId="77777777" w:rsidR="001E6FD3"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nil"/>
              <w:bottom w:val="single" w:sz="4" w:space="0" w:color="000000"/>
              <w:right w:val="single" w:sz="4" w:space="0" w:color="000000"/>
            </w:tcBorders>
            <w:shd w:val="clear" w:color="auto" w:fill="EEF3F8"/>
            <w:vAlign w:val="center"/>
          </w:tcPr>
          <w:p w14:paraId="5C839F1C" w14:textId="77777777" w:rsidR="001E6FD3" w:rsidRDefault="001E6FD3" w:rsidP="00DF4762">
            <w:pPr>
              <w:ind w:right="-43"/>
              <w:jc w:val="center"/>
              <w:rPr>
                <w:rFonts w:ascii="Arial Narrow" w:eastAsia="Arial Narrow" w:hAnsi="Arial Narrow" w:cs="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1038" w:type="dxa"/>
            <w:tcBorders>
              <w:top w:val="single" w:sz="4" w:space="0" w:color="000000"/>
              <w:left w:val="nil"/>
              <w:bottom w:val="single" w:sz="4" w:space="0" w:color="000000"/>
              <w:right w:val="single" w:sz="4" w:space="0" w:color="000000"/>
            </w:tcBorders>
            <w:shd w:val="clear" w:color="auto" w:fill="EEF3F8"/>
            <w:vAlign w:val="center"/>
          </w:tcPr>
          <w:p w14:paraId="407BDDEC" w14:textId="77777777" w:rsidR="001E6FD3"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Monto del Bono (¢)</w:t>
            </w:r>
          </w:p>
        </w:tc>
      </w:tr>
      <w:tr w:rsidR="00C231BA" w14:paraId="1168D4D0" w14:textId="77777777" w:rsidTr="009903FC">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9D79" w14:textId="77777777" w:rsidR="001E6FD3" w:rsidRPr="00FF408E" w:rsidRDefault="001E6FD3" w:rsidP="00DF4762">
            <w:pPr>
              <w:rPr>
                <w:rFonts w:ascii="Arial Narrow" w:eastAsia="Arial Narrow" w:hAnsi="Arial Narrow" w:cs="Arial Narrow"/>
                <w:bCs/>
                <w:sz w:val="16"/>
                <w:szCs w:val="16"/>
              </w:rPr>
            </w:pPr>
            <w:r>
              <w:rPr>
                <w:rFonts w:ascii="Arial Narrow" w:eastAsia="Arial Narrow" w:hAnsi="Arial Narrow" w:cs="Arial Narrow"/>
                <w:bCs/>
                <w:sz w:val="16"/>
                <w:szCs w:val="16"/>
              </w:rPr>
              <w:t xml:space="preserve">Barrantes Segura Elizabeth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F703" w14:textId="77777777" w:rsidR="001E6FD3" w:rsidRPr="00FF408E" w:rsidRDefault="001E6FD3" w:rsidP="00DF4762">
            <w:pPr>
              <w:jc w:val="center"/>
              <w:rPr>
                <w:rFonts w:ascii="Arial Narrow" w:eastAsia="Arial Narrow" w:hAnsi="Arial Narrow" w:cs="Arial Narrow"/>
                <w:bCs/>
                <w:sz w:val="16"/>
                <w:szCs w:val="16"/>
              </w:rPr>
            </w:pPr>
            <w:r>
              <w:rPr>
                <w:rFonts w:ascii="Arial Narrow" w:eastAsia="Arial Narrow" w:hAnsi="Arial Narrow" w:cs="Arial Narrow"/>
                <w:bCs/>
                <w:sz w:val="16"/>
                <w:szCs w:val="16"/>
              </w:rPr>
              <w:t>1-0978-0839</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6699EF93" w14:textId="77777777" w:rsidR="001E6FD3" w:rsidRPr="00FF408E" w:rsidRDefault="001E6FD3" w:rsidP="00DF4762">
            <w:pPr>
              <w:jc w:val="center"/>
              <w:rPr>
                <w:rFonts w:ascii="Arial Narrow" w:eastAsia="Arial Narrow" w:hAnsi="Arial Narrow" w:cs="Arial Narrow"/>
                <w:bCs/>
                <w:sz w:val="16"/>
                <w:szCs w:val="16"/>
              </w:rPr>
            </w:pPr>
            <w:r>
              <w:rPr>
                <w:rFonts w:ascii="Arial Narrow" w:eastAsia="Arial Narrow" w:hAnsi="Arial Narrow" w:cs="Arial Narrow"/>
                <w:bCs/>
                <w:sz w:val="16"/>
                <w:szCs w:val="16"/>
              </w:rPr>
              <w:t>1-679482</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A88D12A" w14:textId="77777777" w:rsidR="001E6FD3" w:rsidRPr="00FF408E" w:rsidRDefault="001E6FD3" w:rsidP="00DF4762">
            <w:pPr>
              <w:ind w:left="-107" w:right="-97"/>
              <w:jc w:val="center"/>
              <w:rPr>
                <w:rFonts w:ascii="Arial Narrow" w:eastAsia="Arial Narrow" w:hAnsi="Arial Narrow" w:cs="Arial Narrow"/>
                <w:bCs/>
                <w:sz w:val="16"/>
                <w:szCs w:val="16"/>
              </w:rPr>
            </w:pPr>
            <w:r>
              <w:rPr>
                <w:rFonts w:ascii="Arial Narrow" w:eastAsia="Arial Narrow" w:hAnsi="Arial Narrow" w:cs="Arial Narrow"/>
                <w:bCs/>
                <w:sz w:val="16"/>
                <w:szCs w:val="16"/>
              </w:rPr>
              <w:t>Pérez Zeledón</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0E47" w14:textId="77777777" w:rsidR="001E6FD3" w:rsidRPr="00FF408E" w:rsidRDefault="001E6FD3" w:rsidP="00DF4762">
            <w:pPr>
              <w:ind w:left="-106" w:right="-111"/>
              <w:jc w:val="center"/>
              <w:rPr>
                <w:rFonts w:ascii="Arial Narrow" w:eastAsia="Arial Narrow" w:hAnsi="Arial Narrow" w:cs="Arial Narrow"/>
                <w:bCs/>
                <w:sz w:val="16"/>
                <w:szCs w:val="16"/>
              </w:rPr>
            </w:pPr>
            <w:r>
              <w:rPr>
                <w:rFonts w:ascii="Arial Narrow" w:eastAsia="Arial Narrow" w:hAnsi="Arial Narrow" w:cs="Arial Narrow"/>
                <w:bCs/>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A9815A" w14:textId="77777777" w:rsidR="001E6FD3" w:rsidRPr="00FF408E" w:rsidRDefault="001E6FD3" w:rsidP="00C0259B">
            <w:pPr>
              <w:ind w:left="-61" w:right="-16"/>
              <w:jc w:val="right"/>
              <w:rPr>
                <w:rFonts w:ascii="Arial Narrow" w:eastAsia="Arial Narrow" w:hAnsi="Arial Narrow" w:cs="Arial Narrow"/>
                <w:bCs/>
                <w:sz w:val="16"/>
                <w:szCs w:val="16"/>
              </w:rPr>
            </w:pPr>
            <w:r>
              <w:rPr>
                <w:rFonts w:ascii="Arial Narrow" w:eastAsia="Arial Narrow" w:hAnsi="Arial Narrow" w:cs="Arial Narrow"/>
                <w:bCs/>
                <w:sz w:val="16"/>
                <w:szCs w:val="16"/>
              </w:rPr>
              <w:t>4.590.000,00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37D41F14" w14:textId="77777777" w:rsidR="001E6FD3" w:rsidRPr="00FF408E" w:rsidRDefault="001E6FD3" w:rsidP="00C0259B">
            <w:pPr>
              <w:ind w:left="-70"/>
              <w:jc w:val="right"/>
              <w:rPr>
                <w:rFonts w:ascii="Arial Narrow" w:eastAsia="Arial Narrow" w:hAnsi="Arial Narrow" w:cs="Arial Narrow"/>
                <w:bCs/>
                <w:sz w:val="16"/>
                <w:szCs w:val="16"/>
              </w:rPr>
            </w:pPr>
            <w:r>
              <w:rPr>
                <w:rFonts w:ascii="Arial Narrow" w:eastAsia="Arial Narrow" w:hAnsi="Arial Narrow" w:cs="Arial Narrow"/>
                <w:bCs/>
                <w:sz w:val="16"/>
                <w:szCs w:val="16"/>
              </w:rPr>
              <w:t>10.920.000,00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5FB923BF" w14:textId="77777777" w:rsidR="001E6FD3" w:rsidRPr="00FF408E" w:rsidRDefault="001E6FD3" w:rsidP="00C0259B">
            <w:pPr>
              <w:ind w:left="-70"/>
              <w:jc w:val="right"/>
              <w:rPr>
                <w:rFonts w:ascii="Arial Narrow" w:eastAsia="Arial Narrow" w:hAnsi="Arial Narrow" w:cs="Arial Narrow"/>
                <w:bCs/>
                <w:sz w:val="16"/>
                <w:szCs w:val="16"/>
              </w:rPr>
            </w:pPr>
            <w:r>
              <w:rPr>
                <w:rFonts w:ascii="Arial Narrow" w:eastAsia="Arial Narrow" w:hAnsi="Arial Narrow" w:cs="Arial Narrow"/>
                <w:bCs/>
                <w:sz w:val="16"/>
                <w:szCs w:val="16"/>
              </w:rPr>
              <w:t>79.797,90</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5C9D3C4A" w14:textId="77777777" w:rsidR="001E6FD3" w:rsidRPr="00FF408E" w:rsidRDefault="001E6FD3" w:rsidP="00C0259B">
            <w:pPr>
              <w:ind w:right="-43"/>
              <w:jc w:val="right"/>
              <w:rPr>
                <w:rFonts w:ascii="Arial Narrow" w:eastAsia="Arial Narrow" w:hAnsi="Arial Narrow" w:cs="Arial Narrow"/>
                <w:bCs/>
                <w:sz w:val="16"/>
                <w:szCs w:val="16"/>
              </w:rPr>
            </w:pPr>
            <w:r>
              <w:rPr>
                <w:rFonts w:ascii="Arial Narrow" w:eastAsia="Arial Narrow" w:hAnsi="Arial Narrow" w:cs="Arial Narrow"/>
                <w:bCs/>
                <w:sz w:val="16"/>
                <w:szCs w:val="16"/>
              </w:rPr>
              <w:t>159.595,80</w:t>
            </w:r>
          </w:p>
        </w:tc>
        <w:tc>
          <w:tcPr>
            <w:tcW w:w="1038" w:type="dxa"/>
            <w:tcBorders>
              <w:top w:val="single" w:sz="4" w:space="0" w:color="000000"/>
              <w:left w:val="nil"/>
              <w:bottom w:val="single" w:sz="4" w:space="0" w:color="000000"/>
              <w:right w:val="single" w:sz="4" w:space="0" w:color="000000"/>
            </w:tcBorders>
            <w:shd w:val="clear" w:color="auto" w:fill="auto"/>
            <w:vAlign w:val="center"/>
          </w:tcPr>
          <w:p w14:paraId="171EBDEC" w14:textId="77777777" w:rsidR="001E6FD3" w:rsidRPr="00FF408E" w:rsidRDefault="001E6FD3" w:rsidP="00C0259B">
            <w:pPr>
              <w:ind w:left="-70"/>
              <w:jc w:val="right"/>
              <w:rPr>
                <w:rFonts w:ascii="Arial Narrow" w:eastAsia="Arial Narrow" w:hAnsi="Arial Narrow" w:cs="Arial Narrow"/>
                <w:bCs/>
                <w:sz w:val="16"/>
                <w:szCs w:val="16"/>
              </w:rPr>
            </w:pPr>
            <w:r>
              <w:rPr>
                <w:rFonts w:ascii="Arial Narrow" w:eastAsia="Arial Narrow" w:hAnsi="Arial Narrow" w:cs="Arial Narrow"/>
                <w:bCs/>
                <w:sz w:val="16"/>
                <w:szCs w:val="16"/>
              </w:rPr>
              <w:t>15.589.797,90</w:t>
            </w:r>
          </w:p>
        </w:tc>
      </w:tr>
      <w:tr w:rsidR="00C231BA" w14:paraId="5F25B691" w14:textId="77777777" w:rsidTr="009903FC">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8ED60" w14:textId="77777777" w:rsidR="001E6FD3" w:rsidRPr="00FF408E" w:rsidRDefault="001E6FD3" w:rsidP="00DF4762">
            <w:pPr>
              <w:rPr>
                <w:rFonts w:ascii="Arial Narrow" w:eastAsia="Arial Narrow" w:hAnsi="Arial Narrow" w:cs="Arial Narrow"/>
                <w:bCs/>
                <w:sz w:val="16"/>
                <w:szCs w:val="16"/>
              </w:rPr>
            </w:pPr>
            <w:r>
              <w:rPr>
                <w:rFonts w:ascii="Arial Narrow" w:eastAsia="Arial Narrow" w:hAnsi="Arial Narrow" w:cs="Arial Narrow"/>
                <w:bCs/>
                <w:sz w:val="16"/>
                <w:szCs w:val="16"/>
              </w:rPr>
              <w:t>Condega Peña Marly</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77675" w14:textId="77777777" w:rsidR="001E6FD3" w:rsidRPr="00FF408E" w:rsidRDefault="001E6FD3" w:rsidP="00DF4762">
            <w:pPr>
              <w:jc w:val="center"/>
              <w:rPr>
                <w:rFonts w:ascii="Arial Narrow" w:eastAsia="Arial Narrow" w:hAnsi="Arial Narrow" w:cs="Arial Narrow"/>
                <w:bCs/>
                <w:sz w:val="16"/>
                <w:szCs w:val="16"/>
              </w:rPr>
            </w:pPr>
            <w:r>
              <w:rPr>
                <w:rFonts w:ascii="Arial Narrow" w:eastAsia="Arial Narrow" w:hAnsi="Arial Narrow" w:cs="Arial Narrow"/>
                <w:bCs/>
                <w:sz w:val="16"/>
                <w:szCs w:val="16"/>
              </w:rPr>
              <w:t>155807-135000</w:t>
            </w:r>
          </w:p>
        </w:tc>
        <w:tc>
          <w:tcPr>
            <w:tcW w:w="709" w:type="dxa"/>
            <w:tcBorders>
              <w:top w:val="single" w:sz="4" w:space="0" w:color="000000"/>
              <w:left w:val="nil"/>
              <w:bottom w:val="single" w:sz="4" w:space="0" w:color="000000"/>
              <w:right w:val="single" w:sz="4" w:space="0" w:color="000000"/>
            </w:tcBorders>
            <w:shd w:val="clear" w:color="auto" w:fill="auto"/>
            <w:vAlign w:val="center"/>
          </w:tcPr>
          <w:p w14:paraId="140846A4" w14:textId="77777777" w:rsidR="001E6FD3" w:rsidRPr="00FF408E" w:rsidRDefault="001E6FD3" w:rsidP="00DF4762">
            <w:pPr>
              <w:jc w:val="center"/>
              <w:rPr>
                <w:rFonts w:ascii="Arial Narrow" w:eastAsia="Arial Narrow" w:hAnsi="Arial Narrow" w:cs="Arial Narrow"/>
                <w:bCs/>
                <w:sz w:val="16"/>
                <w:szCs w:val="16"/>
              </w:rPr>
            </w:pPr>
            <w:r>
              <w:rPr>
                <w:rFonts w:ascii="Arial Narrow" w:eastAsia="Arial Narrow" w:hAnsi="Arial Narrow" w:cs="Arial Narrow"/>
                <w:bCs/>
                <w:sz w:val="16"/>
                <w:szCs w:val="16"/>
              </w:rPr>
              <w:t>2-571588</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1C8AB6C8" w14:textId="77777777" w:rsidR="001E6FD3" w:rsidRPr="00FF408E" w:rsidRDefault="001E6FD3" w:rsidP="00DF4762">
            <w:pPr>
              <w:ind w:left="-107" w:right="-97"/>
              <w:jc w:val="center"/>
              <w:rPr>
                <w:rFonts w:ascii="Arial Narrow" w:eastAsia="Arial Narrow" w:hAnsi="Arial Narrow" w:cs="Arial Narrow"/>
                <w:bCs/>
                <w:sz w:val="16"/>
                <w:szCs w:val="16"/>
              </w:rPr>
            </w:pPr>
            <w:r>
              <w:rPr>
                <w:rFonts w:ascii="Arial Narrow" w:eastAsia="Arial Narrow" w:hAnsi="Arial Narrow" w:cs="Arial Narrow"/>
                <w:bCs/>
                <w:sz w:val="16"/>
                <w:szCs w:val="16"/>
              </w:rPr>
              <w:t>Upala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C8C9" w14:textId="77777777" w:rsidR="001E6FD3" w:rsidRPr="00FF408E" w:rsidRDefault="001E6FD3" w:rsidP="00DF4762">
            <w:pPr>
              <w:ind w:left="-106" w:right="-111"/>
              <w:jc w:val="center"/>
              <w:rPr>
                <w:rFonts w:ascii="Arial Narrow" w:eastAsia="Arial Narrow" w:hAnsi="Arial Narrow" w:cs="Arial Narrow"/>
                <w:bCs/>
                <w:sz w:val="16"/>
                <w:szCs w:val="16"/>
              </w:rPr>
            </w:pPr>
            <w:r>
              <w:rPr>
                <w:rFonts w:ascii="Arial Narrow" w:eastAsia="Arial Narrow" w:hAnsi="Arial Narrow" w:cs="Arial Narrow"/>
                <w:bCs/>
                <w:sz w:val="16"/>
                <w:szCs w:val="16"/>
              </w:rPr>
              <w:t>CLC</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2D8E59" w14:textId="77777777" w:rsidR="001E6FD3" w:rsidRPr="00FF408E" w:rsidRDefault="001E6FD3" w:rsidP="00C0259B">
            <w:pPr>
              <w:ind w:left="-61" w:right="-16"/>
              <w:jc w:val="right"/>
              <w:rPr>
                <w:rFonts w:ascii="Arial Narrow" w:eastAsia="Arial Narrow" w:hAnsi="Arial Narrow" w:cs="Arial Narrow"/>
                <w:bCs/>
                <w:sz w:val="16"/>
                <w:szCs w:val="16"/>
              </w:rPr>
            </w:pPr>
            <w:r>
              <w:rPr>
                <w:rFonts w:ascii="Arial Narrow" w:eastAsia="Arial Narrow" w:hAnsi="Arial Narrow" w:cs="Arial Narrow"/>
                <w:bCs/>
                <w:sz w:val="16"/>
                <w:szCs w:val="16"/>
              </w:rPr>
              <w:t>3.000.000,00</w:t>
            </w:r>
          </w:p>
        </w:tc>
        <w:tc>
          <w:tcPr>
            <w:tcW w:w="993" w:type="dxa"/>
            <w:tcBorders>
              <w:top w:val="single" w:sz="4" w:space="0" w:color="000000"/>
              <w:left w:val="nil"/>
              <w:bottom w:val="single" w:sz="4" w:space="0" w:color="000000"/>
              <w:right w:val="single" w:sz="4" w:space="0" w:color="000000"/>
            </w:tcBorders>
            <w:shd w:val="clear" w:color="auto" w:fill="auto"/>
            <w:vAlign w:val="center"/>
          </w:tcPr>
          <w:p w14:paraId="70BAE989" w14:textId="77777777" w:rsidR="001E6FD3" w:rsidRPr="00FF408E" w:rsidRDefault="001E6FD3" w:rsidP="00C0259B">
            <w:pPr>
              <w:ind w:left="-70"/>
              <w:jc w:val="right"/>
              <w:rPr>
                <w:rFonts w:ascii="Arial Narrow" w:eastAsia="Arial Narrow" w:hAnsi="Arial Narrow" w:cs="Arial Narrow"/>
                <w:bCs/>
                <w:sz w:val="16"/>
                <w:szCs w:val="16"/>
              </w:rPr>
            </w:pPr>
            <w:r>
              <w:rPr>
                <w:rFonts w:ascii="Arial Narrow" w:eastAsia="Arial Narrow" w:hAnsi="Arial Narrow" w:cs="Arial Narrow"/>
                <w:bCs/>
                <w:sz w:val="16"/>
                <w:szCs w:val="16"/>
              </w:rPr>
              <w:t>12.720.000,00</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4D9E1A9D" w14:textId="77777777" w:rsidR="001E6FD3" w:rsidRPr="00FF408E" w:rsidRDefault="001E6FD3" w:rsidP="00C0259B">
            <w:pPr>
              <w:ind w:left="-70"/>
              <w:jc w:val="right"/>
              <w:rPr>
                <w:rFonts w:ascii="Arial Narrow" w:eastAsia="Arial Narrow" w:hAnsi="Arial Narrow" w:cs="Arial Narrow"/>
                <w:bCs/>
                <w:sz w:val="16"/>
                <w:szCs w:val="16"/>
              </w:rPr>
            </w:pPr>
            <w:r>
              <w:rPr>
                <w:rFonts w:ascii="Arial Narrow" w:eastAsia="Arial Narrow" w:hAnsi="Arial Narrow" w:cs="Arial Narrow"/>
                <w:bCs/>
                <w:sz w:val="16"/>
                <w:szCs w:val="16"/>
              </w:rPr>
              <w:t>18.563,28</w:t>
            </w:r>
          </w:p>
        </w:tc>
        <w:tc>
          <w:tcPr>
            <w:tcW w:w="851" w:type="dxa"/>
            <w:tcBorders>
              <w:top w:val="single" w:sz="4" w:space="0" w:color="000000"/>
              <w:left w:val="nil"/>
              <w:bottom w:val="single" w:sz="4" w:space="0" w:color="000000"/>
              <w:right w:val="single" w:sz="4" w:space="0" w:color="000000"/>
            </w:tcBorders>
            <w:shd w:val="clear" w:color="auto" w:fill="auto"/>
            <w:vAlign w:val="center"/>
          </w:tcPr>
          <w:p w14:paraId="456FDDF7" w14:textId="77777777" w:rsidR="001E6FD3" w:rsidRPr="00FF408E" w:rsidRDefault="001E6FD3" w:rsidP="00C0259B">
            <w:pPr>
              <w:ind w:right="-43"/>
              <w:jc w:val="right"/>
              <w:rPr>
                <w:rFonts w:ascii="Arial Narrow" w:eastAsia="Arial Narrow" w:hAnsi="Arial Narrow" w:cs="Arial Narrow"/>
                <w:bCs/>
                <w:sz w:val="16"/>
                <w:szCs w:val="16"/>
              </w:rPr>
            </w:pPr>
            <w:r>
              <w:rPr>
                <w:rFonts w:ascii="Arial Narrow" w:eastAsia="Arial Narrow" w:hAnsi="Arial Narrow" w:cs="Arial Narrow"/>
                <w:bCs/>
                <w:sz w:val="16"/>
                <w:szCs w:val="16"/>
              </w:rPr>
              <w:t>185.632,80</w:t>
            </w:r>
          </w:p>
        </w:tc>
        <w:tc>
          <w:tcPr>
            <w:tcW w:w="1038" w:type="dxa"/>
            <w:tcBorders>
              <w:top w:val="single" w:sz="4" w:space="0" w:color="000000"/>
              <w:left w:val="nil"/>
              <w:bottom w:val="single" w:sz="4" w:space="0" w:color="000000"/>
              <w:right w:val="single" w:sz="4" w:space="0" w:color="000000"/>
            </w:tcBorders>
            <w:shd w:val="clear" w:color="auto" w:fill="auto"/>
            <w:vAlign w:val="center"/>
          </w:tcPr>
          <w:p w14:paraId="6FA319E7" w14:textId="77777777" w:rsidR="001E6FD3" w:rsidRPr="00FF408E" w:rsidRDefault="001E6FD3" w:rsidP="00C0259B">
            <w:pPr>
              <w:ind w:left="-70"/>
              <w:jc w:val="right"/>
              <w:rPr>
                <w:rFonts w:ascii="Arial Narrow" w:eastAsia="Arial Narrow" w:hAnsi="Arial Narrow" w:cs="Arial Narrow"/>
                <w:bCs/>
                <w:sz w:val="16"/>
                <w:szCs w:val="16"/>
              </w:rPr>
            </w:pPr>
            <w:r>
              <w:rPr>
                <w:rFonts w:ascii="Arial Narrow" w:eastAsia="Arial Narrow" w:hAnsi="Arial Narrow" w:cs="Arial Narrow"/>
                <w:bCs/>
                <w:sz w:val="16"/>
                <w:szCs w:val="16"/>
              </w:rPr>
              <w:t>15.887.069,52</w:t>
            </w:r>
          </w:p>
        </w:tc>
      </w:tr>
      <w:tr w:rsidR="001E6FD3" w14:paraId="6F76FA0D" w14:textId="77777777" w:rsidTr="00C0259B">
        <w:trPr>
          <w:trHeight w:val="454"/>
        </w:trPr>
        <w:tc>
          <w:tcPr>
            <w:tcW w:w="8830" w:type="dxa"/>
            <w:gridSpan w:val="11"/>
            <w:tcBorders>
              <w:top w:val="single" w:sz="4" w:space="0" w:color="000000"/>
              <w:left w:val="single" w:sz="4" w:space="0" w:color="000000"/>
              <w:bottom w:val="single" w:sz="4" w:space="0" w:color="000000"/>
              <w:right w:val="single" w:sz="4" w:space="0" w:color="000000"/>
            </w:tcBorders>
            <w:shd w:val="clear" w:color="auto" w:fill="C3D3E7"/>
            <w:vAlign w:val="center"/>
          </w:tcPr>
          <w:p w14:paraId="44D9B80F" w14:textId="041CE51D" w:rsidR="001E6FD3" w:rsidRPr="00FF408E" w:rsidRDefault="001E6FD3" w:rsidP="00DF4762">
            <w:pPr>
              <w:ind w:left="-70"/>
              <w:rPr>
                <w:rFonts w:ascii="Arial Narrow" w:eastAsia="Arial Narrow" w:hAnsi="Arial Narrow" w:cs="Arial Narrow"/>
                <w:bCs/>
                <w:sz w:val="16"/>
                <w:szCs w:val="16"/>
              </w:rPr>
            </w:pPr>
            <w:r>
              <w:rPr>
                <w:rFonts w:cs="Arial"/>
                <w:b/>
                <w:sz w:val="20"/>
                <w:szCs w:val="20"/>
              </w:rPr>
              <w:t xml:space="preserve">    Entidad Autorizada:   Banco Popular</w:t>
            </w:r>
            <w:r w:rsidR="0075503A">
              <w:rPr>
                <w:rFonts w:cs="Arial"/>
                <w:b/>
                <w:sz w:val="20"/>
                <w:szCs w:val="20"/>
              </w:rPr>
              <w:t xml:space="preserve"> y de Desarrollo Comunal</w:t>
            </w:r>
          </w:p>
        </w:tc>
      </w:tr>
      <w:tr w:rsidR="00C0259B" w14:paraId="0681C3F6" w14:textId="77777777" w:rsidTr="00C97F01">
        <w:trPr>
          <w:trHeight w:val="139"/>
        </w:trPr>
        <w:tc>
          <w:tcPr>
            <w:tcW w:w="127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4263C66C" w14:textId="77777777" w:rsidR="001E6FD3" w:rsidRDefault="001E6FD3" w:rsidP="00DF4762">
            <w:pPr>
              <w:ind w:left="-70"/>
              <w:jc w:val="center"/>
              <w:rPr>
                <w:rFonts w:cs="Arial"/>
                <w:b/>
                <w:sz w:val="20"/>
                <w:szCs w:val="20"/>
              </w:rPr>
            </w:pPr>
            <w:r>
              <w:rPr>
                <w:rFonts w:ascii="Arial Narrow" w:eastAsia="Arial Narrow" w:hAnsi="Arial Narrow" w:cs="Arial Narrow"/>
                <w:b/>
                <w:sz w:val="16"/>
                <w:szCs w:val="16"/>
              </w:rPr>
              <w:lastRenderedPageBreak/>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08C00743" w14:textId="77777777" w:rsidR="001E6FD3" w:rsidRDefault="001E6FD3" w:rsidP="00DF4762">
            <w:pPr>
              <w:ind w:left="-70"/>
              <w:jc w:val="center"/>
              <w:rPr>
                <w:rFonts w:cs="Arial"/>
                <w:b/>
                <w:sz w:val="20"/>
                <w:szCs w:val="20"/>
              </w:rPr>
            </w:pPr>
            <w:r>
              <w:rPr>
                <w:rFonts w:ascii="Arial Narrow" w:eastAsia="Arial Narrow" w:hAnsi="Arial Narrow" w:cs="Arial Narrow"/>
                <w:b/>
                <w:sz w:val="16"/>
                <w:szCs w:val="16"/>
              </w:rPr>
              <w:t>Cédula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49E349A4" w14:textId="77777777" w:rsidR="001E6FD3" w:rsidRDefault="001E6FD3" w:rsidP="00DF4762">
            <w:pPr>
              <w:ind w:left="-70"/>
              <w:jc w:val="center"/>
              <w:rPr>
                <w:rFonts w:cs="Arial"/>
                <w:b/>
                <w:sz w:val="20"/>
                <w:szCs w:val="20"/>
              </w:rPr>
            </w:pPr>
            <w:r>
              <w:rPr>
                <w:rFonts w:ascii="Arial Narrow" w:eastAsia="Arial Narrow" w:hAnsi="Arial Narrow" w:cs="Arial Narrow"/>
                <w:b/>
                <w:sz w:val="16"/>
                <w:szCs w:val="16"/>
              </w:rPr>
              <w:t>Folio Real</w:t>
            </w:r>
          </w:p>
        </w:tc>
        <w:tc>
          <w:tcPr>
            <w:tcW w:w="850"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2F8CEA2D" w14:textId="77777777" w:rsidR="001E6FD3" w:rsidRDefault="001E6FD3" w:rsidP="00DF4762">
            <w:pPr>
              <w:ind w:left="-70"/>
              <w:jc w:val="center"/>
              <w:rPr>
                <w:rFonts w:cs="Arial"/>
                <w:b/>
                <w:sz w:val="20"/>
                <w:szCs w:val="20"/>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4C0092C5" w14:textId="04026BBC" w:rsidR="001E6FD3" w:rsidRDefault="001E6FD3" w:rsidP="00DF4762">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sidR="00C231BA">
              <w:rPr>
                <w:rFonts w:ascii="Arial Narrow" w:eastAsia="Arial Narrow" w:hAnsi="Arial Narrow" w:cs="Arial Narrow"/>
                <w:b/>
                <w:sz w:val="16"/>
                <w:szCs w:val="16"/>
              </w:rPr>
              <w:t>-</w:t>
            </w:r>
            <w:r>
              <w:rPr>
                <w:rFonts w:ascii="Arial Narrow" w:eastAsia="Arial Narrow" w:hAnsi="Arial Narrow" w:cs="Arial Narrow"/>
                <w:b/>
                <w:sz w:val="16"/>
                <w:szCs w:val="16"/>
              </w:rPr>
              <w:t>sito</w:t>
            </w:r>
          </w:p>
          <w:p w14:paraId="4D0B61EA" w14:textId="77777777" w:rsidR="001E6FD3" w:rsidRDefault="001E6FD3" w:rsidP="00DF4762">
            <w:pPr>
              <w:ind w:left="-70"/>
              <w:jc w:val="center"/>
              <w:rPr>
                <w:rFonts w:cs="Arial"/>
                <w:b/>
                <w:sz w:val="20"/>
                <w:szCs w:val="20"/>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48B81963" w14:textId="77777777" w:rsidR="001E6FD3" w:rsidRDefault="001E6FD3" w:rsidP="00DF4762">
            <w:pPr>
              <w:ind w:left="-70"/>
              <w:jc w:val="center"/>
              <w:rPr>
                <w:rFonts w:cs="Arial"/>
                <w:b/>
                <w:sz w:val="20"/>
                <w:szCs w:val="20"/>
              </w:rPr>
            </w:pPr>
            <w:r>
              <w:rPr>
                <w:rFonts w:ascii="Arial Narrow" w:eastAsia="Arial Narrow" w:hAnsi="Arial Narrow" w:cs="Arial Narrow"/>
                <w:b/>
                <w:sz w:val="16"/>
                <w:szCs w:val="16"/>
              </w:rPr>
              <w:t>Costo de terreno (¢)</w:t>
            </w:r>
          </w:p>
        </w:tc>
        <w:tc>
          <w:tcPr>
            <w:tcW w:w="993"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59B2BA76" w14:textId="77777777" w:rsidR="001E6FD3" w:rsidRDefault="001E6FD3" w:rsidP="00DF4762">
            <w:pPr>
              <w:ind w:left="-70"/>
              <w:jc w:val="center"/>
              <w:rPr>
                <w:rFonts w:cs="Arial"/>
                <w:b/>
                <w:sz w:val="20"/>
                <w:szCs w:val="20"/>
              </w:rPr>
            </w:pPr>
            <w:r>
              <w:rPr>
                <w:rFonts w:ascii="Arial Narrow" w:eastAsia="Arial Narrow" w:hAnsi="Arial Narrow" w:cs="Arial Narrow"/>
                <w:b/>
                <w:sz w:val="16"/>
                <w:szCs w:val="16"/>
              </w:rPr>
              <w:t>Costo de vivienda (¢)</w:t>
            </w:r>
          </w:p>
        </w:tc>
        <w:tc>
          <w:tcPr>
            <w:tcW w:w="850"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8A8365B" w14:textId="77777777" w:rsidR="001E6FD3" w:rsidRDefault="001E6FD3" w:rsidP="00DF4762">
            <w:pPr>
              <w:ind w:left="-70"/>
              <w:jc w:val="center"/>
              <w:rPr>
                <w:rFonts w:cs="Arial"/>
                <w:b/>
                <w:sz w:val="20"/>
                <w:szCs w:val="20"/>
              </w:rPr>
            </w:pPr>
            <w:r>
              <w:rPr>
                <w:rFonts w:ascii="Arial Narrow" w:eastAsia="Arial Narrow" w:hAnsi="Arial Narrow" w:cs="Arial Narrow"/>
                <w:b/>
                <w:sz w:val="16"/>
                <w:szCs w:val="16"/>
              </w:rPr>
              <w:t>Aporte familiar (¢)</w:t>
            </w:r>
          </w:p>
        </w:tc>
        <w:tc>
          <w:tcPr>
            <w:tcW w:w="85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283A13B5" w14:textId="77777777" w:rsidR="001E6FD3" w:rsidRDefault="001E6FD3" w:rsidP="00DF4762">
            <w:pPr>
              <w:ind w:left="-70"/>
              <w:jc w:val="center"/>
              <w:rPr>
                <w:rFonts w:cs="Arial"/>
                <w:b/>
                <w:sz w:val="20"/>
                <w:szCs w:val="20"/>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1038"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5712C7A4" w14:textId="77777777" w:rsidR="001E6FD3" w:rsidRDefault="001E6FD3" w:rsidP="00DF4762">
            <w:pPr>
              <w:ind w:left="-70"/>
              <w:jc w:val="center"/>
              <w:rPr>
                <w:rFonts w:cs="Arial"/>
                <w:b/>
                <w:sz w:val="20"/>
                <w:szCs w:val="20"/>
              </w:rPr>
            </w:pPr>
            <w:r>
              <w:rPr>
                <w:rFonts w:ascii="Arial Narrow" w:eastAsia="Arial Narrow" w:hAnsi="Arial Narrow" w:cs="Arial Narrow"/>
                <w:b/>
                <w:sz w:val="16"/>
                <w:szCs w:val="16"/>
              </w:rPr>
              <w:t>Monto del Bono (¢)</w:t>
            </w:r>
          </w:p>
        </w:tc>
      </w:tr>
      <w:tr w:rsidR="00C231BA" w14:paraId="2F1326AE" w14:textId="77777777" w:rsidTr="009903FC">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5EA1" w14:textId="77777777" w:rsidR="001E6FD3" w:rsidRPr="00837E77" w:rsidRDefault="001E6FD3" w:rsidP="00DF4762">
            <w:pPr>
              <w:rPr>
                <w:rFonts w:ascii="Arial Narrow" w:eastAsia="Arial Narrow" w:hAnsi="Arial Narrow" w:cs="Arial Narrow"/>
                <w:sz w:val="16"/>
                <w:szCs w:val="16"/>
              </w:rPr>
            </w:pPr>
            <w:r>
              <w:rPr>
                <w:rFonts w:ascii="Arial Narrow" w:eastAsia="Arial Narrow" w:hAnsi="Arial Narrow" w:cs="Arial Narrow"/>
                <w:sz w:val="16"/>
                <w:szCs w:val="16"/>
              </w:rPr>
              <w:t xml:space="preserve">Zúñiga Medrano </w:t>
            </w:r>
            <w:proofErr w:type="spellStart"/>
            <w:r>
              <w:rPr>
                <w:rFonts w:ascii="Arial Narrow" w:eastAsia="Arial Narrow" w:hAnsi="Arial Narrow" w:cs="Arial Narrow"/>
                <w:sz w:val="16"/>
                <w:szCs w:val="16"/>
              </w:rPr>
              <w:t>Jorleny</w:t>
            </w:r>
            <w:proofErr w:type="spellEnd"/>
            <w:r>
              <w:rPr>
                <w:rFonts w:ascii="Arial Narrow" w:eastAsia="Arial Narrow" w:hAnsi="Arial Narrow" w:cs="Arial Narrow"/>
                <w:sz w:val="16"/>
                <w:szCs w:val="16"/>
              </w:rPr>
              <w:t xml:space="preserve"> Patricia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0B0C"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5-0300-0709</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2ACEA"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5-114677</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079E0"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Nicoya</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083A8"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67927B"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5957"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14.360.352,23</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F4495"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135.392,92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6EA24"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451.309,72</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10AAB"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14.676.269,03</w:t>
            </w:r>
          </w:p>
        </w:tc>
      </w:tr>
      <w:tr w:rsidR="001E6FD3" w14:paraId="2ECBBDAF" w14:textId="77777777" w:rsidTr="00C0259B">
        <w:trPr>
          <w:trHeight w:val="454"/>
        </w:trPr>
        <w:tc>
          <w:tcPr>
            <w:tcW w:w="8830" w:type="dxa"/>
            <w:gridSpan w:val="11"/>
            <w:tcBorders>
              <w:top w:val="single" w:sz="4" w:space="0" w:color="000000"/>
              <w:left w:val="single" w:sz="4" w:space="0" w:color="000000"/>
              <w:bottom w:val="single" w:sz="4" w:space="0" w:color="000000"/>
              <w:right w:val="single" w:sz="4" w:space="0" w:color="000000"/>
            </w:tcBorders>
            <w:shd w:val="clear" w:color="auto" w:fill="C3D3E7"/>
            <w:vAlign w:val="center"/>
          </w:tcPr>
          <w:p w14:paraId="0CBFA28D" w14:textId="77777777" w:rsidR="001E6FD3" w:rsidRDefault="001E6FD3" w:rsidP="00DF4762">
            <w:pPr>
              <w:ind w:left="87"/>
              <w:rPr>
                <w:rFonts w:cs="Arial"/>
                <w:b/>
                <w:sz w:val="20"/>
                <w:szCs w:val="20"/>
              </w:rPr>
            </w:pPr>
            <w:r>
              <w:rPr>
                <w:rFonts w:cs="Arial"/>
                <w:b/>
                <w:sz w:val="20"/>
                <w:szCs w:val="20"/>
              </w:rPr>
              <w:t xml:space="preserve"> Entidad Autorizada:   </w:t>
            </w:r>
            <w:proofErr w:type="spellStart"/>
            <w:r>
              <w:rPr>
                <w:rFonts w:cs="Arial"/>
                <w:b/>
                <w:sz w:val="20"/>
                <w:szCs w:val="20"/>
              </w:rPr>
              <w:t>Coopeservidores</w:t>
            </w:r>
            <w:proofErr w:type="spellEnd"/>
            <w:r>
              <w:rPr>
                <w:rFonts w:cs="Arial"/>
                <w:b/>
                <w:sz w:val="20"/>
                <w:szCs w:val="20"/>
              </w:rPr>
              <w:t xml:space="preserve"> R.L.</w:t>
            </w:r>
          </w:p>
        </w:tc>
      </w:tr>
      <w:tr w:rsidR="00C0259B" w14:paraId="29D14AB3" w14:textId="77777777" w:rsidTr="00C97F01">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5938C0D5"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714A988C"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Cédula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55CB25A6"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Folio Real</w:t>
            </w:r>
          </w:p>
        </w:tc>
        <w:tc>
          <w:tcPr>
            <w:tcW w:w="850"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D7035A2"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04C66A03" w14:textId="6BEBBB19" w:rsidR="001E6FD3" w:rsidRDefault="001E6FD3" w:rsidP="00DF4762">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sidR="00C231BA">
              <w:rPr>
                <w:rFonts w:ascii="Arial Narrow" w:eastAsia="Arial Narrow" w:hAnsi="Arial Narrow" w:cs="Arial Narrow"/>
                <w:b/>
                <w:sz w:val="16"/>
                <w:szCs w:val="16"/>
              </w:rPr>
              <w:t>-</w:t>
            </w:r>
            <w:r>
              <w:rPr>
                <w:rFonts w:ascii="Arial Narrow" w:eastAsia="Arial Narrow" w:hAnsi="Arial Narrow" w:cs="Arial Narrow"/>
                <w:b/>
                <w:sz w:val="16"/>
                <w:szCs w:val="16"/>
              </w:rPr>
              <w:t>sito</w:t>
            </w:r>
          </w:p>
          <w:p w14:paraId="4ADDA6C4"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34539774"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05E60659"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48E4990"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41A91339"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1038"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0E53397E"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Monto del Bono (¢)</w:t>
            </w:r>
          </w:p>
        </w:tc>
      </w:tr>
      <w:tr w:rsidR="00C231BA" w14:paraId="23EF2A50" w14:textId="77777777" w:rsidTr="00C97F01">
        <w:trPr>
          <w:trHeight w:val="454"/>
        </w:trPr>
        <w:tc>
          <w:tcPr>
            <w:tcW w:w="1271" w:type="dxa"/>
            <w:tcBorders>
              <w:top w:val="single" w:sz="4" w:space="0" w:color="000000"/>
              <w:left w:val="single" w:sz="4" w:space="0" w:color="000000"/>
              <w:bottom w:val="single" w:sz="4" w:space="0" w:color="000000"/>
              <w:right w:val="single" w:sz="4" w:space="0" w:color="000000"/>
            </w:tcBorders>
            <w:vAlign w:val="center"/>
          </w:tcPr>
          <w:p w14:paraId="5D2B8A25" w14:textId="77777777" w:rsidR="001E6FD3" w:rsidRPr="00837E77" w:rsidRDefault="001E6FD3" w:rsidP="00DF4762">
            <w:pPr>
              <w:rPr>
                <w:rFonts w:ascii="Arial Narrow" w:eastAsia="Arial Narrow" w:hAnsi="Arial Narrow" w:cs="Arial Narrow"/>
                <w:sz w:val="16"/>
                <w:szCs w:val="16"/>
              </w:rPr>
            </w:pPr>
            <w:proofErr w:type="spellStart"/>
            <w:r>
              <w:rPr>
                <w:rFonts w:ascii="Arial Narrow" w:eastAsia="Arial Narrow" w:hAnsi="Arial Narrow" w:cs="Arial Narrow"/>
                <w:sz w:val="16"/>
                <w:szCs w:val="16"/>
              </w:rPr>
              <w:t>Froilano</w:t>
            </w:r>
            <w:proofErr w:type="spellEnd"/>
            <w:r>
              <w:rPr>
                <w:rFonts w:ascii="Arial Narrow" w:eastAsia="Arial Narrow" w:hAnsi="Arial Narrow" w:cs="Arial Narrow"/>
                <w:sz w:val="16"/>
                <w:szCs w:val="16"/>
              </w:rPr>
              <w:t xml:space="preserve"> </w:t>
            </w:r>
            <w:proofErr w:type="spellStart"/>
            <w:r>
              <w:rPr>
                <w:rFonts w:ascii="Arial Narrow" w:eastAsia="Arial Narrow" w:hAnsi="Arial Narrow" w:cs="Arial Narrow"/>
                <w:sz w:val="16"/>
                <w:szCs w:val="16"/>
              </w:rPr>
              <w:t>Froilano</w:t>
            </w:r>
            <w:proofErr w:type="spellEnd"/>
            <w:r>
              <w:rPr>
                <w:rFonts w:ascii="Arial Narrow" w:eastAsia="Arial Narrow" w:hAnsi="Arial Narrow" w:cs="Arial Narrow"/>
                <w:sz w:val="16"/>
                <w:szCs w:val="16"/>
              </w:rPr>
              <w:t xml:space="preserve"> Gricelda </w:t>
            </w:r>
          </w:p>
        </w:tc>
        <w:tc>
          <w:tcPr>
            <w:tcW w:w="709" w:type="dxa"/>
            <w:tcBorders>
              <w:top w:val="single" w:sz="4" w:space="0" w:color="000000"/>
              <w:left w:val="single" w:sz="4" w:space="0" w:color="000000"/>
              <w:bottom w:val="single" w:sz="4" w:space="0" w:color="000000"/>
              <w:right w:val="single" w:sz="4" w:space="0" w:color="000000"/>
            </w:tcBorders>
            <w:vAlign w:val="center"/>
          </w:tcPr>
          <w:p w14:paraId="6A5F9477"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sz w:val="16"/>
                <w:szCs w:val="16"/>
              </w:rPr>
              <w:t>7-0185-0098</w:t>
            </w:r>
          </w:p>
        </w:tc>
        <w:tc>
          <w:tcPr>
            <w:tcW w:w="709" w:type="dxa"/>
            <w:tcBorders>
              <w:top w:val="single" w:sz="4" w:space="0" w:color="000000"/>
              <w:left w:val="single" w:sz="4" w:space="0" w:color="000000"/>
              <w:bottom w:val="single" w:sz="4" w:space="0" w:color="000000"/>
              <w:right w:val="single" w:sz="4" w:space="0" w:color="000000"/>
            </w:tcBorders>
            <w:vAlign w:val="center"/>
          </w:tcPr>
          <w:p w14:paraId="6FCF9010"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sz w:val="16"/>
                <w:szCs w:val="16"/>
              </w:rPr>
              <w:t>7-0</w:t>
            </w:r>
          </w:p>
        </w:tc>
        <w:tc>
          <w:tcPr>
            <w:tcW w:w="850" w:type="dxa"/>
            <w:tcBorders>
              <w:top w:val="single" w:sz="4" w:space="0" w:color="000000"/>
              <w:left w:val="single" w:sz="4" w:space="0" w:color="000000"/>
              <w:bottom w:val="single" w:sz="4" w:space="0" w:color="000000"/>
              <w:right w:val="single" w:sz="4" w:space="0" w:color="000000"/>
            </w:tcBorders>
            <w:vAlign w:val="center"/>
          </w:tcPr>
          <w:p w14:paraId="08D6B92A"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sz w:val="16"/>
                <w:szCs w:val="16"/>
              </w:rPr>
              <w:t>Talamanca</w:t>
            </w:r>
          </w:p>
        </w:tc>
        <w:tc>
          <w:tcPr>
            <w:tcW w:w="567" w:type="dxa"/>
            <w:tcBorders>
              <w:top w:val="single" w:sz="4" w:space="0" w:color="000000"/>
              <w:left w:val="single" w:sz="4" w:space="0" w:color="000000"/>
              <w:bottom w:val="single" w:sz="4" w:space="0" w:color="000000"/>
              <w:right w:val="single" w:sz="4" w:space="0" w:color="000000"/>
            </w:tcBorders>
            <w:vAlign w:val="center"/>
          </w:tcPr>
          <w:p w14:paraId="308A43C5"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sz w:val="16"/>
                <w:szCs w:val="16"/>
              </w:rPr>
              <w:t>CLP</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14:paraId="4356A94B" w14:textId="5F319E6A" w:rsidR="001E6FD3" w:rsidRPr="00837E77" w:rsidRDefault="001E6FD3" w:rsidP="00C231BA">
            <w:pPr>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single" w:sz="4" w:space="0" w:color="000000"/>
              <w:bottom w:val="single" w:sz="4" w:space="0" w:color="000000"/>
              <w:right w:val="single" w:sz="4" w:space="0" w:color="000000"/>
            </w:tcBorders>
            <w:vAlign w:val="center"/>
          </w:tcPr>
          <w:p w14:paraId="6EA97C15" w14:textId="77777777" w:rsidR="001E6FD3" w:rsidRPr="00837E77" w:rsidRDefault="001E6FD3" w:rsidP="00C231BA">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13.341.150,08</w:t>
            </w:r>
          </w:p>
        </w:tc>
        <w:tc>
          <w:tcPr>
            <w:tcW w:w="850" w:type="dxa"/>
            <w:tcBorders>
              <w:top w:val="single" w:sz="4" w:space="0" w:color="000000"/>
              <w:left w:val="single" w:sz="4" w:space="0" w:color="000000"/>
              <w:bottom w:val="single" w:sz="4" w:space="0" w:color="000000"/>
              <w:right w:val="single" w:sz="4" w:space="0" w:color="000000"/>
            </w:tcBorders>
            <w:vAlign w:val="center"/>
          </w:tcPr>
          <w:p w14:paraId="770A29A9" w14:textId="77777777" w:rsidR="001E6FD3" w:rsidRPr="00837E77" w:rsidRDefault="001E6FD3" w:rsidP="00C0259B">
            <w:pPr>
              <w:jc w:val="right"/>
              <w:rPr>
                <w:rFonts w:ascii="Arial Narrow" w:eastAsia="Arial Narrow" w:hAnsi="Arial Narrow" w:cs="Arial Narrow"/>
                <w:sz w:val="16"/>
                <w:szCs w:val="16"/>
              </w:rPr>
            </w:pPr>
            <w:r>
              <w:rPr>
                <w:rFonts w:ascii="Arial Narrow" w:eastAsia="Arial Narrow" w:hAnsi="Arial Narrow" w:cs="Arial Narrow"/>
                <w:sz w:val="16"/>
                <w:szCs w:val="16"/>
              </w:rPr>
              <w:t>0,00</w:t>
            </w:r>
          </w:p>
        </w:tc>
        <w:tc>
          <w:tcPr>
            <w:tcW w:w="851" w:type="dxa"/>
            <w:tcBorders>
              <w:top w:val="single" w:sz="4" w:space="0" w:color="000000"/>
              <w:left w:val="single" w:sz="4" w:space="0" w:color="000000"/>
              <w:bottom w:val="single" w:sz="4" w:space="0" w:color="000000"/>
              <w:right w:val="single" w:sz="4" w:space="0" w:color="000000"/>
            </w:tcBorders>
            <w:vAlign w:val="center"/>
          </w:tcPr>
          <w:p w14:paraId="5BED384C" w14:textId="77777777" w:rsidR="001E6FD3" w:rsidRPr="00837E77" w:rsidRDefault="001E6FD3" w:rsidP="00C0259B">
            <w:pPr>
              <w:ind w:left="-108"/>
              <w:jc w:val="right"/>
              <w:rPr>
                <w:rFonts w:ascii="Arial Narrow" w:eastAsia="Arial Narrow" w:hAnsi="Arial Narrow" w:cs="Arial Narrow"/>
                <w:sz w:val="16"/>
                <w:szCs w:val="16"/>
              </w:rPr>
            </w:pPr>
            <w:r>
              <w:rPr>
                <w:rFonts w:ascii="Arial Narrow" w:eastAsia="Arial Narrow" w:hAnsi="Arial Narrow" w:cs="Arial Narrow"/>
                <w:sz w:val="16"/>
                <w:szCs w:val="16"/>
              </w:rPr>
              <w:t>271.679,19</w:t>
            </w:r>
          </w:p>
        </w:tc>
        <w:tc>
          <w:tcPr>
            <w:tcW w:w="1038" w:type="dxa"/>
            <w:tcBorders>
              <w:top w:val="single" w:sz="4" w:space="0" w:color="000000"/>
              <w:left w:val="single" w:sz="4" w:space="0" w:color="000000"/>
              <w:bottom w:val="single" w:sz="4" w:space="0" w:color="000000"/>
              <w:right w:val="single" w:sz="4" w:space="0" w:color="000000"/>
            </w:tcBorders>
            <w:vAlign w:val="center"/>
          </w:tcPr>
          <w:p w14:paraId="369597D9" w14:textId="77777777" w:rsidR="001E6FD3" w:rsidRPr="00837E77" w:rsidRDefault="001E6FD3" w:rsidP="00C0259B">
            <w:pPr>
              <w:jc w:val="right"/>
              <w:rPr>
                <w:rFonts w:ascii="Arial Narrow" w:eastAsia="Arial Narrow" w:hAnsi="Arial Narrow" w:cs="Arial Narrow"/>
                <w:sz w:val="16"/>
                <w:szCs w:val="16"/>
              </w:rPr>
            </w:pPr>
            <w:r>
              <w:rPr>
                <w:rFonts w:ascii="Arial Narrow" w:eastAsia="Arial Narrow" w:hAnsi="Arial Narrow" w:cs="Arial Narrow"/>
                <w:sz w:val="16"/>
                <w:szCs w:val="16"/>
              </w:rPr>
              <w:t>13.612.829,27</w:t>
            </w:r>
          </w:p>
        </w:tc>
      </w:tr>
      <w:tr w:rsidR="001E6FD3" w14:paraId="3F2E0556" w14:textId="77777777" w:rsidTr="00C0259B">
        <w:trPr>
          <w:trHeight w:val="454"/>
        </w:trPr>
        <w:tc>
          <w:tcPr>
            <w:tcW w:w="8830" w:type="dxa"/>
            <w:gridSpan w:val="11"/>
            <w:tcBorders>
              <w:top w:val="single" w:sz="4" w:space="0" w:color="000000"/>
              <w:left w:val="single" w:sz="4" w:space="0" w:color="000000"/>
              <w:bottom w:val="single" w:sz="4" w:space="0" w:color="000000"/>
              <w:right w:val="single" w:sz="4" w:space="0" w:color="000000"/>
            </w:tcBorders>
            <w:shd w:val="clear" w:color="auto" w:fill="C3D3E7"/>
            <w:vAlign w:val="center"/>
          </w:tcPr>
          <w:p w14:paraId="293707AB" w14:textId="4FC8C53E" w:rsidR="001E6FD3" w:rsidRDefault="001E6FD3" w:rsidP="00DF4762">
            <w:pPr>
              <w:ind w:left="87"/>
              <w:rPr>
                <w:rFonts w:cs="Arial"/>
                <w:b/>
                <w:sz w:val="20"/>
                <w:szCs w:val="20"/>
              </w:rPr>
            </w:pPr>
            <w:r>
              <w:rPr>
                <w:rFonts w:cs="Arial"/>
                <w:b/>
                <w:sz w:val="20"/>
                <w:szCs w:val="20"/>
              </w:rPr>
              <w:t xml:space="preserve">Entidad Autorizada:   </w:t>
            </w:r>
            <w:proofErr w:type="spellStart"/>
            <w:r>
              <w:rPr>
                <w:rFonts w:cs="Arial"/>
                <w:b/>
                <w:sz w:val="20"/>
                <w:szCs w:val="20"/>
              </w:rPr>
              <w:t>Coopenae</w:t>
            </w:r>
            <w:proofErr w:type="spellEnd"/>
            <w:r>
              <w:rPr>
                <w:rFonts w:cs="Arial"/>
                <w:b/>
                <w:sz w:val="20"/>
                <w:szCs w:val="20"/>
              </w:rPr>
              <w:t xml:space="preserve"> R.L.</w:t>
            </w:r>
          </w:p>
        </w:tc>
      </w:tr>
      <w:tr w:rsidR="00C0259B" w14:paraId="11C077C9" w14:textId="77777777" w:rsidTr="00C97F01">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38F8264"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Jefatura de familia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138A217B" w14:textId="77777777" w:rsidR="001E6FD3" w:rsidRPr="00837E77" w:rsidRDefault="001E6FD3" w:rsidP="00DF4762">
            <w:pPr>
              <w:jc w:val="center"/>
              <w:rPr>
                <w:rFonts w:ascii="Arial Narrow" w:eastAsia="Arial Narrow" w:hAnsi="Arial Narrow" w:cs="Arial Narrow"/>
                <w:sz w:val="16"/>
                <w:szCs w:val="16"/>
              </w:rPr>
            </w:pPr>
            <w:r>
              <w:rPr>
                <w:rFonts w:ascii="Arial Narrow" w:eastAsia="Arial Narrow" w:hAnsi="Arial Narrow" w:cs="Arial Narrow"/>
                <w:b/>
                <w:sz w:val="16"/>
                <w:szCs w:val="16"/>
              </w:rPr>
              <w:t>Cédula</w:t>
            </w:r>
          </w:p>
        </w:tc>
        <w:tc>
          <w:tcPr>
            <w:tcW w:w="709"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3533156B"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Folio Real</w:t>
            </w:r>
          </w:p>
        </w:tc>
        <w:tc>
          <w:tcPr>
            <w:tcW w:w="850"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03C98A62"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Cantón</w:t>
            </w:r>
          </w:p>
        </w:tc>
        <w:tc>
          <w:tcPr>
            <w:tcW w:w="567"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65CE8347" w14:textId="4D75A9F0" w:rsidR="001E6FD3" w:rsidRDefault="001E6FD3" w:rsidP="00DF4762">
            <w:pPr>
              <w:ind w:left="-106" w:right="-111"/>
              <w:jc w:val="center"/>
              <w:rPr>
                <w:rFonts w:ascii="Arial Narrow" w:eastAsia="Arial Narrow" w:hAnsi="Arial Narrow" w:cs="Arial Narrow"/>
                <w:b/>
                <w:sz w:val="16"/>
                <w:szCs w:val="16"/>
              </w:rPr>
            </w:pPr>
            <w:proofErr w:type="spellStart"/>
            <w:r>
              <w:rPr>
                <w:rFonts w:ascii="Arial Narrow" w:eastAsia="Arial Narrow" w:hAnsi="Arial Narrow" w:cs="Arial Narrow"/>
                <w:b/>
                <w:sz w:val="16"/>
                <w:szCs w:val="16"/>
              </w:rPr>
              <w:t>Propó</w:t>
            </w:r>
            <w:proofErr w:type="spellEnd"/>
            <w:r w:rsidR="00C231BA">
              <w:rPr>
                <w:rFonts w:ascii="Arial Narrow" w:eastAsia="Arial Narrow" w:hAnsi="Arial Narrow" w:cs="Arial Narrow"/>
                <w:b/>
                <w:sz w:val="16"/>
                <w:szCs w:val="16"/>
              </w:rPr>
              <w:t>-</w:t>
            </w:r>
            <w:r>
              <w:rPr>
                <w:rFonts w:ascii="Arial Narrow" w:eastAsia="Arial Narrow" w:hAnsi="Arial Narrow" w:cs="Arial Narrow"/>
                <w:b/>
                <w:sz w:val="16"/>
                <w:szCs w:val="16"/>
              </w:rPr>
              <w:t>sito</w:t>
            </w:r>
          </w:p>
          <w:p w14:paraId="3E8F250B"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EEF3F8"/>
            <w:vAlign w:val="center"/>
          </w:tcPr>
          <w:p w14:paraId="148CE034"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Costo de terreno (¢)</w:t>
            </w:r>
          </w:p>
        </w:tc>
        <w:tc>
          <w:tcPr>
            <w:tcW w:w="993"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7B81F01F"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Costo de vivienda (¢)</w:t>
            </w:r>
          </w:p>
        </w:tc>
        <w:tc>
          <w:tcPr>
            <w:tcW w:w="850"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42E5CF2C"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Aporte familiar (¢)</w:t>
            </w:r>
          </w:p>
        </w:tc>
        <w:tc>
          <w:tcPr>
            <w:tcW w:w="851"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054992D8"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Gastos de formaliza-</w:t>
            </w:r>
            <w:proofErr w:type="spellStart"/>
            <w:r>
              <w:rPr>
                <w:rFonts w:ascii="Arial Narrow" w:eastAsia="Arial Narrow" w:hAnsi="Arial Narrow" w:cs="Arial Narrow"/>
                <w:b/>
                <w:sz w:val="16"/>
                <w:szCs w:val="16"/>
              </w:rPr>
              <w:t>ción</w:t>
            </w:r>
            <w:proofErr w:type="spellEnd"/>
            <w:r>
              <w:rPr>
                <w:rFonts w:ascii="Arial Narrow" w:eastAsia="Arial Narrow" w:hAnsi="Arial Narrow" w:cs="Arial Narrow"/>
                <w:b/>
                <w:sz w:val="16"/>
                <w:szCs w:val="16"/>
              </w:rPr>
              <w:t xml:space="preserve"> (¢)</w:t>
            </w:r>
          </w:p>
        </w:tc>
        <w:tc>
          <w:tcPr>
            <w:tcW w:w="1038" w:type="dxa"/>
            <w:tcBorders>
              <w:top w:val="single" w:sz="4" w:space="0" w:color="000000"/>
              <w:left w:val="single" w:sz="4" w:space="0" w:color="000000"/>
              <w:bottom w:val="single" w:sz="4" w:space="0" w:color="000000"/>
              <w:right w:val="single" w:sz="4" w:space="0" w:color="000000"/>
            </w:tcBorders>
            <w:shd w:val="clear" w:color="auto" w:fill="EEF3F8"/>
            <w:vAlign w:val="center"/>
          </w:tcPr>
          <w:p w14:paraId="7293235C" w14:textId="77777777" w:rsidR="001E6FD3" w:rsidRPr="00837E77"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b/>
                <w:sz w:val="16"/>
                <w:szCs w:val="16"/>
              </w:rPr>
              <w:t>Monto del Bono (¢)</w:t>
            </w:r>
          </w:p>
        </w:tc>
      </w:tr>
      <w:tr w:rsidR="00C231BA" w14:paraId="6F3A18FC" w14:textId="77777777" w:rsidTr="009903FC">
        <w:trPr>
          <w:trHeight w:val="454"/>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01B22" w14:textId="77777777" w:rsidR="001E6FD3" w:rsidRPr="00837E77" w:rsidRDefault="001E6FD3" w:rsidP="00DF4762">
            <w:pPr>
              <w:rPr>
                <w:rFonts w:ascii="Arial Narrow" w:eastAsia="Arial Narrow" w:hAnsi="Arial Narrow" w:cs="Arial Narrow"/>
                <w:sz w:val="16"/>
                <w:szCs w:val="16"/>
              </w:rPr>
            </w:pPr>
            <w:proofErr w:type="spellStart"/>
            <w:r w:rsidRPr="00837E77">
              <w:rPr>
                <w:rFonts w:ascii="Arial Narrow" w:eastAsia="Arial Narrow" w:hAnsi="Arial Narrow" w:cs="Arial Narrow"/>
                <w:sz w:val="16"/>
                <w:szCs w:val="16"/>
              </w:rPr>
              <w:t>Gatgens</w:t>
            </w:r>
            <w:proofErr w:type="spellEnd"/>
            <w:r w:rsidRPr="00837E77">
              <w:rPr>
                <w:rFonts w:ascii="Arial Narrow" w:eastAsia="Arial Narrow" w:hAnsi="Arial Narrow" w:cs="Arial Narrow"/>
                <w:sz w:val="16"/>
                <w:szCs w:val="16"/>
              </w:rPr>
              <w:t xml:space="preserve"> Rojas Jackeline Adriana </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DBB46" w14:textId="77777777" w:rsidR="001E6FD3" w:rsidRDefault="001E6FD3" w:rsidP="00DF4762">
            <w:pPr>
              <w:jc w:val="center"/>
              <w:rPr>
                <w:rFonts w:ascii="Arial Narrow" w:eastAsia="Arial Narrow" w:hAnsi="Arial Narrow" w:cs="Arial Narrow"/>
                <w:sz w:val="16"/>
                <w:szCs w:val="16"/>
              </w:rPr>
            </w:pPr>
            <w:r>
              <w:rPr>
                <w:rFonts w:ascii="Arial Narrow" w:eastAsia="Arial Narrow" w:hAnsi="Arial Narrow" w:cs="Arial Narrow"/>
                <w:sz w:val="16"/>
                <w:szCs w:val="16"/>
              </w:rPr>
              <w:t>2-0739-0844</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630B2" w14:textId="77777777" w:rsidR="001E6FD3"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2-523201</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BBFB" w14:textId="77777777" w:rsidR="001E6FD3" w:rsidRDefault="001E6FD3" w:rsidP="00DF4762">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San Carlos</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898A" w14:textId="77777777" w:rsidR="001E6FD3" w:rsidRPr="00837E77" w:rsidRDefault="001E6FD3" w:rsidP="00DF4762">
            <w:pPr>
              <w:ind w:left="-70"/>
              <w:jc w:val="center"/>
              <w:rPr>
                <w:rFonts w:ascii="Arial Narrow" w:eastAsia="Arial Narrow" w:hAnsi="Arial Narrow" w:cs="Arial Narrow"/>
                <w:sz w:val="16"/>
                <w:szCs w:val="16"/>
              </w:rPr>
            </w:pPr>
            <w:r w:rsidRPr="00837E77">
              <w:rPr>
                <w:rFonts w:ascii="Arial Narrow" w:eastAsia="Arial Narrow" w:hAnsi="Arial Narrow" w:cs="Arial Narrow"/>
                <w:sz w:val="16"/>
                <w:szCs w:val="16"/>
              </w:rPr>
              <w:t>CVE</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175703" w14:textId="0D9723A0" w:rsidR="001E6FD3" w:rsidRDefault="001E6FD3" w:rsidP="00C231BA">
            <w:pPr>
              <w:ind w:left="-70"/>
              <w:jc w:val="center"/>
              <w:rPr>
                <w:rFonts w:ascii="Arial Narrow" w:eastAsia="Arial Narrow" w:hAnsi="Arial Narrow" w:cs="Arial Narrow"/>
                <w:sz w:val="16"/>
                <w:szCs w:val="16"/>
              </w:rPr>
            </w:pPr>
            <w:r>
              <w:rPr>
                <w:rFonts w:ascii="Arial Narrow" w:eastAsia="Arial Narrow" w:hAnsi="Arial Narrow" w:cs="Arial Narrow"/>
                <w:sz w:val="16"/>
                <w:szCs w:val="16"/>
              </w:rPr>
              <w:t>No aplica</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ECCE"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23.037.520,00</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3EBA"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83.448,77</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3FA2"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278.162,58</w:t>
            </w:r>
          </w:p>
        </w:tc>
        <w:tc>
          <w:tcPr>
            <w:tcW w:w="10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3106E" w14:textId="77777777" w:rsidR="001E6FD3" w:rsidRDefault="001E6FD3" w:rsidP="00C0259B">
            <w:pPr>
              <w:ind w:left="-70"/>
              <w:jc w:val="right"/>
              <w:rPr>
                <w:rFonts w:ascii="Arial Narrow" w:eastAsia="Arial Narrow" w:hAnsi="Arial Narrow" w:cs="Arial Narrow"/>
                <w:sz w:val="16"/>
                <w:szCs w:val="16"/>
              </w:rPr>
            </w:pPr>
            <w:r>
              <w:rPr>
                <w:rFonts w:ascii="Arial Narrow" w:eastAsia="Arial Narrow" w:hAnsi="Arial Narrow" w:cs="Arial Narrow"/>
                <w:sz w:val="16"/>
                <w:szCs w:val="16"/>
              </w:rPr>
              <w:t>23.232.233,81</w:t>
            </w:r>
          </w:p>
        </w:tc>
      </w:tr>
      <w:tr w:rsidR="001E6FD3" w14:paraId="2CF933DB" w14:textId="77777777" w:rsidTr="00C0259B">
        <w:trPr>
          <w:trHeight w:val="239"/>
        </w:trPr>
        <w:tc>
          <w:tcPr>
            <w:tcW w:w="4485" w:type="dxa"/>
            <w:gridSpan w:val="6"/>
            <w:tcBorders>
              <w:top w:val="nil"/>
              <w:left w:val="single" w:sz="4" w:space="0" w:color="000000"/>
              <w:bottom w:val="single" w:sz="4" w:space="0" w:color="000000"/>
              <w:right w:val="single" w:sz="4" w:space="0" w:color="000000"/>
            </w:tcBorders>
            <w:shd w:val="clear" w:color="auto" w:fill="EEF3F8"/>
            <w:vAlign w:val="center"/>
            <w:hideMark/>
          </w:tcPr>
          <w:p w14:paraId="22DD7143" w14:textId="77777777" w:rsidR="001E6FD3" w:rsidRDefault="001E6FD3" w:rsidP="00DF4762">
            <w:pPr>
              <w:jc w:val="both"/>
              <w:rPr>
                <w:rFonts w:ascii="Arial Narrow" w:eastAsia="Arial Narrow" w:hAnsi="Arial Narrow" w:cs="Arial Narrow"/>
                <w:sz w:val="16"/>
                <w:szCs w:val="16"/>
              </w:rPr>
            </w:pPr>
            <w:r>
              <w:rPr>
                <w:rFonts w:ascii="Arial Narrow" w:eastAsia="Arial Narrow" w:hAnsi="Arial Narrow" w:cs="Arial Narrow"/>
                <w:sz w:val="16"/>
                <w:szCs w:val="16"/>
              </w:rPr>
              <w:t>(*) CLC: Compra de lote y construcción de vivienda</w:t>
            </w:r>
          </w:p>
          <w:p w14:paraId="244ED89B" w14:textId="77777777" w:rsidR="001E6FD3" w:rsidRDefault="001E6FD3" w:rsidP="00DF4762">
            <w:pPr>
              <w:jc w:val="both"/>
              <w:rPr>
                <w:rFonts w:ascii="Arial Narrow" w:eastAsia="Arial Narrow" w:hAnsi="Arial Narrow" w:cs="Arial Narrow"/>
                <w:sz w:val="16"/>
                <w:szCs w:val="16"/>
              </w:rPr>
            </w:pPr>
            <w:r>
              <w:rPr>
                <w:rFonts w:ascii="Arial Narrow" w:eastAsia="Arial Narrow" w:hAnsi="Arial Narrow" w:cs="Arial Narrow"/>
                <w:sz w:val="16"/>
                <w:szCs w:val="16"/>
              </w:rPr>
              <w:t xml:space="preserve">     CVE: Compra de Vivienda Existente</w:t>
            </w:r>
          </w:p>
        </w:tc>
        <w:tc>
          <w:tcPr>
            <w:tcW w:w="4345" w:type="dxa"/>
            <w:gridSpan w:val="5"/>
            <w:tcBorders>
              <w:top w:val="nil"/>
              <w:left w:val="single" w:sz="4" w:space="0" w:color="000000"/>
              <w:bottom w:val="single" w:sz="4" w:space="0" w:color="000000"/>
              <w:right w:val="single" w:sz="4" w:space="0" w:color="000000"/>
            </w:tcBorders>
            <w:shd w:val="clear" w:color="auto" w:fill="EEF3F8"/>
            <w:vAlign w:val="center"/>
          </w:tcPr>
          <w:p w14:paraId="7FD86DCC" w14:textId="77777777" w:rsidR="001E6FD3" w:rsidRDefault="001E6FD3" w:rsidP="00DF4762">
            <w:pPr>
              <w:jc w:val="both"/>
              <w:rPr>
                <w:rFonts w:ascii="Arial Narrow" w:eastAsia="Arial Narrow" w:hAnsi="Arial Narrow" w:cs="Arial Narrow"/>
                <w:b/>
                <w:bCs/>
                <w:sz w:val="16"/>
                <w:szCs w:val="16"/>
              </w:rPr>
            </w:pPr>
            <w:r>
              <w:rPr>
                <w:rFonts w:ascii="Arial Narrow" w:eastAsia="Arial Narrow" w:hAnsi="Arial Narrow" w:cs="Arial Narrow"/>
                <w:sz w:val="16"/>
                <w:szCs w:val="16"/>
              </w:rPr>
              <w:t>CLP:  Construcción en Lote Propio</w:t>
            </w:r>
          </w:p>
        </w:tc>
      </w:tr>
    </w:tbl>
    <w:p w14:paraId="6F471F10" w14:textId="77777777" w:rsidR="001E6FD3" w:rsidRDefault="001E6FD3" w:rsidP="001E6FD3">
      <w:pPr>
        <w:spacing w:line="360" w:lineRule="auto"/>
        <w:jc w:val="both"/>
        <w:rPr>
          <w:sz w:val="22"/>
          <w:szCs w:val="22"/>
        </w:rPr>
      </w:pPr>
    </w:p>
    <w:p w14:paraId="167FA618" w14:textId="77777777" w:rsidR="001E6FD3" w:rsidRDefault="001E6FD3" w:rsidP="001E6FD3">
      <w:pPr>
        <w:spacing w:line="360" w:lineRule="auto"/>
        <w:jc w:val="both"/>
        <w:rPr>
          <w:sz w:val="22"/>
          <w:szCs w:val="22"/>
        </w:rPr>
      </w:pPr>
      <w:r>
        <w:rPr>
          <w:b/>
          <w:sz w:val="22"/>
          <w:szCs w:val="22"/>
        </w:rPr>
        <w:t>2)</w:t>
      </w:r>
      <w:r>
        <w:rPr>
          <w:sz w:val="22"/>
          <w:szCs w:val="22"/>
        </w:rPr>
        <w:t xml:space="preserve"> En los casos que incluyan la construcción de la vivienda, será responsabilidad de la entidad autorizada, velar porque la vivienda cumpla con las especificaciones técnicas de la Directriz Gubernamental Nº 27.</w:t>
      </w:r>
    </w:p>
    <w:p w14:paraId="3A13B52B" w14:textId="77777777" w:rsidR="001E6FD3" w:rsidRDefault="001E6FD3" w:rsidP="001E6FD3">
      <w:pPr>
        <w:spacing w:line="360" w:lineRule="auto"/>
        <w:jc w:val="both"/>
        <w:rPr>
          <w:rFonts w:cs="Arial"/>
          <w:bCs/>
          <w:sz w:val="22"/>
          <w:szCs w:val="22"/>
        </w:rPr>
      </w:pPr>
    </w:p>
    <w:p w14:paraId="211A1348" w14:textId="77777777" w:rsidR="001E6FD3" w:rsidRDefault="001E6FD3" w:rsidP="001E6FD3">
      <w:pPr>
        <w:spacing w:line="360" w:lineRule="auto"/>
        <w:jc w:val="both"/>
        <w:rPr>
          <w:sz w:val="22"/>
          <w:szCs w:val="22"/>
        </w:rPr>
      </w:pPr>
      <w:r>
        <w:rPr>
          <w:b/>
          <w:bCs/>
          <w:sz w:val="22"/>
          <w:szCs w:val="22"/>
        </w:rPr>
        <w:t>3)</w:t>
      </w:r>
      <w:r>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006270C6" w14:textId="77777777" w:rsidR="001E6FD3" w:rsidRDefault="001E6FD3" w:rsidP="001E6FD3">
      <w:pPr>
        <w:spacing w:line="360" w:lineRule="auto"/>
        <w:jc w:val="both"/>
        <w:rPr>
          <w:sz w:val="22"/>
          <w:szCs w:val="22"/>
        </w:rPr>
      </w:pPr>
    </w:p>
    <w:p w14:paraId="5B8D1792" w14:textId="77777777" w:rsidR="001E6FD3" w:rsidRDefault="001E6FD3" w:rsidP="001E6FD3">
      <w:pPr>
        <w:spacing w:line="360" w:lineRule="auto"/>
        <w:jc w:val="both"/>
        <w:rPr>
          <w:rFonts w:cs="Arial"/>
          <w:bCs/>
          <w:sz w:val="22"/>
          <w:szCs w:val="22"/>
        </w:rPr>
      </w:pPr>
      <w:r>
        <w:rPr>
          <w:rFonts w:cs="Arial"/>
          <w:b/>
          <w:bCs/>
          <w:sz w:val="22"/>
          <w:szCs w:val="22"/>
        </w:rPr>
        <w:t>4)</w:t>
      </w:r>
      <w:r>
        <w:rPr>
          <w:rFonts w:cs="Arial"/>
          <w:bCs/>
          <w:sz w:val="22"/>
          <w:szCs w:val="22"/>
        </w:rPr>
        <w:t xml:space="preserve"> Los gastos de formalización correspondientes a la inscripción registral y compraventa, no subsidiados por el BANHVI, deberán pagarse en partes iguales por el vendedor y la familia beneficiaria.</w:t>
      </w:r>
    </w:p>
    <w:p w14:paraId="4ECE2C5C" w14:textId="77777777" w:rsidR="001E6FD3" w:rsidRDefault="001E6FD3" w:rsidP="001E6FD3">
      <w:pPr>
        <w:spacing w:line="360" w:lineRule="auto"/>
        <w:jc w:val="both"/>
        <w:rPr>
          <w:rFonts w:cs="Arial"/>
          <w:bCs/>
          <w:sz w:val="22"/>
          <w:szCs w:val="22"/>
        </w:rPr>
      </w:pPr>
    </w:p>
    <w:p w14:paraId="568891FF" w14:textId="77777777" w:rsidR="001E6FD3" w:rsidRDefault="001E6FD3" w:rsidP="001E6FD3">
      <w:pPr>
        <w:spacing w:line="360" w:lineRule="auto"/>
        <w:jc w:val="both"/>
        <w:rPr>
          <w:rFonts w:cs="Arial"/>
          <w:sz w:val="22"/>
          <w:szCs w:val="22"/>
        </w:rPr>
      </w:pPr>
      <w:r>
        <w:rPr>
          <w:rFonts w:cs="Arial"/>
          <w:b/>
          <w:bCs/>
          <w:sz w:val="22"/>
          <w:szCs w:val="22"/>
        </w:rPr>
        <w:t>5)</w:t>
      </w:r>
      <w:r>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5055D5E7" w14:textId="77777777" w:rsidR="001E6FD3" w:rsidRDefault="001E6FD3" w:rsidP="001E6FD3">
      <w:pPr>
        <w:pStyle w:val="Ttulo2"/>
        <w:spacing w:line="360" w:lineRule="auto"/>
        <w:rPr>
          <w:rFonts w:cs="Arial"/>
          <w:szCs w:val="22"/>
          <w:lang w:val="es-ES_tradnl"/>
        </w:rPr>
      </w:pPr>
      <w:r>
        <w:rPr>
          <w:rFonts w:cs="Arial"/>
          <w:szCs w:val="22"/>
        </w:rPr>
        <w:t>Acuerdo Unánime y Firme.-</w:t>
      </w:r>
    </w:p>
    <w:p w14:paraId="5CC4A790" w14:textId="77777777" w:rsidR="002B71CC" w:rsidRPr="00D14EAF" w:rsidRDefault="002B71CC" w:rsidP="002B71CC">
      <w:pPr>
        <w:spacing w:line="360" w:lineRule="auto"/>
        <w:jc w:val="both"/>
        <w:rPr>
          <w:rFonts w:cs="Arial"/>
          <w:b/>
          <w:sz w:val="22"/>
        </w:rPr>
      </w:pPr>
      <w:r w:rsidRPr="00D14EAF">
        <w:rPr>
          <w:rFonts w:cs="Arial"/>
          <w:b/>
          <w:sz w:val="22"/>
        </w:rPr>
        <w:t>************</w:t>
      </w:r>
    </w:p>
    <w:p w14:paraId="7F5D1447" w14:textId="77777777" w:rsidR="002B71CC" w:rsidRDefault="002B71CC" w:rsidP="002B71CC">
      <w:pPr>
        <w:spacing w:line="360" w:lineRule="auto"/>
        <w:jc w:val="both"/>
        <w:rPr>
          <w:rFonts w:cs="Arial"/>
          <w:sz w:val="22"/>
          <w:lang w:val="es-ES_tradnl"/>
        </w:rPr>
      </w:pPr>
    </w:p>
    <w:p w14:paraId="30DFE73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6EF239BB" w14:textId="77777777" w:rsidR="00E6002F" w:rsidRPr="002F0FBB" w:rsidRDefault="00E6002F" w:rsidP="00E6002F">
      <w:pPr>
        <w:spacing w:line="360" w:lineRule="auto"/>
        <w:ind w:right="51"/>
        <w:jc w:val="both"/>
        <w:rPr>
          <w:rFonts w:cs="Arial"/>
          <w:b/>
          <w:sz w:val="22"/>
          <w:szCs w:val="22"/>
        </w:rPr>
      </w:pPr>
      <w:r w:rsidRPr="002F0FBB">
        <w:rPr>
          <w:rFonts w:cs="Arial"/>
          <w:b/>
          <w:sz w:val="22"/>
          <w:szCs w:val="22"/>
        </w:rPr>
        <w:t>Considerando:</w:t>
      </w:r>
    </w:p>
    <w:p w14:paraId="5D9DB930" w14:textId="269292E6" w:rsidR="00E6002F" w:rsidRPr="002F0FBB" w:rsidRDefault="00E6002F" w:rsidP="00E6002F">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w:t>
      </w:r>
      <w:r>
        <w:rPr>
          <w:rFonts w:cs="Arial"/>
          <w:sz w:val="22"/>
          <w:szCs w:val="22"/>
        </w:rPr>
        <w:t>GG</w:t>
      </w:r>
      <w:r w:rsidRPr="00EA7ADB">
        <w:rPr>
          <w:rFonts w:cs="Arial"/>
          <w:sz w:val="22"/>
          <w:szCs w:val="22"/>
        </w:rPr>
        <w:t>-ME-</w:t>
      </w:r>
      <w:r>
        <w:rPr>
          <w:rFonts w:cs="Arial"/>
          <w:sz w:val="22"/>
          <w:szCs w:val="22"/>
        </w:rPr>
        <w:t>1123</w:t>
      </w:r>
      <w:r w:rsidRPr="00EA7ADB">
        <w:rPr>
          <w:rFonts w:cs="Arial"/>
          <w:sz w:val="22"/>
          <w:szCs w:val="22"/>
        </w:rPr>
        <w:t>-20</w:t>
      </w:r>
      <w:r>
        <w:rPr>
          <w:rFonts w:cs="Arial"/>
          <w:sz w:val="22"/>
          <w:szCs w:val="22"/>
        </w:rPr>
        <w:t>22</w:t>
      </w:r>
      <w:r w:rsidRPr="00EA7ADB">
        <w:rPr>
          <w:rFonts w:cs="Arial"/>
          <w:sz w:val="22"/>
          <w:szCs w:val="22"/>
        </w:rPr>
        <w:t xml:space="preserve"> del </w:t>
      </w:r>
      <w:r>
        <w:rPr>
          <w:rFonts w:cs="Arial"/>
          <w:sz w:val="22"/>
          <w:szCs w:val="22"/>
        </w:rPr>
        <w:t>08 de setiembre</w:t>
      </w:r>
      <w:r w:rsidRPr="00EA7ADB">
        <w:rPr>
          <w:rFonts w:cs="Arial"/>
          <w:sz w:val="22"/>
          <w:szCs w:val="22"/>
        </w:rPr>
        <w:t xml:space="preserve"> de 20</w:t>
      </w:r>
      <w:r>
        <w:rPr>
          <w:rFonts w:cs="Arial"/>
          <w:sz w:val="22"/>
          <w:szCs w:val="22"/>
        </w:rPr>
        <w:t>22</w:t>
      </w:r>
      <w:r w:rsidRPr="00EA7ADB">
        <w:rPr>
          <w:rFonts w:cs="Arial"/>
          <w:sz w:val="22"/>
          <w:szCs w:val="22"/>
        </w:rPr>
        <w:t xml:space="preserve">, </w:t>
      </w:r>
      <w:r>
        <w:rPr>
          <w:rFonts w:cs="Arial"/>
          <w:sz w:val="22"/>
          <w:szCs w:val="22"/>
        </w:rPr>
        <w:t xml:space="preserve">el asistente de la </w:t>
      </w:r>
      <w:r w:rsidRPr="00E6002F">
        <w:rPr>
          <w:rFonts w:cs="Arial"/>
          <w:sz w:val="22"/>
          <w:szCs w:val="22"/>
          <w:lang w:val="es-CR"/>
        </w:rPr>
        <w:t>Gerencia General</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w:t>
      </w:r>
      <w:r w:rsidRPr="00EA7ADB">
        <w:rPr>
          <w:rFonts w:cs="Arial"/>
          <w:sz w:val="22"/>
          <w:szCs w:val="22"/>
        </w:rPr>
        <w:lastRenderedPageBreak/>
        <w:t xml:space="preserve">el informe </w:t>
      </w:r>
      <w:r w:rsidRPr="00EA7ADB">
        <w:rPr>
          <w:rFonts w:cs="Arial"/>
          <w:color w:val="000000"/>
          <w:sz w:val="22"/>
          <w:szCs w:val="22"/>
        </w:rPr>
        <w:t>DF-OF-</w:t>
      </w:r>
      <w:r>
        <w:rPr>
          <w:rFonts w:cs="Arial"/>
          <w:color w:val="000000"/>
          <w:sz w:val="22"/>
          <w:szCs w:val="22"/>
        </w:rPr>
        <w:t>0946</w:t>
      </w:r>
      <w:r w:rsidRPr="00EA7ADB">
        <w:rPr>
          <w:rFonts w:cs="Arial"/>
          <w:color w:val="000000"/>
          <w:sz w:val="22"/>
          <w:szCs w:val="22"/>
        </w:rPr>
        <w:t>-20</w:t>
      </w:r>
      <w:r>
        <w:rPr>
          <w:rFonts w:cs="Arial"/>
          <w:color w:val="000000"/>
          <w:sz w:val="22"/>
          <w:szCs w:val="22"/>
        </w:rPr>
        <w:t xml:space="preserve">22 de la </w:t>
      </w:r>
      <w:r w:rsidRPr="00EA7ADB">
        <w:rPr>
          <w:rFonts w:cs="Arial"/>
          <w:color w:val="000000"/>
          <w:sz w:val="22"/>
          <w:szCs w:val="22"/>
        </w:rPr>
        <w:t xml:space="preserve">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Mutual Cartago de</w:t>
      </w:r>
      <w:r w:rsidRPr="002E75AC">
        <w:rPr>
          <w:rFonts w:cs="Arial"/>
          <w:color w:val="000000"/>
          <w:sz w:val="22"/>
          <w:szCs w:val="22"/>
          <w:lang w:val="es-ES_tradnl"/>
        </w:rPr>
        <w:t xml:space="preserve"> Ahorro y Préstamo</w:t>
      </w:r>
      <w:r>
        <w:rPr>
          <w:rFonts w:cs="Arial"/>
          <w:color w:val="000000"/>
          <w:sz w:val="22"/>
          <w:szCs w:val="22"/>
          <w:lang w:val="es-ES_tradnl"/>
        </w:rPr>
        <w:t xml:space="preserve"> (MUCAP),</w:t>
      </w:r>
      <w:r>
        <w:rPr>
          <w:rFonts w:cs="Arial"/>
          <w:color w:val="000000"/>
          <w:sz w:val="22"/>
          <w:szCs w:val="22"/>
        </w:rPr>
        <w:t xml:space="preserve"> </w:t>
      </w:r>
      <w:r>
        <w:rPr>
          <w:rFonts w:cs="Arial"/>
          <w:sz w:val="22"/>
          <w:szCs w:val="22"/>
        </w:rPr>
        <w:t xml:space="preserve">para </w:t>
      </w:r>
      <w:r w:rsidRPr="00AA6479">
        <w:rPr>
          <w:rFonts w:cs="Arial"/>
          <w:color w:val="000000"/>
          <w:sz w:val="22"/>
          <w:szCs w:val="22"/>
        </w:rPr>
        <w:t>prorrogar</w:t>
      </w:r>
      <w:r w:rsidRPr="00AA6479">
        <w:rPr>
          <w:rFonts w:cs="Arial"/>
          <w:sz w:val="22"/>
          <w:szCs w:val="22"/>
        </w:rPr>
        <w:t xml:space="preserve"> el plazo</w:t>
      </w:r>
      <w:r w:rsidRPr="00AA6479">
        <w:rPr>
          <w:rFonts w:cs="Arial"/>
          <w:sz w:val="22"/>
          <w:szCs w:val="22"/>
          <w:lang w:val="es-ES_tradnl"/>
        </w:rPr>
        <w:t xml:space="preserve"> </w:t>
      </w:r>
      <w:r>
        <w:rPr>
          <w:rFonts w:cs="Arial"/>
          <w:sz w:val="22"/>
          <w:szCs w:val="22"/>
          <w:lang w:val="es-ES_tradnl"/>
        </w:rPr>
        <w:t xml:space="preserve">del contrato de administración de recursos y </w:t>
      </w:r>
      <w:r w:rsidRPr="00AA6479">
        <w:rPr>
          <w:rFonts w:cs="Arial"/>
          <w:sz w:val="22"/>
          <w:szCs w:val="22"/>
          <w:lang w:val="es-ES_tradnl"/>
        </w:rPr>
        <w:t>financiar</w:t>
      </w:r>
      <w:r w:rsidRPr="00AA6479">
        <w:rPr>
          <w:rFonts w:cs="Arial"/>
          <w:sz w:val="22"/>
          <w:szCs w:val="22"/>
        </w:rPr>
        <w:t xml:space="preserve"> actividades adicionales no contempladas </w:t>
      </w:r>
      <w:r w:rsidRPr="00CB2CA6">
        <w:rPr>
          <w:rFonts w:cs="Arial"/>
          <w:sz w:val="22"/>
          <w:szCs w:val="22"/>
        </w:rPr>
        <w:t>originalmente en el</w:t>
      </w:r>
      <w:r w:rsidRPr="00CB2CA6">
        <w:rPr>
          <w:sz w:val="22"/>
          <w:szCs w:val="22"/>
        </w:rPr>
        <w:t xml:space="preserve"> proyecto de Bono Colectivo para el </w:t>
      </w:r>
      <w:r w:rsidRPr="00CB2CA6">
        <w:rPr>
          <w:rFonts w:cs="Arial"/>
          <w:sz w:val="22"/>
          <w:szCs w:val="22"/>
        </w:rPr>
        <w:t>Sistema de Recolección y Tratamiento</w:t>
      </w:r>
      <w:r w:rsidRPr="00D27E8B">
        <w:rPr>
          <w:rFonts w:cs="Arial"/>
          <w:sz w:val="22"/>
          <w:szCs w:val="22"/>
        </w:rPr>
        <w:t xml:space="preserve"> de Aguas Residuales del proyecto Limón 2000, ubicado en el cantón y provincia de Limón</w:t>
      </w:r>
      <w:r>
        <w:rPr>
          <w:rFonts w:cs="Arial"/>
          <w:sz w:val="22"/>
          <w:szCs w:val="22"/>
        </w:rPr>
        <w:t>.</w:t>
      </w:r>
    </w:p>
    <w:p w14:paraId="06D642D4" w14:textId="77777777" w:rsidR="00E6002F" w:rsidRPr="002F0FBB" w:rsidRDefault="00E6002F" w:rsidP="00E6002F">
      <w:pPr>
        <w:spacing w:line="360" w:lineRule="auto"/>
        <w:ind w:right="51"/>
        <w:jc w:val="both"/>
        <w:rPr>
          <w:rFonts w:cs="Arial"/>
          <w:b/>
          <w:sz w:val="22"/>
          <w:szCs w:val="22"/>
        </w:rPr>
      </w:pPr>
    </w:p>
    <w:p w14:paraId="2508B830" w14:textId="77777777" w:rsidR="002F25EF" w:rsidRDefault="00E6002F" w:rsidP="002F25EF">
      <w:pPr>
        <w:spacing w:line="360" w:lineRule="auto"/>
        <w:jc w:val="both"/>
        <w:rPr>
          <w:rFonts w:cs="Arial"/>
          <w:sz w:val="22"/>
          <w:szCs w:val="22"/>
          <w:lang w:val="es-ES_tradnl"/>
        </w:rPr>
      </w:pPr>
      <w:r w:rsidRPr="00AA6479">
        <w:rPr>
          <w:rFonts w:cs="Arial"/>
          <w:b/>
          <w:sz w:val="22"/>
          <w:szCs w:val="22"/>
          <w:lang w:val="es-ES_tradnl"/>
        </w:rPr>
        <w:t>Segundo:</w:t>
      </w:r>
      <w:r w:rsidRPr="00AA6479">
        <w:rPr>
          <w:rFonts w:cs="Arial"/>
          <w:sz w:val="22"/>
          <w:szCs w:val="22"/>
          <w:lang w:val="es-ES_tradnl"/>
        </w:rPr>
        <w:t xml:space="preserve"> </w:t>
      </w:r>
      <w:proofErr w:type="gramStart"/>
      <w:r w:rsidRPr="00AA6479">
        <w:rPr>
          <w:rFonts w:cs="Arial"/>
          <w:sz w:val="22"/>
          <w:szCs w:val="22"/>
          <w:lang w:val="es-ES_tradnl"/>
        </w:rPr>
        <w:t>Que</w:t>
      </w:r>
      <w:proofErr w:type="gramEnd"/>
      <w:r w:rsidRPr="00AA6479">
        <w:rPr>
          <w:rFonts w:cs="Arial"/>
          <w:sz w:val="22"/>
          <w:szCs w:val="22"/>
          <w:lang w:val="es-ES_tradnl"/>
        </w:rPr>
        <w:t xml:space="preserve"> en dicho informe, la Dirección FOSUVI analiza y finalmente se manifiesta a favor de acoger la solicitud de la entidad autorizada, en </w:t>
      </w:r>
      <w:r>
        <w:rPr>
          <w:rFonts w:cs="Arial"/>
          <w:sz w:val="22"/>
          <w:szCs w:val="22"/>
          <w:lang w:val="es-ES_tradnl"/>
        </w:rPr>
        <w:t>los siguientes términos:</w:t>
      </w:r>
    </w:p>
    <w:p w14:paraId="32E748FC" w14:textId="77777777" w:rsidR="002F25EF" w:rsidRDefault="00E6002F" w:rsidP="002F25EF">
      <w:pPr>
        <w:spacing w:line="360" w:lineRule="auto"/>
        <w:jc w:val="both"/>
        <w:rPr>
          <w:rFonts w:cs="Arial"/>
          <w:sz w:val="22"/>
          <w:szCs w:val="22"/>
          <w:lang w:val="es-CR"/>
        </w:rPr>
      </w:pPr>
      <w:r>
        <w:rPr>
          <w:rFonts w:cs="Arial"/>
          <w:sz w:val="22"/>
          <w:szCs w:val="22"/>
          <w:lang w:val="es-ES_tradnl"/>
        </w:rPr>
        <w:t xml:space="preserve">a) </w:t>
      </w:r>
      <w:r w:rsidR="002F25EF">
        <w:rPr>
          <w:rFonts w:cs="Arial"/>
          <w:sz w:val="22"/>
          <w:szCs w:val="22"/>
          <w:lang w:val="es-ES_tradnl"/>
        </w:rPr>
        <w:t xml:space="preserve">Ampliar </w:t>
      </w:r>
      <w:r w:rsidR="002539CD" w:rsidRPr="002539CD">
        <w:rPr>
          <w:rFonts w:cs="Arial"/>
          <w:sz w:val="22"/>
          <w:szCs w:val="22"/>
          <w:lang w:val="es-CR"/>
        </w:rPr>
        <w:t>e</w:t>
      </w:r>
      <w:r w:rsidR="002539CD">
        <w:rPr>
          <w:rFonts w:cs="Arial"/>
          <w:sz w:val="22"/>
          <w:szCs w:val="22"/>
          <w:lang w:val="es-CR"/>
        </w:rPr>
        <w:t>l</w:t>
      </w:r>
      <w:r w:rsidR="002539CD" w:rsidRPr="002539CD">
        <w:rPr>
          <w:rFonts w:cs="Arial"/>
          <w:sz w:val="22"/>
          <w:szCs w:val="22"/>
          <w:lang w:val="es-CR"/>
        </w:rPr>
        <w:t xml:space="preserve"> plazo constructivo sin el cobro</w:t>
      </w:r>
      <w:r w:rsidR="002539CD">
        <w:rPr>
          <w:rFonts w:cs="Arial"/>
          <w:sz w:val="22"/>
          <w:szCs w:val="22"/>
          <w:lang w:val="es-CR"/>
        </w:rPr>
        <w:t xml:space="preserve"> </w:t>
      </w:r>
      <w:r w:rsidR="002539CD" w:rsidRPr="002539CD">
        <w:rPr>
          <w:rFonts w:cs="Arial"/>
          <w:sz w:val="22"/>
          <w:szCs w:val="22"/>
          <w:lang w:val="es-CR"/>
        </w:rPr>
        <w:t>de multas por 125 d</w:t>
      </w:r>
      <w:r w:rsidR="002539CD">
        <w:rPr>
          <w:rFonts w:cs="Arial"/>
          <w:sz w:val="22"/>
          <w:szCs w:val="22"/>
          <w:lang w:val="es-CR"/>
        </w:rPr>
        <w:t>í</w:t>
      </w:r>
      <w:r w:rsidR="002539CD" w:rsidRPr="002539CD">
        <w:rPr>
          <w:rFonts w:cs="Arial"/>
          <w:sz w:val="22"/>
          <w:szCs w:val="22"/>
          <w:lang w:val="es-CR"/>
        </w:rPr>
        <w:t>as naturales</w:t>
      </w:r>
      <w:r w:rsidR="002539CD">
        <w:rPr>
          <w:rFonts w:cs="Arial"/>
          <w:sz w:val="22"/>
          <w:szCs w:val="22"/>
          <w:lang w:val="es-CR"/>
        </w:rPr>
        <w:t>,</w:t>
      </w:r>
      <w:r w:rsidR="002539CD" w:rsidRPr="002539CD">
        <w:rPr>
          <w:rFonts w:cs="Arial"/>
          <w:sz w:val="22"/>
          <w:szCs w:val="22"/>
          <w:lang w:val="es-CR"/>
        </w:rPr>
        <w:t xml:space="preserve"> hasta el 04 de octubre del 2022</w:t>
      </w:r>
      <w:r w:rsidR="002539CD">
        <w:rPr>
          <w:rFonts w:cs="Arial"/>
          <w:sz w:val="22"/>
          <w:szCs w:val="22"/>
          <w:lang w:val="es-CR"/>
        </w:rPr>
        <w:t>,</w:t>
      </w:r>
      <w:r w:rsidR="002539CD" w:rsidRPr="002539CD">
        <w:rPr>
          <w:rFonts w:cs="Arial"/>
          <w:sz w:val="22"/>
          <w:szCs w:val="22"/>
          <w:lang w:val="es-CR"/>
        </w:rPr>
        <w:t xml:space="preserve"> a</w:t>
      </w:r>
      <w:r w:rsidR="002539CD">
        <w:rPr>
          <w:rFonts w:cs="Arial"/>
          <w:sz w:val="22"/>
          <w:szCs w:val="22"/>
          <w:lang w:val="es-CR"/>
        </w:rPr>
        <w:t xml:space="preserve"> </w:t>
      </w:r>
      <w:r w:rsidR="002539CD" w:rsidRPr="002539CD">
        <w:rPr>
          <w:rFonts w:cs="Arial"/>
          <w:sz w:val="22"/>
          <w:szCs w:val="22"/>
          <w:lang w:val="es-CR"/>
        </w:rPr>
        <w:t xml:space="preserve">partir de </w:t>
      </w:r>
      <w:r w:rsidR="002539CD">
        <w:rPr>
          <w:rFonts w:cs="Arial"/>
          <w:sz w:val="22"/>
          <w:szCs w:val="22"/>
          <w:lang w:val="es-CR"/>
        </w:rPr>
        <w:t>l</w:t>
      </w:r>
      <w:r w:rsidR="002539CD" w:rsidRPr="002539CD">
        <w:rPr>
          <w:rFonts w:cs="Arial"/>
          <w:sz w:val="22"/>
          <w:szCs w:val="22"/>
          <w:lang w:val="es-CR"/>
        </w:rPr>
        <w:t>a fecha de su vigente vencimiento del 31 de mayo del</w:t>
      </w:r>
      <w:r w:rsidR="002539CD">
        <w:rPr>
          <w:rFonts w:cs="Arial"/>
          <w:sz w:val="22"/>
          <w:szCs w:val="22"/>
          <w:lang w:val="es-CR"/>
        </w:rPr>
        <w:t xml:space="preserve"> </w:t>
      </w:r>
      <w:r w:rsidR="002539CD" w:rsidRPr="002539CD">
        <w:rPr>
          <w:rFonts w:cs="Arial"/>
          <w:sz w:val="22"/>
          <w:szCs w:val="22"/>
          <w:lang w:val="es-CR"/>
        </w:rPr>
        <w:t>2022, puesto que se considera que hasta esa fecha el retraso no es</w:t>
      </w:r>
      <w:r w:rsidR="002539CD">
        <w:rPr>
          <w:rFonts w:cs="Arial"/>
          <w:sz w:val="22"/>
          <w:szCs w:val="22"/>
          <w:lang w:val="es-CR"/>
        </w:rPr>
        <w:t xml:space="preserve"> </w:t>
      </w:r>
      <w:r w:rsidR="002539CD" w:rsidRPr="002539CD">
        <w:rPr>
          <w:rFonts w:cs="Arial"/>
          <w:sz w:val="22"/>
          <w:szCs w:val="22"/>
          <w:lang w:val="es-CR"/>
        </w:rPr>
        <w:t xml:space="preserve">imputable a </w:t>
      </w:r>
      <w:r w:rsidR="002539CD">
        <w:rPr>
          <w:rFonts w:cs="Arial"/>
          <w:sz w:val="22"/>
          <w:szCs w:val="22"/>
          <w:lang w:val="es-CR"/>
        </w:rPr>
        <w:t>l</w:t>
      </w:r>
      <w:r w:rsidR="002539CD" w:rsidRPr="002539CD">
        <w:rPr>
          <w:rFonts w:cs="Arial"/>
          <w:sz w:val="22"/>
          <w:szCs w:val="22"/>
          <w:lang w:val="es-CR"/>
        </w:rPr>
        <w:t>a Empresa Constructora</w:t>
      </w:r>
      <w:r w:rsidR="002F25EF">
        <w:rPr>
          <w:rFonts w:cs="Arial"/>
          <w:sz w:val="22"/>
          <w:szCs w:val="22"/>
          <w:lang w:val="es-CR"/>
        </w:rPr>
        <w:t>.</w:t>
      </w:r>
    </w:p>
    <w:p w14:paraId="457D3083" w14:textId="77777777" w:rsidR="002F25EF" w:rsidRDefault="002539CD" w:rsidP="002F25EF">
      <w:pPr>
        <w:spacing w:line="360" w:lineRule="auto"/>
        <w:jc w:val="both"/>
        <w:rPr>
          <w:rFonts w:cs="Arial"/>
          <w:sz w:val="22"/>
          <w:szCs w:val="22"/>
          <w:lang w:val="es-CR"/>
        </w:rPr>
      </w:pPr>
      <w:r>
        <w:rPr>
          <w:rFonts w:cs="Arial"/>
          <w:sz w:val="22"/>
          <w:szCs w:val="22"/>
          <w:lang w:val="es-CR"/>
        </w:rPr>
        <w:t xml:space="preserve">b) </w:t>
      </w:r>
      <w:r w:rsidR="002F25EF">
        <w:rPr>
          <w:rFonts w:cs="Arial"/>
          <w:sz w:val="22"/>
          <w:szCs w:val="22"/>
          <w:lang w:val="es-CR"/>
        </w:rPr>
        <w:t xml:space="preserve">Modificar </w:t>
      </w:r>
      <w:r w:rsidRPr="002539CD">
        <w:rPr>
          <w:rFonts w:cs="Arial"/>
          <w:sz w:val="22"/>
          <w:szCs w:val="22"/>
          <w:lang w:val="es-CR"/>
        </w:rPr>
        <w:t xml:space="preserve">el plazo para </w:t>
      </w:r>
      <w:r>
        <w:rPr>
          <w:rFonts w:cs="Arial"/>
          <w:sz w:val="22"/>
          <w:szCs w:val="22"/>
          <w:lang w:val="es-CR"/>
        </w:rPr>
        <w:t>l</w:t>
      </w:r>
      <w:r w:rsidRPr="002539CD">
        <w:rPr>
          <w:rFonts w:cs="Arial"/>
          <w:sz w:val="22"/>
          <w:szCs w:val="22"/>
          <w:lang w:val="es-CR"/>
        </w:rPr>
        <w:t>a operaci</w:t>
      </w:r>
      <w:r>
        <w:rPr>
          <w:rFonts w:cs="Arial"/>
          <w:sz w:val="22"/>
          <w:szCs w:val="22"/>
          <w:lang w:val="es-CR"/>
        </w:rPr>
        <w:t>ó</w:t>
      </w:r>
      <w:r w:rsidRPr="002539CD">
        <w:rPr>
          <w:rFonts w:cs="Arial"/>
          <w:sz w:val="22"/>
          <w:szCs w:val="22"/>
          <w:lang w:val="es-CR"/>
        </w:rPr>
        <w:t xml:space="preserve">n y mantenimiento de </w:t>
      </w:r>
      <w:r>
        <w:rPr>
          <w:rFonts w:cs="Arial"/>
          <w:sz w:val="22"/>
          <w:szCs w:val="22"/>
          <w:lang w:val="es-CR"/>
        </w:rPr>
        <w:t>l</w:t>
      </w:r>
      <w:r w:rsidRPr="002539CD">
        <w:rPr>
          <w:rFonts w:cs="Arial"/>
          <w:sz w:val="22"/>
          <w:szCs w:val="22"/>
          <w:lang w:val="es-CR"/>
        </w:rPr>
        <w:t>a Planta</w:t>
      </w:r>
      <w:r>
        <w:rPr>
          <w:rFonts w:cs="Arial"/>
          <w:sz w:val="22"/>
          <w:szCs w:val="22"/>
          <w:lang w:val="es-CR"/>
        </w:rPr>
        <w:t xml:space="preserve"> </w:t>
      </w:r>
      <w:r w:rsidRPr="002539CD">
        <w:rPr>
          <w:rFonts w:cs="Arial"/>
          <w:sz w:val="22"/>
          <w:szCs w:val="22"/>
          <w:lang w:val="es-CR"/>
        </w:rPr>
        <w:t>de Tratamiento de Aguas Residuales</w:t>
      </w:r>
      <w:r>
        <w:rPr>
          <w:rFonts w:cs="Arial"/>
          <w:sz w:val="22"/>
          <w:szCs w:val="22"/>
          <w:lang w:val="es-CR"/>
        </w:rPr>
        <w:t xml:space="preserve"> (PTAR),</w:t>
      </w:r>
      <w:r w:rsidRPr="002539CD">
        <w:rPr>
          <w:rFonts w:cs="Arial"/>
          <w:sz w:val="22"/>
          <w:szCs w:val="22"/>
          <w:lang w:val="es-CR"/>
        </w:rPr>
        <w:t xml:space="preserve"> reduci</w:t>
      </w:r>
      <w:r>
        <w:rPr>
          <w:rFonts w:cs="Arial"/>
          <w:sz w:val="22"/>
          <w:szCs w:val="22"/>
          <w:lang w:val="es-CR"/>
        </w:rPr>
        <w:t>é</w:t>
      </w:r>
      <w:r w:rsidRPr="002539CD">
        <w:rPr>
          <w:rFonts w:cs="Arial"/>
          <w:sz w:val="22"/>
          <w:szCs w:val="22"/>
          <w:lang w:val="es-CR"/>
        </w:rPr>
        <w:t>ndolo hasta el 30 de</w:t>
      </w:r>
      <w:r>
        <w:rPr>
          <w:rFonts w:cs="Arial"/>
          <w:sz w:val="22"/>
          <w:szCs w:val="22"/>
          <w:lang w:val="es-CR"/>
        </w:rPr>
        <w:t xml:space="preserve"> </w:t>
      </w:r>
      <w:r w:rsidRPr="002539CD">
        <w:rPr>
          <w:rFonts w:cs="Arial"/>
          <w:sz w:val="22"/>
          <w:szCs w:val="22"/>
          <w:lang w:val="es-CR"/>
        </w:rPr>
        <w:t>jun</w:t>
      </w:r>
      <w:r>
        <w:rPr>
          <w:rFonts w:cs="Arial"/>
          <w:sz w:val="22"/>
          <w:szCs w:val="22"/>
          <w:lang w:val="es-CR"/>
        </w:rPr>
        <w:t>i</w:t>
      </w:r>
      <w:r w:rsidRPr="002539CD">
        <w:rPr>
          <w:rFonts w:cs="Arial"/>
          <w:sz w:val="22"/>
          <w:szCs w:val="22"/>
          <w:lang w:val="es-CR"/>
        </w:rPr>
        <w:t>o del 2023 seg</w:t>
      </w:r>
      <w:r>
        <w:rPr>
          <w:rFonts w:cs="Arial"/>
          <w:sz w:val="22"/>
          <w:szCs w:val="22"/>
          <w:lang w:val="es-CR"/>
        </w:rPr>
        <w:t>ú</w:t>
      </w:r>
      <w:r w:rsidRPr="002539CD">
        <w:rPr>
          <w:rFonts w:cs="Arial"/>
          <w:sz w:val="22"/>
          <w:szCs w:val="22"/>
          <w:lang w:val="es-CR"/>
        </w:rPr>
        <w:t>n lo recomendado en el informe DF-DT-IN-0623-2022</w:t>
      </w:r>
      <w:r w:rsidR="002F25EF">
        <w:rPr>
          <w:rFonts w:cs="Arial"/>
          <w:sz w:val="22"/>
          <w:szCs w:val="22"/>
          <w:lang w:val="es-CR"/>
        </w:rPr>
        <w:t>.</w:t>
      </w:r>
    </w:p>
    <w:p w14:paraId="348EB1E2" w14:textId="77777777" w:rsidR="002F25EF" w:rsidRDefault="002F25EF" w:rsidP="002F25EF">
      <w:pPr>
        <w:spacing w:line="360" w:lineRule="auto"/>
        <w:jc w:val="both"/>
        <w:rPr>
          <w:rFonts w:cs="Arial"/>
          <w:sz w:val="22"/>
          <w:szCs w:val="22"/>
          <w:lang w:val="es-CR"/>
        </w:rPr>
      </w:pPr>
      <w:r>
        <w:rPr>
          <w:rFonts w:cs="Arial"/>
          <w:sz w:val="22"/>
          <w:szCs w:val="22"/>
          <w:lang w:val="es-CR"/>
        </w:rPr>
        <w:t xml:space="preserve">c) Ampliar el plazo hasta </w:t>
      </w:r>
      <w:r w:rsidR="002539CD" w:rsidRPr="002539CD">
        <w:rPr>
          <w:rFonts w:cs="Arial"/>
          <w:sz w:val="22"/>
          <w:szCs w:val="22"/>
          <w:lang w:val="es-CR"/>
        </w:rPr>
        <w:t xml:space="preserve">el </w:t>
      </w:r>
      <w:r>
        <w:rPr>
          <w:rFonts w:cs="Arial"/>
          <w:sz w:val="22"/>
          <w:szCs w:val="22"/>
          <w:lang w:val="es-CR"/>
        </w:rPr>
        <w:t>0</w:t>
      </w:r>
      <w:r w:rsidR="002539CD" w:rsidRPr="002539CD">
        <w:rPr>
          <w:rFonts w:cs="Arial"/>
          <w:sz w:val="22"/>
          <w:szCs w:val="22"/>
          <w:lang w:val="es-CR"/>
        </w:rPr>
        <w:t xml:space="preserve">1 de octubre de 2023, para </w:t>
      </w:r>
      <w:r w:rsidR="002539CD">
        <w:rPr>
          <w:rFonts w:cs="Arial"/>
          <w:sz w:val="22"/>
          <w:szCs w:val="22"/>
          <w:lang w:val="es-CR"/>
        </w:rPr>
        <w:t>l</w:t>
      </w:r>
      <w:r w:rsidR="002539CD" w:rsidRPr="002539CD">
        <w:rPr>
          <w:rFonts w:cs="Arial"/>
          <w:sz w:val="22"/>
          <w:szCs w:val="22"/>
          <w:lang w:val="es-CR"/>
        </w:rPr>
        <w:t>a entrega del cierre t</w:t>
      </w:r>
      <w:r w:rsidR="002539CD">
        <w:rPr>
          <w:rFonts w:cs="Arial"/>
          <w:sz w:val="22"/>
          <w:szCs w:val="22"/>
          <w:lang w:val="es-CR"/>
        </w:rPr>
        <w:t>é</w:t>
      </w:r>
      <w:r w:rsidR="002539CD" w:rsidRPr="002539CD">
        <w:rPr>
          <w:rFonts w:cs="Arial"/>
          <w:sz w:val="22"/>
          <w:szCs w:val="22"/>
          <w:lang w:val="es-CR"/>
        </w:rPr>
        <w:t>cnico y</w:t>
      </w:r>
      <w:r w:rsidR="002539CD">
        <w:rPr>
          <w:rFonts w:cs="Arial"/>
          <w:sz w:val="22"/>
          <w:szCs w:val="22"/>
          <w:lang w:val="es-CR"/>
        </w:rPr>
        <w:t xml:space="preserve"> </w:t>
      </w:r>
      <w:r w:rsidR="002539CD" w:rsidRPr="002539CD">
        <w:rPr>
          <w:rFonts w:cs="Arial"/>
          <w:sz w:val="22"/>
          <w:szCs w:val="22"/>
          <w:lang w:val="es-CR"/>
        </w:rPr>
        <w:t>financiero</w:t>
      </w:r>
      <w:r>
        <w:rPr>
          <w:rFonts w:cs="Arial"/>
          <w:sz w:val="22"/>
          <w:szCs w:val="22"/>
          <w:lang w:val="es-CR"/>
        </w:rPr>
        <w:t>;</w:t>
      </w:r>
      <w:r w:rsidR="002539CD" w:rsidRPr="002539CD">
        <w:rPr>
          <w:rFonts w:cs="Arial"/>
          <w:sz w:val="22"/>
          <w:szCs w:val="22"/>
          <w:lang w:val="es-CR"/>
        </w:rPr>
        <w:t xml:space="preserve"> esto incluye el plazo de tramitac</w:t>
      </w:r>
      <w:r w:rsidR="002539CD">
        <w:rPr>
          <w:rFonts w:cs="Arial"/>
          <w:sz w:val="22"/>
          <w:szCs w:val="22"/>
          <w:lang w:val="es-CR"/>
        </w:rPr>
        <w:t xml:space="preserve">ión </w:t>
      </w:r>
      <w:r w:rsidR="002539CD" w:rsidRPr="002539CD">
        <w:rPr>
          <w:rFonts w:cs="Arial"/>
          <w:sz w:val="22"/>
          <w:szCs w:val="22"/>
          <w:lang w:val="es-CR"/>
        </w:rPr>
        <w:t>en el BANHVI, por lo</w:t>
      </w:r>
      <w:r w:rsidR="002539CD">
        <w:rPr>
          <w:rFonts w:cs="Arial"/>
          <w:sz w:val="22"/>
          <w:szCs w:val="22"/>
          <w:lang w:val="es-CR"/>
        </w:rPr>
        <w:t xml:space="preserve"> </w:t>
      </w:r>
      <w:r w:rsidR="002539CD" w:rsidRPr="002539CD">
        <w:rPr>
          <w:rFonts w:cs="Arial"/>
          <w:sz w:val="22"/>
          <w:szCs w:val="22"/>
          <w:lang w:val="es-CR"/>
        </w:rPr>
        <w:t xml:space="preserve">que </w:t>
      </w:r>
      <w:r w:rsidR="002539CD">
        <w:rPr>
          <w:rFonts w:cs="Arial"/>
          <w:sz w:val="22"/>
          <w:szCs w:val="22"/>
          <w:lang w:val="es-CR"/>
        </w:rPr>
        <w:t>l</w:t>
      </w:r>
      <w:r w:rsidR="002539CD" w:rsidRPr="002539CD">
        <w:rPr>
          <w:rFonts w:cs="Arial"/>
          <w:sz w:val="22"/>
          <w:szCs w:val="22"/>
          <w:lang w:val="es-CR"/>
        </w:rPr>
        <w:t xml:space="preserve">a </w:t>
      </w:r>
      <w:r>
        <w:rPr>
          <w:rFonts w:cs="Arial"/>
          <w:sz w:val="22"/>
          <w:szCs w:val="22"/>
          <w:lang w:val="es-CR"/>
        </w:rPr>
        <w:t>e</w:t>
      </w:r>
      <w:r w:rsidR="002539CD" w:rsidRPr="002539CD">
        <w:rPr>
          <w:rFonts w:cs="Arial"/>
          <w:sz w:val="22"/>
          <w:szCs w:val="22"/>
          <w:lang w:val="es-CR"/>
        </w:rPr>
        <w:t xml:space="preserve">ntidad </w:t>
      </w:r>
      <w:r>
        <w:rPr>
          <w:rFonts w:cs="Arial"/>
          <w:sz w:val="22"/>
          <w:szCs w:val="22"/>
          <w:lang w:val="es-CR"/>
        </w:rPr>
        <w:t>a</w:t>
      </w:r>
      <w:r w:rsidR="002539CD" w:rsidRPr="002539CD">
        <w:rPr>
          <w:rFonts w:cs="Arial"/>
          <w:sz w:val="22"/>
          <w:szCs w:val="22"/>
          <w:lang w:val="es-CR"/>
        </w:rPr>
        <w:t>utorizada deber</w:t>
      </w:r>
      <w:r w:rsidR="002539CD">
        <w:rPr>
          <w:rFonts w:cs="Arial"/>
          <w:sz w:val="22"/>
          <w:szCs w:val="22"/>
          <w:lang w:val="es-CR"/>
        </w:rPr>
        <w:t>á</w:t>
      </w:r>
      <w:r w:rsidR="002539CD" w:rsidRPr="002539CD">
        <w:rPr>
          <w:rFonts w:cs="Arial"/>
          <w:sz w:val="22"/>
          <w:szCs w:val="22"/>
          <w:lang w:val="es-CR"/>
        </w:rPr>
        <w:t xml:space="preserve"> remitir el cierre en un plazo no</w:t>
      </w:r>
      <w:r w:rsidR="002539CD">
        <w:rPr>
          <w:rFonts w:cs="Arial"/>
          <w:sz w:val="22"/>
          <w:szCs w:val="22"/>
          <w:lang w:val="es-CR"/>
        </w:rPr>
        <w:t xml:space="preserve"> </w:t>
      </w:r>
      <w:r w:rsidR="002539CD" w:rsidRPr="002539CD">
        <w:rPr>
          <w:rFonts w:cs="Arial"/>
          <w:sz w:val="22"/>
          <w:szCs w:val="22"/>
          <w:lang w:val="es-CR"/>
        </w:rPr>
        <w:t>mayor a un mes y medio posterior al t</w:t>
      </w:r>
      <w:r w:rsidR="002539CD">
        <w:rPr>
          <w:rFonts w:cs="Arial"/>
          <w:sz w:val="22"/>
          <w:szCs w:val="22"/>
          <w:lang w:val="es-CR"/>
        </w:rPr>
        <w:t>é</w:t>
      </w:r>
      <w:r w:rsidR="002539CD" w:rsidRPr="002539CD">
        <w:rPr>
          <w:rFonts w:cs="Arial"/>
          <w:sz w:val="22"/>
          <w:szCs w:val="22"/>
          <w:lang w:val="es-CR"/>
        </w:rPr>
        <w:t xml:space="preserve">rmino de </w:t>
      </w:r>
      <w:r w:rsidR="002539CD">
        <w:rPr>
          <w:rFonts w:cs="Arial"/>
          <w:sz w:val="22"/>
          <w:szCs w:val="22"/>
          <w:lang w:val="es-CR"/>
        </w:rPr>
        <w:t>l</w:t>
      </w:r>
      <w:r w:rsidR="002539CD" w:rsidRPr="002539CD">
        <w:rPr>
          <w:rFonts w:cs="Arial"/>
          <w:sz w:val="22"/>
          <w:szCs w:val="22"/>
          <w:lang w:val="es-CR"/>
        </w:rPr>
        <w:t>a operaci</w:t>
      </w:r>
      <w:r w:rsidR="002539CD">
        <w:rPr>
          <w:rFonts w:cs="Arial"/>
          <w:sz w:val="22"/>
          <w:szCs w:val="22"/>
          <w:lang w:val="es-CR"/>
        </w:rPr>
        <w:t>ó</w:t>
      </w:r>
      <w:r w:rsidR="002539CD" w:rsidRPr="002539CD">
        <w:rPr>
          <w:rFonts w:cs="Arial"/>
          <w:sz w:val="22"/>
          <w:szCs w:val="22"/>
          <w:lang w:val="es-CR"/>
        </w:rPr>
        <w:t>n y</w:t>
      </w:r>
      <w:r w:rsidR="002539CD">
        <w:rPr>
          <w:rFonts w:cs="Arial"/>
          <w:sz w:val="22"/>
          <w:szCs w:val="22"/>
          <w:lang w:val="es-CR"/>
        </w:rPr>
        <w:t xml:space="preserve"> </w:t>
      </w:r>
      <w:r w:rsidR="002539CD" w:rsidRPr="002539CD">
        <w:rPr>
          <w:rFonts w:cs="Arial"/>
          <w:sz w:val="22"/>
          <w:szCs w:val="22"/>
          <w:lang w:val="es-CR"/>
        </w:rPr>
        <w:t>manteni</w:t>
      </w:r>
      <w:r>
        <w:rPr>
          <w:rFonts w:cs="Arial"/>
          <w:sz w:val="22"/>
          <w:szCs w:val="22"/>
          <w:lang w:val="es-CR"/>
        </w:rPr>
        <w:t>miento</w:t>
      </w:r>
      <w:r w:rsidR="002539CD" w:rsidRPr="002539CD">
        <w:rPr>
          <w:rFonts w:cs="Arial"/>
          <w:sz w:val="22"/>
          <w:szCs w:val="22"/>
          <w:lang w:val="es-CR"/>
        </w:rPr>
        <w:t xml:space="preserve"> de </w:t>
      </w:r>
      <w:r w:rsidR="002539CD">
        <w:rPr>
          <w:rFonts w:cs="Arial"/>
          <w:sz w:val="22"/>
          <w:szCs w:val="22"/>
          <w:lang w:val="es-CR"/>
        </w:rPr>
        <w:t>l</w:t>
      </w:r>
      <w:r w:rsidR="002539CD" w:rsidRPr="002539CD">
        <w:rPr>
          <w:rFonts w:cs="Arial"/>
          <w:sz w:val="22"/>
          <w:szCs w:val="22"/>
          <w:lang w:val="es-CR"/>
        </w:rPr>
        <w:t xml:space="preserve">a </w:t>
      </w:r>
      <w:r w:rsidR="002539CD">
        <w:rPr>
          <w:rFonts w:cs="Arial"/>
          <w:sz w:val="22"/>
          <w:szCs w:val="22"/>
          <w:lang w:val="es-CR"/>
        </w:rPr>
        <w:t>PTAR</w:t>
      </w:r>
      <w:r>
        <w:rPr>
          <w:rFonts w:cs="Arial"/>
          <w:sz w:val="22"/>
          <w:szCs w:val="22"/>
          <w:lang w:val="es-CR"/>
        </w:rPr>
        <w:t>.</w:t>
      </w:r>
    </w:p>
    <w:p w14:paraId="5B4BBB9E" w14:textId="7299D26D" w:rsidR="002539CD" w:rsidRDefault="002F25EF" w:rsidP="002F25EF">
      <w:pPr>
        <w:spacing w:line="360" w:lineRule="auto"/>
        <w:jc w:val="both"/>
        <w:rPr>
          <w:rFonts w:cs="Arial"/>
          <w:sz w:val="22"/>
          <w:szCs w:val="22"/>
          <w:lang w:val="es-CR"/>
        </w:rPr>
      </w:pPr>
      <w:r>
        <w:rPr>
          <w:rFonts w:cs="Arial"/>
          <w:sz w:val="22"/>
          <w:szCs w:val="22"/>
          <w:lang w:val="es-CR"/>
        </w:rPr>
        <w:t xml:space="preserve">d) Realizar </w:t>
      </w:r>
      <w:r w:rsidRPr="002F25EF">
        <w:rPr>
          <w:rFonts w:cs="Arial"/>
          <w:sz w:val="22"/>
          <w:szCs w:val="22"/>
          <w:lang w:val="es-CR"/>
        </w:rPr>
        <w:t>el pago por</w:t>
      </w:r>
      <w:r>
        <w:rPr>
          <w:rFonts w:cs="Arial"/>
          <w:sz w:val="22"/>
          <w:szCs w:val="22"/>
          <w:lang w:val="es-CR"/>
        </w:rPr>
        <w:t xml:space="preserve"> </w:t>
      </w:r>
      <w:r w:rsidRPr="002F25EF">
        <w:rPr>
          <w:rFonts w:cs="Arial"/>
          <w:sz w:val="22"/>
          <w:szCs w:val="22"/>
          <w:lang w:val="es-CR"/>
        </w:rPr>
        <w:t xml:space="preserve">aumento de precios en </w:t>
      </w:r>
      <w:r>
        <w:rPr>
          <w:rFonts w:cs="Arial"/>
          <w:sz w:val="22"/>
          <w:szCs w:val="22"/>
          <w:lang w:val="es-CR"/>
        </w:rPr>
        <w:t>i</w:t>
      </w:r>
      <w:r w:rsidRPr="002F25EF">
        <w:rPr>
          <w:rFonts w:cs="Arial"/>
          <w:sz w:val="22"/>
          <w:szCs w:val="22"/>
          <w:lang w:val="es-CR"/>
        </w:rPr>
        <w:t xml:space="preserve">nfraestructura al </w:t>
      </w:r>
      <w:r>
        <w:rPr>
          <w:rFonts w:cs="Arial"/>
          <w:sz w:val="22"/>
          <w:szCs w:val="22"/>
          <w:lang w:val="es-CR"/>
        </w:rPr>
        <w:t>d</w:t>
      </w:r>
      <w:r w:rsidRPr="002F25EF">
        <w:rPr>
          <w:rFonts w:cs="Arial"/>
          <w:sz w:val="22"/>
          <w:szCs w:val="22"/>
          <w:lang w:val="es-CR"/>
        </w:rPr>
        <w:t>esarrollador por un monto de</w:t>
      </w:r>
      <w:r>
        <w:rPr>
          <w:rFonts w:cs="Arial"/>
          <w:sz w:val="22"/>
          <w:szCs w:val="22"/>
          <w:lang w:val="es-CR"/>
        </w:rPr>
        <w:t xml:space="preserve"> ¢</w:t>
      </w:r>
      <w:r w:rsidRPr="002F25EF">
        <w:rPr>
          <w:rFonts w:cs="Arial"/>
          <w:sz w:val="22"/>
          <w:szCs w:val="22"/>
          <w:lang w:val="es-CR"/>
        </w:rPr>
        <w:t>177.447.408,78 (</w:t>
      </w:r>
      <w:r>
        <w:rPr>
          <w:rFonts w:cs="Arial"/>
          <w:sz w:val="22"/>
          <w:szCs w:val="22"/>
          <w:lang w:val="es-CR"/>
        </w:rPr>
        <w:t>c</w:t>
      </w:r>
      <w:r w:rsidRPr="002F25EF">
        <w:rPr>
          <w:rFonts w:cs="Arial"/>
          <w:sz w:val="22"/>
          <w:szCs w:val="22"/>
          <w:lang w:val="es-CR"/>
        </w:rPr>
        <w:t>iento setenta y siete millones cuatrocientos cuarenta y siete mil</w:t>
      </w:r>
      <w:r>
        <w:rPr>
          <w:rFonts w:cs="Arial"/>
          <w:sz w:val="22"/>
          <w:szCs w:val="22"/>
          <w:lang w:val="es-CR"/>
        </w:rPr>
        <w:t xml:space="preserve"> </w:t>
      </w:r>
      <w:r w:rsidRPr="002F25EF">
        <w:rPr>
          <w:rFonts w:cs="Arial"/>
          <w:sz w:val="22"/>
          <w:szCs w:val="22"/>
          <w:lang w:val="es-CR"/>
        </w:rPr>
        <w:t>cuatrocientos ocho colones con 78/100), seg</w:t>
      </w:r>
      <w:r>
        <w:rPr>
          <w:rFonts w:cs="Arial"/>
          <w:sz w:val="22"/>
          <w:szCs w:val="22"/>
          <w:lang w:val="es-CR"/>
        </w:rPr>
        <w:t>ún el siguiente detalle</w:t>
      </w:r>
      <w:r w:rsidRPr="002F25EF">
        <w:rPr>
          <w:rFonts w:cs="Arial"/>
          <w:sz w:val="22"/>
          <w:szCs w:val="22"/>
          <w:lang w:val="es-CR"/>
        </w:rPr>
        <w:t>:</w:t>
      </w:r>
      <w:r w:rsidR="00D360CA">
        <w:rPr>
          <w:rFonts w:cs="Arial"/>
          <w:sz w:val="22"/>
          <w:szCs w:val="22"/>
          <w:lang w:val="es-CR"/>
        </w:rPr>
        <w:t xml:space="preserve"> gestionar </w:t>
      </w:r>
      <w:r w:rsidRPr="002F25EF">
        <w:rPr>
          <w:rFonts w:cs="Arial"/>
          <w:sz w:val="22"/>
          <w:szCs w:val="22"/>
          <w:lang w:val="es-CR"/>
        </w:rPr>
        <w:t>el pago del monto disponible en presupuesto para esta</w:t>
      </w:r>
      <w:r>
        <w:rPr>
          <w:rFonts w:cs="Arial"/>
          <w:sz w:val="22"/>
          <w:szCs w:val="22"/>
          <w:lang w:val="es-CR"/>
        </w:rPr>
        <w:t xml:space="preserve"> </w:t>
      </w:r>
      <w:r w:rsidRPr="002F25EF">
        <w:rPr>
          <w:rFonts w:cs="Arial"/>
          <w:sz w:val="22"/>
          <w:szCs w:val="22"/>
          <w:lang w:val="es-CR"/>
        </w:rPr>
        <w:t xml:space="preserve">actividad por un monto de </w:t>
      </w:r>
      <w:r>
        <w:rPr>
          <w:rFonts w:cs="Arial"/>
          <w:sz w:val="22"/>
          <w:szCs w:val="22"/>
          <w:lang w:val="es-CR"/>
        </w:rPr>
        <w:t>¢</w:t>
      </w:r>
      <w:r w:rsidRPr="002F25EF">
        <w:rPr>
          <w:rFonts w:cs="Arial"/>
          <w:sz w:val="22"/>
          <w:szCs w:val="22"/>
          <w:lang w:val="es-CR"/>
        </w:rPr>
        <w:t>55.000.000,00 (</w:t>
      </w:r>
      <w:r>
        <w:rPr>
          <w:rFonts w:cs="Arial"/>
          <w:sz w:val="22"/>
          <w:szCs w:val="22"/>
          <w:lang w:val="es-CR"/>
        </w:rPr>
        <w:t>c</w:t>
      </w:r>
      <w:r w:rsidRPr="002F25EF">
        <w:rPr>
          <w:rFonts w:cs="Arial"/>
          <w:sz w:val="22"/>
          <w:szCs w:val="22"/>
          <w:lang w:val="es-CR"/>
        </w:rPr>
        <w:t>incuenta y cinco millones</w:t>
      </w:r>
      <w:r w:rsidR="00D360CA">
        <w:rPr>
          <w:rFonts w:cs="Arial"/>
          <w:sz w:val="22"/>
          <w:szCs w:val="22"/>
          <w:lang w:val="es-CR"/>
        </w:rPr>
        <w:t>);  y autorizar</w:t>
      </w:r>
      <w:r w:rsidRPr="002F25EF">
        <w:rPr>
          <w:rFonts w:cs="Arial"/>
          <w:sz w:val="22"/>
          <w:szCs w:val="22"/>
          <w:lang w:val="es-CR"/>
        </w:rPr>
        <w:t xml:space="preserve"> un financiamiento adicional para cubrir el saldo pendiente del</w:t>
      </w:r>
      <w:r w:rsidR="00BC54B9">
        <w:rPr>
          <w:rFonts w:cs="Arial"/>
          <w:sz w:val="22"/>
          <w:szCs w:val="22"/>
          <w:lang w:val="es-CR"/>
        </w:rPr>
        <w:t xml:space="preserve"> </w:t>
      </w:r>
      <w:r w:rsidRPr="002F25EF">
        <w:rPr>
          <w:rFonts w:cs="Arial"/>
          <w:sz w:val="22"/>
          <w:szCs w:val="22"/>
          <w:lang w:val="es-CR"/>
        </w:rPr>
        <w:t>aumento de precios de infraestructura, correspondiente a</w:t>
      </w:r>
      <w:r w:rsidR="00BC54B9">
        <w:rPr>
          <w:rFonts w:cs="Arial"/>
          <w:sz w:val="22"/>
          <w:szCs w:val="22"/>
          <w:lang w:val="es-CR"/>
        </w:rPr>
        <w:t xml:space="preserve"> ¢</w:t>
      </w:r>
      <w:r w:rsidRPr="002F25EF">
        <w:rPr>
          <w:rFonts w:cs="Arial"/>
          <w:sz w:val="22"/>
          <w:szCs w:val="22"/>
          <w:lang w:val="es-CR"/>
        </w:rPr>
        <w:t>122.447.408,78 (</w:t>
      </w:r>
      <w:r w:rsidR="00462AEA">
        <w:rPr>
          <w:rFonts w:cs="Arial"/>
          <w:sz w:val="22"/>
          <w:szCs w:val="22"/>
          <w:lang w:val="es-CR"/>
        </w:rPr>
        <w:t>c</w:t>
      </w:r>
      <w:r w:rsidRPr="002F25EF">
        <w:rPr>
          <w:rFonts w:cs="Arial"/>
          <w:sz w:val="22"/>
          <w:szCs w:val="22"/>
          <w:lang w:val="es-CR"/>
        </w:rPr>
        <w:t xml:space="preserve">iento </w:t>
      </w:r>
      <w:r w:rsidR="00462AEA" w:rsidRPr="002F25EF">
        <w:rPr>
          <w:rFonts w:cs="Arial"/>
          <w:sz w:val="22"/>
          <w:szCs w:val="22"/>
          <w:lang w:val="es-CR"/>
        </w:rPr>
        <w:t>veintidós</w:t>
      </w:r>
      <w:r w:rsidRPr="002F25EF">
        <w:rPr>
          <w:rFonts w:cs="Arial"/>
          <w:sz w:val="22"/>
          <w:szCs w:val="22"/>
          <w:lang w:val="es-CR"/>
        </w:rPr>
        <w:t xml:space="preserve"> millones cuatrocientos cuarenta y</w:t>
      </w:r>
      <w:r w:rsidR="00462AEA">
        <w:rPr>
          <w:rFonts w:cs="Arial"/>
          <w:sz w:val="22"/>
          <w:szCs w:val="22"/>
          <w:lang w:val="es-CR"/>
        </w:rPr>
        <w:t xml:space="preserve"> </w:t>
      </w:r>
      <w:r w:rsidRPr="002F25EF">
        <w:rPr>
          <w:rFonts w:cs="Arial"/>
          <w:sz w:val="22"/>
          <w:szCs w:val="22"/>
          <w:lang w:val="es-CR"/>
        </w:rPr>
        <w:t>siete m</w:t>
      </w:r>
      <w:r w:rsidR="00462AEA">
        <w:rPr>
          <w:rFonts w:cs="Arial"/>
          <w:sz w:val="22"/>
          <w:szCs w:val="22"/>
          <w:lang w:val="es-CR"/>
        </w:rPr>
        <w:t>il</w:t>
      </w:r>
      <w:r w:rsidRPr="002F25EF">
        <w:rPr>
          <w:rFonts w:cs="Arial"/>
          <w:sz w:val="22"/>
          <w:szCs w:val="22"/>
          <w:lang w:val="es-CR"/>
        </w:rPr>
        <w:t xml:space="preserve"> cuatrocientos ocho colones con 78/100).</w:t>
      </w:r>
    </w:p>
    <w:p w14:paraId="659ACF95" w14:textId="2783EB55" w:rsidR="00462AEA" w:rsidRDefault="00462AEA" w:rsidP="00462AEA">
      <w:pPr>
        <w:spacing w:line="360" w:lineRule="auto"/>
        <w:jc w:val="both"/>
        <w:rPr>
          <w:rFonts w:cs="Arial"/>
          <w:sz w:val="22"/>
          <w:szCs w:val="22"/>
          <w:lang w:val="es-ES_tradnl"/>
        </w:rPr>
      </w:pPr>
      <w:r>
        <w:rPr>
          <w:rFonts w:cs="Arial"/>
          <w:sz w:val="22"/>
          <w:szCs w:val="22"/>
          <w:lang w:val="es-CR"/>
        </w:rPr>
        <w:t xml:space="preserve">e) Realizar </w:t>
      </w:r>
      <w:r w:rsidRPr="00462AEA">
        <w:rPr>
          <w:rFonts w:cs="Arial"/>
          <w:sz w:val="22"/>
          <w:szCs w:val="22"/>
          <w:lang w:val="es-CR"/>
        </w:rPr>
        <w:t>una reasignaci</w:t>
      </w:r>
      <w:r>
        <w:rPr>
          <w:rFonts w:cs="Arial"/>
          <w:sz w:val="22"/>
          <w:szCs w:val="22"/>
          <w:lang w:val="es-CR"/>
        </w:rPr>
        <w:t xml:space="preserve">ón </w:t>
      </w:r>
      <w:r w:rsidRPr="00462AEA">
        <w:rPr>
          <w:rFonts w:cs="Arial"/>
          <w:sz w:val="22"/>
          <w:szCs w:val="22"/>
          <w:lang w:val="es-CR"/>
        </w:rPr>
        <w:t>de saldos y un financiamiento adicional</w:t>
      </w:r>
      <w:r>
        <w:rPr>
          <w:rFonts w:cs="Arial"/>
          <w:sz w:val="22"/>
          <w:szCs w:val="22"/>
          <w:lang w:val="es-CR"/>
        </w:rPr>
        <w:t>,</w:t>
      </w:r>
      <w:r w:rsidRPr="00462AEA">
        <w:rPr>
          <w:rFonts w:cs="Arial"/>
          <w:sz w:val="22"/>
          <w:szCs w:val="22"/>
          <w:lang w:val="es-CR"/>
        </w:rPr>
        <w:t xml:space="preserve"> seg</w:t>
      </w:r>
      <w:r>
        <w:rPr>
          <w:rFonts w:cs="Arial"/>
          <w:sz w:val="22"/>
          <w:szCs w:val="22"/>
          <w:lang w:val="es-CR"/>
        </w:rPr>
        <w:t>ú</w:t>
      </w:r>
      <w:r w:rsidRPr="00462AEA">
        <w:rPr>
          <w:rFonts w:cs="Arial"/>
          <w:sz w:val="22"/>
          <w:szCs w:val="22"/>
          <w:lang w:val="es-CR"/>
        </w:rPr>
        <w:t>n el siguiente detalle:</w:t>
      </w:r>
      <w:r>
        <w:rPr>
          <w:rFonts w:cs="Arial"/>
          <w:sz w:val="22"/>
          <w:szCs w:val="22"/>
          <w:lang w:val="es-CR"/>
        </w:rPr>
        <w:t xml:space="preserve"> reasignar</w:t>
      </w:r>
      <w:r w:rsidRPr="00462AEA">
        <w:rPr>
          <w:rFonts w:cs="Arial"/>
          <w:sz w:val="22"/>
          <w:szCs w:val="22"/>
          <w:lang w:val="es-CR"/>
        </w:rPr>
        <w:t xml:space="preserve"> el monto de </w:t>
      </w:r>
      <w:r>
        <w:rPr>
          <w:rFonts w:cs="Arial"/>
          <w:sz w:val="22"/>
          <w:szCs w:val="22"/>
          <w:lang w:val="es-CR"/>
        </w:rPr>
        <w:t>¢</w:t>
      </w:r>
      <w:r w:rsidRPr="00462AEA">
        <w:rPr>
          <w:rFonts w:cs="Arial"/>
          <w:sz w:val="22"/>
          <w:szCs w:val="22"/>
          <w:lang w:val="es-CR"/>
        </w:rPr>
        <w:t>118.371.000,00 para el mantenimiento y</w:t>
      </w:r>
      <w:r>
        <w:rPr>
          <w:rFonts w:cs="Arial"/>
          <w:sz w:val="22"/>
          <w:szCs w:val="22"/>
          <w:lang w:val="es-CR"/>
        </w:rPr>
        <w:t xml:space="preserve"> </w:t>
      </w:r>
      <w:r w:rsidRPr="00462AEA">
        <w:rPr>
          <w:rFonts w:cs="Arial"/>
          <w:sz w:val="22"/>
          <w:szCs w:val="22"/>
          <w:lang w:val="es-CR"/>
        </w:rPr>
        <w:t>operaci</w:t>
      </w:r>
      <w:r>
        <w:rPr>
          <w:rFonts w:cs="Arial"/>
          <w:sz w:val="22"/>
          <w:szCs w:val="22"/>
          <w:lang w:val="es-CR"/>
        </w:rPr>
        <w:t xml:space="preserve">ón </w:t>
      </w:r>
      <w:r w:rsidRPr="00462AEA">
        <w:rPr>
          <w:rFonts w:cs="Arial"/>
          <w:sz w:val="22"/>
          <w:szCs w:val="22"/>
          <w:lang w:val="es-CR"/>
        </w:rPr>
        <w:t xml:space="preserve">de </w:t>
      </w:r>
      <w:r>
        <w:rPr>
          <w:rFonts w:cs="Arial"/>
          <w:sz w:val="22"/>
          <w:szCs w:val="22"/>
          <w:lang w:val="es-CR"/>
        </w:rPr>
        <w:t>l</w:t>
      </w:r>
      <w:r w:rsidRPr="00462AEA">
        <w:rPr>
          <w:rFonts w:cs="Arial"/>
          <w:sz w:val="22"/>
          <w:szCs w:val="22"/>
          <w:lang w:val="es-CR"/>
        </w:rPr>
        <w:t>a PTAR Lim</w:t>
      </w:r>
      <w:r>
        <w:rPr>
          <w:rFonts w:cs="Arial"/>
          <w:sz w:val="22"/>
          <w:szCs w:val="22"/>
          <w:lang w:val="es-CR"/>
        </w:rPr>
        <w:t>ó</w:t>
      </w:r>
      <w:r w:rsidRPr="00462AEA">
        <w:rPr>
          <w:rFonts w:cs="Arial"/>
          <w:sz w:val="22"/>
          <w:szCs w:val="22"/>
          <w:lang w:val="es-CR"/>
        </w:rPr>
        <w:t>n 2000 por un periodo de 18 meses, con un</w:t>
      </w:r>
      <w:r>
        <w:rPr>
          <w:rFonts w:cs="Arial"/>
          <w:sz w:val="22"/>
          <w:szCs w:val="22"/>
          <w:lang w:val="es-CR"/>
        </w:rPr>
        <w:t xml:space="preserve"> </w:t>
      </w:r>
      <w:r w:rsidRPr="00462AEA">
        <w:rPr>
          <w:rFonts w:cs="Arial"/>
          <w:sz w:val="22"/>
          <w:szCs w:val="22"/>
          <w:lang w:val="es-CR"/>
        </w:rPr>
        <w:t xml:space="preserve">costo mensual de </w:t>
      </w:r>
      <w:r>
        <w:rPr>
          <w:rFonts w:cs="Arial"/>
          <w:sz w:val="22"/>
          <w:szCs w:val="22"/>
          <w:lang w:val="es-CR"/>
        </w:rPr>
        <w:t>¢</w:t>
      </w:r>
      <w:r w:rsidRPr="00462AEA">
        <w:rPr>
          <w:rFonts w:cs="Arial"/>
          <w:sz w:val="22"/>
          <w:szCs w:val="22"/>
          <w:lang w:val="es-CR"/>
        </w:rPr>
        <w:t>6. 576.166,67 a un periodo de 8 meses y 25 d</w:t>
      </w:r>
      <w:r>
        <w:rPr>
          <w:rFonts w:cs="Arial"/>
          <w:sz w:val="22"/>
          <w:szCs w:val="22"/>
          <w:lang w:val="es-CR"/>
        </w:rPr>
        <w:t>í</w:t>
      </w:r>
      <w:r w:rsidRPr="00462AEA">
        <w:rPr>
          <w:rFonts w:cs="Arial"/>
          <w:sz w:val="22"/>
          <w:szCs w:val="22"/>
          <w:lang w:val="es-CR"/>
        </w:rPr>
        <w:t>as con</w:t>
      </w:r>
      <w:r>
        <w:rPr>
          <w:rFonts w:cs="Arial"/>
          <w:sz w:val="22"/>
          <w:szCs w:val="22"/>
          <w:lang w:val="es-CR"/>
        </w:rPr>
        <w:t xml:space="preserve"> </w:t>
      </w:r>
      <w:r w:rsidRPr="00462AEA">
        <w:rPr>
          <w:rFonts w:cs="Arial"/>
          <w:sz w:val="22"/>
          <w:szCs w:val="22"/>
          <w:lang w:val="es-CR"/>
        </w:rPr>
        <w:t xml:space="preserve">un costo mensual de </w:t>
      </w:r>
      <w:r>
        <w:rPr>
          <w:rFonts w:cs="Arial"/>
          <w:sz w:val="22"/>
          <w:szCs w:val="22"/>
          <w:lang w:val="es-CR"/>
        </w:rPr>
        <w:t>¢</w:t>
      </w:r>
      <w:r w:rsidRPr="00462AEA">
        <w:rPr>
          <w:rFonts w:cs="Arial"/>
          <w:sz w:val="22"/>
          <w:szCs w:val="22"/>
          <w:lang w:val="es-CR"/>
        </w:rPr>
        <w:t>13.437.491,55</w:t>
      </w:r>
      <w:r>
        <w:rPr>
          <w:rFonts w:cs="Arial"/>
          <w:sz w:val="22"/>
          <w:szCs w:val="22"/>
          <w:lang w:val="es-CR"/>
        </w:rPr>
        <w:t>; y autorizar un</w:t>
      </w:r>
      <w:r w:rsidRPr="00462AEA">
        <w:rPr>
          <w:rFonts w:cs="Arial"/>
          <w:sz w:val="22"/>
          <w:szCs w:val="22"/>
          <w:lang w:val="es-CR"/>
        </w:rPr>
        <w:t xml:space="preserve"> financiamiento adicional por un monto</w:t>
      </w:r>
      <w:r>
        <w:rPr>
          <w:rFonts w:cs="Arial"/>
          <w:sz w:val="22"/>
          <w:szCs w:val="22"/>
          <w:lang w:val="es-CR"/>
        </w:rPr>
        <w:t xml:space="preserve"> de ¢</w:t>
      </w:r>
      <w:r w:rsidRPr="00462AEA">
        <w:rPr>
          <w:rFonts w:cs="Arial"/>
          <w:sz w:val="22"/>
          <w:szCs w:val="22"/>
          <w:lang w:val="es-CR"/>
        </w:rPr>
        <w:t xml:space="preserve">51.346.898,77 para cubrir </w:t>
      </w:r>
      <w:r>
        <w:rPr>
          <w:rFonts w:cs="Arial"/>
          <w:sz w:val="22"/>
          <w:szCs w:val="22"/>
          <w:lang w:val="es-CR"/>
        </w:rPr>
        <w:t>l</w:t>
      </w:r>
      <w:r w:rsidRPr="00462AEA">
        <w:rPr>
          <w:rFonts w:cs="Arial"/>
          <w:sz w:val="22"/>
          <w:szCs w:val="22"/>
          <w:lang w:val="es-CR"/>
        </w:rPr>
        <w:t>a re</w:t>
      </w:r>
      <w:r>
        <w:rPr>
          <w:rFonts w:cs="Arial"/>
          <w:sz w:val="22"/>
          <w:szCs w:val="22"/>
          <w:lang w:val="es-CR"/>
        </w:rPr>
        <w:t>serva del IVA respecto a saldos pendientes del proyecto a la fecha.</w:t>
      </w:r>
    </w:p>
    <w:p w14:paraId="64CE7111" w14:textId="5FB28025" w:rsidR="00E6002F" w:rsidRDefault="00462AEA" w:rsidP="00E6002F">
      <w:pPr>
        <w:spacing w:line="360" w:lineRule="auto"/>
        <w:jc w:val="both"/>
        <w:rPr>
          <w:rFonts w:cs="Arial"/>
          <w:sz w:val="22"/>
          <w:szCs w:val="22"/>
          <w:lang w:val="es-ES_tradnl"/>
        </w:rPr>
      </w:pPr>
      <w:r>
        <w:rPr>
          <w:rFonts w:cs="Arial"/>
          <w:sz w:val="22"/>
          <w:szCs w:val="22"/>
          <w:lang w:val="es-CR"/>
        </w:rPr>
        <w:lastRenderedPageBreak/>
        <w:t xml:space="preserve">f) Autorizar </w:t>
      </w:r>
      <w:r w:rsidRPr="00462AEA">
        <w:rPr>
          <w:rFonts w:cs="Arial"/>
          <w:sz w:val="22"/>
          <w:szCs w:val="22"/>
          <w:lang w:val="es-CR"/>
        </w:rPr>
        <w:t>un financiamiento adicional por</w:t>
      </w:r>
      <w:r>
        <w:rPr>
          <w:rFonts w:cs="Arial"/>
          <w:sz w:val="22"/>
          <w:szCs w:val="22"/>
          <w:lang w:val="es-CR"/>
        </w:rPr>
        <w:t xml:space="preserve"> </w:t>
      </w:r>
      <w:r w:rsidRPr="00462AEA">
        <w:rPr>
          <w:rFonts w:cs="Arial"/>
          <w:sz w:val="22"/>
          <w:szCs w:val="22"/>
          <w:lang w:val="es-CR"/>
        </w:rPr>
        <w:t xml:space="preserve">un monto </w:t>
      </w:r>
      <w:r>
        <w:rPr>
          <w:rFonts w:cs="Arial"/>
          <w:sz w:val="22"/>
          <w:szCs w:val="22"/>
          <w:lang w:val="es-CR"/>
        </w:rPr>
        <w:t>¢</w:t>
      </w:r>
      <w:r w:rsidRPr="00462AEA">
        <w:rPr>
          <w:rFonts w:cs="Arial"/>
          <w:sz w:val="22"/>
          <w:szCs w:val="22"/>
          <w:lang w:val="es-CR"/>
        </w:rPr>
        <w:t>37.081.363,04 para cubrir los costos indirectos asociados a</w:t>
      </w:r>
      <w:r>
        <w:rPr>
          <w:rFonts w:cs="Arial"/>
          <w:sz w:val="22"/>
          <w:szCs w:val="22"/>
          <w:lang w:val="es-CR"/>
        </w:rPr>
        <w:t xml:space="preserve"> la </w:t>
      </w:r>
      <w:r w:rsidRPr="00462AEA">
        <w:rPr>
          <w:rFonts w:cs="Arial"/>
          <w:sz w:val="22"/>
          <w:szCs w:val="22"/>
          <w:lang w:val="es-CR"/>
        </w:rPr>
        <w:t>ampliaci</w:t>
      </w:r>
      <w:r>
        <w:rPr>
          <w:rFonts w:cs="Arial"/>
          <w:sz w:val="22"/>
          <w:szCs w:val="22"/>
          <w:lang w:val="es-CR"/>
        </w:rPr>
        <w:t xml:space="preserve">ón </w:t>
      </w:r>
      <w:r w:rsidRPr="00462AEA">
        <w:rPr>
          <w:rFonts w:cs="Arial"/>
          <w:sz w:val="22"/>
          <w:szCs w:val="22"/>
          <w:lang w:val="es-CR"/>
        </w:rPr>
        <w:t>de</w:t>
      </w:r>
      <w:r w:rsidR="009B4012">
        <w:rPr>
          <w:rFonts w:cs="Arial"/>
          <w:sz w:val="22"/>
          <w:szCs w:val="22"/>
          <w:lang w:val="es-CR"/>
        </w:rPr>
        <w:t>l</w:t>
      </w:r>
      <w:r w:rsidRPr="00462AEA">
        <w:rPr>
          <w:rFonts w:cs="Arial"/>
          <w:sz w:val="22"/>
          <w:szCs w:val="22"/>
          <w:lang w:val="es-CR"/>
        </w:rPr>
        <w:t xml:space="preserve"> plazo.</w:t>
      </w:r>
      <w:r w:rsidR="009B4012">
        <w:rPr>
          <w:rFonts w:cs="Arial"/>
          <w:sz w:val="22"/>
          <w:szCs w:val="22"/>
          <w:lang w:val="es-ES_tradnl"/>
        </w:rPr>
        <w:t xml:space="preserve"> </w:t>
      </w:r>
      <w:r w:rsidR="00E6002F">
        <w:rPr>
          <w:rFonts w:cs="Arial"/>
          <w:sz w:val="22"/>
          <w:szCs w:val="22"/>
          <w:lang w:val="es-CR"/>
        </w:rPr>
        <w:t>Todo lo anterior, según</w:t>
      </w:r>
      <w:r w:rsidR="00E6002F">
        <w:rPr>
          <w:rFonts w:cs="Arial"/>
          <w:sz w:val="22"/>
          <w:szCs w:val="22"/>
          <w:lang w:val="es-ES_tradnl"/>
        </w:rPr>
        <w:t xml:space="preserve"> lo dictaminado por el Departamento Técnico.</w:t>
      </w:r>
    </w:p>
    <w:p w14:paraId="5ED47FE7" w14:textId="77777777" w:rsidR="00E6002F" w:rsidRPr="008C70B3" w:rsidRDefault="00E6002F" w:rsidP="00E6002F">
      <w:pPr>
        <w:spacing w:line="360" w:lineRule="auto"/>
        <w:jc w:val="both"/>
        <w:rPr>
          <w:rFonts w:cs="Arial"/>
          <w:sz w:val="22"/>
          <w:szCs w:val="22"/>
          <w:lang w:val="es-CR"/>
        </w:rPr>
      </w:pPr>
    </w:p>
    <w:p w14:paraId="193B9BE2" w14:textId="51AF20B8" w:rsidR="00E6002F" w:rsidRDefault="00E6002F" w:rsidP="00E6002F">
      <w:pPr>
        <w:spacing w:line="360" w:lineRule="auto"/>
        <w:jc w:val="both"/>
        <w:rPr>
          <w:rFonts w:cs="Arial"/>
          <w:sz w:val="22"/>
          <w:szCs w:val="22"/>
          <w:lang w:val="es-ES_tradnl"/>
        </w:rPr>
      </w:pPr>
      <w:r>
        <w:rPr>
          <w:rFonts w:cs="Arial"/>
          <w:b/>
          <w:sz w:val="22"/>
          <w:szCs w:val="22"/>
        </w:rPr>
        <w:t>T</w:t>
      </w:r>
      <w:r w:rsidRPr="001B70B5">
        <w:rPr>
          <w:rFonts w:cs="Arial"/>
          <w:b/>
          <w:sz w:val="22"/>
          <w:szCs w:val="22"/>
        </w:rPr>
        <w:t>ercero:</w:t>
      </w:r>
      <w:r w:rsidRPr="001B70B5">
        <w:rPr>
          <w:rFonts w:cs="Arial"/>
          <w:sz w:val="22"/>
          <w:szCs w:val="22"/>
        </w:rPr>
        <w:t xml:space="preserve"> Que </w:t>
      </w:r>
      <w:r>
        <w:rPr>
          <w:rFonts w:cs="Arial"/>
          <w:sz w:val="22"/>
          <w:szCs w:val="22"/>
        </w:rPr>
        <w:t xml:space="preserve">con base en las justificaciones expuestas por la Dirección FOSUVI, </w:t>
      </w:r>
      <w:r w:rsidRPr="001B70B5">
        <w:rPr>
          <w:rFonts w:cs="Arial"/>
          <w:sz w:val="22"/>
          <w:szCs w:val="22"/>
        </w:rPr>
        <w:t xml:space="preserve">esta Junta Directiva </w:t>
      </w:r>
      <w:r>
        <w:rPr>
          <w:rFonts w:cs="Arial"/>
          <w:sz w:val="22"/>
          <w:szCs w:val="22"/>
        </w:rPr>
        <w:t xml:space="preserve">estima pertinente actuar de la forma que recomienda </w:t>
      </w:r>
      <w:r w:rsidRPr="001B70B5">
        <w:rPr>
          <w:rFonts w:cs="Arial"/>
          <w:sz w:val="22"/>
          <w:szCs w:val="22"/>
        </w:rPr>
        <w:t xml:space="preserve">la Administración y, en consecuencia, lo que procede es modificar los parámetros del financiamiento otorgado </w:t>
      </w:r>
      <w:r>
        <w:rPr>
          <w:rFonts w:cs="Arial"/>
          <w:sz w:val="22"/>
          <w:szCs w:val="22"/>
        </w:rPr>
        <w:t>a la MUCAP</w:t>
      </w:r>
      <w:r w:rsidRPr="001B70B5">
        <w:rPr>
          <w:rFonts w:cs="Arial"/>
          <w:sz w:val="22"/>
          <w:szCs w:val="22"/>
        </w:rPr>
        <w:t xml:space="preserve"> para el referido proyecto</w:t>
      </w:r>
      <w:r>
        <w:rPr>
          <w:rFonts w:cs="Arial"/>
          <w:sz w:val="22"/>
          <w:szCs w:val="22"/>
        </w:rPr>
        <w:t xml:space="preserve">, en los mismos términos propuestos por la Dirección FOSUVI 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0</w:t>
      </w:r>
      <w:r w:rsidR="009B4012">
        <w:rPr>
          <w:rFonts w:cs="Arial"/>
          <w:color w:val="000000"/>
          <w:sz w:val="22"/>
          <w:szCs w:val="22"/>
        </w:rPr>
        <w:t>946</w:t>
      </w:r>
      <w:r w:rsidRPr="00EA7ADB">
        <w:rPr>
          <w:rFonts w:cs="Arial"/>
          <w:color w:val="000000"/>
          <w:sz w:val="22"/>
          <w:szCs w:val="22"/>
        </w:rPr>
        <w:t>-20</w:t>
      </w:r>
      <w:r>
        <w:rPr>
          <w:rFonts w:cs="Arial"/>
          <w:color w:val="000000"/>
          <w:sz w:val="22"/>
          <w:szCs w:val="22"/>
        </w:rPr>
        <w:t>22</w:t>
      </w:r>
      <w:r>
        <w:rPr>
          <w:rFonts w:cs="Arial"/>
          <w:sz w:val="22"/>
          <w:szCs w:val="22"/>
          <w:lang w:val="es-ES_tradnl"/>
        </w:rPr>
        <w:t>.</w:t>
      </w:r>
    </w:p>
    <w:p w14:paraId="1ED7F436" w14:textId="77777777" w:rsidR="00E6002F" w:rsidRPr="00A620D0" w:rsidRDefault="00E6002F" w:rsidP="00E6002F">
      <w:pPr>
        <w:spacing w:line="360" w:lineRule="auto"/>
        <w:jc w:val="both"/>
        <w:rPr>
          <w:rFonts w:cs="Arial"/>
          <w:sz w:val="22"/>
          <w:szCs w:val="22"/>
          <w:lang w:val="es-ES_tradnl"/>
        </w:rPr>
      </w:pPr>
    </w:p>
    <w:p w14:paraId="5DC07D8D" w14:textId="77777777" w:rsidR="00E6002F" w:rsidRPr="002F0FBB" w:rsidRDefault="00E6002F" w:rsidP="00E6002F">
      <w:pPr>
        <w:spacing w:line="360" w:lineRule="auto"/>
        <w:jc w:val="both"/>
        <w:rPr>
          <w:rFonts w:cs="Arial"/>
          <w:b/>
          <w:sz w:val="22"/>
          <w:szCs w:val="22"/>
        </w:rPr>
      </w:pPr>
      <w:r w:rsidRPr="002F0FBB">
        <w:rPr>
          <w:rFonts w:cs="Arial"/>
          <w:b/>
          <w:sz w:val="22"/>
          <w:szCs w:val="22"/>
        </w:rPr>
        <w:t>Por tanto, se acuerda:</w:t>
      </w:r>
    </w:p>
    <w:p w14:paraId="3C9D846E" w14:textId="15C38926" w:rsidR="00E6002F" w:rsidRDefault="00E6002F" w:rsidP="00E6002F">
      <w:pPr>
        <w:autoSpaceDE w:val="0"/>
        <w:autoSpaceDN w:val="0"/>
        <w:adjustRightInd w:val="0"/>
        <w:spacing w:line="360" w:lineRule="auto"/>
        <w:jc w:val="both"/>
        <w:rPr>
          <w:rFonts w:cs="Arial"/>
          <w:sz w:val="22"/>
          <w:szCs w:val="22"/>
          <w:lang w:val="es-ES_tradnl"/>
        </w:rPr>
      </w:pPr>
      <w:r>
        <w:rPr>
          <w:rFonts w:cs="Arial"/>
          <w:b/>
          <w:sz w:val="22"/>
          <w:szCs w:val="22"/>
          <w:lang w:val="es-ES_tradnl"/>
        </w:rPr>
        <w:t>1.-</w:t>
      </w:r>
      <w:r w:rsidRPr="00874BC3">
        <w:rPr>
          <w:rFonts w:cs="Arial"/>
          <w:b/>
          <w:sz w:val="22"/>
          <w:szCs w:val="22"/>
          <w:lang w:val="es-ES_tradnl"/>
        </w:rPr>
        <w:t>)</w:t>
      </w:r>
      <w:r w:rsidRPr="00874BC3">
        <w:rPr>
          <w:rFonts w:cs="Arial"/>
          <w:sz w:val="22"/>
          <w:szCs w:val="22"/>
          <w:lang w:val="es-ES_tradnl"/>
        </w:rPr>
        <w:t xml:space="preserve"> </w:t>
      </w:r>
      <w:r>
        <w:rPr>
          <w:rFonts w:cs="Arial"/>
          <w:sz w:val="22"/>
          <w:szCs w:val="22"/>
          <w:lang w:val="es-ES_tradnl"/>
        </w:rPr>
        <w:t>Aprobar a Mutual Cartago de</w:t>
      </w:r>
      <w:r w:rsidRPr="002E75AC">
        <w:rPr>
          <w:rFonts w:cs="Arial"/>
          <w:sz w:val="22"/>
          <w:szCs w:val="22"/>
          <w:lang w:val="es-ES_tradnl"/>
        </w:rPr>
        <w:t xml:space="preserve"> Ahorro y Préstamo</w:t>
      </w:r>
      <w:r>
        <w:rPr>
          <w:rFonts w:cs="Arial"/>
          <w:sz w:val="22"/>
          <w:szCs w:val="22"/>
          <w:lang w:val="es-ES_tradnl"/>
        </w:rPr>
        <w:t>, para el proyecto de Bono Colectivo Limón 2000, una ampliación al plazo del contrato de administración de recursos, según el siguiente detalle:</w:t>
      </w:r>
    </w:p>
    <w:p w14:paraId="651B745F" w14:textId="77777777" w:rsidR="006D602A" w:rsidRDefault="006D602A" w:rsidP="006D602A">
      <w:pPr>
        <w:spacing w:line="360" w:lineRule="auto"/>
        <w:jc w:val="both"/>
        <w:rPr>
          <w:rFonts w:cs="Arial"/>
          <w:sz w:val="22"/>
          <w:szCs w:val="22"/>
          <w:lang w:val="es-CR"/>
        </w:rPr>
      </w:pPr>
      <w:r>
        <w:rPr>
          <w:rFonts w:cs="Arial"/>
          <w:sz w:val="22"/>
          <w:szCs w:val="22"/>
          <w:lang w:val="es-ES_tradnl"/>
        </w:rPr>
        <w:t xml:space="preserve">a) Ampliar </w:t>
      </w:r>
      <w:r w:rsidRPr="002539CD">
        <w:rPr>
          <w:rFonts w:cs="Arial"/>
          <w:sz w:val="22"/>
          <w:szCs w:val="22"/>
          <w:lang w:val="es-CR"/>
        </w:rPr>
        <w:t>e</w:t>
      </w:r>
      <w:r>
        <w:rPr>
          <w:rFonts w:cs="Arial"/>
          <w:sz w:val="22"/>
          <w:szCs w:val="22"/>
          <w:lang w:val="es-CR"/>
        </w:rPr>
        <w:t>l</w:t>
      </w:r>
      <w:r w:rsidRPr="002539CD">
        <w:rPr>
          <w:rFonts w:cs="Arial"/>
          <w:sz w:val="22"/>
          <w:szCs w:val="22"/>
          <w:lang w:val="es-CR"/>
        </w:rPr>
        <w:t xml:space="preserve"> plazo constructivo sin el cobro</w:t>
      </w:r>
      <w:r>
        <w:rPr>
          <w:rFonts w:cs="Arial"/>
          <w:sz w:val="22"/>
          <w:szCs w:val="22"/>
          <w:lang w:val="es-CR"/>
        </w:rPr>
        <w:t xml:space="preserve"> </w:t>
      </w:r>
      <w:r w:rsidRPr="002539CD">
        <w:rPr>
          <w:rFonts w:cs="Arial"/>
          <w:sz w:val="22"/>
          <w:szCs w:val="22"/>
          <w:lang w:val="es-CR"/>
        </w:rPr>
        <w:t>de multas por 125 d</w:t>
      </w:r>
      <w:r>
        <w:rPr>
          <w:rFonts w:cs="Arial"/>
          <w:sz w:val="22"/>
          <w:szCs w:val="22"/>
          <w:lang w:val="es-CR"/>
        </w:rPr>
        <w:t>í</w:t>
      </w:r>
      <w:r w:rsidRPr="002539CD">
        <w:rPr>
          <w:rFonts w:cs="Arial"/>
          <w:sz w:val="22"/>
          <w:szCs w:val="22"/>
          <w:lang w:val="es-CR"/>
        </w:rPr>
        <w:t>as naturales</w:t>
      </w:r>
      <w:r>
        <w:rPr>
          <w:rFonts w:cs="Arial"/>
          <w:sz w:val="22"/>
          <w:szCs w:val="22"/>
          <w:lang w:val="es-CR"/>
        </w:rPr>
        <w:t>,</w:t>
      </w:r>
      <w:r w:rsidRPr="002539CD">
        <w:rPr>
          <w:rFonts w:cs="Arial"/>
          <w:sz w:val="22"/>
          <w:szCs w:val="22"/>
          <w:lang w:val="es-CR"/>
        </w:rPr>
        <w:t xml:space="preserve"> hasta el 04 de octubre del 2022</w:t>
      </w:r>
      <w:r>
        <w:rPr>
          <w:rFonts w:cs="Arial"/>
          <w:sz w:val="22"/>
          <w:szCs w:val="22"/>
          <w:lang w:val="es-CR"/>
        </w:rPr>
        <w:t>,</w:t>
      </w:r>
      <w:r w:rsidRPr="002539CD">
        <w:rPr>
          <w:rFonts w:cs="Arial"/>
          <w:sz w:val="22"/>
          <w:szCs w:val="22"/>
          <w:lang w:val="es-CR"/>
        </w:rPr>
        <w:t xml:space="preserve"> a</w:t>
      </w:r>
      <w:r>
        <w:rPr>
          <w:rFonts w:cs="Arial"/>
          <w:sz w:val="22"/>
          <w:szCs w:val="22"/>
          <w:lang w:val="es-CR"/>
        </w:rPr>
        <w:t xml:space="preserve"> </w:t>
      </w:r>
      <w:r w:rsidRPr="002539CD">
        <w:rPr>
          <w:rFonts w:cs="Arial"/>
          <w:sz w:val="22"/>
          <w:szCs w:val="22"/>
          <w:lang w:val="es-CR"/>
        </w:rPr>
        <w:t xml:space="preserve">partir de </w:t>
      </w:r>
      <w:r>
        <w:rPr>
          <w:rFonts w:cs="Arial"/>
          <w:sz w:val="22"/>
          <w:szCs w:val="22"/>
          <w:lang w:val="es-CR"/>
        </w:rPr>
        <w:t>l</w:t>
      </w:r>
      <w:r w:rsidRPr="002539CD">
        <w:rPr>
          <w:rFonts w:cs="Arial"/>
          <w:sz w:val="22"/>
          <w:szCs w:val="22"/>
          <w:lang w:val="es-CR"/>
        </w:rPr>
        <w:t>a fecha de su vigente vencimiento del 31 de mayo del</w:t>
      </w:r>
      <w:r>
        <w:rPr>
          <w:rFonts w:cs="Arial"/>
          <w:sz w:val="22"/>
          <w:szCs w:val="22"/>
          <w:lang w:val="es-CR"/>
        </w:rPr>
        <w:t xml:space="preserve"> </w:t>
      </w:r>
      <w:r w:rsidRPr="002539CD">
        <w:rPr>
          <w:rFonts w:cs="Arial"/>
          <w:sz w:val="22"/>
          <w:szCs w:val="22"/>
          <w:lang w:val="es-CR"/>
        </w:rPr>
        <w:t>2022, puesto que se considera que hasta esa fecha el retraso no es</w:t>
      </w:r>
      <w:r>
        <w:rPr>
          <w:rFonts w:cs="Arial"/>
          <w:sz w:val="22"/>
          <w:szCs w:val="22"/>
          <w:lang w:val="es-CR"/>
        </w:rPr>
        <w:t xml:space="preserve"> </w:t>
      </w:r>
      <w:r w:rsidRPr="002539CD">
        <w:rPr>
          <w:rFonts w:cs="Arial"/>
          <w:sz w:val="22"/>
          <w:szCs w:val="22"/>
          <w:lang w:val="es-CR"/>
        </w:rPr>
        <w:t xml:space="preserve">imputable a </w:t>
      </w:r>
      <w:r>
        <w:rPr>
          <w:rFonts w:cs="Arial"/>
          <w:sz w:val="22"/>
          <w:szCs w:val="22"/>
          <w:lang w:val="es-CR"/>
        </w:rPr>
        <w:t>l</w:t>
      </w:r>
      <w:r w:rsidRPr="002539CD">
        <w:rPr>
          <w:rFonts w:cs="Arial"/>
          <w:sz w:val="22"/>
          <w:szCs w:val="22"/>
          <w:lang w:val="es-CR"/>
        </w:rPr>
        <w:t>a Empresa Constructora</w:t>
      </w:r>
      <w:r>
        <w:rPr>
          <w:rFonts w:cs="Arial"/>
          <w:sz w:val="22"/>
          <w:szCs w:val="22"/>
          <w:lang w:val="es-CR"/>
        </w:rPr>
        <w:t>.</w:t>
      </w:r>
    </w:p>
    <w:p w14:paraId="694C6043" w14:textId="77777777" w:rsidR="006D602A" w:rsidRDefault="006D602A" w:rsidP="006D602A">
      <w:pPr>
        <w:spacing w:line="360" w:lineRule="auto"/>
        <w:jc w:val="both"/>
        <w:rPr>
          <w:rFonts w:cs="Arial"/>
          <w:sz w:val="22"/>
          <w:szCs w:val="22"/>
          <w:lang w:val="es-CR"/>
        </w:rPr>
      </w:pPr>
      <w:r>
        <w:rPr>
          <w:rFonts w:cs="Arial"/>
          <w:sz w:val="22"/>
          <w:szCs w:val="22"/>
          <w:lang w:val="es-CR"/>
        </w:rPr>
        <w:t xml:space="preserve">b) Modificar </w:t>
      </w:r>
      <w:r w:rsidRPr="002539CD">
        <w:rPr>
          <w:rFonts w:cs="Arial"/>
          <w:sz w:val="22"/>
          <w:szCs w:val="22"/>
          <w:lang w:val="es-CR"/>
        </w:rPr>
        <w:t xml:space="preserve">el plazo para </w:t>
      </w:r>
      <w:r>
        <w:rPr>
          <w:rFonts w:cs="Arial"/>
          <w:sz w:val="22"/>
          <w:szCs w:val="22"/>
          <w:lang w:val="es-CR"/>
        </w:rPr>
        <w:t>l</w:t>
      </w:r>
      <w:r w:rsidRPr="002539CD">
        <w:rPr>
          <w:rFonts w:cs="Arial"/>
          <w:sz w:val="22"/>
          <w:szCs w:val="22"/>
          <w:lang w:val="es-CR"/>
        </w:rPr>
        <w:t>a operaci</w:t>
      </w:r>
      <w:r>
        <w:rPr>
          <w:rFonts w:cs="Arial"/>
          <w:sz w:val="22"/>
          <w:szCs w:val="22"/>
          <w:lang w:val="es-CR"/>
        </w:rPr>
        <w:t>ó</w:t>
      </w:r>
      <w:r w:rsidRPr="002539CD">
        <w:rPr>
          <w:rFonts w:cs="Arial"/>
          <w:sz w:val="22"/>
          <w:szCs w:val="22"/>
          <w:lang w:val="es-CR"/>
        </w:rPr>
        <w:t xml:space="preserve">n y mantenimiento de </w:t>
      </w:r>
      <w:r>
        <w:rPr>
          <w:rFonts w:cs="Arial"/>
          <w:sz w:val="22"/>
          <w:szCs w:val="22"/>
          <w:lang w:val="es-CR"/>
        </w:rPr>
        <w:t>l</w:t>
      </w:r>
      <w:r w:rsidRPr="002539CD">
        <w:rPr>
          <w:rFonts w:cs="Arial"/>
          <w:sz w:val="22"/>
          <w:szCs w:val="22"/>
          <w:lang w:val="es-CR"/>
        </w:rPr>
        <w:t>a Planta</w:t>
      </w:r>
      <w:r>
        <w:rPr>
          <w:rFonts w:cs="Arial"/>
          <w:sz w:val="22"/>
          <w:szCs w:val="22"/>
          <w:lang w:val="es-CR"/>
        </w:rPr>
        <w:t xml:space="preserve"> </w:t>
      </w:r>
      <w:r w:rsidRPr="002539CD">
        <w:rPr>
          <w:rFonts w:cs="Arial"/>
          <w:sz w:val="22"/>
          <w:szCs w:val="22"/>
          <w:lang w:val="es-CR"/>
        </w:rPr>
        <w:t>de Tratamiento de Aguas Residuales</w:t>
      </w:r>
      <w:r>
        <w:rPr>
          <w:rFonts w:cs="Arial"/>
          <w:sz w:val="22"/>
          <w:szCs w:val="22"/>
          <w:lang w:val="es-CR"/>
        </w:rPr>
        <w:t xml:space="preserve"> (PTAR),</w:t>
      </w:r>
      <w:r w:rsidRPr="002539CD">
        <w:rPr>
          <w:rFonts w:cs="Arial"/>
          <w:sz w:val="22"/>
          <w:szCs w:val="22"/>
          <w:lang w:val="es-CR"/>
        </w:rPr>
        <w:t xml:space="preserve"> reduci</w:t>
      </w:r>
      <w:r>
        <w:rPr>
          <w:rFonts w:cs="Arial"/>
          <w:sz w:val="22"/>
          <w:szCs w:val="22"/>
          <w:lang w:val="es-CR"/>
        </w:rPr>
        <w:t>é</w:t>
      </w:r>
      <w:r w:rsidRPr="002539CD">
        <w:rPr>
          <w:rFonts w:cs="Arial"/>
          <w:sz w:val="22"/>
          <w:szCs w:val="22"/>
          <w:lang w:val="es-CR"/>
        </w:rPr>
        <w:t>ndolo hasta el 30 de</w:t>
      </w:r>
      <w:r>
        <w:rPr>
          <w:rFonts w:cs="Arial"/>
          <w:sz w:val="22"/>
          <w:szCs w:val="22"/>
          <w:lang w:val="es-CR"/>
        </w:rPr>
        <w:t xml:space="preserve"> </w:t>
      </w:r>
      <w:r w:rsidRPr="002539CD">
        <w:rPr>
          <w:rFonts w:cs="Arial"/>
          <w:sz w:val="22"/>
          <w:szCs w:val="22"/>
          <w:lang w:val="es-CR"/>
        </w:rPr>
        <w:t>jun</w:t>
      </w:r>
      <w:r>
        <w:rPr>
          <w:rFonts w:cs="Arial"/>
          <w:sz w:val="22"/>
          <w:szCs w:val="22"/>
          <w:lang w:val="es-CR"/>
        </w:rPr>
        <w:t>i</w:t>
      </w:r>
      <w:r w:rsidRPr="002539CD">
        <w:rPr>
          <w:rFonts w:cs="Arial"/>
          <w:sz w:val="22"/>
          <w:szCs w:val="22"/>
          <w:lang w:val="es-CR"/>
        </w:rPr>
        <w:t>o del 2023 seg</w:t>
      </w:r>
      <w:r>
        <w:rPr>
          <w:rFonts w:cs="Arial"/>
          <w:sz w:val="22"/>
          <w:szCs w:val="22"/>
          <w:lang w:val="es-CR"/>
        </w:rPr>
        <w:t>ú</w:t>
      </w:r>
      <w:r w:rsidRPr="002539CD">
        <w:rPr>
          <w:rFonts w:cs="Arial"/>
          <w:sz w:val="22"/>
          <w:szCs w:val="22"/>
          <w:lang w:val="es-CR"/>
        </w:rPr>
        <w:t>n lo recomendado en el informe DF-DT-IN-0623-2022</w:t>
      </w:r>
      <w:r>
        <w:rPr>
          <w:rFonts w:cs="Arial"/>
          <w:sz w:val="22"/>
          <w:szCs w:val="22"/>
          <w:lang w:val="es-CR"/>
        </w:rPr>
        <w:t>.</w:t>
      </w:r>
    </w:p>
    <w:p w14:paraId="3215DEEE" w14:textId="55F1958A" w:rsidR="006D602A" w:rsidRDefault="006D602A" w:rsidP="006D602A">
      <w:pPr>
        <w:spacing w:line="360" w:lineRule="auto"/>
        <w:jc w:val="both"/>
        <w:rPr>
          <w:rFonts w:cs="Arial"/>
          <w:sz w:val="22"/>
          <w:szCs w:val="22"/>
          <w:lang w:val="es-CR"/>
        </w:rPr>
      </w:pPr>
      <w:r>
        <w:rPr>
          <w:rFonts w:cs="Arial"/>
          <w:sz w:val="22"/>
          <w:szCs w:val="22"/>
          <w:lang w:val="es-CR"/>
        </w:rPr>
        <w:t xml:space="preserve">c) Otorgar un plazo de hasta </w:t>
      </w:r>
      <w:r w:rsidRPr="002539CD">
        <w:rPr>
          <w:rFonts w:cs="Arial"/>
          <w:sz w:val="22"/>
          <w:szCs w:val="22"/>
          <w:lang w:val="es-CR"/>
        </w:rPr>
        <w:t xml:space="preserve">el </w:t>
      </w:r>
      <w:r>
        <w:rPr>
          <w:rFonts w:cs="Arial"/>
          <w:sz w:val="22"/>
          <w:szCs w:val="22"/>
          <w:lang w:val="es-CR"/>
        </w:rPr>
        <w:t>0</w:t>
      </w:r>
      <w:r w:rsidRPr="002539CD">
        <w:rPr>
          <w:rFonts w:cs="Arial"/>
          <w:sz w:val="22"/>
          <w:szCs w:val="22"/>
          <w:lang w:val="es-CR"/>
        </w:rPr>
        <w:t xml:space="preserve">1 de octubre de 2023, para </w:t>
      </w:r>
      <w:r>
        <w:rPr>
          <w:rFonts w:cs="Arial"/>
          <w:sz w:val="22"/>
          <w:szCs w:val="22"/>
          <w:lang w:val="es-CR"/>
        </w:rPr>
        <w:t>l</w:t>
      </w:r>
      <w:r w:rsidRPr="002539CD">
        <w:rPr>
          <w:rFonts w:cs="Arial"/>
          <w:sz w:val="22"/>
          <w:szCs w:val="22"/>
          <w:lang w:val="es-CR"/>
        </w:rPr>
        <w:t>a entrega del cierre t</w:t>
      </w:r>
      <w:r>
        <w:rPr>
          <w:rFonts w:cs="Arial"/>
          <w:sz w:val="22"/>
          <w:szCs w:val="22"/>
          <w:lang w:val="es-CR"/>
        </w:rPr>
        <w:t>é</w:t>
      </w:r>
      <w:r w:rsidRPr="002539CD">
        <w:rPr>
          <w:rFonts w:cs="Arial"/>
          <w:sz w:val="22"/>
          <w:szCs w:val="22"/>
          <w:lang w:val="es-CR"/>
        </w:rPr>
        <w:t>cnico y</w:t>
      </w:r>
      <w:r>
        <w:rPr>
          <w:rFonts w:cs="Arial"/>
          <w:sz w:val="22"/>
          <w:szCs w:val="22"/>
          <w:lang w:val="es-CR"/>
        </w:rPr>
        <w:t xml:space="preserve"> </w:t>
      </w:r>
      <w:r w:rsidRPr="002539CD">
        <w:rPr>
          <w:rFonts w:cs="Arial"/>
          <w:sz w:val="22"/>
          <w:szCs w:val="22"/>
          <w:lang w:val="es-CR"/>
        </w:rPr>
        <w:t>financiero</w:t>
      </w:r>
      <w:r>
        <w:rPr>
          <w:rFonts w:cs="Arial"/>
          <w:sz w:val="22"/>
          <w:szCs w:val="22"/>
          <w:lang w:val="es-CR"/>
        </w:rPr>
        <w:t>;</w:t>
      </w:r>
      <w:r w:rsidRPr="002539CD">
        <w:rPr>
          <w:rFonts w:cs="Arial"/>
          <w:sz w:val="22"/>
          <w:szCs w:val="22"/>
          <w:lang w:val="es-CR"/>
        </w:rPr>
        <w:t xml:space="preserve"> esto incluye el plazo de tramitac</w:t>
      </w:r>
      <w:r>
        <w:rPr>
          <w:rFonts w:cs="Arial"/>
          <w:sz w:val="22"/>
          <w:szCs w:val="22"/>
          <w:lang w:val="es-CR"/>
        </w:rPr>
        <w:t xml:space="preserve">ión </w:t>
      </w:r>
      <w:r w:rsidRPr="002539CD">
        <w:rPr>
          <w:rFonts w:cs="Arial"/>
          <w:sz w:val="22"/>
          <w:szCs w:val="22"/>
          <w:lang w:val="es-CR"/>
        </w:rPr>
        <w:t>en el BANHVI, por lo</w:t>
      </w:r>
      <w:r>
        <w:rPr>
          <w:rFonts w:cs="Arial"/>
          <w:sz w:val="22"/>
          <w:szCs w:val="22"/>
          <w:lang w:val="es-CR"/>
        </w:rPr>
        <w:t xml:space="preserve"> </w:t>
      </w:r>
      <w:r w:rsidRPr="002539CD">
        <w:rPr>
          <w:rFonts w:cs="Arial"/>
          <w:sz w:val="22"/>
          <w:szCs w:val="22"/>
          <w:lang w:val="es-CR"/>
        </w:rPr>
        <w:t xml:space="preserve">que </w:t>
      </w:r>
      <w:r>
        <w:rPr>
          <w:rFonts w:cs="Arial"/>
          <w:sz w:val="22"/>
          <w:szCs w:val="22"/>
          <w:lang w:val="es-CR"/>
        </w:rPr>
        <w:t>l</w:t>
      </w:r>
      <w:r w:rsidRPr="002539CD">
        <w:rPr>
          <w:rFonts w:cs="Arial"/>
          <w:sz w:val="22"/>
          <w:szCs w:val="22"/>
          <w:lang w:val="es-CR"/>
        </w:rPr>
        <w:t xml:space="preserve">a </w:t>
      </w:r>
      <w:r>
        <w:rPr>
          <w:rFonts w:cs="Arial"/>
          <w:sz w:val="22"/>
          <w:szCs w:val="22"/>
          <w:lang w:val="es-CR"/>
        </w:rPr>
        <w:t>e</w:t>
      </w:r>
      <w:r w:rsidRPr="002539CD">
        <w:rPr>
          <w:rFonts w:cs="Arial"/>
          <w:sz w:val="22"/>
          <w:szCs w:val="22"/>
          <w:lang w:val="es-CR"/>
        </w:rPr>
        <w:t xml:space="preserve">ntidad </w:t>
      </w:r>
      <w:r>
        <w:rPr>
          <w:rFonts w:cs="Arial"/>
          <w:sz w:val="22"/>
          <w:szCs w:val="22"/>
          <w:lang w:val="es-CR"/>
        </w:rPr>
        <w:t>a</w:t>
      </w:r>
      <w:r w:rsidRPr="002539CD">
        <w:rPr>
          <w:rFonts w:cs="Arial"/>
          <w:sz w:val="22"/>
          <w:szCs w:val="22"/>
          <w:lang w:val="es-CR"/>
        </w:rPr>
        <w:t>utorizada deber</w:t>
      </w:r>
      <w:r>
        <w:rPr>
          <w:rFonts w:cs="Arial"/>
          <w:sz w:val="22"/>
          <w:szCs w:val="22"/>
          <w:lang w:val="es-CR"/>
        </w:rPr>
        <w:t>á</w:t>
      </w:r>
      <w:r w:rsidRPr="002539CD">
        <w:rPr>
          <w:rFonts w:cs="Arial"/>
          <w:sz w:val="22"/>
          <w:szCs w:val="22"/>
          <w:lang w:val="es-CR"/>
        </w:rPr>
        <w:t xml:space="preserve"> remitir el cierre en un plazo no</w:t>
      </w:r>
      <w:r>
        <w:rPr>
          <w:rFonts w:cs="Arial"/>
          <w:sz w:val="22"/>
          <w:szCs w:val="22"/>
          <w:lang w:val="es-CR"/>
        </w:rPr>
        <w:t xml:space="preserve"> </w:t>
      </w:r>
      <w:r w:rsidRPr="002539CD">
        <w:rPr>
          <w:rFonts w:cs="Arial"/>
          <w:sz w:val="22"/>
          <w:szCs w:val="22"/>
          <w:lang w:val="es-CR"/>
        </w:rPr>
        <w:t>mayor a un mes y medio posterior al t</w:t>
      </w:r>
      <w:r>
        <w:rPr>
          <w:rFonts w:cs="Arial"/>
          <w:sz w:val="22"/>
          <w:szCs w:val="22"/>
          <w:lang w:val="es-CR"/>
        </w:rPr>
        <w:t>é</w:t>
      </w:r>
      <w:r w:rsidRPr="002539CD">
        <w:rPr>
          <w:rFonts w:cs="Arial"/>
          <w:sz w:val="22"/>
          <w:szCs w:val="22"/>
          <w:lang w:val="es-CR"/>
        </w:rPr>
        <w:t xml:space="preserve">rmino de </w:t>
      </w:r>
      <w:r>
        <w:rPr>
          <w:rFonts w:cs="Arial"/>
          <w:sz w:val="22"/>
          <w:szCs w:val="22"/>
          <w:lang w:val="es-CR"/>
        </w:rPr>
        <w:t>l</w:t>
      </w:r>
      <w:r w:rsidRPr="002539CD">
        <w:rPr>
          <w:rFonts w:cs="Arial"/>
          <w:sz w:val="22"/>
          <w:szCs w:val="22"/>
          <w:lang w:val="es-CR"/>
        </w:rPr>
        <w:t>a operaci</w:t>
      </w:r>
      <w:r>
        <w:rPr>
          <w:rFonts w:cs="Arial"/>
          <w:sz w:val="22"/>
          <w:szCs w:val="22"/>
          <w:lang w:val="es-CR"/>
        </w:rPr>
        <w:t>ó</w:t>
      </w:r>
      <w:r w:rsidRPr="002539CD">
        <w:rPr>
          <w:rFonts w:cs="Arial"/>
          <w:sz w:val="22"/>
          <w:szCs w:val="22"/>
          <w:lang w:val="es-CR"/>
        </w:rPr>
        <w:t>n y</w:t>
      </w:r>
      <w:r>
        <w:rPr>
          <w:rFonts w:cs="Arial"/>
          <w:sz w:val="22"/>
          <w:szCs w:val="22"/>
          <w:lang w:val="es-CR"/>
        </w:rPr>
        <w:t xml:space="preserve"> </w:t>
      </w:r>
      <w:r w:rsidRPr="002539CD">
        <w:rPr>
          <w:rFonts w:cs="Arial"/>
          <w:sz w:val="22"/>
          <w:szCs w:val="22"/>
          <w:lang w:val="es-CR"/>
        </w:rPr>
        <w:t>manteni</w:t>
      </w:r>
      <w:r>
        <w:rPr>
          <w:rFonts w:cs="Arial"/>
          <w:sz w:val="22"/>
          <w:szCs w:val="22"/>
          <w:lang w:val="es-CR"/>
        </w:rPr>
        <w:t>miento</w:t>
      </w:r>
      <w:r w:rsidRPr="002539CD">
        <w:rPr>
          <w:rFonts w:cs="Arial"/>
          <w:sz w:val="22"/>
          <w:szCs w:val="22"/>
          <w:lang w:val="es-CR"/>
        </w:rPr>
        <w:t xml:space="preserve"> de </w:t>
      </w:r>
      <w:r>
        <w:rPr>
          <w:rFonts w:cs="Arial"/>
          <w:sz w:val="22"/>
          <w:szCs w:val="22"/>
          <w:lang w:val="es-CR"/>
        </w:rPr>
        <w:t>l</w:t>
      </w:r>
      <w:r w:rsidRPr="002539CD">
        <w:rPr>
          <w:rFonts w:cs="Arial"/>
          <w:sz w:val="22"/>
          <w:szCs w:val="22"/>
          <w:lang w:val="es-CR"/>
        </w:rPr>
        <w:t xml:space="preserve">a </w:t>
      </w:r>
      <w:r>
        <w:rPr>
          <w:rFonts w:cs="Arial"/>
          <w:sz w:val="22"/>
          <w:szCs w:val="22"/>
          <w:lang w:val="es-CR"/>
        </w:rPr>
        <w:t>PTAR.</w:t>
      </w:r>
    </w:p>
    <w:p w14:paraId="09713BD1" w14:textId="092F4066" w:rsidR="006D602A" w:rsidRDefault="006D602A" w:rsidP="00E6002F">
      <w:pPr>
        <w:autoSpaceDE w:val="0"/>
        <w:autoSpaceDN w:val="0"/>
        <w:adjustRightInd w:val="0"/>
        <w:spacing w:line="360" w:lineRule="auto"/>
        <w:jc w:val="both"/>
        <w:rPr>
          <w:rFonts w:cs="Arial"/>
          <w:sz w:val="22"/>
          <w:szCs w:val="22"/>
          <w:lang w:val="es-ES_tradnl"/>
        </w:rPr>
      </w:pPr>
    </w:p>
    <w:p w14:paraId="5E179B71" w14:textId="77777777" w:rsidR="004B30D1" w:rsidRDefault="004B30D1" w:rsidP="004B30D1">
      <w:pPr>
        <w:spacing w:line="360" w:lineRule="auto"/>
        <w:jc w:val="both"/>
        <w:rPr>
          <w:rFonts w:cs="Arial"/>
          <w:sz w:val="22"/>
          <w:szCs w:val="22"/>
          <w:lang w:val="es-CR"/>
        </w:rPr>
      </w:pPr>
      <w:r w:rsidRPr="004B30D1">
        <w:rPr>
          <w:rFonts w:cs="Arial"/>
          <w:b/>
          <w:bCs/>
          <w:sz w:val="22"/>
          <w:szCs w:val="22"/>
          <w:lang w:val="es-CR"/>
        </w:rPr>
        <w:t>2.-)</w:t>
      </w:r>
      <w:r>
        <w:rPr>
          <w:rFonts w:cs="Arial"/>
          <w:sz w:val="22"/>
          <w:szCs w:val="22"/>
          <w:lang w:val="es-CR"/>
        </w:rPr>
        <w:t xml:space="preserve"> Autorizar para dicho proyecto, </w:t>
      </w:r>
      <w:r w:rsidRPr="002F25EF">
        <w:rPr>
          <w:rFonts w:cs="Arial"/>
          <w:sz w:val="22"/>
          <w:szCs w:val="22"/>
          <w:lang w:val="es-CR"/>
        </w:rPr>
        <w:t>el pago por</w:t>
      </w:r>
      <w:r>
        <w:rPr>
          <w:rFonts w:cs="Arial"/>
          <w:sz w:val="22"/>
          <w:szCs w:val="22"/>
          <w:lang w:val="es-CR"/>
        </w:rPr>
        <w:t xml:space="preserve"> </w:t>
      </w:r>
      <w:r w:rsidRPr="002F25EF">
        <w:rPr>
          <w:rFonts w:cs="Arial"/>
          <w:sz w:val="22"/>
          <w:szCs w:val="22"/>
          <w:lang w:val="es-CR"/>
        </w:rPr>
        <w:t xml:space="preserve">aumento de precios en </w:t>
      </w:r>
      <w:r>
        <w:rPr>
          <w:rFonts w:cs="Arial"/>
          <w:sz w:val="22"/>
          <w:szCs w:val="22"/>
          <w:lang w:val="es-CR"/>
        </w:rPr>
        <w:t>i</w:t>
      </w:r>
      <w:r w:rsidRPr="002F25EF">
        <w:rPr>
          <w:rFonts w:cs="Arial"/>
          <w:sz w:val="22"/>
          <w:szCs w:val="22"/>
          <w:lang w:val="es-CR"/>
        </w:rPr>
        <w:t xml:space="preserve">nfraestructura al </w:t>
      </w:r>
      <w:r>
        <w:rPr>
          <w:rFonts w:cs="Arial"/>
          <w:sz w:val="22"/>
          <w:szCs w:val="22"/>
          <w:lang w:val="es-CR"/>
        </w:rPr>
        <w:t>d</w:t>
      </w:r>
      <w:r w:rsidRPr="002F25EF">
        <w:rPr>
          <w:rFonts w:cs="Arial"/>
          <w:sz w:val="22"/>
          <w:szCs w:val="22"/>
          <w:lang w:val="es-CR"/>
        </w:rPr>
        <w:t>esarrollador por un monto de</w:t>
      </w:r>
      <w:r>
        <w:rPr>
          <w:rFonts w:cs="Arial"/>
          <w:sz w:val="22"/>
          <w:szCs w:val="22"/>
          <w:lang w:val="es-CR"/>
        </w:rPr>
        <w:t xml:space="preserve"> ¢</w:t>
      </w:r>
      <w:r w:rsidRPr="002F25EF">
        <w:rPr>
          <w:rFonts w:cs="Arial"/>
          <w:sz w:val="22"/>
          <w:szCs w:val="22"/>
          <w:lang w:val="es-CR"/>
        </w:rPr>
        <w:t>177.447.408,78 (</w:t>
      </w:r>
      <w:r>
        <w:rPr>
          <w:rFonts w:cs="Arial"/>
          <w:sz w:val="22"/>
          <w:szCs w:val="22"/>
          <w:lang w:val="es-CR"/>
        </w:rPr>
        <w:t>c</w:t>
      </w:r>
      <w:r w:rsidRPr="002F25EF">
        <w:rPr>
          <w:rFonts w:cs="Arial"/>
          <w:sz w:val="22"/>
          <w:szCs w:val="22"/>
          <w:lang w:val="es-CR"/>
        </w:rPr>
        <w:t>iento setenta y siete millones cuatrocientos cuarenta y siete mil</w:t>
      </w:r>
      <w:r>
        <w:rPr>
          <w:rFonts w:cs="Arial"/>
          <w:sz w:val="22"/>
          <w:szCs w:val="22"/>
          <w:lang w:val="es-CR"/>
        </w:rPr>
        <w:t xml:space="preserve"> </w:t>
      </w:r>
      <w:r w:rsidRPr="002F25EF">
        <w:rPr>
          <w:rFonts w:cs="Arial"/>
          <w:sz w:val="22"/>
          <w:szCs w:val="22"/>
          <w:lang w:val="es-CR"/>
        </w:rPr>
        <w:t>cuatrocientos ocho colones con 78/100), seg</w:t>
      </w:r>
      <w:r>
        <w:rPr>
          <w:rFonts w:cs="Arial"/>
          <w:sz w:val="22"/>
          <w:szCs w:val="22"/>
          <w:lang w:val="es-CR"/>
        </w:rPr>
        <w:t>ún el siguiente detalle</w:t>
      </w:r>
      <w:r w:rsidRPr="002F25EF">
        <w:rPr>
          <w:rFonts w:cs="Arial"/>
          <w:sz w:val="22"/>
          <w:szCs w:val="22"/>
          <w:lang w:val="es-CR"/>
        </w:rPr>
        <w:t>:</w:t>
      </w:r>
    </w:p>
    <w:p w14:paraId="202CF26B" w14:textId="77777777" w:rsidR="004B30D1" w:rsidRDefault="004B30D1" w:rsidP="004B30D1">
      <w:pPr>
        <w:spacing w:line="360" w:lineRule="auto"/>
        <w:jc w:val="both"/>
        <w:rPr>
          <w:rFonts w:cs="Arial"/>
          <w:sz w:val="22"/>
          <w:szCs w:val="22"/>
          <w:lang w:val="es-CR"/>
        </w:rPr>
      </w:pPr>
      <w:r>
        <w:rPr>
          <w:rFonts w:cs="Arial"/>
          <w:sz w:val="22"/>
          <w:szCs w:val="22"/>
          <w:lang w:val="es-CR"/>
        </w:rPr>
        <w:t xml:space="preserve">a) Gestionar </w:t>
      </w:r>
      <w:r w:rsidRPr="002F25EF">
        <w:rPr>
          <w:rFonts w:cs="Arial"/>
          <w:sz w:val="22"/>
          <w:szCs w:val="22"/>
          <w:lang w:val="es-CR"/>
        </w:rPr>
        <w:t>el pago del monto disponible en presupuesto para esta</w:t>
      </w:r>
      <w:r>
        <w:rPr>
          <w:rFonts w:cs="Arial"/>
          <w:sz w:val="22"/>
          <w:szCs w:val="22"/>
          <w:lang w:val="es-CR"/>
        </w:rPr>
        <w:t xml:space="preserve"> </w:t>
      </w:r>
      <w:r w:rsidRPr="002F25EF">
        <w:rPr>
          <w:rFonts w:cs="Arial"/>
          <w:sz w:val="22"/>
          <w:szCs w:val="22"/>
          <w:lang w:val="es-CR"/>
        </w:rPr>
        <w:t xml:space="preserve">actividad por un monto de </w:t>
      </w:r>
      <w:r>
        <w:rPr>
          <w:rFonts w:cs="Arial"/>
          <w:sz w:val="22"/>
          <w:szCs w:val="22"/>
          <w:lang w:val="es-CR"/>
        </w:rPr>
        <w:t>¢</w:t>
      </w:r>
      <w:r w:rsidRPr="002F25EF">
        <w:rPr>
          <w:rFonts w:cs="Arial"/>
          <w:sz w:val="22"/>
          <w:szCs w:val="22"/>
          <w:lang w:val="es-CR"/>
        </w:rPr>
        <w:t>55.000.000,00 (</w:t>
      </w:r>
      <w:r>
        <w:rPr>
          <w:rFonts w:cs="Arial"/>
          <w:sz w:val="22"/>
          <w:szCs w:val="22"/>
          <w:lang w:val="es-CR"/>
        </w:rPr>
        <w:t>c</w:t>
      </w:r>
      <w:r w:rsidRPr="002F25EF">
        <w:rPr>
          <w:rFonts w:cs="Arial"/>
          <w:sz w:val="22"/>
          <w:szCs w:val="22"/>
          <w:lang w:val="es-CR"/>
        </w:rPr>
        <w:t>incuenta y cinco millones</w:t>
      </w:r>
      <w:r>
        <w:rPr>
          <w:rFonts w:cs="Arial"/>
          <w:sz w:val="22"/>
          <w:szCs w:val="22"/>
          <w:lang w:val="es-CR"/>
        </w:rPr>
        <w:t>);  y</w:t>
      </w:r>
    </w:p>
    <w:p w14:paraId="5F09078F" w14:textId="20A126A1" w:rsidR="004B30D1" w:rsidRDefault="004B30D1" w:rsidP="004B30D1">
      <w:pPr>
        <w:spacing w:line="360" w:lineRule="auto"/>
        <w:jc w:val="both"/>
        <w:rPr>
          <w:rFonts w:cs="Arial"/>
          <w:sz w:val="22"/>
          <w:szCs w:val="22"/>
          <w:lang w:val="es-CR"/>
        </w:rPr>
      </w:pPr>
      <w:r>
        <w:rPr>
          <w:rFonts w:cs="Arial"/>
          <w:sz w:val="22"/>
          <w:szCs w:val="22"/>
          <w:lang w:val="es-CR"/>
        </w:rPr>
        <w:lastRenderedPageBreak/>
        <w:t>b) Autorizar</w:t>
      </w:r>
      <w:r w:rsidRPr="002F25EF">
        <w:rPr>
          <w:rFonts w:cs="Arial"/>
          <w:sz w:val="22"/>
          <w:szCs w:val="22"/>
          <w:lang w:val="es-CR"/>
        </w:rPr>
        <w:t xml:space="preserve"> un financiamiento adicional para cubrir el saldo pendiente del</w:t>
      </w:r>
      <w:r>
        <w:rPr>
          <w:rFonts w:cs="Arial"/>
          <w:sz w:val="22"/>
          <w:szCs w:val="22"/>
          <w:lang w:val="es-CR"/>
        </w:rPr>
        <w:t xml:space="preserve"> </w:t>
      </w:r>
      <w:r w:rsidRPr="002F25EF">
        <w:rPr>
          <w:rFonts w:cs="Arial"/>
          <w:sz w:val="22"/>
          <w:szCs w:val="22"/>
          <w:lang w:val="es-CR"/>
        </w:rPr>
        <w:t>aumento de precios de infraestructura, correspondiente a</w:t>
      </w:r>
      <w:r>
        <w:rPr>
          <w:rFonts w:cs="Arial"/>
          <w:sz w:val="22"/>
          <w:szCs w:val="22"/>
          <w:lang w:val="es-CR"/>
        </w:rPr>
        <w:t xml:space="preserve"> ¢</w:t>
      </w:r>
      <w:r w:rsidRPr="002F25EF">
        <w:rPr>
          <w:rFonts w:cs="Arial"/>
          <w:sz w:val="22"/>
          <w:szCs w:val="22"/>
          <w:lang w:val="es-CR"/>
        </w:rPr>
        <w:t>122.447.408,78 (</w:t>
      </w:r>
      <w:r>
        <w:rPr>
          <w:rFonts w:cs="Arial"/>
          <w:sz w:val="22"/>
          <w:szCs w:val="22"/>
          <w:lang w:val="es-CR"/>
        </w:rPr>
        <w:t>c</w:t>
      </w:r>
      <w:r w:rsidRPr="002F25EF">
        <w:rPr>
          <w:rFonts w:cs="Arial"/>
          <w:sz w:val="22"/>
          <w:szCs w:val="22"/>
          <w:lang w:val="es-CR"/>
        </w:rPr>
        <w:t>iento veintidós millones cuatrocientos cuarenta y</w:t>
      </w:r>
      <w:r>
        <w:rPr>
          <w:rFonts w:cs="Arial"/>
          <w:sz w:val="22"/>
          <w:szCs w:val="22"/>
          <w:lang w:val="es-CR"/>
        </w:rPr>
        <w:t xml:space="preserve"> </w:t>
      </w:r>
      <w:r w:rsidRPr="002F25EF">
        <w:rPr>
          <w:rFonts w:cs="Arial"/>
          <w:sz w:val="22"/>
          <w:szCs w:val="22"/>
          <w:lang w:val="es-CR"/>
        </w:rPr>
        <w:t>siete m</w:t>
      </w:r>
      <w:r>
        <w:rPr>
          <w:rFonts w:cs="Arial"/>
          <w:sz w:val="22"/>
          <w:szCs w:val="22"/>
          <w:lang w:val="es-CR"/>
        </w:rPr>
        <w:t>il</w:t>
      </w:r>
      <w:r w:rsidRPr="002F25EF">
        <w:rPr>
          <w:rFonts w:cs="Arial"/>
          <w:sz w:val="22"/>
          <w:szCs w:val="22"/>
          <w:lang w:val="es-CR"/>
        </w:rPr>
        <w:t xml:space="preserve"> cuatrocientos ocho colones con 78/100).</w:t>
      </w:r>
    </w:p>
    <w:p w14:paraId="4118E6A2" w14:textId="77777777" w:rsidR="004B30D1" w:rsidRDefault="004B30D1" w:rsidP="004B30D1">
      <w:pPr>
        <w:spacing w:line="360" w:lineRule="auto"/>
        <w:jc w:val="both"/>
        <w:rPr>
          <w:rFonts w:cs="Arial"/>
          <w:sz w:val="22"/>
          <w:szCs w:val="22"/>
          <w:lang w:val="es-CR"/>
        </w:rPr>
      </w:pPr>
    </w:p>
    <w:p w14:paraId="3B40196C" w14:textId="77777777" w:rsidR="004B30D1" w:rsidRDefault="004B30D1" w:rsidP="004B30D1">
      <w:pPr>
        <w:spacing w:line="360" w:lineRule="auto"/>
        <w:jc w:val="both"/>
        <w:rPr>
          <w:rFonts w:cs="Arial"/>
          <w:sz w:val="22"/>
          <w:szCs w:val="22"/>
          <w:lang w:val="es-CR"/>
        </w:rPr>
      </w:pPr>
      <w:r w:rsidRPr="004B30D1">
        <w:rPr>
          <w:rFonts w:cs="Arial"/>
          <w:b/>
          <w:bCs/>
          <w:sz w:val="22"/>
          <w:szCs w:val="22"/>
          <w:lang w:val="es-CR"/>
        </w:rPr>
        <w:t>3.-)</w:t>
      </w:r>
      <w:r>
        <w:rPr>
          <w:rFonts w:cs="Arial"/>
          <w:sz w:val="22"/>
          <w:szCs w:val="22"/>
          <w:lang w:val="es-CR"/>
        </w:rPr>
        <w:t xml:space="preserve"> Realizar </w:t>
      </w:r>
      <w:r w:rsidRPr="00462AEA">
        <w:rPr>
          <w:rFonts w:cs="Arial"/>
          <w:sz w:val="22"/>
          <w:szCs w:val="22"/>
          <w:lang w:val="es-CR"/>
        </w:rPr>
        <w:t>una reasignaci</w:t>
      </w:r>
      <w:r>
        <w:rPr>
          <w:rFonts w:cs="Arial"/>
          <w:sz w:val="22"/>
          <w:szCs w:val="22"/>
          <w:lang w:val="es-CR"/>
        </w:rPr>
        <w:t xml:space="preserve">ón </w:t>
      </w:r>
      <w:r w:rsidRPr="00462AEA">
        <w:rPr>
          <w:rFonts w:cs="Arial"/>
          <w:sz w:val="22"/>
          <w:szCs w:val="22"/>
          <w:lang w:val="es-CR"/>
        </w:rPr>
        <w:t>de saldos y un financiamiento adicional</w:t>
      </w:r>
      <w:r>
        <w:rPr>
          <w:rFonts w:cs="Arial"/>
          <w:sz w:val="22"/>
          <w:szCs w:val="22"/>
          <w:lang w:val="es-CR"/>
        </w:rPr>
        <w:t xml:space="preserve"> para el proyecto Limón 2000,</w:t>
      </w:r>
      <w:r w:rsidRPr="00462AEA">
        <w:rPr>
          <w:rFonts w:cs="Arial"/>
          <w:sz w:val="22"/>
          <w:szCs w:val="22"/>
          <w:lang w:val="es-CR"/>
        </w:rPr>
        <w:t xml:space="preserve"> seg</w:t>
      </w:r>
      <w:r>
        <w:rPr>
          <w:rFonts w:cs="Arial"/>
          <w:sz w:val="22"/>
          <w:szCs w:val="22"/>
          <w:lang w:val="es-CR"/>
        </w:rPr>
        <w:t>ú</w:t>
      </w:r>
      <w:r w:rsidRPr="00462AEA">
        <w:rPr>
          <w:rFonts w:cs="Arial"/>
          <w:sz w:val="22"/>
          <w:szCs w:val="22"/>
          <w:lang w:val="es-CR"/>
        </w:rPr>
        <w:t>n el siguiente detalle:</w:t>
      </w:r>
    </w:p>
    <w:p w14:paraId="588568D9" w14:textId="77777777" w:rsidR="004B30D1" w:rsidRDefault="004B30D1" w:rsidP="004B30D1">
      <w:pPr>
        <w:spacing w:line="360" w:lineRule="auto"/>
        <w:jc w:val="both"/>
        <w:rPr>
          <w:rFonts w:cs="Arial"/>
          <w:sz w:val="22"/>
          <w:szCs w:val="22"/>
          <w:lang w:val="es-CR"/>
        </w:rPr>
      </w:pPr>
      <w:r>
        <w:rPr>
          <w:rFonts w:cs="Arial"/>
          <w:sz w:val="22"/>
          <w:szCs w:val="22"/>
          <w:lang w:val="es-CR"/>
        </w:rPr>
        <w:t>a) Reasignar</w:t>
      </w:r>
      <w:r w:rsidRPr="00462AEA">
        <w:rPr>
          <w:rFonts w:cs="Arial"/>
          <w:sz w:val="22"/>
          <w:szCs w:val="22"/>
          <w:lang w:val="es-CR"/>
        </w:rPr>
        <w:t xml:space="preserve"> el monto de </w:t>
      </w:r>
      <w:r>
        <w:rPr>
          <w:rFonts w:cs="Arial"/>
          <w:sz w:val="22"/>
          <w:szCs w:val="22"/>
          <w:lang w:val="es-CR"/>
        </w:rPr>
        <w:t>¢</w:t>
      </w:r>
      <w:r w:rsidRPr="00462AEA">
        <w:rPr>
          <w:rFonts w:cs="Arial"/>
          <w:sz w:val="22"/>
          <w:szCs w:val="22"/>
          <w:lang w:val="es-CR"/>
        </w:rPr>
        <w:t>118.371.000,00 para el mantenimiento y</w:t>
      </w:r>
      <w:r>
        <w:rPr>
          <w:rFonts w:cs="Arial"/>
          <w:sz w:val="22"/>
          <w:szCs w:val="22"/>
          <w:lang w:val="es-CR"/>
        </w:rPr>
        <w:t xml:space="preserve"> </w:t>
      </w:r>
      <w:r w:rsidRPr="00462AEA">
        <w:rPr>
          <w:rFonts w:cs="Arial"/>
          <w:sz w:val="22"/>
          <w:szCs w:val="22"/>
          <w:lang w:val="es-CR"/>
        </w:rPr>
        <w:t>operaci</w:t>
      </w:r>
      <w:r>
        <w:rPr>
          <w:rFonts w:cs="Arial"/>
          <w:sz w:val="22"/>
          <w:szCs w:val="22"/>
          <w:lang w:val="es-CR"/>
        </w:rPr>
        <w:t xml:space="preserve">ón </w:t>
      </w:r>
      <w:r w:rsidRPr="00462AEA">
        <w:rPr>
          <w:rFonts w:cs="Arial"/>
          <w:sz w:val="22"/>
          <w:szCs w:val="22"/>
          <w:lang w:val="es-CR"/>
        </w:rPr>
        <w:t xml:space="preserve">de </w:t>
      </w:r>
      <w:r>
        <w:rPr>
          <w:rFonts w:cs="Arial"/>
          <w:sz w:val="22"/>
          <w:szCs w:val="22"/>
          <w:lang w:val="es-CR"/>
        </w:rPr>
        <w:t>l</w:t>
      </w:r>
      <w:r w:rsidRPr="00462AEA">
        <w:rPr>
          <w:rFonts w:cs="Arial"/>
          <w:sz w:val="22"/>
          <w:szCs w:val="22"/>
          <w:lang w:val="es-CR"/>
        </w:rPr>
        <w:t>a PTAR Lim</w:t>
      </w:r>
      <w:r>
        <w:rPr>
          <w:rFonts w:cs="Arial"/>
          <w:sz w:val="22"/>
          <w:szCs w:val="22"/>
          <w:lang w:val="es-CR"/>
        </w:rPr>
        <w:t>ó</w:t>
      </w:r>
      <w:r w:rsidRPr="00462AEA">
        <w:rPr>
          <w:rFonts w:cs="Arial"/>
          <w:sz w:val="22"/>
          <w:szCs w:val="22"/>
          <w:lang w:val="es-CR"/>
        </w:rPr>
        <w:t>n 2000 por un periodo de 18 meses, con un</w:t>
      </w:r>
      <w:r>
        <w:rPr>
          <w:rFonts w:cs="Arial"/>
          <w:sz w:val="22"/>
          <w:szCs w:val="22"/>
          <w:lang w:val="es-CR"/>
        </w:rPr>
        <w:t xml:space="preserve"> </w:t>
      </w:r>
      <w:r w:rsidRPr="00462AEA">
        <w:rPr>
          <w:rFonts w:cs="Arial"/>
          <w:sz w:val="22"/>
          <w:szCs w:val="22"/>
          <w:lang w:val="es-CR"/>
        </w:rPr>
        <w:t xml:space="preserve">costo mensual de </w:t>
      </w:r>
      <w:r>
        <w:rPr>
          <w:rFonts w:cs="Arial"/>
          <w:sz w:val="22"/>
          <w:szCs w:val="22"/>
          <w:lang w:val="es-CR"/>
        </w:rPr>
        <w:t>¢</w:t>
      </w:r>
      <w:r w:rsidRPr="00462AEA">
        <w:rPr>
          <w:rFonts w:cs="Arial"/>
          <w:sz w:val="22"/>
          <w:szCs w:val="22"/>
          <w:lang w:val="es-CR"/>
        </w:rPr>
        <w:t>6. 576.166,67 a un periodo de 8 meses y 25 d</w:t>
      </w:r>
      <w:r>
        <w:rPr>
          <w:rFonts w:cs="Arial"/>
          <w:sz w:val="22"/>
          <w:szCs w:val="22"/>
          <w:lang w:val="es-CR"/>
        </w:rPr>
        <w:t>í</w:t>
      </w:r>
      <w:r w:rsidRPr="00462AEA">
        <w:rPr>
          <w:rFonts w:cs="Arial"/>
          <w:sz w:val="22"/>
          <w:szCs w:val="22"/>
          <w:lang w:val="es-CR"/>
        </w:rPr>
        <w:t>as</w:t>
      </w:r>
      <w:r>
        <w:rPr>
          <w:rFonts w:cs="Arial"/>
          <w:sz w:val="22"/>
          <w:szCs w:val="22"/>
          <w:lang w:val="es-CR"/>
        </w:rPr>
        <w:t>,</w:t>
      </w:r>
      <w:r w:rsidRPr="00462AEA">
        <w:rPr>
          <w:rFonts w:cs="Arial"/>
          <w:sz w:val="22"/>
          <w:szCs w:val="22"/>
          <w:lang w:val="es-CR"/>
        </w:rPr>
        <w:t xml:space="preserve"> con</w:t>
      </w:r>
      <w:r>
        <w:rPr>
          <w:rFonts w:cs="Arial"/>
          <w:sz w:val="22"/>
          <w:szCs w:val="22"/>
          <w:lang w:val="es-CR"/>
        </w:rPr>
        <w:t xml:space="preserve"> </w:t>
      </w:r>
      <w:r w:rsidRPr="00462AEA">
        <w:rPr>
          <w:rFonts w:cs="Arial"/>
          <w:sz w:val="22"/>
          <w:szCs w:val="22"/>
          <w:lang w:val="es-CR"/>
        </w:rPr>
        <w:t xml:space="preserve">un costo mensual de </w:t>
      </w:r>
      <w:r>
        <w:rPr>
          <w:rFonts w:cs="Arial"/>
          <w:sz w:val="22"/>
          <w:szCs w:val="22"/>
          <w:lang w:val="es-CR"/>
        </w:rPr>
        <w:t>¢</w:t>
      </w:r>
      <w:r w:rsidRPr="00462AEA">
        <w:rPr>
          <w:rFonts w:cs="Arial"/>
          <w:sz w:val="22"/>
          <w:szCs w:val="22"/>
          <w:lang w:val="es-CR"/>
        </w:rPr>
        <w:t>13.437.491,55</w:t>
      </w:r>
      <w:r>
        <w:rPr>
          <w:rFonts w:cs="Arial"/>
          <w:sz w:val="22"/>
          <w:szCs w:val="22"/>
          <w:lang w:val="es-CR"/>
        </w:rPr>
        <w:t>; y</w:t>
      </w:r>
    </w:p>
    <w:p w14:paraId="7873E37E" w14:textId="23F410A0" w:rsidR="004B30D1" w:rsidRDefault="004B30D1" w:rsidP="004B30D1">
      <w:pPr>
        <w:spacing w:line="360" w:lineRule="auto"/>
        <w:jc w:val="both"/>
        <w:rPr>
          <w:rFonts w:cs="Arial"/>
          <w:sz w:val="22"/>
          <w:szCs w:val="22"/>
          <w:lang w:val="es-CR"/>
        </w:rPr>
      </w:pPr>
      <w:r>
        <w:rPr>
          <w:rFonts w:cs="Arial"/>
          <w:sz w:val="22"/>
          <w:szCs w:val="22"/>
          <w:lang w:val="es-CR"/>
        </w:rPr>
        <w:t>b) Autorizar un</w:t>
      </w:r>
      <w:r w:rsidRPr="00462AEA">
        <w:rPr>
          <w:rFonts w:cs="Arial"/>
          <w:sz w:val="22"/>
          <w:szCs w:val="22"/>
          <w:lang w:val="es-CR"/>
        </w:rPr>
        <w:t xml:space="preserve"> financiamiento adicional por un monto</w:t>
      </w:r>
      <w:r>
        <w:rPr>
          <w:rFonts w:cs="Arial"/>
          <w:sz w:val="22"/>
          <w:szCs w:val="22"/>
          <w:lang w:val="es-CR"/>
        </w:rPr>
        <w:t xml:space="preserve"> de ¢</w:t>
      </w:r>
      <w:r w:rsidRPr="00462AEA">
        <w:rPr>
          <w:rFonts w:cs="Arial"/>
          <w:sz w:val="22"/>
          <w:szCs w:val="22"/>
          <w:lang w:val="es-CR"/>
        </w:rPr>
        <w:t xml:space="preserve">51.346.898,77 para cubrir </w:t>
      </w:r>
      <w:r>
        <w:rPr>
          <w:rFonts w:cs="Arial"/>
          <w:sz w:val="22"/>
          <w:szCs w:val="22"/>
          <w:lang w:val="es-CR"/>
        </w:rPr>
        <w:t>l</w:t>
      </w:r>
      <w:r w:rsidRPr="00462AEA">
        <w:rPr>
          <w:rFonts w:cs="Arial"/>
          <w:sz w:val="22"/>
          <w:szCs w:val="22"/>
          <w:lang w:val="es-CR"/>
        </w:rPr>
        <w:t>a re</w:t>
      </w:r>
      <w:r>
        <w:rPr>
          <w:rFonts w:cs="Arial"/>
          <w:sz w:val="22"/>
          <w:szCs w:val="22"/>
          <w:lang w:val="es-CR"/>
        </w:rPr>
        <w:t>serva del IVA respecto a saldos pendientes del proyecto a la fecha.</w:t>
      </w:r>
    </w:p>
    <w:p w14:paraId="130F0A5B" w14:textId="77777777" w:rsidR="004B30D1" w:rsidRDefault="004B30D1" w:rsidP="004B30D1">
      <w:pPr>
        <w:spacing w:line="360" w:lineRule="auto"/>
        <w:jc w:val="both"/>
        <w:rPr>
          <w:rFonts w:cs="Arial"/>
          <w:sz w:val="22"/>
          <w:szCs w:val="22"/>
          <w:lang w:val="es-ES_tradnl"/>
        </w:rPr>
      </w:pPr>
    </w:p>
    <w:p w14:paraId="10EB6438" w14:textId="6454EFD4" w:rsidR="004B30D1" w:rsidRDefault="004B30D1" w:rsidP="004B30D1">
      <w:pPr>
        <w:spacing w:line="360" w:lineRule="auto"/>
        <w:jc w:val="both"/>
        <w:rPr>
          <w:rFonts w:cs="Arial"/>
          <w:sz w:val="22"/>
          <w:szCs w:val="22"/>
          <w:lang w:val="es-ES_tradnl"/>
        </w:rPr>
      </w:pPr>
      <w:r w:rsidRPr="002D417A">
        <w:rPr>
          <w:rFonts w:cs="Arial"/>
          <w:b/>
          <w:bCs/>
          <w:sz w:val="22"/>
          <w:szCs w:val="22"/>
          <w:lang w:val="es-CR"/>
        </w:rPr>
        <w:t>4.-)</w:t>
      </w:r>
      <w:r>
        <w:rPr>
          <w:rFonts w:cs="Arial"/>
          <w:sz w:val="22"/>
          <w:szCs w:val="22"/>
          <w:lang w:val="es-CR"/>
        </w:rPr>
        <w:t xml:space="preserve"> Autorizar </w:t>
      </w:r>
      <w:r w:rsidRPr="00462AEA">
        <w:rPr>
          <w:rFonts w:cs="Arial"/>
          <w:sz w:val="22"/>
          <w:szCs w:val="22"/>
          <w:lang w:val="es-CR"/>
        </w:rPr>
        <w:t xml:space="preserve">un financiamiento adicional </w:t>
      </w:r>
      <w:r w:rsidR="002D417A">
        <w:rPr>
          <w:rFonts w:cs="Arial"/>
          <w:sz w:val="22"/>
          <w:szCs w:val="22"/>
          <w:lang w:val="es-CR"/>
        </w:rPr>
        <w:t xml:space="preserve">para el referido proyecto, </w:t>
      </w:r>
      <w:r w:rsidRPr="00462AEA">
        <w:rPr>
          <w:rFonts w:cs="Arial"/>
          <w:sz w:val="22"/>
          <w:szCs w:val="22"/>
          <w:lang w:val="es-CR"/>
        </w:rPr>
        <w:t>por</w:t>
      </w:r>
      <w:r>
        <w:rPr>
          <w:rFonts w:cs="Arial"/>
          <w:sz w:val="22"/>
          <w:szCs w:val="22"/>
          <w:lang w:val="es-CR"/>
        </w:rPr>
        <w:t xml:space="preserve"> </w:t>
      </w:r>
      <w:r w:rsidRPr="00462AEA">
        <w:rPr>
          <w:rFonts w:cs="Arial"/>
          <w:sz w:val="22"/>
          <w:szCs w:val="22"/>
          <w:lang w:val="es-CR"/>
        </w:rPr>
        <w:t xml:space="preserve">un monto </w:t>
      </w:r>
      <w:r>
        <w:rPr>
          <w:rFonts w:cs="Arial"/>
          <w:sz w:val="22"/>
          <w:szCs w:val="22"/>
          <w:lang w:val="es-CR"/>
        </w:rPr>
        <w:t>¢</w:t>
      </w:r>
      <w:r w:rsidRPr="00462AEA">
        <w:rPr>
          <w:rFonts w:cs="Arial"/>
          <w:sz w:val="22"/>
          <w:szCs w:val="22"/>
          <w:lang w:val="es-CR"/>
        </w:rPr>
        <w:t>37.081.363,04 para cubrir los costos indirectos asociados a</w:t>
      </w:r>
      <w:r>
        <w:rPr>
          <w:rFonts w:cs="Arial"/>
          <w:sz w:val="22"/>
          <w:szCs w:val="22"/>
          <w:lang w:val="es-CR"/>
        </w:rPr>
        <w:t xml:space="preserve"> la </w:t>
      </w:r>
      <w:r w:rsidRPr="00462AEA">
        <w:rPr>
          <w:rFonts w:cs="Arial"/>
          <w:sz w:val="22"/>
          <w:szCs w:val="22"/>
          <w:lang w:val="es-CR"/>
        </w:rPr>
        <w:t>ampliaci</w:t>
      </w:r>
      <w:r>
        <w:rPr>
          <w:rFonts w:cs="Arial"/>
          <w:sz w:val="22"/>
          <w:szCs w:val="22"/>
          <w:lang w:val="es-CR"/>
        </w:rPr>
        <w:t xml:space="preserve">ón </w:t>
      </w:r>
      <w:r w:rsidRPr="00462AEA">
        <w:rPr>
          <w:rFonts w:cs="Arial"/>
          <w:sz w:val="22"/>
          <w:szCs w:val="22"/>
          <w:lang w:val="es-CR"/>
        </w:rPr>
        <w:t>de</w:t>
      </w:r>
      <w:r>
        <w:rPr>
          <w:rFonts w:cs="Arial"/>
          <w:sz w:val="22"/>
          <w:szCs w:val="22"/>
          <w:lang w:val="es-CR"/>
        </w:rPr>
        <w:t>l</w:t>
      </w:r>
      <w:r w:rsidRPr="00462AEA">
        <w:rPr>
          <w:rFonts w:cs="Arial"/>
          <w:sz w:val="22"/>
          <w:szCs w:val="22"/>
          <w:lang w:val="es-CR"/>
        </w:rPr>
        <w:t xml:space="preserve"> plazo.</w:t>
      </w:r>
    </w:p>
    <w:p w14:paraId="2BF93A63"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341A183" w14:textId="77777777" w:rsidR="002B71CC" w:rsidRPr="00D14EAF" w:rsidRDefault="002B71CC" w:rsidP="002B71CC">
      <w:pPr>
        <w:spacing w:line="360" w:lineRule="auto"/>
        <w:jc w:val="both"/>
        <w:rPr>
          <w:rFonts w:cs="Arial"/>
          <w:b/>
          <w:sz w:val="22"/>
        </w:rPr>
      </w:pPr>
      <w:r w:rsidRPr="00D14EAF">
        <w:rPr>
          <w:rFonts w:cs="Arial"/>
          <w:b/>
          <w:sz w:val="22"/>
        </w:rPr>
        <w:t>************</w:t>
      </w:r>
    </w:p>
    <w:p w14:paraId="57DDE53F" w14:textId="77777777" w:rsidR="002B71CC" w:rsidRDefault="002B71CC" w:rsidP="002B71CC">
      <w:pPr>
        <w:spacing w:line="360" w:lineRule="auto"/>
        <w:jc w:val="both"/>
        <w:rPr>
          <w:rFonts w:cs="Arial"/>
          <w:sz w:val="22"/>
          <w:lang w:val="es-ES_tradnl"/>
        </w:rPr>
      </w:pPr>
    </w:p>
    <w:p w14:paraId="76B086BD"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4</w:t>
      </w:r>
      <w:r w:rsidRPr="00AB2826">
        <w:rPr>
          <w:rFonts w:cs="Arial"/>
          <w:szCs w:val="22"/>
        </w:rPr>
        <w:t>:</w:t>
      </w:r>
    </w:p>
    <w:p w14:paraId="5C550391" w14:textId="77777777" w:rsidR="00487750" w:rsidRPr="002F0FBB" w:rsidRDefault="00487750" w:rsidP="00487750">
      <w:pPr>
        <w:spacing w:line="360" w:lineRule="auto"/>
        <w:ind w:right="51"/>
        <w:jc w:val="both"/>
        <w:rPr>
          <w:rFonts w:cs="Arial"/>
          <w:b/>
          <w:sz w:val="22"/>
          <w:szCs w:val="22"/>
        </w:rPr>
      </w:pPr>
      <w:r w:rsidRPr="002F0FBB">
        <w:rPr>
          <w:rFonts w:cs="Arial"/>
          <w:b/>
          <w:sz w:val="22"/>
          <w:szCs w:val="22"/>
        </w:rPr>
        <w:t>Considerando:</w:t>
      </w:r>
    </w:p>
    <w:p w14:paraId="4476CC55" w14:textId="6FD1DAC4" w:rsidR="00487750" w:rsidRPr="002F0FBB" w:rsidRDefault="00487750" w:rsidP="00487750">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GG-ME-</w:t>
      </w:r>
      <w:r w:rsidR="00A244F0">
        <w:rPr>
          <w:rFonts w:cs="Arial"/>
          <w:sz w:val="22"/>
          <w:szCs w:val="22"/>
        </w:rPr>
        <w:t>1121</w:t>
      </w:r>
      <w:r w:rsidRPr="00EA7ADB">
        <w:rPr>
          <w:rFonts w:cs="Arial"/>
          <w:sz w:val="22"/>
          <w:szCs w:val="22"/>
        </w:rPr>
        <w:t>-20</w:t>
      </w:r>
      <w:r>
        <w:rPr>
          <w:rFonts w:cs="Arial"/>
          <w:sz w:val="22"/>
          <w:szCs w:val="22"/>
        </w:rPr>
        <w:t>22</w:t>
      </w:r>
      <w:r w:rsidRPr="00EA7ADB">
        <w:rPr>
          <w:rFonts w:cs="Arial"/>
          <w:sz w:val="22"/>
          <w:szCs w:val="22"/>
        </w:rPr>
        <w:t xml:space="preserve"> del </w:t>
      </w:r>
      <w:r w:rsidR="00A244F0">
        <w:rPr>
          <w:rFonts w:cs="Arial"/>
          <w:sz w:val="22"/>
          <w:szCs w:val="22"/>
        </w:rPr>
        <w:t>08</w:t>
      </w:r>
      <w:r>
        <w:rPr>
          <w:rFonts w:cs="Arial"/>
          <w:sz w:val="22"/>
          <w:szCs w:val="22"/>
        </w:rPr>
        <w:t xml:space="preserve"> de </w:t>
      </w:r>
      <w:r w:rsidR="00A244F0">
        <w:rPr>
          <w:rFonts w:cs="Arial"/>
          <w:sz w:val="22"/>
          <w:szCs w:val="22"/>
        </w:rPr>
        <w:t>setiembre</w:t>
      </w:r>
      <w:r>
        <w:rPr>
          <w:rFonts w:cs="Arial"/>
          <w:sz w:val="22"/>
          <w:szCs w:val="22"/>
        </w:rPr>
        <w:t xml:space="preserve"> </w:t>
      </w:r>
      <w:r w:rsidRPr="00EA7ADB">
        <w:rPr>
          <w:rFonts w:cs="Arial"/>
          <w:sz w:val="22"/>
          <w:szCs w:val="22"/>
        </w:rPr>
        <w:t>de 20</w:t>
      </w:r>
      <w:r>
        <w:rPr>
          <w:rFonts w:cs="Arial"/>
          <w:sz w:val="22"/>
          <w:szCs w:val="22"/>
        </w:rPr>
        <w:t>22</w:t>
      </w:r>
      <w:r w:rsidRPr="00EA7ADB">
        <w:rPr>
          <w:rFonts w:cs="Arial"/>
          <w:sz w:val="22"/>
          <w:szCs w:val="22"/>
        </w:rPr>
        <w:t>,</w:t>
      </w:r>
      <w:r w:rsidR="00B41B48">
        <w:rPr>
          <w:rFonts w:cs="Arial"/>
          <w:sz w:val="22"/>
          <w:szCs w:val="22"/>
        </w:rPr>
        <w:t xml:space="preserve"> el asistente de la </w:t>
      </w:r>
      <w:r w:rsidRPr="007353F2">
        <w:rPr>
          <w:rFonts w:cs="Arial"/>
          <w:sz w:val="22"/>
          <w:szCs w:val="22"/>
          <w:lang w:val="es-ES_tradnl"/>
        </w:rPr>
        <w:t>Gerencia General</w:t>
      </w:r>
      <w:r w:rsidRPr="00EA7ADB">
        <w:rPr>
          <w:rFonts w:cs="Arial"/>
          <w:sz w:val="22"/>
          <w:szCs w:val="22"/>
        </w:rPr>
        <w:t xml:space="preserve"> </w:t>
      </w:r>
      <w:r>
        <w:rPr>
          <w:rFonts w:cs="Arial"/>
          <w:sz w:val="22"/>
          <w:szCs w:val="22"/>
        </w:rPr>
        <w:t xml:space="preserve">avala y </w:t>
      </w:r>
      <w:r w:rsidRPr="00EA7ADB">
        <w:rPr>
          <w:rFonts w:cs="Arial"/>
          <w:sz w:val="22"/>
          <w:szCs w:val="22"/>
        </w:rPr>
        <w:t>somete a la consideración de esta Junta Directiva</w:t>
      </w:r>
      <w:r>
        <w:rPr>
          <w:rFonts w:cs="Arial"/>
          <w:sz w:val="22"/>
          <w:szCs w:val="22"/>
        </w:rPr>
        <w:t>,</w:t>
      </w:r>
      <w:r w:rsidRPr="00EA7ADB">
        <w:rPr>
          <w:rFonts w:cs="Arial"/>
          <w:sz w:val="22"/>
          <w:szCs w:val="22"/>
        </w:rPr>
        <w:t xml:space="preserve"> el informe </w:t>
      </w:r>
      <w:r w:rsidRPr="00EA7ADB">
        <w:rPr>
          <w:rFonts w:cs="Arial"/>
          <w:color w:val="000000"/>
          <w:sz w:val="22"/>
          <w:szCs w:val="22"/>
        </w:rPr>
        <w:t>DF-OF-</w:t>
      </w:r>
      <w:r>
        <w:rPr>
          <w:rFonts w:cs="Arial"/>
          <w:color w:val="000000"/>
          <w:sz w:val="22"/>
          <w:szCs w:val="22"/>
        </w:rPr>
        <w:t>0</w:t>
      </w:r>
      <w:r w:rsidR="00A244F0">
        <w:rPr>
          <w:rFonts w:cs="Arial"/>
          <w:color w:val="000000"/>
          <w:sz w:val="22"/>
          <w:szCs w:val="22"/>
        </w:rPr>
        <w:t>938</w:t>
      </w:r>
      <w:r w:rsidRPr="00EA7ADB">
        <w:rPr>
          <w:rFonts w:cs="Arial"/>
          <w:color w:val="000000"/>
          <w:sz w:val="22"/>
          <w:szCs w:val="22"/>
        </w:rPr>
        <w:t>-20</w:t>
      </w:r>
      <w:r>
        <w:rPr>
          <w:rFonts w:cs="Arial"/>
          <w:color w:val="000000"/>
          <w:sz w:val="22"/>
          <w:szCs w:val="22"/>
        </w:rPr>
        <w:t>22</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w:t>
      </w:r>
      <w:r w:rsidR="00A244F0">
        <w:rPr>
          <w:rFonts w:cs="Arial"/>
          <w:sz w:val="22"/>
          <w:szCs w:val="22"/>
        </w:rPr>
        <w:t xml:space="preserve">Mutual Cartago </w:t>
      </w:r>
      <w:r w:rsidR="00A244F0" w:rsidRPr="00A244F0">
        <w:rPr>
          <w:rFonts w:cs="Arial"/>
          <w:sz w:val="22"/>
          <w:szCs w:val="22"/>
          <w:lang w:val="es-ES_tradnl"/>
        </w:rPr>
        <w:t>de Ahorro y Préstamo</w:t>
      </w:r>
      <w:r w:rsidR="00A244F0">
        <w:rPr>
          <w:rFonts w:cs="Arial"/>
          <w:sz w:val="22"/>
          <w:szCs w:val="22"/>
          <w:lang w:val="es-ES_tradnl"/>
        </w:rPr>
        <w:t xml:space="preserve"> (MUCAP)</w:t>
      </w:r>
      <w:r>
        <w:rPr>
          <w:rFonts w:cs="Arial"/>
          <w:color w:val="000000"/>
          <w:sz w:val="22"/>
          <w:szCs w:val="22"/>
        </w:rPr>
        <w:t>,</w:t>
      </w:r>
      <w:r w:rsidRPr="002F0FBB">
        <w:rPr>
          <w:rFonts w:cs="Arial"/>
          <w:color w:val="000000"/>
          <w:sz w:val="22"/>
          <w:szCs w:val="22"/>
        </w:rPr>
        <w:t xml:space="preserve"> </w:t>
      </w:r>
      <w:r w:rsidRPr="002E30F1">
        <w:rPr>
          <w:rFonts w:cs="Arial"/>
          <w:sz w:val="22"/>
          <w:szCs w:val="22"/>
          <w:lang w:val="es-ES_tradnl"/>
        </w:rPr>
        <w:t xml:space="preserve">para </w:t>
      </w:r>
      <w:r>
        <w:rPr>
          <w:rFonts w:cs="Arial"/>
          <w:sz w:val="22"/>
          <w:szCs w:val="22"/>
          <w:lang w:val="es-ES_tradnl"/>
        </w:rPr>
        <w:t xml:space="preserve">financiar </w:t>
      </w:r>
      <w:r>
        <w:rPr>
          <w:rFonts w:cs="Arial"/>
          <w:sz w:val="22"/>
          <w:szCs w:val="22"/>
        </w:rPr>
        <w:t>actividades</w:t>
      </w:r>
      <w:r>
        <w:rPr>
          <w:rFonts w:cs="Arial"/>
          <w:sz w:val="22"/>
          <w:szCs w:val="22"/>
          <w:lang w:val="es-ES_tradnl"/>
        </w:rPr>
        <w:t xml:space="preserve"> no contempladas en el</w:t>
      </w:r>
      <w:r>
        <w:rPr>
          <w:rFonts w:cs="Arial"/>
          <w:sz w:val="22"/>
          <w:szCs w:val="22"/>
          <w:lang w:val="es-CR"/>
        </w:rPr>
        <w:t xml:space="preserve"> </w:t>
      </w:r>
      <w:r w:rsidRPr="001726C4">
        <w:rPr>
          <w:rFonts w:cs="Arial"/>
          <w:bCs/>
          <w:sz w:val="22"/>
          <w:szCs w:val="22"/>
        </w:rPr>
        <w:t xml:space="preserve">proyecto </w:t>
      </w:r>
      <w:r w:rsidR="00A244F0" w:rsidRPr="00A244F0">
        <w:rPr>
          <w:rFonts w:cs="Arial"/>
          <w:bCs/>
          <w:sz w:val="22"/>
          <w:szCs w:val="22"/>
        </w:rPr>
        <w:t xml:space="preserve">de Bono Colectivo Paseo </w:t>
      </w:r>
      <w:proofErr w:type="spellStart"/>
      <w:r w:rsidR="00A244F0" w:rsidRPr="00A244F0">
        <w:rPr>
          <w:rFonts w:cs="Arial"/>
          <w:bCs/>
          <w:sz w:val="22"/>
          <w:szCs w:val="22"/>
        </w:rPr>
        <w:t>Ecocultural</w:t>
      </w:r>
      <w:proofErr w:type="spellEnd"/>
      <w:r w:rsidR="00A244F0" w:rsidRPr="00A244F0">
        <w:rPr>
          <w:rFonts w:cs="Arial"/>
          <w:bCs/>
          <w:sz w:val="22"/>
          <w:szCs w:val="22"/>
        </w:rPr>
        <w:t>, ubicado en el cantón de El Guarco, provincia de Cartago, y aprobado con el acuerdo N° 4 de la sesión 44-2021, del 14 de junio de 2021</w:t>
      </w:r>
      <w:r>
        <w:rPr>
          <w:rFonts w:cs="Arial"/>
          <w:sz w:val="22"/>
          <w:szCs w:val="22"/>
        </w:rPr>
        <w:t>.</w:t>
      </w:r>
    </w:p>
    <w:p w14:paraId="1C89BFFC" w14:textId="77777777" w:rsidR="00487750" w:rsidRDefault="00487750" w:rsidP="00487750">
      <w:pPr>
        <w:spacing w:line="360" w:lineRule="auto"/>
        <w:jc w:val="both"/>
        <w:rPr>
          <w:rFonts w:cs="Arial"/>
          <w:sz w:val="22"/>
          <w:szCs w:val="22"/>
        </w:rPr>
      </w:pPr>
    </w:p>
    <w:p w14:paraId="6B96D79F" w14:textId="5AC2F5B5" w:rsidR="00487750" w:rsidRDefault="00487750" w:rsidP="00487750">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w:t>
      </w:r>
      <w:proofErr w:type="gramStart"/>
      <w:r w:rsidRPr="002F0FBB">
        <w:rPr>
          <w:rFonts w:cs="Arial"/>
          <w:sz w:val="22"/>
          <w:szCs w:val="22"/>
          <w:lang w:val="es-ES_tradnl"/>
        </w:rPr>
        <w:t>Que</w:t>
      </w:r>
      <w:proofErr w:type="gramEnd"/>
      <w:r w:rsidRPr="002F0FBB">
        <w:rPr>
          <w:rFonts w:cs="Arial"/>
          <w:sz w:val="22"/>
          <w:szCs w:val="22"/>
          <w:lang w:val="es-ES_tradnl"/>
        </w:rPr>
        <w:t xml:space="preserv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en el sentido de otorgar un financiamiento adicional por la suma de ¢</w:t>
      </w:r>
      <w:r w:rsidR="0089307E">
        <w:rPr>
          <w:rFonts w:cs="Arial"/>
          <w:sz w:val="22"/>
          <w:szCs w:val="22"/>
          <w:lang w:val="es-ES_tradnl"/>
        </w:rPr>
        <w:t>6</w:t>
      </w:r>
      <w:r>
        <w:rPr>
          <w:rFonts w:cs="Arial"/>
          <w:sz w:val="22"/>
          <w:szCs w:val="22"/>
          <w:lang w:val="es-ES_tradnl"/>
        </w:rPr>
        <w:t>.</w:t>
      </w:r>
      <w:r w:rsidR="0089307E">
        <w:rPr>
          <w:rFonts w:cs="Arial"/>
          <w:sz w:val="22"/>
          <w:szCs w:val="22"/>
          <w:lang w:val="es-ES_tradnl"/>
        </w:rPr>
        <w:t>461</w:t>
      </w:r>
      <w:r>
        <w:rPr>
          <w:rFonts w:cs="Arial"/>
          <w:sz w:val="22"/>
          <w:szCs w:val="22"/>
          <w:lang w:val="es-ES_tradnl"/>
        </w:rPr>
        <w:t>.</w:t>
      </w:r>
      <w:r w:rsidR="0089307E">
        <w:rPr>
          <w:rFonts w:cs="Arial"/>
          <w:sz w:val="22"/>
          <w:szCs w:val="22"/>
          <w:lang w:val="es-ES_tradnl"/>
        </w:rPr>
        <w:t>813</w:t>
      </w:r>
      <w:r>
        <w:rPr>
          <w:rFonts w:cs="Arial"/>
          <w:sz w:val="22"/>
          <w:szCs w:val="22"/>
          <w:lang w:val="es-ES_tradnl"/>
        </w:rPr>
        <w:t>,</w:t>
      </w:r>
      <w:r w:rsidR="0089307E">
        <w:rPr>
          <w:rFonts w:cs="Arial"/>
          <w:sz w:val="22"/>
          <w:szCs w:val="22"/>
          <w:lang w:val="es-ES_tradnl"/>
        </w:rPr>
        <w:t>75</w:t>
      </w:r>
      <w:r>
        <w:rPr>
          <w:rFonts w:cs="Arial"/>
          <w:sz w:val="22"/>
          <w:szCs w:val="22"/>
          <w:lang w:val="es-ES_tradnl"/>
        </w:rPr>
        <w:t>, con el propósito de costear actividades relacionadas con</w:t>
      </w:r>
      <w:r w:rsidRPr="00137B3C">
        <w:rPr>
          <w:rFonts w:cs="Arial"/>
          <w:sz w:val="22"/>
          <w:szCs w:val="22"/>
          <w:lang w:val="es-CR"/>
        </w:rPr>
        <w:t xml:space="preserve"> </w:t>
      </w:r>
      <w:r w:rsidR="00847619">
        <w:rPr>
          <w:rFonts w:cs="Arial"/>
          <w:sz w:val="22"/>
          <w:szCs w:val="22"/>
          <w:lang w:val="es-CR"/>
        </w:rPr>
        <w:t xml:space="preserve">el </w:t>
      </w:r>
      <w:r w:rsidR="00847619" w:rsidRPr="00847619">
        <w:rPr>
          <w:rFonts w:cs="Arial"/>
          <w:sz w:val="22"/>
          <w:szCs w:val="22"/>
          <w:lang w:val="es-CR"/>
        </w:rPr>
        <w:t xml:space="preserve">reforzamiento de </w:t>
      </w:r>
      <w:r w:rsidR="00847619">
        <w:rPr>
          <w:rFonts w:cs="Arial"/>
          <w:sz w:val="22"/>
          <w:szCs w:val="22"/>
          <w:lang w:val="es-CR"/>
        </w:rPr>
        <w:t xml:space="preserve">un </w:t>
      </w:r>
      <w:r w:rsidR="00847619" w:rsidRPr="00847619">
        <w:rPr>
          <w:rFonts w:cs="Arial"/>
          <w:sz w:val="22"/>
          <w:szCs w:val="22"/>
          <w:lang w:val="es-CR"/>
        </w:rPr>
        <w:t xml:space="preserve">muro </w:t>
      </w:r>
      <w:r w:rsidR="00847619">
        <w:rPr>
          <w:rFonts w:cs="Arial"/>
          <w:sz w:val="22"/>
          <w:szCs w:val="22"/>
          <w:lang w:val="es-CR"/>
        </w:rPr>
        <w:t xml:space="preserve">de retención y mejoras por el afloramiento de agua debajo de la placa del muro.  Lo anterior, </w:t>
      </w:r>
      <w:r w:rsidRPr="00F53285">
        <w:rPr>
          <w:rFonts w:cs="Arial"/>
          <w:sz w:val="22"/>
          <w:szCs w:val="22"/>
          <w:lang w:val="es-CR"/>
        </w:rPr>
        <w:t>según lo dictaminado por el Departamento Técnico</w:t>
      </w:r>
      <w:r w:rsidRPr="00F53285">
        <w:rPr>
          <w:rFonts w:cs="Arial"/>
          <w:sz w:val="22"/>
          <w:szCs w:val="22"/>
        </w:rPr>
        <w:t>.</w:t>
      </w:r>
    </w:p>
    <w:p w14:paraId="14DAEDFE" w14:textId="77777777" w:rsidR="00487750" w:rsidRDefault="00487750" w:rsidP="00487750">
      <w:pPr>
        <w:spacing w:line="360" w:lineRule="auto"/>
        <w:jc w:val="both"/>
        <w:rPr>
          <w:rFonts w:cs="Arial"/>
          <w:sz w:val="22"/>
          <w:szCs w:val="22"/>
        </w:rPr>
      </w:pPr>
    </w:p>
    <w:p w14:paraId="04669F93" w14:textId="7DF3874F" w:rsidR="00487750" w:rsidRDefault="00847619" w:rsidP="00487750">
      <w:pPr>
        <w:spacing w:line="360" w:lineRule="auto"/>
        <w:jc w:val="both"/>
        <w:rPr>
          <w:rFonts w:cs="Arial"/>
          <w:sz w:val="22"/>
          <w:szCs w:val="22"/>
        </w:rPr>
      </w:pPr>
      <w:r>
        <w:rPr>
          <w:rFonts w:cs="Arial"/>
          <w:b/>
          <w:sz w:val="22"/>
          <w:szCs w:val="22"/>
        </w:rPr>
        <w:lastRenderedPageBreak/>
        <w:t>Tercero</w:t>
      </w:r>
      <w:r w:rsidR="00487750" w:rsidRPr="001B70B5">
        <w:rPr>
          <w:rFonts w:cs="Arial"/>
          <w:b/>
          <w:sz w:val="22"/>
          <w:szCs w:val="22"/>
        </w:rPr>
        <w:t>:</w:t>
      </w:r>
      <w:r w:rsidR="00487750"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sidR="00487750">
        <w:rPr>
          <w:rFonts w:cs="Arial"/>
          <w:sz w:val="22"/>
          <w:szCs w:val="22"/>
        </w:rPr>
        <w:t xml:space="preserve"> la </w:t>
      </w:r>
      <w:r>
        <w:rPr>
          <w:rFonts w:cs="Arial"/>
          <w:sz w:val="22"/>
          <w:szCs w:val="22"/>
        </w:rPr>
        <w:t>MUCAP</w:t>
      </w:r>
      <w:r w:rsidR="00487750">
        <w:rPr>
          <w:rFonts w:cs="Arial"/>
          <w:sz w:val="22"/>
          <w:szCs w:val="22"/>
        </w:rPr>
        <w:t xml:space="preserve"> </w:t>
      </w:r>
      <w:r w:rsidR="00487750" w:rsidRPr="001B70B5">
        <w:rPr>
          <w:rFonts w:cs="Arial"/>
          <w:sz w:val="22"/>
          <w:szCs w:val="22"/>
        </w:rPr>
        <w:t xml:space="preserve">para el referido proyecto </w:t>
      </w:r>
      <w:r w:rsidR="00487750">
        <w:rPr>
          <w:rFonts w:cs="Arial"/>
          <w:sz w:val="22"/>
          <w:szCs w:val="22"/>
        </w:rPr>
        <w:t>de vivienda, en los mismos términos propuestos por la Dirección FOSUVI</w:t>
      </w:r>
      <w:r w:rsidR="00487750" w:rsidRPr="00B21DDC">
        <w:rPr>
          <w:rFonts w:cs="Arial"/>
          <w:sz w:val="22"/>
          <w:szCs w:val="22"/>
        </w:rPr>
        <w:t xml:space="preserve"> </w:t>
      </w:r>
      <w:r w:rsidR="00487750">
        <w:rPr>
          <w:rFonts w:cs="Arial"/>
          <w:sz w:val="22"/>
          <w:szCs w:val="22"/>
        </w:rPr>
        <w:t xml:space="preserve">en </w:t>
      </w:r>
      <w:r w:rsidR="00487750" w:rsidRPr="00EA7ADB">
        <w:rPr>
          <w:rFonts w:cs="Arial"/>
          <w:sz w:val="22"/>
          <w:szCs w:val="22"/>
        </w:rPr>
        <w:t xml:space="preserve">el </w:t>
      </w:r>
      <w:r w:rsidR="00487750">
        <w:rPr>
          <w:rFonts w:cs="Arial"/>
          <w:sz w:val="22"/>
          <w:szCs w:val="22"/>
        </w:rPr>
        <w:t xml:space="preserve">informe </w:t>
      </w:r>
      <w:r w:rsidR="00487750" w:rsidRPr="00EA7ADB">
        <w:rPr>
          <w:rFonts w:cs="Arial"/>
          <w:color w:val="000000"/>
          <w:sz w:val="22"/>
          <w:szCs w:val="22"/>
        </w:rPr>
        <w:t>DF-OF-</w:t>
      </w:r>
      <w:r w:rsidR="00487750">
        <w:rPr>
          <w:rFonts w:cs="Arial"/>
          <w:color w:val="000000"/>
          <w:sz w:val="22"/>
          <w:szCs w:val="22"/>
        </w:rPr>
        <w:t>0</w:t>
      </w:r>
      <w:r>
        <w:rPr>
          <w:rFonts w:cs="Arial"/>
          <w:color w:val="000000"/>
          <w:sz w:val="22"/>
          <w:szCs w:val="22"/>
        </w:rPr>
        <w:t>938</w:t>
      </w:r>
      <w:r w:rsidR="00487750" w:rsidRPr="00EA7ADB">
        <w:rPr>
          <w:rFonts w:cs="Arial"/>
          <w:color w:val="000000"/>
          <w:sz w:val="22"/>
          <w:szCs w:val="22"/>
        </w:rPr>
        <w:t>-20</w:t>
      </w:r>
      <w:r w:rsidR="00487750">
        <w:rPr>
          <w:rFonts w:cs="Arial"/>
          <w:color w:val="000000"/>
          <w:sz w:val="22"/>
          <w:szCs w:val="22"/>
        </w:rPr>
        <w:t>22</w:t>
      </w:r>
      <w:r w:rsidR="00487750">
        <w:rPr>
          <w:rFonts w:cs="Arial"/>
          <w:sz w:val="22"/>
          <w:szCs w:val="22"/>
          <w:lang w:val="es-ES_tradnl"/>
        </w:rPr>
        <w:t>.</w:t>
      </w:r>
    </w:p>
    <w:p w14:paraId="700477F5" w14:textId="77777777" w:rsidR="00487750" w:rsidRDefault="00487750" w:rsidP="00487750">
      <w:pPr>
        <w:spacing w:line="360" w:lineRule="auto"/>
        <w:jc w:val="both"/>
        <w:rPr>
          <w:rFonts w:cs="Arial"/>
          <w:sz w:val="22"/>
          <w:szCs w:val="22"/>
          <w:lang w:val="es-ES_tradnl"/>
        </w:rPr>
      </w:pPr>
    </w:p>
    <w:p w14:paraId="767ADCA0" w14:textId="77777777" w:rsidR="00487750" w:rsidRPr="002F0FBB" w:rsidRDefault="00487750" w:rsidP="00487750">
      <w:pPr>
        <w:spacing w:line="360" w:lineRule="auto"/>
        <w:jc w:val="both"/>
        <w:rPr>
          <w:rFonts w:cs="Arial"/>
          <w:b/>
          <w:sz w:val="22"/>
          <w:szCs w:val="22"/>
        </w:rPr>
      </w:pPr>
      <w:r w:rsidRPr="002F0FBB">
        <w:rPr>
          <w:rFonts w:cs="Arial"/>
          <w:b/>
          <w:sz w:val="22"/>
          <w:szCs w:val="22"/>
        </w:rPr>
        <w:t>Por tanto, se acuerda:</w:t>
      </w:r>
    </w:p>
    <w:p w14:paraId="01114B99" w14:textId="23A92886" w:rsidR="00847619" w:rsidRPr="00847619" w:rsidRDefault="00487750" w:rsidP="00847619">
      <w:pPr>
        <w:autoSpaceDE w:val="0"/>
        <w:autoSpaceDN w:val="0"/>
        <w:adjustRightInd w:val="0"/>
        <w:spacing w:line="360" w:lineRule="auto"/>
        <w:jc w:val="both"/>
        <w:rPr>
          <w:rFonts w:cs="Arial"/>
          <w:color w:val="000000"/>
          <w:sz w:val="22"/>
          <w:szCs w:val="22"/>
          <w:lang w:val="es-CR"/>
        </w:rPr>
      </w:pPr>
      <w:r w:rsidRPr="0010315D">
        <w:rPr>
          <w:rFonts w:cs="Arial"/>
          <w:b/>
          <w:bCs/>
          <w:sz w:val="22"/>
          <w:szCs w:val="22"/>
          <w:lang w:val="es-CR"/>
        </w:rPr>
        <w:t>1)</w:t>
      </w:r>
      <w:r>
        <w:rPr>
          <w:rFonts w:cs="Arial"/>
          <w:sz w:val="22"/>
          <w:szCs w:val="22"/>
          <w:lang w:val="es-CR"/>
        </w:rPr>
        <w:t xml:space="preserve"> </w:t>
      </w:r>
      <w:r w:rsidRPr="00676380">
        <w:rPr>
          <w:rFonts w:cs="Arial"/>
          <w:sz w:val="22"/>
          <w:szCs w:val="22"/>
          <w:lang w:val="es-CR"/>
        </w:rPr>
        <w:t xml:space="preserve">Aprobar </w:t>
      </w:r>
      <w:r>
        <w:rPr>
          <w:rFonts w:cs="Arial"/>
          <w:sz w:val="22"/>
          <w:szCs w:val="22"/>
          <w:lang w:val="es-ES_tradnl"/>
        </w:rPr>
        <w:t>a la</w:t>
      </w:r>
      <w:r>
        <w:rPr>
          <w:rFonts w:cs="Arial"/>
          <w:color w:val="000000"/>
          <w:sz w:val="22"/>
          <w:szCs w:val="22"/>
        </w:rPr>
        <w:t xml:space="preserve"> </w:t>
      </w:r>
      <w:r w:rsidR="00847619">
        <w:rPr>
          <w:rFonts w:cs="Arial"/>
          <w:color w:val="000000"/>
          <w:sz w:val="22"/>
          <w:szCs w:val="22"/>
        </w:rPr>
        <w:t xml:space="preserve">Mutual Cartago </w:t>
      </w:r>
      <w:r w:rsidR="00847619" w:rsidRPr="00847619">
        <w:rPr>
          <w:rFonts w:cs="Arial"/>
          <w:color w:val="000000"/>
          <w:sz w:val="22"/>
          <w:szCs w:val="22"/>
          <w:lang w:val="es-ES_tradnl"/>
        </w:rPr>
        <w:t>de Ahorro y Préstamo</w:t>
      </w:r>
      <w:r>
        <w:rPr>
          <w:rFonts w:cs="Arial"/>
          <w:color w:val="000000"/>
          <w:sz w:val="22"/>
          <w:szCs w:val="22"/>
          <w:lang w:val="es-ES_tradnl"/>
        </w:rPr>
        <w:t xml:space="preserve">, </w:t>
      </w:r>
      <w:r w:rsidR="00847619" w:rsidRPr="00676380">
        <w:rPr>
          <w:rFonts w:cs="Arial"/>
          <w:sz w:val="22"/>
          <w:szCs w:val="22"/>
          <w:lang w:val="es-CR"/>
        </w:rPr>
        <w:t>para el</w:t>
      </w:r>
      <w:r w:rsidR="00847619">
        <w:rPr>
          <w:rFonts w:cs="Arial"/>
          <w:sz w:val="22"/>
          <w:szCs w:val="22"/>
          <w:lang w:val="es-CR"/>
        </w:rPr>
        <w:t xml:space="preserve"> </w:t>
      </w:r>
      <w:r w:rsidR="00847619" w:rsidRPr="00676380">
        <w:rPr>
          <w:rFonts w:cs="Arial"/>
          <w:sz w:val="22"/>
          <w:szCs w:val="22"/>
          <w:lang w:val="es-CR"/>
        </w:rPr>
        <w:t xml:space="preserve">proyecto </w:t>
      </w:r>
      <w:r w:rsidR="00847619" w:rsidRPr="00A244F0">
        <w:rPr>
          <w:rFonts w:cs="Arial"/>
          <w:bCs/>
          <w:sz w:val="22"/>
          <w:szCs w:val="22"/>
        </w:rPr>
        <w:t xml:space="preserve">de Bono Colectivo Paseo </w:t>
      </w:r>
      <w:proofErr w:type="spellStart"/>
      <w:r w:rsidR="00847619" w:rsidRPr="00A244F0">
        <w:rPr>
          <w:rFonts w:cs="Arial"/>
          <w:bCs/>
          <w:sz w:val="22"/>
          <w:szCs w:val="22"/>
        </w:rPr>
        <w:t>Ecocultural</w:t>
      </w:r>
      <w:proofErr w:type="spellEnd"/>
      <w:r w:rsidR="00847619" w:rsidRPr="00676380">
        <w:rPr>
          <w:rFonts w:cs="Arial"/>
          <w:sz w:val="22"/>
          <w:szCs w:val="22"/>
          <w:lang w:val="es-CR"/>
        </w:rPr>
        <w:t>,</w:t>
      </w:r>
      <w:r w:rsidR="00B41B48">
        <w:rPr>
          <w:rFonts w:cs="Arial"/>
          <w:sz w:val="22"/>
          <w:szCs w:val="22"/>
          <w:lang w:val="es-CR"/>
        </w:rPr>
        <w:t xml:space="preserve"> el </w:t>
      </w:r>
      <w:r w:rsidR="00847619" w:rsidRPr="00847619">
        <w:rPr>
          <w:rFonts w:cs="Arial"/>
          <w:color w:val="000000"/>
          <w:sz w:val="22"/>
          <w:szCs w:val="22"/>
          <w:lang w:val="es-CR"/>
        </w:rPr>
        <w:t>pago de imprevistos del proyecto por</w:t>
      </w:r>
      <w:r w:rsidR="00847619">
        <w:rPr>
          <w:rFonts w:cs="Arial"/>
          <w:color w:val="000000"/>
          <w:sz w:val="22"/>
          <w:szCs w:val="22"/>
          <w:lang w:val="es-CR"/>
        </w:rPr>
        <w:t xml:space="preserve"> </w:t>
      </w:r>
      <w:r w:rsidR="00847619" w:rsidRPr="00847619">
        <w:rPr>
          <w:rFonts w:cs="Arial"/>
          <w:color w:val="000000"/>
          <w:sz w:val="22"/>
          <w:szCs w:val="22"/>
          <w:lang w:val="es-CR"/>
        </w:rPr>
        <w:t xml:space="preserve">un monto de </w:t>
      </w:r>
      <w:r w:rsidR="00847619" w:rsidRPr="00693EE5">
        <w:rPr>
          <w:rFonts w:cs="Arial"/>
          <w:b/>
          <w:bCs/>
          <w:color w:val="000000"/>
          <w:sz w:val="22"/>
          <w:szCs w:val="22"/>
          <w:lang w:val="es-CR"/>
        </w:rPr>
        <w:t>¢</w:t>
      </w:r>
      <w:r w:rsidR="00847619" w:rsidRPr="00847619">
        <w:rPr>
          <w:rFonts w:cs="Arial"/>
          <w:b/>
          <w:bCs/>
          <w:color w:val="000000"/>
          <w:sz w:val="22"/>
          <w:szCs w:val="22"/>
          <w:lang w:val="es-CR"/>
        </w:rPr>
        <w:t>6.461.813,75</w:t>
      </w:r>
      <w:r w:rsidR="00847619" w:rsidRPr="00847619">
        <w:rPr>
          <w:rFonts w:cs="Arial"/>
          <w:color w:val="000000"/>
          <w:sz w:val="22"/>
          <w:szCs w:val="22"/>
          <w:lang w:val="es-CR"/>
        </w:rPr>
        <w:t xml:space="preserve"> (</w:t>
      </w:r>
      <w:r w:rsidR="00847619">
        <w:rPr>
          <w:rFonts w:cs="Arial"/>
          <w:color w:val="000000"/>
          <w:sz w:val="22"/>
          <w:szCs w:val="22"/>
          <w:lang w:val="es-CR"/>
        </w:rPr>
        <w:t>s</w:t>
      </w:r>
      <w:r w:rsidR="00847619" w:rsidRPr="00847619">
        <w:rPr>
          <w:rFonts w:cs="Arial"/>
          <w:color w:val="000000"/>
          <w:sz w:val="22"/>
          <w:szCs w:val="22"/>
          <w:lang w:val="es-CR"/>
        </w:rPr>
        <w:t>eis millones cuatrocientos sesenta y un</w:t>
      </w:r>
      <w:r w:rsidR="00847619">
        <w:rPr>
          <w:rFonts w:cs="Arial"/>
          <w:color w:val="000000"/>
          <w:sz w:val="22"/>
          <w:szCs w:val="22"/>
          <w:lang w:val="es-CR"/>
        </w:rPr>
        <w:t xml:space="preserve"> </w:t>
      </w:r>
      <w:r w:rsidR="00847619" w:rsidRPr="00847619">
        <w:rPr>
          <w:rFonts w:cs="Arial"/>
          <w:color w:val="000000"/>
          <w:sz w:val="22"/>
          <w:szCs w:val="22"/>
          <w:lang w:val="es-CR"/>
        </w:rPr>
        <w:t>mil ochocientos trece colones con 75/100), seg</w:t>
      </w:r>
      <w:r w:rsidR="00847619">
        <w:rPr>
          <w:rFonts w:cs="Arial"/>
          <w:color w:val="000000"/>
          <w:sz w:val="22"/>
          <w:szCs w:val="22"/>
          <w:lang w:val="es-CR"/>
        </w:rPr>
        <w:t>ú</w:t>
      </w:r>
      <w:r w:rsidR="00847619" w:rsidRPr="00847619">
        <w:rPr>
          <w:rFonts w:cs="Arial"/>
          <w:color w:val="000000"/>
          <w:sz w:val="22"/>
          <w:szCs w:val="22"/>
          <w:lang w:val="es-CR"/>
        </w:rPr>
        <w:t>n el siguiente</w:t>
      </w:r>
      <w:r w:rsidR="00B41B48">
        <w:rPr>
          <w:rFonts w:cs="Arial"/>
          <w:color w:val="000000"/>
          <w:sz w:val="22"/>
          <w:szCs w:val="22"/>
          <w:lang w:val="es-CR"/>
        </w:rPr>
        <w:t xml:space="preserve"> detalle:</w:t>
      </w:r>
    </w:p>
    <w:p w14:paraId="00C56E97" w14:textId="672B02AE" w:rsidR="00847619" w:rsidRPr="00847619" w:rsidRDefault="00847619" w:rsidP="00847619">
      <w:pPr>
        <w:autoSpaceDE w:val="0"/>
        <w:autoSpaceDN w:val="0"/>
        <w:adjustRightInd w:val="0"/>
        <w:spacing w:line="360" w:lineRule="auto"/>
        <w:jc w:val="both"/>
        <w:rPr>
          <w:rFonts w:cs="Arial"/>
          <w:color w:val="000000"/>
          <w:sz w:val="22"/>
          <w:szCs w:val="22"/>
          <w:lang w:val="es-CR"/>
        </w:rPr>
      </w:pPr>
      <w:r w:rsidRPr="00847619">
        <w:rPr>
          <w:rFonts w:cs="Arial"/>
          <w:color w:val="000000"/>
          <w:sz w:val="22"/>
          <w:szCs w:val="22"/>
          <w:lang w:val="es-CR"/>
        </w:rPr>
        <w:t xml:space="preserve">a) Se avala </w:t>
      </w:r>
      <w:r w:rsidR="00B41B48">
        <w:rPr>
          <w:rFonts w:cs="Arial"/>
          <w:color w:val="000000"/>
          <w:sz w:val="22"/>
          <w:szCs w:val="22"/>
          <w:lang w:val="es-CR"/>
        </w:rPr>
        <w:t>l</w:t>
      </w:r>
      <w:r w:rsidRPr="00847619">
        <w:rPr>
          <w:rFonts w:cs="Arial"/>
          <w:color w:val="000000"/>
          <w:sz w:val="22"/>
          <w:szCs w:val="22"/>
          <w:lang w:val="es-CR"/>
        </w:rPr>
        <w:t>a recomendaci</w:t>
      </w:r>
      <w:r w:rsidR="00B41B48">
        <w:rPr>
          <w:rFonts w:cs="Arial"/>
          <w:color w:val="000000"/>
          <w:sz w:val="22"/>
          <w:szCs w:val="22"/>
          <w:lang w:val="es-CR"/>
        </w:rPr>
        <w:t>ó</w:t>
      </w:r>
      <w:r w:rsidRPr="00847619">
        <w:rPr>
          <w:rFonts w:cs="Arial"/>
          <w:color w:val="000000"/>
          <w:sz w:val="22"/>
          <w:szCs w:val="22"/>
          <w:lang w:val="es-CR"/>
        </w:rPr>
        <w:t>n del pago por el monto</w:t>
      </w:r>
      <w:r w:rsidR="00B41B48">
        <w:rPr>
          <w:rFonts w:cs="Arial"/>
          <w:color w:val="000000"/>
          <w:sz w:val="22"/>
          <w:szCs w:val="22"/>
          <w:lang w:val="es-CR"/>
        </w:rPr>
        <w:t xml:space="preserve"> </w:t>
      </w:r>
      <w:r w:rsidRPr="00847619">
        <w:rPr>
          <w:rFonts w:cs="Arial"/>
          <w:color w:val="000000"/>
          <w:sz w:val="22"/>
          <w:szCs w:val="22"/>
          <w:lang w:val="es-CR"/>
        </w:rPr>
        <w:t>disponible en saldo por concepto de imprevistos de</w:t>
      </w:r>
      <w:r w:rsidR="00B41B48">
        <w:rPr>
          <w:rFonts w:cs="Arial"/>
          <w:color w:val="000000"/>
          <w:sz w:val="22"/>
          <w:szCs w:val="22"/>
          <w:lang w:val="es-CR"/>
        </w:rPr>
        <w:t xml:space="preserve"> ¢</w:t>
      </w:r>
      <w:r w:rsidRPr="00847619">
        <w:rPr>
          <w:rFonts w:cs="Arial"/>
          <w:color w:val="000000"/>
          <w:sz w:val="22"/>
          <w:szCs w:val="22"/>
          <w:lang w:val="es-CR"/>
        </w:rPr>
        <w:t>1.972.111,63 (</w:t>
      </w:r>
      <w:r w:rsidR="00B41B48">
        <w:rPr>
          <w:rFonts w:cs="Arial"/>
          <w:color w:val="000000"/>
          <w:sz w:val="22"/>
          <w:szCs w:val="22"/>
          <w:lang w:val="es-CR"/>
        </w:rPr>
        <w:t>u</w:t>
      </w:r>
      <w:r w:rsidRPr="00847619">
        <w:rPr>
          <w:rFonts w:cs="Arial"/>
          <w:color w:val="000000"/>
          <w:sz w:val="22"/>
          <w:szCs w:val="22"/>
          <w:lang w:val="es-CR"/>
        </w:rPr>
        <w:t>n mill</w:t>
      </w:r>
      <w:r w:rsidR="00B41B48">
        <w:rPr>
          <w:rFonts w:cs="Arial"/>
          <w:color w:val="000000"/>
          <w:sz w:val="22"/>
          <w:szCs w:val="22"/>
          <w:lang w:val="es-CR"/>
        </w:rPr>
        <w:t>ó</w:t>
      </w:r>
      <w:r w:rsidRPr="00847619">
        <w:rPr>
          <w:rFonts w:cs="Arial"/>
          <w:color w:val="000000"/>
          <w:sz w:val="22"/>
          <w:szCs w:val="22"/>
          <w:lang w:val="es-CR"/>
        </w:rPr>
        <w:t>n novecientos setenta y dos</w:t>
      </w:r>
      <w:r w:rsidR="00B41B48">
        <w:rPr>
          <w:rFonts w:cs="Arial"/>
          <w:color w:val="000000"/>
          <w:sz w:val="22"/>
          <w:szCs w:val="22"/>
          <w:lang w:val="es-CR"/>
        </w:rPr>
        <w:t xml:space="preserve"> </w:t>
      </w:r>
      <w:r w:rsidRPr="00847619">
        <w:rPr>
          <w:rFonts w:cs="Arial"/>
          <w:color w:val="000000"/>
          <w:sz w:val="22"/>
          <w:szCs w:val="22"/>
          <w:lang w:val="es-CR"/>
        </w:rPr>
        <w:t>ciento once colones con 63/100), el cual ser</w:t>
      </w:r>
      <w:r w:rsidR="00B41B48">
        <w:rPr>
          <w:rFonts w:cs="Arial"/>
          <w:color w:val="000000"/>
          <w:sz w:val="22"/>
          <w:szCs w:val="22"/>
          <w:lang w:val="es-CR"/>
        </w:rPr>
        <w:t>á</w:t>
      </w:r>
      <w:r w:rsidRPr="00847619">
        <w:rPr>
          <w:rFonts w:cs="Arial"/>
          <w:color w:val="000000"/>
          <w:sz w:val="22"/>
          <w:szCs w:val="22"/>
          <w:lang w:val="es-CR"/>
        </w:rPr>
        <w:t xml:space="preserve"> cancelado</w:t>
      </w:r>
      <w:r w:rsidR="00B41B48">
        <w:rPr>
          <w:rFonts w:cs="Arial"/>
          <w:color w:val="000000"/>
          <w:sz w:val="22"/>
          <w:szCs w:val="22"/>
          <w:lang w:val="es-CR"/>
        </w:rPr>
        <w:t xml:space="preserve"> </w:t>
      </w:r>
      <w:r w:rsidRPr="00847619">
        <w:rPr>
          <w:rFonts w:cs="Arial"/>
          <w:color w:val="000000"/>
          <w:sz w:val="22"/>
          <w:szCs w:val="22"/>
          <w:lang w:val="es-CR"/>
        </w:rPr>
        <w:t xml:space="preserve">con el respectivo aval de </w:t>
      </w:r>
      <w:r w:rsidR="00B41B48">
        <w:rPr>
          <w:rFonts w:cs="Arial"/>
          <w:color w:val="000000"/>
          <w:sz w:val="22"/>
          <w:szCs w:val="22"/>
          <w:lang w:val="es-CR"/>
        </w:rPr>
        <w:t>l</w:t>
      </w:r>
      <w:r w:rsidRPr="00847619">
        <w:rPr>
          <w:rFonts w:cs="Arial"/>
          <w:color w:val="000000"/>
          <w:sz w:val="22"/>
          <w:szCs w:val="22"/>
          <w:lang w:val="es-CR"/>
        </w:rPr>
        <w:t xml:space="preserve">a </w:t>
      </w:r>
      <w:r w:rsidR="00B41B48">
        <w:rPr>
          <w:rFonts w:cs="Arial"/>
          <w:color w:val="000000"/>
          <w:sz w:val="22"/>
          <w:szCs w:val="22"/>
          <w:lang w:val="es-CR"/>
        </w:rPr>
        <w:t>e</w:t>
      </w:r>
      <w:r w:rsidRPr="00847619">
        <w:rPr>
          <w:rFonts w:cs="Arial"/>
          <w:color w:val="000000"/>
          <w:sz w:val="22"/>
          <w:szCs w:val="22"/>
          <w:lang w:val="es-CR"/>
        </w:rPr>
        <w:t xml:space="preserve">ntidad </w:t>
      </w:r>
      <w:r w:rsidR="00B41B48">
        <w:rPr>
          <w:rFonts w:cs="Arial"/>
          <w:color w:val="000000"/>
          <w:sz w:val="22"/>
          <w:szCs w:val="22"/>
          <w:lang w:val="es-CR"/>
        </w:rPr>
        <w:t>a</w:t>
      </w:r>
      <w:r w:rsidRPr="00847619">
        <w:rPr>
          <w:rFonts w:cs="Arial"/>
          <w:color w:val="000000"/>
          <w:sz w:val="22"/>
          <w:szCs w:val="22"/>
          <w:lang w:val="es-CR"/>
        </w:rPr>
        <w:t>utorizada y su</w:t>
      </w:r>
      <w:r w:rsidR="00B41B48">
        <w:rPr>
          <w:rFonts w:cs="Arial"/>
          <w:color w:val="000000"/>
          <w:sz w:val="22"/>
          <w:szCs w:val="22"/>
          <w:lang w:val="es-CR"/>
        </w:rPr>
        <w:t xml:space="preserve"> </w:t>
      </w:r>
      <w:r w:rsidRPr="00847619">
        <w:rPr>
          <w:rFonts w:cs="Arial"/>
          <w:color w:val="000000"/>
          <w:sz w:val="22"/>
          <w:szCs w:val="22"/>
          <w:lang w:val="es-CR"/>
        </w:rPr>
        <w:t>inspector.</w:t>
      </w:r>
    </w:p>
    <w:p w14:paraId="030CD995" w14:textId="7E3AFF92" w:rsidR="00B41B48" w:rsidRDefault="00847619" w:rsidP="00B41B48">
      <w:pPr>
        <w:autoSpaceDE w:val="0"/>
        <w:autoSpaceDN w:val="0"/>
        <w:adjustRightInd w:val="0"/>
        <w:spacing w:line="360" w:lineRule="auto"/>
        <w:jc w:val="both"/>
        <w:rPr>
          <w:rFonts w:cs="Arial"/>
          <w:color w:val="000000"/>
          <w:sz w:val="22"/>
          <w:szCs w:val="22"/>
          <w:lang w:val="es-CR"/>
        </w:rPr>
      </w:pPr>
      <w:r w:rsidRPr="00847619">
        <w:rPr>
          <w:rFonts w:cs="Arial"/>
          <w:color w:val="000000"/>
          <w:sz w:val="22"/>
          <w:szCs w:val="22"/>
          <w:lang w:val="es-CR"/>
        </w:rPr>
        <w:t xml:space="preserve">b) Avalar </w:t>
      </w:r>
      <w:r w:rsidR="00B41B48">
        <w:rPr>
          <w:rFonts w:cs="Arial"/>
          <w:color w:val="000000"/>
          <w:sz w:val="22"/>
          <w:szCs w:val="22"/>
          <w:lang w:val="es-CR"/>
        </w:rPr>
        <w:t>l</w:t>
      </w:r>
      <w:r w:rsidRPr="00847619">
        <w:rPr>
          <w:rFonts w:cs="Arial"/>
          <w:color w:val="000000"/>
          <w:sz w:val="22"/>
          <w:szCs w:val="22"/>
          <w:lang w:val="es-CR"/>
        </w:rPr>
        <w:t>a recomendaci</w:t>
      </w:r>
      <w:r w:rsidR="00B41B48">
        <w:rPr>
          <w:rFonts w:cs="Arial"/>
          <w:color w:val="000000"/>
          <w:sz w:val="22"/>
          <w:szCs w:val="22"/>
          <w:lang w:val="es-CR"/>
        </w:rPr>
        <w:t>ó</w:t>
      </w:r>
      <w:r w:rsidRPr="00847619">
        <w:rPr>
          <w:rFonts w:cs="Arial"/>
          <w:color w:val="000000"/>
          <w:sz w:val="22"/>
          <w:szCs w:val="22"/>
          <w:lang w:val="es-CR"/>
        </w:rPr>
        <w:t>n de un financiamiento adicional</w:t>
      </w:r>
      <w:r w:rsidR="00B41B48">
        <w:rPr>
          <w:rFonts w:cs="Arial"/>
          <w:color w:val="000000"/>
          <w:sz w:val="22"/>
          <w:szCs w:val="22"/>
          <w:lang w:val="es-CR"/>
        </w:rPr>
        <w:t xml:space="preserve"> </w:t>
      </w:r>
      <w:r w:rsidRPr="00847619">
        <w:rPr>
          <w:rFonts w:cs="Arial"/>
          <w:color w:val="000000"/>
          <w:sz w:val="22"/>
          <w:szCs w:val="22"/>
          <w:lang w:val="es-CR"/>
        </w:rPr>
        <w:t xml:space="preserve">por un monto </w:t>
      </w:r>
      <w:r w:rsidR="00B41B48">
        <w:rPr>
          <w:rFonts w:cs="Arial"/>
          <w:color w:val="000000"/>
          <w:sz w:val="22"/>
          <w:szCs w:val="22"/>
          <w:lang w:val="es-CR"/>
        </w:rPr>
        <w:t>de ¢</w:t>
      </w:r>
      <w:r w:rsidRPr="00847619">
        <w:rPr>
          <w:rFonts w:cs="Arial"/>
          <w:color w:val="000000"/>
          <w:sz w:val="22"/>
          <w:szCs w:val="22"/>
          <w:lang w:val="es-CR"/>
        </w:rPr>
        <w:t>4.489.702,12 (</w:t>
      </w:r>
      <w:r w:rsidR="00B41B48">
        <w:rPr>
          <w:rFonts w:cs="Arial"/>
          <w:color w:val="000000"/>
          <w:sz w:val="22"/>
          <w:szCs w:val="22"/>
          <w:lang w:val="es-CR"/>
        </w:rPr>
        <w:t>c</w:t>
      </w:r>
      <w:r w:rsidRPr="00847619">
        <w:rPr>
          <w:rFonts w:cs="Arial"/>
          <w:color w:val="000000"/>
          <w:sz w:val="22"/>
          <w:szCs w:val="22"/>
          <w:lang w:val="es-CR"/>
        </w:rPr>
        <w:t>uatro millones</w:t>
      </w:r>
      <w:r w:rsidR="00B41B48">
        <w:rPr>
          <w:rFonts w:cs="Arial"/>
          <w:color w:val="000000"/>
          <w:sz w:val="22"/>
          <w:szCs w:val="22"/>
          <w:lang w:val="es-CR"/>
        </w:rPr>
        <w:t xml:space="preserve"> </w:t>
      </w:r>
      <w:r w:rsidR="00B41B48" w:rsidRPr="00B41B48">
        <w:rPr>
          <w:rFonts w:cs="Arial"/>
          <w:color w:val="000000"/>
          <w:sz w:val="22"/>
          <w:szCs w:val="22"/>
          <w:lang w:val="es-CR"/>
        </w:rPr>
        <w:t>cuatrocientos ochenta y nueve m</w:t>
      </w:r>
      <w:r w:rsidR="00B41B48">
        <w:rPr>
          <w:rFonts w:cs="Arial"/>
          <w:color w:val="000000"/>
          <w:sz w:val="22"/>
          <w:szCs w:val="22"/>
          <w:lang w:val="es-CR"/>
        </w:rPr>
        <w:t>il</w:t>
      </w:r>
      <w:r w:rsidR="00B41B48" w:rsidRPr="00B41B48">
        <w:rPr>
          <w:rFonts w:cs="Arial"/>
          <w:color w:val="000000"/>
          <w:sz w:val="22"/>
          <w:szCs w:val="22"/>
          <w:lang w:val="es-CR"/>
        </w:rPr>
        <w:t xml:space="preserve"> setecientos dos</w:t>
      </w:r>
      <w:r w:rsidR="00B41B48">
        <w:rPr>
          <w:rFonts w:cs="Arial"/>
          <w:color w:val="000000"/>
          <w:sz w:val="22"/>
          <w:szCs w:val="22"/>
          <w:lang w:val="es-CR"/>
        </w:rPr>
        <w:t xml:space="preserve"> </w:t>
      </w:r>
      <w:r w:rsidR="00B41B48" w:rsidRPr="00B41B48">
        <w:rPr>
          <w:rFonts w:cs="Arial"/>
          <w:color w:val="000000"/>
          <w:sz w:val="22"/>
          <w:szCs w:val="22"/>
          <w:lang w:val="es-CR"/>
        </w:rPr>
        <w:t>colones con 12/100) para cubrir los costos faltantes de</w:t>
      </w:r>
      <w:r w:rsidR="00B41B48">
        <w:rPr>
          <w:rFonts w:cs="Arial"/>
          <w:color w:val="000000"/>
          <w:sz w:val="22"/>
          <w:szCs w:val="22"/>
          <w:lang w:val="es-CR"/>
        </w:rPr>
        <w:t xml:space="preserve"> </w:t>
      </w:r>
      <w:r w:rsidR="00B41B48" w:rsidRPr="00B41B48">
        <w:rPr>
          <w:rFonts w:cs="Arial"/>
          <w:color w:val="000000"/>
          <w:sz w:val="22"/>
          <w:szCs w:val="22"/>
          <w:lang w:val="es-CR"/>
        </w:rPr>
        <w:t>imprevistos aprobados.</w:t>
      </w:r>
    </w:p>
    <w:p w14:paraId="386B7FF9" w14:textId="77777777" w:rsidR="00B41B48" w:rsidRPr="00B41B48" w:rsidRDefault="00B41B48" w:rsidP="00B41B48">
      <w:pPr>
        <w:autoSpaceDE w:val="0"/>
        <w:autoSpaceDN w:val="0"/>
        <w:adjustRightInd w:val="0"/>
        <w:spacing w:line="360" w:lineRule="auto"/>
        <w:jc w:val="both"/>
        <w:rPr>
          <w:rFonts w:cs="Arial"/>
          <w:color w:val="000000"/>
          <w:sz w:val="22"/>
          <w:szCs w:val="22"/>
          <w:lang w:val="es-CR"/>
        </w:rPr>
      </w:pPr>
    </w:p>
    <w:p w14:paraId="2E1D32A0" w14:textId="72D439F5" w:rsidR="00B41B48" w:rsidRDefault="00B41B48" w:rsidP="00B41B48">
      <w:pPr>
        <w:autoSpaceDE w:val="0"/>
        <w:autoSpaceDN w:val="0"/>
        <w:adjustRightInd w:val="0"/>
        <w:spacing w:line="360" w:lineRule="auto"/>
        <w:jc w:val="both"/>
        <w:rPr>
          <w:rFonts w:cs="Arial"/>
          <w:color w:val="000000"/>
          <w:sz w:val="22"/>
          <w:szCs w:val="22"/>
          <w:lang w:val="es-ES_tradnl"/>
        </w:rPr>
      </w:pPr>
      <w:r w:rsidRPr="00B41B48">
        <w:rPr>
          <w:rFonts w:cs="Arial"/>
          <w:b/>
          <w:bCs/>
          <w:color w:val="000000"/>
          <w:sz w:val="22"/>
          <w:szCs w:val="22"/>
          <w:lang w:val="es-CR"/>
        </w:rPr>
        <w:t>2)</w:t>
      </w:r>
      <w:r>
        <w:rPr>
          <w:rFonts w:cs="Arial"/>
          <w:color w:val="000000"/>
          <w:sz w:val="22"/>
          <w:szCs w:val="22"/>
          <w:lang w:val="es-CR"/>
        </w:rPr>
        <w:t xml:space="preserve"> Deberá realizarse</w:t>
      </w:r>
      <w:r w:rsidRPr="00B41B48">
        <w:rPr>
          <w:rFonts w:cs="Arial"/>
          <w:color w:val="000000"/>
          <w:sz w:val="22"/>
          <w:szCs w:val="22"/>
          <w:lang w:val="es-CR"/>
        </w:rPr>
        <w:t xml:space="preserve"> un nuevo contrato de administraci</w:t>
      </w:r>
      <w:r>
        <w:rPr>
          <w:rFonts w:cs="Arial"/>
          <w:color w:val="000000"/>
          <w:sz w:val="22"/>
          <w:szCs w:val="22"/>
          <w:lang w:val="es-CR"/>
        </w:rPr>
        <w:t>ó</w:t>
      </w:r>
      <w:r w:rsidRPr="00B41B48">
        <w:rPr>
          <w:rFonts w:cs="Arial"/>
          <w:color w:val="000000"/>
          <w:sz w:val="22"/>
          <w:szCs w:val="22"/>
          <w:lang w:val="es-CR"/>
        </w:rPr>
        <w:t>n de recursos</w:t>
      </w:r>
      <w:r>
        <w:rPr>
          <w:rFonts w:cs="Arial"/>
          <w:color w:val="000000"/>
          <w:sz w:val="22"/>
          <w:szCs w:val="22"/>
          <w:lang w:val="es-CR"/>
        </w:rPr>
        <w:t>,</w:t>
      </w:r>
      <w:r w:rsidRPr="00B41B48">
        <w:rPr>
          <w:rFonts w:cs="Arial"/>
          <w:color w:val="000000"/>
          <w:sz w:val="22"/>
          <w:szCs w:val="22"/>
          <w:lang w:val="es-CR"/>
        </w:rPr>
        <w:t xml:space="preserve"> independiente del</w:t>
      </w:r>
      <w:r>
        <w:rPr>
          <w:rFonts w:cs="Arial"/>
          <w:color w:val="000000"/>
          <w:sz w:val="22"/>
          <w:szCs w:val="22"/>
          <w:lang w:val="es-CR"/>
        </w:rPr>
        <w:t xml:space="preserve"> </w:t>
      </w:r>
      <w:r w:rsidRPr="00B41B48">
        <w:rPr>
          <w:rFonts w:cs="Arial"/>
          <w:color w:val="000000"/>
          <w:sz w:val="22"/>
          <w:szCs w:val="22"/>
          <w:lang w:val="es-CR"/>
        </w:rPr>
        <w:t>principal</w:t>
      </w:r>
      <w:r>
        <w:rPr>
          <w:rFonts w:cs="Arial"/>
          <w:color w:val="000000"/>
          <w:sz w:val="22"/>
          <w:szCs w:val="22"/>
          <w:lang w:val="es-CR"/>
        </w:rPr>
        <w:t xml:space="preserve">, </w:t>
      </w:r>
      <w:r w:rsidRPr="00B41B48">
        <w:rPr>
          <w:rFonts w:cs="Arial"/>
          <w:color w:val="000000"/>
          <w:sz w:val="22"/>
          <w:szCs w:val="22"/>
          <w:lang w:val="es-CR"/>
        </w:rPr>
        <w:t xml:space="preserve">con los montos y </w:t>
      </w:r>
      <w:r>
        <w:rPr>
          <w:rFonts w:cs="Arial"/>
          <w:color w:val="000000"/>
          <w:sz w:val="22"/>
          <w:szCs w:val="22"/>
          <w:lang w:val="es-CR"/>
        </w:rPr>
        <w:t xml:space="preserve">los </w:t>
      </w:r>
      <w:r w:rsidRPr="00B41B48">
        <w:rPr>
          <w:rFonts w:cs="Arial"/>
          <w:color w:val="000000"/>
          <w:sz w:val="22"/>
          <w:szCs w:val="22"/>
          <w:lang w:val="es-CR"/>
        </w:rPr>
        <w:t>plazos</w:t>
      </w:r>
      <w:r>
        <w:rPr>
          <w:rFonts w:cs="Arial"/>
          <w:color w:val="000000"/>
          <w:sz w:val="22"/>
          <w:szCs w:val="22"/>
          <w:lang w:val="es-CR"/>
        </w:rPr>
        <w:t xml:space="preserve"> autorizados </w:t>
      </w:r>
      <w:r w:rsidRPr="00B41B48">
        <w:rPr>
          <w:rFonts w:cs="Arial"/>
          <w:color w:val="000000"/>
          <w:sz w:val="22"/>
          <w:szCs w:val="22"/>
          <w:lang w:val="es-CR"/>
        </w:rPr>
        <w:t xml:space="preserve">en </w:t>
      </w:r>
      <w:r>
        <w:rPr>
          <w:rFonts w:cs="Arial"/>
          <w:color w:val="000000"/>
          <w:sz w:val="22"/>
          <w:szCs w:val="22"/>
          <w:lang w:val="es-CR"/>
        </w:rPr>
        <w:t>el presente acuerdo</w:t>
      </w:r>
      <w:r w:rsidRPr="00B41B48">
        <w:rPr>
          <w:rFonts w:cs="Arial"/>
          <w:color w:val="000000"/>
          <w:sz w:val="22"/>
          <w:szCs w:val="22"/>
          <w:lang w:val="es-CR"/>
        </w:rPr>
        <w:t>.</w:t>
      </w:r>
    </w:p>
    <w:p w14:paraId="30523D8B"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E0FBBAF" w14:textId="77777777" w:rsidR="002B71CC" w:rsidRPr="00D14EAF" w:rsidRDefault="002B71CC" w:rsidP="002B71CC">
      <w:pPr>
        <w:spacing w:line="360" w:lineRule="auto"/>
        <w:jc w:val="both"/>
        <w:rPr>
          <w:rFonts w:cs="Arial"/>
          <w:b/>
          <w:sz w:val="22"/>
        </w:rPr>
      </w:pPr>
      <w:r w:rsidRPr="00D14EAF">
        <w:rPr>
          <w:rFonts w:cs="Arial"/>
          <w:b/>
          <w:sz w:val="22"/>
        </w:rPr>
        <w:t>************</w:t>
      </w:r>
    </w:p>
    <w:p w14:paraId="1CA01FA3" w14:textId="77777777" w:rsidR="002B71CC" w:rsidRDefault="002B71CC" w:rsidP="002B71CC">
      <w:pPr>
        <w:spacing w:line="360" w:lineRule="auto"/>
        <w:jc w:val="both"/>
        <w:rPr>
          <w:rFonts w:cs="Arial"/>
          <w:sz w:val="22"/>
          <w:lang w:val="es-ES_tradnl"/>
        </w:rPr>
      </w:pPr>
    </w:p>
    <w:p w14:paraId="45EA7BBE"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07053B7F" w14:textId="77777777" w:rsidR="001101F7" w:rsidRPr="00BC72AF" w:rsidRDefault="001101F7" w:rsidP="001101F7">
      <w:pPr>
        <w:spacing w:line="360" w:lineRule="auto"/>
        <w:jc w:val="both"/>
        <w:rPr>
          <w:rFonts w:cs="Arial"/>
          <w:b/>
          <w:bCs/>
          <w:color w:val="000000"/>
          <w:sz w:val="22"/>
          <w:szCs w:val="22"/>
        </w:rPr>
      </w:pPr>
      <w:r w:rsidRPr="00BC72AF">
        <w:rPr>
          <w:rFonts w:cs="Arial"/>
          <w:b/>
          <w:bCs/>
          <w:color w:val="000000"/>
          <w:sz w:val="22"/>
          <w:szCs w:val="22"/>
        </w:rPr>
        <w:t>Considerando:</w:t>
      </w:r>
    </w:p>
    <w:p w14:paraId="6EC81C9A" w14:textId="2EE93D76" w:rsidR="001101F7" w:rsidRPr="00BC72AF" w:rsidRDefault="001101F7" w:rsidP="001101F7">
      <w:pPr>
        <w:spacing w:line="360" w:lineRule="auto"/>
        <w:jc w:val="both"/>
        <w:rPr>
          <w:rFonts w:cs="Arial"/>
          <w:color w:val="000000"/>
          <w:sz w:val="22"/>
          <w:szCs w:val="22"/>
        </w:rPr>
      </w:pPr>
      <w:r w:rsidRPr="00BC72AF">
        <w:rPr>
          <w:rFonts w:cs="Arial"/>
          <w:b/>
          <w:bCs/>
          <w:color w:val="000000"/>
          <w:sz w:val="22"/>
          <w:szCs w:val="22"/>
        </w:rPr>
        <w:t>Primero:</w:t>
      </w:r>
      <w:r w:rsidRPr="00BC72AF">
        <w:rPr>
          <w:rFonts w:cs="Arial"/>
          <w:color w:val="000000"/>
          <w:sz w:val="22"/>
          <w:szCs w:val="22"/>
        </w:rPr>
        <w:t xml:space="preserve"> Que mediante </w:t>
      </w:r>
      <w:r>
        <w:rPr>
          <w:rFonts w:cs="Arial"/>
          <w:color w:val="000000"/>
          <w:sz w:val="22"/>
          <w:szCs w:val="22"/>
        </w:rPr>
        <w:t xml:space="preserve">el </w:t>
      </w:r>
      <w:r w:rsidRPr="00BC72AF">
        <w:rPr>
          <w:rFonts w:cs="Arial"/>
          <w:color w:val="000000"/>
          <w:sz w:val="22"/>
          <w:szCs w:val="22"/>
        </w:rPr>
        <w:t>oficio</w:t>
      </w:r>
      <w:r>
        <w:rPr>
          <w:rFonts w:cs="Arial"/>
          <w:color w:val="000000"/>
          <w:sz w:val="22"/>
          <w:szCs w:val="22"/>
        </w:rPr>
        <w:t xml:space="preserve"> C-</w:t>
      </w:r>
      <w:r w:rsidR="003244A9">
        <w:rPr>
          <w:rFonts w:cs="Arial"/>
          <w:color w:val="000000"/>
          <w:sz w:val="22"/>
          <w:szCs w:val="22"/>
        </w:rPr>
        <w:t>606</w:t>
      </w:r>
      <w:r>
        <w:rPr>
          <w:rFonts w:cs="Arial"/>
          <w:color w:val="000000"/>
          <w:sz w:val="22"/>
          <w:szCs w:val="22"/>
        </w:rPr>
        <w:t xml:space="preserve">-DC-2022 del </w:t>
      </w:r>
      <w:r w:rsidR="003244A9">
        <w:rPr>
          <w:rFonts w:cs="Arial"/>
          <w:color w:val="000000"/>
          <w:sz w:val="22"/>
          <w:szCs w:val="22"/>
        </w:rPr>
        <w:t>24 de junio</w:t>
      </w:r>
      <w:r>
        <w:rPr>
          <w:rFonts w:cs="Arial"/>
          <w:color w:val="000000"/>
          <w:sz w:val="22"/>
          <w:szCs w:val="22"/>
        </w:rPr>
        <w:t xml:space="preserve"> de 2022, el Grupo Mutual Alajuela – La Vivienda de Ahorro y Préstamo (Grupo Mutual), </w:t>
      </w:r>
      <w:r w:rsidRPr="00BC72AF">
        <w:rPr>
          <w:rFonts w:cs="Arial"/>
          <w:color w:val="000000"/>
          <w:sz w:val="22"/>
          <w:szCs w:val="22"/>
        </w:rPr>
        <w:t xml:space="preserve">solicita la autorización de este Banco para prorrogar el plazo del </w:t>
      </w:r>
      <w:r>
        <w:rPr>
          <w:rFonts w:cs="Arial"/>
          <w:color w:val="000000"/>
          <w:sz w:val="22"/>
          <w:szCs w:val="22"/>
        </w:rPr>
        <w:t xml:space="preserve">contrato de administración de recursos del </w:t>
      </w:r>
      <w:r w:rsidRPr="00BC72AF">
        <w:rPr>
          <w:rFonts w:cs="Arial"/>
          <w:color w:val="000000"/>
          <w:sz w:val="22"/>
          <w:szCs w:val="22"/>
        </w:rPr>
        <w:t xml:space="preserve">proyecto </w:t>
      </w:r>
      <w:r w:rsidR="003244A9">
        <w:rPr>
          <w:rFonts w:cs="Arial"/>
          <w:color w:val="000000"/>
          <w:sz w:val="22"/>
          <w:szCs w:val="22"/>
        </w:rPr>
        <w:t xml:space="preserve">de Bono Colectivo Parque La Libertad, </w:t>
      </w:r>
      <w:r w:rsidR="003244A9" w:rsidRPr="003244A9">
        <w:rPr>
          <w:rFonts w:cs="Arial"/>
          <w:color w:val="000000"/>
          <w:sz w:val="22"/>
          <w:szCs w:val="22"/>
        </w:rPr>
        <w:t>ubicado en el distrito Pavas del cantón y provincia de San José, y aprobado por medio del acuerdo N° 2 de la sesión 24-2020, del 30 de marzo de 2020.</w:t>
      </w:r>
    </w:p>
    <w:p w14:paraId="0DFE29E3" w14:textId="77777777" w:rsidR="001101F7" w:rsidRPr="00BC72AF" w:rsidRDefault="001101F7" w:rsidP="001101F7">
      <w:pPr>
        <w:spacing w:line="360" w:lineRule="auto"/>
        <w:jc w:val="both"/>
        <w:rPr>
          <w:rFonts w:cs="Arial"/>
          <w:color w:val="000000"/>
          <w:sz w:val="22"/>
          <w:szCs w:val="22"/>
        </w:rPr>
      </w:pPr>
    </w:p>
    <w:p w14:paraId="6A99AE06" w14:textId="6278BDA1" w:rsidR="001101F7" w:rsidRDefault="001101F7" w:rsidP="001101F7">
      <w:pPr>
        <w:spacing w:line="360" w:lineRule="auto"/>
        <w:jc w:val="both"/>
        <w:rPr>
          <w:rFonts w:cs="Arial"/>
          <w:color w:val="000000"/>
          <w:sz w:val="22"/>
          <w:szCs w:val="22"/>
        </w:rPr>
      </w:pPr>
      <w:r w:rsidRPr="00BC72AF">
        <w:rPr>
          <w:rFonts w:cs="Arial"/>
          <w:b/>
          <w:bCs/>
          <w:color w:val="000000"/>
          <w:sz w:val="22"/>
          <w:szCs w:val="22"/>
        </w:rPr>
        <w:t>Segundo:</w:t>
      </w:r>
      <w:r w:rsidRPr="00BC72AF">
        <w:rPr>
          <w:rFonts w:cs="Arial"/>
          <w:color w:val="000000"/>
          <w:sz w:val="22"/>
          <w:szCs w:val="22"/>
        </w:rPr>
        <w:t xml:space="preserve"> Que por medio del oficio DF-OF-</w:t>
      </w:r>
      <w:r>
        <w:rPr>
          <w:rFonts w:cs="Arial"/>
          <w:color w:val="000000"/>
          <w:sz w:val="22"/>
          <w:szCs w:val="22"/>
        </w:rPr>
        <w:t>0</w:t>
      </w:r>
      <w:r w:rsidR="009879C1">
        <w:rPr>
          <w:rFonts w:cs="Arial"/>
          <w:color w:val="000000"/>
          <w:sz w:val="22"/>
          <w:szCs w:val="22"/>
        </w:rPr>
        <w:t>754</w:t>
      </w:r>
      <w:r w:rsidRPr="00BC72AF">
        <w:rPr>
          <w:rFonts w:cs="Arial"/>
          <w:color w:val="000000"/>
          <w:sz w:val="22"/>
          <w:szCs w:val="22"/>
        </w:rPr>
        <w:t>-20</w:t>
      </w:r>
      <w:r>
        <w:rPr>
          <w:rFonts w:cs="Arial"/>
          <w:color w:val="000000"/>
          <w:sz w:val="22"/>
          <w:szCs w:val="22"/>
        </w:rPr>
        <w:t>22/S</w:t>
      </w:r>
      <w:r w:rsidR="009879C1">
        <w:rPr>
          <w:rFonts w:cs="Arial"/>
          <w:color w:val="000000"/>
          <w:sz w:val="22"/>
          <w:szCs w:val="22"/>
        </w:rPr>
        <w:t>G</w:t>
      </w:r>
      <w:r>
        <w:rPr>
          <w:rFonts w:cs="Arial"/>
          <w:color w:val="000000"/>
          <w:sz w:val="22"/>
          <w:szCs w:val="22"/>
        </w:rPr>
        <w:t>O-OF-0</w:t>
      </w:r>
      <w:r w:rsidR="009879C1">
        <w:rPr>
          <w:rFonts w:cs="Arial"/>
          <w:color w:val="000000"/>
          <w:sz w:val="22"/>
          <w:szCs w:val="22"/>
        </w:rPr>
        <w:t>283</w:t>
      </w:r>
      <w:r>
        <w:rPr>
          <w:rFonts w:cs="Arial"/>
          <w:color w:val="000000"/>
          <w:sz w:val="22"/>
          <w:szCs w:val="22"/>
        </w:rPr>
        <w:t xml:space="preserve">-2022, del </w:t>
      </w:r>
      <w:r w:rsidR="009879C1">
        <w:rPr>
          <w:rFonts w:cs="Arial"/>
          <w:color w:val="000000"/>
          <w:sz w:val="22"/>
          <w:szCs w:val="22"/>
        </w:rPr>
        <w:t xml:space="preserve">14 de julio </w:t>
      </w:r>
      <w:r>
        <w:rPr>
          <w:rFonts w:cs="Arial"/>
          <w:color w:val="000000"/>
          <w:sz w:val="22"/>
          <w:szCs w:val="22"/>
        </w:rPr>
        <w:t xml:space="preserve">de 2022 </w:t>
      </w:r>
      <w:r w:rsidRPr="00BC72AF">
        <w:rPr>
          <w:rFonts w:cs="Arial"/>
          <w:color w:val="000000"/>
          <w:sz w:val="22"/>
          <w:szCs w:val="22"/>
        </w:rPr>
        <w:t>–el cual es avalado por la Gerencia General con la nota GG-ME-</w:t>
      </w:r>
      <w:r>
        <w:rPr>
          <w:rFonts w:cs="Arial"/>
          <w:color w:val="000000"/>
          <w:sz w:val="22"/>
          <w:szCs w:val="22"/>
        </w:rPr>
        <w:t>0</w:t>
      </w:r>
      <w:r w:rsidR="009879C1">
        <w:rPr>
          <w:rFonts w:cs="Arial"/>
          <w:color w:val="000000"/>
          <w:sz w:val="22"/>
          <w:szCs w:val="22"/>
        </w:rPr>
        <w:t>983</w:t>
      </w:r>
      <w:r w:rsidRPr="00BC72AF">
        <w:rPr>
          <w:rFonts w:cs="Arial"/>
          <w:color w:val="000000"/>
          <w:sz w:val="22"/>
          <w:szCs w:val="22"/>
        </w:rPr>
        <w:t>-20</w:t>
      </w:r>
      <w:r>
        <w:rPr>
          <w:rFonts w:cs="Arial"/>
          <w:color w:val="000000"/>
          <w:sz w:val="22"/>
          <w:szCs w:val="22"/>
        </w:rPr>
        <w:t xml:space="preserve">22, del </w:t>
      </w:r>
      <w:r w:rsidR="009879C1">
        <w:rPr>
          <w:rFonts w:cs="Arial"/>
          <w:color w:val="000000"/>
          <w:sz w:val="22"/>
          <w:szCs w:val="22"/>
        </w:rPr>
        <w:t>08</w:t>
      </w:r>
      <w:r>
        <w:rPr>
          <w:rFonts w:cs="Arial"/>
          <w:color w:val="000000"/>
          <w:sz w:val="22"/>
          <w:szCs w:val="22"/>
        </w:rPr>
        <w:t xml:space="preserve"> </w:t>
      </w:r>
      <w:r>
        <w:rPr>
          <w:rFonts w:cs="Arial"/>
          <w:color w:val="000000"/>
          <w:sz w:val="22"/>
          <w:szCs w:val="22"/>
        </w:rPr>
        <w:lastRenderedPageBreak/>
        <w:t xml:space="preserve">de </w:t>
      </w:r>
      <w:r w:rsidR="009879C1">
        <w:rPr>
          <w:rFonts w:cs="Arial"/>
          <w:color w:val="000000"/>
          <w:sz w:val="22"/>
          <w:szCs w:val="22"/>
        </w:rPr>
        <w:t xml:space="preserve">agosto del </w:t>
      </w:r>
      <w:r>
        <w:rPr>
          <w:rFonts w:cs="Arial"/>
          <w:color w:val="000000"/>
          <w:sz w:val="22"/>
          <w:szCs w:val="22"/>
        </w:rPr>
        <w:t>año en curso</w:t>
      </w:r>
      <w:r w:rsidRPr="00BC72AF">
        <w:rPr>
          <w:rFonts w:cs="Arial"/>
          <w:color w:val="000000"/>
          <w:sz w:val="22"/>
          <w:szCs w:val="22"/>
        </w:rPr>
        <w:t>– la Dirección FOSUVI</w:t>
      </w:r>
      <w:r>
        <w:rPr>
          <w:rFonts w:cs="Arial"/>
          <w:color w:val="000000"/>
          <w:sz w:val="22"/>
          <w:szCs w:val="22"/>
        </w:rPr>
        <w:t xml:space="preserve"> y la Subgerencia de Operaciones</w:t>
      </w:r>
      <w:r w:rsidRPr="00BC72AF">
        <w:rPr>
          <w:rFonts w:cs="Arial"/>
          <w:color w:val="000000"/>
          <w:sz w:val="22"/>
          <w:szCs w:val="22"/>
        </w:rPr>
        <w:t xml:space="preserve"> presenta</w:t>
      </w:r>
      <w:r>
        <w:rPr>
          <w:rFonts w:cs="Arial"/>
          <w:color w:val="000000"/>
          <w:sz w:val="22"/>
          <w:szCs w:val="22"/>
        </w:rPr>
        <w:t>n</w:t>
      </w:r>
      <w:r w:rsidRPr="00BC72AF">
        <w:rPr>
          <w:rFonts w:cs="Arial"/>
          <w:color w:val="000000"/>
          <w:sz w:val="22"/>
          <w:szCs w:val="22"/>
        </w:rPr>
        <w:t xml:space="preserve"> el resultado del estudio efectuado a la </w:t>
      </w:r>
      <w:r>
        <w:rPr>
          <w:rFonts w:cs="Arial"/>
          <w:color w:val="000000"/>
          <w:sz w:val="22"/>
          <w:szCs w:val="22"/>
        </w:rPr>
        <w:t xml:space="preserve">indicada </w:t>
      </w:r>
      <w:r w:rsidRPr="00BC72AF">
        <w:rPr>
          <w:rFonts w:cs="Arial"/>
          <w:color w:val="000000"/>
          <w:sz w:val="22"/>
          <w:szCs w:val="22"/>
        </w:rPr>
        <w:t>solicitud de</w:t>
      </w:r>
      <w:r>
        <w:rPr>
          <w:rFonts w:cs="Arial"/>
          <w:color w:val="000000"/>
          <w:sz w:val="22"/>
          <w:szCs w:val="22"/>
        </w:rPr>
        <w:t xml:space="preserve"> Grupo Mutual</w:t>
      </w:r>
      <w:r w:rsidRPr="00BC72AF">
        <w:rPr>
          <w:rFonts w:cs="Arial"/>
          <w:color w:val="000000"/>
          <w:sz w:val="22"/>
          <w:szCs w:val="22"/>
        </w:rPr>
        <w:t>, concluyendo que con base en los argumentos señalados por esa entidad para justificar el plazo requerido, recomienda</w:t>
      </w:r>
      <w:r>
        <w:rPr>
          <w:rFonts w:cs="Arial"/>
          <w:color w:val="000000"/>
          <w:sz w:val="22"/>
          <w:szCs w:val="22"/>
        </w:rPr>
        <w:t>n</w:t>
      </w:r>
      <w:r w:rsidRPr="00BC72AF">
        <w:rPr>
          <w:rFonts w:cs="Arial"/>
          <w:color w:val="000000"/>
          <w:sz w:val="22"/>
          <w:szCs w:val="22"/>
        </w:rPr>
        <w:t xml:space="preserve"> aprobar </w:t>
      </w:r>
      <w:r>
        <w:rPr>
          <w:rFonts w:cs="Arial"/>
          <w:color w:val="000000"/>
          <w:sz w:val="22"/>
          <w:szCs w:val="22"/>
        </w:rPr>
        <w:t>una</w:t>
      </w:r>
      <w:r w:rsidRPr="00BC72AF">
        <w:rPr>
          <w:rFonts w:cs="Arial"/>
          <w:color w:val="000000"/>
          <w:sz w:val="22"/>
          <w:szCs w:val="22"/>
        </w:rPr>
        <w:t xml:space="preserve"> prórroga</w:t>
      </w:r>
      <w:r>
        <w:rPr>
          <w:rFonts w:cs="Arial"/>
          <w:color w:val="000000"/>
          <w:sz w:val="22"/>
          <w:szCs w:val="22"/>
        </w:rPr>
        <w:t xml:space="preserve"> </w:t>
      </w:r>
      <w:r w:rsidR="009879C1">
        <w:rPr>
          <w:rFonts w:cs="Arial"/>
          <w:color w:val="000000"/>
          <w:sz w:val="22"/>
          <w:szCs w:val="22"/>
        </w:rPr>
        <w:t>de 5,5 meses al contrato de administración de recursos,</w:t>
      </w:r>
      <w:r>
        <w:rPr>
          <w:rFonts w:cs="Arial"/>
          <w:color w:val="000000"/>
          <w:sz w:val="22"/>
          <w:szCs w:val="22"/>
          <w:lang w:val="es-CR"/>
        </w:rPr>
        <w:t xml:space="preserve"> para la </w:t>
      </w:r>
      <w:r w:rsidRPr="00C23387">
        <w:rPr>
          <w:rFonts w:cs="Arial"/>
          <w:color w:val="000000"/>
          <w:sz w:val="22"/>
          <w:szCs w:val="22"/>
          <w:lang w:val="es-CR"/>
        </w:rPr>
        <w:t>entrega del cierre t</w:t>
      </w:r>
      <w:r>
        <w:rPr>
          <w:rFonts w:cs="Arial"/>
          <w:color w:val="000000"/>
          <w:sz w:val="22"/>
          <w:szCs w:val="22"/>
          <w:lang w:val="es-CR"/>
        </w:rPr>
        <w:t>é</w:t>
      </w:r>
      <w:r w:rsidRPr="00C23387">
        <w:rPr>
          <w:rFonts w:cs="Arial"/>
          <w:color w:val="000000"/>
          <w:sz w:val="22"/>
          <w:szCs w:val="22"/>
          <w:lang w:val="es-CR"/>
        </w:rPr>
        <w:t>cnico</w:t>
      </w:r>
      <w:r>
        <w:rPr>
          <w:rFonts w:cs="Arial"/>
          <w:color w:val="000000"/>
          <w:sz w:val="22"/>
          <w:szCs w:val="22"/>
          <w:lang w:val="es-CR"/>
        </w:rPr>
        <w:t xml:space="preserve"> </w:t>
      </w:r>
      <w:r w:rsidRPr="00C23387">
        <w:rPr>
          <w:rFonts w:cs="Arial"/>
          <w:color w:val="000000"/>
          <w:sz w:val="22"/>
          <w:szCs w:val="22"/>
          <w:lang w:val="es-CR"/>
        </w:rPr>
        <w:t>y financiero.</w:t>
      </w:r>
    </w:p>
    <w:p w14:paraId="24B5FDBD" w14:textId="77777777" w:rsidR="001101F7" w:rsidRDefault="001101F7" w:rsidP="001101F7">
      <w:pPr>
        <w:spacing w:line="360" w:lineRule="auto"/>
        <w:jc w:val="both"/>
        <w:rPr>
          <w:rFonts w:cs="Arial"/>
          <w:color w:val="000000"/>
          <w:sz w:val="22"/>
          <w:szCs w:val="22"/>
        </w:rPr>
      </w:pPr>
    </w:p>
    <w:p w14:paraId="74D4022A" w14:textId="3EDA6BCA" w:rsidR="001101F7" w:rsidRPr="00BC72AF" w:rsidRDefault="001101F7" w:rsidP="001101F7">
      <w:pPr>
        <w:spacing w:line="360" w:lineRule="auto"/>
        <w:jc w:val="both"/>
        <w:rPr>
          <w:rFonts w:cs="Arial"/>
          <w:color w:val="000000"/>
          <w:sz w:val="22"/>
          <w:szCs w:val="22"/>
        </w:rPr>
      </w:pPr>
      <w:r w:rsidRPr="00BC72AF">
        <w:rPr>
          <w:rFonts w:cs="Arial"/>
          <w:b/>
          <w:bCs/>
          <w:color w:val="000000"/>
          <w:sz w:val="22"/>
          <w:szCs w:val="22"/>
        </w:rPr>
        <w:t>Tercero:</w:t>
      </w:r>
      <w:r w:rsidRPr="00BC72AF">
        <w:rPr>
          <w:rFonts w:cs="Arial"/>
          <w:color w:val="000000"/>
          <w:sz w:val="22"/>
          <w:szCs w:val="22"/>
        </w:rPr>
        <w:t xml:space="preserve"> Que esta Junta Directiva no encuentra objeción en acoger la recomendación de la </w:t>
      </w:r>
      <w:r w:rsidRPr="00895489">
        <w:rPr>
          <w:rFonts w:cs="Arial"/>
          <w:color w:val="000000"/>
          <w:sz w:val="22"/>
          <w:szCs w:val="22"/>
        </w:rPr>
        <w:t>Administración</w:t>
      </w:r>
      <w:r>
        <w:rPr>
          <w:rFonts w:cs="Arial"/>
          <w:color w:val="000000"/>
          <w:sz w:val="22"/>
          <w:szCs w:val="22"/>
        </w:rPr>
        <w:t>,</w:t>
      </w:r>
      <w:r w:rsidRPr="00BC72AF">
        <w:rPr>
          <w:rFonts w:cs="Arial"/>
          <w:color w:val="000000"/>
          <w:sz w:val="22"/>
          <w:szCs w:val="22"/>
        </w:rPr>
        <w:t xml:space="preserve"> en los mismos términos planteados </w:t>
      </w:r>
      <w:r>
        <w:rPr>
          <w:rFonts w:cs="Arial"/>
          <w:color w:val="000000"/>
          <w:sz w:val="22"/>
          <w:szCs w:val="22"/>
        </w:rPr>
        <w:t xml:space="preserve">por la Dirección FOSUVI y la Subgerencia de Operaciones, </w:t>
      </w:r>
      <w:r w:rsidRPr="00BC72AF">
        <w:rPr>
          <w:rFonts w:cs="Arial"/>
          <w:color w:val="000000"/>
          <w:sz w:val="22"/>
          <w:szCs w:val="22"/>
        </w:rPr>
        <w:t>en el informe DF-OF-</w:t>
      </w:r>
      <w:r>
        <w:rPr>
          <w:rFonts w:cs="Arial"/>
          <w:color w:val="000000"/>
          <w:sz w:val="22"/>
          <w:szCs w:val="22"/>
        </w:rPr>
        <w:t>0</w:t>
      </w:r>
      <w:r w:rsidR="009879C1">
        <w:rPr>
          <w:rFonts w:cs="Arial"/>
          <w:color w:val="000000"/>
          <w:sz w:val="22"/>
          <w:szCs w:val="22"/>
        </w:rPr>
        <w:t>754</w:t>
      </w:r>
      <w:r w:rsidRPr="00BC72AF">
        <w:rPr>
          <w:rFonts w:cs="Arial"/>
          <w:color w:val="000000"/>
          <w:sz w:val="22"/>
          <w:szCs w:val="22"/>
        </w:rPr>
        <w:t>-20</w:t>
      </w:r>
      <w:r>
        <w:rPr>
          <w:rFonts w:cs="Arial"/>
          <w:color w:val="000000"/>
          <w:sz w:val="22"/>
          <w:szCs w:val="22"/>
        </w:rPr>
        <w:t>22/S</w:t>
      </w:r>
      <w:r w:rsidR="009879C1">
        <w:rPr>
          <w:rFonts w:cs="Arial"/>
          <w:color w:val="000000"/>
          <w:sz w:val="22"/>
          <w:szCs w:val="22"/>
        </w:rPr>
        <w:t>G</w:t>
      </w:r>
      <w:r>
        <w:rPr>
          <w:rFonts w:cs="Arial"/>
          <w:color w:val="000000"/>
          <w:sz w:val="22"/>
          <w:szCs w:val="22"/>
        </w:rPr>
        <w:t>O-OF-0</w:t>
      </w:r>
      <w:r w:rsidR="009879C1">
        <w:rPr>
          <w:rFonts w:cs="Arial"/>
          <w:color w:val="000000"/>
          <w:sz w:val="22"/>
          <w:szCs w:val="22"/>
        </w:rPr>
        <w:t>283</w:t>
      </w:r>
      <w:r>
        <w:rPr>
          <w:rFonts w:cs="Arial"/>
          <w:color w:val="000000"/>
          <w:sz w:val="22"/>
          <w:szCs w:val="22"/>
        </w:rPr>
        <w:t>-2022.</w:t>
      </w:r>
    </w:p>
    <w:p w14:paraId="0464028B" w14:textId="77777777" w:rsidR="001101F7" w:rsidRPr="00BC72AF" w:rsidRDefault="001101F7" w:rsidP="001101F7">
      <w:pPr>
        <w:spacing w:line="360" w:lineRule="auto"/>
        <w:jc w:val="both"/>
        <w:rPr>
          <w:rFonts w:cs="Arial"/>
          <w:color w:val="000000"/>
          <w:sz w:val="22"/>
          <w:szCs w:val="22"/>
        </w:rPr>
      </w:pPr>
    </w:p>
    <w:p w14:paraId="0BC23696" w14:textId="77777777" w:rsidR="001101F7" w:rsidRPr="00BC72AF" w:rsidRDefault="001101F7" w:rsidP="001101F7">
      <w:pPr>
        <w:spacing w:line="360" w:lineRule="auto"/>
        <w:jc w:val="both"/>
        <w:rPr>
          <w:rFonts w:cs="Arial"/>
          <w:b/>
          <w:bCs/>
          <w:color w:val="000000"/>
          <w:sz w:val="22"/>
          <w:szCs w:val="22"/>
        </w:rPr>
      </w:pPr>
      <w:r w:rsidRPr="00BC72AF">
        <w:rPr>
          <w:rFonts w:cs="Arial"/>
          <w:b/>
          <w:bCs/>
          <w:color w:val="000000"/>
          <w:sz w:val="22"/>
          <w:szCs w:val="22"/>
        </w:rPr>
        <w:t>Por tanto, se acuerda:</w:t>
      </w:r>
    </w:p>
    <w:p w14:paraId="53357FC5" w14:textId="36677D8B" w:rsidR="009879C1" w:rsidRDefault="001101F7" w:rsidP="009879C1">
      <w:pPr>
        <w:spacing w:line="360" w:lineRule="auto"/>
        <w:jc w:val="both"/>
        <w:rPr>
          <w:rFonts w:cs="Arial"/>
          <w:sz w:val="22"/>
          <w:szCs w:val="22"/>
        </w:rPr>
      </w:pPr>
      <w:r w:rsidRPr="009A42A5">
        <w:rPr>
          <w:rFonts w:cs="Arial"/>
          <w:b/>
          <w:color w:val="000000"/>
          <w:sz w:val="22"/>
          <w:szCs w:val="22"/>
        </w:rPr>
        <w:t>1)</w:t>
      </w:r>
      <w:r>
        <w:rPr>
          <w:rFonts w:cs="Arial"/>
          <w:color w:val="000000"/>
          <w:sz w:val="22"/>
          <w:szCs w:val="22"/>
        </w:rPr>
        <w:t xml:space="preserve"> </w:t>
      </w:r>
      <w:r w:rsidRPr="009A42A5">
        <w:rPr>
          <w:rFonts w:cs="Arial"/>
          <w:color w:val="000000"/>
          <w:sz w:val="22"/>
          <w:szCs w:val="22"/>
        </w:rPr>
        <w:t>Autorizar</w:t>
      </w:r>
      <w:r w:rsidRPr="009A42A5">
        <w:rPr>
          <w:rFonts w:cs="Arial"/>
          <w:sz w:val="22"/>
          <w:szCs w:val="22"/>
        </w:rPr>
        <w:t xml:space="preserve"> al Grupo Mutual Alajuela – La Vivienda </w:t>
      </w:r>
      <w:r w:rsidRPr="009A42A5">
        <w:rPr>
          <w:rFonts w:cs="Arial"/>
          <w:color w:val="000000"/>
          <w:sz w:val="22"/>
          <w:szCs w:val="22"/>
        </w:rPr>
        <w:t>de Ahorro y Préstamo,</w:t>
      </w:r>
      <w:r w:rsidRPr="009A42A5">
        <w:rPr>
          <w:rFonts w:cs="Arial"/>
          <w:sz w:val="22"/>
          <w:szCs w:val="22"/>
        </w:rPr>
        <w:t xml:space="preserve"> </w:t>
      </w:r>
      <w:r w:rsidR="009879C1">
        <w:rPr>
          <w:rFonts w:cs="Arial"/>
          <w:sz w:val="22"/>
          <w:szCs w:val="22"/>
        </w:rPr>
        <w:t xml:space="preserve">para el proyecto de </w:t>
      </w:r>
      <w:r w:rsidR="009879C1">
        <w:rPr>
          <w:rFonts w:cs="Arial"/>
          <w:color w:val="000000"/>
          <w:sz w:val="22"/>
          <w:szCs w:val="22"/>
        </w:rPr>
        <w:t xml:space="preserve">Bono Colectivo Parque La Libertad, </w:t>
      </w:r>
      <w:r>
        <w:rPr>
          <w:rFonts w:cs="Arial"/>
          <w:sz w:val="22"/>
          <w:szCs w:val="22"/>
        </w:rPr>
        <w:t xml:space="preserve">una prórroga </w:t>
      </w:r>
      <w:r w:rsidR="009879C1">
        <w:rPr>
          <w:rFonts w:cs="Arial"/>
          <w:sz w:val="22"/>
          <w:szCs w:val="22"/>
        </w:rPr>
        <w:t xml:space="preserve">de 5,5 meses al plazo para la entrega del cierre técnico y financiero, </w:t>
      </w:r>
      <w:r w:rsidR="00847BA0">
        <w:rPr>
          <w:rFonts w:cs="Arial"/>
          <w:sz w:val="22"/>
          <w:szCs w:val="22"/>
        </w:rPr>
        <w:t>posteriores a la</w:t>
      </w:r>
      <w:r w:rsidR="009879C1" w:rsidRPr="009879C1">
        <w:rPr>
          <w:rFonts w:cs="Arial"/>
          <w:sz w:val="22"/>
          <w:szCs w:val="22"/>
          <w:lang w:val="es-CR"/>
        </w:rPr>
        <w:t xml:space="preserve"> firma de </w:t>
      </w:r>
      <w:r w:rsidR="00847BA0">
        <w:rPr>
          <w:rFonts w:cs="Arial"/>
          <w:sz w:val="22"/>
          <w:szCs w:val="22"/>
          <w:lang w:val="es-CR"/>
        </w:rPr>
        <w:t>l</w:t>
      </w:r>
      <w:r w:rsidR="009879C1" w:rsidRPr="009879C1">
        <w:rPr>
          <w:rFonts w:cs="Arial"/>
          <w:sz w:val="22"/>
          <w:szCs w:val="22"/>
          <w:lang w:val="es-CR"/>
        </w:rPr>
        <w:t>a adenda contractual</w:t>
      </w:r>
      <w:r w:rsidR="00847BA0">
        <w:rPr>
          <w:rFonts w:cs="Arial"/>
          <w:sz w:val="22"/>
          <w:szCs w:val="22"/>
          <w:lang w:val="es-CR"/>
        </w:rPr>
        <w:t>.</w:t>
      </w:r>
    </w:p>
    <w:p w14:paraId="5A2A8CC2" w14:textId="77777777" w:rsidR="009879C1" w:rsidRDefault="009879C1" w:rsidP="001101F7">
      <w:pPr>
        <w:spacing w:line="360" w:lineRule="auto"/>
        <w:jc w:val="both"/>
        <w:rPr>
          <w:rFonts w:cs="Arial"/>
          <w:sz w:val="22"/>
          <w:szCs w:val="22"/>
        </w:rPr>
      </w:pPr>
    </w:p>
    <w:p w14:paraId="3919F6A6" w14:textId="31F1F730" w:rsidR="002B71CC" w:rsidRDefault="001101F7" w:rsidP="002B71CC">
      <w:pPr>
        <w:spacing w:line="360" w:lineRule="auto"/>
        <w:jc w:val="both"/>
        <w:rPr>
          <w:rFonts w:cs="Arial"/>
          <w:sz w:val="22"/>
          <w:szCs w:val="22"/>
        </w:rPr>
      </w:pPr>
      <w:r>
        <w:rPr>
          <w:rFonts w:cs="Arial"/>
          <w:b/>
          <w:color w:val="000000"/>
          <w:sz w:val="22"/>
          <w:szCs w:val="22"/>
        </w:rPr>
        <w:t>2</w:t>
      </w:r>
      <w:r w:rsidRPr="007D072B">
        <w:rPr>
          <w:rFonts w:cs="Arial"/>
          <w:b/>
          <w:color w:val="000000"/>
          <w:sz w:val="22"/>
          <w:szCs w:val="22"/>
        </w:rPr>
        <w:t>)</w:t>
      </w:r>
      <w:r>
        <w:rPr>
          <w:rFonts w:cs="Arial"/>
          <w:color w:val="000000"/>
          <w:sz w:val="22"/>
          <w:szCs w:val="22"/>
        </w:rPr>
        <w:t xml:space="preserve"> Deberá realizarse un</w:t>
      </w:r>
      <w:r w:rsidR="000736EE">
        <w:rPr>
          <w:rFonts w:cs="Arial"/>
          <w:color w:val="000000"/>
          <w:sz w:val="22"/>
          <w:szCs w:val="22"/>
        </w:rPr>
        <w:t xml:space="preserve"> nuevo </w:t>
      </w:r>
      <w:r>
        <w:rPr>
          <w:rFonts w:cs="Arial"/>
          <w:color w:val="000000"/>
          <w:sz w:val="22"/>
          <w:szCs w:val="22"/>
        </w:rPr>
        <w:t xml:space="preserve">contrato de administración de recursos, </w:t>
      </w:r>
      <w:r w:rsidR="000736EE">
        <w:rPr>
          <w:rFonts w:cs="Arial"/>
          <w:color w:val="000000"/>
          <w:sz w:val="22"/>
          <w:szCs w:val="22"/>
        </w:rPr>
        <w:t xml:space="preserve">independiente del principal, con el </w:t>
      </w:r>
      <w:r>
        <w:rPr>
          <w:rFonts w:cs="Arial"/>
          <w:sz w:val="22"/>
          <w:szCs w:val="22"/>
          <w:lang w:val="es-CR"/>
        </w:rPr>
        <w:t xml:space="preserve">plazo </w:t>
      </w:r>
      <w:r w:rsidR="000736EE">
        <w:rPr>
          <w:rFonts w:cs="Arial"/>
          <w:sz w:val="22"/>
          <w:szCs w:val="22"/>
          <w:lang w:val="es-CR"/>
        </w:rPr>
        <w:t xml:space="preserve">autorizado </w:t>
      </w:r>
      <w:r>
        <w:rPr>
          <w:rFonts w:cs="Arial"/>
          <w:sz w:val="22"/>
          <w:szCs w:val="22"/>
          <w:lang w:val="es-CR"/>
        </w:rPr>
        <w:t>en el presente acuerdo.</w:t>
      </w:r>
    </w:p>
    <w:p w14:paraId="341820D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CB0861D" w14:textId="77777777" w:rsidR="002B71CC" w:rsidRPr="00D14EAF" w:rsidRDefault="002B71CC" w:rsidP="002B71CC">
      <w:pPr>
        <w:spacing w:line="360" w:lineRule="auto"/>
        <w:jc w:val="both"/>
        <w:rPr>
          <w:rFonts w:cs="Arial"/>
          <w:b/>
          <w:sz w:val="22"/>
        </w:rPr>
      </w:pPr>
      <w:r w:rsidRPr="00D14EAF">
        <w:rPr>
          <w:rFonts w:cs="Arial"/>
          <w:b/>
          <w:sz w:val="22"/>
        </w:rPr>
        <w:t>************</w:t>
      </w:r>
    </w:p>
    <w:p w14:paraId="3B15CE3E" w14:textId="77777777" w:rsidR="002B71CC" w:rsidRDefault="002B71CC" w:rsidP="002B71CC">
      <w:pPr>
        <w:spacing w:line="360" w:lineRule="auto"/>
        <w:jc w:val="both"/>
        <w:rPr>
          <w:rFonts w:cs="Arial"/>
          <w:sz w:val="22"/>
          <w:szCs w:val="22"/>
        </w:rPr>
      </w:pPr>
    </w:p>
    <w:p w14:paraId="4E95F3D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CE72FBD" w14:textId="77777777" w:rsidR="00880C0B" w:rsidRPr="00880C0B" w:rsidRDefault="00880C0B" w:rsidP="00880C0B">
      <w:pPr>
        <w:spacing w:line="360" w:lineRule="auto"/>
        <w:jc w:val="both"/>
        <w:rPr>
          <w:rFonts w:cs="Arial"/>
          <w:b/>
          <w:bCs/>
          <w:sz w:val="22"/>
          <w:szCs w:val="22"/>
        </w:rPr>
      </w:pPr>
      <w:r w:rsidRPr="00880C0B">
        <w:rPr>
          <w:rFonts w:cs="Arial"/>
          <w:b/>
          <w:bCs/>
          <w:sz w:val="22"/>
          <w:szCs w:val="22"/>
        </w:rPr>
        <w:t>Considerando:</w:t>
      </w:r>
    </w:p>
    <w:p w14:paraId="7C1F469D" w14:textId="4EBF550C" w:rsidR="00880C0B" w:rsidRPr="00880C0B" w:rsidRDefault="00880C0B" w:rsidP="00880C0B">
      <w:pPr>
        <w:spacing w:line="360" w:lineRule="auto"/>
        <w:jc w:val="both"/>
        <w:rPr>
          <w:rFonts w:cs="Arial"/>
          <w:sz w:val="22"/>
          <w:szCs w:val="22"/>
        </w:rPr>
      </w:pPr>
      <w:r w:rsidRPr="00880C0B">
        <w:rPr>
          <w:rFonts w:cs="Arial"/>
          <w:b/>
          <w:bCs/>
          <w:sz w:val="22"/>
          <w:szCs w:val="22"/>
        </w:rPr>
        <w:t>Primero:</w:t>
      </w:r>
      <w:r w:rsidRPr="00880C0B">
        <w:rPr>
          <w:rFonts w:cs="Arial"/>
          <w:sz w:val="22"/>
          <w:szCs w:val="22"/>
        </w:rPr>
        <w:t xml:space="preserve"> Que mediante el oficio </w:t>
      </w:r>
      <w:r w:rsidR="00E11587">
        <w:rPr>
          <w:rFonts w:cs="Arial"/>
          <w:sz w:val="22"/>
          <w:szCs w:val="22"/>
        </w:rPr>
        <w:t>FVR</w:t>
      </w:r>
      <w:r w:rsidRPr="00880C0B">
        <w:rPr>
          <w:rFonts w:cs="Arial"/>
          <w:sz w:val="22"/>
          <w:szCs w:val="22"/>
        </w:rPr>
        <w:t>-</w:t>
      </w:r>
      <w:r w:rsidR="00E11587">
        <w:rPr>
          <w:rFonts w:cs="Arial"/>
          <w:sz w:val="22"/>
          <w:szCs w:val="22"/>
        </w:rPr>
        <w:t>GN-UT-0099</w:t>
      </w:r>
      <w:r w:rsidRPr="00880C0B">
        <w:rPr>
          <w:rFonts w:cs="Arial"/>
          <w:sz w:val="22"/>
          <w:szCs w:val="22"/>
        </w:rPr>
        <w:t>-202</w:t>
      </w:r>
      <w:r w:rsidR="00E11587">
        <w:rPr>
          <w:rFonts w:cs="Arial"/>
          <w:sz w:val="22"/>
          <w:szCs w:val="22"/>
        </w:rPr>
        <w:t>2</w:t>
      </w:r>
      <w:r w:rsidRPr="00880C0B">
        <w:rPr>
          <w:rFonts w:cs="Arial"/>
          <w:sz w:val="22"/>
          <w:szCs w:val="22"/>
        </w:rPr>
        <w:t xml:space="preserve"> del 08 de diciembre de 2020, la Fundación para la Vivienda Rural Costa Rica – Canadá (Fundación CR-Canadá), solicita la autorización de este Banco para prorrogar la fecha de vencimiento del contrato de administración de recursos del proyecto de Bono Colectivo Juanito Mora II, ubicado en el distrito Barranca del cantón y provincia de Puntarenas, y aprobado por medio del acuerdo N° 3 de la sesión 30-2019 del 22 de abril de 2019.</w:t>
      </w:r>
    </w:p>
    <w:p w14:paraId="56E4F709" w14:textId="77777777" w:rsidR="00880C0B" w:rsidRPr="00880C0B" w:rsidRDefault="00880C0B" w:rsidP="00880C0B">
      <w:pPr>
        <w:spacing w:line="360" w:lineRule="auto"/>
        <w:jc w:val="both"/>
        <w:rPr>
          <w:rFonts w:cs="Arial"/>
          <w:sz w:val="22"/>
          <w:szCs w:val="22"/>
        </w:rPr>
      </w:pPr>
    </w:p>
    <w:p w14:paraId="3CFD175B" w14:textId="5318F928" w:rsidR="00BF5EF9" w:rsidRDefault="00880C0B" w:rsidP="00BF5EF9">
      <w:pPr>
        <w:spacing w:line="360" w:lineRule="auto"/>
        <w:jc w:val="both"/>
        <w:rPr>
          <w:rFonts w:cs="Arial"/>
          <w:sz w:val="22"/>
          <w:szCs w:val="22"/>
        </w:rPr>
      </w:pPr>
      <w:r w:rsidRPr="00880C0B">
        <w:rPr>
          <w:rFonts w:cs="Arial"/>
          <w:b/>
          <w:bCs/>
          <w:sz w:val="22"/>
          <w:szCs w:val="22"/>
        </w:rPr>
        <w:t>Segundo:</w:t>
      </w:r>
      <w:r w:rsidRPr="00880C0B">
        <w:rPr>
          <w:rFonts w:cs="Arial"/>
          <w:sz w:val="22"/>
          <w:szCs w:val="22"/>
        </w:rPr>
        <w:t xml:space="preserve"> Que por medio del oficio DF-OF-0</w:t>
      </w:r>
      <w:r w:rsidR="00E11587">
        <w:rPr>
          <w:rFonts w:cs="Arial"/>
          <w:sz w:val="22"/>
          <w:szCs w:val="22"/>
        </w:rPr>
        <w:t>921</w:t>
      </w:r>
      <w:r w:rsidRPr="00880C0B">
        <w:rPr>
          <w:rFonts w:cs="Arial"/>
          <w:sz w:val="22"/>
          <w:szCs w:val="22"/>
        </w:rPr>
        <w:t>-202</w:t>
      </w:r>
      <w:r w:rsidR="00E11587">
        <w:rPr>
          <w:rFonts w:cs="Arial"/>
          <w:sz w:val="22"/>
          <w:szCs w:val="22"/>
        </w:rPr>
        <w:t>2</w:t>
      </w:r>
      <w:r w:rsidRPr="00880C0B">
        <w:rPr>
          <w:rFonts w:cs="Arial"/>
          <w:sz w:val="22"/>
          <w:szCs w:val="22"/>
        </w:rPr>
        <w:t xml:space="preserve"> del </w:t>
      </w:r>
      <w:r w:rsidR="00E11587">
        <w:rPr>
          <w:rFonts w:cs="Arial"/>
          <w:sz w:val="22"/>
          <w:szCs w:val="22"/>
        </w:rPr>
        <w:t xml:space="preserve">01 de setiembre </w:t>
      </w:r>
      <w:r w:rsidRPr="00880C0B">
        <w:rPr>
          <w:rFonts w:cs="Arial"/>
          <w:sz w:val="22"/>
          <w:szCs w:val="22"/>
        </w:rPr>
        <w:t>de 202</w:t>
      </w:r>
      <w:r w:rsidR="00E11587">
        <w:rPr>
          <w:rFonts w:cs="Arial"/>
          <w:sz w:val="22"/>
          <w:szCs w:val="22"/>
        </w:rPr>
        <w:t>2</w:t>
      </w:r>
      <w:r w:rsidRPr="00880C0B">
        <w:rPr>
          <w:rFonts w:cs="Arial"/>
          <w:sz w:val="22"/>
          <w:szCs w:val="22"/>
        </w:rPr>
        <w:t xml:space="preserve"> –el cual es avalado por la </w:t>
      </w:r>
      <w:r w:rsidRPr="00880C0B">
        <w:rPr>
          <w:rFonts w:cs="Arial"/>
          <w:sz w:val="22"/>
          <w:szCs w:val="22"/>
          <w:lang w:val="es-ES_tradnl"/>
        </w:rPr>
        <w:t>Gerencia General</w:t>
      </w:r>
      <w:r w:rsidRPr="00880C0B">
        <w:rPr>
          <w:rFonts w:cs="Arial"/>
          <w:sz w:val="22"/>
          <w:szCs w:val="22"/>
        </w:rPr>
        <w:t xml:space="preserve"> con la nota GG-ME-</w:t>
      </w:r>
      <w:r w:rsidR="00E11587">
        <w:rPr>
          <w:rFonts w:cs="Arial"/>
          <w:sz w:val="22"/>
          <w:szCs w:val="22"/>
        </w:rPr>
        <w:t>1094</w:t>
      </w:r>
      <w:r w:rsidRPr="00880C0B">
        <w:rPr>
          <w:rFonts w:cs="Arial"/>
          <w:sz w:val="22"/>
          <w:szCs w:val="22"/>
        </w:rPr>
        <w:t>-202</w:t>
      </w:r>
      <w:r w:rsidR="00E11587">
        <w:rPr>
          <w:rFonts w:cs="Arial"/>
          <w:sz w:val="22"/>
          <w:szCs w:val="22"/>
        </w:rPr>
        <w:t>2</w:t>
      </w:r>
      <w:r w:rsidRPr="00880C0B">
        <w:rPr>
          <w:rFonts w:cs="Arial"/>
          <w:sz w:val="22"/>
          <w:szCs w:val="22"/>
        </w:rPr>
        <w:t>, de</w:t>
      </w:r>
      <w:r w:rsidR="00E11587">
        <w:rPr>
          <w:rFonts w:cs="Arial"/>
          <w:sz w:val="22"/>
          <w:szCs w:val="22"/>
        </w:rPr>
        <w:t>l 02 de setiembre del año en curso</w:t>
      </w:r>
      <w:r w:rsidRPr="00880C0B">
        <w:rPr>
          <w:rFonts w:cs="Arial"/>
          <w:sz w:val="22"/>
          <w:szCs w:val="22"/>
        </w:rPr>
        <w:t xml:space="preserve">– la Dirección FOSUVI presenta el resultado del estudio efectuado a la solicitud de la Fundación CR-Canadá, concluyendo que con base en los argumentos señalados por esa entidad para justificar el plazo requerido, recomienda aprobar una prórroga al </w:t>
      </w:r>
      <w:r w:rsidRPr="00880C0B">
        <w:rPr>
          <w:rFonts w:cs="Arial"/>
          <w:sz w:val="22"/>
          <w:szCs w:val="22"/>
        </w:rPr>
        <w:lastRenderedPageBreak/>
        <w:t>respectivo contrato de administración de recursos</w:t>
      </w:r>
      <w:r w:rsidR="00CF58EE">
        <w:rPr>
          <w:rFonts w:cs="Arial"/>
          <w:sz w:val="22"/>
          <w:szCs w:val="22"/>
        </w:rPr>
        <w:t xml:space="preserve">, según el </w:t>
      </w:r>
      <w:r w:rsidR="00BF5EF9" w:rsidRPr="00BF5EF9">
        <w:rPr>
          <w:rFonts w:cs="Arial"/>
          <w:sz w:val="22"/>
          <w:szCs w:val="22"/>
          <w:lang w:val="es-CR"/>
        </w:rPr>
        <w:t>siguiente detalle:</w:t>
      </w:r>
      <w:r w:rsidR="00CF58EE">
        <w:rPr>
          <w:rFonts w:cs="Arial"/>
          <w:sz w:val="22"/>
          <w:szCs w:val="22"/>
          <w:lang w:val="es-CR"/>
        </w:rPr>
        <w:t xml:space="preserve"> a) tres meses </w:t>
      </w:r>
      <w:r w:rsidR="00BF5EF9" w:rsidRPr="00BF5EF9">
        <w:rPr>
          <w:rFonts w:cs="Arial"/>
          <w:sz w:val="22"/>
          <w:szCs w:val="22"/>
          <w:lang w:val="es-CR"/>
        </w:rPr>
        <w:t>para culminar las obras pendientes, contados a</w:t>
      </w:r>
      <w:r w:rsidR="00BF5EF9">
        <w:rPr>
          <w:rFonts w:cs="Arial"/>
          <w:sz w:val="22"/>
          <w:szCs w:val="22"/>
          <w:lang w:val="es-CR"/>
        </w:rPr>
        <w:t xml:space="preserve"> </w:t>
      </w:r>
      <w:r w:rsidR="00BF5EF9" w:rsidRPr="00BF5EF9">
        <w:rPr>
          <w:rFonts w:cs="Arial"/>
          <w:sz w:val="22"/>
          <w:szCs w:val="22"/>
          <w:lang w:val="es-CR"/>
        </w:rPr>
        <w:t>partir de</w:t>
      </w:r>
      <w:r w:rsidR="00BF5EF9">
        <w:rPr>
          <w:rFonts w:cs="Arial"/>
          <w:sz w:val="22"/>
          <w:szCs w:val="22"/>
          <w:lang w:val="es-CR"/>
        </w:rPr>
        <w:t xml:space="preserve"> la</w:t>
      </w:r>
      <w:r w:rsidR="00BF5EF9" w:rsidRPr="00BF5EF9">
        <w:rPr>
          <w:rFonts w:cs="Arial"/>
          <w:sz w:val="22"/>
          <w:szCs w:val="22"/>
          <w:lang w:val="es-CR"/>
        </w:rPr>
        <w:t xml:space="preserve"> firma a </w:t>
      </w:r>
      <w:r w:rsidR="00BF5EF9">
        <w:rPr>
          <w:rFonts w:cs="Arial"/>
          <w:sz w:val="22"/>
          <w:szCs w:val="22"/>
          <w:lang w:val="es-CR"/>
        </w:rPr>
        <w:t>l</w:t>
      </w:r>
      <w:r w:rsidR="00BF5EF9" w:rsidRPr="00BF5EF9">
        <w:rPr>
          <w:rFonts w:cs="Arial"/>
          <w:sz w:val="22"/>
          <w:szCs w:val="22"/>
          <w:lang w:val="es-CR"/>
        </w:rPr>
        <w:t>a adenda del contrato</w:t>
      </w:r>
      <w:r w:rsidR="00CF58EE">
        <w:rPr>
          <w:rFonts w:cs="Arial"/>
          <w:sz w:val="22"/>
          <w:szCs w:val="22"/>
          <w:lang w:val="es-CR"/>
        </w:rPr>
        <w:t xml:space="preserve">; b) tres </w:t>
      </w:r>
      <w:r w:rsidR="00BF5EF9" w:rsidRPr="00BF5EF9">
        <w:rPr>
          <w:rFonts w:cs="Arial"/>
          <w:sz w:val="22"/>
          <w:szCs w:val="22"/>
          <w:lang w:val="es-CR"/>
        </w:rPr>
        <w:t xml:space="preserve">meses para </w:t>
      </w:r>
      <w:r w:rsidR="00BF5EF9">
        <w:rPr>
          <w:rFonts w:cs="Arial"/>
          <w:sz w:val="22"/>
          <w:szCs w:val="22"/>
          <w:lang w:val="es-CR"/>
        </w:rPr>
        <w:t>la</w:t>
      </w:r>
      <w:r w:rsidR="00BF5EF9" w:rsidRPr="00BF5EF9">
        <w:rPr>
          <w:rFonts w:cs="Arial"/>
          <w:sz w:val="22"/>
          <w:szCs w:val="22"/>
          <w:lang w:val="es-CR"/>
        </w:rPr>
        <w:t xml:space="preserve"> liberaci</w:t>
      </w:r>
      <w:r w:rsidR="00BF5EF9">
        <w:rPr>
          <w:rFonts w:cs="Arial"/>
          <w:sz w:val="22"/>
          <w:szCs w:val="22"/>
          <w:lang w:val="es-CR"/>
        </w:rPr>
        <w:t>ón</w:t>
      </w:r>
      <w:r w:rsidR="00BF5EF9" w:rsidRPr="00BF5EF9">
        <w:rPr>
          <w:rFonts w:cs="Arial"/>
          <w:sz w:val="22"/>
          <w:szCs w:val="22"/>
          <w:lang w:val="es-CR"/>
        </w:rPr>
        <w:t xml:space="preserve"> de garant</w:t>
      </w:r>
      <w:r w:rsidR="00BF5EF9">
        <w:rPr>
          <w:rFonts w:cs="Arial"/>
          <w:sz w:val="22"/>
          <w:szCs w:val="22"/>
          <w:lang w:val="es-CR"/>
        </w:rPr>
        <w:t>í</w:t>
      </w:r>
      <w:r w:rsidR="00BF5EF9" w:rsidRPr="00BF5EF9">
        <w:rPr>
          <w:rFonts w:cs="Arial"/>
          <w:sz w:val="22"/>
          <w:szCs w:val="22"/>
          <w:lang w:val="es-CR"/>
        </w:rPr>
        <w:t>as</w:t>
      </w:r>
      <w:r w:rsidR="00CF58EE">
        <w:rPr>
          <w:rFonts w:cs="Arial"/>
          <w:sz w:val="22"/>
          <w:szCs w:val="22"/>
          <w:lang w:val="es-CR"/>
        </w:rPr>
        <w:t xml:space="preserve">; c) tres </w:t>
      </w:r>
      <w:r w:rsidR="00BF5EF9" w:rsidRPr="00BF5EF9">
        <w:rPr>
          <w:rFonts w:cs="Arial"/>
          <w:sz w:val="22"/>
          <w:szCs w:val="22"/>
          <w:lang w:val="es-CR"/>
        </w:rPr>
        <w:t xml:space="preserve">meses para </w:t>
      </w:r>
      <w:r w:rsidR="00BF5EF9">
        <w:rPr>
          <w:rFonts w:cs="Arial"/>
          <w:sz w:val="22"/>
          <w:szCs w:val="22"/>
          <w:lang w:val="es-CR"/>
        </w:rPr>
        <w:t>la</w:t>
      </w:r>
      <w:r w:rsidR="00BF5EF9" w:rsidRPr="00BF5EF9">
        <w:rPr>
          <w:rFonts w:cs="Arial"/>
          <w:sz w:val="22"/>
          <w:szCs w:val="22"/>
          <w:lang w:val="es-CR"/>
        </w:rPr>
        <w:t xml:space="preserve"> presentaci</w:t>
      </w:r>
      <w:r w:rsidR="00BF5EF9">
        <w:rPr>
          <w:rFonts w:cs="Arial"/>
          <w:sz w:val="22"/>
          <w:szCs w:val="22"/>
          <w:lang w:val="es-CR"/>
        </w:rPr>
        <w:t xml:space="preserve">ón </w:t>
      </w:r>
      <w:r w:rsidR="00BF5EF9" w:rsidRPr="00BF5EF9">
        <w:rPr>
          <w:rFonts w:cs="Arial"/>
          <w:sz w:val="22"/>
          <w:szCs w:val="22"/>
          <w:lang w:val="es-CR"/>
        </w:rPr>
        <w:t>del cierre t</w:t>
      </w:r>
      <w:r w:rsidR="00BF5EF9">
        <w:rPr>
          <w:rFonts w:cs="Arial"/>
          <w:sz w:val="22"/>
          <w:szCs w:val="22"/>
          <w:lang w:val="es-CR"/>
        </w:rPr>
        <w:t>é</w:t>
      </w:r>
      <w:r w:rsidR="00BF5EF9" w:rsidRPr="00BF5EF9">
        <w:rPr>
          <w:rFonts w:cs="Arial"/>
          <w:sz w:val="22"/>
          <w:szCs w:val="22"/>
          <w:lang w:val="es-CR"/>
        </w:rPr>
        <w:t xml:space="preserve">cnico </w:t>
      </w:r>
      <w:r w:rsidR="00BF5EF9">
        <w:rPr>
          <w:rFonts w:cs="Arial"/>
          <w:sz w:val="22"/>
          <w:szCs w:val="22"/>
          <w:lang w:val="es-CR"/>
        </w:rPr>
        <w:t xml:space="preserve">y </w:t>
      </w:r>
      <w:r w:rsidR="00BF5EF9" w:rsidRPr="00BF5EF9">
        <w:rPr>
          <w:rFonts w:cs="Arial"/>
          <w:sz w:val="22"/>
          <w:szCs w:val="22"/>
          <w:lang w:val="es-CR"/>
        </w:rPr>
        <w:t>financiero por</w:t>
      </w:r>
      <w:r w:rsidR="00BF5EF9">
        <w:rPr>
          <w:rFonts w:cs="Arial"/>
          <w:sz w:val="22"/>
          <w:szCs w:val="22"/>
          <w:lang w:val="es-CR"/>
        </w:rPr>
        <w:t xml:space="preserve"> </w:t>
      </w:r>
      <w:r w:rsidR="00BF5EF9" w:rsidRPr="00BF5EF9">
        <w:rPr>
          <w:rFonts w:cs="Arial"/>
          <w:sz w:val="22"/>
          <w:szCs w:val="22"/>
          <w:lang w:val="es-CR"/>
        </w:rPr>
        <w:t xml:space="preserve">parte de </w:t>
      </w:r>
      <w:r w:rsidR="00BF5EF9">
        <w:rPr>
          <w:rFonts w:cs="Arial"/>
          <w:sz w:val="22"/>
          <w:szCs w:val="22"/>
          <w:lang w:val="es-CR"/>
        </w:rPr>
        <w:t>l</w:t>
      </w:r>
      <w:r w:rsidR="00BF5EF9" w:rsidRPr="00BF5EF9">
        <w:rPr>
          <w:rFonts w:cs="Arial"/>
          <w:sz w:val="22"/>
          <w:szCs w:val="22"/>
          <w:lang w:val="es-CR"/>
        </w:rPr>
        <w:t>a entidad autorizada</w:t>
      </w:r>
      <w:r w:rsidR="00CF58EE">
        <w:rPr>
          <w:rFonts w:cs="Arial"/>
          <w:sz w:val="22"/>
          <w:szCs w:val="22"/>
          <w:lang w:val="es-CR"/>
        </w:rPr>
        <w:t xml:space="preserve">; y d) dos </w:t>
      </w:r>
      <w:r w:rsidR="00BF5EF9" w:rsidRPr="00BF5EF9">
        <w:rPr>
          <w:rFonts w:cs="Arial"/>
          <w:sz w:val="22"/>
          <w:szCs w:val="22"/>
          <w:lang w:val="es-CR"/>
        </w:rPr>
        <w:t xml:space="preserve">meses para </w:t>
      </w:r>
      <w:r w:rsidR="00BF5EF9">
        <w:rPr>
          <w:rFonts w:cs="Arial"/>
          <w:sz w:val="22"/>
          <w:szCs w:val="22"/>
          <w:lang w:val="es-CR"/>
        </w:rPr>
        <w:t>la</w:t>
      </w:r>
      <w:r w:rsidR="00BF5EF9" w:rsidRPr="00BF5EF9">
        <w:rPr>
          <w:rFonts w:cs="Arial"/>
          <w:sz w:val="22"/>
          <w:szCs w:val="22"/>
          <w:lang w:val="es-CR"/>
        </w:rPr>
        <w:t xml:space="preserve"> </w:t>
      </w:r>
      <w:r w:rsidR="00BF5EF9">
        <w:rPr>
          <w:rFonts w:cs="Arial"/>
          <w:sz w:val="22"/>
          <w:szCs w:val="22"/>
          <w:lang w:val="es-CR"/>
        </w:rPr>
        <w:t xml:space="preserve">elaboración </w:t>
      </w:r>
      <w:r w:rsidR="00BF5EF9" w:rsidRPr="00BF5EF9">
        <w:rPr>
          <w:rFonts w:cs="Arial"/>
          <w:sz w:val="22"/>
          <w:szCs w:val="22"/>
          <w:lang w:val="es-CR"/>
        </w:rPr>
        <w:t>del informe de cierre t</w:t>
      </w:r>
      <w:r w:rsidR="00BF5EF9">
        <w:rPr>
          <w:rFonts w:cs="Arial"/>
          <w:sz w:val="22"/>
          <w:szCs w:val="22"/>
          <w:lang w:val="es-CR"/>
        </w:rPr>
        <w:t>é</w:t>
      </w:r>
      <w:r w:rsidR="00BF5EF9" w:rsidRPr="00BF5EF9">
        <w:rPr>
          <w:rFonts w:cs="Arial"/>
          <w:sz w:val="22"/>
          <w:szCs w:val="22"/>
          <w:lang w:val="es-CR"/>
        </w:rPr>
        <w:t>cnico</w:t>
      </w:r>
      <w:r w:rsidR="00BF5EF9">
        <w:rPr>
          <w:rFonts w:cs="Arial"/>
          <w:sz w:val="22"/>
          <w:szCs w:val="22"/>
          <w:lang w:val="es-CR"/>
        </w:rPr>
        <w:t xml:space="preserve"> y </w:t>
      </w:r>
      <w:r w:rsidR="00BF5EF9" w:rsidRPr="00BF5EF9">
        <w:rPr>
          <w:rFonts w:cs="Arial"/>
          <w:sz w:val="22"/>
          <w:szCs w:val="22"/>
          <w:lang w:val="es-CR"/>
        </w:rPr>
        <w:t>financiero.</w:t>
      </w:r>
    </w:p>
    <w:p w14:paraId="47196D8A" w14:textId="358C1655" w:rsidR="00BF5EF9" w:rsidRDefault="00BF5EF9" w:rsidP="00880C0B">
      <w:pPr>
        <w:spacing w:line="360" w:lineRule="auto"/>
        <w:jc w:val="both"/>
        <w:rPr>
          <w:rFonts w:cs="Arial"/>
          <w:sz w:val="22"/>
          <w:szCs w:val="22"/>
        </w:rPr>
      </w:pPr>
    </w:p>
    <w:p w14:paraId="22F29C8D" w14:textId="739E52E6" w:rsidR="00880C0B" w:rsidRPr="00880C0B" w:rsidRDefault="00880C0B" w:rsidP="00880C0B">
      <w:pPr>
        <w:spacing w:line="360" w:lineRule="auto"/>
        <w:jc w:val="both"/>
        <w:rPr>
          <w:rFonts w:cs="Arial"/>
          <w:sz w:val="22"/>
          <w:szCs w:val="22"/>
        </w:rPr>
      </w:pPr>
      <w:r w:rsidRPr="00880C0B">
        <w:rPr>
          <w:rFonts w:cs="Arial"/>
          <w:b/>
          <w:bCs/>
          <w:sz w:val="22"/>
          <w:szCs w:val="22"/>
        </w:rPr>
        <w:t>Tercero:</w:t>
      </w:r>
      <w:r w:rsidRPr="00880C0B">
        <w:rPr>
          <w:rFonts w:cs="Arial"/>
          <w:sz w:val="22"/>
          <w:szCs w:val="22"/>
        </w:rPr>
        <w:t xml:space="preserve"> Que esta Junta Directiva no encuentra objeción en acoger la recomendación de la </w:t>
      </w:r>
      <w:r w:rsidRPr="00880C0B">
        <w:rPr>
          <w:rFonts w:cs="Arial"/>
          <w:sz w:val="22"/>
          <w:szCs w:val="22"/>
          <w:lang w:val="es-ES_tradnl"/>
        </w:rPr>
        <w:t>Administración</w:t>
      </w:r>
      <w:r w:rsidRPr="00880C0B">
        <w:rPr>
          <w:rFonts w:cs="Arial"/>
          <w:sz w:val="22"/>
          <w:szCs w:val="22"/>
        </w:rPr>
        <w:t>, en los mismos términos planteados por la Dirección FOSUVI en el informe DF-OF-0</w:t>
      </w:r>
      <w:r w:rsidR="00DA7A8F">
        <w:rPr>
          <w:rFonts w:cs="Arial"/>
          <w:sz w:val="22"/>
          <w:szCs w:val="22"/>
        </w:rPr>
        <w:t>921</w:t>
      </w:r>
      <w:r w:rsidRPr="00880C0B">
        <w:rPr>
          <w:rFonts w:cs="Arial"/>
          <w:sz w:val="22"/>
          <w:szCs w:val="22"/>
        </w:rPr>
        <w:t>-202</w:t>
      </w:r>
      <w:r w:rsidR="00DA7A8F">
        <w:rPr>
          <w:rFonts w:cs="Arial"/>
          <w:sz w:val="22"/>
          <w:szCs w:val="22"/>
        </w:rPr>
        <w:t>2</w:t>
      </w:r>
      <w:r w:rsidR="00EA340B">
        <w:rPr>
          <w:rFonts w:cs="Arial"/>
          <w:sz w:val="22"/>
          <w:szCs w:val="22"/>
        </w:rPr>
        <w:t>.  No obstante, con</w:t>
      </w:r>
      <w:r w:rsidR="00EA340B">
        <w:rPr>
          <w:rFonts w:cs="Arial"/>
          <w:sz w:val="22"/>
          <w:szCs w:val="22"/>
          <w:lang w:val="es-CR"/>
        </w:rPr>
        <w:t xml:space="preserve"> el propósito de liquidar el proyecto lo antes posible, se estima oportuno solicitar a la entidad autorizada procurar que los dos procesos correspondientes a la liberación de garantías y la entrega del </w:t>
      </w:r>
      <w:r w:rsidR="00EA340B" w:rsidRPr="00BF5EF9">
        <w:rPr>
          <w:rFonts w:cs="Arial"/>
          <w:sz w:val="22"/>
          <w:szCs w:val="22"/>
          <w:lang w:val="es-CR"/>
        </w:rPr>
        <w:t>cierre t</w:t>
      </w:r>
      <w:r w:rsidR="00EA340B">
        <w:rPr>
          <w:rFonts w:cs="Arial"/>
          <w:sz w:val="22"/>
          <w:szCs w:val="22"/>
          <w:lang w:val="es-CR"/>
        </w:rPr>
        <w:t>é</w:t>
      </w:r>
      <w:r w:rsidR="00EA340B" w:rsidRPr="00BF5EF9">
        <w:rPr>
          <w:rFonts w:cs="Arial"/>
          <w:sz w:val="22"/>
          <w:szCs w:val="22"/>
          <w:lang w:val="es-CR"/>
        </w:rPr>
        <w:t xml:space="preserve">cnico </w:t>
      </w:r>
      <w:r w:rsidR="00EA340B">
        <w:rPr>
          <w:rFonts w:cs="Arial"/>
          <w:sz w:val="22"/>
          <w:szCs w:val="22"/>
          <w:lang w:val="es-CR"/>
        </w:rPr>
        <w:t xml:space="preserve">y </w:t>
      </w:r>
      <w:proofErr w:type="gramStart"/>
      <w:r w:rsidR="00EA340B" w:rsidRPr="00BF5EF9">
        <w:rPr>
          <w:rFonts w:cs="Arial"/>
          <w:sz w:val="22"/>
          <w:szCs w:val="22"/>
          <w:lang w:val="es-CR"/>
        </w:rPr>
        <w:t>financiero</w:t>
      </w:r>
      <w:r w:rsidR="00EA340B">
        <w:rPr>
          <w:rFonts w:cs="Arial"/>
          <w:sz w:val="22"/>
          <w:szCs w:val="22"/>
          <w:lang w:val="es-CR"/>
        </w:rPr>
        <w:t>,</w:t>
      </w:r>
      <w:proofErr w:type="gramEnd"/>
      <w:r w:rsidR="00EA340B">
        <w:rPr>
          <w:rFonts w:cs="Arial"/>
          <w:sz w:val="22"/>
          <w:szCs w:val="22"/>
          <w:lang w:val="es-CR"/>
        </w:rPr>
        <w:t xml:space="preserve"> se realicen dentro de un plazo de tres meses.</w:t>
      </w:r>
    </w:p>
    <w:p w14:paraId="506C918E" w14:textId="77777777" w:rsidR="00880C0B" w:rsidRPr="00880C0B" w:rsidRDefault="00880C0B" w:rsidP="00880C0B">
      <w:pPr>
        <w:spacing w:line="360" w:lineRule="auto"/>
        <w:jc w:val="both"/>
        <w:rPr>
          <w:rFonts w:cs="Arial"/>
          <w:sz w:val="22"/>
          <w:szCs w:val="22"/>
        </w:rPr>
      </w:pPr>
    </w:p>
    <w:p w14:paraId="7018E799" w14:textId="77777777" w:rsidR="00880C0B" w:rsidRPr="00880C0B" w:rsidRDefault="00880C0B" w:rsidP="00880C0B">
      <w:pPr>
        <w:spacing w:line="360" w:lineRule="auto"/>
        <w:jc w:val="both"/>
        <w:rPr>
          <w:rFonts w:cs="Arial"/>
          <w:b/>
          <w:bCs/>
          <w:sz w:val="22"/>
          <w:szCs w:val="22"/>
        </w:rPr>
      </w:pPr>
      <w:r w:rsidRPr="00880C0B">
        <w:rPr>
          <w:rFonts w:cs="Arial"/>
          <w:b/>
          <w:bCs/>
          <w:sz w:val="22"/>
          <w:szCs w:val="22"/>
        </w:rPr>
        <w:t>Por tanto, se acuerda:</w:t>
      </w:r>
    </w:p>
    <w:p w14:paraId="0A7314DF" w14:textId="28E7EB81" w:rsidR="00880C0B" w:rsidRDefault="00880C0B" w:rsidP="00880C0B">
      <w:pPr>
        <w:spacing w:line="360" w:lineRule="auto"/>
        <w:jc w:val="both"/>
        <w:rPr>
          <w:rFonts w:cs="Arial"/>
          <w:sz w:val="22"/>
          <w:szCs w:val="22"/>
        </w:rPr>
      </w:pPr>
      <w:r w:rsidRPr="00880C0B">
        <w:rPr>
          <w:rFonts w:cs="Arial"/>
          <w:b/>
          <w:sz w:val="22"/>
          <w:szCs w:val="22"/>
        </w:rPr>
        <w:t>1)</w:t>
      </w:r>
      <w:r w:rsidRPr="00880C0B">
        <w:rPr>
          <w:rFonts w:cs="Arial"/>
          <w:sz w:val="22"/>
          <w:szCs w:val="22"/>
        </w:rPr>
        <w:t xml:space="preserve"> Autorizar a la Fundación para la Vivienda Rural Costa Rica – Canadá</w:t>
      </w:r>
      <w:r w:rsidRPr="00880C0B">
        <w:rPr>
          <w:rFonts w:cs="Arial"/>
          <w:sz w:val="22"/>
          <w:szCs w:val="22"/>
          <w:lang w:val="es-ES_tradnl"/>
        </w:rPr>
        <w:t xml:space="preserve">, una ampliación al plazo del proyecto </w:t>
      </w:r>
      <w:r w:rsidR="00BF63D7">
        <w:rPr>
          <w:rFonts w:cs="Arial"/>
          <w:sz w:val="22"/>
          <w:szCs w:val="22"/>
          <w:lang w:val="es-ES_tradnl"/>
        </w:rPr>
        <w:t xml:space="preserve">de Bono Colectivo </w:t>
      </w:r>
      <w:r w:rsidRPr="00880C0B">
        <w:rPr>
          <w:rFonts w:cs="Arial"/>
          <w:sz w:val="22"/>
          <w:szCs w:val="22"/>
          <w:lang w:val="es-ES_tradnl"/>
        </w:rPr>
        <w:t xml:space="preserve">Juanito Mora II, </w:t>
      </w:r>
      <w:r w:rsidR="00FC2901">
        <w:rPr>
          <w:rFonts w:cs="Arial"/>
          <w:sz w:val="22"/>
          <w:szCs w:val="22"/>
          <w:lang w:val="es-ES_tradnl"/>
        </w:rPr>
        <w:t>según el siguiente detalle:</w:t>
      </w:r>
    </w:p>
    <w:p w14:paraId="1FCA8DC4" w14:textId="1D04A9AB" w:rsidR="00FC2901" w:rsidRDefault="00FC2901" w:rsidP="00880C0B">
      <w:pPr>
        <w:spacing w:line="360" w:lineRule="auto"/>
        <w:jc w:val="both"/>
        <w:rPr>
          <w:rFonts w:cs="Arial"/>
          <w:sz w:val="22"/>
          <w:szCs w:val="22"/>
          <w:lang w:val="es-CR"/>
        </w:rPr>
      </w:pPr>
      <w:r>
        <w:rPr>
          <w:rFonts w:cs="Arial"/>
          <w:sz w:val="22"/>
          <w:szCs w:val="22"/>
          <w:lang w:val="es-CR"/>
        </w:rPr>
        <w:t xml:space="preserve">a) </w:t>
      </w:r>
      <w:r w:rsidR="002D19F1">
        <w:rPr>
          <w:rFonts w:cs="Arial"/>
          <w:sz w:val="22"/>
          <w:szCs w:val="22"/>
          <w:lang w:val="es-CR"/>
        </w:rPr>
        <w:t>Un</w:t>
      </w:r>
      <w:r w:rsidR="00EA340B">
        <w:rPr>
          <w:rFonts w:cs="Arial"/>
          <w:sz w:val="22"/>
          <w:szCs w:val="22"/>
          <w:lang w:val="es-CR"/>
        </w:rPr>
        <w:t xml:space="preserve"> plazo</w:t>
      </w:r>
      <w:r w:rsidR="002D19F1">
        <w:rPr>
          <w:rFonts w:cs="Arial"/>
          <w:sz w:val="22"/>
          <w:szCs w:val="22"/>
          <w:lang w:val="es-CR"/>
        </w:rPr>
        <w:t xml:space="preserve"> máximo de t</w:t>
      </w:r>
      <w:r>
        <w:rPr>
          <w:rFonts w:cs="Arial"/>
          <w:sz w:val="22"/>
          <w:szCs w:val="22"/>
          <w:lang w:val="es-CR"/>
        </w:rPr>
        <w:t xml:space="preserve">res meses </w:t>
      </w:r>
      <w:r w:rsidRPr="00BF5EF9">
        <w:rPr>
          <w:rFonts w:cs="Arial"/>
          <w:sz w:val="22"/>
          <w:szCs w:val="22"/>
          <w:lang w:val="es-CR"/>
        </w:rPr>
        <w:t>para culminar las obras pendientes, contados a</w:t>
      </w:r>
      <w:r>
        <w:rPr>
          <w:rFonts w:cs="Arial"/>
          <w:sz w:val="22"/>
          <w:szCs w:val="22"/>
          <w:lang w:val="es-CR"/>
        </w:rPr>
        <w:t xml:space="preserve"> </w:t>
      </w:r>
      <w:r w:rsidRPr="00BF5EF9">
        <w:rPr>
          <w:rFonts w:cs="Arial"/>
          <w:sz w:val="22"/>
          <w:szCs w:val="22"/>
          <w:lang w:val="es-CR"/>
        </w:rPr>
        <w:t>partir de</w:t>
      </w:r>
      <w:r>
        <w:rPr>
          <w:rFonts w:cs="Arial"/>
          <w:sz w:val="22"/>
          <w:szCs w:val="22"/>
          <w:lang w:val="es-CR"/>
        </w:rPr>
        <w:t xml:space="preserve"> la</w:t>
      </w:r>
      <w:r w:rsidRPr="00BF5EF9">
        <w:rPr>
          <w:rFonts w:cs="Arial"/>
          <w:sz w:val="22"/>
          <w:szCs w:val="22"/>
          <w:lang w:val="es-CR"/>
        </w:rPr>
        <w:t xml:space="preserve"> firma a </w:t>
      </w:r>
      <w:r>
        <w:rPr>
          <w:rFonts w:cs="Arial"/>
          <w:sz w:val="22"/>
          <w:szCs w:val="22"/>
          <w:lang w:val="es-CR"/>
        </w:rPr>
        <w:t>l</w:t>
      </w:r>
      <w:r w:rsidRPr="00BF5EF9">
        <w:rPr>
          <w:rFonts w:cs="Arial"/>
          <w:sz w:val="22"/>
          <w:szCs w:val="22"/>
          <w:lang w:val="es-CR"/>
        </w:rPr>
        <w:t>a adenda del contrato</w:t>
      </w:r>
      <w:r>
        <w:rPr>
          <w:rFonts w:cs="Arial"/>
          <w:sz w:val="22"/>
          <w:szCs w:val="22"/>
          <w:lang w:val="es-CR"/>
        </w:rPr>
        <w:t>.</w:t>
      </w:r>
    </w:p>
    <w:p w14:paraId="5C2165C2" w14:textId="09677781" w:rsidR="00FC2901" w:rsidRDefault="00FC2901" w:rsidP="00880C0B">
      <w:pPr>
        <w:spacing w:line="360" w:lineRule="auto"/>
        <w:jc w:val="both"/>
        <w:rPr>
          <w:rFonts w:cs="Arial"/>
          <w:sz w:val="22"/>
          <w:szCs w:val="22"/>
          <w:lang w:val="es-CR"/>
        </w:rPr>
      </w:pPr>
      <w:r>
        <w:rPr>
          <w:rFonts w:cs="Arial"/>
          <w:sz w:val="22"/>
          <w:szCs w:val="22"/>
          <w:lang w:val="es-CR"/>
        </w:rPr>
        <w:t xml:space="preserve">b) </w:t>
      </w:r>
      <w:r w:rsidR="002D19F1">
        <w:rPr>
          <w:rFonts w:cs="Arial"/>
          <w:sz w:val="22"/>
          <w:szCs w:val="22"/>
          <w:lang w:val="es-CR"/>
        </w:rPr>
        <w:t xml:space="preserve">Un </w:t>
      </w:r>
      <w:r w:rsidR="00EA340B">
        <w:rPr>
          <w:rFonts w:cs="Arial"/>
          <w:sz w:val="22"/>
          <w:szCs w:val="22"/>
          <w:lang w:val="es-CR"/>
        </w:rPr>
        <w:t xml:space="preserve">plazo </w:t>
      </w:r>
      <w:r w:rsidR="002D19F1">
        <w:rPr>
          <w:rFonts w:cs="Arial"/>
          <w:sz w:val="22"/>
          <w:szCs w:val="22"/>
          <w:lang w:val="es-CR"/>
        </w:rPr>
        <w:t>máximo de t</w:t>
      </w:r>
      <w:r>
        <w:rPr>
          <w:rFonts w:cs="Arial"/>
          <w:sz w:val="22"/>
          <w:szCs w:val="22"/>
          <w:lang w:val="es-CR"/>
        </w:rPr>
        <w:t xml:space="preserve">res </w:t>
      </w:r>
      <w:r w:rsidRPr="00BF5EF9">
        <w:rPr>
          <w:rFonts w:cs="Arial"/>
          <w:sz w:val="22"/>
          <w:szCs w:val="22"/>
          <w:lang w:val="es-CR"/>
        </w:rPr>
        <w:t xml:space="preserve">meses para </w:t>
      </w:r>
      <w:r>
        <w:rPr>
          <w:rFonts w:cs="Arial"/>
          <w:sz w:val="22"/>
          <w:szCs w:val="22"/>
          <w:lang w:val="es-CR"/>
        </w:rPr>
        <w:t>la</w:t>
      </w:r>
      <w:r w:rsidRPr="00BF5EF9">
        <w:rPr>
          <w:rFonts w:cs="Arial"/>
          <w:sz w:val="22"/>
          <w:szCs w:val="22"/>
          <w:lang w:val="es-CR"/>
        </w:rPr>
        <w:t xml:space="preserve"> liberaci</w:t>
      </w:r>
      <w:r>
        <w:rPr>
          <w:rFonts w:cs="Arial"/>
          <w:sz w:val="22"/>
          <w:szCs w:val="22"/>
          <w:lang w:val="es-CR"/>
        </w:rPr>
        <w:t>ón</w:t>
      </w:r>
      <w:r w:rsidRPr="00BF5EF9">
        <w:rPr>
          <w:rFonts w:cs="Arial"/>
          <w:sz w:val="22"/>
          <w:szCs w:val="22"/>
          <w:lang w:val="es-CR"/>
        </w:rPr>
        <w:t xml:space="preserve"> de garant</w:t>
      </w:r>
      <w:r>
        <w:rPr>
          <w:rFonts w:cs="Arial"/>
          <w:sz w:val="22"/>
          <w:szCs w:val="22"/>
          <w:lang w:val="es-CR"/>
        </w:rPr>
        <w:t>í</w:t>
      </w:r>
      <w:r w:rsidRPr="00BF5EF9">
        <w:rPr>
          <w:rFonts w:cs="Arial"/>
          <w:sz w:val="22"/>
          <w:szCs w:val="22"/>
          <w:lang w:val="es-CR"/>
        </w:rPr>
        <w:t>as</w:t>
      </w:r>
      <w:r>
        <w:rPr>
          <w:rFonts w:cs="Arial"/>
          <w:sz w:val="22"/>
          <w:szCs w:val="22"/>
          <w:lang w:val="es-CR"/>
        </w:rPr>
        <w:t>.</w:t>
      </w:r>
    </w:p>
    <w:p w14:paraId="70E2DC9E" w14:textId="043DB4B6" w:rsidR="00FC2901" w:rsidRDefault="00FC2901" w:rsidP="00880C0B">
      <w:pPr>
        <w:spacing w:line="360" w:lineRule="auto"/>
        <w:jc w:val="both"/>
        <w:rPr>
          <w:rFonts w:cs="Arial"/>
          <w:sz w:val="22"/>
          <w:szCs w:val="22"/>
          <w:lang w:val="es-CR"/>
        </w:rPr>
      </w:pPr>
      <w:r>
        <w:rPr>
          <w:rFonts w:cs="Arial"/>
          <w:sz w:val="22"/>
          <w:szCs w:val="22"/>
          <w:lang w:val="es-CR"/>
        </w:rPr>
        <w:t xml:space="preserve">c) </w:t>
      </w:r>
      <w:r w:rsidR="002D19F1">
        <w:rPr>
          <w:rFonts w:cs="Arial"/>
          <w:sz w:val="22"/>
          <w:szCs w:val="22"/>
          <w:lang w:val="es-CR"/>
        </w:rPr>
        <w:t xml:space="preserve">Un </w:t>
      </w:r>
      <w:r w:rsidR="00EA340B">
        <w:rPr>
          <w:rFonts w:cs="Arial"/>
          <w:sz w:val="22"/>
          <w:szCs w:val="22"/>
          <w:lang w:val="es-CR"/>
        </w:rPr>
        <w:t>plazo máximo de t</w:t>
      </w:r>
      <w:r>
        <w:rPr>
          <w:rFonts w:cs="Arial"/>
          <w:sz w:val="22"/>
          <w:szCs w:val="22"/>
          <w:lang w:val="es-CR"/>
        </w:rPr>
        <w:t xml:space="preserve">res </w:t>
      </w:r>
      <w:r w:rsidRPr="00BF5EF9">
        <w:rPr>
          <w:rFonts w:cs="Arial"/>
          <w:sz w:val="22"/>
          <w:szCs w:val="22"/>
          <w:lang w:val="es-CR"/>
        </w:rPr>
        <w:t xml:space="preserve">meses para </w:t>
      </w:r>
      <w:r>
        <w:rPr>
          <w:rFonts w:cs="Arial"/>
          <w:sz w:val="22"/>
          <w:szCs w:val="22"/>
          <w:lang w:val="es-CR"/>
        </w:rPr>
        <w:t>la</w:t>
      </w:r>
      <w:r w:rsidRPr="00BF5EF9">
        <w:rPr>
          <w:rFonts w:cs="Arial"/>
          <w:sz w:val="22"/>
          <w:szCs w:val="22"/>
          <w:lang w:val="es-CR"/>
        </w:rPr>
        <w:t xml:space="preserve"> presentaci</w:t>
      </w:r>
      <w:r>
        <w:rPr>
          <w:rFonts w:cs="Arial"/>
          <w:sz w:val="22"/>
          <w:szCs w:val="22"/>
          <w:lang w:val="es-CR"/>
        </w:rPr>
        <w:t xml:space="preserve">ón </w:t>
      </w:r>
      <w:r w:rsidRPr="00BF5EF9">
        <w:rPr>
          <w:rFonts w:cs="Arial"/>
          <w:sz w:val="22"/>
          <w:szCs w:val="22"/>
          <w:lang w:val="es-CR"/>
        </w:rPr>
        <w:t>del cierre t</w:t>
      </w:r>
      <w:r>
        <w:rPr>
          <w:rFonts w:cs="Arial"/>
          <w:sz w:val="22"/>
          <w:szCs w:val="22"/>
          <w:lang w:val="es-CR"/>
        </w:rPr>
        <w:t>é</w:t>
      </w:r>
      <w:r w:rsidRPr="00BF5EF9">
        <w:rPr>
          <w:rFonts w:cs="Arial"/>
          <w:sz w:val="22"/>
          <w:szCs w:val="22"/>
          <w:lang w:val="es-CR"/>
        </w:rPr>
        <w:t xml:space="preserve">cnico </w:t>
      </w:r>
      <w:r>
        <w:rPr>
          <w:rFonts w:cs="Arial"/>
          <w:sz w:val="22"/>
          <w:szCs w:val="22"/>
          <w:lang w:val="es-CR"/>
        </w:rPr>
        <w:t xml:space="preserve">y </w:t>
      </w:r>
      <w:r w:rsidRPr="00BF5EF9">
        <w:rPr>
          <w:rFonts w:cs="Arial"/>
          <w:sz w:val="22"/>
          <w:szCs w:val="22"/>
          <w:lang w:val="es-CR"/>
        </w:rPr>
        <w:t>financiero por</w:t>
      </w:r>
      <w:r>
        <w:rPr>
          <w:rFonts w:cs="Arial"/>
          <w:sz w:val="22"/>
          <w:szCs w:val="22"/>
          <w:lang w:val="es-CR"/>
        </w:rPr>
        <w:t xml:space="preserve"> </w:t>
      </w:r>
      <w:r w:rsidRPr="00BF5EF9">
        <w:rPr>
          <w:rFonts w:cs="Arial"/>
          <w:sz w:val="22"/>
          <w:szCs w:val="22"/>
          <w:lang w:val="es-CR"/>
        </w:rPr>
        <w:t xml:space="preserve">parte de </w:t>
      </w:r>
      <w:r>
        <w:rPr>
          <w:rFonts w:cs="Arial"/>
          <w:sz w:val="22"/>
          <w:szCs w:val="22"/>
          <w:lang w:val="es-CR"/>
        </w:rPr>
        <w:t>l</w:t>
      </w:r>
      <w:r w:rsidRPr="00BF5EF9">
        <w:rPr>
          <w:rFonts w:cs="Arial"/>
          <w:sz w:val="22"/>
          <w:szCs w:val="22"/>
          <w:lang w:val="es-CR"/>
        </w:rPr>
        <w:t>a entidad autorizada</w:t>
      </w:r>
      <w:r>
        <w:rPr>
          <w:rFonts w:cs="Arial"/>
          <w:sz w:val="22"/>
          <w:szCs w:val="22"/>
          <w:lang w:val="es-CR"/>
        </w:rPr>
        <w:t>.</w:t>
      </w:r>
    </w:p>
    <w:p w14:paraId="46EC0771" w14:textId="4D4DD481" w:rsidR="00FC2901" w:rsidRDefault="00FC2901" w:rsidP="00880C0B">
      <w:pPr>
        <w:spacing w:line="360" w:lineRule="auto"/>
        <w:jc w:val="both"/>
        <w:rPr>
          <w:rFonts w:cs="Arial"/>
          <w:sz w:val="22"/>
          <w:szCs w:val="22"/>
        </w:rPr>
      </w:pPr>
      <w:r>
        <w:rPr>
          <w:rFonts w:cs="Arial"/>
          <w:sz w:val="22"/>
          <w:szCs w:val="22"/>
          <w:lang w:val="es-CR"/>
        </w:rPr>
        <w:t xml:space="preserve">d) </w:t>
      </w:r>
      <w:r w:rsidR="00EA340B">
        <w:rPr>
          <w:rFonts w:cs="Arial"/>
          <w:sz w:val="22"/>
          <w:szCs w:val="22"/>
          <w:lang w:val="es-CR"/>
        </w:rPr>
        <w:t>Un plazo máximo de d</w:t>
      </w:r>
      <w:r>
        <w:rPr>
          <w:rFonts w:cs="Arial"/>
          <w:sz w:val="22"/>
          <w:szCs w:val="22"/>
          <w:lang w:val="es-CR"/>
        </w:rPr>
        <w:t xml:space="preserve">os </w:t>
      </w:r>
      <w:r w:rsidRPr="00BF5EF9">
        <w:rPr>
          <w:rFonts w:cs="Arial"/>
          <w:sz w:val="22"/>
          <w:szCs w:val="22"/>
          <w:lang w:val="es-CR"/>
        </w:rPr>
        <w:t xml:space="preserve">meses para </w:t>
      </w:r>
      <w:r>
        <w:rPr>
          <w:rFonts w:cs="Arial"/>
          <w:sz w:val="22"/>
          <w:szCs w:val="22"/>
          <w:lang w:val="es-CR"/>
        </w:rPr>
        <w:t>la</w:t>
      </w:r>
      <w:r w:rsidRPr="00BF5EF9">
        <w:rPr>
          <w:rFonts w:cs="Arial"/>
          <w:sz w:val="22"/>
          <w:szCs w:val="22"/>
          <w:lang w:val="es-CR"/>
        </w:rPr>
        <w:t xml:space="preserve"> </w:t>
      </w:r>
      <w:r>
        <w:rPr>
          <w:rFonts w:cs="Arial"/>
          <w:sz w:val="22"/>
          <w:szCs w:val="22"/>
          <w:lang w:val="es-CR"/>
        </w:rPr>
        <w:t xml:space="preserve">elaboración </w:t>
      </w:r>
      <w:r w:rsidRPr="00BF5EF9">
        <w:rPr>
          <w:rFonts w:cs="Arial"/>
          <w:sz w:val="22"/>
          <w:szCs w:val="22"/>
          <w:lang w:val="es-CR"/>
        </w:rPr>
        <w:t>del informe de cierre t</w:t>
      </w:r>
      <w:r>
        <w:rPr>
          <w:rFonts w:cs="Arial"/>
          <w:sz w:val="22"/>
          <w:szCs w:val="22"/>
          <w:lang w:val="es-CR"/>
        </w:rPr>
        <w:t>é</w:t>
      </w:r>
      <w:r w:rsidRPr="00BF5EF9">
        <w:rPr>
          <w:rFonts w:cs="Arial"/>
          <w:sz w:val="22"/>
          <w:szCs w:val="22"/>
          <w:lang w:val="es-CR"/>
        </w:rPr>
        <w:t>cnico</w:t>
      </w:r>
      <w:r>
        <w:rPr>
          <w:rFonts w:cs="Arial"/>
          <w:sz w:val="22"/>
          <w:szCs w:val="22"/>
          <w:lang w:val="es-CR"/>
        </w:rPr>
        <w:t xml:space="preserve"> y </w:t>
      </w:r>
      <w:r w:rsidRPr="00BF5EF9">
        <w:rPr>
          <w:rFonts w:cs="Arial"/>
          <w:sz w:val="22"/>
          <w:szCs w:val="22"/>
          <w:lang w:val="es-CR"/>
        </w:rPr>
        <w:t>financiero.</w:t>
      </w:r>
    </w:p>
    <w:p w14:paraId="0C608A28" w14:textId="6EA0D175" w:rsidR="00FC2901" w:rsidRDefault="00FC2901" w:rsidP="00880C0B">
      <w:pPr>
        <w:spacing w:line="360" w:lineRule="auto"/>
        <w:jc w:val="both"/>
        <w:rPr>
          <w:rFonts w:cs="Arial"/>
          <w:sz w:val="22"/>
          <w:szCs w:val="22"/>
        </w:rPr>
      </w:pPr>
    </w:p>
    <w:p w14:paraId="6B10E241" w14:textId="5C786CE5" w:rsidR="002D19F1" w:rsidRDefault="002D19F1" w:rsidP="00880C0B">
      <w:pPr>
        <w:spacing w:line="360" w:lineRule="auto"/>
        <w:jc w:val="both"/>
        <w:rPr>
          <w:rFonts w:cs="Arial"/>
          <w:sz w:val="22"/>
          <w:szCs w:val="22"/>
          <w:lang w:val="es-CR"/>
        </w:rPr>
      </w:pPr>
      <w:r w:rsidRPr="00EA340B">
        <w:rPr>
          <w:rFonts w:cs="Arial"/>
          <w:b/>
          <w:bCs/>
          <w:sz w:val="22"/>
          <w:szCs w:val="22"/>
          <w:lang w:val="es-CR"/>
        </w:rPr>
        <w:t>2)</w:t>
      </w:r>
      <w:r>
        <w:rPr>
          <w:rFonts w:cs="Arial"/>
          <w:sz w:val="22"/>
          <w:szCs w:val="22"/>
          <w:lang w:val="es-CR"/>
        </w:rPr>
        <w:t xml:space="preserve"> Con el propósito de liquidar el proyecto lo antes posible, se </w:t>
      </w:r>
      <w:r w:rsidR="00996D5A">
        <w:rPr>
          <w:rFonts w:cs="Arial"/>
          <w:sz w:val="22"/>
          <w:szCs w:val="22"/>
          <w:lang w:val="es-CR"/>
        </w:rPr>
        <w:t xml:space="preserve">insta a la </w:t>
      </w:r>
      <w:r>
        <w:rPr>
          <w:rFonts w:cs="Arial"/>
          <w:sz w:val="22"/>
          <w:szCs w:val="22"/>
          <w:lang w:val="es-CR"/>
        </w:rPr>
        <w:t>entidad autorizada</w:t>
      </w:r>
      <w:r w:rsidR="00996D5A">
        <w:rPr>
          <w:rFonts w:cs="Arial"/>
          <w:sz w:val="22"/>
          <w:szCs w:val="22"/>
          <w:lang w:val="es-CR"/>
        </w:rPr>
        <w:t xml:space="preserve"> para que procure </w:t>
      </w:r>
      <w:r>
        <w:rPr>
          <w:rFonts w:cs="Arial"/>
          <w:sz w:val="22"/>
          <w:szCs w:val="22"/>
          <w:lang w:val="es-CR"/>
        </w:rPr>
        <w:t>que los</w:t>
      </w:r>
      <w:r w:rsidR="00EA340B">
        <w:rPr>
          <w:rFonts w:cs="Arial"/>
          <w:sz w:val="22"/>
          <w:szCs w:val="22"/>
          <w:lang w:val="es-CR"/>
        </w:rPr>
        <w:t xml:space="preserve"> </w:t>
      </w:r>
      <w:r>
        <w:rPr>
          <w:rFonts w:cs="Arial"/>
          <w:sz w:val="22"/>
          <w:szCs w:val="22"/>
          <w:lang w:val="es-CR"/>
        </w:rPr>
        <w:t xml:space="preserve">procesos </w:t>
      </w:r>
      <w:r w:rsidR="00EA340B">
        <w:rPr>
          <w:rFonts w:cs="Arial"/>
          <w:sz w:val="22"/>
          <w:szCs w:val="22"/>
          <w:lang w:val="es-CR"/>
        </w:rPr>
        <w:t xml:space="preserve">correspondientes a la </w:t>
      </w:r>
      <w:r>
        <w:rPr>
          <w:rFonts w:cs="Arial"/>
          <w:sz w:val="22"/>
          <w:szCs w:val="22"/>
          <w:lang w:val="es-CR"/>
        </w:rPr>
        <w:t xml:space="preserve">liberación de garantías y la entrega del </w:t>
      </w:r>
      <w:r w:rsidRPr="00BF5EF9">
        <w:rPr>
          <w:rFonts w:cs="Arial"/>
          <w:sz w:val="22"/>
          <w:szCs w:val="22"/>
          <w:lang w:val="es-CR"/>
        </w:rPr>
        <w:t>cierre t</w:t>
      </w:r>
      <w:r>
        <w:rPr>
          <w:rFonts w:cs="Arial"/>
          <w:sz w:val="22"/>
          <w:szCs w:val="22"/>
          <w:lang w:val="es-CR"/>
        </w:rPr>
        <w:t>é</w:t>
      </w:r>
      <w:r w:rsidRPr="00BF5EF9">
        <w:rPr>
          <w:rFonts w:cs="Arial"/>
          <w:sz w:val="22"/>
          <w:szCs w:val="22"/>
          <w:lang w:val="es-CR"/>
        </w:rPr>
        <w:t xml:space="preserve">cnico </w:t>
      </w:r>
      <w:r>
        <w:rPr>
          <w:rFonts w:cs="Arial"/>
          <w:sz w:val="22"/>
          <w:szCs w:val="22"/>
          <w:lang w:val="es-CR"/>
        </w:rPr>
        <w:t xml:space="preserve">y </w:t>
      </w:r>
      <w:proofErr w:type="gramStart"/>
      <w:r w:rsidRPr="00BF5EF9">
        <w:rPr>
          <w:rFonts w:cs="Arial"/>
          <w:sz w:val="22"/>
          <w:szCs w:val="22"/>
          <w:lang w:val="es-CR"/>
        </w:rPr>
        <w:t>financiero</w:t>
      </w:r>
      <w:r>
        <w:rPr>
          <w:rFonts w:cs="Arial"/>
          <w:sz w:val="22"/>
          <w:szCs w:val="22"/>
          <w:lang w:val="es-CR"/>
        </w:rPr>
        <w:t>,</w:t>
      </w:r>
      <w:proofErr w:type="gramEnd"/>
      <w:r>
        <w:rPr>
          <w:rFonts w:cs="Arial"/>
          <w:sz w:val="22"/>
          <w:szCs w:val="22"/>
          <w:lang w:val="es-CR"/>
        </w:rPr>
        <w:t xml:space="preserve"> se realice</w:t>
      </w:r>
      <w:r w:rsidR="00EA340B">
        <w:rPr>
          <w:rFonts w:cs="Arial"/>
          <w:sz w:val="22"/>
          <w:szCs w:val="22"/>
          <w:lang w:val="es-CR"/>
        </w:rPr>
        <w:t xml:space="preserve">n </w:t>
      </w:r>
      <w:r w:rsidR="00996D5A">
        <w:rPr>
          <w:rFonts w:cs="Arial"/>
          <w:sz w:val="22"/>
          <w:szCs w:val="22"/>
          <w:lang w:val="es-CR"/>
        </w:rPr>
        <w:t xml:space="preserve">ambos </w:t>
      </w:r>
      <w:r w:rsidR="00EA340B">
        <w:rPr>
          <w:rFonts w:cs="Arial"/>
          <w:sz w:val="22"/>
          <w:szCs w:val="22"/>
          <w:lang w:val="es-CR"/>
        </w:rPr>
        <w:t>dentro de un plazo de tres meses</w:t>
      </w:r>
      <w:r w:rsidR="00996D5A">
        <w:rPr>
          <w:rFonts w:cs="Arial"/>
          <w:sz w:val="22"/>
          <w:szCs w:val="22"/>
          <w:lang w:val="es-CR"/>
        </w:rPr>
        <w:t>.</w:t>
      </w:r>
      <w:r>
        <w:rPr>
          <w:rFonts w:cs="Arial"/>
          <w:sz w:val="22"/>
          <w:szCs w:val="22"/>
          <w:lang w:val="es-CR"/>
        </w:rPr>
        <w:t xml:space="preserve"> </w:t>
      </w:r>
    </w:p>
    <w:p w14:paraId="7328D1AE" w14:textId="77777777" w:rsidR="002D19F1" w:rsidRDefault="002D19F1" w:rsidP="00880C0B">
      <w:pPr>
        <w:spacing w:line="360" w:lineRule="auto"/>
        <w:jc w:val="both"/>
        <w:rPr>
          <w:rFonts w:cs="Arial"/>
          <w:sz w:val="22"/>
          <w:szCs w:val="22"/>
          <w:lang w:val="es-CR"/>
        </w:rPr>
      </w:pPr>
    </w:p>
    <w:p w14:paraId="11F7EE86" w14:textId="579EA083" w:rsidR="002B71CC" w:rsidRDefault="00EA340B" w:rsidP="002B71CC">
      <w:pPr>
        <w:spacing w:line="360" w:lineRule="auto"/>
        <w:jc w:val="both"/>
        <w:rPr>
          <w:rFonts w:cs="Arial"/>
          <w:sz w:val="22"/>
          <w:szCs w:val="22"/>
        </w:rPr>
      </w:pPr>
      <w:r>
        <w:rPr>
          <w:rFonts w:cs="Arial"/>
          <w:b/>
          <w:sz w:val="22"/>
          <w:szCs w:val="22"/>
          <w:lang w:val="es-ES_tradnl"/>
        </w:rPr>
        <w:t>3</w:t>
      </w:r>
      <w:r w:rsidR="00880C0B" w:rsidRPr="00880C0B">
        <w:rPr>
          <w:rFonts w:cs="Arial"/>
          <w:b/>
          <w:sz w:val="22"/>
          <w:szCs w:val="22"/>
          <w:lang w:val="es-ES_tradnl"/>
        </w:rPr>
        <w:t>)</w:t>
      </w:r>
      <w:r w:rsidR="00880C0B" w:rsidRPr="00880C0B">
        <w:rPr>
          <w:rFonts w:cs="Arial"/>
          <w:sz w:val="22"/>
          <w:szCs w:val="22"/>
          <w:lang w:val="es-ES_tradnl"/>
        </w:rPr>
        <w:t xml:space="preserve"> Deberá</w:t>
      </w:r>
      <w:r w:rsidR="00880C0B" w:rsidRPr="00880C0B">
        <w:rPr>
          <w:rFonts w:cs="Arial"/>
          <w:sz w:val="22"/>
          <w:szCs w:val="22"/>
        </w:rPr>
        <w:t xml:space="preserve"> realizarse </w:t>
      </w:r>
      <w:r w:rsidR="00FC2901">
        <w:rPr>
          <w:rFonts w:cs="Arial"/>
          <w:sz w:val="22"/>
          <w:szCs w:val="22"/>
        </w:rPr>
        <w:t xml:space="preserve">un nuevo </w:t>
      </w:r>
      <w:r w:rsidR="00880C0B" w:rsidRPr="00880C0B">
        <w:rPr>
          <w:rFonts w:cs="Arial"/>
          <w:sz w:val="22"/>
          <w:szCs w:val="22"/>
        </w:rPr>
        <w:t xml:space="preserve">contrato de administración de recursos, independiente al principal, </w:t>
      </w:r>
      <w:r w:rsidR="00FC2901">
        <w:rPr>
          <w:rFonts w:cs="Arial"/>
          <w:sz w:val="22"/>
          <w:szCs w:val="22"/>
        </w:rPr>
        <w:t>así como un</w:t>
      </w:r>
      <w:r>
        <w:rPr>
          <w:rFonts w:cs="Arial"/>
          <w:sz w:val="22"/>
          <w:szCs w:val="22"/>
        </w:rPr>
        <w:t>a adenda al</w:t>
      </w:r>
      <w:r w:rsidR="00FC2901">
        <w:rPr>
          <w:rFonts w:cs="Arial"/>
          <w:sz w:val="22"/>
          <w:szCs w:val="22"/>
        </w:rPr>
        <w:t xml:space="preserve"> contrato de obra, en los cuales</w:t>
      </w:r>
      <w:r w:rsidR="00880C0B" w:rsidRPr="00880C0B">
        <w:rPr>
          <w:rFonts w:cs="Arial"/>
          <w:sz w:val="22"/>
          <w:szCs w:val="22"/>
        </w:rPr>
        <w:t xml:space="preserve"> se establezca el plazo autorizado en el presente acuerdo.</w:t>
      </w:r>
    </w:p>
    <w:p w14:paraId="6F864C3D"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27BDE5" w14:textId="77777777" w:rsidR="002B71CC" w:rsidRPr="00D14EAF" w:rsidRDefault="002B71CC" w:rsidP="002B71CC">
      <w:pPr>
        <w:spacing w:line="360" w:lineRule="auto"/>
        <w:jc w:val="both"/>
        <w:rPr>
          <w:rFonts w:cs="Arial"/>
          <w:b/>
          <w:sz w:val="22"/>
        </w:rPr>
      </w:pPr>
      <w:r w:rsidRPr="00D14EAF">
        <w:rPr>
          <w:rFonts w:cs="Arial"/>
          <w:b/>
          <w:sz w:val="22"/>
        </w:rPr>
        <w:t>************</w:t>
      </w:r>
    </w:p>
    <w:p w14:paraId="25ACA5E0" w14:textId="77777777" w:rsidR="002B71CC" w:rsidRDefault="002B71CC" w:rsidP="002B71CC">
      <w:pPr>
        <w:spacing w:line="360" w:lineRule="auto"/>
        <w:jc w:val="both"/>
        <w:rPr>
          <w:rFonts w:cs="Arial"/>
          <w:sz w:val="22"/>
          <w:szCs w:val="22"/>
        </w:rPr>
      </w:pPr>
    </w:p>
    <w:p w14:paraId="6B64583E"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7</w:t>
      </w:r>
      <w:r w:rsidRPr="00AB2826">
        <w:rPr>
          <w:rFonts w:cs="Arial"/>
          <w:szCs w:val="22"/>
        </w:rPr>
        <w:t>:</w:t>
      </w:r>
    </w:p>
    <w:p w14:paraId="587935DD" w14:textId="77777777" w:rsidR="00193E4D" w:rsidRPr="002E1361" w:rsidRDefault="00193E4D" w:rsidP="00193E4D">
      <w:pPr>
        <w:spacing w:line="360" w:lineRule="auto"/>
        <w:jc w:val="both"/>
        <w:rPr>
          <w:rFonts w:cs="Arial"/>
          <w:b/>
          <w:sz w:val="22"/>
          <w:szCs w:val="22"/>
        </w:rPr>
      </w:pPr>
      <w:r w:rsidRPr="002E1361">
        <w:rPr>
          <w:rFonts w:cs="Arial"/>
          <w:b/>
          <w:sz w:val="22"/>
          <w:szCs w:val="22"/>
        </w:rPr>
        <w:t>Considerando:</w:t>
      </w:r>
    </w:p>
    <w:p w14:paraId="3D1456B9" w14:textId="61E95883" w:rsidR="00193E4D" w:rsidRPr="002E1361" w:rsidRDefault="00193E4D" w:rsidP="00193E4D">
      <w:pPr>
        <w:spacing w:line="360" w:lineRule="auto"/>
        <w:jc w:val="both"/>
        <w:rPr>
          <w:rFonts w:cs="Arial"/>
          <w:sz w:val="22"/>
          <w:szCs w:val="22"/>
        </w:rPr>
      </w:pPr>
      <w:r w:rsidRPr="002E1361">
        <w:rPr>
          <w:rFonts w:cs="Arial"/>
          <w:b/>
          <w:sz w:val="22"/>
          <w:szCs w:val="22"/>
        </w:rPr>
        <w:t>Primero:</w:t>
      </w:r>
      <w:r w:rsidRPr="002E1361">
        <w:rPr>
          <w:rFonts w:cs="Arial"/>
          <w:sz w:val="22"/>
          <w:szCs w:val="22"/>
        </w:rPr>
        <w:t xml:space="preserve"> Que por medio del oficio GG-ME-</w:t>
      </w:r>
      <w:r w:rsidR="00BF6D14">
        <w:rPr>
          <w:rFonts w:cs="Arial"/>
          <w:sz w:val="22"/>
          <w:szCs w:val="22"/>
        </w:rPr>
        <w:t>1095</w:t>
      </w:r>
      <w:r w:rsidRPr="002E1361">
        <w:rPr>
          <w:rFonts w:cs="Arial"/>
          <w:sz w:val="22"/>
          <w:szCs w:val="22"/>
        </w:rPr>
        <w:t>-2022 del 0</w:t>
      </w:r>
      <w:r w:rsidR="00BF6D14">
        <w:rPr>
          <w:rFonts w:cs="Arial"/>
          <w:sz w:val="22"/>
          <w:szCs w:val="22"/>
        </w:rPr>
        <w:t>2</w:t>
      </w:r>
      <w:r>
        <w:rPr>
          <w:rFonts w:cs="Arial"/>
          <w:sz w:val="22"/>
          <w:szCs w:val="22"/>
        </w:rPr>
        <w:t xml:space="preserve"> de </w:t>
      </w:r>
      <w:r w:rsidR="00BF6D14">
        <w:rPr>
          <w:rFonts w:cs="Arial"/>
          <w:sz w:val="22"/>
          <w:szCs w:val="22"/>
        </w:rPr>
        <w:t>setiembre</w:t>
      </w:r>
      <w:r w:rsidRPr="002E1361">
        <w:rPr>
          <w:rFonts w:cs="Arial"/>
          <w:sz w:val="22"/>
          <w:szCs w:val="22"/>
        </w:rPr>
        <w:t xml:space="preserve"> de 2022, la Gerencia General avala y somete a la consideración de esta Junta Directiva, el informe DF-OF-0</w:t>
      </w:r>
      <w:r w:rsidR="003E6FC9">
        <w:rPr>
          <w:rFonts w:cs="Arial"/>
          <w:sz w:val="22"/>
          <w:szCs w:val="22"/>
        </w:rPr>
        <w:t>920</w:t>
      </w:r>
      <w:r w:rsidRPr="002E1361">
        <w:rPr>
          <w:rFonts w:cs="Arial"/>
          <w:sz w:val="22"/>
          <w:szCs w:val="22"/>
        </w:rPr>
        <w:t xml:space="preserve">-2022 de la Dirección FOSUVI, que contiene los resultados del estudio realizado a la solicitud de la Fundación para la Vivienda Rural Costa Rica – Canadá, para financiar, al amparo del artículo 59 de la Ley del Sistema Financiero Nacional para la Vivienda y de la Ley 8627, actividades adicionales no contempladas en el presupuesto original del proyecto de Bono Colectivo </w:t>
      </w:r>
      <w:r w:rsidRPr="002E1361">
        <w:rPr>
          <w:rFonts w:cs="Arial"/>
          <w:sz w:val="22"/>
          <w:szCs w:val="22"/>
          <w:lang w:val="es-CR"/>
        </w:rPr>
        <w:t xml:space="preserve">Construcción de la Planta de Tratamiento de Aguas Residuales (PTAR) del </w:t>
      </w:r>
      <w:r w:rsidR="00075E5F">
        <w:rPr>
          <w:rFonts w:cs="Arial"/>
          <w:sz w:val="22"/>
          <w:szCs w:val="22"/>
          <w:lang w:val="es-CR"/>
        </w:rPr>
        <w:t xml:space="preserve">proyecto </w:t>
      </w:r>
      <w:r w:rsidRPr="002E1361">
        <w:rPr>
          <w:rFonts w:cs="Arial"/>
          <w:sz w:val="22"/>
          <w:szCs w:val="22"/>
          <w:lang w:val="es-CR"/>
        </w:rPr>
        <w:t>Las Brisas,</w:t>
      </w:r>
      <w:r w:rsidRPr="002E1361">
        <w:rPr>
          <w:rFonts w:cs="Arial"/>
          <w:sz w:val="22"/>
          <w:szCs w:val="22"/>
        </w:rPr>
        <w:t xml:space="preserve"> ubicado en el distrito Dulce Nombre del cantón de La Unión, provincia de Cartago</w:t>
      </w:r>
      <w:r w:rsidR="00075E5F">
        <w:rPr>
          <w:rFonts w:cs="Arial"/>
          <w:sz w:val="22"/>
          <w:szCs w:val="22"/>
        </w:rPr>
        <w:t>.</w:t>
      </w:r>
    </w:p>
    <w:p w14:paraId="504FBF36" w14:textId="77777777" w:rsidR="00193E4D" w:rsidRPr="002E1361" w:rsidRDefault="00193E4D" w:rsidP="00193E4D">
      <w:pPr>
        <w:spacing w:line="360" w:lineRule="auto"/>
        <w:jc w:val="both"/>
        <w:rPr>
          <w:rFonts w:cs="Arial"/>
          <w:sz w:val="22"/>
          <w:szCs w:val="22"/>
        </w:rPr>
      </w:pPr>
    </w:p>
    <w:p w14:paraId="1E6769D0" w14:textId="03ED4808" w:rsidR="00193E4D" w:rsidRPr="002E1361" w:rsidRDefault="00193E4D" w:rsidP="00193E4D">
      <w:pPr>
        <w:spacing w:line="360" w:lineRule="auto"/>
        <w:jc w:val="both"/>
        <w:rPr>
          <w:rFonts w:cs="Arial"/>
          <w:sz w:val="22"/>
          <w:szCs w:val="22"/>
        </w:rPr>
      </w:pPr>
      <w:r w:rsidRPr="002E1361">
        <w:rPr>
          <w:rFonts w:cs="Arial"/>
          <w:b/>
          <w:sz w:val="22"/>
          <w:szCs w:val="22"/>
          <w:lang w:val="es-ES_tradnl"/>
        </w:rPr>
        <w:t>Segundo:</w:t>
      </w:r>
      <w:r w:rsidRPr="002E1361">
        <w:rPr>
          <w:rFonts w:cs="Arial"/>
          <w:sz w:val="22"/>
          <w:szCs w:val="22"/>
          <w:lang w:val="es-ES_tradnl"/>
        </w:rPr>
        <w:t xml:space="preserve"> </w:t>
      </w:r>
      <w:proofErr w:type="gramStart"/>
      <w:r w:rsidRPr="002E1361">
        <w:rPr>
          <w:rFonts w:cs="Arial"/>
          <w:sz w:val="22"/>
          <w:szCs w:val="22"/>
          <w:lang w:val="es-ES_tradnl"/>
        </w:rPr>
        <w:t>Que</w:t>
      </w:r>
      <w:proofErr w:type="gramEnd"/>
      <w:r w:rsidRPr="002E1361">
        <w:rPr>
          <w:rFonts w:cs="Arial"/>
          <w:sz w:val="22"/>
          <w:szCs w:val="22"/>
          <w:lang w:val="es-ES_tradnl"/>
        </w:rPr>
        <w:t xml:space="preserve"> en dicho informe, la Dirección FOSUVI analiza y finalmente se manifiesta a favor de acoger la solicitud de la entidad autorizada, en el sentido de </w:t>
      </w:r>
      <w:r w:rsidR="0025682E">
        <w:rPr>
          <w:rFonts w:cs="Arial"/>
          <w:sz w:val="22"/>
          <w:szCs w:val="22"/>
          <w:lang w:val="es-ES_tradnl"/>
        </w:rPr>
        <w:t xml:space="preserve">financiar actividades </w:t>
      </w:r>
      <w:r w:rsidRPr="002E1361">
        <w:rPr>
          <w:rFonts w:cs="Arial"/>
          <w:sz w:val="22"/>
          <w:szCs w:val="22"/>
          <w:lang w:val="es-ES_tradnl"/>
        </w:rPr>
        <w:t xml:space="preserve">adicionales no incluidas en el alcance original del proyecto, </w:t>
      </w:r>
      <w:r w:rsidRPr="002E1361">
        <w:rPr>
          <w:rFonts w:cs="Arial"/>
          <w:sz w:val="22"/>
          <w:szCs w:val="22"/>
          <w:lang w:val="es-CR"/>
        </w:rPr>
        <w:t>por</w:t>
      </w:r>
      <w:r w:rsidRPr="002E1361">
        <w:rPr>
          <w:rFonts w:cs="Arial"/>
          <w:sz w:val="22"/>
          <w:szCs w:val="22"/>
          <w:lang w:val="es-ES_tradnl"/>
        </w:rPr>
        <w:t xml:space="preserve"> un monto total de </w:t>
      </w:r>
      <w:bookmarkStart w:id="4" w:name="_Hlk114722402"/>
      <w:r w:rsidRPr="002E1361">
        <w:rPr>
          <w:rFonts w:cs="Arial"/>
          <w:sz w:val="22"/>
          <w:szCs w:val="22"/>
          <w:lang w:val="es-ES_tradnl"/>
        </w:rPr>
        <w:t>¢</w:t>
      </w:r>
      <w:r>
        <w:rPr>
          <w:rFonts w:cs="Arial"/>
          <w:sz w:val="22"/>
          <w:szCs w:val="22"/>
          <w:lang w:val="es-ES_tradnl"/>
        </w:rPr>
        <w:t>9</w:t>
      </w:r>
      <w:r w:rsidRPr="002E1361">
        <w:rPr>
          <w:rFonts w:cs="Arial"/>
          <w:sz w:val="22"/>
          <w:szCs w:val="22"/>
          <w:lang w:val="es-ES_tradnl"/>
        </w:rPr>
        <w:t>.</w:t>
      </w:r>
      <w:r w:rsidR="003E6FC9">
        <w:rPr>
          <w:rFonts w:cs="Arial"/>
          <w:sz w:val="22"/>
          <w:szCs w:val="22"/>
          <w:lang w:val="es-ES_tradnl"/>
        </w:rPr>
        <w:t>254</w:t>
      </w:r>
      <w:r w:rsidRPr="002E1361">
        <w:rPr>
          <w:rFonts w:cs="Arial"/>
          <w:sz w:val="22"/>
          <w:szCs w:val="22"/>
          <w:lang w:val="es-ES_tradnl"/>
        </w:rPr>
        <w:t>.</w:t>
      </w:r>
      <w:r w:rsidR="003E6FC9">
        <w:rPr>
          <w:rFonts w:cs="Arial"/>
          <w:sz w:val="22"/>
          <w:szCs w:val="22"/>
          <w:lang w:val="es-ES_tradnl"/>
        </w:rPr>
        <w:t>700</w:t>
      </w:r>
      <w:r w:rsidRPr="002E1361">
        <w:rPr>
          <w:rFonts w:cs="Arial"/>
          <w:sz w:val="22"/>
          <w:szCs w:val="22"/>
          <w:lang w:val="es-ES_tradnl"/>
        </w:rPr>
        <w:t>,</w:t>
      </w:r>
      <w:r w:rsidR="003E6FC9">
        <w:rPr>
          <w:rFonts w:cs="Arial"/>
          <w:sz w:val="22"/>
          <w:szCs w:val="22"/>
          <w:lang w:val="es-ES_tradnl"/>
        </w:rPr>
        <w:t>00</w:t>
      </w:r>
      <w:bookmarkEnd w:id="4"/>
      <w:r w:rsidRPr="002E1361">
        <w:rPr>
          <w:rFonts w:cs="Arial"/>
          <w:sz w:val="22"/>
          <w:szCs w:val="22"/>
          <w:lang w:val="es-ES_tradnl"/>
        </w:rPr>
        <w:t>,</w:t>
      </w:r>
      <w:r w:rsidRPr="002E1361">
        <w:rPr>
          <w:rFonts w:cs="Arial"/>
          <w:sz w:val="22"/>
          <w:szCs w:val="22"/>
        </w:rPr>
        <w:t xml:space="preserve"> para el </w:t>
      </w:r>
      <w:r w:rsidR="0025682E">
        <w:rPr>
          <w:rFonts w:cs="Arial"/>
          <w:sz w:val="22"/>
          <w:szCs w:val="22"/>
        </w:rPr>
        <w:t>pago de la seguridad y resguardo de la Planta de Tratamiento de Aguas Residuales (PTAR)</w:t>
      </w:r>
      <w:r>
        <w:rPr>
          <w:rFonts w:cs="Arial"/>
          <w:sz w:val="22"/>
          <w:szCs w:val="22"/>
        </w:rPr>
        <w:t xml:space="preserve">, entre el </w:t>
      </w:r>
      <w:r w:rsidR="0025682E">
        <w:rPr>
          <w:rFonts w:cs="Arial"/>
          <w:sz w:val="22"/>
          <w:szCs w:val="22"/>
        </w:rPr>
        <w:t xml:space="preserve">02 de setiembre y el 09 de diciembre </w:t>
      </w:r>
      <w:r>
        <w:rPr>
          <w:rFonts w:cs="Arial"/>
          <w:sz w:val="22"/>
          <w:szCs w:val="22"/>
        </w:rPr>
        <w:t>de 20</w:t>
      </w:r>
      <w:r w:rsidR="0025682E">
        <w:rPr>
          <w:rFonts w:cs="Arial"/>
          <w:sz w:val="22"/>
          <w:szCs w:val="22"/>
        </w:rPr>
        <w:t>19</w:t>
      </w:r>
      <w:r w:rsidRPr="002E1361">
        <w:rPr>
          <w:rFonts w:cs="Arial"/>
          <w:sz w:val="22"/>
          <w:szCs w:val="22"/>
        </w:rPr>
        <w:t>.  Lo anterior, conforme lo verificado y avalado por el Departamento Técnico.</w:t>
      </w:r>
    </w:p>
    <w:p w14:paraId="00531952" w14:textId="77777777" w:rsidR="00193E4D" w:rsidRPr="002E1361" w:rsidRDefault="00193E4D" w:rsidP="00193E4D">
      <w:pPr>
        <w:spacing w:line="360" w:lineRule="auto"/>
        <w:jc w:val="both"/>
        <w:rPr>
          <w:rFonts w:cs="Arial"/>
          <w:sz w:val="22"/>
          <w:szCs w:val="22"/>
          <w:lang w:val="es-ES_tradnl"/>
        </w:rPr>
      </w:pPr>
    </w:p>
    <w:p w14:paraId="0EFF2094" w14:textId="37217CC4" w:rsidR="00193E4D" w:rsidRDefault="00193E4D" w:rsidP="00193E4D">
      <w:pPr>
        <w:spacing w:line="360" w:lineRule="auto"/>
        <w:jc w:val="both"/>
        <w:rPr>
          <w:rFonts w:cs="Arial"/>
          <w:sz w:val="22"/>
          <w:szCs w:val="22"/>
        </w:rPr>
      </w:pPr>
      <w:r w:rsidRPr="002E1361">
        <w:rPr>
          <w:rFonts w:cs="Arial"/>
          <w:b/>
          <w:sz w:val="22"/>
          <w:szCs w:val="22"/>
        </w:rPr>
        <w:t>Tercero:</w:t>
      </w:r>
      <w:r w:rsidRPr="002E1361">
        <w:rPr>
          <w:rFonts w:cs="Arial"/>
          <w:sz w:val="22"/>
          <w:szCs w:val="22"/>
        </w:rPr>
        <w:t xml:space="preserve"> Que esta Junta Directiva no encuentra objeción en acoger la recomendación de la Administración, en el tanto –según se ha documentado– las actividades a financiar son necesarias para garantizar el adecuado </w:t>
      </w:r>
      <w:r w:rsidR="0025682E">
        <w:rPr>
          <w:rFonts w:cs="Arial"/>
          <w:sz w:val="22"/>
          <w:szCs w:val="22"/>
        </w:rPr>
        <w:t xml:space="preserve">resguardo </w:t>
      </w:r>
      <w:r w:rsidRPr="002E1361">
        <w:rPr>
          <w:rFonts w:cs="Arial"/>
          <w:sz w:val="22"/>
          <w:szCs w:val="22"/>
        </w:rPr>
        <w:t xml:space="preserve">de las obras y además se ha verificado </w:t>
      </w:r>
      <w:r>
        <w:rPr>
          <w:rFonts w:cs="Arial"/>
          <w:sz w:val="22"/>
          <w:szCs w:val="22"/>
        </w:rPr>
        <w:t xml:space="preserve">no solo </w:t>
      </w:r>
      <w:r w:rsidRPr="002E1361">
        <w:rPr>
          <w:rFonts w:cs="Arial"/>
          <w:sz w:val="22"/>
          <w:szCs w:val="22"/>
        </w:rPr>
        <w:t>la razonabilidad de los costos propuestos por la entidad autorizada</w:t>
      </w:r>
      <w:r w:rsidR="0025682E">
        <w:rPr>
          <w:rFonts w:cs="Arial"/>
          <w:sz w:val="22"/>
          <w:szCs w:val="22"/>
        </w:rPr>
        <w:t>.</w:t>
      </w:r>
    </w:p>
    <w:p w14:paraId="6C9193AC" w14:textId="77777777" w:rsidR="00193E4D" w:rsidRDefault="00193E4D" w:rsidP="00193E4D">
      <w:pPr>
        <w:spacing w:line="360" w:lineRule="auto"/>
        <w:jc w:val="both"/>
        <w:rPr>
          <w:rFonts w:cs="Arial"/>
          <w:sz w:val="22"/>
          <w:szCs w:val="22"/>
        </w:rPr>
      </w:pPr>
    </w:p>
    <w:p w14:paraId="54ADAC10" w14:textId="77777777" w:rsidR="00193E4D" w:rsidRPr="002E1361" w:rsidRDefault="00193E4D" w:rsidP="00193E4D">
      <w:pPr>
        <w:spacing w:line="360" w:lineRule="auto"/>
        <w:jc w:val="both"/>
        <w:rPr>
          <w:rFonts w:cs="Arial"/>
          <w:b/>
          <w:sz w:val="22"/>
          <w:szCs w:val="22"/>
        </w:rPr>
      </w:pPr>
      <w:r w:rsidRPr="002E1361">
        <w:rPr>
          <w:rFonts w:cs="Arial"/>
          <w:b/>
          <w:sz w:val="22"/>
          <w:szCs w:val="22"/>
        </w:rPr>
        <w:t>Por tanto, se acuerda:</w:t>
      </w:r>
    </w:p>
    <w:p w14:paraId="25AED055" w14:textId="36A152EB" w:rsidR="00193E4D" w:rsidRPr="002E1361" w:rsidRDefault="00193E4D" w:rsidP="00193E4D">
      <w:pPr>
        <w:spacing w:line="360" w:lineRule="auto"/>
        <w:jc w:val="both"/>
        <w:rPr>
          <w:rFonts w:cs="Arial"/>
          <w:sz w:val="22"/>
          <w:szCs w:val="22"/>
          <w:lang w:val="es-ES_tradnl"/>
        </w:rPr>
      </w:pPr>
      <w:r w:rsidRPr="002E1361">
        <w:rPr>
          <w:rFonts w:cs="Arial"/>
          <w:b/>
          <w:sz w:val="22"/>
          <w:szCs w:val="22"/>
          <w:lang w:val="es-ES_tradnl"/>
        </w:rPr>
        <w:t>1)</w:t>
      </w:r>
      <w:r w:rsidRPr="002E1361">
        <w:rPr>
          <w:rFonts w:cs="Arial"/>
          <w:sz w:val="22"/>
          <w:szCs w:val="22"/>
          <w:lang w:val="es-ES_tradnl"/>
        </w:rPr>
        <w:t xml:space="preserve"> Aprobar a la Fundación para la Vivienda Rural Costa Rica – Canadá, para el proyecto de Bono Colectivo </w:t>
      </w:r>
      <w:r w:rsidR="003E6FC9" w:rsidRPr="003E6FC9">
        <w:rPr>
          <w:rFonts w:cs="Arial"/>
          <w:sz w:val="22"/>
          <w:szCs w:val="22"/>
          <w:lang w:val="es-CR"/>
        </w:rPr>
        <w:t>Construcción de la Planta de Tratamiento de Aguas Residuales (PTAR) de la urbanización Brisas I y del Condominio Residencial Brisas II</w:t>
      </w:r>
      <w:r w:rsidRPr="002E1361">
        <w:rPr>
          <w:rFonts w:cs="Arial"/>
          <w:sz w:val="22"/>
          <w:szCs w:val="22"/>
          <w:lang w:val="es-CR"/>
        </w:rPr>
        <w:t xml:space="preserve">, </w:t>
      </w:r>
      <w:r w:rsidRPr="002E1361">
        <w:rPr>
          <w:rFonts w:cs="Arial"/>
          <w:sz w:val="22"/>
          <w:szCs w:val="22"/>
          <w:lang w:val="es-ES_tradnl"/>
        </w:rPr>
        <w:t xml:space="preserve">un financiamiento adicional por un monto de </w:t>
      </w:r>
      <w:r w:rsidRPr="002E1361">
        <w:rPr>
          <w:rFonts w:cs="Arial"/>
          <w:b/>
          <w:sz w:val="22"/>
          <w:szCs w:val="22"/>
          <w:lang w:val="es-ES_tradnl"/>
        </w:rPr>
        <w:t>¢</w:t>
      </w:r>
      <w:r w:rsidRPr="001D11EF">
        <w:rPr>
          <w:rFonts w:cs="Arial"/>
          <w:b/>
          <w:sz w:val="22"/>
          <w:szCs w:val="22"/>
          <w:lang w:val="es-ES_tradnl"/>
        </w:rPr>
        <w:t>9</w:t>
      </w:r>
      <w:r w:rsidRPr="002E1361">
        <w:rPr>
          <w:rFonts w:cs="Arial"/>
          <w:b/>
          <w:sz w:val="22"/>
          <w:szCs w:val="22"/>
          <w:lang w:val="es-ES_tradnl"/>
        </w:rPr>
        <w:t>.</w:t>
      </w:r>
      <w:r w:rsidR="00393FA0">
        <w:rPr>
          <w:rFonts w:cs="Arial"/>
          <w:b/>
          <w:sz w:val="22"/>
          <w:szCs w:val="22"/>
          <w:lang w:val="es-ES_tradnl"/>
        </w:rPr>
        <w:t>254</w:t>
      </w:r>
      <w:r w:rsidRPr="002E1361">
        <w:rPr>
          <w:rFonts w:cs="Arial"/>
          <w:b/>
          <w:sz w:val="22"/>
          <w:szCs w:val="22"/>
          <w:lang w:val="es-ES_tradnl"/>
        </w:rPr>
        <w:t>.</w:t>
      </w:r>
      <w:r w:rsidR="00393FA0">
        <w:rPr>
          <w:rFonts w:cs="Arial"/>
          <w:b/>
          <w:sz w:val="22"/>
          <w:szCs w:val="22"/>
          <w:lang w:val="es-ES_tradnl"/>
        </w:rPr>
        <w:t>700</w:t>
      </w:r>
      <w:r w:rsidRPr="002E1361">
        <w:rPr>
          <w:rFonts w:cs="Arial"/>
          <w:b/>
          <w:sz w:val="22"/>
          <w:szCs w:val="22"/>
          <w:lang w:val="es-ES_tradnl"/>
        </w:rPr>
        <w:t>,</w:t>
      </w:r>
      <w:r w:rsidR="00393FA0">
        <w:rPr>
          <w:rFonts w:cs="Arial"/>
          <w:b/>
          <w:sz w:val="22"/>
          <w:szCs w:val="22"/>
          <w:lang w:val="es-ES_tradnl"/>
        </w:rPr>
        <w:t>00</w:t>
      </w:r>
      <w:r w:rsidRPr="002E1361">
        <w:rPr>
          <w:rFonts w:cs="Arial"/>
          <w:sz w:val="22"/>
          <w:szCs w:val="22"/>
          <w:lang w:val="es-ES_tradnl"/>
        </w:rPr>
        <w:t xml:space="preserve"> (</w:t>
      </w:r>
      <w:r>
        <w:rPr>
          <w:rFonts w:cs="Arial"/>
          <w:sz w:val="22"/>
          <w:szCs w:val="22"/>
          <w:lang w:val="es-ES_tradnl"/>
        </w:rPr>
        <w:t>nueve</w:t>
      </w:r>
      <w:r w:rsidRPr="002E1361">
        <w:rPr>
          <w:rFonts w:cs="Arial"/>
          <w:sz w:val="22"/>
          <w:szCs w:val="22"/>
          <w:lang w:val="es-ES_tradnl"/>
        </w:rPr>
        <w:t xml:space="preserve"> millones </w:t>
      </w:r>
      <w:r w:rsidR="00393FA0">
        <w:rPr>
          <w:rFonts w:cs="Arial"/>
          <w:sz w:val="22"/>
          <w:szCs w:val="22"/>
          <w:lang w:val="es-ES_tradnl"/>
        </w:rPr>
        <w:t>dos</w:t>
      </w:r>
      <w:r>
        <w:rPr>
          <w:rFonts w:cs="Arial"/>
          <w:sz w:val="22"/>
          <w:szCs w:val="22"/>
          <w:lang w:val="es-ES_tradnl"/>
        </w:rPr>
        <w:t xml:space="preserve">cientos </w:t>
      </w:r>
      <w:r w:rsidR="00393FA0">
        <w:rPr>
          <w:rFonts w:cs="Arial"/>
          <w:sz w:val="22"/>
          <w:szCs w:val="22"/>
          <w:lang w:val="es-ES_tradnl"/>
        </w:rPr>
        <w:t xml:space="preserve">cincuenta </w:t>
      </w:r>
      <w:r>
        <w:rPr>
          <w:rFonts w:cs="Arial"/>
          <w:sz w:val="22"/>
          <w:szCs w:val="22"/>
          <w:lang w:val="es-ES_tradnl"/>
        </w:rPr>
        <w:t xml:space="preserve">y </w:t>
      </w:r>
      <w:r w:rsidR="00393FA0">
        <w:rPr>
          <w:rFonts w:cs="Arial"/>
          <w:sz w:val="22"/>
          <w:szCs w:val="22"/>
          <w:lang w:val="es-ES_tradnl"/>
        </w:rPr>
        <w:t>cuatro</w:t>
      </w:r>
      <w:r>
        <w:rPr>
          <w:rFonts w:cs="Arial"/>
          <w:sz w:val="22"/>
          <w:szCs w:val="22"/>
          <w:lang w:val="es-ES_tradnl"/>
        </w:rPr>
        <w:t xml:space="preserve"> mil </w:t>
      </w:r>
      <w:r w:rsidR="00393FA0">
        <w:rPr>
          <w:rFonts w:cs="Arial"/>
          <w:sz w:val="22"/>
          <w:szCs w:val="22"/>
          <w:lang w:val="es-ES_tradnl"/>
        </w:rPr>
        <w:t>sete</w:t>
      </w:r>
      <w:r>
        <w:rPr>
          <w:rFonts w:cs="Arial"/>
          <w:sz w:val="22"/>
          <w:szCs w:val="22"/>
          <w:lang w:val="es-ES_tradnl"/>
        </w:rPr>
        <w:t>ciento</w:t>
      </w:r>
      <w:r w:rsidR="00393FA0">
        <w:rPr>
          <w:rFonts w:cs="Arial"/>
          <w:sz w:val="22"/>
          <w:szCs w:val="22"/>
          <w:lang w:val="es-ES_tradnl"/>
        </w:rPr>
        <w:t>s</w:t>
      </w:r>
      <w:r w:rsidRPr="002E1361">
        <w:rPr>
          <w:rFonts w:cs="Arial"/>
          <w:sz w:val="22"/>
          <w:szCs w:val="22"/>
          <w:lang w:val="es-ES_tradnl"/>
        </w:rPr>
        <w:t xml:space="preserve"> colones), p</w:t>
      </w:r>
      <w:r w:rsidR="00393FA0">
        <w:rPr>
          <w:rFonts w:cs="Arial"/>
          <w:sz w:val="22"/>
          <w:szCs w:val="22"/>
          <w:lang w:val="es-ES_tradnl"/>
        </w:rPr>
        <w:t xml:space="preserve">ara el pago de la </w:t>
      </w:r>
      <w:r w:rsidR="00393FA0" w:rsidRPr="00393FA0">
        <w:rPr>
          <w:rFonts w:cs="Arial"/>
          <w:sz w:val="22"/>
          <w:szCs w:val="22"/>
          <w:lang w:val="es-CR"/>
        </w:rPr>
        <w:t xml:space="preserve">seguridad </w:t>
      </w:r>
      <w:r w:rsidR="00CE555B">
        <w:rPr>
          <w:rFonts w:cs="Arial"/>
          <w:sz w:val="22"/>
          <w:szCs w:val="22"/>
        </w:rPr>
        <w:t xml:space="preserve">y resguardo de la PTAR </w:t>
      </w:r>
      <w:r w:rsidR="00075E5F">
        <w:rPr>
          <w:rFonts w:cs="Arial"/>
          <w:sz w:val="22"/>
          <w:szCs w:val="22"/>
          <w:lang w:val="es-CR"/>
        </w:rPr>
        <w:t>durante el período comprendido entre el</w:t>
      </w:r>
      <w:r w:rsidR="00075E5F" w:rsidRPr="00075E5F">
        <w:rPr>
          <w:rFonts w:cs="Arial"/>
          <w:sz w:val="22"/>
          <w:szCs w:val="22"/>
        </w:rPr>
        <w:t xml:space="preserve"> 02 de setiembre </w:t>
      </w:r>
      <w:r w:rsidR="00075E5F">
        <w:rPr>
          <w:rFonts w:cs="Arial"/>
          <w:sz w:val="22"/>
          <w:szCs w:val="22"/>
        </w:rPr>
        <w:t xml:space="preserve">de 2019 </w:t>
      </w:r>
      <w:r w:rsidR="00CE555B">
        <w:rPr>
          <w:rFonts w:cs="Arial"/>
          <w:sz w:val="22"/>
          <w:szCs w:val="22"/>
        </w:rPr>
        <w:t xml:space="preserve">y el </w:t>
      </w:r>
      <w:r w:rsidR="00075E5F" w:rsidRPr="00075E5F">
        <w:rPr>
          <w:rFonts w:cs="Arial"/>
          <w:sz w:val="22"/>
          <w:szCs w:val="22"/>
        </w:rPr>
        <w:t>09 de diciembre de 2019</w:t>
      </w:r>
      <w:r w:rsidR="00075E5F">
        <w:rPr>
          <w:rFonts w:cs="Arial"/>
          <w:sz w:val="22"/>
          <w:szCs w:val="22"/>
        </w:rPr>
        <w:t>.</w:t>
      </w:r>
    </w:p>
    <w:p w14:paraId="3E7B23A5" w14:textId="77777777" w:rsidR="00193E4D" w:rsidRPr="002E1361" w:rsidRDefault="00193E4D" w:rsidP="00193E4D">
      <w:pPr>
        <w:spacing w:line="360" w:lineRule="auto"/>
        <w:jc w:val="both"/>
        <w:rPr>
          <w:rFonts w:cs="Arial"/>
          <w:sz w:val="22"/>
          <w:szCs w:val="22"/>
          <w:lang w:val="es-ES_tradnl"/>
        </w:rPr>
      </w:pPr>
    </w:p>
    <w:p w14:paraId="4743E4E1" w14:textId="46309F68" w:rsidR="00193E4D" w:rsidRPr="002E1361" w:rsidRDefault="00677298" w:rsidP="00193E4D">
      <w:pPr>
        <w:spacing w:line="360" w:lineRule="auto"/>
        <w:jc w:val="both"/>
        <w:rPr>
          <w:rFonts w:cs="Arial"/>
          <w:sz w:val="22"/>
          <w:szCs w:val="22"/>
        </w:rPr>
      </w:pPr>
      <w:r>
        <w:rPr>
          <w:rFonts w:cs="Arial"/>
          <w:b/>
          <w:sz w:val="22"/>
          <w:szCs w:val="22"/>
        </w:rPr>
        <w:t>2</w:t>
      </w:r>
      <w:r w:rsidR="00193E4D" w:rsidRPr="002E1361">
        <w:rPr>
          <w:rFonts w:cs="Arial"/>
          <w:b/>
          <w:sz w:val="22"/>
          <w:szCs w:val="22"/>
        </w:rPr>
        <w:t>)</w:t>
      </w:r>
      <w:r w:rsidR="00193E4D" w:rsidRPr="002E1361">
        <w:rPr>
          <w:rFonts w:cs="Arial"/>
          <w:sz w:val="22"/>
          <w:szCs w:val="22"/>
        </w:rPr>
        <w:t xml:space="preserve"> Deberá realizarse un</w:t>
      </w:r>
      <w:r>
        <w:rPr>
          <w:rFonts w:cs="Arial"/>
          <w:sz w:val="22"/>
          <w:szCs w:val="22"/>
        </w:rPr>
        <w:t xml:space="preserve">a adenda al </w:t>
      </w:r>
      <w:r w:rsidR="00193E4D" w:rsidRPr="002E1361">
        <w:rPr>
          <w:rFonts w:cs="Arial"/>
          <w:sz w:val="22"/>
          <w:szCs w:val="22"/>
        </w:rPr>
        <w:t xml:space="preserve">contrato de administración de recursos, </w:t>
      </w:r>
      <w:r w:rsidR="00193E4D">
        <w:rPr>
          <w:rFonts w:cs="Arial"/>
          <w:sz w:val="22"/>
          <w:szCs w:val="22"/>
        </w:rPr>
        <w:t xml:space="preserve">independiente al principal, </w:t>
      </w:r>
      <w:r w:rsidR="00193E4D" w:rsidRPr="002E1361">
        <w:rPr>
          <w:rFonts w:cs="Arial"/>
          <w:sz w:val="22"/>
          <w:szCs w:val="22"/>
        </w:rPr>
        <w:t>con el monto aprobado en el presente acuerdo.</w:t>
      </w:r>
    </w:p>
    <w:p w14:paraId="27802E16"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7B74C8CC" w14:textId="77777777" w:rsidR="002B71CC" w:rsidRPr="00D14EAF" w:rsidRDefault="002B71CC" w:rsidP="002B71CC">
      <w:pPr>
        <w:spacing w:line="360" w:lineRule="auto"/>
        <w:jc w:val="both"/>
        <w:rPr>
          <w:rFonts w:cs="Arial"/>
          <w:b/>
          <w:sz w:val="22"/>
        </w:rPr>
      </w:pPr>
      <w:r w:rsidRPr="00D14EAF">
        <w:rPr>
          <w:rFonts w:cs="Arial"/>
          <w:b/>
          <w:sz w:val="22"/>
        </w:rPr>
        <w:t>************</w:t>
      </w:r>
    </w:p>
    <w:p w14:paraId="4A482CE6" w14:textId="77777777" w:rsidR="002B71CC" w:rsidRDefault="002B71CC" w:rsidP="002B71CC">
      <w:pPr>
        <w:spacing w:line="360" w:lineRule="auto"/>
        <w:jc w:val="both"/>
        <w:rPr>
          <w:rFonts w:cs="Arial"/>
          <w:sz w:val="22"/>
          <w:lang w:val="es-ES_tradnl"/>
        </w:rPr>
      </w:pPr>
    </w:p>
    <w:p w14:paraId="4DEF57E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7FEEC8AE" w14:textId="7569B084" w:rsidR="002B71CC" w:rsidRDefault="00574100" w:rsidP="002B71CC">
      <w:pPr>
        <w:spacing w:line="360" w:lineRule="auto"/>
        <w:jc w:val="both"/>
        <w:rPr>
          <w:rFonts w:cs="Arial"/>
          <w:sz w:val="22"/>
          <w:szCs w:val="22"/>
        </w:rPr>
      </w:pPr>
      <w:r>
        <w:rPr>
          <w:rFonts w:cs="Arial"/>
          <w:sz w:val="22"/>
          <w:szCs w:val="22"/>
        </w:rPr>
        <w:t xml:space="preserve">Instruir a la </w:t>
      </w:r>
      <w:r w:rsidRPr="00574100">
        <w:rPr>
          <w:rFonts w:cs="Arial"/>
          <w:sz w:val="22"/>
          <w:szCs w:val="22"/>
          <w:lang w:val="es-ES_tradnl"/>
        </w:rPr>
        <w:t>Administración</w:t>
      </w:r>
      <w:r>
        <w:rPr>
          <w:rFonts w:cs="Arial"/>
          <w:sz w:val="22"/>
          <w:szCs w:val="22"/>
          <w:lang w:val="es-ES_tradnl"/>
        </w:rPr>
        <w:t xml:space="preserve">, para que la propuesta que presente a esta </w:t>
      </w:r>
      <w:r w:rsidRPr="00574100">
        <w:rPr>
          <w:rFonts w:cs="Arial"/>
          <w:sz w:val="22"/>
          <w:szCs w:val="22"/>
          <w:lang w:val="es-ES_tradnl"/>
        </w:rPr>
        <w:t>Junta Directiva</w:t>
      </w:r>
      <w:r>
        <w:rPr>
          <w:rFonts w:cs="Arial"/>
          <w:sz w:val="22"/>
          <w:szCs w:val="22"/>
          <w:lang w:val="es-ES_tradnl"/>
        </w:rPr>
        <w:t xml:space="preserve"> sobre el ajuste</w:t>
      </w:r>
      <w:r w:rsidRPr="00B20B5A">
        <w:rPr>
          <w:rFonts w:cs="Arial"/>
          <w:sz w:val="22"/>
          <w:lang w:val="es-ES_tradnl"/>
        </w:rPr>
        <w:t xml:space="preserve"> al</w:t>
      </w:r>
      <w:r>
        <w:rPr>
          <w:rFonts w:cs="Arial"/>
          <w:sz w:val="22"/>
          <w:lang w:val="es-ES_tradnl"/>
        </w:rPr>
        <w:t xml:space="preserve"> monto del</w:t>
      </w:r>
      <w:r w:rsidRPr="00B20B5A">
        <w:rPr>
          <w:rFonts w:cs="Arial"/>
          <w:sz w:val="22"/>
          <w:lang w:val="es-ES_tradnl"/>
        </w:rPr>
        <w:t xml:space="preserve"> financiamiento </w:t>
      </w:r>
      <w:r>
        <w:rPr>
          <w:rFonts w:cs="Arial"/>
          <w:sz w:val="22"/>
          <w:lang w:val="es-ES_tradnl"/>
        </w:rPr>
        <w:t xml:space="preserve">para los </w:t>
      </w:r>
      <w:r w:rsidRPr="00B20B5A">
        <w:rPr>
          <w:rFonts w:cs="Arial"/>
          <w:sz w:val="22"/>
          <w:lang w:val="es-ES_tradnl"/>
        </w:rPr>
        <w:t>proyectos</w:t>
      </w:r>
      <w:r>
        <w:rPr>
          <w:rFonts w:cs="Arial"/>
          <w:sz w:val="22"/>
          <w:lang w:val="es-ES_tradnl"/>
        </w:rPr>
        <w:t xml:space="preserve"> de vivienda y de Bono Colectivo</w:t>
      </w:r>
      <w:r w:rsidRPr="00B20B5A">
        <w:rPr>
          <w:rFonts w:cs="Arial"/>
          <w:sz w:val="22"/>
          <w:lang w:val="es-ES_tradnl"/>
        </w:rPr>
        <w:t>, por efecto del incremento del Impuesto al Valor Agregado</w:t>
      </w:r>
      <w:r>
        <w:rPr>
          <w:rFonts w:cs="Arial"/>
          <w:sz w:val="22"/>
          <w:lang w:val="es-ES_tradnl"/>
        </w:rPr>
        <w:t>, incluya un detalle de los proyectos que, según el cronograma aprobado, presentan retrasos por causas imputables a la empresa constructora o a la entidad autorizada.</w:t>
      </w:r>
    </w:p>
    <w:p w14:paraId="0695C84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B320D03" w14:textId="77777777" w:rsidR="002B71CC" w:rsidRPr="00D14EAF" w:rsidRDefault="002B71CC" w:rsidP="002B71CC">
      <w:pPr>
        <w:spacing w:line="360" w:lineRule="auto"/>
        <w:jc w:val="both"/>
        <w:rPr>
          <w:rFonts w:cs="Arial"/>
          <w:b/>
          <w:sz w:val="22"/>
        </w:rPr>
      </w:pPr>
      <w:r w:rsidRPr="00D14EAF">
        <w:rPr>
          <w:rFonts w:cs="Arial"/>
          <w:b/>
          <w:sz w:val="22"/>
        </w:rPr>
        <w:t>************</w:t>
      </w:r>
    </w:p>
    <w:p w14:paraId="0A29FA2B" w14:textId="77777777" w:rsidR="002B71CC" w:rsidRDefault="002B71CC" w:rsidP="002B71CC">
      <w:pPr>
        <w:spacing w:line="360" w:lineRule="auto"/>
        <w:jc w:val="both"/>
        <w:rPr>
          <w:rFonts w:cs="Arial"/>
          <w:sz w:val="22"/>
          <w:lang w:val="es-ES_tradnl"/>
        </w:rPr>
      </w:pPr>
    </w:p>
    <w:p w14:paraId="076F0171"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9</w:t>
      </w:r>
      <w:r w:rsidRPr="00AB2826">
        <w:rPr>
          <w:rFonts w:cs="Arial"/>
          <w:szCs w:val="22"/>
        </w:rPr>
        <w:t>:</w:t>
      </w:r>
    </w:p>
    <w:p w14:paraId="62FE196A" w14:textId="7655390E" w:rsidR="002B71CC" w:rsidRDefault="007C088B" w:rsidP="002B71CC">
      <w:pPr>
        <w:spacing w:line="360" w:lineRule="auto"/>
        <w:jc w:val="both"/>
        <w:rPr>
          <w:rFonts w:cs="Arial"/>
          <w:sz w:val="22"/>
          <w:szCs w:val="22"/>
        </w:rPr>
      </w:pPr>
      <w:r w:rsidRPr="007C088B">
        <w:rPr>
          <w:rFonts w:cs="Arial"/>
          <w:sz w:val="22"/>
          <w:szCs w:val="22"/>
        </w:rPr>
        <w:t>Autorizar al señor Gustavo Flores Oviedo, Auditor Interno de este Banco, para que</w:t>
      </w:r>
      <w:r>
        <w:rPr>
          <w:rFonts w:cs="Arial"/>
          <w:sz w:val="22"/>
          <w:szCs w:val="22"/>
        </w:rPr>
        <w:t xml:space="preserve"> </w:t>
      </w:r>
      <w:r w:rsidRPr="007C088B">
        <w:rPr>
          <w:rFonts w:cs="Arial"/>
          <w:sz w:val="22"/>
          <w:szCs w:val="22"/>
        </w:rPr>
        <w:t xml:space="preserve">disfrute de vacaciones </w:t>
      </w:r>
      <w:proofErr w:type="spellStart"/>
      <w:r w:rsidRPr="007C088B">
        <w:rPr>
          <w:rFonts w:cs="Arial"/>
          <w:sz w:val="22"/>
          <w:szCs w:val="22"/>
        </w:rPr>
        <w:t>medio día</w:t>
      </w:r>
      <w:proofErr w:type="spellEnd"/>
      <w:r w:rsidRPr="007C088B">
        <w:rPr>
          <w:rFonts w:cs="Arial"/>
          <w:sz w:val="22"/>
          <w:szCs w:val="22"/>
        </w:rPr>
        <w:t xml:space="preserve"> del jueves </w:t>
      </w:r>
      <w:r w:rsidR="00E81762">
        <w:rPr>
          <w:rFonts w:cs="Arial"/>
          <w:sz w:val="22"/>
          <w:szCs w:val="22"/>
        </w:rPr>
        <w:t>15 de setiembre</w:t>
      </w:r>
      <w:r w:rsidRPr="007C088B">
        <w:rPr>
          <w:rFonts w:cs="Arial"/>
          <w:sz w:val="22"/>
          <w:szCs w:val="22"/>
        </w:rPr>
        <w:t xml:space="preserve"> de 2022</w:t>
      </w:r>
      <w:r w:rsidR="00E81762">
        <w:rPr>
          <w:rFonts w:cs="Arial"/>
          <w:sz w:val="22"/>
          <w:szCs w:val="22"/>
        </w:rPr>
        <w:t xml:space="preserve"> y el viernes 16 de setiembre de 2022</w:t>
      </w:r>
      <w:r w:rsidRPr="007C088B">
        <w:rPr>
          <w:rFonts w:cs="Arial"/>
          <w:sz w:val="22"/>
          <w:szCs w:val="22"/>
        </w:rPr>
        <w:t>.</w:t>
      </w:r>
    </w:p>
    <w:p w14:paraId="0FAB243E"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339A0F01" w14:textId="77777777" w:rsidR="002B71CC" w:rsidRPr="00D14EAF" w:rsidRDefault="002B71CC" w:rsidP="002B71CC">
      <w:pPr>
        <w:spacing w:line="360" w:lineRule="auto"/>
        <w:jc w:val="both"/>
        <w:rPr>
          <w:rFonts w:cs="Arial"/>
          <w:b/>
          <w:sz w:val="22"/>
        </w:rPr>
      </w:pPr>
      <w:r w:rsidRPr="00D14EAF">
        <w:rPr>
          <w:rFonts w:cs="Arial"/>
          <w:b/>
          <w:sz w:val="22"/>
        </w:rPr>
        <w:t>************</w:t>
      </w:r>
    </w:p>
    <w:p w14:paraId="383E60D8" w14:textId="77777777" w:rsidR="002B71CC" w:rsidRDefault="002B71CC" w:rsidP="002B71CC">
      <w:pPr>
        <w:spacing w:line="360" w:lineRule="auto"/>
        <w:jc w:val="both"/>
        <w:rPr>
          <w:rFonts w:cs="Arial"/>
          <w:sz w:val="22"/>
          <w:lang w:val="es-ES_tradnl"/>
        </w:rPr>
      </w:pPr>
    </w:p>
    <w:p w14:paraId="46135DA8"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2BC43" w14:textId="77777777" w:rsidR="00306957" w:rsidRDefault="00306957">
      <w:r>
        <w:separator/>
      </w:r>
    </w:p>
  </w:endnote>
  <w:endnote w:type="continuationSeparator" w:id="0">
    <w:p w14:paraId="230CF190" w14:textId="77777777" w:rsidR="00306957" w:rsidRDefault="0030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CC66D" w14:textId="77777777" w:rsidR="00306957" w:rsidRDefault="00306957">
      <w:r>
        <w:separator/>
      </w:r>
    </w:p>
  </w:footnote>
  <w:footnote w:type="continuationSeparator" w:id="0">
    <w:p w14:paraId="148447BE" w14:textId="77777777" w:rsidR="00306957" w:rsidRDefault="003069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6D03" w14:textId="77777777" w:rsidR="00306957" w:rsidRDefault="00306957">
    <w:pPr>
      <w:pStyle w:val="Encabezado"/>
      <w:rPr>
        <w:lang w:val="es-ES"/>
      </w:rPr>
    </w:pPr>
  </w:p>
  <w:p w14:paraId="3CE9028D" w14:textId="2D10E879" w:rsidR="00306957" w:rsidRDefault="00306957">
    <w:pPr>
      <w:pStyle w:val="Encabezado"/>
      <w:rPr>
        <w:rStyle w:val="Nmerodepgina"/>
        <w:sz w:val="18"/>
      </w:rPr>
    </w:pPr>
    <w:r>
      <w:rPr>
        <w:sz w:val="18"/>
        <w:lang w:val="es-ES"/>
      </w:rPr>
      <w:t xml:space="preserve">    Minuta de la sesión Nº 48-2022                   12 de setiembre de 2022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213BBCE" w14:textId="77777777" w:rsidR="00306957" w:rsidRDefault="00306957">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FDEC0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7DEC872"/>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E7D4635"/>
    <w:multiLevelType w:val="hybridMultilevel"/>
    <w:tmpl w:val="2EA038A6"/>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1B29F3"/>
    <w:multiLevelType w:val="hybridMultilevel"/>
    <w:tmpl w:val="06402B7C"/>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7E4685"/>
    <w:multiLevelType w:val="hybridMultilevel"/>
    <w:tmpl w:val="370A0BE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249462792">
    <w:abstractNumId w:val="10"/>
  </w:num>
  <w:num w:numId="2" w16cid:durableId="45688181">
    <w:abstractNumId w:val="4"/>
  </w:num>
  <w:num w:numId="3" w16cid:durableId="1067149526">
    <w:abstractNumId w:val="13"/>
  </w:num>
  <w:num w:numId="4" w16cid:durableId="199392595">
    <w:abstractNumId w:val="3"/>
  </w:num>
  <w:num w:numId="5" w16cid:durableId="457257515">
    <w:abstractNumId w:val="2"/>
  </w:num>
  <w:num w:numId="6" w16cid:durableId="41516182">
    <w:abstractNumId w:val="14"/>
  </w:num>
  <w:num w:numId="7" w16cid:durableId="1332756302">
    <w:abstractNumId w:val="19"/>
  </w:num>
  <w:num w:numId="8" w16cid:durableId="1230383585">
    <w:abstractNumId w:val="11"/>
  </w:num>
  <w:num w:numId="9" w16cid:durableId="1677268449">
    <w:abstractNumId w:val="9"/>
  </w:num>
  <w:num w:numId="10" w16cid:durableId="1120220617">
    <w:abstractNumId w:val="5"/>
  </w:num>
  <w:num w:numId="11" w16cid:durableId="43678898">
    <w:abstractNumId w:val="6"/>
  </w:num>
  <w:num w:numId="12" w16cid:durableId="472406601">
    <w:abstractNumId w:val="20"/>
  </w:num>
  <w:num w:numId="13" w16cid:durableId="513880019">
    <w:abstractNumId w:val="18"/>
  </w:num>
  <w:num w:numId="14" w16cid:durableId="1519352144">
    <w:abstractNumId w:val="17"/>
  </w:num>
  <w:num w:numId="15" w16cid:durableId="1934317907">
    <w:abstractNumId w:val="12"/>
  </w:num>
  <w:num w:numId="16" w16cid:durableId="1704478423">
    <w:abstractNumId w:val="16"/>
  </w:num>
  <w:num w:numId="17" w16cid:durableId="578558099">
    <w:abstractNumId w:val="15"/>
  </w:num>
  <w:num w:numId="18" w16cid:durableId="57829689">
    <w:abstractNumId w:val="8"/>
  </w:num>
  <w:num w:numId="19" w16cid:durableId="1550679412">
    <w:abstractNumId w:val="7"/>
  </w:num>
  <w:num w:numId="20" w16cid:durableId="1855726377">
    <w:abstractNumId w:val="1"/>
  </w:num>
  <w:num w:numId="21" w16cid:durableId="767583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bTL3jDt/CXGrl5Fh766J0/MR4/NL7HCjGyOAe0SgPfsX1coA1XpfV4nFQeHZrECEQ5d/ebrShQtD5WXDa7Uig==" w:salt="KVtxZJhfdRU1i6pYVqJBPA=="/>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526"/>
    <w:rsid w:val="0000085A"/>
    <w:rsid w:val="00011372"/>
    <w:rsid w:val="00011DC1"/>
    <w:rsid w:val="0001401F"/>
    <w:rsid w:val="00026DCA"/>
    <w:rsid w:val="00027E78"/>
    <w:rsid w:val="0003318B"/>
    <w:rsid w:val="00036A8B"/>
    <w:rsid w:val="00053A32"/>
    <w:rsid w:val="000547A2"/>
    <w:rsid w:val="00056540"/>
    <w:rsid w:val="00067B32"/>
    <w:rsid w:val="000736EE"/>
    <w:rsid w:val="00075E5F"/>
    <w:rsid w:val="00076A47"/>
    <w:rsid w:val="00076D96"/>
    <w:rsid w:val="00081BB0"/>
    <w:rsid w:val="00085B78"/>
    <w:rsid w:val="00085DF1"/>
    <w:rsid w:val="0009389D"/>
    <w:rsid w:val="000A2EE6"/>
    <w:rsid w:val="000A314F"/>
    <w:rsid w:val="000A6259"/>
    <w:rsid w:val="000B0F7B"/>
    <w:rsid w:val="000C4E35"/>
    <w:rsid w:val="000C5661"/>
    <w:rsid w:val="000E05FD"/>
    <w:rsid w:val="000E643F"/>
    <w:rsid w:val="000F57A1"/>
    <w:rsid w:val="000F5F31"/>
    <w:rsid w:val="000F6DBD"/>
    <w:rsid w:val="00105CCE"/>
    <w:rsid w:val="001101F7"/>
    <w:rsid w:val="0011401E"/>
    <w:rsid w:val="001147C3"/>
    <w:rsid w:val="00117E78"/>
    <w:rsid w:val="001227FE"/>
    <w:rsid w:val="001261FD"/>
    <w:rsid w:val="00154E36"/>
    <w:rsid w:val="00164103"/>
    <w:rsid w:val="0018194A"/>
    <w:rsid w:val="00183234"/>
    <w:rsid w:val="0018634C"/>
    <w:rsid w:val="001909BE"/>
    <w:rsid w:val="00193B2D"/>
    <w:rsid w:val="00193E4D"/>
    <w:rsid w:val="001952FF"/>
    <w:rsid w:val="00196431"/>
    <w:rsid w:val="00196DD0"/>
    <w:rsid w:val="001A608B"/>
    <w:rsid w:val="001B6D7C"/>
    <w:rsid w:val="001B703A"/>
    <w:rsid w:val="001C3F1B"/>
    <w:rsid w:val="001D7E23"/>
    <w:rsid w:val="001E0B50"/>
    <w:rsid w:val="001E6FD3"/>
    <w:rsid w:val="001F277B"/>
    <w:rsid w:val="001F464C"/>
    <w:rsid w:val="001F7D2C"/>
    <w:rsid w:val="002026DC"/>
    <w:rsid w:val="00204086"/>
    <w:rsid w:val="00210B7F"/>
    <w:rsid w:val="00211921"/>
    <w:rsid w:val="00213FA6"/>
    <w:rsid w:val="00214849"/>
    <w:rsid w:val="002163C7"/>
    <w:rsid w:val="002202BD"/>
    <w:rsid w:val="00236CA9"/>
    <w:rsid w:val="00237191"/>
    <w:rsid w:val="00240946"/>
    <w:rsid w:val="00242DCE"/>
    <w:rsid w:val="00243275"/>
    <w:rsid w:val="00243461"/>
    <w:rsid w:val="0024672F"/>
    <w:rsid w:val="00247C80"/>
    <w:rsid w:val="002539CD"/>
    <w:rsid w:val="00253CA2"/>
    <w:rsid w:val="00253D8D"/>
    <w:rsid w:val="0025682E"/>
    <w:rsid w:val="00260325"/>
    <w:rsid w:val="00261C88"/>
    <w:rsid w:val="00270B9C"/>
    <w:rsid w:val="00273438"/>
    <w:rsid w:val="002736F3"/>
    <w:rsid w:val="00273AB5"/>
    <w:rsid w:val="002751C8"/>
    <w:rsid w:val="00277DD3"/>
    <w:rsid w:val="00282C93"/>
    <w:rsid w:val="0028301A"/>
    <w:rsid w:val="0028757E"/>
    <w:rsid w:val="00290FD4"/>
    <w:rsid w:val="0029497F"/>
    <w:rsid w:val="002A51F3"/>
    <w:rsid w:val="002A6A4B"/>
    <w:rsid w:val="002B2B51"/>
    <w:rsid w:val="002B71CC"/>
    <w:rsid w:val="002B72FF"/>
    <w:rsid w:val="002C2C9D"/>
    <w:rsid w:val="002C4F0A"/>
    <w:rsid w:val="002C5076"/>
    <w:rsid w:val="002D0146"/>
    <w:rsid w:val="002D158A"/>
    <w:rsid w:val="002D19F1"/>
    <w:rsid w:val="002D417A"/>
    <w:rsid w:val="002E1BAC"/>
    <w:rsid w:val="002E4761"/>
    <w:rsid w:val="002F1D7F"/>
    <w:rsid w:val="002F25EF"/>
    <w:rsid w:val="002F3D41"/>
    <w:rsid w:val="002F3EA7"/>
    <w:rsid w:val="003004E7"/>
    <w:rsid w:val="0030131C"/>
    <w:rsid w:val="00305920"/>
    <w:rsid w:val="00306957"/>
    <w:rsid w:val="003156CD"/>
    <w:rsid w:val="00317B31"/>
    <w:rsid w:val="00320B8F"/>
    <w:rsid w:val="00320F35"/>
    <w:rsid w:val="00320F9C"/>
    <w:rsid w:val="00322202"/>
    <w:rsid w:val="003244A9"/>
    <w:rsid w:val="00335993"/>
    <w:rsid w:val="003375A4"/>
    <w:rsid w:val="00343CAA"/>
    <w:rsid w:val="00345D7A"/>
    <w:rsid w:val="00345E78"/>
    <w:rsid w:val="003467DD"/>
    <w:rsid w:val="00346C2F"/>
    <w:rsid w:val="003473D2"/>
    <w:rsid w:val="00352AFB"/>
    <w:rsid w:val="00353979"/>
    <w:rsid w:val="003611C0"/>
    <w:rsid w:val="00367B23"/>
    <w:rsid w:val="00373725"/>
    <w:rsid w:val="00373B50"/>
    <w:rsid w:val="00374710"/>
    <w:rsid w:val="00376FB5"/>
    <w:rsid w:val="003803AB"/>
    <w:rsid w:val="00380645"/>
    <w:rsid w:val="003853CD"/>
    <w:rsid w:val="00386AA9"/>
    <w:rsid w:val="00393FA0"/>
    <w:rsid w:val="003A4E5A"/>
    <w:rsid w:val="003A5204"/>
    <w:rsid w:val="003A70CE"/>
    <w:rsid w:val="003B0676"/>
    <w:rsid w:val="003B1738"/>
    <w:rsid w:val="003B20EA"/>
    <w:rsid w:val="003C0FA3"/>
    <w:rsid w:val="003C6FEB"/>
    <w:rsid w:val="003D60C8"/>
    <w:rsid w:val="003E5654"/>
    <w:rsid w:val="003E6FC9"/>
    <w:rsid w:val="003F7121"/>
    <w:rsid w:val="00407CC4"/>
    <w:rsid w:val="00421BEA"/>
    <w:rsid w:val="00421EA0"/>
    <w:rsid w:val="004271DE"/>
    <w:rsid w:val="00432126"/>
    <w:rsid w:val="004347B4"/>
    <w:rsid w:val="00445673"/>
    <w:rsid w:val="00451215"/>
    <w:rsid w:val="0045230B"/>
    <w:rsid w:val="00460B48"/>
    <w:rsid w:val="00462AEA"/>
    <w:rsid w:val="004755F8"/>
    <w:rsid w:val="0047593B"/>
    <w:rsid w:val="0048086A"/>
    <w:rsid w:val="0048746C"/>
    <w:rsid w:val="00487750"/>
    <w:rsid w:val="00491F0E"/>
    <w:rsid w:val="004930AA"/>
    <w:rsid w:val="00496B93"/>
    <w:rsid w:val="00497711"/>
    <w:rsid w:val="004B30D1"/>
    <w:rsid w:val="004B373F"/>
    <w:rsid w:val="004B7456"/>
    <w:rsid w:val="004C5B22"/>
    <w:rsid w:val="004C724E"/>
    <w:rsid w:val="004D31AA"/>
    <w:rsid w:val="004E10F9"/>
    <w:rsid w:val="004E1777"/>
    <w:rsid w:val="004E5D21"/>
    <w:rsid w:val="00501150"/>
    <w:rsid w:val="005011AD"/>
    <w:rsid w:val="005040B6"/>
    <w:rsid w:val="00513B4F"/>
    <w:rsid w:val="00531B93"/>
    <w:rsid w:val="005459D0"/>
    <w:rsid w:val="005504E6"/>
    <w:rsid w:val="00574100"/>
    <w:rsid w:val="0057519A"/>
    <w:rsid w:val="00576B04"/>
    <w:rsid w:val="00585347"/>
    <w:rsid w:val="00585753"/>
    <w:rsid w:val="00595395"/>
    <w:rsid w:val="0059625B"/>
    <w:rsid w:val="00596AB4"/>
    <w:rsid w:val="005A118A"/>
    <w:rsid w:val="005A32C2"/>
    <w:rsid w:val="005B45E6"/>
    <w:rsid w:val="005B6526"/>
    <w:rsid w:val="005B67A2"/>
    <w:rsid w:val="005C059B"/>
    <w:rsid w:val="005C18D2"/>
    <w:rsid w:val="005C6147"/>
    <w:rsid w:val="005C6367"/>
    <w:rsid w:val="005E34E3"/>
    <w:rsid w:val="005E7559"/>
    <w:rsid w:val="005F2BC7"/>
    <w:rsid w:val="005F3475"/>
    <w:rsid w:val="0060248E"/>
    <w:rsid w:val="006158A4"/>
    <w:rsid w:val="00615FBF"/>
    <w:rsid w:val="00622F0E"/>
    <w:rsid w:val="00623D36"/>
    <w:rsid w:val="00624595"/>
    <w:rsid w:val="006321F4"/>
    <w:rsid w:val="00641C6C"/>
    <w:rsid w:val="00645499"/>
    <w:rsid w:val="00646C5C"/>
    <w:rsid w:val="00647DCF"/>
    <w:rsid w:val="0065690B"/>
    <w:rsid w:val="0066494B"/>
    <w:rsid w:val="0066756A"/>
    <w:rsid w:val="00671770"/>
    <w:rsid w:val="00677298"/>
    <w:rsid w:val="00681878"/>
    <w:rsid w:val="00683504"/>
    <w:rsid w:val="00692441"/>
    <w:rsid w:val="00692A55"/>
    <w:rsid w:val="00693EE5"/>
    <w:rsid w:val="00696010"/>
    <w:rsid w:val="00696838"/>
    <w:rsid w:val="006979B4"/>
    <w:rsid w:val="006A474B"/>
    <w:rsid w:val="006A779D"/>
    <w:rsid w:val="006B7846"/>
    <w:rsid w:val="006C0086"/>
    <w:rsid w:val="006C0512"/>
    <w:rsid w:val="006C1542"/>
    <w:rsid w:val="006C1D3B"/>
    <w:rsid w:val="006C1F07"/>
    <w:rsid w:val="006C609D"/>
    <w:rsid w:val="006C772C"/>
    <w:rsid w:val="006D5482"/>
    <w:rsid w:val="006D602A"/>
    <w:rsid w:val="006E31FB"/>
    <w:rsid w:val="006E7C0F"/>
    <w:rsid w:val="006F4FA9"/>
    <w:rsid w:val="006F7DB3"/>
    <w:rsid w:val="00703963"/>
    <w:rsid w:val="007062BD"/>
    <w:rsid w:val="00711E6C"/>
    <w:rsid w:val="00716145"/>
    <w:rsid w:val="00723211"/>
    <w:rsid w:val="00734A8B"/>
    <w:rsid w:val="00735384"/>
    <w:rsid w:val="00737234"/>
    <w:rsid w:val="00751002"/>
    <w:rsid w:val="00751639"/>
    <w:rsid w:val="0075201A"/>
    <w:rsid w:val="0075503A"/>
    <w:rsid w:val="007605D2"/>
    <w:rsid w:val="00765327"/>
    <w:rsid w:val="00765E08"/>
    <w:rsid w:val="007741AF"/>
    <w:rsid w:val="007749FC"/>
    <w:rsid w:val="00780AB2"/>
    <w:rsid w:val="00794999"/>
    <w:rsid w:val="00797660"/>
    <w:rsid w:val="007B2EB9"/>
    <w:rsid w:val="007B5EDF"/>
    <w:rsid w:val="007C088B"/>
    <w:rsid w:val="007C2929"/>
    <w:rsid w:val="007C3229"/>
    <w:rsid w:val="007C39B9"/>
    <w:rsid w:val="007D6EF8"/>
    <w:rsid w:val="007E243F"/>
    <w:rsid w:val="007E31DD"/>
    <w:rsid w:val="007F614F"/>
    <w:rsid w:val="007F66D6"/>
    <w:rsid w:val="008006FA"/>
    <w:rsid w:val="008110AA"/>
    <w:rsid w:val="00811427"/>
    <w:rsid w:val="00825856"/>
    <w:rsid w:val="008321CA"/>
    <w:rsid w:val="008343A2"/>
    <w:rsid w:val="00834957"/>
    <w:rsid w:val="00834A2F"/>
    <w:rsid w:val="00846281"/>
    <w:rsid w:val="00847619"/>
    <w:rsid w:val="00847BA0"/>
    <w:rsid w:val="00851373"/>
    <w:rsid w:val="00854DE9"/>
    <w:rsid w:val="00861680"/>
    <w:rsid w:val="00870163"/>
    <w:rsid w:val="00875497"/>
    <w:rsid w:val="00876267"/>
    <w:rsid w:val="00880C0B"/>
    <w:rsid w:val="0089307E"/>
    <w:rsid w:val="00895A5D"/>
    <w:rsid w:val="0089662B"/>
    <w:rsid w:val="00896BC6"/>
    <w:rsid w:val="008A1066"/>
    <w:rsid w:val="008C742E"/>
    <w:rsid w:val="008D0318"/>
    <w:rsid w:val="008D35D8"/>
    <w:rsid w:val="008D6E0F"/>
    <w:rsid w:val="008F2EBE"/>
    <w:rsid w:val="008F38A8"/>
    <w:rsid w:val="008F6C96"/>
    <w:rsid w:val="008F6D1F"/>
    <w:rsid w:val="00911F06"/>
    <w:rsid w:val="00940420"/>
    <w:rsid w:val="009449EE"/>
    <w:rsid w:val="009669CF"/>
    <w:rsid w:val="00986348"/>
    <w:rsid w:val="00986CD9"/>
    <w:rsid w:val="009879C1"/>
    <w:rsid w:val="00990097"/>
    <w:rsid w:val="009903FC"/>
    <w:rsid w:val="0099609E"/>
    <w:rsid w:val="00996D5A"/>
    <w:rsid w:val="009B4012"/>
    <w:rsid w:val="009C11C0"/>
    <w:rsid w:val="009C6B8E"/>
    <w:rsid w:val="009D03FE"/>
    <w:rsid w:val="009D1F46"/>
    <w:rsid w:val="009D32F9"/>
    <w:rsid w:val="009D5030"/>
    <w:rsid w:val="009D70A8"/>
    <w:rsid w:val="009D78B0"/>
    <w:rsid w:val="009E1B07"/>
    <w:rsid w:val="009E1B1B"/>
    <w:rsid w:val="009F2788"/>
    <w:rsid w:val="009F62A9"/>
    <w:rsid w:val="00A14679"/>
    <w:rsid w:val="00A244F0"/>
    <w:rsid w:val="00A3046D"/>
    <w:rsid w:val="00A3146D"/>
    <w:rsid w:val="00A330FA"/>
    <w:rsid w:val="00A42903"/>
    <w:rsid w:val="00A52EEF"/>
    <w:rsid w:val="00A536DE"/>
    <w:rsid w:val="00A558E9"/>
    <w:rsid w:val="00A57ECD"/>
    <w:rsid w:val="00A630A3"/>
    <w:rsid w:val="00A63E72"/>
    <w:rsid w:val="00A70A82"/>
    <w:rsid w:val="00A73DC5"/>
    <w:rsid w:val="00A775DD"/>
    <w:rsid w:val="00A837EB"/>
    <w:rsid w:val="00AA4E2A"/>
    <w:rsid w:val="00AB15C1"/>
    <w:rsid w:val="00AB1E41"/>
    <w:rsid w:val="00AB2826"/>
    <w:rsid w:val="00AB4B39"/>
    <w:rsid w:val="00AC11D6"/>
    <w:rsid w:val="00AC4243"/>
    <w:rsid w:val="00AD4F06"/>
    <w:rsid w:val="00AE2ACF"/>
    <w:rsid w:val="00AE7AB3"/>
    <w:rsid w:val="00AF4C49"/>
    <w:rsid w:val="00AF7F23"/>
    <w:rsid w:val="00B00832"/>
    <w:rsid w:val="00B019A0"/>
    <w:rsid w:val="00B20B5A"/>
    <w:rsid w:val="00B2152C"/>
    <w:rsid w:val="00B308CA"/>
    <w:rsid w:val="00B34414"/>
    <w:rsid w:val="00B348BC"/>
    <w:rsid w:val="00B3640B"/>
    <w:rsid w:val="00B36CE6"/>
    <w:rsid w:val="00B41B48"/>
    <w:rsid w:val="00B43B1F"/>
    <w:rsid w:val="00B50705"/>
    <w:rsid w:val="00B53514"/>
    <w:rsid w:val="00B5583C"/>
    <w:rsid w:val="00B56F87"/>
    <w:rsid w:val="00B64449"/>
    <w:rsid w:val="00B66D8C"/>
    <w:rsid w:val="00B8674F"/>
    <w:rsid w:val="00B90D1C"/>
    <w:rsid w:val="00B978D4"/>
    <w:rsid w:val="00BA3517"/>
    <w:rsid w:val="00BA3526"/>
    <w:rsid w:val="00BA3C35"/>
    <w:rsid w:val="00BA58F6"/>
    <w:rsid w:val="00BA7805"/>
    <w:rsid w:val="00BB034D"/>
    <w:rsid w:val="00BC1E08"/>
    <w:rsid w:val="00BC3992"/>
    <w:rsid w:val="00BC4267"/>
    <w:rsid w:val="00BC54B9"/>
    <w:rsid w:val="00BC7232"/>
    <w:rsid w:val="00BD11AC"/>
    <w:rsid w:val="00BD1BC3"/>
    <w:rsid w:val="00BE0F52"/>
    <w:rsid w:val="00BE452A"/>
    <w:rsid w:val="00BE5DFD"/>
    <w:rsid w:val="00BF0C80"/>
    <w:rsid w:val="00BF124E"/>
    <w:rsid w:val="00BF5EF9"/>
    <w:rsid w:val="00BF63D7"/>
    <w:rsid w:val="00BF6D14"/>
    <w:rsid w:val="00C0084E"/>
    <w:rsid w:val="00C01425"/>
    <w:rsid w:val="00C0259B"/>
    <w:rsid w:val="00C12152"/>
    <w:rsid w:val="00C231BA"/>
    <w:rsid w:val="00C308C3"/>
    <w:rsid w:val="00C36F84"/>
    <w:rsid w:val="00C41D84"/>
    <w:rsid w:val="00C42332"/>
    <w:rsid w:val="00C46EFE"/>
    <w:rsid w:val="00C4730D"/>
    <w:rsid w:val="00C50AAF"/>
    <w:rsid w:val="00C51175"/>
    <w:rsid w:val="00C5693E"/>
    <w:rsid w:val="00C6147F"/>
    <w:rsid w:val="00C63F4F"/>
    <w:rsid w:val="00C676D8"/>
    <w:rsid w:val="00C71CCD"/>
    <w:rsid w:val="00C80B39"/>
    <w:rsid w:val="00C85F86"/>
    <w:rsid w:val="00C97F01"/>
    <w:rsid w:val="00CA3661"/>
    <w:rsid w:val="00CA42F6"/>
    <w:rsid w:val="00CC0A79"/>
    <w:rsid w:val="00CC60FC"/>
    <w:rsid w:val="00CC70A1"/>
    <w:rsid w:val="00CC7940"/>
    <w:rsid w:val="00CD7A02"/>
    <w:rsid w:val="00CE555B"/>
    <w:rsid w:val="00CE658E"/>
    <w:rsid w:val="00CF0E50"/>
    <w:rsid w:val="00CF216A"/>
    <w:rsid w:val="00CF4BE9"/>
    <w:rsid w:val="00CF58EE"/>
    <w:rsid w:val="00CF613E"/>
    <w:rsid w:val="00CF662D"/>
    <w:rsid w:val="00D034AB"/>
    <w:rsid w:val="00D0787A"/>
    <w:rsid w:val="00D13B6B"/>
    <w:rsid w:val="00D22B80"/>
    <w:rsid w:val="00D31FD9"/>
    <w:rsid w:val="00D330C4"/>
    <w:rsid w:val="00D35784"/>
    <w:rsid w:val="00D360CA"/>
    <w:rsid w:val="00D37592"/>
    <w:rsid w:val="00D41B8B"/>
    <w:rsid w:val="00D47545"/>
    <w:rsid w:val="00D509A7"/>
    <w:rsid w:val="00D51559"/>
    <w:rsid w:val="00D54758"/>
    <w:rsid w:val="00D60482"/>
    <w:rsid w:val="00D61F89"/>
    <w:rsid w:val="00D72C3B"/>
    <w:rsid w:val="00D76EB1"/>
    <w:rsid w:val="00DA156E"/>
    <w:rsid w:val="00DA4C56"/>
    <w:rsid w:val="00DA7A8F"/>
    <w:rsid w:val="00DB220C"/>
    <w:rsid w:val="00DB38FB"/>
    <w:rsid w:val="00DC100B"/>
    <w:rsid w:val="00DC32CD"/>
    <w:rsid w:val="00DD03B3"/>
    <w:rsid w:val="00DE0BBA"/>
    <w:rsid w:val="00DE2F5A"/>
    <w:rsid w:val="00DE6E4A"/>
    <w:rsid w:val="00DE7715"/>
    <w:rsid w:val="00DF4762"/>
    <w:rsid w:val="00E0071B"/>
    <w:rsid w:val="00E11587"/>
    <w:rsid w:val="00E20655"/>
    <w:rsid w:val="00E2143B"/>
    <w:rsid w:val="00E240D6"/>
    <w:rsid w:val="00E25682"/>
    <w:rsid w:val="00E31F79"/>
    <w:rsid w:val="00E50A38"/>
    <w:rsid w:val="00E517AB"/>
    <w:rsid w:val="00E6002F"/>
    <w:rsid w:val="00E6222D"/>
    <w:rsid w:val="00E63068"/>
    <w:rsid w:val="00E63BC8"/>
    <w:rsid w:val="00E646C7"/>
    <w:rsid w:val="00E71971"/>
    <w:rsid w:val="00E74BCB"/>
    <w:rsid w:val="00E76C46"/>
    <w:rsid w:val="00E81762"/>
    <w:rsid w:val="00E8443B"/>
    <w:rsid w:val="00E87511"/>
    <w:rsid w:val="00E8788A"/>
    <w:rsid w:val="00E95E4D"/>
    <w:rsid w:val="00E960BA"/>
    <w:rsid w:val="00E97960"/>
    <w:rsid w:val="00E979D2"/>
    <w:rsid w:val="00EA1272"/>
    <w:rsid w:val="00EA340B"/>
    <w:rsid w:val="00EA53B9"/>
    <w:rsid w:val="00EB1C0E"/>
    <w:rsid w:val="00EC02B6"/>
    <w:rsid w:val="00EC6324"/>
    <w:rsid w:val="00EC7E01"/>
    <w:rsid w:val="00EE139E"/>
    <w:rsid w:val="00EE228C"/>
    <w:rsid w:val="00EE4383"/>
    <w:rsid w:val="00EE491C"/>
    <w:rsid w:val="00EF201A"/>
    <w:rsid w:val="00EF7D85"/>
    <w:rsid w:val="00F00FF1"/>
    <w:rsid w:val="00F1305E"/>
    <w:rsid w:val="00F16E81"/>
    <w:rsid w:val="00F30531"/>
    <w:rsid w:val="00F31891"/>
    <w:rsid w:val="00F31CFB"/>
    <w:rsid w:val="00F343EA"/>
    <w:rsid w:val="00F34BE3"/>
    <w:rsid w:val="00F357CB"/>
    <w:rsid w:val="00F42278"/>
    <w:rsid w:val="00F51A60"/>
    <w:rsid w:val="00F541D9"/>
    <w:rsid w:val="00F54C86"/>
    <w:rsid w:val="00F819DC"/>
    <w:rsid w:val="00F83C00"/>
    <w:rsid w:val="00F87123"/>
    <w:rsid w:val="00F9130B"/>
    <w:rsid w:val="00F94777"/>
    <w:rsid w:val="00F97718"/>
    <w:rsid w:val="00FA1809"/>
    <w:rsid w:val="00FA2104"/>
    <w:rsid w:val="00FA389E"/>
    <w:rsid w:val="00FA4CCB"/>
    <w:rsid w:val="00FB3308"/>
    <w:rsid w:val="00FC257F"/>
    <w:rsid w:val="00FC2901"/>
    <w:rsid w:val="00FC512A"/>
    <w:rsid w:val="00FC5FC8"/>
    <w:rsid w:val="00FD23AB"/>
    <w:rsid w:val="00FD6D61"/>
    <w:rsid w:val="00FE310F"/>
    <w:rsid w:val="00FE4822"/>
    <w:rsid w:val="00FE57D3"/>
    <w:rsid w:val="00FE698B"/>
    <w:rsid w:val="00FF1803"/>
    <w:rsid w:val="00FF3BD2"/>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BEC3C"/>
  <w15:docId w15:val="{605A2ED8-6BB8-4AAD-87BE-B34A3FC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Default">
    <w:name w:val="Default"/>
    <w:rsid w:val="001E6FD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2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2022</Template>
  <TotalTime>1</TotalTime>
  <Pages>32</Pages>
  <Words>10213</Words>
  <Characters>56246</Characters>
  <Application>Microsoft Office Word</Application>
  <DocSecurity>8</DocSecurity>
  <Lines>468</Lines>
  <Paragraphs>132</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66327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cp:revision>
  <cp:lastPrinted>2011-09-07T16:03:00Z</cp:lastPrinted>
  <dcterms:created xsi:type="dcterms:W3CDTF">2022-09-27T16:28:00Z</dcterms:created>
  <dcterms:modified xsi:type="dcterms:W3CDTF">2022-09-27T16:28:00Z</dcterms:modified>
</cp:coreProperties>
</file>