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A21B1" w14:textId="77777777" w:rsidR="00FA4CCB" w:rsidRDefault="00FA4CCB">
      <w:pPr>
        <w:pStyle w:val="Ttulo"/>
        <w:ind w:right="51"/>
        <w:rPr>
          <w:rFonts w:cs="Arial"/>
        </w:rPr>
      </w:pPr>
      <w:r>
        <w:rPr>
          <w:rFonts w:cs="Arial"/>
        </w:rPr>
        <w:t>BANCO HIPOTECARIO DE LA VIVIENDA</w:t>
      </w:r>
    </w:p>
    <w:p w14:paraId="66AB2E15" w14:textId="77777777" w:rsidR="00FA4CCB" w:rsidRDefault="00FA4CCB">
      <w:pPr>
        <w:spacing w:line="360" w:lineRule="auto"/>
        <w:ind w:right="51"/>
        <w:jc w:val="center"/>
        <w:rPr>
          <w:rFonts w:cs="Arial"/>
          <w:b/>
          <w:sz w:val="22"/>
          <w:u w:val="single"/>
        </w:rPr>
      </w:pPr>
      <w:r>
        <w:rPr>
          <w:rFonts w:cs="Arial"/>
          <w:b/>
          <w:sz w:val="22"/>
          <w:u w:val="single"/>
        </w:rPr>
        <w:t>JUNTA DIRECTIVA</w:t>
      </w:r>
    </w:p>
    <w:p w14:paraId="5013D0F7" w14:textId="77777777" w:rsidR="00FA4CCB" w:rsidRDefault="00FA4CCB">
      <w:pPr>
        <w:spacing w:line="360" w:lineRule="auto"/>
        <w:ind w:right="51"/>
        <w:jc w:val="center"/>
        <w:rPr>
          <w:rFonts w:cs="Arial"/>
          <w:b/>
          <w:sz w:val="22"/>
          <w:u w:val="single"/>
        </w:rPr>
      </w:pPr>
    </w:p>
    <w:p w14:paraId="23447ECE" w14:textId="5A23F72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EC5A41">
        <w:rPr>
          <w:rFonts w:cs="Arial"/>
          <w:b/>
          <w:sz w:val="22"/>
          <w:u w:val="single"/>
        </w:rPr>
        <w:t>08</w:t>
      </w:r>
      <w:r>
        <w:rPr>
          <w:rFonts w:cs="Arial"/>
          <w:b/>
          <w:sz w:val="22"/>
          <w:u w:val="single"/>
        </w:rPr>
        <w:t>-</w:t>
      </w:r>
      <w:r w:rsidR="005F2BC7">
        <w:rPr>
          <w:rFonts w:cs="Arial"/>
          <w:b/>
          <w:sz w:val="22"/>
          <w:u w:val="single"/>
        </w:rPr>
        <w:t>2022</w:t>
      </w:r>
    </w:p>
    <w:p w14:paraId="15C16DF8" w14:textId="0951E140" w:rsidR="00FA4CCB" w:rsidRDefault="00FA4CCB">
      <w:pPr>
        <w:spacing w:line="360" w:lineRule="auto"/>
        <w:ind w:right="51"/>
        <w:jc w:val="center"/>
        <w:rPr>
          <w:rFonts w:cs="Arial"/>
          <w:b/>
          <w:sz w:val="22"/>
          <w:u w:val="single"/>
        </w:rPr>
      </w:pPr>
      <w:r>
        <w:rPr>
          <w:rFonts w:cs="Arial"/>
          <w:b/>
          <w:sz w:val="22"/>
          <w:u w:val="single"/>
        </w:rPr>
        <w:t xml:space="preserve">DEL </w:t>
      </w:r>
      <w:r w:rsidR="00EC5A41">
        <w:rPr>
          <w:rFonts w:cs="Arial"/>
          <w:b/>
          <w:sz w:val="22"/>
          <w:u w:val="single"/>
        </w:rPr>
        <w:t>31</w:t>
      </w:r>
      <w:r>
        <w:rPr>
          <w:rFonts w:cs="Arial"/>
          <w:b/>
          <w:sz w:val="22"/>
          <w:u w:val="single"/>
        </w:rPr>
        <w:t xml:space="preserve"> DE </w:t>
      </w:r>
      <w:r w:rsidR="00EC5A41">
        <w:rPr>
          <w:rFonts w:cs="Arial"/>
          <w:b/>
          <w:sz w:val="22"/>
          <w:u w:val="single"/>
        </w:rPr>
        <w:t>ENERO</w:t>
      </w:r>
      <w:r>
        <w:rPr>
          <w:rFonts w:cs="Arial"/>
          <w:b/>
          <w:sz w:val="22"/>
          <w:u w:val="single"/>
        </w:rPr>
        <w:t xml:space="preserve"> DE </w:t>
      </w:r>
      <w:r w:rsidR="005F2BC7">
        <w:rPr>
          <w:rFonts w:cs="Arial"/>
          <w:b/>
          <w:sz w:val="22"/>
          <w:u w:val="single"/>
        </w:rPr>
        <w:t>2022</w:t>
      </w:r>
    </w:p>
    <w:p w14:paraId="38A4815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A037E17" w14:textId="77777777" w:rsidR="00FA4CCB" w:rsidRDefault="00FA4CCB">
      <w:pPr>
        <w:spacing w:line="360" w:lineRule="auto"/>
        <w:ind w:right="51"/>
        <w:jc w:val="center"/>
        <w:rPr>
          <w:rFonts w:cs="Arial"/>
          <w:b/>
          <w:sz w:val="22"/>
          <w:u w:val="single"/>
        </w:rPr>
      </w:pPr>
    </w:p>
    <w:p w14:paraId="1308FFC4" w14:textId="0335F3C3"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Guillermo Alvarado Herrera, Marian Pérez Gutiérrez</w:t>
      </w:r>
      <w:r w:rsidR="00901B6D">
        <w:rPr>
          <w:rFonts w:cs="Arial"/>
          <w:sz w:val="22"/>
        </w:rPr>
        <w:t xml:space="preserve"> y</w:t>
      </w:r>
      <w:r w:rsidR="006E7C0F">
        <w:rPr>
          <w:rFonts w:cs="Arial"/>
          <w:sz w:val="22"/>
        </w:rPr>
        <w:t xml:space="preserve"> </w:t>
      </w:r>
      <w:r w:rsidR="00A536DE">
        <w:rPr>
          <w:rFonts w:cs="Arial"/>
          <w:sz w:val="22"/>
        </w:rPr>
        <w:t>Kenneth Pérez Venegas</w:t>
      </w:r>
      <w:r w:rsidR="00373B50">
        <w:rPr>
          <w:rFonts w:cs="Arial"/>
          <w:sz w:val="22"/>
        </w:rPr>
        <w:t>.</w:t>
      </w:r>
      <w:r w:rsidR="000310D8">
        <w:rPr>
          <w:rFonts w:cs="Arial"/>
          <w:sz w:val="22"/>
        </w:rPr>
        <w:t xml:space="preserve"> Los Directores Dania Chavarría Núñez, Vicepresidenta; y Jorge Carranza González </w:t>
      </w:r>
      <w:r w:rsidR="00901B6D">
        <w:rPr>
          <w:rFonts w:cs="Arial"/>
          <w:sz w:val="22"/>
        </w:rPr>
        <w:t xml:space="preserve">y Eloísa Ulibarri Pernús, </w:t>
      </w:r>
      <w:r w:rsidR="000310D8">
        <w:rPr>
          <w:rFonts w:cs="Arial"/>
          <w:sz w:val="22"/>
        </w:rPr>
        <w:t>se incorporan a la sesión a partir de los minutos 04:00</w:t>
      </w:r>
      <w:r w:rsidR="00901B6D">
        <w:rPr>
          <w:rFonts w:cs="Arial"/>
          <w:sz w:val="22"/>
        </w:rPr>
        <w:t xml:space="preserve">, 06:02 </w:t>
      </w:r>
      <w:r w:rsidR="000310D8">
        <w:rPr>
          <w:rFonts w:cs="Arial"/>
          <w:sz w:val="22"/>
        </w:rPr>
        <w:t xml:space="preserve">y </w:t>
      </w:r>
      <w:r w:rsidR="003B2D4F">
        <w:rPr>
          <w:rFonts w:cs="Arial"/>
          <w:sz w:val="22"/>
        </w:rPr>
        <w:t>18</w:t>
      </w:r>
      <w:r w:rsidR="000310D8">
        <w:rPr>
          <w:rFonts w:cs="Arial"/>
          <w:sz w:val="22"/>
        </w:rPr>
        <w:t>:</w:t>
      </w:r>
      <w:r w:rsidR="003B2D4F">
        <w:rPr>
          <w:rFonts w:cs="Arial"/>
          <w:sz w:val="22"/>
        </w:rPr>
        <w:t>35</w:t>
      </w:r>
      <w:r w:rsidR="000310D8">
        <w:rPr>
          <w:rFonts w:cs="Arial"/>
          <w:sz w:val="22"/>
        </w:rPr>
        <w:t xml:space="preserve"> respectivamente.</w:t>
      </w:r>
    </w:p>
    <w:p w14:paraId="5B48B9A6" w14:textId="77777777" w:rsidR="00AD4F06" w:rsidRDefault="00AD4F06" w:rsidP="0066494B">
      <w:pPr>
        <w:spacing w:line="360" w:lineRule="auto"/>
        <w:jc w:val="both"/>
        <w:rPr>
          <w:rFonts w:cs="Arial"/>
          <w:sz w:val="22"/>
        </w:rPr>
      </w:pPr>
    </w:p>
    <w:p w14:paraId="1006FF08" w14:textId="5A27EBDA"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3B2D4F" w:rsidRPr="003B2D4F">
        <w:rPr>
          <w:rFonts w:cs="Arial"/>
          <w:sz w:val="22"/>
        </w:rPr>
        <w:t xml:space="preserve"> </w:t>
      </w:r>
      <w:r w:rsidR="003B2D4F">
        <w:rPr>
          <w:rFonts w:cs="Arial"/>
          <w:sz w:val="22"/>
        </w:rPr>
        <w:t>El Lic. Johnny Barrantes Villarevia, Subgerente de Operaciones, se incorpora a la sesión a partir del minuto 02:35.</w:t>
      </w:r>
    </w:p>
    <w:p w14:paraId="23D63A63" w14:textId="77777777" w:rsidR="006321F4" w:rsidRPr="00D14EAF" w:rsidRDefault="006321F4" w:rsidP="006321F4">
      <w:pPr>
        <w:spacing w:line="360" w:lineRule="auto"/>
        <w:jc w:val="both"/>
        <w:rPr>
          <w:rFonts w:cs="Arial"/>
          <w:b/>
          <w:sz w:val="22"/>
        </w:rPr>
      </w:pPr>
      <w:r w:rsidRPr="00D14EAF">
        <w:rPr>
          <w:rFonts w:cs="Arial"/>
          <w:b/>
          <w:sz w:val="22"/>
        </w:rPr>
        <w:t>************</w:t>
      </w:r>
    </w:p>
    <w:p w14:paraId="6C8AA901" w14:textId="77777777" w:rsidR="00FA4CCB" w:rsidRDefault="00FA4CCB" w:rsidP="0066494B">
      <w:pPr>
        <w:spacing w:line="360" w:lineRule="auto"/>
        <w:jc w:val="both"/>
        <w:rPr>
          <w:rFonts w:cs="Arial"/>
          <w:sz w:val="22"/>
        </w:rPr>
      </w:pPr>
    </w:p>
    <w:p w14:paraId="1E826F52" w14:textId="77777777" w:rsidR="00FA4CCB" w:rsidRDefault="00FA4CCB" w:rsidP="0066494B">
      <w:pPr>
        <w:pStyle w:val="Ttulo4"/>
        <w:spacing w:line="360" w:lineRule="auto"/>
        <w:jc w:val="both"/>
        <w:rPr>
          <w:rFonts w:cs="Arial"/>
        </w:rPr>
      </w:pPr>
      <w:r>
        <w:rPr>
          <w:rFonts w:cs="Arial"/>
        </w:rPr>
        <w:t>Asuntos conocidos en la presente sesión</w:t>
      </w:r>
    </w:p>
    <w:p w14:paraId="0CF55C42" w14:textId="77777777" w:rsidR="00FA4CCB" w:rsidRDefault="00FA4CCB" w:rsidP="0066494B">
      <w:pPr>
        <w:spacing w:line="360" w:lineRule="auto"/>
        <w:jc w:val="both"/>
        <w:rPr>
          <w:rFonts w:cs="Arial"/>
          <w:b/>
          <w:sz w:val="22"/>
        </w:rPr>
      </w:pPr>
    </w:p>
    <w:p w14:paraId="3BE0FDAF"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EB1D420" w14:textId="77777777" w:rsidR="00B24469" w:rsidRPr="00000EA3" w:rsidRDefault="00B24469" w:rsidP="00000EA3">
      <w:pPr>
        <w:pStyle w:val="Prrafodelista"/>
        <w:numPr>
          <w:ilvl w:val="0"/>
          <w:numId w:val="20"/>
        </w:numPr>
        <w:spacing w:line="360" w:lineRule="auto"/>
        <w:ind w:left="709" w:hanging="720"/>
        <w:jc w:val="both"/>
        <w:rPr>
          <w:rFonts w:cs="Arial"/>
          <w:sz w:val="22"/>
          <w:lang w:val="es-ES_tradnl"/>
        </w:rPr>
      </w:pPr>
      <w:r w:rsidRPr="00000EA3">
        <w:rPr>
          <w:rFonts w:cs="Arial"/>
          <w:sz w:val="22"/>
          <w:lang w:val="es-ES_tradnl"/>
        </w:rPr>
        <w:t>Lectura y aprobación del acta N°05-2022 del 20/01/2022 y N°06-2022 del 24/01/2022.</w:t>
      </w:r>
    </w:p>
    <w:p w14:paraId="367D54A0" w14:textId="04EA2238" w:rsidR="00B24469" w:rsidRPr="00000EA3" w:rsidRDefault="00B24469" w:rsidP="00000EA3">
      <w:pPr>
        <w:pStyle w:val="Prrafodelista"/>
        <w:numPr>
          <w:ilvl w:val="0"/>
          <w:numId w:val="20"/>
        </w:numPr>
        <w:spacing w:line="360" w:lineRule="auto"/>
        <w:ind w:left="709" w:hanging="720"/>
        <w:jc w:val="both"/>
        <w:rPr>
          <w:rFonts w:cs="Arial"/>
          <w:sz w:val="22"/>
          <w:lang w:val="es-ES_tradnl"/>
        </w:rPr>
      </w:pPr>
      <w:r w:rsidRPr="00000EA3">
        <w:rPr>
          <w:rFonts w:cs="Arial"/>
          <w:sz w:val="22"/>
          <w:lang w:val="es-ES_tradnl"/>
        </w:rPr>
        <w:t>Informe de evaluación anual y ejecución del Presupuesto Operativo 2021.</w:t>
      </w:r>
    </w:p>
    <w:p w14:paraId="6B46A547" w14:textId="79E2D38D" w:rsidR="00B24469" w:rsidRPr="00000EA3" w:rsidRDefault="00B24469" w:rsidP="00000EA3">
      <w:pPr>
        <w:pStyle w:val="Prrafodelista"/>
        <w:numPr>
          <w:ilvl w:val="0"/>
          <w:numId w:val="20"/>
        </w:numPr>
        <w:spacing w:line="360" w:lineRule="auto"/>
        <w:ind w:left="709" w:hanging="720"/>
        <w:jc w:val="both"/>
        <w:rPr>
          <w:rFonts w:cs="Arial"/>
          <w:sz w:val="22"/>
          <w:lang w:val="es-ES_tradnl"/>
        </w:rPr>
      </w:pPr>
      <w:r w:rsidRPr="00000EA3">
        <w:rPr>
          <w:rFonts w:cs="Arial"/>
          <w:sz w:val="22"/>
          <w:lang w:val="es-ES_tradnl"/>
        </w:rPr>
        <w:t>Solicitud de aprobación de 23 bonos extraordinarios.</w:t>
      </w:r>
    </w:p>
    <w:p w14:paraId="70D3E879" w14:textId="54DD197F" w:rsidR="00B24469" w:rsidRPr="00000EA3" w:rsidRDefault="00B24469" w:rsidP="00000EA3">
      <w:pPr>
        <w:pStyle w:val="Prrafodelista"/>
        <w:numPr>
          <w:ilvl w:val="0"/>
          <w:numId w:val="20"/>
        </w:numPr>
        <w:spacing w:line="360" w:lineRule="auto"/>
        <w:ind w:left="709" w:hanging="720"/>
        <w:jc w:val="both"/>
        <w:rPr>
          <w:rFonts w:cs="Arial"/>
          <w:sz w:val="22"/>
          <w:lang w:val="es-ES_tradnl"/>
        </w:rPr>
      </w:pPr>
      <w:r w:rsidRPr="00000EA3">
        <w:rPr>
          <w:rFonts w:cs="Arial"/>
          <w:sz w:val="22"/>
          <w:lang w:val="es-ES_tradnl"/>
        </w:rPr>
        <w:t>Solicitud para sustituir cinco beneficiarios del proyecto Torres de la Montaña.</w:t>
      </w:r>
    </w:p>
    <w:p w14:paraId="34795FAE" w14:textId="1780746B" w:rsidR="00B24469" w:rsidRPr="00000EA3" w:rsidRDefault="00B24469" w:rsidP="00000EA3">
      <w:pPr>
        <w:pStyle w:val="Prrafodelista"/>
        <w:numPr>
          <w:ilvl w:val="0"/>
          <w:numId w:val="20"/>
        </w:numPr>
        <w:spacing w:line="360" w:lineRule="auto"/>
        <w:ind w:left="709" w:hanging="720"/>
        <w:jc w:val="both"/>
        <w:rPr>
          <w:rFonts w:cs="Arial"/>
          <w:sz w:val="22"/>
          <w:lang w:val="es-ES_tradnl"/>
        </w:rPr>
      </w:pPr>
      <w:r w:rsidRPr="00000EA3">
        <w:rPr>
          <w:rFonts w:cs="Arial"/>
          <w:sz w:val="22"/>
          <w:lang w:val="es-ES_tradnl"/>
        </w:rPr>
        <w:t>Solicitud para modificar el acuerdo de aprobación del financiamiento del proyecto Nueva Esperanza.</w:t>
      </w:r>
    </w:p>
    <w:p w14:paraId="6E371B3F" w14:textId="78FE0B5D" w:rsidR="00B24469" w:rsidRPr="00000EA3" w:rsidRDefault="00B24469" w:rsidP="00000EA3">
      <w:pPr>
        <w:pStyle w:val="Prrafodelista"/>
        <w:numPr>
          <w:ilvl w:val="0"/>
          <w:numId w:val="20"/>
        </w:numPr>
        <w:spacing w:line="360" w:lineRule="auto"/>
        <w:ind w:left="709" w:hanging="720"/>
        <w:jc w:val="both"/>
        <w:rPr>
          <w:rFonts w:cs="Arial"/>
          <w:sz w:val="22"/>
          <w:lang w:val="es-ES_tradnl"/>
        </w:rPr>
      </w:pPr>
      <w:r w:rsidRPr="00000EA3">
        <w:rPr>
          <w:rFonts w:cs="Arial"/>
          <w:sz w:val="22"/>
          <w:lang w:val="es-ES_tradnl"/>
        </w:rPr>
        <w:t>Solicitud de ampliación al plazo del contrato de administración de recursos del proyecto Don Sergio II.</w:t>
      </w:r>
    </w:p>
    <w:p w14:paraId="225BF91C" w14:textId="4506F68E" w:rsidR="00B24469" w:rsidRPr="00000EA3" w:rsidRDefault="00B24469" w:rsidP="00000EA3">
      <w:pPr>
        <w:pStyle w:val="Prrafodelista"/>
        <w:numPr>
          <w:ilvl w:val="0"/>
          <w:numId w:val="20"/>
        </w:numPr>
        <w:spacing w:line="360" w:lineRule="auto"/>
        <w:ind w:left="709" w:hanging="720"/>
        <w:jc w:val="both"/>
        <w:rPr>
          <w:rFonts w:cs="Arial"/>
          <w:sz w:val="22"/>
          <w:lang w:val="es-ES_tradnl"/>
        </w:rPr>
      </w:pPr>
      <w:r w:rsidRPr="00000EA3">
        <w:rPr>
          <w:rFonts w:cs="Arial"/>
          <w:sz w:val="22"/>
          <w:lang w:val="es-ES_tradnl"/>
        </w:rPr>
        <w:lastRenderedPageBreak/>
        <w:t>Presentación sobre el balance de la situación presupuestaria del FOSUVI, para el año 2022.</w:t>
      </w:r>
    </w:p>
    <w:p w14:paraId="1D2F6300" w14:textId="2B51944C" w:rsidR="00B24469" w:rsidRPr="00000EA3" w:rsidRDefault="00B24469" w:rsidP="00000EA3">
      <w:pPr>
        <w:pStyle w:val="Prrafodelista"/>
        <w:numPr>
          <w:ilvl w:val="0"/>
          <w:numId w:val="20"/>
        </w:numPr>
        <w:spacing w:line="360" w:lineRule="auto"/>
        <w:ind w:left="709" w:hanging="720"/>
        <w:jc w:val="both"/>
        <w:rPr>
          <w:rFonts w:cs="Arial"/>
          <w:sz w:val="22"/>
          <w:lang w:val="es-ES_tradnl"/>
        </w:rPr>
      </w:pPr>
      <w:r w:rsidRPr="00000EA3">
        <w:rPr>
          <w:rFonts w:cs="Arial"/>
          <w:sz w:val="22"/>
          <w:lang w:val="es-ES_tradnl"/>
        </w:rPr>
        <w:t>Informe sobre la gestión del FONAVI, al 31 de diciembre de 2021.</w:t>
      </w:r>
    </w:p>
    <w:p w14:paraId="1806948D" w14:textId="4A33FC35" w:rsidR="00B24469" w:rsidRPr="00000EA3" w:rsidRDefault="00B24469" w:rsidP="00000EA3">
      <w:pPr>
        <w:pStyle w:val="Prrafodelista"/>
        <w:numPr>
          <w:ilvl w:val="0"/>
          <w:numId w:val="20"/>
        </w:numPr>
        <w:spacing w:line="360" w:lineRule="auto"/>
        <w:ind w:left="709" w:hanging="720"/>
        <w:jc w:val="both"/>
        <w:rPr>
          <w:rFonts w:cs="Arial"/>
          <w:sz w:val="22"/>
        </w:rPr>
      </w:pPr>
      <w:r w:rsidRPr="00000EA3">
        <w:rPr>
          <w:rFonts w:cs="Arial"/>
          <w:sz w:val="22"/>
          <w:lang w:val="es-ES_tradnl"/>
        </w:rPr>
        <w:t>Informe de avance sobre el Programa Integral de Financiamiento de Vivienda para Familias de Ingresos Medios, al 31 de diciembre de 2021.</w:t>
      </w:r>
    </w:p>
    <w:p w14:paraId="551B8333" w14:textId="51A65053" w:rsidR="00000EA3" w:rsidRPr="00000EA3" w:rsidRDefault="00000EA3" w:rsidP="00000EA3">
      <w:pPr>
        <w:pStyle w:val="Prrafodelista"/>
        <w:numPr>
          <w:ilvl w:val="0"/>
          <w:numId w:val="20"/>
        </w:numPr>
        <w:spacing w:line="360" w:lineRule="auto"/>
        <w:ind w:left="709" w:hanging="720"/>
        <w:jc w:val="both"/>
        <w:rPr>
          <w:rFonts w:cs="Arial"/>
          <w:bCs/>
          <w:sz w:val="22"/>
          <w:lang w:val="es-ES_tradnl"/>
        </w:rPr>
      </w:pPr>
      <w:r w:rsidRPr="00000EA3">
        <w:rPr>
          <w:rFonts w:cs="Arial"/>
          <w:bCs/>
          <w:sz w:val="22"/>
          <w:szCs w:val="22"/>
          <w:lang w:val="es-ES_tradnl"/>
        </w:rPr>
        <w:t>Solicitud de informe sobre la atención de deficiencias en el proyecto Don Sergio I.</w:t>
      </w:r>
    </w:p>
    <w:p w14:paraId="5C607F82" w14:textId="00D693EA" w:rsidR="00000EA3" w:rsidRPr="00000EA3" w:rsidRDefault="00000EA3" w:rsidP="00000EA3">
      <w:pPr>
        <w:pStyle w:val="Prrafodelista"/>
        <w:numPr>
          <w:ilvl w:val="0"/>
          <w:numId w:val="20"/>
        </w:numPr>
        <w:spacing w:line="360" w:lineRule="auto"/>
        <w:ind w:left="709" w:hanging="720"/>
        <w:jc w:val="both"/>
        <w:rPr>
          <w:rFonts w:cs="Arial"/>
          <w:bCs/>
          <w:sz w:val="22"/>
          <w:lang w:val="es-ES_tradnl"/>
        </w:rPr>
      </w:pPr>
      <w:r w:rsidRPr="00000EA3">
        <w:rPr>
          <w:rFonts w:cs="Arial"/>
          <w:bCs/>
          <w:sz w:val="22"/>
          <w:szCs w:val="22"/>
          <w:lang w:val="es-ES_tradnl"/>
        </w:rPr>
        <w:t>Solicitud para que se les reitere a las entidades autorizadas el procedimiento para aplicar el IVA en las operaciones de bono; consulta sobre el informe de acuerdos pendientes y recomendaciones de la Auditoría Interna; solicitud de información sobre el estado del proyecto Andrómeda y de los terrenos del BANHVI; y solicitud de plan de trabajo sobre los proyectos Ivannia y La Flor.</w:t>
      </w:r>
    </w:p>
    <w:p w14:paraId="03E3744E" w14:textId="74645DA9" w:rsidR="00F653EF" w:rsidRPr="00000EA3" w:rsidRDefault="00000EA3" w:rsidP="00000EA3">
      <w:pPr>
        <w:pStyle w:val="Prrafodelista"/>
        <w:numPr>
          <w:ilvl w:val="0"/>
          <w:numId w:val="20"/>
        </w:numPr>
        <w:spacing w:line="360" w:lineRule="auto"/>
        <w:ind w:left="709" w:hanging="720"/>
        <w:jc w:val="both"/>
        <w:rPr>
          <w:rFonts w:cs="Arial"/>
          <w:bCs/>
          <w:sz w:val="22"/>
          <w:lang w:val="es-ES_tradnl"/>
        </w:rPr>
      </w:pPr>
      <w:r w:rsidRPr="00000EA3">
        <w:rPr>
          <w:rFonts w:cs="Arial"/>
          <w:bCs/>
          <w:sz w:val="22"/>
          <w:szCs w:val="22"/>
          <w:lang w:val="es-ES_tradnl"/>
        </w:rPr>
        <w:t>Aclaración del Subgerente de Operaciones, sobre la justificación para modificar la resolución tomada en torno al proyecto Loma Linda.</w:t>
      </w:r>
    </w:p>
    <w:p w14:paraId="5B822691" w14:textId="496A109C" w:rsidR="00000EA3" w:rsidRPr="00000EA3" w:rsidRDefault="00000EA3" w:rsidP="00000EA3">
      <w:pPr>
        <w:pStyle w:val="Prrafodelista"/>
        <w:numPr>
          <w:ilvl w:val="0"/>
          <w:numId w:val="20"/>
        </w:numPr>
        <w:spacing w:line="360" w:lineRule="auto"/>
        <w:ind w:left="709" w:hanging="720"/>
        <w:jc w:val="both"/>
        <w:rPr>
          <w:rFonts w:cs="Arial"/>
          <w:bCs/>
          <w:sz w:val="22"/>
          <w:lang w:val="es-ES_tradnl"/>
        </w:rPr>
      </w:pPr>
      <w:r w:rsidRPr="00000EA3">
        <w:rPr>
          <w:rFonts w:cs="Arial"/>
          <w:bCs/>
          <w:sz w:val="22"/>
          <w:szCs w:val="22"/>
          <w:lang w:val="es-ES_tradnl"/>
        </w:rPr>
        <w:t>Informe anual de labores 2021 de la Auditoría Interna.</w:t>
      </w:r>
    </w:p>
    <w:p w14:paraId="656CCB04" w14:textId="050C0006" w:rsidR="00000EA3" w:rsidRPr="00000EA3" w:rsidRDefault="00000EA3" w:rsidP="00000EA3">
      <w:pPr>
        <w:pStyle w:val="Prrafodelista"/>
        <w:numPr>
          <w:ilvl w:val="0"/>
          <w:numId w:val="20"/>
        </w:numPr>
        <w:spacing w:line="360" w:lineRule="auto"/>
        <w:ind w:left="709" w:hanging="720"/>
        <w:jc w:val="both"/>
        <w:rPr>
          <w:rFonts w:cs="Arial"/>
          <w:bCs/>
          <w:sz w:val="22"/>
          <w:lang w:val="es-ES_tradnl"/>
        </w:rPr>
      </w:pPr>
      <w:r w:rsidRPr="00000EA3">
        <w:rPr>
          <w:rFonts w:cs="Arial"/>
          <w:bCs/>
          <w:sz w:val="22"/>
          <w:szCs w:val="22"/>
          <w:lang w:val="es-ES_tradnl"/>
        </w:rPr>
        <w:t xml:space="preserve">Oficio del </w:t>
      </w:r>
      <w:r w:rsidRPr="00000EA3">
        <w:rPr>
          <w:rFonts w:cs="Arial"/>
          <w:bCs/>
          <w:sz w:val="22"/>
          <w:szCs w:val="22"/>
          <w:lang w:val="es-CR"/>
        </w:rPr>
        <w:t>Instituto Costarricense de Valuación, ofreciendo que el BANHVI patrocine evento mundial sobre valuación.</w:t>
      </w:r>
    </w:p>
    <w:p w14:paraId="6DBF3ED7" w14:textId="31574D62" w:rsidR="007749FC" w:rsidRPr="00000EA3" w:rsidRDefault="00000EA3" w:rsidP="00000EA3">
      <w:pPr>
        <w:pStyle w:val="Prrafodelista"/>
        <w:numPr>
          <w:ilvl w:val="0"/>
          <w:numId w:val="20"/>
        </w:numPr>
        <w:spacing w:line="360" w:lineRule="auto"/>
        <w:ind w:left="709" w:hanging="720"/>
        <w:jc w:val="both"/>
        <w:rPr>
          <w:rFonts w:cs="Arial"/>
          <w:sz w:val="22"/>
        </w:rPr>
      </w:pPr>
      <w:r w:rsidRPr="00000EA3">
        <w:rPr>
          <w:rFonts w:cs="Arial"/>
          <w:bCs/>
          <w:sz w:val="22"/>
          <w:szCs w:val="22"/>
          <w:lang w:val="es-ES_tradnl"/>
        </w:rPr>
        <w:t>Copia de oficio enviado por la Gerencia General a la Dirección FOSUVI, autorizando la corrección de un error material en la aprobación de un bono extraordinario.</w:t>
      </w:r>
    </w:p>
    <w:p w14:paraId="5CDAB1F1" w14:textId="77777777" w:rsidR="006321F4" w:rsidRPr="00D14EAF" w:rsidRDefault="006321F4" w:rsidP="006321F4">
      <w:pPr>
        <w:spacing w:line="360" w:lineRule="auto"/>
        <w:jc w:val="both"/>
        <w:rPr>
          <w:rFonts w:cs="Arial"/>
          <w:b/>
          <w:sz w:val="22"/>
        </w:rPr>
      </w:pPr>
      <w:r w:rsidRPr="00D14EAF">
        <w:rPr>
          <w:rFonts w:cs="Arial"/>
          <w:b/>
          <w:sz w:val="22"/>
        </w:rPr>
        <w:t>************</w:t>
      </w:r>
    </w:p>
    <w:p w14:paraId="4CE963DC" w14:textId="77777777" w:rsidR="007F614F" w:rsidRPr="00AB2826" w:rsidRDefault="007F614F" w:rsidP="002D0146">
      <w:pPr>
        <w:spacing w:line="360" w:lineRule="auto"/>
        <w:jc w:val="both"/>
        <w:rPr>
          <w:rFonts w:cs="Arial"/>
          <w:b/>
          <w:sz w:val="22"/>
          <w:szCs w:val="22"/>
          <w:u w:val="single"/>
          <w:lang w:val="es-ES_tradnl"/>
        </w:rPr>
      </w:pPr>
    </w:p>
    <w:p w14:paraId="30A8CBAF" w14:textId="6A2494DB"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EF654E" w:rsidRPr="00B24469">
        <w:rPr>
          <w:rFonts w:cs="Arial"/>
          <w:b/>
          <w:bCs/>
          <w:sz w:val="22"/>
          <w:u w:val="single"/>
          <w:lang w:val="es-ES_tradnl"/>
        </w:rPr>
        <w:t>Lectura y aprobación del acta N°05-2022 del 20/01/2022 y N°06-2022 del 24/01/2022</w:t>
      </w:r>
    </w:p>
    <w:p w14:paraId="569ACD78" w14:textId="77777777" w:rsidR="00FA4CCB" w:rsidRDefault="00FA4CCB" w:rsidP="002D0146">
      <w:pPr>
        <w:spacing w:line="360" w:lineRule="auto"/>
        <w:jc w:val="both"/>
        <w:rPr>
          <w:rFonts w:cs="Arial"/>
          <w:sz w:val="22"/>
          <w:szCs w:val="22"/>
        </w:rPr>
      </w:pPr>
    </w:p>
    <w:p w14:paraId="0BC946B8" w14:textId="1F857B04"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D223DE">
        <w:rPr>
          <w:rFonts w:cs="Arial"/>
          <w:sz w:val="22"/>
          <w:u w:val="single"/>
          <w:lang w:val="es-ES_tradnl"/>
        </w:rPr>
        <w:t>4</w:t>
      </w:r>
      <w:r w:rsidRPr="0039311E">
        <w:rPr>
          <w:rFonts w:cs="Arial"/>
          <w:sz w:val="22"/>
          <w:u w:val="single"/>
          <w:lang w:val="es-ES_tradnl"/>
        </w:rPr>
        <w:t>:</w:t>
      </w:r>
      <w:r w:rsidR="00D223DE">
        <w:rPr>
          <w:rFonts w:cs="Arial"/>
          <w:sz w:val="22"/>
          <w:u w:val="single"/>
          <w:lang w:val="es-ES_tradnl"/>
        </w:rPr>
        <w:t>34</w:t>
      </w:r>
      <w:r>
        <w:rPr>
          <w:rFonts w:cs="Arial"/>
          <w:sz w:val="22"/>
          <w:lang w:val="es-ES_tradnl"/>
        </w:rPr>
        <w:t xml:space="preserve"> </w:t>
      </w:r>
      <w:r w:rsidR="000310D8">
        <w:rPr>
          <w:rFonts w:cs="Arial"/>
          <w:sz w:val="22"/>
          <w:lang w:val="es-ES_tradnl"/>
        </w:rPr>
        <w:t xml:space="preserve">Una vez revisada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D223DE">
        <w:rPr>
          <w:rFonts w:cs="Arial"/>
          <w:sz w:val="22"/>
          <w:lang w:val="es-ES_tradnl"/>
        </w:rPr>
        <w:t>extra</w:t>
      </w:r>
      <w:r>
        <w:rPr>
          <w:rFonts w:cs="Arial"/>
          <w:sz w:val="22"/>
          <w:lang w:val="es-ES_tradnl"/>
        </w:rPr>
        <w:t xml:space="preserve">ordinaria N° </w:t>
      </w:r>
      <w:r w:rsidR="00D223DE">
        <w:rPr>
          <w:rFonts w:cs="Arial"/>
          <w:sz w:val="22"/>
          <w:lang w:val="es-ES_tradnl"/>
        </w:rPr>
        <w:t>0</w:t>
      </w:r>
      <w:r>
        <w:rPr>
          <w:rFonts w:cs="Arial"/>
          <w:sz w:val="22"/>
          <w:lang w:val="es-ES_tradnl"/>
        </w:rPr>
        <w:t>5-</w:t>
      </w:r>
      <w:r w:rsidR="005F2BC7">
        <w:rPr>
          <w:rFonts w:cs="Arial"/>
          <w:sz w:val="22"/>
          <w:lang w:val="es-ES_tradnl"/>
        </w:rPr>
        <w:t>2022</w:t>
      </w:r>
      <w:r>
        <w:rPr>
          <w:rFonts w:cs="Arial"/>
          <w:sz w:val="22"/>
          <w:lang w:val="es-ES_tradnl"/>
        </w:rPr>
        <w:t xml:space="preserve">, celebrada el </w:t>
      </w:r>
      <w:r w:rsidR="00D223DE">
        <w:rPr>
          <w:rFonts w:cs="Arial"/>
          <w:sz w:val="22"/>
          <w:lang w:val="es-ES_tradnl"/>
        </w:rPr>
        <w:t>20</w:t>
      </w:r>
      <w:r>
        <w:rPr>
          <w:rFonts w:cs="Arial"/>
          <w:sz w:val="22"/>
          <w:lang w:val="es-ES_tradnl"/>
        </w:rPr>
        <w:t xml:space="preserve"> de </w:t>
      </w:r>
      <w:r w:rsidR="00D223DE">
        <w:rPr>
          <w:rFonts w:cs="Arial"/>
          <w:sz w:val="22"/>
          <w:lang w:val="es-ES_tradnl"/>
        </w:rPr>
        <w:t>enero</w:t>
      </w:r>
      <w:r>
        <w:rPr>
          <w:rFonts w:cs="Arial"/>
          <w:sz w:val="22"/>
          <w:lang w:val="es-ES_tradnl"/>
        </w:rPr>
        <w:t xml:space="preserve"> de </w:t>
      </w:r>
      <w:r w:rsidR="005F2BC7">
        <w:rPr>
          <w:rFonts w:cs="Arial"/>
          <w:sz w:val="22"/>
          <w:lang w:val="es-ES_tradnl"/>
        </w:rPr>
        <w:t>2022</w:t>
      </w:r>
      <w:r>
        <w:rPr>
          <w:rFonts w:cs="Arial"/>
          <w:sz w:val="22"/>
          <w:lang w:val="es-ES_tradnl"/>
        </w:rPr>
        <w:t>.</w:t>
      </w:r>
    </w:p>
    <w:p w14:paraId="43AAB751" w14:textId="3C6F24CC" w:rsidR="009D03FE" w:rsidRDefault="009D03FE" w:rsidP="002D0146">
      <w:pPr>
        <w:spacing w:line="360" w:lineRule="auto"/>
        <w:jc w:val="both"/>
        <w:rPr>
          <w:rFonts w:cs="Arial"/>
          <w:sz w:val="22"/>
          <w:szCs w:val="22"/>
        </w:rPr>
      </w:pPr>
    </w:p>
    <w:p w14:paraId="1E81E938" w14:textId="0DB032C5" w:rsidR="00682CCB" w:rsidRDefault="00D223DE" w:rsidP="002D0146">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09</w:t>
      </w:r>
      <w:r w:rsidRPr="00A25DB7">
        <w:rPr>
          <w:rFonts w:cs="Arial"/>
          <w:sz w:val="22"/>
          <w:u w:val="single"/>
          <w:lang w:val="es-ES_tradnl"/>
        </w:rPr>
        <w:t>:</w:t>
      </w:r>
      <w:r>
        <w:rPr>
          <w:rFonts w:cs="Arial"/>
          <w:sz w:val="22"/>
          <w:u w:val="single"/>
          <w:lang w:val="es-ES_tradnl"/>
        </w:rPr>
        <w:t>14</w:t>
      </w:r>
      <w:r>
        <w:rPr>
          <w:rFonts w:cs="Arial"/>
          <w:sz w:val="22"/>
          <w:lang w:val="es-ES_tradnl"/>
        </w:rPr>
        <w:t xml:space="preserve"> Se conoce una solicitud del señor Subgerente de Operaciones, para modificar la parte resolutiva del acuerdo N° </w:t>
      </w:r>
      <w:r w:rsidR="00682CCB">
        <w:rPr>
          <w:rFonts w:cs="Arial"/>
          <w:sz w:val="22"/>
          <w:lang w:val="es-ES_tradnl"/>
        </w:rPr>
        <w:t>4</w:t>
      </w:r>
      <w:r>
        <w:rPr>
          <w:rFonts w:cs="Arial"/>
          <w:sz w:val="22"/>
          <w:lang w:val="es-ES_tradnl"/>
        </w:rPr>
        <w:t xml:space="preserve">, relacionado con la ampliación del plazo del proyecto Loma Linda, </w:t>
      </w:r>
      <w:r w:rsidR="00682CCB">
        <w:rPr>
          <w:rFonts w:cs="Arial"/>
          <w:sz w:val="22"/>
          <w:lang w:val="es-ES_tradnl"/>
        </w:rPr>
        <w:t>para que se lea de la siguiente forma: “R</w:t>
      </w:r>
      <w:r w:rsidR="00682CCB" w:rsidRPr="00F3758D">
        <w:rPr>
          <w:rFonts w:cs="Arial"/>
          <w:bCs/>
          <w:sz w:val="22"/>
          <w:lang w:val="es-ES_tradnl"/>
        </w:rPr>
        <w:t>ealizar una nueva adenda al contrato de administración de recursos y adicionalmente al contrato de obra</w:t>
      </w:r>
      <w:r w:rsidR="00682CCB">
        <w:rPr>
          <w:rFonts w:cs="Arial"/>
          <w:bCs/>
          <w:sz w:val="22"/>
          <w:lang w:val="es-ES_tradnl"/>
        </w:rPr>
        <w:t>,</w:t>
      </w:r>
      <w:r w:rsidR="00682CCB" w:rsidRPr="00F3758D">
        <w:rPr>
          <w:rFonts w:cs="Arial"/>
          <w:bCs/>
          <w:sz w:val="22"/>
          <w:lang w:val="es-ES_tradnl"/>
        </w:rPr>
        <w:t xml:space="preserve"> para que se amplíe el plazo del período constructivo</w:t>
      </w:r>
      <w:r w:rsidR="00682CCB" w:rsidRPr="00F3758D">
        <w:rPr>
          <w:rFonts w:cs="Arial"/>
          <w:bCs/>
          <w:sz w:val="22"/>
        </w:rPr>
        <w:t xml:space="preserve"> por 90 días naturales</w:t>
      </w:r>
      <w:r w:rsidR="00682CCB">
        <w:rPr>
          <w:rFonts w:cs="Arial"/>
          <w:bCs/>
          <w:sz w:val="22"/>
        </w:rPr>
        <w:t>,</w:t>
      </w:r>
      <w:r w:rsidR="00682CCB" w:rsidRPr="00F3758D">
        <w:rPr>
          <w:rFonts w:cs="Arial"/>
          <w:bCs/>
          <w:sz w:val="22"/>
        </w:rPr>
        <w:t xml:space="preserve"> según el cronograma físico financiero presentado</w:t>
      </w:r>
      <w:r w:rsidR="00682CCB">
        <w:rPr>
          <w:rFonts w:cs="Arial"/>
          <w:bCs/>
          <w:sz w:val="22"/>
        </w:rPr>
        <w:t>,</w:t>
      </w:r>
      <w:r w:rsidR="00682CCB" w:rsidRPr="00F3758D">
        <w:rPr>
          <w:rFonts w:cs="Arial"/>
          <w:bCs/>
          <w:sz w:val="22"/>
        </w:rPr>
        <w:t xml:space="preserve"> y </w:t>
      </w:r>
      <w:r w:rsidR="00682CCB" w:rsidRPr="00F3758D">
        <w:rPr>
          <w:rFonts w:cs="Arial"/>
          <w:bCs/>
          <w:sz w:val="22"/>
          <w:lang w:val="es-ES_tradnl"/>
        </w:rPr>
        <w:t>suspender el cobro de multas por un período de 71 días a partir de la fecha de suscripción de la nueva adenda.</w:t>
      </w:r>
      <w:r w:rsidR="00682CCB">
        <w:rPr>
          <w:rFonts w:cs="Arial"/>
          <w:bCs/>
          <w:sz w:val="22"/>
          <w:lang w:val="es-ES_tradnl"/>
        </w:rPr>
        <w:t>”</w:t>
      </w:r>
      <w:r w:rsidR="00682CCB" w:rsidRPr="00F3758D">
        <w:rPr>
          <w:rFonts w:cs="Arial"/>
          <w:bCs/>
          <w:sz w:val="22"/>
          <w:lang w:val="es-ES_tradnl"/>
        </w:rPr>
        <w:t xml:space="preserve"> </w:t>
      </w:r>
      <w:r w:rsidR="00682CCB">
        <w:rPr>
          <w:rFonts w:cs="Arial"/>
          <w:bCs/>
          <w:sz w:val="22"/>
          <w:lang w:val="es-ES_tradnl"/>
        </w:rPr>
        <w:t xml:space="preserve">Esto, según explica, </w:t>
      </w:r>
      <w:r w:rsidR="00682CCB">
        <w:rPr>
          <w:rFonts w:cs="Arial"/>
          <w:bCs/>
          <w:sz w:val="22"/>
        </w:rPr>
        <w:t xml:space="preserve">debido al tiempo transcurrido (cerca de un mes), entre la fecha de emisión de los informes de la </w:t>
      </w:r>
      <w:r w:rsidR="00682CCB" w:rsidRPr="00682CCB">
        <w:rPr>
          <w:rFonts w:cs="Arial"/>
          <w:bCs/>
          <w:sz w:val="22"/>
          <w:szCs w:val="22"/>
          <w:lang w:val="es-ES_tradnl"/>
        </w:rPr>
        <w:t>Administración</w:t>
      </w:r>
      <w:r w:rsidR="00682CCB">
        <w:rPr>
          <w:rFonts w:cs="Arial"/>
          <w:bCs/>
          <w:sz w:val="22"/>
          <w:szCs w:val="22"/>
          <w:lang w:val="es-ES_tradnl"/>
        </w:rPr>
        <w:t xml:space="preserve"> </w:t>
      </w:r>
      <w:r w:rsidR="00682CCB">
        <w:rPr>
          <w:rFonts w:cs="Arial"/>
          <w:bCs/>
          <w:sz w:val="22"/>
        </w:rPr>
        <w:t xml:space="preserve">y la fecha </w:t>
      </w:r>
      <w:r w:rsidR="00682CCB">
        <w:rPr>
          <w:rFonts w:cs="Arial"/>
          <w:bCs/>
          <w:sz w:val="22"/>
        </w:rPr>
        <w:lastRenderedPageBreak/>
        <w:t xml:space="preserve">que se emitió el referido acuerdo N° 4, lo que hace necesario modificar las condiciones de plazo recomendadas originalmente, en consonancia con lo dictaminado por la Asesoría Legal en el informe AL-OF-006-2022 del 13 de enero de 2022.  Los señores Directores concuerdan en la pertinencia de acoger la anterior solicitud del señor Subgerente de Operaciones, según se consigna en el </w:t>
      </w:r>
      <w:r w:rsidR="00682CCB" w:rsidRPr="00901B6D">
        <w:rPr>
          <w:rFonts w:cs="Arial"/>
          <w:b/>
          <w:sz w:val="22"/>
        </w:rPr>
        <w:t>Acuerdo N° 1</w:t>
      </w:r>
      <w:r w:rsidR="00682CCB">
        <w:rPr>
          <w:rFonts w:cs="Arial"/>
          <w:bCs/>
          <w:sz w:val="22"/>
        </w:rPr>
        <w:t xml:space="preserve"> que se anexa a esta minuta.</w:t>
      </w:r>
    </w:p>
    <w:p w14:paraId="21794AF5" w14:textId="77777777" w:rsidR="00D223DE" w:rsidRDefault="00D223DE" w:rsidP="002D0146">
      <w:pPr>
        <w:spacing w:line="360" w:lineRule="auto"/>
        <w:jc w:val="both"/>
        <w:rPr>
          <w:rFonts w:cs="Arial"/>
          <w:sz w:val="22"/>
          <w:szCs w:val="22"/>
        </w:rPr>
      </w:pPr>
    </w:p>
    <w:p w14:paraId="07477A4B" w14:textId="2017898F"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01B6D">
        <w:rPr>
          <w:rFonts w:cs="Arial"/>
          <w:sz w:val="22"/>
          <w:u w:val="single"/>
          <w:lang w:val="es-ES_tradnl"/>
        </w:rPr>
        <w:t>11</w:t>
      </w:r>
      <w:r w:rsidRPr="00A25DB7">
        <w:rPr>
          <w:rFonts w:cs="Arial"/>
          <w:sz w:val="22"/>
          <w:u w:val="single"/>
          <w:lang w:val="es-ES_tradnl"/>
        </w:rPr>
        <w:t>:</w:t>
      </w:r>
      <w:r w:rsidR="00901B6D">
        <w:rPr>
          <w:rFonts w:cs="Arial"/>
          <w:sz w:val="22"/>
          <w:u w:val="single"/>
          <w:lang w:val="es-ES_tradnl"/>
        </w:rPr>
        <w:t>42</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C2B36E2" w14:textId="77777777" w:rsidR="00E97960" w:rsidRDefault="00E97960" w:rsidP="009D03FE">
      <w:pPr>
        <w:spacing w:line="360" w:lineRule="auto"/>
        <w:jc w:val="both"/>
        <w:rPr>
          <w:rFonts w:cs="Arial"/>
          <w:sz w:val="22"/>
          <w:lang w:val="es-ES_tradnl"/>
        </w:rPr>
      </w:pPr>
    </w:p>
    <w:p w14:paraId="00E55951" w14:textId="35788CA9"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682CCB">
        <w:rPr>
          <w:rFonts w:cs="Arial"/>
          <w:sz w:val="22"/>
          <w:u w:val="single"/>
          <w:lang w:val="es-ES_tradnl"/>
        </w:rPr>
        <w:t>12</w:t>
      </w:r>
      <w:r w:rsidRPr="0039311E">
        <w:rPr>
          <w:rFonts w:cs="Arial"/>
          <w:sz w:val="22"/>
          <w:u w:val="single"/>
          <w:lang w:val="es-ES_tradnl"/>
        </w:rPr>
        <w:t>:</w:t>
      </w:r>
      <w:r w:rsidR="00682CCB">
        <w:rPr>
          <w:rFonts w:cs="Arial"/>
          <w:sz w:val="22"/>
          <w:u w:val="single"/>
          <w:lang w:val="es-ES_tradnl"/>
        </w:rPr>
        <w:t>28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5E65F4">
        <w:rPr>
          <w:rFonts w:cs="Arial"/>
          <w:sz w:val="22"/>
          <w:lang w:val="es-ES_tradnl"/>
        </w:rPr>
        <w:t>06</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5E65F4">
        <w:rPr>
          <w:rFonts w:cs="Arial"/>
          <w:sz w:val="22"/>
          <w:lang w:val="es-ES_tradnl"/>
        </w:rPr>
        <w:t>24</w:t>
      </w:r>
      <w:r>
        <w:rPr>
          <w:rFonts w:cs="Arial"/>
          <w:sz w:val="22"/>
          <w:lang w:val="es-ES_tradnl"/>
        </w:rPr>
        <w:t xml:space="preserve"> de </w:t>
      </w:r>
      <w:r w:rsidR="005E65F4">
        <w:rPr>
          <w:rFonts w:cs="Arial"/>
          <w:sz w:val="22"/>
          <w:lang w:val="es-ES_tradnl"/>
        </w:rPr>
        <w:t>enero</w:t>
      </w:r>
      <w:r>
        <w:rPr>
          <w:rFonts w:cs="Arial"/>
          <w:sz w:val="22"/>
          <w:lang w:val="es-ES_tradnl"/>
        </w:rPr>
        <w:t xml:space="preserve"> de </w:t>
      </w:r>
      <w:r w:rsidR="005F2BC7">
        <w:rPr>
          <w:rFonts w:cs="Arial"/>
          <w:sz w:val="22"/>
          <w:lang w:val="es-ES_tradnl"/>
        </w:rPr>
        <w:t>2022</w:t>
      </w:r>
      <w:r>
        <w:rPr>
          <w:rFonts w:cs="Arial"/>
          <w:sz w:val="22"/>
          <w:lang w:val="es-ES_tradnl"/>
        </w:rPr>
        <w:t>.</w:t>
      </w:r>
    </w:p>
    <w:p w14:paraId="78E5369E" w14:textId="0C6D4ADB" w:rsidR="00707FAB" w:rsidRDefault="00707FAB" w:rsidP="00E97960">
      <w:pPr>
        <w:spacing w:line="360" w:lineRule="auto"/>
        <w:jc w:val="both"/>
        <w:rPr>
          <w:rFonts w:cs="Arial"/>
          <w:sz w:val="22"/>
          <w:lang w:val="es-ES_tradnl"/>
        </w:rPr>
      </w:pPr>
    </w:p>
    <w:p w14:paraId="1087912E" w14:textId="131F1BC7"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5E65F4">
        <w:rPr>
          <w:rFonts w:cs="Arial"/>
          <w:sz w:val="22"/>
          <w:u w:val="single"/>
          <w:lang w:val="es-ES_tradnl"/>
        </w:rPr>
        <w:t>16</w:t>
      </w:r>
      <w:r w:rsidRPr="00A25DB7">
        <w:rPr>
          <w:rFonts w:cs="Arial"/>
          <w:sz w:val="22"/>
          <w:u w:val="single"/>
          <w:lang w:val="es-ES_tradnl"/>
        </w:rPr>
        <w:t>:</w:t>
      </w:r>
      <w:r w:rsidR="005E65F4">
        <w:rPr>
          <w:rFonts w:cs="Arial"/>
          <w:sz w:val="22"/>
          <w:u w:val="single"/>
          <w:lang w:val="es-ES_tradnl"/>
        </w:rPr>
        <w:t>55</w:t>
      </w:r>
      <w:r>
        <w:rPr>
          <w:rFonts w:cs="Arial"/>
          <w:sz w:val="22"/>
          <w:lang w:val="es-ES_tradnl"/>
        </w:rPr>
        <w:t xml:space="preserve"> Hechas las enmiendas pertinentes al acta y la minuta en discusión, se aprueban en forma unánime por parte de los señores Directores.</w:t>
      </w:r>
    </w:p>
    <w:p w14:paraId="3BD955F9" w14:textId="77777777" w:rsidR="007749FC" w:rsidRPr="00D14EAF" w:rsidRDefault="007749FC" w:rsidP="007749FC">
      <w:pPr>
        <w:spacing w:line="360" w:lineRule="auto"/>
        <w:jc w:val="both"/>
        <w:rPr>
          <w:rFonts w:cs="Arial"/>
          <w:b/>
          <w:sz w:val="22"/>
        </w:rPr>
      </w:pPr>
      <w:r w:rsidRPr="00D14EAF">
        <w:rPr>
          <w:rFonts w:cs="Arial"/>
          <w:b/>
          <w:sz w:val="22"/>
        </w:rPr>
        <w:t>************</w:t>
      </w:r>
    </w:p>
    <w:p w14:paraId="1BC3F725" w14:textId="77777777" w:rsidR="00FA4CCB" w:rsidRDefault="00FA4CCB" w:rsidP="002D0146">
      <w:pPr>
        <w:spacing w:line="360" w:lineRule="auto"/>
        <w:jc w:val="both"/>
        <w:rPr>
          <w:rFonts w:cs="Arial"/>
          <w:b/>
          <w:sz w:val="22"/>
          <w:szCs w:val="22"/>
          <w:u w:val="single"/>
          <w:lang w:val="es-ES_tradnl"/>
        </w:rPr>
      </w:pPr>
    </w:p>
    <w:p w14:paraId="47ECF712" w14:textId="4AF8E72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EF654E" w:rsidRPr="00B24469">
        <w:rPr>
          <w:rFonts w:cs="Arial"/>
          <w:b/>
          <w:bCs/>
          <w:sz w:val="22"/>
          <w:u w:val="single"/>
          <w:lang w:val="es-ES_tradnl"/>
        </w:rPr>
        <w:t>Informe de evaluación anual y ejecución del Presupuesto Operativo 2021</w:t>
      </w:r>
    </w:p>
    <w:p w14:paraId="68CF42F5" w14:textId="77777777" w:rsidR="009D03FE" w:rsidRDefault="009D03FE" w:rsidP="009D03FE">
      <w:pPr>
        <w:spacing w:line="360" w:lineRule="auto"/>
        <w:jc w:val="both"/>
        <w:rPr>
          <w:rFonts w:cs="Arial"/>
          <w:sz w:val="22"/>
          <w:szCs w:val="22"/>
        </w:rPr>
      </w:pPr>
    </w:p>
    <w:p w14:paraId="01A33886" w14:textId="6231D323" w:rsidR="00A07EDF" w:rsidRDefault="00A07EDF" w:rsidP="00A07EDF">
      <w:pPr>
        <w:spacing w:line="360" w:lineRule="auto"/>
        <w:jc w:val="both"/>
        <w:rPr>
          <w:rFonts w:cs="Arial"/>
          <w:sz w:val="22"/>
        </w:rPr>
      </w:pPr>
      <w:r w:rsidRPr="0039311E">
        <w:rPr>
          <w:rFonts w:cs="Arial"/>
          <w:sz w:val="22"/>
          <w:u w:val="single"/>
          <w:lang w:val="es-ES_tradnl"/>
        </w:rPr>
        <w:t xml:space="preserve">Minuto </w:t>
      </w:r>
      <w:r w:rsidR="005E65F4">
        <w:rPr>
          <w:rFonts w:cs="Arial"/>
          <w:sz w:val="22"/>
          <w:u w:val="single"/>
          <w:lang w:val="es-ES_tradnl"/>
        </w:rPr>
        <w:t>17</w:t>
      </w:r>
      <w:r w:rsidRPr="0039311E">
        <w:rPr>
          <w:rFonts w:cs="Arial"/>
          <w:sz w:val="22"/>
          <w:u w:val="single"/>
          <w:lang w:val="es-ES_tradnl"/>
        </w:rPr>
        <w:t>:</w:t>
      </w:r>
      <w:r w:rsidR="005E65F4">
        <w:rPr>
          <w:rFonts w:cs="Arial"/>
          <w:sz w:val="22"/>
          <w:u w:val="single"/>
          <w:lang w:val="es-ES_tradnl"/>
        </w:rPr>
        <w:t>11</w:t>
      </w:r>
      <w:r>
        <w:rPr>
          <w:rFonts w:cs="Arial"/>
          <w:sz w:val="22"/>
          <w:lang w:val="es-ES_tradnl"/>
        </w:rPr>
        <w:t xml:space="preserve"> Se conocen los oficios </w:t>
      </w:r>
      <w:r>
        <w:rPr>
          <w:rFonts w:cs="Arial"/>
          <w:sz w:val="22"/>
        </w:rPr>
        <w:t>GG-</w:t>
      </w:r>
      <w:r>
        <w:rPr>
          <w:rFonts w:cs="Arial"/>
          <w:sz w:val="22"/>
          <w:szCs w:val="22"/>
        </w:rPr>
        <w:t>IN07</w:t>
      </w:r>
      <w:r w:rsidRPr="005D10D1">
        <w:rPr>
          <w:rFonts w:cs="Arial"/>
          <w:sz w:val="22"/>
          <w:szCs w:val="22"/>
        </w:rPr>
        <w:t>-</w:t>
      </w:r>
      <w:r w:rsidR="00707187">
        <w:rPr>
          <w:rFonts w:cs="Arial"/>
          <w:sz w:val="22"/>
          <w:szCs w:val="22"/>
        </w:rPr>
        <w:t>0106</w:t>
      </w:r>
      <w:r w:rsidRPr="005D10D1">
        <w:rPr>
          <w:rFonts w:cs="Arial"/>
          <w:sz w:val="22"/>
          <w:szCs w:val="22"/>
        </w:rPr>
        <w:t>-20</w:t>
      </w:r>
      <w:r>
        <w:rPr>
          <w:rFonts w:cs="Arial"/>
          <w:sz w:val="22"/>
          <w:szCs w:val="22"/>
        </w:rPr>
        <w:t>2</w:t>
      </w:r>
      <w:r w:rsidR="00707187">
        <w:rPr>
          <w:rFonts w:cs="Arial"/>
          <w:sz w:val="22"/>
          <w:szCs w:val="22"/>
        </w:rPr>
        <w:t>2 del 28 de enero de 2022</w:t>
      </w:r>
      <w:r>
        <w:rPr>
          <w:rFonts w:cs="Arial"/>
          <w:sz w:val="22"/>
          <w:szCs w:val="22"/>
        </w:rPr>
        <w:t xml:space="preserve"> y </w:t>
      </w:r>
      <w:r>
        <w:rPr>
          <w:rFonts w:cs="Arial"/>
          <w:sz w:val="22"/>
        </w:rPr>
        <w:t>GG-ME-</w:t>
      </w:r>
      <w:r w:rsidR="00707187">
        <w:rPr>
          <w:rFonts w:cs="Arial"/>
          <w:sz w:val="22"/>
        </w:rPr>
        <w:t>0091</w:t>
      </w:r>
      <w:r>
        <w:rPr>
          <w:rFonts w:cs="Arial"/>
          <w:sz w:val="22"/>
        </w:rPr>
        <w:t>-202</w:t>
      </w:r>
      <w:r w:rsidR="00707187">
        <w:rPr>
          <w:rFonts w:cs="Arial"/>
          <w:sz w:val="22"/>
        </w:rPr>
        <w:t>2 del 26 de enero de 2022</w:t>
      </w:r>
      <w:r w:rsidRPr="005D10D1">
        <w:rPr>
          <w:rFonts w:cs="Arial"/>
          <w:sz w:val="22"/>
          <w:szCs w:val="22"/>
        </w:rPr>
        <w:t>,</w:t>
      </w:r>
      <w:r>
        <w:rPr>
          <w:rFonts w:cs="Arial"/>
          <w:sz w:val="22"/>
        </w:rPr>
        <w:t xml:space="preserve"> por medio de los cuales, la Gerencia General somete a la consideración de esta Junta Directiva el informe sobre el cumplimiento del Plan Operativo Institucional 2021, con corte al 3</w:t>
      </w:r>
      <w:r w:rsidR="00707187">
        <w:rPr>
          <w:rFonts w:cs="Arial"/>
          <w:sz w:val="22"/>
        </w:rPr>
        <w:t>1 de diciembre de</w:t>
      </w:r>
      <w:r>
        <w:rPr>
          <w:rFonts w:cs="Arial"/>
          <w:sz w:val="22"/>
        </w:rPr>
        <w:t xml:space="preserve"> 2021, así como el informe </w:t>
      </w:r>
      <w:r w:rsidRPr="003C33B4">
        <w:rPr>
          <w:rFonts w:cs="Arial"/>
          <w:sz w:val="22"/>
          <w:lang w:val="es-CR"/>
        </w:rPr>
        <w:t xml:space="preserve">de evaluación presupuestaria de ingresos y egresos correspondiente al </w:t>
      </w:r>
      <w:r w:rsidR="00707187">
        <w:rPr>
          <w:rFonts w:cs="Arial"/>
          <w:sz w:val="22"/>
          <w:lang w:val="es-CR"/>
        </w:rPr>
        <w:t>segundo</w:t>
      </w:r>
      <w:r w:rsidRPr="003C33B4">
        <w:rPr>
          <w:rFonts w:cs="Arial"/>
          <w:sz w:val="22"/>
          <w:lang w:val="es-CR"/>
        </w:rPr>
        <w:t xml:space="preserve"> semestre de 202</w:t>
      </w:r>
      <w:r w:rsidR="00707187">
        <w:rPr>
          <w:rFonts w:cs="Arial"/>
          <w:sz w:val="22"/>
          <w:lang w:val="es-CR"/>
        </w:rPr>
        <w:t>1, elaborados</w:t>
      </w:r>
      <w:r>
        <w:rPr>
          <w:rFonts w:cs="Arial"/>
          <w:sz w:val="22"/>
        </w:rPr>
        <w:t xml:space="preserve"> bajo la coordinación de la Unidad de Planificación Institucional y del Departamento Financiero – Contable, respectivamente.  Dichos documentos se adjuntan al expediente del acta.</w:t>
      </w:r>
    </w:p>
    <w:p w14:paraId="6DBC0F4B" w14:textId="77777777" w:rsidR="00A07EDF" w:rsidRDefault="00A07EDF" w:rsidP="00A07EDF">
      <w:pPr>
        <w:spacing w:line="360" w:lineRule="auto"/>
        <w:jc w:val="both"/>
        <w:rPr>
          <w:rFonts w:cs="Arial"/>
          <w:sz w:val="22"/>
        </w:rPr>
      </w:pPr>
    </w:p>
    <w:p w14:paraId="62A3AD4D" w14:textId="6F8F57A1" w:rsidR="00A07EDF" w:rsidRDefault="00A07EDF" w:rsidP="00A07EDF">
      <w:pPr>
        <w:spacing w:line="360" w:lineRule="auto"/>
        <w:jc w:val="both"/>
        <w:rPr>
          <w:rFonts w:cs="Arial"/>
          <w:bCs/>
          <w:sz w:val="22"/>
        </w:rPr>
      </w:pPr>
      <w:r>
        <w:rPr>
          <w:rFonts w:cs="Arial"/>
          <w:sz w:val="22"/>
        </w:rPr>
        <w:t>Para exponer los alcances de</w:t>
      </w:r>
      <w:r w:rsidR="00707187">
        <w:rPr>
          <w:rFonts w:cs="Arial"/>
          <w:sz w:val="22"/>
        </w:rPr>
        <w:t xml:space="preserve"> los</w:t>
      </w:r>
      <w:r>
        <w:rPr>
          <w:rFonts w:cs="Arial"/>
          <w:sz w:val="22"/>
        </w:rPr>
        <w:t xml:space="preserve"> citado</w:t>
      </w:r>
      <w:r w:rsidR="00707187">
        <w:rPr>
          <w:rFonts w:cs="Arial"/>
          <w:sz w:val="22"/>
        </w:rPr>
        <w:t>s</w:t>
      </w:r>
      <w:r>
        <w:rPr>
          <w:rFonts w:cs="Arial"/>
          <w:sz w:val="22"/>
        </w:rPr>
        <w:t xml:space="preserve"> informe</w:t>
      </w:r>
      <w:r w:rsidR="00707187">
        <w:rPr>
          <w:rFonts w:cs="Arial"/>
          <w:sz w:val="22"/>
        </w:rPr>
        <w:t>s</w:t>
      </w:r>
      <w:r>
        <w:rPr>
          <w:rFonts w:cs="Arial"/>
          <w:sz w:val="22"/>
        </w:rPr>
        <w:t xml:space="preserve"> y atender eventuales consultas de carácter técnico sobre el tema, se incorporan a la sesión </w:t>
      </w:r>
      <w:r>
        <w:rPr>
          <w:rFonts w:cs="Arial"/>
          <w:bCs/>
          <w:sz w:val="22"/>
        </w:rPr>
        <w:t xml:space="preserve">el licenciado José Pablo Durán Rodríguez, jefe del Departamento Financiero – Contable, así como </w:t>
      </w:r>
      <w:r>
        <w:rPr>
          <w:rFonts w:cs="Arial"/>
          <w:sz w:val="22"/>
        </w:rPr>
        <w:t>la</w:t>
      </w:r>
      <w:r>
        <w:rPr>
          <w:rFonts w:cs="Arial"/>
          <w:bCs/>
          <w:sz w:val="22"/>
        </w:rPr>
        <w:t xml:space="preserve"> licenciada Magaly Longan Moya, jefe de la Unidad de Planificación Institucional, quien presenta </w:t>
      </w:r>
      <w:r>
        <w:rPr>
          <w:rFonts w:cs="Arial"/>
          <w:bCs/>
          <w:sz w:val="22"/>
          <w:szCs w:val="22"/>
        </w:rPr>
        <w:t xml:space="preserve">los principales resultados </w:t>
      </w:r>
      <w:r>
        <w:rPr>
          <w:rFonts w:cs="Arial"/>
          <w:bCs/>
          <w:sz w:val="22"/>
        </w:rPr>
        <w:t>de la valoración de cada uno de los cinco programas presupuestarios que se indican en el proceso de planificación y los que arrojaron una calificación global</w:t>
      </w:r>
      <w:r w:rsidR="00707187">
        <w:rPr>
          <w:rFonts w:cs="Arial"/>
          <w:bCs/>
          <w:sz w:val="22"/>
        </w:rPr>
        <w:t>,</w:t>
      </w:r>
      <w:r>
        <w:rPr>
          <w:rFonts w:cs="Arial"/>
          <w:bCs/>
          <w:sz w:val="22"/>
        </w:rPr>
        <w:t xml:space="preserve"> al</w:t>
      </w:r>
      <w:r w:rsidR="00707187">
        <w:rPr>
          <w:rFonts w:cs="Arial"/>
          <w:bCs/>
          <w:sz w:val="22"/>
        </w:rPr>
        <w:t xml:space="preserve"> cierre del año 2021, </w:t>
      </w:r>
      <w:r>
        <w:rPr>
          <w:rFonts w:cs="Arial"/>
          <w:bCs/>
          <w:sz w:val="22"/>
        </w:rPr>
        <w:t>del 91%, según el desglose que procede a explicar.</w:t>
      </w:r>
    </w:p>
    <w:p w14:paraId="3C3C4E7F" w14:textId="77777777" w:rsidR="00A07EDF" w:rsidRDefault="00A07EDF" w:rsidP="00A07EDF">
      <w:pPr>
        <w:spacing w:line="360" w:lineRule="auto"/>
        <w:jc w:val="both"/>
        <w:rPr>
          <w:rFonts w:cs="Arial"/>
          <w:bCs/>
          <w:sz w:val="22"/>
        </w:rPr>
      </w:pPr>
    </w:p>
    <w:p w14:paraId="3CF98F81" w14:textId="7591CA01" w:rsidR="002B6B72" w:rsidRDefault="00707187" w:rsidP="00A07EDF">
      <w:pPr>
        <w:spacing w:line="360" w:lineRule="auto"/>
        <w:jc w:val="both"/>
        <w:rPr>
          <w:rFonts w:cs="Arial"/>
          <w:bCs/>
          <w:sz w:val="22"/>
          <w:lang w:val="es-CR"/>
        </w:rPr>
      </w:pPr>
      <w:r w:rsidRPr="0039311E">
        <w:rPr>
          <w:rFonts w:cs="Arial"/>
          <w:sz w:val="22"/>
          <w:u w:val="single"/>
          <w:lang w:val="es-ES_tradnl"/>
        </w:rPr>
        <w:t xml:space="preserve">Minuto </w:t>
      </w:r>
      <w:r>
        <w:rPr>
          <w:rFonts w:cs="Arial"/>
          <w:sz w:val="22"/>
          <w:u w:val="single"/>
          <w:lang w:val="es-ES_tradnl"/>
        </w:rPr>
        <w:t>34</w:t>
      </w:r>
      <w:r w:rsidRPr="0039311E">
        <w:rPr>
          <w:rFonts w:cs="Arial"/>
          <w:sz w:val="22"/>
          <w:u w:val="single"/>
          <w:lang w:val="es-ES_tradnl"/>
        </w:rPr>
        <w:t>:</w:t>
      </w:r>
      <w:r>
        <w:rPr>
          <w:rFonts w:cs="Arial"/>
          <w:sz w:val="22"/>
          <w:u w:val="single"/>
          <w:lang w:val="es-ES_tradnl"/>
        </w:rPr>
        <w:t>42</w:t>
      </w:r>
      <w:r>
        <w:rPr>
          <w:rFonts w:cs="Arial"/>
          <w:sz w:val="22"/>
          <w:lang w:val="es-ES_tradnl"/>
        </w:rPr>
        <w:t xml:space="preserve"> La licenciada Longan Moya</w:t>
      </w:r>
      <w:r w:rsidR="00A07EDF">
        <w:rPr>
          <w:rFonts w:cs="Arial"/>
          <w:bCs/>
          <w:sz w:val="22"/>
          <w:lang w:val="es-CR"/>
        </w:rPr>
        <w:t xml:space="preserve">, con el concurso del Gerente General, </w:t>
      </w:r>
      <w:r>
        <w:rPr>
          <w:rFonts w:cs="Arial"/>
          <w:bCs/>
          <w:sz w:val="22"/>
          <w:lang w:val="es-CR"/>
        </w:rPr>
        <w:t xml:space="preserve">atiende </w:t>
      </w:r>
      <w:r w:rsidR="00A07EDF">
        <w:rPr>
          <w:rFonts w:cs="Arial"/>
          <w:bCs/>
          <w:sz w:val="22"/>
          <w:lang w:val="es-CR"/>
        </w:rPr>
        <w:t xml:space="preserve">varias consultas </w:t>
      </w:r>
      <w:r>
        <w:rPr>
          <w:rFonts w:cs="Arial"/>
          <w:bCs/>
          <w:sz w:val="22"/>
          <w:lang w:val="es-CR"/>
        </w:rPr>
        <w:t xml:space="preserve">y observaciones </w:t>
      </w:r>
      <w:r w:rsidR="00A07EDF">
        <w:rPr>
          <w:rFonts w:cs="Arial"/>
          <w:bCs/>
          <w:sz w:val="22"/>
          <w:lang w:val="es-CR"/>
        </w:rPr>
        <w:t>de los señores Directores sobre los resultados</w:t>
      </w:r>
      <w:r>
        <w:rPr>
          <w:rFonts w:cs="Arial"/>
          <w:bCs/>
          <w:sz w:val="22"/>
          <w:lang w:val="es-CR"/>
        </w:rPr>
        <w:t xml:space="preserve"> obtenidos</w:t>
      </w:r>
      <w:r w:rsidR="00A07EDF">
        <w:rPr>
          <w:rFonts w:cs="Arial"/>
          <w:bCs/>
          <w:sz w:val="22"/>
          <w:lang w:val="es-CR"/>
        </w:rPr>
        <w:t xml:space="preserve">, particularmente sobre </w:t>
      </w:r>
      <w:r w:rsidR="002B6B72">
        <w:rPr>
          <w:rFonts w:cs="Arial"/>
          <w:bCs/>
          <w:sz w:val="22"/>
          <w:lang w:val="es-CR"/>
        </w:rPr>
        <w:t xml:space="preserve">las acciones que reiteradamente se vienen incumpliendo y, dentro de estas, el </w:t>
      </w:r>
      <w:r w:rsidR="001858FA">
        <w:rPr>
          <w:rFonts w:cs="Arial"/>
          <w:bCs/>
          <w:sz w:val="22"/>
          <w:lang w:val="es-CR"/>
        </w:rPr>
        <w:t xml:space="preserve">incumplimiento de los plazos para la aprobación de casos individuales del artículo 59, el porcentaje de ejecución del plan de trabajo de la Dirección de Supervisión de Entidades Autorizadas, </w:t>
      </w:r>
      <w:r w:rsidR="007B2CE8">
        <w:rPr>
          <w:rFonts w:cs="Arial"/>
          <w:bCs/>
          <w:sz w:val="22"/>
          <w:lang w:val="es-CR"/>
        </w:rPr>
        <w:t xml:space="preserve">y el </w:t>
      </w:r>
      <w:r w:rsidR="00EB28B5">
        <w:rPr>
          <w:rFonts w:cs="Arial"/>
          <w:bCs/>
          <w:sz w:val="22"/>
          <w:lang w:val="es-CR"/>
        </w:rPr>
        <w:t xml:space="preserve">retraso en </w:t>
      </w:r>
      <w:r w:rsidR="007B2CE8">
        <w:rPr>
          <w:rFonts w:cs="Arial"/>
          <w:bCs/>
          <w:sz w:val="22"/>
          <w:lang w:val="es-CR"/>
        </w:rPr>
        <w:t xml:space="preserve">la aplicación del nuevo modelo para evaluar el desempeño de los funcionarios del Banco, que </w:t>
      </w:r>
      <w:r w:rsidR="00EB28B5">
        <w:rPr>
          <w:rFonts w:cs="Arial"/>
          <w:bCs/>
          <w:sz w:val="22"/>
          <w:lang w:val="es-CR"/>
        </w:rPr>
        <w:t xml:space="preserve">fue </w:t>
      </w:r>
      <w:r w:rsidR="007B2CE8">
        <w:rPr>
          <w:rFonts w:cs="Arial"/>
          <w:bCs/>
          <w:sz w:val="22"/>
          <w:lang w:val="es-CR"/>
        </w:rPr>
        <w:t xml:space="preserve">requerido </w:t>
      </w:r>
      <w:r w:rsidR="00EB28B5">
        <w:rPr>
          <w:rFonts w:cs="Arial"/>
          <w:bCs/>
          <w:sz w:val="22"/>
          <w:lang w:val="es-CR"/>
        </w:rPr>
        <w:t xml:space="preserve">desde hace cerca de </w:t>
      </w:r>
      <w:r w:rsidR="007B2CE8">
        <w:rPr>
          <w:rFonts w:cs="Arial"/>
          <w:bCs/>
          <w:sz w:val="22"/>
          <w:lang w:val="es-CR"/>
        </w:rPr>
        <w:t>6 años.</w:t>
      </w:r>
    </w:p>
    <w:p w14:paraId="1FBB01D2" w14:textId="64419520" w:rsidR="007B2CE8" w:rsidRDefault="007B2CE8" w:rsidP="00A07EDF">
      <w:pPr>
        <w:spacing w:line="360" w:lineRule="auto"/>
        <w:jc w:val="both"/>
        <w:rPr>
          <w:rFonts w:cs="Arial"/>
          <w:bCs/>
          <w:sz w:val="22"/>
          <w:lang w:val="es-CR"/>
        </w:rPr>
      </w:pPr>
    </w:p>
    <w:p w14:paraId="0809B8E3" w14:textId="3D3018DC" w:rsidR="007B2CE8" w:rsidRDefault="00C67B81" w:rsidP="00A07EDF">
      <w:pPr>
        <w:spacing w:line="360" w:lineRule="auto"/>
        <w:jc w:val="both"/>
        <w:rPr>
          <w:rFonts w:cs="Arial"/>
          <w:bCs/>
          <w:sz w:val="22"/>
          <w:lang w:val="es-CR"/>
        </w:rPr>
      </w:pPr>
      <w:r w:rsidRPr="0039311E">
        <w:rPr>
          <w:rFonts w:cs="Arial"/>
          <w:sz w:val="22"/>
          <w:u w:val="single"/>
          <w:lang w:val="es-ES_tradnl"/>
        </w:rPr>
        <w:t xml:space="preserve">Minuto </w:t>
      </w:r>
      <w:r>
        <w:rPr>
          <w:rFonts w:cs="Arial"/>
          <w:sz w:val="22"/>
          <w:u w:val="single"/>
          <w:lang w:val="es-ES_tradnl"/>
        </w:rPr>
        <w:t>62</w:t>
      </w:r>
      <w:r w:rsidRPr="0039311E">
        <w:rPr>
          <w:rFonts w:cs="Arial"/>
          <w:sz w:val="22"/>
          <w:u w:val="single"/>
          <w:lang w:val="es-ES_tradnl"/>
        </w:rPr>
        <w:t>:</w:t>
      </w:r>
      <w:r>
        <w:rPr>
          <w:rFonts w:cs="Arial"/>
          <w:sz w:val="22"/>
          <w:u w:val="single"/>
          <w:lang w:val="es-ES_tradnl"/>
        </w:rPr>
        <w:t>45</w:t>
      </w:r>
      <w:r>
        <w:rPr>
          <w:rFonts w:cs="Arial"/>
          <w:sz w:val="22"/>
          <w:lang w:val="es-ES_tradnl"/>
        </w:rPr>
        <w:t xml:space="preserve"> </w:t>
      </w:r>
      <w:r w:rsidR="00C34400">
        <w:rPr>
          <w:rFonts w:cs="Arial"/>
          <w:sz w:val="22"/>
          <w:lang w:val="es-ES_tradnl"/>
        </w:rPr>
        <w:t xml:space="preserve">De conformidad con el análisis realizado en torno al tema, </w:t>
      </w:r>
      <w:r w:rsidR="00D50AB1">
        <w:rPr>
          <w:rFonts w:cs="Arial"/>
          <w:bCs/>
          <w:sz w:val="22"/>
          <w:lang w:val="es-CR"/>
        </w:rPr>
        <w:t xml:space="preserve">se concuerda en la pertinencia de </w:t>
      </w:r>
      <w:r w:rsidR="00C34400">
        <w:rPr>
          <w:rFonts w:cs="Arial"/>
          <w:bCs/>
          <w:sz w:val="22"/>
          <w:lang w:val="es-CR"/>
        </w:rPr>
        <w:t xml:space="preserve">aprobar el informe presentado por la </w:t>
      </w:r>
      <w:r w:rsidR="00C34400" w:rsidRPr="00C34400">
        <w:rPr>
          <w:rFonts w:cs="Arial"/>
          <w:bCs/>
          <w:sz w:val="22"/>
          <w:szCs w:val="22"/>
          <w:lang w:val="es-ES_tradnl"/>
        </w:rPr>
        <w:t>Administración</w:t>
      </w:r>
      <w:r w:rsidR="00C34400">
        <w:rPr>
          <w:rFonts w:cs="Arial"/>
          <w:bCs/>
          <w:sz w:val="22"/>
          <w:szCs w:val="22"/>
          <w:lang w:val="es-ES_tradnl"/>
        </w:rPr>
        <w:t xml:space="preserve">, adicionando las siguientes dos instrucciones: a) que </w:t>
      </w:r>
      <w:r w:rsidR="0071730B">
        <w:rPr>
          <w:rFonts w:cs="Arial"/>
          <w:bCs/>
          <w:sz w:val="22"/>
          <w:szCs w:val="22"/>
          <w:lang w:val="es-ES_tradnl"/>
        </w:rPr>
        <w:t xml:space="preserve">a más tardar el próximo 14 de marzo, </w:t>
      </w:r>
      <w:r w:rsidR="00C34400">
        <w:rPr>
          <w:rFonts w:cs="Arial"/>
          <w:bCs/>
          <w:sz w:val="22"/>
          <w:szCs w:val="22"/>
          <w:lang w:val="es-ES_tradnl"/>
        </w:rPr>
        <w:t xml:space="preserve">se presente a esta </w:t>
      </w:r>
      <w:r w:rsidR="00C34400" w:rsidRPr="00C34400">
        <w:rPr>
          <w:rFonts w:cs="Arial"/>
          <w:bCs/>
          <w:sz w:val="22"/>
          <w:szCs w:val="22"/>
          <w:lang w:val="es-ES_tradnl"/>
        </w:rPr>
        <w:t>Junta Directiva</w:t>
      </w:r>
      <w:r w:rsidR="00C34400">
        <w:rPr>
          <w:rFonts w:cs="Arial"/>
          <w:bCs/>
          <w:sz w:val="22"/>
          <w:szCs w:val="22"/>
          <w:lang w:val="es-ES_tradnl"/>
        </w:rPr>
        <w:t xml:space="preserve"> </w:t>
      </w:r>
      <w:r w:rsidR="0071730B">
        <w:rPr>
          <w:rFonts w:cs="Arial"/>
          <w:bCs/>
          <w:sz w:val="22"/>
          <w:szCs w:val="22"/>
          <w:lang w:val="es-ES_tradnl"/>
        </w:rPr>
        <w:t xml:space="preserve">el cronograma de trabajo para lograr la aplicación del nuevo modelo para la evaluación del desempeño de los funcionarios del Banco; y b) que debido a </w:t>
      </w:r>
      <w:r w:rsidR="0071730B">
        <w:rPr>
          <w:rFonts w:cs="Arial"/>
          <w:sz w:val="22"/>
          <w:szCs w:val="22"/>
        </w:rPr>
        <w:t xml:space="preserve">que han transcurrido cerca de seis años sin que se haya logrado implementar un nuevo modelo para evaluar el desempeño de los funcionarios del Banco, este tema sea incluido en el apartado de </w:t>
      </w:r>
      <w:r w:rsidR="0071730B" w:rsidRPr="00D07025">
        <w:rPr>
          <w:rFonts w:cs="Arial"/>
          <w:i/>
          <w:iCs/>
          <w:sz w:val="22"/>
          <w:szCs w:val="22"/>
        </w:rPr>
        <w:t>Conclusiones y Recomendaciones</w:t>
      </w:r>
      <w:r w:rsidR="0071730B">
        <w:rPr>
          <w:rFonts w:cs="Arial"/>
          <w:sz w:val="22"/>
          <w:szCs w:val="22"/>
        </w:rPr>
        <w:t xml:space="preserve"> del informe </w:t>
      </w:r>
      <w:r w:rsidR="0071730B" w:rsidRPr="005D10D1">
        <w:rPr>
          <w:rFonts w:cs="Arial"/>
          <w:sz w:val="22"/>
          <w:szCs w:val="22"/>
        </w:rPr>
        <w:t>UPI-IN01-</w:t>
      </w:r>
      <w:r w:rsidR="0071730B">
        <w:rPr>
          <w:rFonts w:cs="Arial"/>
          <w:sz w:val="22"/>
          <w:szCs w:val="22"/>
        </w:rPr>
        <w:t>007</w:t>
      </w:r>
      <w:r w:rsidR="0071730B" w:rsidRPr="005D10D1">
        <w:rPr>
          <w:rFonts w:cs="Arial"/>
          <w:sz w:val="22"/>
          <w:szCs w:val="22"/>
        </w:rPr>
        <w:t>-20</w:t>
      </w:r>
      <w:r w:rsidR="0071730B">
        <w:rPr>
          <w:rFonts w:cs="Arial"/>
          <w:sz w:val="22"/>
          <w:szCs w:val="22"/>
        </w:rPr>
        <w:t xml:space="preserve">22, como parte de la lista de metas que mantienen un reiterado incumplimiento en su ejecución.  Lo anterior, según se consigna en los </w:t>
      </w:r>
      <w:r w:rsidR="0071730B" w:rsidRPr="0071730B">
        <w:rPr>
          <w:rFonts w:cs="Arial"/>
          <w:b/>
          <w:bCs/>
          <w:sz w:val="22"/>
          <w:szCs w:val="22"/>
        </w:rPr>
        <w:t xml:space="preserve">acuerdos N° </w:t>
      </w:r>
      <w:r w:rsidR="00044510">
        <w:rPr>
          <w:rFonts w:cs="Arial"/>
          <w:b/>
          <w:bCs/>
          <w:sz w:val="22"/>
          <w:szCs w:val="22"/>
        </w:rPr>
        <w:t>2</w:t>
      </w:r>
      <w:r w:rsidR="0071730B" w:rsidRPr="0071730B">
        <w:rPr>
          <w:rFonts w:cs="Arial"/>
          <w:b/>
          <w:bCs/>
          <w:sz w:val="22"/>
          <w:szCs w:val="22"/>
        </w:rPr>
        <w:t xml:space="preserve"> </w:t>
      </w:r>
      <w:r w:rsidR="0071730B" w:rsidRPr="0071730B">
        <w:rPr>
          <w:rFonts w:cs="Arial"/>
          <w:sz w:val="22"/>
          <w:szCs w:val="22"/>
        </w:rPr>
        <w:t xml:space="preserve">y </w:t>
      </w:r>
      <w:r w:rsidR="0071730B" w:rsidRPr="0071730B">
        <w:rPr>
          <w:rFonts w:cs="Arial"/>
          <w:b/>
          <w:bCs/>
          <w:sz w:val="22"/>
          <w:szCs w:val="22"/>
        </w:rPr>
        <w:t xml:space="preserve">N° </w:t>
      </w:r>
      <w:r w:rsidR="00044510">
        <w:rPr>
          <w:rFonts w:cs="Arial"/>
          <w:b/>
          <w:bCs/>
          <w:sz w:val="22"/>
          <w:szCs w:val="22"/>
        </w:rPr>
        <w:t>3</w:t>
      </w:r>
      <w:r w:rsidR="0071730B">
        <w:rPr>
          <w:rFonts w:cs="Arial"/>
          <w:sz w:val="22"/>
          <w:szCs w:val="22"/>
        </w:rPr>
        <w:t xml:space="preserve"> que se anexan a esta minuta.</w:t>
      </w:r>
    </w:p>
    <w:p w14:paraId="0AB83902" w14:textId="77777777" w:rsidR="002B6B72" w:rsidRDefault="002B6B72" w:rsidP="00A07EDF">
      <w:pPr>
        <w:spacing w:line="360" w:lineRule="auto"/>
        <w:jc w:val="both"/>
        <w:rPr>
          <w:rFonts w:cs="Arial"/>
          <w:bCs/>
          <w:sz w:val="22"/>
          <w:lang w:val="es-CR"/>
        </w:rPr>
      </w:pPr>
    </w:p>
    <w:p w14:paraId="7CA6DB96" w14:textId="5FA41600" w:rsidR="00A07EDF" w:rsidRDefault="00A07EDF" w:rsidP="00A07EDF">
      <w:pPr>
        <w:spacing w:line="360" w:lineRule="auto"/>
        <w:jc w:val="both"/>
        <w:rPr>
          <w:rFonts w:cs="Arial"/>
          <w:bCs/>
          <w:sz w:val="22"/>
          <w:szCs w:val="22"/>
        </w:rPr>
      </w:pPr>
      <w:r w:rsidRPr="0039311E">
        <w:rPr>
          <w:rFonts w:cs="Arial"/>
          <w:sz w:val="22"/>
          <w:u w:val="single"/>
          <w:lang w:val="es-ES_tradnl"/>
        </w:rPr>
        <w:t xml:space="preserve">Minuto </w:t>
      </w:r>
      <w:r w:rsidR="0071730B">
        <w:rPr>
          <w:rFonts w:cs="Arial"/>
          <w:sz w:val="22"/>
          <w:u w:val="single"/>
          <w:lang w:val="es-ES_tradnl"/>
        </w:rPr>
        <w:t>65</w:t>
      </w:r>
      <w:r w:rsidRPr="0039311E">
        <w:rPr>
          <w:rFonts w:cs="Arial"/>
          <w:sz w:val="22"/>
          <w:u w:val="single"/>
          <w:lang w:val="es-ES_tradnl"/>
        </w:rPr>
        <w:t>:</w:t>
      </w:r>
      <w:r>
        <w:rPr>
          <w:rFonts w:cs="Arial"/>
          <w:sz w:val="22"/>
          <w:u w:val="single"/>
          <w:lang w:val="es-ES_tradnl"/>
        </w:rPr>
        <w:t>53</w:t>
      </w:r>
      <w:r>
        <w:rPr>
          <w:rFonts w:cs="Arial"/>
          <w:sz w:val="22"/>
          <w:lang w:val="es-ES_tradnl"/>
        </w:rPr>
        <w:t xml:space="preserve"> El licenciado Durán Rodríguez expone </w:t>
      </w:r>
      <w:r w:rsidRPr="009E434B">
        <w:rPr>
          <w:rFonts w:cs="Arial"/>
          <w:sz w:val="22"/>
          <w:szCs w:val="22"/>
        </w:rPr>
        <w:t xml:space="preserve">el Informe de Evaluación Presupuestaria de Ingresos y Gastos, correspondiente al </w:t>
      </w:r>
      <w:r w:rsidR="00044510">
        <w:rPr>
          <w:rFonts w:cs="Arial"/>
          <w:sz w:val="22"/>
          <w:szCs w:val="22"/>
        </w:rPr>
        <w:t>segundo</w:t>
      </w:r>
      <w:r w:rsidRPr="009E434B">
        <w:rPr>
          <w:rFonts w:cs="Arial"/>
          <w:sz w:val="22"/>
          <w:szCs w:val="22"/>
        </w:rPr>
        <w:t xml:space="preserve"> semestre del período 20</w:t>
      </w:r>
      <w:r>
        <w:rPr>
          <w:rFonts w:cs="Arial"/>
          <w:sz w:val="22"/>
          <w:szCs w:val="22"/>
        </w:rPr>
        <w:t>21</w:t>
      </w:r>
      <w:r w:rsidRPr="009E434B">
        <w:rPr>
          <w:rFonts w:cs="Arial"/>
          <w:sz w:val="22"/>
          <w:szCs w:val="22"/>
        </w:rPr>
        <w:t>,</w:t>
      </w:r>
      <w:r>
        <w:rPr>
          <w:rFonts w:cs="Arial"/>
          <w:sz w:val="22"/>
          <w:szCs w:val="22"/>
        </w:rPr>
        <w:t xml:space="preserve"> refiriéndose a</w:t>
      </w:r>
      <w:r>
        <w:rPr>
          <w:rFonts w:cs="Arial"/>
          <w:bCs/>
          <w:sz w:val="22"/>
          <w:szCs w:val="22"/>
        </w:rPr>
        <w:t xml:space="preserve"> los principales resultados y al comportamiento que han tenido los ingresos y los gastos durante los primeros seis meses del año en curso, </w:t>
      </w:r>
      <w:r>
        <w:rPr>
          <w:rFonts w:cs="Arial"/>
          <w:color w:val="000000"/>
          <w:sz w:val="22"/>
          <w:szCs w:val="22"/>
        </w:rPr>
        <w:t>en las tres fuentes de fondos (FONAVI, FOSUVI y Cuenta General).</w:t>
      </w:r>
    </w:p>
    <w:p w14:paraId="28430F77" w14:textId="77777777" w:rsidR="00A07EDF" w:rsidRDefault="00A07EDF" w:rsidP="00A07EDF">
      <w:pPr>
        <w:spacing w:line="360" w:lineRule="auto"/>
        <w:jc w:val="both"/>
        <w:rPr>
          <w:rFonts w:cs="Arial"/>
          <w:bCs/>
          <w:sz w:val="22"/>
          <w:szCs w:val="22"/>
        </w:rPr>
      </w:pPr>
    </w:p>
    <w:p w14:paraId="2FB51961" w14:textId="35A1795C" w:rsidR="00A07EDF" w:rsidRDefault="00A07EDF" w:rsidP="00A07EDF">
      <w:pPr>
        <w:spacing w:line="360" w:lineRule="auto"/>
        <w:jc w:val="both"/>
        <w:rPr>
          <w:rFonts w:cs="Arial"/>
          <w:sz w:val="22"/>
          <w:lang w:val="es-ES_tradnl"/>
        </w:rPr>
      </w:pPr>
      <w:r w:rsidRPr="00A25DB7">
        <w:rPr>
          <w:rFonts w:cs="Arial"/>
          <w:sz w:val="22"/>
          <w:u w:val="single"/>
          <w:lang w:val="es-ES_tradnl"/>
        </w:rPr>
        <w:t xml:space="preserve">Minuto </w:t>
      </w:r>
      <w:r w:rsidR="00044510">
        <w:rPr>
          <w:rFonts w:cs="Arial"/>
          <w:sz w:val="22"/>
          <w:u w:val="single"/>
          <w:lang w:val="es-ES_tradnl"/>
        </w:rPr>
        <w:t>73</w:t>
      </w:r>
      <w:r w:rsidRPr="00A25DB7">
        <w:rPr>
          <w:rFonts w:cs="Arial"/>
          <w:sz w:val="22"/>
          <w:u w:val="single"/>
          <w:lang w:val="es-ES_tradnl"/>
        </w:rPr>
        <w:t>:</w:t>
      </w:r>
      <w:r w:rsidR="00044510">
        <w:rPr>
          <w:rFonts w:cs="Arial"/>
          <w:sz w:val="22"/>
          <w:u w:val="single"/>
          <w:lang w:val="es-ES_tradnl"/>
        </w:rPr>
        <w:t>2</w:t>
      </w:r>
      <w:r>
        <w:rPr>
          <w:rFonts w:cs="Arial"/>
          <w:sz w:val="22"/>
          <w:u w:val="single"/>
          <w:lang w:val="es-ES_tradnl"/>
        </w:rPr>
        <w:t>4</w:t>
      </w:r>
      <w:r>
        <w:rPr>
          <w:rFonts w:cs="Arial"/>
          <w:sz w:val="22"/>
          <w:lang w:val="es-ES_tradnl"/>
        </w:rPr>
        <w:t xml:space="preserve"> </w:t>
      </w:r>
      <w:r w:rsidR="00044510">
        <w:rPr>
          <w:rFonts w:cs="Arial"/>
          <w:sz w:val="22"/>
          <w:lang w:val="es-ES_tradnl"/>
        </w:rPr>
        <w:t>Conocida</w:t>
      </w:r>
      <w:r>
        <w:rPr>
          <w:rFonts w:cs="Arial"/>
          <w:sz w:val="22"/>
          <w:lang w:val="es-ES_tradnl"/>
        </w:rPr>
        <w:t xml:space="preserve"> la información suministrada y no habiendo</w:t>
      </w:r>
      <w:r>
        <w:rPr>
          <w:rFonts w:cs="Arial"/>
          <w:color w:val="000000"/>
          <w:sz w:val="22"/>
          <w:szCs w:val="22"/>
        </w:rPr>
        <w:t xml:space="preserve"> objeciones de los señores Directores ni por parte de los funcionarios presentes, la Junta Directiva resuelve aprobar el referido informe de la </w:t>
      </w:r>
      <w:r w:rsidRPr="009E434B">
        <w:rPr>
          <w:rFonts w:cs="Arial"/>
          <w:color w:val="000000"/>
          <w:sz w:val="22"/>
          <w:szCs w:val="22"/>
        </w:rPr>
        <w:t>Administración</w:t>
      </w:r>
      <w:r>
        <w:rPr>
          <w:rFonts w:cs="Arial"/>
          <w:color w:val="000000"/>
          <w:sz w:val="22"/>
          <w:szCs w:val="22"/>
        </w:rPr>
        <w:t xml:space="preserve">.  Lo anterior, según se consigna en el </w:t>
      </w:r>
      <w:r w:rsidRPr="009E434B">
        <w:rPr>
          <w:rFonts w:cs="Arial"/>
          <w:b/>
          <w:color w:val="000000"/>
          <w:sz w:val="22"/>
          <w:szCs w:val="22"/>
        </w:rPr>
        <w:t xml:space="preserve">Acuerdo </w:t>
      </w:r>
      <w:r w:rsidR="00707FAB">
        <w:rPr>
          <w:rFonts w:cs="Arial"/>
          <w:b/>
          <w:color w:val="000000"/>
          <w:sz w:val="22"/>
          <w:szCs w:val="22"/>
        </w:rPr>
        <w:t>N° 4</w:t>
      </w:r>
      <w:r>
        <w:rPr>
          <w:rFonts w:cs="Arial"/>
          <w:color w:val="000000"/>
          <w:sz w:val="22"/>
          <w:szCs w:val="22"/>
        </w:rPr>
        <w:t xml:space="preserve"> que se anexa a esta minuta. Acto seguido, se retiran de la sesión los funcionarios Durán Rodríguez y</w:t>
      </w:r>
      <w:r>
        <w:rPr>
          <w:rFonts w:cs="Arial"/>
          <w:sz w:val="22"/>
          <w:lang w:val="es-ES_tradnl"/>
        </w:rPr>
        <w:t xml:space="preserve"> Longan Moya.</w:t>
      </w:r>
    </w:p>
    <w:p w14:paraId="465B7051" w14:textId="77777777" w:rsidR="009D03FE" w:rsidRPr="00D14EAF" w:rsidRDefault="009D03FE" w:rsidP="009D03FE">
      <w:pPr>
        <w:spacing w:line="360" w:lineRule="auto"/>
        <w:jc w:val="both"/>
        <w:rPr>
          <w:rFonts w:cs="Arial"/>
          <w:b/>
          <w:sz w:val="22"/>
        </w:rPr>
      </w:pPr>
      <w:r w:rsidRPr="00D14EAF">
        <w:rPr>
          <w:rFonts w:cs="Arial"/>
          <w:b/>
          <w:sz w:val="22"/>
        </w:rPr>
        <w:t>************</w:t>
      </w:r>
    </w:p>
    <w:p w14:paraId="3CF0A9D2" w14:textId="77777777" w:rsidR="00D13B6B" w:rsidRDefault="00D13B6B" w:rsidP="002D0146">
      <w:pPr>
        <w:spacing w:line="360" w:lineRule="auto"/>
        <w:jc w:val="both"/>
        <w:rPr>
          <w:rFonts w:cs="Arial"/>
          <w:b/>
          <w:bCs/>
          <w:sz w:val="22"/>
          <w:szCs w:val="22"/>
          <w:u w:val="single"/>
          <w:lang w:val="es-ES_tradnl"/>
        </w:rPr>
      </w:pPr>
    </w:p>
    <w:p w14:paraId="77AFA152" w14:textId="731B3AA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EF654E" w:rsidRPr="00B24469">
        <w:rPr>
          <w:rFonts w:cs="Arial"/>
          <w:b/>
          <w:bCs/>
          <w:sz w:val="22"/>
          <w:u w:val="single"/>
          <w:lang w:val="es-ES_tradnl"/>
        </w:rPr>
        <w:t>Solicitud de aprobación de 23 bonos extraordinarios</w:t>
      </w:r>
    </w:p>
    <w:p w14:paraId="27CCC44C" w14:textId="77777777" w:rsidR="009D03FE" w:rsidRDefault="009D03FE" w:rsidP="009D03FE">
      <w:pPr>
        <w:spacing w:line="360" w:lineRule="auto"/>
        <w:jc w:val="both"/>
        <w:rPr>
          <w:rFonts w:cs="Arial"/>
          <w:sz w:val="22"/>
          <w:szCs w:val="22"/>
        </w:rPr>
      </w:pPr>
    </w:p>
    <w:p w14:paraId="70896F41" w14:textId="17209272" w:rsidR="005F1398" w:rsidRDefault="005F1398" w:rsidP="005F1398">
      <w:pPr>
        <w:spacing w:line="360" w:lineRule="auto"/>
        <w:jc w:val="both"/>
        <w:rPr>
          <w:rFonts w:cs="Arial"/>
          <w:bCs/>
          <w:sz w:val="22"/>
        </w:rPr>
      </w:pPr>
      <w:r w:rsidRPr="00423827">
        <w:rPr>
          <w:rFonts w:cs="Arial"/>
          <w:sz w:val="22"/>
          <w:u w:val="single"/>
          <w:lang w:val="es-ES_tradnl"/>
        </w:rPr>
        <w:t xml:space="preserve">Minuto </w:t>
      </w:r>
      <w:r w:rsidR="00AE4A73">
        <w:rPr>
          <w:rFonts w:cs="Arial"/>
          <w:sz w:val="22"/>
          <w:u w:val="single"/>
          <w:lang w:val="es-ES_tradnl"/>
        </w:rPr>
        <w:t>74</w:t>
      </w:r>
      <w:r>
        <w:rPr>
          <w:rFonts w:cs="Arial"/>
          <w:sz w:val="22"/>
          <w:u w:val="single"/>
          <w:lang w:val="es-ES_tradnl"/>
        </w:rPr>
        <w:t>:</w:t>
      </w:r>
      <w:r w:rsidR="00AE4A73">
        <w:rPr>
          <w:rFonts w:cs="Arial"/>
          <w:sz w:val="22"/>
          <w:u w:val="single"/>
          <w:lang w:val="es-ES_tradnl"/>
        </w:rPr>
        <w:t>12</w:t>
      </w:r>
      <w:r>
        <w:rPr>
          <w:rFonts w:cs="Arial"/>
          <w:sz w:val="22"/>
          <w:lang w:val="es-ES_tradnl"/>
        </w:rPr>
        <w:t xml:space="preserve"> Se conoce el oficio</w:t>
      </w:r>
      <w:r>
        <w:rPr>
          <w:rFonts w:cs="Arial"/>
          <w:bCs/>
          <w:sz w:val="22"/>
        </w:rPr>
        <w:t xml:space="preserve"> </w:t>
      </w:r>
      <w:r w:rsidR="00AE4A73" w:rsidRPr="000A5CB2">
        <w:rPr>
          <w:rFonts w:cs="Arial"/>
          <w:bCs/>
          <w:sz w:val="22"/>
          <w:lang w:val="es-CR"/>
        </w:rPr>
        <w:t>GG-ME-</w:t>
      </w:r>
      <w:r w:rsidR="00AE4A73">
        <w:rPr>
          <w:rFonts w:cs="Arial"/>
          <w:bCs/>
          <w:sz w:val="22"/>
          <w:lang w:val="es-CR"/>
        </w:rPr>
        <w:t>0103</w:t>
      </w:r>
      <w:r w:rsidR="00AE4A73" w:rsidRPr="000A5CB2">
        <w:rPr>
          <w:rFonts w:cs="Arial"/>
          <w:bCs/>
          <w:sz w:val="22"/>
          <w:lang w:val="es-CR"/>
        </w:rPr>
        <w:t>-202</w:t>
      </w:r>
      <w:r w:rsidR="00AE4A73">
        <w:rPr>
          <w:rFonts w:cs="Arial"/>
          <w:bCs/>
          <w:sz w:val="22"/>
          <w:lang w:val="es-CR"/>
        </w:rPr>
        <w:t>2</w:t>
      </w:r>
      <w:r w:rsidR="00AE4A73" w:rsidRPr="000A5CB2">
        <w:rPr>
          <w:rFonts w:cs="Arial"/>
          <w:bCs/>
          <w:sz w:val="22"/>
          <w:lang w:val="es-CR"/>
        </w:rPr>
        <w:t xml:space="preserve"> </w:t>
      </w:r>
      <w:r w:rsidR="00AE4A73">
        <w:rPr>
          <w:rFonts w:cs="Arial"/>
          <w:bCs/>
          <w:sz w:val="22"/>
          <w:lang w:val="es-CR"/>
        </w:rPr>
        <w:t>del 28 de enero de 2022</w:t>
      </w:r>
      <w:r w:rsidR="00AE4A73" w:rsidRPr="000A5CB2">
        <w:rPr>
          <w:rFonts w:cs="Arial"/>
          <w:bCs/>
          <w:sz w:val="22"/>
          <w:lang w:val="es-CR"/>
        </w:rPr>
        <w:t xml:space="preserve">, la Gerencia General remite y avala </w:t>
      </w:r>
      <w:r w:rsidR="00AE4A73">
        <w:rPr>
          <w:rFonts w:cs="Arial"/>
          <w:bCs/>
          <w:sz w:val="22"/>
          <w:lang w:val="es-CR"/>
        </w:rPr>
        <w:t>el</w:t>
      </w:r>
      <w:r w:rsidR="00AE4A73" w:rsidRPr="000A5CB2">
        <w:rPr>
          <w:rFonts w:cs="Arial"/>
          <w:bCs/>
          <w:sz w:val="22"/>
          <w:lang w:val="es-CR"/>
        </w:rPr>
        <w:t xml:space="preserve"> informe </w:t>
      </w:r>
      <w:r w:rsidR="00AE4A73" w:rsidRPr="000A5CB2">
        <w:rPr>
          <w:rFonts w:cs="Arial"/>
          <w:sz w:val="22"/>
          <w:szCs w:val="22"/>
          <w:lang w:val="es-CR"/>
        </w:rPr>
        <w:t>DF-OF-</w:t>
      </w:r>
      <w:r w:rsidR="00AE4A73">
        <w:rPr>
          <w:rFonts w:cs="Arial"/>
          <w:sz w:val="22"/>
          <w:szCs w:val="22"/>
          <w:lang w:val="es-CR"/>
        </w:rPr>
        <w:t>0096</w:t>
      </w:r>
      <w:r w:rsidR="00AE4A73" w:rsidRPr="000A5CB2">
        <w:rPr>
          <w:rFonts w:cs="Arial"/>
          <w:sz w:val="22"/>
          <w:szCs w:val="22"/>
          <w:lang w:val="es-CR"/>
        </w:rPr>
        <w:t>-202</w:t>
      </w:r>
      <w:r w:rsidR="00AE4A73">
        <w:rPr>
          <w:rFonts w:cs="Arial"/>
          <w:sz w:val="22"/>
          <w:szCs w:val="22"/>
          <w:lang w:val="es-CR"/>
        </w:rPr>
        <w:t>2/SO-OF-0031-2022</w:t>
      </w:r>
      <w:r w:rsidR="00AE4A73" w:rsidRPr="000A5CB2">
        <w:rPr>
          <w:rFonts w:cs="Arial"/>
          <w:sz w:val="22"/>
          <w:szCs w:val="22"/>
          <w:lang w:val="es-CR"/>
        </w:rPr>
        <w:t xml:space="preserve"> de la Dirección FOSUVI</w:t>
      </w:r>
      <w:r w:rsidR="00AE4A73">
        <w:rPr>
          <w:rFonts w:cs="Arial"/>
          <w:sz w:val="22"/>
          <w:szCs w:val="22"/>
          <w:lang w:val="es-CR"/>
        </w:rPr>
        <w:t xml:space="preserve"> y la Subgerencia de Operaciones</w:t>
      </w:r>
      <w:r w:rsidR="00AE4A73" w:rsidRPr="000A5CB2">
        <w:rPr>
          <w:rFonts w:cs="Arial"/>
          <w:bCs/>
          <w:sz w:val="22"/>
          <w:lang w:val="es-CR"/>
        </w:rPr>
        <w:t>, que contiene un resumen de los resultados del estudio efectuado</w:t>
      </w:r>
      <w:r w:rsidR="00AE4A73">
        <w:rPr>
          <w:rFonts w:cs="Arial"/>
          <w:bCs/>
          <w:sz w:val="22"/>
          <w:lang w:val="es-CR"/>
        </w:rPr>
        <w:t>, en lo que ahora interesa,</w:t>
      </w:r>
      <w:r w:rsidR="00AE4A73" w:rsidRPr="000A5CB2">
        <w:rPr>
          <w:rFonts w:cs="Arial"/>
          <w:bCs/>
          <w:sz w:val="22"/>
          <w:lang w:val="es-CR"/>
        </w:rPr>
        <w:t xml:space="preserve"> a las solicitudes de </w:t>
      </w:r>
      <w:r w:rsidR="00AE4A73" w:rsidRPr="000A5CB2">
        <w:rPr>
          <w:rFonts w:cs="Arial"/>
          <w:bCs/>
          <w:sz w:val="22"/>
          <w:szCs w:val="22"/>
          <w:lang w:val="es-CR"/>
        </w:rPr>
        <w:t>Grupo Mutual Alajuela – La Vivienda de Ahorro y Préstamo</w:t>
      </w:r>
      <w:r w:rsidR="00AE4A73">
        <w:rPr>
          <w:rFonts w:cs="Arial"/>
          <w:bCs/>
          <w:sz w:val="22"/>
          <w:szCs w:val="22"/>
          <w:lang w:val="es-CR"/>
        </w:rPr>
        <w:t>,</w:t>
      </w:r>
      <w:r w:rsidR="00AE4A73">
        <w:rPr>
          <w:rFonts w:cs="Arial"/>
          <w:bCs/>
          <w:sz w:val="22"/>
          <w:lang w:val="es-CR"/>
        </w:rPr>
        <w:t xml:space="preserve"> Coopealianza R.L., Fundación para la Vivienda Rural Costa Rica – Canadá y Mutual Cartago </w:t>
      </w:r>
      <w:r w:rsidR="00AE4A73" w:rsidRPr="005F1398">
        <w:rPr>
          <w:rFonts w:cs="Arial"/>
          <w:bCs/>
          <w:sz w:val="22"/>
          <w:lang w:val="es-ES_tradnl"/>
        </w:rPr>
        <w:t>de Ahorro y Préstamo</w:t>
      </w:r>
      <w:r w:rsidR="00AE4A73" w:rsidRPr="000A5CB2">
        <w:rPr>
          <w:rFonts w:cs="Arial"/>
          <w:bCs/>
          <w:sz w:val="22"/>
          <w:lang w:val="es-CR"/>
        </w:rPr>
        <w:t>,</w:t>
      </w:r>
      <w:r w:rsidR="00AE4A73">
        <w:rPr>
          <w:rFonts w:cs="Arial"/>
          <w:bCs/>
          <w:sz w:val="22"/>
          <w:lang w:val="es-ES_tradnl"/>
        </w:rPr>
        <w:t xml:space="preserve"> </w:t>
      </w:r>
      <w:r w:rsidR="00AE4A73" w:rsidRPr="000A5CB2">
        <w:rPr>
          <w:rFonts w:cs="Arial"/>
          <w:bCs/>
          <w:sz w:val="22"/>
          <w:lang w:val="es-CR"/>
        </w:rPr>
        <w:t xml:space="preserve">para financiar </w:t>
      </w:r>
      <w:r w:rsidR="00AE4A73">
        <w:rPr>
          <w:rFonts w:cs="Arial"/>
          <w:bCs/>
          <w:sz w:val="22"/>
          <w:lang w:val="es-CR"/>
        </w:rPr>
        <w:t>veintitrés</w:t>
      </w:r>
      <w:r w:rsidR="00AE4A73">
        <w:rPr>
          <w:rFonts w:cs="Arial"/>
          <w:bCs/>
          <w:sz w:val="22"/>
        </w:rPr>
        <w:t xml:space="preserve"> operaciones individuales</w:t>
      </w:r>
      <w:r>
        <w:rPr>
          <w:rFonts w:cs="Arial"/>
          <w:bCs/>
          <w:sz w:val="22"/>
        </w:rPr>
        <w:t>,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37DFF5B" w14:textId="77777777" w:rsidR="005F1398" w:rsidRDefault="005F1398" w:rsidP="005F1398">
      <w:pPr>
        <w:spacing w:line="360" w:lineRule="auto"/>
        <w:jc w:val="both"/>
        <w:rPr>
          <w:rFonts w:cs="Arial"/>
          <w:bCs/>
          <w:sz w:val="22"/>
        </w:rPr>
      </w:pPr>
    </w:p>
    <w:p w14:paraId="73BA31E1" w14:textId="0E067732" w:rsidR="005F1398" w:rsidRPr="000A5CB2" w:rsidRDefault="005F1398" w:rsidP="005F1398">
      <w:pPr>
        <w:spacing w:line="360" w:lineRule="auto"/>
        <w:jc w:val="both"/>
        <w:rPr>
          <w:rFonts w:cs="Arial"/>
          <w:bCs/>
          <w:sz w:val="22"/>
          <w:szCs w:val="22"/>
          <w:lang w:val="es-CR"/>
        </w:rPr>
      </w:pPr>
      <w:r>
        <w:rPr>
          <w:rFonts w:cs="Arial"/>
          <w:sz w:val="22"/>
          <w:lang w:val="es-CR"/>
        </w:rPr>
        <w:t xml:space="preserve">Para exponer el contenido del citado informe y atender eventuales consultas de carácter técnico sobre éste y los siguientes </w:t>
      </w:r>
      <w:r w:rsidR="009D7E53">
        <w:rPr>
          <w:rFonts w:cs="Arial"/>
          <w:sz w:val="22"/>
          <w:lang w:val="es-CR"/>
        </w:rPr>
        <w:t>cuatro</w:t>
      </w:r>
      <w:r>
        <w:rPr>
          <w:rFonts w:cs="Arial"/>
          <w:sz w:val="22"/>
          <w:lang w:val="es-CR"/>
        </w:rPr>
        <w:t xml:space="preserve"> temas, se incorpora a la sesión </w:t>
      </w:r>
      <w:r w:rsidR="009D7E53">
        <w:rPr>
          <w:rFonts w:cs="Arial"/>
          <w:sz w:val="22"/>
          <w:lang w:val="es-CR"/>
        </w:rPr>
        <w:t>la licenciada Martha Camacho Murillo, Directora del FOSUVI,</w:t>
      </w:r>
      <w:r>
        <w:rPr>
          <w:rFonts w:cs="Arial"/>
          <w:sz w:val="22"/>
          <w:lang w:val="es-CR"/>
        </w:rPr>
        <w:t xml:space="preserve"> quien presenta el</w:t>
      </w:r>
      <w:r w:rsidRPr="000A5CB2">
        <w:rPr>
          <w:rFonts w:cs="Arial"/>
          <w:bCs/>
          <w:sz w:val="22"/>
          <w:szCs w:val="22"/>
          <w:lang w:val="es-CR"/>
        </w:rPr>
        <w:t xml:space="preserve"> detalle de las referidas solicitudes de financiamiento</w:t>
      </w:r>
      <w:r>
        <w:rPr>
          <w:rFonts w:cs="Arial"/>
          <w:bCs/>
          <w:sz w:val="22"/>
          <w:szCs w:val="22"/>
          <w:lang w:val="es-CR"/>
        </w:rPr>
        <w:t>,</w:t>
      </w:r>
      <w:r w:rsidRPr="000A5CB2">
        <w:rPr>
          <w:rFonts w:cs="Arial"/>
          <w:bCs/>
          <w:sz w:val="22"/>
          <w:szCs w:val="22"/>
          <w:lang w:val="es-CR"/>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9186D30" w14:textId="77777777" w:rsidR="005F1398" w:rsidRDefault="005F1398" w:rsidP="005F1398">
      <w:pPr>
        <w:spacing w:line="360" w:lineRule="auto"/>
        <w:jc w:val="both"/>
        <w:rPr>
          <w:rFonts w:cs="Arial"/>
          <w:bCs/>
          <w:sz w:val="22"/>
          <w:szCs w:val="22"/>
        </w:rPr>
      </w:pPr>
    </w:p>
    <w:p w14:paraId="4921AC5E" w14:textId="0F7250B0" w:rsidR="005F1398" w:rsidRDefault="005F1398" w:rsidP="005F1398">
      <w:pPr>
        <w:spacing w:line="360" w:lineRule="auto"/>
        <w:jc w:val="both"/>
        <w:rPr>
          <w:rFonts w:cs="Arial"/>
          <w:bCs/>
          <w:sz w:val="22"/>
        </w:rPr>
      </w:pPr>
      <w:r w:rsidRPr="00085875">
        <w:rPr>
          <w:rFonts w:cs="Arial"/>
          <w:color w:val="000000"/>
          <w:sz w:val="22"/>
          <w:szCs w:val="22"/>
          <w:u w:val="single"/>
        </w:rPr>
        <w:t xml:space="preserve">Minuto </w:t>
      </w:r>
      <w:r w:rsidR="009D7E53">
        <w:rPr>
          <w:rFonts w:cs="Arial"/>
          <w:color w:val="000000"/>
          <w:sz w:val="22"/>
          <w:szCs w:val="22"/>
          <w:u w:val="single"/>
        </w:rPr>
        <w:t>8</w:t>
      </w:r>
      <w:r>
        <w:rPr>
          <w:rFonts w:cs="Arial"/>
          <w:color w:val="000000"/>
          <w:sz w:val="22"/>
          <w:szCs w:val="22"/>
          <w:u w:val="single"/>
        </w:rPr>
        <w:t>1</w:t>
      </w:r>
      <w:r w:rsidRPr="00085875">
        <w:rPr>
          <w:rFonts w:cs="Arial"/>
          <w:color w:val="000000"/>
          <w:sz w:val="22"/>
          <w:szCs w:val="22"/>
          <w:u w:val="single"/>
        </w:rPr>
        <w:t>:</w:t>
      </w:r>
      <w:r w:rsidR="009D7E53">
        <w:rPr>
          <w:rFonts w:cs="Arial"/>
          <w:color w:val="000000"/>
          <w:sz w:val="22"/>
          <w:szCs w:val="22"/>
          <w:u w:val="single"/>
        </w:rPr>
        <w:t>26</w:t>
      </w:r>
      <w:r>
        <w:rPr>
          <w:rFonts w:cs="Arial"/>
          <w:color w:val="000000"/>
          <w:sz w:val="22"/>
          <w:szCs w:val="22"/>
        </w:rPr>
        <w:t xml:space="preserve"> El</w:t>
      </w:r>
      <w:r>
        <w:rPr>
          <w:rFonts w:cs="Arial"/>
          <w:bCs/>
          <w:sz w:val="22"/>
          <w:szCs w:val="22"/>
        </w:rPr>
        <w:t xml:space="preserve"> Director Alvarado Herrera justifica su voto negativo en la solicitud de</w:t>
      </w:r>
      <w:r w:rsidR="009D7E53">
        <w:rPr>
          <w:rFonts w:cs="Arial"/>
          <w:bCs/>
          <w:sz w:val="22"/>
          <w:szCs w:val="22"/>
        </w:rPr>
        <w:t>l caso de</w:t>
      </w:r>
      <w:r>
        <w:rPr>
          <w:rFonts w:cs="Arial"/>
          <w:bCs/>
          <w:sz w:val="22"/>
          <w:szCs w:val="22"/>
        </w:rPr>
        <w:t xml:space="preserve"> </w:t>
      </w:r>
      <w:r w:rsidR="00AE4A73" w:rsidRPr="00AE4A73">
        <w:rPr>
          <w:rFonts w:cs="Arial"/>
          <w:bCs/>
          <w:sz w:val="22"/>
          <w:szCs w:val="22"/>
        </w:rPr>
        <w:t>Martín González Ávila</w:t>
      </w:r>
      <w:r>
        <w:rPr>
          <w:rFonts w:cs="Arial"/>
          <w:bCs/>
          <w:sz w:val="22"/>
          <w:szCs w:val="22"/>
        </w:rPr>
        <w:t xml:space="preserve">, porque la casa </w:t>
      </w:r>
      <w:r w:rsidR="009D7E53">
        <w:rPr>
          <w:rFonts w:cs="Arial"/>
          <w:bCs/>
          <w:sz w:val="22"/>
          <w:szCs w:val="22"/>
        </w:rPr>
        <w:t xml:space="preserve">a comprar </w:t>
      </w:r>
      <w:r>
        <w:rPr>
          <w:rFonts w:cs="Arial"/>
          <w:bCs/>
          <w:sz w:val="22"/>
          <w:szCs w:val="22"/>
        </w:rPr>
        <w:t xml:space="preserve">posee tres dormitorios, a pesar de que la familia consta únicamente de </w:t>
      </w:r>
      <w:r w:rsidR="009D7E53">
        <w:rPr>
          <w:rFonts w:cs="Arial"/>
          <w:bCs/>
          <w:sz w:val="22"/>
          <w:szCs w:val="22"/>
        </w:rPr>
        <w:t xml:space="preserve">cuatro </w:t>
      </w:r>
      <w:r>
        <w:rPr>
          <w:rFonts w:cs="Arial"/>
          <w:bCs/>
          <w:sz w:val="22"/>
          <w:szCs w:val="22"/>
        </w:rPr>
        <w:t xml:space="preserve">miembros.  Lo anterior, dado que las </w:t>
      </w:r>
      <w:r>
        <w:rPr>
          <w:rFonts w:cs="Arial"/>
          <w:bCs/>
          <w:sz w:val="22"/>
        </w:rPr>
        <w:t>condiciones que se apartan de lo que usualmente financia el Sistema.</w:t>
      </w:r>
    </w:p>
    <w:p w14:paraId="2BDE7B80" w14:textId="77777777" w:rsidR="005F1398" w:rsidRDefault="005F1398" w:rsidP="005F1398">
      <w:pPr>
        <w:spacing w:line="360" w:lineRule="auto"/>
        <w:jc w:val="both"/>
        <w:rPr>
          <w:rFonts w:cs="Arial"/>
          <w:bCs/>
          <w:sz w:val="22"/>
          <w:szCs w:val="22"/>
        </w:rPr>
      </w:pPr>
    </w:p>
    <w:p w14:paraId="0B82F8D3" w14:textId="27530C39" w:rsidR="009D03FE" w:rsidRDefault="005F1398" w:rsidP="005F1398">
      <w:pPr>
        <w:spacing w:line="360" w:lineRule="auto"/>
        <w:jc w:val="both"/>
        <w:rPr>
          <w:rFonts w:cs="Arial"/>
          <w:sz w:val="22"/>
          <w:lang w:val="es-ES_tradnl"/>
        </w:rPr>
      </w:pPr>
      <w:r w:rsidRPr="00A21797">
        <w:rPr>
          <w:rFonts w:cs="Arial"/>
          <w:bCs/>
          <w:sz w:val="22"/>
          <w:szCs w:val="22"/>
          <w:u w:val="single"/>
        </w:rPr>
        <w:t xml:space="preserve">Minuto </w:t>
      </w:r>
      <w:r w:rsidR="009D7E53">
        <w:rPr>
          <w:rFonts w:cs="Arial"/>
          <w:bCs/>
          <w:sz w:val="22"/>
          <w:szCs w:val="22"/>
          <w:u w:val="single"/>
        </w:rPr>
        <w:t>8</w:t>
      </w:r>
      <w:r>
        <w:rPr>
          <w:rFonts w:cs="Arial"/>
          <w:bCs/>
          <w:sz w:val="22"/>
          <w:szCs w:val="22"/>
          <w:u w:val="single"/>
        </w:rPr>
        <w:t>2</w:t>
      </w:r>
      <w:r w:rsidRPr="00A21797">
        <w:rPr>
          <w:rFonts w:cs="Arial"/>
          <w:bCs/>
          <w:sz w:val="22"/>
          <w:szCs w:val="22"/>
          <w:u w:val="single"/>
        </w:rPr>
        <w:t>:</w:t>
      </w:r>
      <w:r w:rsidR="009D7E53">
        <w:rPr>
          <w:rFonts w:cs="Arial"/>
          <w:bCs/>
          <w:sz w:val="22"/>
          <w:szCs w:val="22"/>
          <w:u w:val="single"/>
        </w:rPr>
        <w:t>15</w:t>
      </w:r>
      <w:r>
        <w:rPr>
          <w:rFonts w:cs="Arial"/>
          <w:bCs/>
          <w:sz w:val="22"/>
          <w:szCs w:val="22"/>
        </w:rPr>
        <w:t xml:space="preserve"> No habiendo más observaciones de los señores Directores ni por parte de los funcionarios presentes y con </w:t>
      </w:r>
      <w:r>
        <w:rPr>
          <w:rFonts w:cs="Arial"/>
          <w:bCs/>
          <w:sz w:val="22"/>
          <w:szCs w:val="22"/>
          <w:lang w:val="es-CR"/>
        </w:rPr>
        <w:t xml:space="preserve">el voto negativo del Director Alvarado Herrera en </w:t>
      </w:r>
      <w:r w:rsidR="009D7E53">
        <w:rPr>
          <w:rFonts w:cs="Arial"/>
          <w:bCs/>
          <w:sz w:val="22"/>
          <w:szCs w:val="22"/>
          <w:lang w:val="es-CR"/>
        </w:rPr>
        <w:t>el</w:t>
      </w:r>
      <w:r>
        <w:rPr>
          <w:rFonts w:cs="Arial"/>
          <w:bCs/>
          <w:sz w:val="22"/>
          <w:szCs w:val="22"/>
          <w:lang w:val="es-CR"/>
        </w:rPr>
        <w:t xml:space="preserve"> caso antes indicado,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5</w:t>
      </w:r>
      <w:r>
        <w:rPr>
          <w:rFonts w:cs="Arial"/>
          <w:bCs/>
          <w:sz w:val="22"/>
          <w:szCs w:val="22"/>
        </w:rPr>
        <w:t xml:space="preserve"> y</w:t>
      </w:r>
      <w:r>
        <w:rPr>
          <w:rFonts w:cs="Arial"/>
          <w:b/>
          <w:sz w:val="22"/>
          <w:szCs w:val="22"/>
        </w:rPr>
        <w:t xml:space="preserve"> N° 6 </w:t>
      </w:r>
      <w:r>
        <w:rPr>
          <w:rFonts w:cs="Arial"/>
          <w:sz w:val="22"/>
          <w:szCs w:val="22"/>
        </w:rPr>
        <w:t xml:space="preserve">que se anexan a esta minuta.  </w:t>
      </w:r>
    </w:p>
    <w:p w14:paraId="236CBC97" w14:textId="77777777" w:rsidR="009D03FE" w:rsidRPr="00D14EAF" w:rsidRDefault="009D03FE" w:rsidP="009D03FE">
      <w:pPr>
        <w:spacing w:line="360" w:lineRule="auto"/>
        <w:jc w:val="both"/>
        <w:rPr>
          <w:rFonts w:cs="Arial"/>
          <w:b/>
          <w:sz w:val="22"/>
        </w:rPr>
      </w:pPr>
      <w:r w:rsidRPr="00D14EAF">
        <w:rPr>
          <w:rFonts w:cs="Arial"/>
          <w:b/>
          <w:sz w:val="22"/>
        </w:rPr>
        <w:t>************</w:t>
      </w:r>
    </w:p>
    <w:p w14:paraId="1D8BA26E" w14:textId="77777777" w:rsidR="009D03FE" w:rsidRDefault="009D03FE" w:rsidP="009D03FE">
      <w:pPr>
        <w:spacing w:line="360" w:lineRule="auto"/>
        <w:jc w:val="both"/>
        <w:rPr>
          <w:rFonts w:cs="Arial"/>
          <w:b/>
          <w:bCs/>
          <w:sz w:val="22"/>
          <w:szCs w:val="22"/>
          <w:u w:val="single"/>
          <w:lang w:val="es-ES_tradnl"/>
        </w:rPr>
      </w:pPr>
    </w:p>
    <w:p w14:paraId="10E32AEF" w14:textId="1403C6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EF654E" w:rsidRPr="00B24469">
        <w:rPr>
          <w:rFonts w:cs="Arial"/>
          <w:b/>
          <w:bCs/>
          <w:sz w:val="22"/>
          <w:u w:val="single"/>
          <w:lang w:val="es-ES_tradnl"/>
        </w:rPr>
        <w:t>Solicitud para sustituir cinco beneficiarios del proyecto Torres de la Montaña</w:t>
      </w:r>
    </w:p>
    <w:p w14:paraId="75F2C58C" w14:textId="77777777" w:rsidR="009D03FE" w:rsidRDefault="009D03FE" w:rsidP="009D03FE">
      <w:pPr>
        <w:spacing w:line="360" w:lineRule="auto"/>
        <w:jc w:val="both"/>
        <w:rPr>
          <w:rFonts w:cs="Arial"/>
          <w:sz w:val="22"/>
          <w:szCs w:val="22"/>
        </w:rPr>
      </w:pPr>
    </w:p>
    <w:p w14:paraId="00119B9F" w14:textId="7D693B19" w:rsidR="00AF7C22" w:rsidRDefault="00AF7C22" w:rsidP="00AF7C22">
      <w:pPr>
        <w:spacing w:line="360" w:lineRule="auto"/>
        <w:jc w:val="both"/>
        <w:rPr>
          <w:rFonts w:cs="Arial"/>
          <w:sz w:val="22"/>
          <w:szCs w:val="22"/>
        </w:rPr>
      </w:pPr>
      <w:r w:rsidRPr="0039311E">
        <w:rPr>
          <w:rFonts w:cs="Arial"/>
          <w:sz w:val="22"/>
          <w:u w:val="single"/>
          <w:lang w:val="es-ES_tradnl"/>
        </w:rPr>
        <w:t xml:space="preserve">Minuto </w:t>
      </w:r>
      <w:r w:rsidR="00E70381">
        <w:rPr>
          <w:rFonts w:cs="Arial"/>
          <w:sz w:val="22"/>
          <w:u w:val="single"/>
          <w:lang w:val="es-ES_tradnl"/>
        </w:rPr>
        <w:t>83</w:t>
      </w:r>
      <w:r w:rsidRPr="0039311E">
        <w:rPr>
          <w:rFonts w:cs="Arial"/>
          <w:sz w:val="22"/>
          <w:u w:val="single"/>
          <w:lang w:val="es-ES_tradnl"/>
        </w:rPr>
        <w:t>:</w:t>
      </w:r>
      <w:r w:rsidR="00E70381">
        <w:rPr>
          <w:rFonts w:cs="Arial"/>
          <w:sz w:val="22"/>
          <w:u w:val="single"/>
          <w:lang w:val="es-ES_tradnl"/>
        </w:rPr>
        <w:t>42</w:t>
      </w:r>
      <w:r>
        <w:rPr>
          <w:rFonts w:cs="Arial"/>
          <w:sz w:val="22"/>
          <w:lang w:val="es-ES_tradnl"/>
        </w:rPr>
        <w:t xml:space="preserve"> Se</w:t>
      </w:r>
      <w:r>
        <w:rPr>
          <w:rFonts w:cs="Arial"/>
          <w:sz w:val="22"/>
          <w:szCs w:val="22"/>
        </w:rPr>
        <w:t xml:space="preserve"> retiran </w:t>
      </w:r>
      <w:r>
        <w:rPr>
          <w:sz w:val="22"/>
          <w:szCs w:val="22"/>
        </w:rPr>
        <w:t>temporalmente de la sesión el señor Gerente General y la Directora Ulibarri Pernús, quienes se excusan de participar en la discusión y resolución de este asunto; y se procede a conocer</w:t>
      </w:r>
      <w:r>
        <w:rPr>
          <w:rFonts w:cs="Arial"/>
          <w:sz w:val="22"/>
          <w:lang w:val="es-ES_tradnl"/>
        </w:rPr>
        <w:t xml:space="preserve"> el oficio SO</w:t>
      </w:r>
      <w:r w:rsidRPr="009F7291">
        <w:rPr>
          <w:rFonts w:cs="Arial"/>
          <w:sz w:val="22"/>
          <w:szCs w:val="22"/>
        </w:rPr>
        <w:t>-ME-</w:t>
      </w:r>
      <w:r>
        <w:rPr>
          <w:rFonts w:cs="Arial"/>
          <w:sz w:val="22"/>
          <w:szCs w:val="22"/>
        </w:rPr>
        <w:t>00</w:t>
      </w:r>
      <w:r w:rsidR="008C58D1">
        <w:rPr>
          <w:rFonts w:cs="Arial"/>
          <w:sz w:val="22"/>
          <w:szCs w:val="22"/>
        </w:rPr>
        <w:t>33</w:t>
      </w:r>
      <w:r w:rsidRPr="009F7291">
        <w:rPr>
          <w:rFonts w:cs="Arial"/>
          <w:sz w:val="22"/>
          <w:szCs w:val="22"/>
        </w:rPr>
        <w:t>-20</w:t>
      </w:r>
      <w:r>
        <w:rPr>
          <w:rFonts w:cs="Arial"/>
          <w:sz w:val="22"/>
          <w:szCs w:val="22"/>
        </w:rPr>
        <w:t>2</w:t>
      </w:r>
      <w:r w:rsidR="008C58D1">
        <w:rPr>
          <w:rFonts w:cs="Arial"/>
          <w:sz w:val="22"/>
          <w:szCs w:val="22"/>
        </w:rPr>
        <w:t>2</w:t>
      </w:r>
      <w:r w:rsidRPr="009F7291">
        <w:rPr>
          <w:rFonts w:cs="Arial"/>
          <w:sz w:val="22"/>
          <w:szCs w:val="22"/>
        </w:rPr>
        <w:t xml:space="preserve"> del </w:t>
      </w:r>
      <w:r w:rsidR="008C58D1">
        <w:rPr>
          <w:rFonts w:cs="Arial"/>
          <w:sz w:val="22"/>
          <w:szCs w:val="22"/>
        </w:rPr>
        <w:t>28 de enero</w:t>
      </w:r>
      <w:r>
        <w:rPr>
          <w:rFonts w:cs="Arial"/>
          <w:sz w:val="22"/>
          <w:szCs w:val="22"/>
        </w:rPr>
        <w:t xml:space="preserve"> </w:t>
      </w:r>
      <w:r w:rsidRPr="009F7291">
        <w:rPr>
          <w:rFonts w:cs="Arial"/>
          <w:sz w:val="22"/>
          <w:szCs w:val="22"/>
        </w:rPr>
        <w:t>de 20</w:t>
      </w:r>
      <w:r>
        <w:rPr>
          <w:rFonts w:cs="Arial"/>
          <w:sz w:val="22"/>
          <w:szCs w:val="22"/>
        </w:rPr>
        <w:t>2</w:t>
      </w:r>
      <w:r w:rsidR="008C58D1">
        <w:rPr>
          <w:rFonts w:cs="Arial"/>
          <w:sz w:val="22"/>
          <w:szCs w:val="22"/>
        </w:rPr>
        <w:t>2</w:t>
      </w:r>
      <w:r w:rsidRPr="009F7291">
        <w:rPr>
          <w:rFonts w:cs="Arial"/>
          <w:sz w:val="22"/>
          <w:szCs w:val="22"/>
        </w:rPr>
        <w:t>, mediante el cual, la</w:t>
      </w:r>
      <w:r>
        <w:rPr>
          <w:rFonts w:cs="Arial"/>
          <w:sz w:val="22"/>
          <w:szCs w:val="22"/>
        </w:rPr>
        <w:t xml:space="preserve"> Subgerencia de Operaciones</w:t>
      </w:r>
      <w:r w:rsidRPr="009F7291">
        <w:rPr>
          <w:rFonts w:cs="Arial"/>
          <w:sz w:val="22"/>
          <w:szCs w:val="22"/>
        </w:rPr>
        <w:t xml:space="preserve"> remite el informe </w:t>
      </w:r>
      <w:r w:rsidRPr="00EA7ADB">
        <w:rPr>
          <w:rFonts w:cs="Arial"/>
          <w:color w:val="000000"/>
          <w:sz w:val="22"/>
          <w:szCs w:val="22"/>
        </w:rPr>
        <w:t>DF-OF-</w:t>
      </w:r>
      <w:r w:rsidR="00C76CDF">
        <w:rPr>
          <w:rFonts w:cs="Arial"/>
          <w:color w:val="000000"/>
          <w:sz w:val="22"/>
          <w:szCs w:val="22"/>
        </w:rPr>
        <w:t>0095</w:t>
      </w:r>
      <w:r w:rsidRPr="00EA7ADB">
        <w:rPr>
          <w:rFonts w:cs="Arial"/>
          <w:color w:val="000000"/>
          <w:sz w:val="22"/>
          <w:szCs w:val="22"/>
        </w:rPr>
        <w:t>-20</w:t>
      </w:r>
      <w:r>
        <w:rPr>
          <w:rFonts w:cs="Arial"/>
          <w:color w:val="000000"/>
          <w:sz w:val="22"/>
          <w:szCs w:val="22"/>
        </w:rPr>
        <w:t>2</w:t>
      </w:r>
      <w:r w:rsidR="00C76CDF">
        <w:rPr>
          <w:rFonts w:cs="Arial"/>
          <w:color w:val="000000"/>
          <w:sz w:val="22"/>
          <w:szCs w:val="22"/>
        </w:rPr>
        <w:t>2</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la Mutual Cartago </w:t>
      </w:r>
      <w:r w:rsidRPr="0001508D">
        <w:rPr>
          <w:rFonts w:cs="Arial"/>
          <w:sz w:val="22"/>
          <w:szCs w:val="22"/>
          <w:lang w:val="es-ES_tradnl" w:eastAsia="es-CR"/>
        </w:rPr>
        <w:t>de Ahorro y Préstamo</w:t>
      </w:r>
      <w:r>
        <w:rPr>
          <w:rFonts w:cs="Arial"/>
          <w:sz w:val="22"/>
          <w:szCs w:val="22"/>
          <w:lang w:val="es-ES_tradnl" w:eastAsia="es-CR"/>
        </w:rPr>
        <w:t xml:space="preserve"> (MUCAP)</w:t>
      </w:r>
      <w:r>
        <w:rPr>
          <w:rFonts w:cs="Arial"/>
          <w:sz w:val="22"/>
          <w:szCs w:val="22"/>
          <w:lang w:val="es-CR" w:eastAsia="es-CR"/>
        </w:rPr>
        <w:t xml:space="preserve">, </w:t>
      </w:r>
      <w:r w:rsidRPr="009F7291">
        <w:rPr>
          <w:rFonts w:cs="Arial"/>
          <w:sz w:val="22"/>
          <w:szCs w:val="22"/>
          <w:lang w:val="es-CR" w:eastAsia="es-CR"/>
        </w:rPr>
        <w:t xml:space="preserve">para </w:t>
      </w:r>
      <w:r w:rsidR="00DF4AA2">
        <w:rPr>
          <w:rFonts w:cs="Arial"/>
          <w:bCs/>
          <w:sz w:val="22"/>
          <w:szCs w:val="22"/>
        </w:rPr>
        <w:t>sustituir cinco</w:t>
      </w:r>
      <w:r w:rsidR="00DF4AA2">
        <w:rPr>
          <w:rFonts w:cs="Arial"/>
          <w:sz w:val="22"/>
          <w:szCs w:val="22"/>
        </w:rPr>
        <w:t xml:space="preserve"> núcleos familiares</w:t>
      </w:r>
      <w:r w:rsidR="00DF4AA2" w:rsidRPr="00BB303F">
        <w:rPr>
          <w:rFonts w:cs="Arial"/>
          <w:sz w:val="22"/>
          <w:szCs w:val="22"/>
        </w:rPr>
        <w:t xml:space="preserve"> del proyecto</w:t>
      </w:r>
      <w:r w:rsidR="00DF4AA2">
        <w:rPr>
          <w:rFonts w:cs="Arial"/>
          <w:sz w:val="22"/>
          <w:szCs w:val="22"/>
        </w:rPr>
        <w:t xml:space="preserve"> habitacional </w:t>
      </w:r>
      <w:r>
        <w:rPr>
          <w:rFonts w:cs="Arial"/>
          <w:sz w:val="22"/>
          <w:szCs w:val="22"/>
        </w:rPr>
        <w:t xml:space="preserve">Condominio </w:t>
      </w:r>
      <w:r w:rsidRPr="00BB3A2B">
        <w:rPr>
          <w:rFonts w:cs="Arial"/>
          <w:sz w:val="22"/>
          <w:szCs w:val="22"/>
        </w:rPr>
        <w:t>Torres de la Montaña, ubicado en el distrito Los Guido del cantón de Desamparados, provincia de San José</w:t>
      </w:r>
      <w:r>
        <w:rPr>
          <w:rFonts w:cs="Arial"/>
          <w:sz w:val="22"/>
          <w:szCs w:val="22"/>
        </w:rPr>
        <w:t xml:space="preserve">, y aprobado mediante el </w:t>
      </w:r>
      <w:r w:rsidRPr="002E30F1">
        <w:rPr>
          <w:rFonts w:cs="Arial"/>
          <w:sz w:val="22"/>
          <w:szCs w:val="22"/>
        </w:rPr>
        <w:t xml:space="preserve">acuerdo </w:t>
      </w:r>
      <w:r>
        <w:rPr>
          <w:rFonts w:cs="Arial"/>
          <w:color w:val="000000"/>
          <w:sz w:val="22"/>
          <w:szCs w:val="22"/>
        </w:rPr>
        <w:t>N° 6</w:t>
      </w:r>
      <w:r w:rsidRPr="00136436">
        <w:rPr>
          <w:rFonts w:cs="Arial"/>
          <w:color w:val="000000"/>
          <w:sz w:val="22"/>
          <w:szCs w:val="22"/>
        </w:rPr>
        <w:t xml:space="preserve"> de la sesión </w:t>
      </w:r>
      <w:r>
        <w:rPr>
          <w:rFonts w:cs="Arial"/>
          <w:color w:val="000000"/>
          <w:sz w:val="22"/>
          <w:szCs w:val="22"/>
        </w:rPr>
        <w:t>32</w:t>
      </w:r>
      <w:r w:rsidRPr="00136436">
        <w:rPr>
          <w:rFonts w:cs="Arial"/>
          <w:color w:val="000000"/>
          <w:sz w:val="22"/>
          <w:szCs w:val="22"/>
        </w:rPr>
        <w:t>-201</w:t>
      </w:r>
      <w:r>
        <w:rPr>
          <w:rFonts w:cs="Arial"/>
          <w:color w:val="000000"/>
          <w:sz w:val="22"/>
          <w:szCs w:val="22"/>
        </w:rPr>
        <w:t>9</w:t>
      </w:r>
      <w:r w:rsidRPr="00136436">
        <w:rPr>
          <w:rFonts w:cs="Arial"/>
          <w:color w:val="000000"/>
          <w:sz w:val="22"/>
          <w:szCs w:val="22"/>
        </w:rPr>
        <w:t xml:space="preserve"> del </w:t>
      </w:r>
      <w:r>
        <w:rPr>
          <w:rFonts w:cs="Arial"/>
          <w:color w:val="000000"/>
          <w:sz w:val="22"/>
          <w:szCs w:val="22"/>
        </w:rPr>
        <w:t>29</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9</w:t>
      </w:r>
      <w:r>
        <w:rPr>
          <w:rFonts w:cs="Arial"/>
          <w:sz w:val="22"/>
          <w:lang w:val="es-ES_tradnl"/>
        </w:rPr>
        <w:t>.  Dichos documentos se adjuntan al expediente del acta.</w:t>
      </w:r>
    </w:p>
    <w:p w14:paraId="3E8BCC1F" w14:textId="77777777" w:rsidR="00AF7C22" w:rsidRDefault="00AF7C22" w:rsidP="00AF7C22">
      <w:pPr>
        <w:spacing w:line="360" w:lineRule="auto"/>
        <w:jc w:val="both"/>
        <w:rPr>
          <w:rFonts w:cs="Arial"/>
          <w:color w:val="000000"/>
          <w:sz w:val="22"/>
          <w:szCs w:val="22"/>
        </w:rPr>
      </w:pPr>
    </w:p>
    <w:p w14:paraId="247B6516" w14:textId="77777777" w:rsidR="00DF4AA2" w:rsidRDefault="00DF4AA2" w:rsidP="00DF4AA2">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102C022B" w14:textId="77777777" w:rsidR="00AF7C22" w:rsidRDefault="00AF7C22" w:rsidP="00AF7C22">
      <w:pPr>
        <w:spacing w:line="360" w:lineRule="auto"/>
        <w:jc w:val="both"/>
        <w:rPr>
          <w:rFonts w:cs="Arial"/>
          <w:color w:val="000000"/>
          <w:sz w:val="22"/>
          <w:szCs w:val="22"/>
        </w:rPr>
      </w:pPr>
    </w:p>
    <w:p w14:paraId="035BEFE3" w14:textId="11E33575" w:rsidR="00AF7C22" w:rsidRDefault="00AF7C22" w:rsidP="00AF7C22">
      <w:pPr>
        <w:spacing w:line="360" w:lineRule="auto"/>
        <w:jc w:val="both"/>
        <w:rPr>
          <w:rFonts w:cs="Arial"/>
          <w:bCs/>
          <w:sz w:val="22"/>
          <w:szCs w:val="22"/>
        </w:rPr>
      </w:pPr>
      <w:r w:rsidRPr="00A21797">
        <w:rPr>
          <w:rFonts w:cs="Arial"/>
          <w:bCs/>
          <w:sz w:val="22"/>
          <w:szCs w:val="22"/>
          <w:u w:val="single"/>
        </w:rPr>
        <w:t xml:space="preserve">Minuto </w:t>
      </w:r>
      <w:r w:rsidR="008C58D1">
        <w:rPr>
          <w:rFonts w:cs="Arial"/>
          <w:bCs/>
          <w:sz w:val="22"/>
          <w:szCs w:val="22"/>
          <w:u w:val="single"/>
        </w:rPr>
        <w:t>86</w:t>
      </w:r>
      <w:r w:rsidRPr="00A21797">
        <w:rPr>
          <w:rFonts w:cs="Arial"/>
          <w:bCs/>
          <w:sz w:val="22"/>
          <w:szCs w:val="22"/>
          <w:u w:val="single"/>
        </w:rPr>
        <w:t>:</w:t>
      </w:r>
      <w:r w:rsidR="008C58D1">
        <w:rPr>
          <w:rFonts w:cs="Arial"/>
          <w:bCs/>
          <w:sz w:val="22"/>
          <w:szCs w:val="22"/>
          <w:u w:val="single"/>
        </w:rPr>
        <w:t>05</w:t>
      </w:r>
      <w:r>
        <w:rPr>
          <w:rFonts w:cs="Arial"/>
          <w:bCs/>
          <w:sz w:val="22"/>
          <w:szCs w:val="22"/>
        </w:rPr>
        <w:t xml:space="preserve"> Conocido el informe de la Dirección FOSUVI</w:t>
      </w:r>
      <w:r w:rsidR="00C76CDF">
        <w:rPr>
          <w:rFonts w:cs="Arial"/>
          <w:bCs/>
          <w:sz w:val="22"/>
          <w:szCs w:val="22"/>
        </w:rPr>
        <w:t xml:space="preserve"> y no habiendo objeciones de los señores Directores ni por parte de los funcionarios presentes, </w:t>
      </w:r>
      <w:r>
        <w:rPr>
          <w:rFonts w:cs="Arial"/>
          <w:sz w:val="22"/>
          <w:szCs w:val="22"/>
        </w:rPr>
        <w:t xml:space="preserve">la </w:t>
      </w:r>
      <w:r w:rsidRPr="00707F21">
        <w:rPr>
          <w:rFonts w:cs="Arial"/>
          <w:sz w:val="22"/>
          <w:szCs w:val="22"/>
        </w:rPr>
        <w:t xml:space="preserve">Junta Directiva </w:t>
      </w:r>
      <w:r>
        <w:rPr>
          <w:rFonts w:cs="Arial"/>
          <w:sz w:val="22"/>
          <w:szCs w:val="22"/>
        </w:rPr>
        <w:t xml:space="preserve">estima pertinente </w:t>
      </w:r>
      <w:r w:rsidRPr="00707F21">
        <w:rPr>
          <w:rFonts w:cs="Arial"/>
          <w:sz w:val="22"/>
          <w:szCs w:val="22"/>
        </w:rPr>
        <w:t>acoger la recomendación de la Administración</w:t>
      </w:r>
      <w:r>
        <w:rPr>
          <w:rFonts w:cs="Arial"/>
          <w:sz w:val="22"/>
          <w:szCs w:val="22"/>
        </w:rPr>
        <w:t xml:space="preserve">, en los mismos términos propuestos en el informe </w:t>
      </w:r>
      <w:r w:rsidRPr="00EA7ADB">
        <w:rPr>
          <w:rFonts w:cs="Arial"/>
          <w:color w:val="000000"/>
          <w:sz w:val="22"/>
          <w:szCs w:val="22"/>
        </w:rPr>
        <w:t>DF-OF-</w:t>
      </w:r>
      <w:r w:rsidR="00C76CDF">
        <w:rPr>
          <w:rFonts w:cs="Arial"/>
          <w:color w:val="000000"/>
          <w:sz w:val="22"/>
          <w:szCs w:val="22"/>
        </w:rPr>
        <w:t>0095</w:t>
      </w:r>
      <w:r w:rsidRPr="00EA7ADB">
        <w:rPr>
          <w:rFonts w:cs="Arial"/>
          <w:color w:val="000000"/>
          <w:sz w:val="22"/>
          <w:szCs w:val="22"/>
        </w:rPr>
        <w:t>-20</w:t>
      </w:r>
      <w:r>
        <w:rPr>
          <w:rFonts w:cs="Arial"/>
          <w:color w:val="000000"/>
          <w:sz w:val="22"/>
          <w:szCs w:val="22"/>
        </w:rPr>
        <w:t>2</w:t>
      </w:r>
      <w:r w:rsidR="00C76CDF">
        <w:rPr>
          <w:rFonts w:cs="Arial"/>
          <w:color w:val="000000"/>
          <w:sz w:val="22"/>
          <w:szCs w:val="22"/>
        </w:rPr>
        <w:t>2</w:t>
      </w:r>
      <w:r>
        <w:rPr>
          <w:rFonts w:cs="Arial"/>
          <w:color w:val="000000"/>
          <w:sz w:val="22"/>
          <w:szCs w:val="22"/>
        </w:rPr>
        <w:t>.  Lo anterior, según</w:t>
      </w:r>
      <w:r>
        <w:rPr>
          <w:rFonts w:cs="Arial"/>
          <w:bCs/>
          <w:sz w:val="22"/>
          <w:szCs w:val="22"/>
          <w:lang w:val="es-ES_tradnl"/>
        </w:rPr>
        <w:t xml:space="preserve">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7 </w:t>
      </w:r>
      <w:r>
        <w:rPr>
          <w:rFonts w:cs="Arial"/>
          <w:sz w:val="22"/>
          <w:szCs w:val="22"/>
        </w:rPr>
        <w:t>que se anexa a esta minuta</w:t>
      </w:r>
    </w:p>
    <w:p w14:paraId="79DB25AA" w14:textId="77777777" w:rsidR="009D03FE" w:rsidRPr="00D14EAF" w:rsidRDefault="009D03FE" w:rsidP="009D03FE">
      <w:pPr>
        <w:spacing w:line="360" w:lineRule="auto"/>
        <w:jc w:val="both"/>
        <w:rPr>
          <w:rFonts w:cs="Arial"/>
          <w:b/>
          <w:sz w:val="22"/>
        </w:rPr>
      </w:pPr>
      <w:r w:rsidRPr="00D14EAF">
        <w:rPr>
          <w:rFonts w:cs="Arial"/>
          <w:b/>
          <w:sz w:val="22"/>
        </w:rPr>
        <w:t>************</w:t>
      </w:r>
    </w:p>
    <w:p w14:paraId="6740F3E0" w14:textId="77777777" w:rsidR="009D03FE" w:rsidRDefault="009D03FE" w:rsidP="009D03FE">
      <w:pPr>
        <w:spacing w:line="360" w:lineRule="auto"/>
        <w:jc w:val="both"/>
        <w:rPr>
          <w:rFonts w:cs="Arial"/>
          <w:b/>
          <w:sz w:val="22"/>
          <w:szCs w:val="22"/>
          <w:u w:val="single"/>
          <w:lang w:val="es-ES_tradnl"/>
        </w:rPr>
      </w:pPr>
    </w:p>
    <w:p w14:paraId="41D8C1CD" w14:textId="5A65150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EF654E" w:rsidRPr="00B24469">
        <w:rPr>
          <w:rFonts w:cs="Arial"/>
          <w:b/>
          <w:bCs/>
          <w:sz w:val="22"/>
          <w:u w:val="single"/>
          <w:lang w:val="es-ES_tradnl"/>
        </w:rPr>
        <w:t>Solicitud para modificar el acuerdo de aprobación del financiamiento del proyecto Nueva Esperanza</w:t>
      </w:r>
    </w:p>
    <w:p w14:paraId="338F9EC1" w14:textId="77777777" w:rsidR="009D03FE" w:rsidRDefault="009D03FE" w:rsidP="009D03FE">
      <w:pPr>
        <w:spacing w:line="360" w:lineRule="auto"/>
        <w:jc w:val="both"/>
        <w:rPr>
          <w:rFonts w:cs="Arial"/>
          <w:sz w:val="22"/>
          <w:szCs w:val="22"/>
        </w:rPr>
      </w:pPr>
    </w:p>
    <w:p w14:paraId="440DD538" w14:textId="31ADB21E" w:rsidR="001408CD" w:rsidRDefault="001408CD" w:rsidP="001408CD">
      <w:pPr>
        <w:spacing w:line="360" w:lineRule="auto"/>
        <w:jc w:val="both"/>
        <w:rPr>
          <w:rFonts w:cs="Arial"/>
          <w:color w:val="000000"/>
          <w:sz w:val="22"/>
          <w:szCs w:val="22"/>
          <w:lang w:val="es-CR"/>
        </w:rPr>
      </w:pPr>
      <w:r w:rsidRPr="0039311E">
        <w:rPr>
          <w:rFonts w:cs="Arial"/>
          <w:sz w:val="22"/>
          <w:u w:val="single"/>
          <w:lang w:val="es-ES_tradnl"/>
        </w:rPr>
        <w:t xml:space="preserve">Minuto </w:t>
      </w:r>
      <w:r w:rsidR="00C76CDF">
        <w:rPr>
          <w:rFonts w:cs="Arial"/>
          <w:sz w:val="22"/>
          <w:u w:val="single"/>
          <w:lang w:val="es-ES_tradnl"/>
        </w:rPr>
        <w:t>86</w:t>
      </w:r>
      <w:r w:rsidRPr="0039311E">
        <w:rPr>
          <w:rFonts w:cs="Arial"/>
          <w:sz w:val="22"/>
          <w:u w:val="single"/>
          <w:lang w:val="es-ES_tradnl"/>
        </w:rPr>
        <w:t>:</w:t>
      </w:r>
      <w:r>
        <w:rPr>
          <w:rFonts w:cs="Arial"/>
          <w:sz w:val="22"/>
          <w:u w:val="single"/>
          <w:lang w:val="es-ES_tradnl"/>
        </w:rPr>
        <w:t>31</w:t>
      </w:r>
      <w:r>
        <w:rPr>
          <w:rFonts w:cs="Arial"/>
          <w:sz w:val="22"/>
          <w:lang w:val="es-ES_tradnl"/>
        </w:rPr>
        <w:t xml:space="preserve"> Se</w:t>
      </w:r>
      <w:r w:rsidR="00C76CDF">
        <w:rPr>
          <w:rFonts w:cs="Arial"/>
          <w:sz w:val="22"/>
          <w:lang w:val="es-ES_tradnl"/>
        </w:rPr>
        <w:t xml:space="preserve"> reincorporan a la sesión la Directora Ulibarri Pernús y el señor Gerente General, y se procede a conocer </w:t>
      </w:r>
      <w:r>
        <w:rPr>
          <w:rFonts w:cs="Arial"/>
          <w:sz w:val="22"/>
          <w:lang w:val="es-ES_tradnl"/>
        </w:rPr>
        <w:t>el oficio GG</w:t>
      </w:r>
      <w:r>
        <w:rPr>
          <w:rFonts w:cs="Arial"/>
          <w:sz w:val="22"/>
          <w:szCs w:val="22"/>
        </w:rPr>
        <w:t>-ME-0</w:t>
      </w:r>
      <w:r w:rsidR="00C76CDF">
        <w:rPr>
          <w:rFonts w:cs="Arial"/>
          <w:sz w:val="22"/>
          <w:szCs w:val="22"/>
        </w:rPr>
        <w:t>105</w:t>
      </w:r>
      <w:r>
        <w:rPr>
          <w:rFonts w:cs="Arial"/>
          <w:sz w:val="22"/>
          <w:szCs w:val="22"/>
        </w:rPr>
        <w:t>-202</w:t>
      </w:r>
      <w:r w:rsidR="00C76CDF">
        <w:rPr>
          <w:rFonts w:cs="Arial"/>
          <w:sz w:val="22"/>
          <w:szCs w:val="22"/>
        </w:rPr>
        <w:t>2</w:t>
      </w:r>
      <w:r>
        <w:rPr>
          <w:rFonts w:cs="Arial"/>
          <w:sz w:val="22"/>
          <w:szCs w:val="22"/>
        </w:rPr>
        <w:t xml:space="preserve">, del </w:t>
      </w:r>
      <w:r w:rsidR="00C76CDF">
        <w:rPr>
          <w:rFonts w:cs="Arial"/>
          <w:sz w:val="22"/>
          <w:szCs w:val="22"/>
        </w:rPr>
        <w:t>28</w:t>
      </w:r>
      <w:r>
        <w:rPr>
          <w:rFonts w:cs="Arial"/>
          <w:sz w:val="22"/>
          <w:szCs w:val="22"/>
        </w:rPr>
        <w:t xml:space="preserve"> de </w:t>
      </w:r>
      <w:r w:rsidR="00C76CDF">
        <w:rPr>
          <w:rFonts w:cs="Arial"/>
          <w:sz w:val="22"/>
          <w:szCs w:val="22"/>
        </w:rPr>
        <w:t>enero</w:t>
      </w:r>
      <w:r>
        <w:rPr>
          <w:rFonts w:cs="Arial"/>
          <w:sz w:val="22"/>
          <w:szCs w:val="22"/>
        </w:rPr>
        <w:t xml:space="preserve"> de 202</w:t>
      </w:r>
      <w:r w:rsidR="00C76CDF">
        <w:rPr>
          <w:rFonts w:cs="Arial"/>
          <w:sz w:val="22"/>
          <w:szCs w:val="22"/>
        </w:rPr>
        <w:t>2</w:t>
      </w:r>
      <w:r>
        <w:rPr>
          <w:rFonts w:cs="Arial"/>
          <w:sz w:val="22"/>
          <w:szCs w:val="22"/>
          <w:lang w:val="es-ES_tradnl"/>
        </w:rPr>
        <w:t xml:space="preserve">, mediante el cual, la </w:t>
      </w:r>
      <w:r w:rsidRPr="00753F5C">
        <w:rPr>
          <w:rFonts w:cs="Arial"/>
          <w:sz w:val="22"/>
          <w:szCs w:val="22"/>
          <w:lang w:val="es-ES_tradnl"/>
        </w:rPr>
        <w:t>Gerencia General</w:t>
      </w:r>
      <w:r>
        <w:rPr>
          <w:rFonts w:cs="Arial"/>
          <w:sz w:val="22"/>
          <w:szCs w:val="22"/>
          <w:lang w:val="es-ES_tradnl"/>
        </w:rPr>
        <w:t xml:space="preserve"> remite el informe </w:t>
      </w:r>
      <w:r w:rsidR="00C76CDF">
        <w:rPr>
          <w:rFonts w:cs="Arial"/>
          <w:sz w:val="22"/>
          <w:lang w:val="es-ES_tradnl"/>
        </w:rPr>
        <w:t>DF-OF-0094-2022/SO-OF-0030-2022 de la Dirección FOSUVI y la Subgerencia de Operaciones</w:t>
      </w:r>
      <w:r>
        <w:rPr>
          <w:rFonts w:cs="Arial"/>
          <w:sz w:val="22"/>
          <w:szCs w:val="22"/>
          <w:lang w:val="es-ES_tradnl"/>
        </w:rPr>
        <w:t xml:space="preserve">, que contiene una solicitud para </w:t>
      </w:r>
      <w:r w:rsidR="00C76CDF">
        <w:rPr>
          <w:rFonts w:cs="Arial"/>
          <w:sz w:val="22"/>
          <w:lang w:val="es-ES_tradnl"/>
        </w:rPr>
        <w:t xml:space="preserve">modificar el acuerdo N° 2 de la sesión 87-2021, del 22 de noviembre de 2021, referido </w:t>
      </w:r>
      <w:r w:rsidR="00C76CDF">
        <w:rPr>
          <w:rFonts w:cs="Arial"/>
          <w:sz w:val="22"/>
          <w:lang w:val="es-ES_tradnl"/>
        </w:rPr>
        <w:lastRenderedPageBreak/>
        <w:t xml:space="preserve">a la aprobación del </w:t>
      </w:r>
      <w:r w:rsidR="00C76CDF" w:rsidRPr="00D81903">
        <w:rPr>
          <w:rFonts w:cs="Arial"/>
          <w:color w:val="000000"/>
          <w:sz w:val="22"/>
          <w:szCs w:val="22"/>
        </w:rPr>
        <w:t xml:space="preserve">financiamiento para </w:t>
      </w:r>
      <w:r w:rsidR="00C76CDF" w:rsidRPr="00D81903">
        <w:rPr>
          <w:rFonts w:cs="Arial"/>
          <w:sz w:val="22"/>
          <w:szCs w:val="22"/>
        </w:rPr>
        <w:t xml:space="preserve">la compra de </w:t>
      </w:r>
      <w:r w:rsidR="00C76CDF">
        <w:rPr>
          <w:rFonts w:cs="Arial"/>
          <w:sz w:val="22"/>
          <w:szCs w:val="22"/>
        </w:rPr>
        <w:t>51</w:t>
      </w:r>
      <w:r w:rsidR="00C76CDF" w:rsidRPr="00D81903">
        <w:rPr>
          <w:rFonts w:cs="Arial"/>
          <w:sz w:val="22"/>
          <w:szCs w:val="22"/>
        </w:rPr>
        <w:t xml:space="preserve"> </w:t>
      </w:r>
      <w:r w:rsidR="00C76CDF">
        <w:rPr>
          <w:rFonts w:cs="Arial"/>
          <w:sz w:val="22"/>
          <w:szCs w:val="22"/>
        </w:rPr>
        <w:t>viviendas</w:t>
      </w:r>
      <w:r w:rsidR="00C76CDF" w:rsidRPr="00D81903">
        <w:rPr>
          <w:rFonts w:cs="Arial"/>
          <w:sz w:val="22"/>
          <w:szCs w:val="22"/>
        </w:rPr>
        <w:t xml:space="preserve"> en el </w:t>
      </w:r>
      <w:r w:rsidR="00C76CDF">
        <w:rPr>
          <w:rFonts w:cs="Arial"/>
          <w:sz w:val="22"/>
          <w:szCs w:val="22"/>
        </w:rPr>
        <w:t>proyecto habitacional Nueva Esperanza, ubicado en el distrito Santa Elena del cantón de La Cruz, provincia de Guanacaste</w:t>
      </w:r>
      <w:r w:rsidR="00C76CDF" w:rsidRPr="00D81903">
        <w:rPr>
          <w:rFonts w:cs="Arial"/>
          <w:color w:val="000000"/>
          <w:sz w:val="22"/>
          <w:szCs w:val="22"/>
        </w:rPr>
        <w:t xml:space="preserve">, </w:t>
      </w:r>
      <w:r w:rsidR="00C76CDF">
        <w:rPr>
          <w:rFonts w:cs="Arial"/>
          <w:color w:val="000000"/>
          <w:sz w:val="22"/>
          <w:szCs w:val="22"/>
        </w:rPr>
        <w:t xml:space="preserve">actuando </w:t>
      </w:r>
      <w:r w:rsidR="00C76CDF">
        <w:rPr>
          <w:rFonts w:cs="Arial"/>
          <w:sz w:val="22"/>
          <w:lang w:val="es-ES_tradnl"/>
        </w:rPr>
        <w:t xml:space="preserve">como entidad autorizada </w:t>
      </w:r>
      <w:r w:rsidR="00C76CDF" w:rsidRPr="00885613">
        <w:rPr>
          <w:rFonts w:cs="Arial"/>
          <w:sz w:val="22"/>
        </w:rPr>
        <w:t xml:space="preserve">el Grupo Mutual Alajuela – La Vivienda </w:t>
      </w:r>
      <w:r w:rsidR="00C76CDF" w:rsidRPr="00885613">
        <w:rPr>
          <w:rFonts w:cs="Arial"/>
          <w:sz w:val="22"/>
          <w:lang w:val="es-ES_tradnl"/>
        </w:rPr>
        <w:t>de Ahorro y Préstamo</w:t>
      </w:r>
      <w:r w:rsidR="00C76CDF">
        <w:rPr>
          <w:rFonts w:cs="Arial"/>
          <w:sz w:val="22"/>
          <w:lang w:val="es-ES_tradnl"/>
        </w:rPr>
        <w:t>.</w:t>
      </w:r>
      <w:r>
        <w:rPr>
          <w:rFonts w:cs="Arial"/>
          <w:sz w:val="22"/>
          <w:szCs w:val="22"/>
          <w:lang w:val="es-CR"/>
        </w:rPr>
        <w:t xml:space="preserve">  </w:t>
      </w:r>
      <w:r>
        <w:rPr>
          <w:rFonts w:cs="Arial"/>
          <w:color w:val="000000"/>
          <w:sz w:val="22"/>
          <w:szCs w:val="22"/>
          <w:lang w:val="es-CR"/>
        </w:rPr>
        <w:t>Dichos documentos se adjuntan al expediente del acta.</w:t>
      </w:r>
    </w:p>
    <w:p w14:paraId="61B9A95F" w14:textId="77777777" w:rsidR="001408CD" w:rsidRDefault="001408CD" w:rsidP="001408CD">
      <w:pPr>
        <w:spacing w:line="360" w:lineRule="auto"/>
        <w:jc w:val="both"/>
        <w:rPr>
          <w:rFonts w:cs="Arial"/>
          <w:color w:val="000000"/>
          <w:sz w:val="22"/>
          <w:szCs w:val="22"/>
          <w:lang w:val="es-CR"/>
        </w:rPr>
      </w:pPr>
    </w:p>
    <w:p w14:paraId="2AA38E29" w14:textId="0A313B86" w:rsidR="001408CD" w:rsidRDefault="001408CD" w:rsidP="001408CD">
      <w:pPr>
        <w:spacing w:line="360" w:lineRule="auto"/>
        <w:jc w:val="both"/>
        <w:rPr>
          <w:rFonts w:cs="Arial"/>
          <w:sz w:val="22"/>
          <w:szCs w:val="22"/>
        </w:rPr>
      </w:pPr>
      <w:r>
        <w:rPr>
          <w:rFonts w:cs="Arial"/>
          <w:color w:val="000000"/>
          <w:sz w:val="22"/>
          <w:szCs w:val="22"/>
          <w:lang w:val="es-CR"/>
        </w:rPr>
        <w:t xml:space="preserve">La licenciada Camacho Murillo expone el contenido del citado informe, destacando que </w:t>
      </w:r>
      <w:r w:rsidR="00C76CDF">
        <w:rPr>
          <w:rFonts w:cs="Arial"/>
          <w:sz w:val="22"/>
          <w:lang w:val="es-ES_tradnl"/>
        </w:rPr>
        <w:t xml:space="preserve">que </w:t>
      </w:r>
      <w:r w:rsidR="00C76CDF" w:rsidRPr="00B45FA5">
        <w:rPr>
          <w:rFonts w:cs="Arial"/>
          <w:sz w:val="22"/>
          <w:lang w:val="es-CR"/>
        </w:rPr>
        <w:t xml:space="preserve">debido </w:t>
      </w:r>
      <w:r w:rsidR="00C76CDF">
        <w:rPr>
          <w:rFonts w:cs="Arial"/>
          <w:sz w:val="22"/>
          <w:lang w:val="es-CR"/>
        </w:rPr>
        <w:t xml:space="preserve">a que por </w:t>
      </w:r>
      <w:r w:rsidR="00C76CDF" w:rsidRPr="00B45FA5">
        <w:rPr>
          <w:rFonts w:cs="Arial"/>
          <w:sz w:val="22"/>
          <w:lang w:val="es-CR"/>
        </w:rPr>
        <w:t>error</w:t>
      </w:r>
      <w:r w:rsidR="00C76CDF">
        <w:rPr>
          <w:rFonts w:cs="Arial"/>
          <w:sz w:val="22"/>
          <w:lang w:val="es-CR"/>
        </w:rPr>
        <w:t xml:space="preserve"> de la entidad autorizada y </w:t>
      </w:r>
      <w:r w:rsidR="00C76CDF" w:rsidRPr="00B45FA5">
        <w:rPr>
          <w:rFonts w:cs="Arial"/>
          <w:sz w:val="22"/>
          <w:lang w:val="es-CR"/>
        </w:rPr>
        <w:t>una vez construidas las viviendas</w:t>
      </w:r>
      <w:r w:rsidR="00C76CDF">
        <w:rPr>
          <w:rFonts w:cs="Arial"/>
          <w:sz w:val="22"/>
          <w:lang w:val="es-CR"/>
        </w:rPr>
        <w:t>,</w:t>
      </w:r>
      <w:r w:rsidR="00C76CDF" w:rsidRPr="00B45FA5">
        <w:rPr>
          <w:rFonts w:cs="Arial"/>
          <w:sz w:val="22"/>
          <w:lang w:val="es-CR"/>
        </w:rPr>
        <w:t xml:space="preserve"> se recib</w:t>
      </w:r>
      <w:r w:rsidR="00C76CDF">
        <w:rPr>
          <w:rFonts w:cs="Arial"/>
          <w:sz w:val="22"/>
          <w:lang w:val="es-CR"/>
        </w:rPr>
        <w:t>ió</w:t>
      </w:r>
      <w:r w:rsidR="00C76CDF" w:rsidRPr="00B45FA5">
        <w:rPr>
          <w:rFonts w:cs="Arial"/>
          <w:sz w:val="22"/>
          <w:lang w:val="es-CR"/>
        </w:rPr>
        <w:t xml:space="preserve"> el expediente para el</w:t>
      </w:r>
      <w:r w:rsidR="00C76CDF">
        <w:rPr>
          <w:rFonts w:cs="Arial"/>
          <w:sz w:val="22"/>
          <w:lang w:val="es-CR"/>
        </w:rPr>
        <w:t xml:space="preserve"> </w:t>
      </w:r>
      <w:r w:rsidR="00C76CDF" w:rsidRPr="00B45FA5">
        <w:rPr>
          <w:rFonts w:cs="Arial"/>
          <w:sz w:val="22"/>
          <w:lang w:val="es-CR"/>
        </w:rPr>
        <w:t>tr</w:t>
      </w:r>
      <w:r w:rsidR="00C76CDF">
        <w:rPr>
          <w:rFonts w:cs="Arial"/>
          <w:sz w:val="22"/>
          <w:lang w:val="es-CR"/>
        </w:rPr>
        <w:t>á</w:t>
      </w:r>
      <w:r w:rsidR="00C76CDF" w:rsidRPr="00B45FA5">
        <w:rPr>
          <w:rFonts w:cs="Arial"/>
          <w:sz w:val="22"/>
          <w:lang w:val="es-CR"/>
        </w:rPr>
        <w:t>mite Llave en Mano</w:t>
      </w:r>
      <w:r w:rsidR="00C76CDF">
        <w:rPr>
          <w:rFonts w:cs="Arial"/>
          <w:sz w:val="22"/>
          <w:lang w:val="es-CR"/>
        </w:rPr>
        <w:t>,</w:t>
      </w:r>
      <w:r w:rsidR="00C76CDF" w:rsidRPr="00B45FA5">
        <w:rPr>
          <w:rFonts w:cs="Arial"/>
          <w:sz w:val="22"/>
          <w:lang w:val="es-CR"/>
        </w:rPr>
        <w:t xml:space="preserve"> sin percatarse que a quien se postulaba como vendedor era a </w:t>
      </w:r>
      <w:r w:rsidR="00C76CDF">
        <w:rPr>
          <w:rFonts w:cs="Arial"/>
          <w:sz w:val="22"/>
          <w:lang w:val="es-CR"/>
        </w:rPr>
        <w:t>l</w:t>
      </w:r>
      <w:r w:rsidR="00C76CDF" w:rsidRPr="00B45FA5">
        <w:rPr>
          <w:rFonts w:cs="Arial"/>
          <w:sz w:val="22"/>
          <w:lang w:val="es-CR"/>
        </w:rPr>
        <w:t>a</w:t>
      </w:r>
      <w:r w:rsidR="00C76CDF">
        <w:rPr>
          <w:rFonts w:cs="Arial"/>
          <w:sz w:val="22"/>
          <w:lang w:val="es-CR"/>
        </w:rPr>
        <w:t xml:space="preserve"> </w:t>
      </w:r>
      <w:r w:rsidR="00C76CDF" w:rsidRPr="00B45FA5">
        <w:rPr>
          <w:rFonts w:cs="Arial"/>
          <w:sz w:val="22"/>
          <w:lang w:val="es-CR"/>
        </w:rPr>
        <w:t>empresa 3-102-787724 SRL, lo cual era incorrecto debiendo ser SYN</w:t>
      </w:r>
      <w:r w:rsidR="00C76CDF">
        <w:rPr>
          <w:rFonts w:cs="Arial"/>
          <w:sz w:val="22"/>
          <w:lang w:val="es-CR"/>
        </w:rPr>
        <w:t>SA</w:t>
      </w:r>
      <w:r w:rsidR="00C76CDF" w:rsidRPr="00B45FA5">
        <w:rPr>
          <w:rFonts w:cs="Arial"/>
          <w:sz w:val="22"/>
          <w:lang w:val="es-CR"/>
        </w:rPr>
        <w:t xml:space="preserve"> S.A. </w:t>
      </w:r>
      <w:r w:rsidR="00C76CDF">
        <w:rPr>
          <w:rFonts w:cs="Arial"/>
          <w:sz w:val="22"/>
          <w:lang w:val="es-CR"/>
        </w:rPr>
        <w:t>l</w:t>
      </w:r>
      <w:r w:rsidR="00C76CDF" w:rsidRPr="00B45FA5">
        <w:rPr>
          <w:rFonts w:cs="Arial"/>
          <w:sz w:val="22"/>
          <w:lang w:val="es-CR"/>
        </w:rPr>
        <w:t>a vendedora,</w:t>
      </w:r>
      <w:r w:rsidR="00C76CDF">
        <w:rPr>
          <w:rFonts w:cs="Arial"/>
          <w:sz w:val="22"/>
          <w:lang w:val="es-CR"/>
        </w:rPr>
        <w:t xml:space="preserve"> </w:t>
      </w:r>
      <w:r w:rsidR="00C76CDF" w:rsidRPr="00B45FA5">
        <w:rPr>
          <w:rFonts w:cs="Arial"/>
          <w:sz w:val="22"/>
          <w:lang w:val="es-CR"/>
        </w:rPr>
        <w:t>ambas pertenecientes al mismo grupo econ</w:t>
      </w:r>
      <w:r w:rsidR="00C76CDF">
        <w:rPr>
          <w:rFonts w:cs="Arial"/>
          <w:sz w:val="22"/>
          <w:lang w:val="es-CR"/>
        </w:rPr>
        <w:t>ó</w:t>
      </w:r>
      <w:r w:rsidR="00C76CDF" w:rsidRPr="00B45FA5">
        <w:rPr>
          <w:rFonts w:cs="Arial"/>
          <w:sz w:val="22"/>
          <w:lang w:val="es-CR"/>
        </w:rPr>
        <w:t>mico, pero con distinta raz</w:t>
      </w:r>
      <w:r w:rsidR="00C76CDF">
        <w:rPr>
          <w:rFonts w:cs="Arial"/>
          <w:sz w:val="22"/>
          <w:lang w:val="es-CR"/>
        </w:rPr>
        <w:t>ó</w:t>
      </w:r>
      <w:r w:rsidR="00C76CDF" w:rsidRPr="00B45FA5">
        <w:rPr>
          <w:rFonts w:cs="Arial"/>
          <w:sz w:val="22"/>
          <w:lang w:val="es-CR"/>
        </w:rPr>
        <w:t>n social.</w:t>
      </w:r>
      <w:r w:rsidR="00C76CDF">
        <w:rPr>
          <w:rFonts w:cs="Arial"/>
          <w:sz w:val="22"/>
          <w:lang w:val="es-CR"/>
        </w:rPr>
        <w:t xml:space="preserve">  </w:t>
      </w:r>
      <w:r w:rsidR="00C76CDF" w:rsidRPr="00B45FA5">
        <w:rPr>
          <w:rFonts w:cs="Arial"/>
          <w:sz w:val="22"/>
          <w:lang w:val="es-CR"/>
        </w:rPr>
        <w:t>Ante esta situaci</w:t>
      </w:r>
      <w:r w:rsidR="00C76CDF">
        <w:rPr>
          <w:rFonts w:cs="Arial"/>
          <w:sz w:val="22"/>
          <w:lang w:val="es-CR"/>
        </w:rPr>
        <w:t>ó</w:t>
      </w:r>
      <w:r w:rsidR="00C76CDF" w:rsidRPr="00B45FA5">
        <w:rPr>
          <w:rFonts w:cs="Arial"/>
          <w:sz w:val="22"/>
          <w:lang w:val="es-CR"/>
        </w:rPr>
        <w:t>n el proyecto fue aprobado tal y como se tramit</w:t>
      </w:r>
      <w:r w:rsidR="00C76CDF">
        <w:rPr>
          <w:rFonts w:cs="Arial"/>
          <w:sz w:val="22"/>
          <w:lang w:val="es-CR"/>
        </w:rPr>
        <w:t>ó</w:t>
      </w:r>
      <w:r w:rsidR="00C76CDF" w:rsidRPr="00B45FA5">
        <w:rPr>
          <w:rFonts w:cs="Arial"/>
          <w:sz w:val="22"/>
          <w:lang w:val="es-CR"/>
        </w:rPr>
        <w:t xml:space="preserve"> por parte de </w:t>
      </w:r>
      <w:r w:rsidR="00C76CDF">
        <w:rPr>
          <w:rFonts w:cs="Arial"/>
          <w:sz w:val="22"/>
          <w:lang w:val="es-CR"/>
        </w:rPr>
        <w:t>l</w:t>
      </w:r>
      <w:r w:rsidR="00C76CDF" w:rsidRPr="00B45FA5">
        <w:rPr>
          <w:rFonts w:cs="Arial"/>
          <w:sz w:val="22"/>
          <w:lang w:val="es-CR"/>
        </w:rPr>
        <w:t>a entidad,</w:t>
      </w:r>
      <w:r w:rsidR="00C76CDF">
        <w:rPr>
          <w:rFonts w:cs="Arial"/>
          <w:sz w:val="22"/>
          <w:lang w:val="es-CR"/>
        </w:rPr>
        <w:t xml:space="preserve"> </w:t>
      </w:r>
      <w:r w:rsidR="00C76CDF" w:rsidRPr="00B45FA5">
        <w:rPr>
          <w:rFonts w:cs="Arial"/>
          <w:sz w:val="22"/>
          <w:lang w:val="es-CR"/>
        </w:rPr>
        <w:t xml:space="preserve">con </w:t>
      </w:r>
      <w:r w:rsidR="00C76CDF">
        <w:rPr>
          <w:rFonts w:cs="Arial"/>
          <w:sz w:val="22"/>
          <w:lang w:val="es-CR"/>
        </w:rPr>
        <w:t>l</w:t>
      </w:r>
      <w:r w:rsidR="00C76CDF" w:rsidRPr="00B45FA5">
        <w:rPr>
          <w:rFonts w:cs="Arial"/>
          <w:sz w:val="22"/>
          <w:lang w:val="es-CR"/>
        </w:rPr>
        <w:t xml:space="preserve">a empresa incorrecta, siendo </w:t>
      </w:r>
      <w:r w:rsidR="00C76CDF">
        <w:rPr>
          <w:rFonts w:cs="Arial"/>
          <w:sz w:val="22"/>
          <w:lang w:val="es-CR"/>
        </w:rPr>
        <w:t>l</w:t>
      </w:r>
      <w:r w:rsidR="00C76CDF" w:rsidRPr="00B45FA5">
        <w:rPr>
          <w:rFonts w:cs="Arial"/>
          <w:sz w:val="22"/>
          <w:lang w:val="es-CR"/>
        </w:rPr>
        <w:t xml:space="preserve">a vendedora correcta </w:t>
      </w:r>
      <w:r w:rsidR="00C76CDF">
        <w:rPr>
          <w:rFonts w:cs="Arial"/>
          <w:sz w:val="22"/>
          <w:lang w:val="es-CR"/>
        </w:rPr>
        <w:t>l</w:t>
      </w:r>
      <w:r w:rsidR="00C76CDF" w:rsidRPr="00B45FA5">
        <w:rPr>
          <w:rFonts w:cs="Arial"/>
          <w:sz w:val="22"/>
          <w:lang w:val="es-CR"/>
        </w:rPr>
        <w:t>a empresa Compa</w:t>
      </w:r>
      <w:r w:rsidR="00C76CDF">
        <w:rPr>
          <w:rFonts w:cs="Arial"/>
          <w:sz w:val="22"/>
          <w:lang w:val="es-CR"/>
        </w:rPr>
        <w:t>ñí</w:t>
      </w:r>
      <w:r w:rsidR="00C76CDF" w:rsidRPr="00B45FA5">
        <w:rPr>
          <w:rFonts w:cs="Arial"/>
          <w:sz w:val="22"/>
          <w:lang w:val="es-CR"/>
        </w:rPr>
        <w:t>a</w:t>
      </w:r>
      <w:r w:rsidR="00C76CDF">
        <w:rPr>
          <w:rFonts w:cs="Arial"/>
          <w:sz w:val="22"/>
          <w:lang w:val="es-CR"/>
        </w:rPr>
        <w:t xml:space="preserve"> </w:t>
      </w:r>
      <w:r w:rsidR="00C76CDF" w:rsidRPr="00B45FA5">
        <w:rPr>
          <w:rFonts w:cs="Arial"/>
          <w:sz w:val="22"/>
          <w:lang w:val="es-CR"/>
        </w:rPr>
        <w:t>Inmobiliaria SYNSA S.A.</w:t>
      </w:r>
    </w:p>
    <w:p w14:paraId="5F917CE8" w14:textId="77777777" w:rsidR="001408CD" w:rsidRDefault="001408CD" w:rsidP="001408CD">
      <w:pPr>
        <w:spacing w:line="360" w:lineRule="auto"/>
        <w:jc w:val="both"/>
        <w:rPr>
          <w:rFonts w:cs="Arial"/>
          <w:sz w:val="22"/>
          <w:szCs w:val="22"/>
        </w:rPr>
      </w:pPr>
    </w:p>
    <w:p w14:paraId="6B71AB18" w14:textId="2DD7A53C" w:rsidR="001408CD" w:rsidRDefault="001408CD" w:rsidP="001408CD">
      <w:pPr>
        <w:spacing w:line="360" w:lineRule="auto"/>
        <w:jc w:val="both"/>
        <w:rPr>
          <w:rFonts w:cs="Arial"/>
          <w:sz w:val="22"/>
          <w:szCs w:val="22"/>
        </w:rPr>
      </w:pPr>
      <w:r w:rsidRPr="00A25DB7">
        <w:rPr>
          <w:rFonts w:cs="Arial"/>
          <w:sz w:val="22"/>
          <w:u w:val="single"/>
          <w:lang w:val="es-ES_tradnl"/>
        </w:rPr>
        <w:t xml:space="preserve">Minuto </w:t>
      </w:r>
      <w:r w:rsidR="002C5834">
        <w:rPr>
          <w:rFonts w:cs="Arial"/>
          <w:sz w:val="22"/>
          <w:u w:val="single"/>
          <w:lang w:val="es-ES_tradnl"/>
        </w:rPr>
        <w:t>89</w:t>
      </w:r>
      <w:r w:rsidRPr="00A25DB7">
        <w:rPr>
          <w:rFonts w:cs="Arial"/>
          <w:sz w:val="22"/>
          <w:u w:val="single"/>
          <w:lang w:val="es-ES_tradnl"/>
        </w:rPr>
        <w:t>:</w:t>
      </w:r>
      <w:r w:rsidR="002C5834">
        <w:rPr>
          <w:rFonts w:cs="Arial"/>
          <w:sz w:val="22"/>
          <w:u w:val="single"/>
          <w:lang w:val="es-ES_tradnl"/>
        </w:rPr>
        <w:t>29</w:t>
      </w:r>
      <w:r>
        <w:rPr>
          <w:rFonts w:cs="Arial"/>
          <w:sz w:val="22"/>
          <w:lang w:val="es-ES_tradnl"/>
        </w:rPr>
        <w:t xml:space="preserve"> Conocido el informe de la Dirección FOSUVI y </w:t>
      </w:r>
      <w:r w:rsidR="002C5834">
        <w:rPr>
          <w:rFonts w:cs="Arial"/>
          <w:sz w:val="22"/>
          <w:lang w:val="es-ES_tradnl"/>
        </w:rPr>
        <w:t xml:space="preserve">la Subgerencia de Operaciones, y </w:t>
      </w:r>
      <w:r>
        <w:rPr>
          <w:rFonts w:cs="Arial"/>
          <w:sz w:val="22"/>
          <w:lang w:val="es-ES_tradnl"/>
        </w:rPr>
        <w:t xml:space="preserve">no habiendo objeciones de los señores Directores ni por parte de los funcionarios presentes, la </w:t>
      </w:r>
      <w:r w:rsidRPr="0050131F">
        <w:rPr>
          <w:rFonts w:cs="Arial"/>
          <w:sz w:val="22"/>
          <w:lang w:val="es-ES_tradnl"/>
        </w:rPr>
        <w:t>Junta Directiva</w:t>
      </w:r>
      <w:r>
        <w:rPr>
          <w:rFonts w:cs="Arial"/>
          <w:sz w:val="22"/>
          <w:lang w:val="es-ES_tradnl"/>
        </w:rPr>
        <w:t xml:space="preserve"> resuelve acoger la recomendación de la </w:t>
      </w:r>
      <w:r w:rsidRPr="0050131F">
        <w:rPr>
          <w:rFonts w:cs="Arial"/>
          <w:sz w:val="22"/>
          <w:lang w:val="es-ES_tradnl"/>
        </w:rPr>
        <w:t>Administració</w:t>
      </w:r>
      <w:r>
        <w:rPr>
          <w:rFonts w:cs="Arial"/>
          <w:sz w:val="22"/>
          <w:lang w:val="es-ES_tradnl"/>
        </w:rPr>
        <w:t xml:space="preserve">n, según consta en el </w:t>
      </w:r>
      <w:r w:rsidRPr="00120DC5">
        <w:rPr>
          <w:rFonts w:cs="Arial"/>
          <w:b/>
          <w:bCs/>
          <w:sz w:val="22"/>
          <w:lang w:val="es-ES_tradnl"/>
        </w:rPr>
        <w:t xml:space="preserve">Acuerdo N° </w:t>
      </w:r>
      <w:r>
        <w:rPr>
          <w:rFonts w:cs="Arial"/>
          <w:b/>
          <w:bCs/>
          <w:sz w:val="22"/>
          <w:lang w:val="es-ES_tradnl"/>
        </w:rPr>
        <w:t>8</w:t>
      </w:r>
      <w:r>
        <w:rPr>
          <w:rFonts w:cs="Arial"/>
          <w:sz w:val="22"/>
          <w:lang w:val="es-ES_tradnl"/>
        </w:rPr>
        <w:t xml:space="preserve"> que se anexa a esta minuta.</w:t>
      </w:r>
    </w:p>
    <w:p w14:paraId="3889C4D3" w14:textId="77777777" w:rsidR="009D03FE" w:rsidRPr="00D14EAF" w:rsidRDefault="009D03FE" w:rsidP="009D03FE">
      <w:pPr>
        <w:spacing w:line="360" w:lineRule="auto"/>
        <w:jc w:val="both"/>
        <w:rPr>
          <w:rFonts w:cs="Arial"/>
          <w:b/>
          <w:sz w:val="22"/>
        </w:rPr>
      </w:pPr>
      <w:r w:rsidRPr="00D14EAF">
        <w:rPr>
          <w:rFonts w:cs="Arial"/>
          <w:b/>
          <w:sz w:val="22"/>
        </w:rPr>
        <w:t>************</w:t>
      </w:r>
    </w:p>
    <w:p w14:paraId="1850986A" w14:textId="77777777" w:rsidR="009D03FE" w:rsidRDefault="009D03FE" w:rsidP="009D03FE">
      <w:pPr>
        <w:spacing w:line="360" w:lineRule="auto"/>
        <w:jc w:val="both"/>
        <w:rPr>
          <w:rFonts w:cs="Arial"/>
          <w:b/>
          <w:bCs/>
          <w:sz w:val="22"/>
          <w:szCs w:val="22"/>
          <w:u w:val="single"/>
          <w:lang w:val="es-ES_tradnl"/>
        </w:rPr>
      </w:pPr>
    </w:p>
    <w:p w14:paraId="66F3D21A" w14:textId="6D3FFDD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EF654E" w:rsidRPr="00B24469">
        <w:rPr>
          <w:rFonts w:cs="Arial"/>
          <w:b/>
          <w:bCs/>
          <w:sz w:val="22"/>
          <w:u w:val="single"/>
          <w:lang w:val="es-ES_tradnl"/>
        </w:rPr>
        <w:t>Solicitud de ampliación al plazo del contrato de administración de recursos del proyecto Don Sergio II</w:t>
      </w:r>
    </w:p>
    <w:p w14:paraId="32D0271B" w14:textId="77777777" w:rsidR="009D03FE" w:rsidRDefault="009D03FE" w:rsidP="009D03FE">
      <w:pPr>
        <w:spacing w:line="360" w:lineRule="auto"/>
        <w:jc w:val="both"/>
        <w:rPr>
          <w:rFonts w:cs="Arial"/>
          <w:sz w:val="22"/>
          <w:szCs w:val="22"/>
        </w:rPr>
      </w:pPr>
    </w:p>
    <w:p w14:paraId="2594B11D" w14:textId="2F19E6AC" w:rsidR="00590F45" w:rsidRDefault="00590F45" w:rsidP="00590F45">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2C5834">
        <w:rPr>
          <w:rFonts w:cs="Arial"/>
          <w:sz w:val="22"/>
          <w:u w:val="single"/>
          <w:lang w:val="es-ES_tradnl"/>
        </w:rPr>
        <w:t>90</w:t>
      </w:r>
      <w:r w:rsidRPr="0039311E">
        <w:rPr>
          <w:rFonts w:cs="Arial"/>
          <w:sz w:val="22"/>
          <w:u w:val="single"/>
          <w:lang w:val="es-ES_tradnl"/>
        </w:rPr>
        <w:t>:</w:t>
      </w:r>
      <w:r w:rsidR="002C5834">
        <w:rPr>
          <w:rFonts w:cs="Arial"/>
          <w:sz w:val="22"/>
          <w:u w:val="single"/>
          <w:lang w:val="es-ES_tradnl"/>
        </w:rPr>
        <w:t>45</w:t>
      </w:r>
      <w:r>
        <w:rPr>
          <w:rFonts w:cs="Arial"/>
          <w:sz w:val="22"/>
          <w:lang w:val="es-ES_tradnl"/>
        </w:rPr>
        <w:t xml:space="preserve"> Se conoce el oficio</w:t>
      </w:r>
      <w:r w:rsidRPr="009F7291">
        <w:rPr>
          <w:rFonts w:cs="Arial"/>
          <w:sz w:val="22"/>
          <w:szCs w:val="22"/>
        </w:rPr>
        <w:t xml:space="preserve"> GG-ME-0</w:t>
      </w:r>
      <w:r w:rsidR="002C5834">
        <w:rPr>
          <w:rFonts w:cs="Arial"/>
          <w:sz w:val="22"/>
          <w:szCs w:val="22"/>
        </w:rPr>
        <w:t>104</w:t>
      </w:r>
      <w:r w:rsidRPr="009F7291">
        <w:rPr>
          <w:rFonts w:cs="Arial"/>
          <w:sz w:val="22"/>
          <w:szCs w:val="22"/>
        </w:rPr>
        <w:t>-20</w:t>
      </w:r>
      <w:r>
        <w:rPr>
          <w:rFonts w:cs="Arial"/>
          <w:sz w:val="22"/>
          <w:szCs w:val="22"/>
        </w:rPr>
        <w:t>2</w:t>
      </w:r>
      <w:r w:rsidR="002C5834">
        <w:rPr>
          <w:rFonts w:cs="Arial"/>
          <w:sz w:val="22"/>
          <w:szCs w:val="22"/>
        </w:rPr>
        <w:t>2</w:t>
      </w:r>
      <w:r w:rsidRPr="009F7291">
        <w:rPr>
          <w:rFonts w:cs="Arial"/>
          <w:sz w:val="22"/>
          <w:szCs w:val="22"/>
        </w:rPr>
        <w:t xml:space="preserve"> del </w:t>
      </w:r>
      <w:r w:rsidR="002C5834">
        <w:rPr>
          <w:rFonts w:cs="Arial"/>
          <w:sz w:val="22"/>
          <w:szCs w:val="22"/>
        </w:rPr>
        <w:t>28</w:t>
      </w:r>
      <w:r w:rsidRPr="009F7291">
        <w:rPr>
          <w:rFonts w:cs="Arial"/>
          <w:sz w:val="22"/>
          <w:szCs w:val="22"/>
        </w:rPr>
        <w:t xml:space="preserve"> de </w:t>
      </w:r>
      <w:r>
        <w:rPr>
          <w:rFonts w:cs="Arial"/>
          <w:sz w:val="22"/>
          <w:szCs w:val="22"/>
        </w:rPr>
        <w:t xml:space="preserve">enero </w:t>
      </w:r>
      <w:r w:rsidRPr="009F7291">
        <w:rPr>
          <w:rFonts w:cs="Arial"/>
          <w:sz w:val="22"/>
          <w:szCs w:val="22"/>
        </w:rPr>
        <w:t>de 20</w:t>
      </w:r>
      <w:r>
        <w:rPr>
          <w:rFonts w:cs="Arial"/>
          <w:sz w:val="22"/>
          <w:szCs w:val="22"/>
        </w:rPr>
        <w:t>2</w:t>
      </w:r>
      <w:r w:rsidR="002C5834">
        <w:rPr>
          <w:rFonts w:cs="Arial"/>
          <w:sz w:val="22"/>
          <w:szCs w:val="22"/>
        </w:rPr>
        <w:t>2</w:t>
      </w:r>
      <w:r w:rsidRPr="009F7291">
        <w:rPr>
          <w:rFonts w:cs="Arial"/>
          <w:sz w:val="22"/>
          <w:szCs w:val="22"/>
        </w:rPr>
        <w:t xml:space="preserve">, mediante el cual, la Gerencia General remite el informe </w:t>
      </w:r>
      <w:r w:rsidR="002C5834" w:rsidRPr="00BB303F">
        <w:rPr>
          <w:rFonts w:cs="Arial"/>
          <w:sz w:val="22"/>
          <w:szCs w:val="22"/>
        </w:rPr>
        <w:t>DF-OF-</w:t>
      </w:r>
      <w:r w:rsidR="002C5834">
        <w:rPr>
          <w:rFonts w:cs="Arial"/>
          <w:sz w:val="22"/>
          <w:szCs w:val="22"/>
        </w:rPr>
        <w:t>0098</w:t>
      </w:r>
      <w:r w:rsidR="002C5834" w:rsidRPr="00BB303F">
        <w:rPr>
          <w:rFonts w:cs="Arial"/>
          <w:sz w:val="22"/>
          <w:szCs w:val="22"/>
        </w:rPr>
        <w:t>-20</w:t>
      </w:r>
      <w:r w:rsidR="002C5834">
        <w:rPr>
          <w:rFonts w:cs="Arial"/>
          <w:sz w:val="22"/>
          <w:szCs w:val="22"/>
        </w:rPr>
        <w:t>22/SO-OF-0032-2022</w:t>
      </w:r>
      <w:r w:rsidRPr="00EA7ADB">
        <w:rPr>
          <w:rFonts w:cs="Arial"/>
          <w:color w:val="000000"/>
          <w:sz w:val="22"/>
          <w:szCs w:val="22"/>
        </w:rPr>
        <w:t xml:space="preserve"> de la Dirección FOSUVI</w:t>
      </w:r>
      <w:r w:rsidR="002C5834">
        <w:rPr>
          <w:rFonts w:cs="Arial"/>
          <w:color w:val="000000"/>
          <w:sz w:val="22"/>
          <w:szCs w:val="22"/>
        </w:rPr>
        <w:t xml:space="preserve"> y la Subgerencia de Operaciones</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la Fundación para la Vivienda Rural Costa Rica – Canadá</w:t>
      </w:r>
      <w:r>
        <w:rPr>
          <w:rFonts w:cs="Arial"/>
          <w:color w:val="000000"/>
          <w:sz w:val="22"/>
          <w:szCs w:val="22"/>
        </w:rPr>
        <w:t xml:space="preserve">, </w:t>
      </w:r>
      <w:r w:rsidRPr="009F7291">
        <w:rPr>
          <w:rFonts w:cs="Arial"/>
          <w:sz w:val="22"/>
          <w:szCs w:val="22"/>
          <w:lang w:val="es-CR" w:eastAsia="es-CR"/>
        </w:rPr>
        <w:t>para</w:t>
      </w:r>
      <w:r w:rsidRPr="002F0FBB">
        <w:rPr>
          <w:rFonts w:cs="Arial"/>
          <w:color w:val="000000"/>
          <w:sz w:val="22"/>
          <w:szCs w:val="22"/>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del contrato de administración de recursos del</w:t>
      </w:r>
      <w:r>
        <w:rPr>
          <w:rFonts w:cs="Arial"/>
          <w:color w:val="000000"/>
          <w:sz w:val="22"/>
          <w:szCs w:val="22"/>
          <w:lang w:val="es-CR" w:eastAsia="es-CR"/>
        </w:rPr>
        <w:t xml:space="preserve"> proyecto habitacional </w:t>
      </w:r>
      <w:r>
        <w:rPr>
          <w:rFonts w:cs="Arial"/>
          <w:sz w:val="22"/>
          <w:szCs w:val="22"/>
        </w:rPr>
        <w:t>Don Sergio II</w:t>
      </w:r>
      <w:r w:rsidRPr="00AD0ED6">
        <w:rPr>
          <w:rFonts w:cs="Arial"/>
          <w:sz w:val="22"/>
          <w:szCs w:val="22"/>
        </w:rPr>
        <w:t xml:space="preserve">, ubicado en el distrito </w:t>
      </w:r>
      <w:r>
        <w:rPr>
          <w:rFonts w:cs="Arial"/>
          <w:sz w:val="22"/>
          <w:szCs w:val="22"/>
        </w:rPr>
        <w:t>Horquetas</w:t>
      </w:r>
      <w:r w:rsidRPr="00AD0ED6">
        <w:rPr>
          <w:rFonts w:cs="Arial"/>
          <w:sz w:val="22"/>
          <w:szCs w:val="22"/>
        </w:rPr>
        <w:t xml:space="preserve"> del cantón de </w:t>
      </w:r>
      <w:r>
        <w:rPr>
          <w:rFonts w:cs="Arial"/>
          <w:sz w:val="22"/>
          <w:szCs w:val="22"/>
        </w:rPr>
        <w:t>Sarapiquí</w:t>
      </w:r>
      <w:r w:rsidRPr="00AD0ED6">
        <w:rPr>
          <w:rFonts w:cs="Arial"/>
          <w:sz w:val="22"/>
          <w:szCs w:val="22"/>
        </w:rPr>
        <w:t xml:space="preserve">, provincia de </w:t>
      </w:r>
      <w:r>
        <w:rPr>
          <w:rFonts w:cs="Arial"/>
          <w:sz w:val="22"/>
          <w:szCs w:val="22"/>
        </w:rPr>
        <w:t>Heredia</w:t>
      </w:r>
      <w:r w:rsidRPr="00AD0ED6">
        <w:rPr>
          <w:rFonts w:cs="Arial"/>
          <w:sz w:val="22"/>
          <w:szCs w:val="22"/>
        </w:rPr>
        <w:t xml:space="preserve">, y aprobado con el </w:t>
      </w:r>
      <w:r w:rsidRPr="00AD0ED6">
        <w:rPr>
          <w:rFonts w:cs="Arial"/>
          <w:sz w:val="22"/>
          <w:szCs w:val="22"/>
          <w:lang w:val="es-ES_tradnl"/>
        </w:rPr>
        <w:t xml:space="preserve">acuerdo N° </w:t>
      </w:r>
      <w:r>
        <w:rPr>
          <w:rFonts w:cs="Arial"/>
          <w:sz w:val="22"/>
          <w:szCs w:val="22"/>
          <w:lang w:val="es-ES_tradnl"/>
        </w:rPr>
        <w:t>7</w:t>
      </w:r>
      <w:r w:rsidRPr="00AD0ED6">
        <w:rPr>
          <w:rFonts w:cs="Arial"/>
          <w:sz w:val="22"/>
          <w:szCs w:val="22"/>
        </w:rPr>
        <w:t xml:space="preserve"> de la sesión </w:t>
      </w:r>
      <w:r>
        <w:rPr>
          <w:rFonts w:cs="Arial"/>
          <w:sz w:val="22"/>
          <w:szCs w:val="22"/>
        </w:rPr>
        <w:t>32</w:t>
      </w:r>
      <w:r w:rsidRPr="00AD0ED6">
        <w:rPr>
          <w:rFonts w:cs="Arial"/>
          <w:sz w:val="22"/>
          <w:szCs w:val="22"/>
        </w:rPr>
        <w:t>-201</w:t>
      </w:r>
      <w:r>
        <w:rPr>
          <w:rFonts w:cs="Arial"/>
          <w:sz w:val="22"/>
          <w:szCs w:val="22"/>
        </w:rPr>
        <w:t>9</w:t>
      </w:r>
      <w:r w:rsidRPr="00AD0ED6">
        <w:rPr>
          <w:rFonts w:cs="Arial"/>
          <w:sz w:val="22"/>
          <w:szCs w:val="22"/>
        </w:rPr>
        <w:t xml:space="preserve"> del </w:t>
      </w:r>
      <w:r>
        <w:rPr>
          <w:rFonts w:cs="Arial"/>
          <w:sz w:val="22"/>
          <w:szCs w:val="22"/>
        </w:rPr>
        <w:t>29 de abril de 2019</w:t>
      </w:r>
      <w:r>
        <w:rPr>
          <w:rFonts w:cs="Arial"/>
          <w:color w:val="000000"/>
          <w:sz w:val="22"/>
          <w:szCs w:val="22"/>
        </w:rPr>
        <w:t xml:space="preserve">. </w:t>
      </w:r>
      <w:r w:rsidRPr="009F7291">
        <w:rPr>
          <w:rFonts w:cs="Arial"/>
          <w:sz w:val="22"/>
          <w:szCs w:val="22"/>
        </w:rPr>
        <w:t>Dichos documentos se adjuntan a la presente acta.</w:t>
      </w:r>
    </w:p>
    <w:p w14:paraId="545B7E19" w14:textId="77777777" w:rsidR="00590F45" w:rsidRDefault="00590F45" w:rsidP="00590F45">
      <w:pPr>
        <w:spacing w:line="360" w:lineRule="auto"/>
        <w:jc w:val="both"/>
        <w:rPr>
          <w:rFonts w:cs="Arial"/>
          <w:color w:val="000000"/>
          <w:sz w:val="22"/>
          <w:szCs w:val="22"/>
          <w:lang w:val="es-CR" w:eastAsia="es-CR"/>
        </w:rPr>
      </w:pPr>
    </w:p>
    <w:p w14:paraId="21C44389" w14:textId="77777777" w:rsidR="00DC494B" w:rsidRDefault="00590F45" w:rsidP="00DC494B">
      <w:pPr>
        <w:autoSpaceDE w:val="0"/>
        <w:autoSpaceDN w:val="0"/>
        <w:adjustRightInd w:val="0"/>
        <w:spacing w:line="360" w:lineRule="auto"/>
        <w:jc w:val="both"/>
        <w:rPr>
          <w:rFonts w:cs="Arial"/>
          <w:color w:val="000000"/>
          <w:sz w:val="22"/>
          <w:szCs w:val="22"/>
          <w:lang w:val="es-CR"/>
        </w:rPr>
      </w:pPr>
      <w:r w:rsidRPr="00104AD0">
        <w:rPr>
          <w:rFonts w:cs="Arial"/>
          <w:sz w:val="22"/>
          <w:lang w:val="es-ES_tradnl"/>
        </w:rPr>
        <w:t xml:space="preserve">La licenciada Camacho Murillo </w:t>
      </w:r>
      <w:r w:rsidRPr="00104AD0">
        <w:rPr>
          <w:rFonts w:cs="Arial"/>
          <w:sz w:val="22"/>
          <w:szCs w:val="22"/>
        </w:rPr>
        <w:t>expone</w:t>
      </w:r>
      <w:r>
        <w:rPr>
          <w:rFonts w:cs="Arial"/>
          <w:bCs/>
          <w:sz w:val="22"/>
          <w:szCs w:val="22"/>
        </w:rPr>
        <w:t xml:space="preserve"> los alcances del citado informe, destacando que</w:t>
      </w:r>
      <w:r w:rsidRPr="00BB303F">
        <w:rPr>
          <w:rFonts w:cs="Arial"/>
          <w:bCs/>
          <w:sz w:val="22"/>
          <w:szCs w:val="22"/>
        </w:rPr>
        <w:t xml:space="preserve">, en resumen, la solicitud consiste en </w:t>
      </w:r>
      <w:r w:rsidR="00DC494B" w:rsidRPr="00BB303F">
        <w:rPr>
          <w:rFonts w:cs="Arial"/>
          <w:color w:val="000000"/>
          <w:sz w:val="22"/>
          <w:szCs w:val="22"/>
        </w:rPr>
        <w:t>aprobar una prórroga</w:t>
      </w:r>
      <w:r w:rsidR="00DC494B">
        <w:rPr>
          <w:rFonts w:cs="Arial"/>
          <w:color w:val="000000"/>
          <w:sz w:val="22"/>
          <w:szCs w:val="22"/>
        </w:rPr>
        <w:t xml:space="preserve"> total de</w:t>
      </w:r>
      <w:r w:rsidR="00DC494B" w:rsidRPr="00BB303F">
        <w:rPr>
          <w:rFonts w:cs="Arial"/>
          <w:color w:val="000000"/>
          <w:sz w:val="22"/>
          <w:szCs w:val="22"/>
        </w:rPr>
        <w:t xml:space="preserve"> </w:t>
      </w:r>
      <w:r w:rsidR="00DC494B">
        <w:rPr>
          <w:rFonts w:cs="Arial"/>
          <w:color w:val="000000"/>
          <w:sz w:val="22"/>
          <w:szCs w:val="22"/>
        </w:rPr>
        <w:t xml:space="preserve">hasta 14 de diciembre de </w:t>
      </w:r>
      <w:r w:rsidR="00DC494B">
        <w:rPr>
          <w:rFonts w:cs="Arial"/>
          <w:color w:val="000000"/>
          <w:sz w:val="22"/>
          <w:szCs w:val="22"/>
        </w:rPr>
        <w:lastRenderedPageBreak/>
        <w:t xml:space="preserve">2023 y según el detalle que se consigna en dicho informe, </w:t>
      </w:r>
      <w:r w:rsidR="00DC494B">
        <w:rPr>
          <w:rFonts w:cs="Arial"/>
          <w:sz w:val="22"/>
          <w:szCs w:val="22"/>
        </w:rPr>
        <w:t xml:space="preserve">para la </w:t>
      </w:r>
      <w:r w:rsidR="00DC494B" w:rsidRPr="000064A4">
        <w:rPr>
          <w:rFonts w:cs="Arial"/>
          <w:color w:val="000000"/>
          <w:sz w:val="22"/>
          <w:szCs w:val="22"/>
          <w:lang w:val="es-CR"/>
        </w:rPr>
        <w:t>formalizaci</w:t>
      </w:r>
      <w:r w:rsidR="00DC494B">
        <w:rPr>
          <w:rFonts w:cs="Arial"/>
          <w:color w:val="000000"/>
          <w:sz w:val="22"/>
          <w:szCs w:val="22"/>
          <w:lang w:val="es-CR"/>
        </w:rPr>
        <w:t>ó</w:t>
      </w:r>
      <w:r w:rsidR="00DC494B" w:rsidRPr="000064A4">
        <w:rPr>
          <w:rFonts w:cs="Arial"/>
          <w:color w:val="000000"/>
          <w:sz w:val="22"/>
          <w:szCs w:val="22"/>
          <w:lang w:val="es-CR"/>
        </w:rPr>
        <w:t>n de las operaciones</w:t>
      </w:r>
      <w:r w:rsidR="00DC494B">
        <w:rPr>
          <w:rFonts w:cs="Arial"/>
          <w:color w:val="000000"/>
          <w:sz w:val="22"/>
          <w:szCs w:val="22"/>
          <w:lang w:val="es-CR"/>
        </w:rPr>
        <w:t>,</w:t>
      </w:r>
      <w:r w:rsidR="00DC494B" w:rsidRPr="000064A4">
        <w:rPr>
          <w:rFonts w:cs="Arial"/>
          <w:color w:val="000000"/>
          <w:sz w:val="22"/>
          <w:szCs w:val="22"/>
          <w:lang w:val="es-CR"/>
        </w:rPr>
        <w:t xml:space="preserve"> </w:t>
      </w:r>
      <w:r w:rsidR="00DC494B">
        <w:rPr>
          <w:rFonts w:cs="Arial"/>
          <w:color w:val="000000"/>
          <w:sz w:val="22"/>
          <w:szCs w:val="22"/>
          <w:lang w:val="es-CR"/>
        </w:rPr>
        <w:t>l</w:t>
      </w:r>
      <w:r w:rsidR="00DC494B" w:rsidRPr="000064A4">
        <w:rPr>
          <w:rFonts w:cs="Arial"/>
          <w:color w:val="000000"/>
          <w:sz w:val="22"/>
          <w:szCs w:val="22"/>
          <w:lang w:val="es-CR"/>
        </w:rPr>
        <w:t>a operaci</w:t>
      </w:r>
      <w:r w:rsidR="00DC494B">
        <w:rPr>
          <w:rFonts w:cs="Arial"/>
          <w:color w:val="000000"/>
          <w:sz w:val="22"/>
          <w:szCs w:val="22"/>
          <w:lang w:val="es-CR"/>
        </w:rPr>
        <w:t>ó</w:t>
      </w:r>
      <w:r w:rsidR="00DC494B" w:rsidRPr="000064A4">
        <w:rPr>
          <w:rFonts w:cs="Arial"/>
          <w:color w:val="000000"/>
          <w:sz w:val="22"/>
          <w:szCs w:val="22"/>
          <w:lang w:val="es-CR"/>
        </w:rPr>
        <w:t xml:space="preserve">n y mantenimiento de </w:t>
      </w:r>
      <w:r w:rsidR="00DC494B">
        <w:rPr>
          <w:rFonts w:cs="Arial"/>
          <w:color w:val="000000"/>
          <w:sz w:val="22"/>
          <w:szCs w:val="22"/>
          <w:lang w:val="es-CR"/>
        </w:rPr>
        <w:t>l</w:t>
      </w:r>
      <w:r w:rsidR="00DC494B" w:rsidRPr="000064A4">
        <w:rPr>
          <w:rFonts w:cs="Arial"/>
          <w:color w:val="000000"/>
          <w:sz w:val="22"/>
          <w:szCs w:val="22"/>
          <w:lang w:val="es-CR"/>
        </w:rPr>
        <w:t xml:space="preserve">a </w:t>
      </w:r>
      <w:r w:rsidR="00DC494B">
        <w:rPr>
          <w:rFonts w:cs="Arial"/>
          <w:color w:val="000000"/>
          <w:sz w:val="22"/>
          <w:szCs w:val="22"/>
          <w:lang w:val="es-CR"/>
        </w:rPr>
        <w:t>Planta de Tratamiento de Aguas Residuales (</w:t>
      </w:r>
      <w:r w:rsidR="00DC494B" w:rsidRPr="000064A4">
        <w:rPr>
          <w:rFonts w:cs="Arial"/>
          <w:color w:val="000000"/>
          <w:sz w:val="22"/>
          <w:szCs w:val="22"/>
          <w:lang w:val="es-CR"/>
        </w:rPr>
        <w:t>PTAR</w:t>
      </w:r>
      <w:r w:rsidR="00DC494B">
        <w:rPr>
          <w:rFonts w:cs="Arial"/>
          <w:color w:val="000000"/>
          <w:sz w:val="22"/>
          <w:szCs w:val="22"/>
          <w:lang w:val="es-CR"/>
        </w:rPr>
        <w:t>),</w:t>
      </w:r>
      <w:r w:rsidR="00DC494B" w:rsidRPr="000064A4">
        <w:rPr>
          <w:rFonts w:cs="Arial"/>
          <w:color w:val="000000"/>
          <w:sz w:val="22"/>
          <w:szCs w:val="22"/>
          <w:lang w:val="es-CR"/>
        </w:rPr>
        <w:t xml:space="preserve"> </w:t>
      </w:r>
      <w:r w:rsidR="00DC494B">
        <w:rPr>
          <w:rFonts w:cs="Arial"/>
          <w:color w:val="000000"/>
          <w:sz w:val="22"/>
          <w:szCs w:val="22"/>
          <w:lang w:val="es-CR"/>
        </w:rPr>
        <w:t>l</w:t>
      </w:r>
      <w:r w:rsidR="00DC494B" w:rsidRPr="000064A4">
        <w:rPr>
          <w:rFonts w:cs="Arial"/>
          <w:color w:val="000000"/>
          <w:sz w:val="22"/>
          <w:szCs w:val="22"/>
          <w:lang w:val="es-CR"/>
        </w:rPr>
        <w:t xml:space="preserve">a entrega de las retenciones de </w:t>
      </w:r>
      <w:r w:rsidR="00DC494B">
        <w:rPr>
          <w:rFonts w:cs="Arial"/>
          <w:color w:val="000000"/>
          <w:sz w:val="22"/>
          <w:szCs w:val="22"/>
          <w:lang w:val="es-CR"/>
        </w:rPr>
        <w:t>l</w:t>
      </w:r>
      <w:r w:rsidR="00DC494B" w:rsidRPr="000064A4">
        <w:rPr>
          <w:rFonts w:cs="Arial"/>
          <w:color w:val="000000"/>
          <w:sz w:val="22"/>
          <w:szCs w:val="22"/>
          <w:lang w:val="es-CR"/>
        </w:rPr>
        <w:t>a</w:t>
      </w:r>
      <w:r w:rsidR="00DC494B">
        <w:rPr>
          <w:rFonts w:cs="Arial"/>
          <w:color w:val="000000"/>
          <w:sz w:val="22"/>
          <w:szCs w:val="22"/>
          <w:lang w:val="es-CR"/>
        </w:rPr>
        <w:t xml:space="preserve"> </w:t>
      </w:r>
      <w:r w:rsidR="00DC494B" w:rsidRPr="000064A4">
        <w:rPr>
          <w:rFonts w:cs="Arial"/>
          <w:color w:val="000000"/>
          <w:sz w:val="22"/>
          <w:szCs w:val="22"/>
          <w:lang w:val="es-CR"/>
        </w:rPr>
        <w:t>PTAR</w:t>
      </w:r>
      <w:r w:rsidR="00DC494B">
        <w:rPr>
          <w:rFonts w:cs="Arial"/>
          <w:color w:val="000000"/>
          <w:sz w:val="22"/>
          <w:szCs w:val="22"/>
          <w:lang w:val="es-CR"/>
        </w:rPr>
        <w:t xml:space="preserve"> y la entrega del</w:t>
      </w:r>
      <w:r w:rsidR="00DC494B" w:rsidRPr="000064A4">
        <w:rPr>
          <w:rFonts w:cs="Arial"/>
          <w:color w:val="000000"/>
          <w:sz w:val="22"/>
          <w:szCs w:val="22"/>
          <w:lang w:val="es-CR"/>
        </w:rPr>
        <w:t xml:space="preserve"> cierre t</w:t>
      </w:r>
      <w:r w:rsidR="00DC494B">
        <w:rPr>
          <w:rFonts w:cs="Arial"/>
          <w:color w:val="000000"/>
          <w:sz w:val="22"/>
          <w:szCs w:val="22"/>
          <w:lang w:val="es-CR"/>
        </w:rPr>
        <w:t>é</w:t>
      </w:r>
      <w:r w:rsidR="00DC494B" w:rsidRPr="000064A4">
        <w:rPr>
          <w:rFonts w:cs="Arial"/>
          <w:color w:val="000000"/>
          <w:sz w:val="22"/>
          <w:szCs w:val="22"/>
          <w:lang w:val="es-CR"/>
        </w:rPr>
        <w:t xml:space="preserve">cnico y </w:t>
      </w:r>
      <w:r w:rsidR="00DC494B">
        <w:rPr>
          <w:rFonts w:cs="Arial"/>
          <w:color w:val="000000"/>
          <w:sz w:val="22"/>
          <w:szCs w:val="22"/>
          <w:lang w:val="es-CR"/>
        </w:rPr>
        <w:t>f</w:t>
      </w:r>
      <w:r w:rsidR="00DC494B" w:rsidRPr="000064A4">
        <w:rPr>
          <w:rFonts w:cs="Arial"/>
          <w:color w:val="000000"/>
          <w:sz w:val="22"/>
          <w:szCs w:val="22"/>
          <w:lang w:val="es-CR"/>
        </w:rPr>
        <w:t>inanciero</w:t>
      </w:r>
      <w:r w:rsidR="00DC494B">
        <w:rPr>
          <w:rFonts w:cs="Arial"/>
          <w:color w:val="000000"/>
          <w:sz w:val="22"/>
          <w:szCs w:val="22"/>
          <w:lang w:val="es-CR"/>
        </w:rPr>
        <w:t>.</w:t>
      </w:r>
    </w:p>
    <w:p w14:paraId="34A8671C" w14:textId="77777777" w:rsidR="00590F45" w:rsidRDefault="00590F45" w:rsidP="00590F45">
      <w:pPr>
        <w:spacing w:line="360" w:lineRule="auto"/>
        <w:jc w:val="both"/>
        <w:rPr>
          <w:rFonts w:cs="Arial"/>
          <w:color w:val="000000"/>
          <w:sz w:val="22"/>
          <w:szCs w:val="22"/>
        </w:rPr>
      </w:pPr>
    </w:p>
    <w:p w14:paraId="3B886507" w14:textId="5088C0CE" w:rsidR="00590F45" w:rsidRDefault="00590F45" w:rsidP="00590F45">
      <w:pPr>
        <w:spacing w:line="360" w:lineRule="auto"/>
        <w:jc w:val="both"/>
        <w:rPr>
          <w:rFonts w:cs="Arial"/>
          <w:sz w:val="22"/>
          <w:szCs w:val="22"/>
        </w:rPr>
      </w:pPr>
      <w:r>
        <w:rPr>
          <w:rFonts w:cs="Arial"/>
          <w:sz w:val="22"/>
          <w:u w:val="single"/>
          <w:lang w:val="es-ES_tradnl"/>
        </w:rPr>
        <w:t xml:space="preserve">Minuto </w:t>
      </w:r>
      <w:r w:rsidR="00150DE4">
        <w:rPr>
          <w:rFonts w:cs="Arial"/>
          <w:sz w:val="22"/>
          <w:u w:val="single"/>
          <w:lang w:val="es-ES_tradnl"/>
        </w:rPr>
        <w:t>95</w:t>
      </w:r>
      <w:r w:rsidRPr="0039311E">
        <w:rPr>
          <w:rFonts w:cs="Arial"/>
          <w:sz w:val="22"/>
          <w:u w:val="single"/>
          <w:lang w:val="es-ES_tradnl"/>
        </w:rPr>
        <w:t>:</w:t>
      </w:r>
      <w:r w:rsidR="00150DE4">
        <w:rPr>
          <w:rFonts w:cs="Arial"/>
          <w:sz w:val="22"/>
          <w:u w:val="single"/>
          <w:lang w:val="es-ES_tradnl"/>
        </w:rPr>
        <w:t>1</w:t>
      </w:r>
      <w:r>
        <w:rPr>
          <w:rFonts w:cs="Arial"/>
          <w:sz w:val="22"/>
          <w:u w:val="single"/>
          <w:lang w:val="es-ES_tradnl"/>
        </w:rPr>
        <w:t>1</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recomiendan la </w:t>
      </w:r>
      <w:r w:rsidRPr="00EA7ADB">
        <w:rPr>
          <w:rFonts w:cs="Arial"/>
          <w:color w:val="000000"/>
          <w:sz w:val="22"/>
          <w:szCs w:val="22"/>
        </w:rPr>
        <w:t>Dirección FOSUVI</w:t>
      </w:r>
      <w:r>
        <w:rPr>
          <w:rFonts w:cs="Arial"/>
          <w:color w:val="000000"/>
          <w:sz w:val="22"/>
          <w:szCs w:val="22"/>
        </w:rPr>
        <w:t xml:space="preserve"> y</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Pr>
          <w:rFonts w:cs="Arial"/>
          <w:b/>
          <w:sz w:val="22"/>
          <w:szCs w:val="22"/>
        </w:rPr>
        <w:t>9</w:t>
      </w:r>
      <w:r>
        <w:rPr>
          <w:rFonts w:cs="Arial"/>
          <w:sz w:val="22"/>
          <w:szCs w:val="22"/>
        </w:rPr>
        <w:t xml:space="preserve"> que se anexa a esta minuta.</w:t>
      </w:r>
    </w:p>
    <w:p w14:paraId="24EAB9C7" w14:textId="77777777" w:rsidR="009D03FE" w:rsidRPr="00D14EAF" w:rsidRDefault="009D03FE" w:rsidP="009D03FE">
      <w:pPr>
        <w:spacing w:line="360" w:lineRule="auto"/>
        <w:jc w:val="both"/>
        <w:rPr>
          <w:rFonts w:cs="Arial"/>
          <w:b/>
          <w:sz w:val="22"/>
        </w:rPr>
      </w:pPr>
      <w:r w:rsidRPr="00D14EAF">
        <w:rPr>
          <w:rFonts w:cs="Arial"/>
          <w:b/>
          <w:sz w:val="22"/>
        </w:rPr>
        <w:t>************</w:t>
      </w:r>
    </w:p>
    <w:p w14:paraId="5BE5DAB0" w14:textId="77777777" w:rsidR="009D03FE" w:rsidRDefault="009D03FE" w:rsidP="009D03FE">
      <w:pPr>
        <w:spacing w:line="360" w:lineRule="auto"/>
        <w:jc w:val="both"/>
        <w:rPr>
          <w:rFonts w:cs="Arial"/>
          <w:b/>
          <w:bCs/>
          <w:sz w:val="22"/>
          <w:szCs w:val="22"/>
          <w:u w:val="single"/>
          <w:lang w:val="es-ES_tradnl"/>
        </w:rPr>
      </w:pPr>
    </w:p>
    <w:p w14:paraId="1C037226" w14:textId="700C862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EF654E" w:rsidRPr="00B24469">
        <w:rPr>
          <w:rFonts w:cs="Arial"/>
          <w:b/>
          <w:bCs/>
          <w:sz w:val="22"/>
          <w:u w:val="single"/>
          <w:lang w:val="es-ES_tradnl"/>
        </w:rPr>
        <w:t>Presentación sobre el balance de la situación presupuestaria del FOSUVI, para el año 2022</w:t>
      </w:r>
    </w:p>
    <w:p w14:paraId="4B3ED7F9" w14:textId="77777777" w:rsidR="009D03FE" w:rsidRDefault="009D03FE" w:rsidP="009D03FE">
      <w:pPr>
        <w:spacing w:line="360" w:lineRule="auto"/>
        <w:jc w:val="both"/>
        <w:rPr>
          <w:rFonts w:cs="Arial"/>
          <w:sz w:val="22"/>
          <w:szCs w:val="22"/>
        </w:rPr>
      </w:pPr>
    </w:p>
    <w:p w14:paraId="16A80575" w14:textId="06CEE5DE" w:rsidR="003C18E7" w:rsidRDefault="009D03FE" w:rsidP="003C18E7">
      <w:pPr>
        <w:spacing w:line="360" w:lineRule="auto"/>
        <w:jc w:val="both"/>
        <w:rPr>
          <w:rFonts w:cs="Arial"/>
          <w:sz w:val="22"/>
          <w:szCs w:val="22"/>
          <w:lang w:val="es-CR"/>
        </w:rPr>
      </w:pPr>
      <w:r w:rsidRPr="0039311E">
        <w:rPr>
          <w:rFonts w:cs="Arial"/>
          <w:sz w:val="22"/>
          <w:u w:val="single"/>
          <w:lang w:val="es-ES_tradnl"/>
        </w:rPr>
        <w:t xml:space="preserve">Minuto </w:t>
      </w:r>
      <w:r w:rsidR="003C18E7">
        <w:rPr>
          <w:rFonts w:cs="Arial"/>
          <w:sz w:val="22"/>
          <w:u w:val="single"/>
          <w:lang w:val="es-ES_tradnl"/>
        </w:rPr>
        <w:t>96</w:t>
      </w:r>
      <w:r w:rsidRPr="0039311E">
        <w:rPr>
          <w:rFonts w:cs="Arial"/>
          <w:sz w:val="22"/>
          <w:u w:val="single"/>
          <w:lang w:val="es-ES_tradnl"/>
        </w:rPr>
        <w:t>:</w:t>
      </w:r>
      <w:r w:rsidR="003C18E7">
        <w:rPr>
          <w:rFonts w:cs="Arial"/>
          <w:sz w:val="22"/>
          <w:u w:val="single"/>
          <w:lang w:val="es-ES_tradnl"/>
        </w:rPr>
        <w:t>29</w:t>
      </w:r>
      <w:r>
        <w:rPr>
          <w:rFonts w:cs="Arial"/>
          <w:sz w:val="22"/>
          <w:lang w:val="es-ES_tradnl"/>
        </w:rPr>
        <w:t xml:space="preserve"> </w:t>
      </w:r>
      <w:r w:rsidR="004E5E9A">
        <w:rPr>
          <w:rFonts w:cs="Arial"/>
          <w:sz w:val="22"/>
          <w:lang w:val="es-ES_tradnl"/>
        </w:rPr>
        <w:t>La licenciada Camacho Murillo procede a exponer</w:t>
      </w:r>
      <w:r w:rsidR="003C18E7">
        <w:rPr>
          <w:rFonts w:cs="Arial"/>
          <w:sz w:val="22"/>
          <w:szCs w:val="22"/>
          <w:lang w:val="es-ES_tradnl"/>
        </w:rPr>
        <w:t xml:space="preserve"> </w:t>
      </w:r>
      <w:r w:rsidR="00690CFF">
        <w:rPr>
          <w:rFonts w:cs="Arial"/>
          <w:sz w:val="22"/>
          <w:szCs w:val="22"/>
          <w:lang w:val="es-ES_tradnl"/>
        </w:rPr>
        <w:t xml:space="preserve">y a analizar con señores Directores, </w:t>
      </w:r>
      <w:r w:rsidR="003C18E7">
        <w:rPr>
          <w:rFonts w:cs="Arial"/>
          <w:sz w:val="22"/>
          <w:szCs w:val="22"/>
          <w:lang w:val="es-ES_tradnl"/>
        </w:rPr>
        <w:t xml:space="preserve">un informe sobre el </w:t>
      </w:r>
      <w:r w:rsidR="003C18E7" w:rsidRPr="00395B03">
        <w:rPr>
          <w:rFonts w:cs="Arial"/>
          <w:sz w:val="22"/>
          <w:szCs w:val="22"/>
          <w:lang w:val="es-ES_tradnl"/>
        </w:rPr>
        <w:t>balance de la situación presupuestaria del FOSUVI para el año 2022</w:t>
      </w:r>
      <w:r w:rsidR="004E5E9A">
        <w:rPr>
          <w:rFonts w:cs="Arial"/>
          <w:sz w:val="22"/>
          <w:szCs w:val="22"/>
          <w:lang w:val="es-ES_tradnl"/>
        </w:rPr>
        <w:t>, destacando que</w:t>
      </w:r>
      <w:r w:rsidR="003C18E7">
        <w:rPr>
          <w:rFonts w:cs="Arial"/>
          <w:sz w:val="22"/>
          <w:szCs w:val="22"/>
          <w:lang w:val="es-ES_tradnl"/>
        </w:rPr>
        <w:t xml:space="preserve"> las solicitudes para el financiamiento de los bonos ordinarios y casos individuales del artículo 59 que en este momento se encuentran en trámite, estarían requiriendo el 40% y el 50%, respectivamente, de los recursos presupuestarios del año 2022;</w:t>
      </w:r>
      <w:r w:rsidR="003C18E7" w:rsidRPr="00F9790D">
        <w:rPr>
          <w:rFonts w:cs="Arial"/>
          <w:sz w:val="22"/>
          <w:szCs w:val="22"/>
          <w:lang w:val="es-CR"/>
        </w:rPr>
        <w:t xml:space="preserve"> </w:t>
      </w:r>
      <w:r w:rsidR="003C18E7" w:rsidRPr="00F33DD3">
        <w:rPr>
          <w:rFonts w:cs="Arial"/>
          <w:sz w:val="22"/>
          <w:szCs w:val="22"/>
          <w:lang w:val="es-CR"/>
        </w:rPr>
        <w:t xml:space="preserve">recursos que irán ingresando en tractos mensuales (doceavos), en lo que resta del año, </w:t>
      </w:r>
      <w:r w:rsidR="003C18E7">
        <w:rPr>
          <w:rFonts w:cs="Arial"/>
          <w:sz w:val="22"/>
          <w:szCs w:val="22"/>
          <w:lang w:val="es-CR"/>
        </w:rPr>
        <w:t>provenientes d</w:t>
      </w:r>
      <w:r w:rsidR="003C18E7" w:rsidRPr="00F33DD3">
        <w:rPr>
          <w:rFonts w:cs="Arial"/>
          <w:sz w:val="22"/>
          <w:szCs w:val="22"/>
          <w:lang w:val="es-CR"/>
        </w:rPr>
        <w:t>el</w:t>
      </w:r>
      <w:r w:rsidR="00CF182D">
        <w:rPr>
          <w:rFonts w:cs="Arial"/>
          <w:sz w:val="22"/>
          <w:szCs w:val="22"/>
          <w:lang w:val="es-CR"/>
        </w:rPr>
        <w:t xml:space="preserve"> FODESAF</w:t>
      </w:r>
      <w:r w:rsidR="003C18E7" w:rsidRPr="00F33DD3">
        <w:rPr>
          <w:rFonts w:cs="Arial"/>
          <w:sz w:val="22"/>
          <w:szCs w:val="22"/>
          <w:lang w:val="es-CR"/>
        </w:rPr>
        <w:t>.</w:t>
      </w:r>
    </w:p>
    <w:p w14:paraId="1C33C2A3" w14:textId="08BEAEDA" w:rsidR="004E5E9A" w:rsidRDefault="004E5E9A" w:rsidP="003C18E7">
      <w:pPr>
        <w:spacing w:line="360" w:lineRule="auto"/>
        <w:jc w:val="both"/>
        <w:rPr>
          <w:rFonts w:cs="Arial"/>
          <w:sz w:val="22"/>
          <w:szCs w:val="22"/>
          <w:lang w:val="es-CR"/>
        </w:rPr>
      </w:pPr>
    </w:p>
    <w:p w14:paraId="04A4A101" w14:textId="54056FE7" w:rsidR="007460A2" w:rsidRDefault="00690CFF" w:rsidP="003C18E7">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186</w:t>
      </w:r>
      <w:r w:rsidRPr="0039311E">
        <w:rPr>
          <w:rFonts w:cs="Arial"/>
          <w:sz w:val="22"/>
          <w:u w:val="single"/>
          <w:lang w:val="es-ES_tradnl"/>
        </w:rPr>
        <w:t>:</w:t>
      </w:r>
      <w:r>
        <w:rPr>
          <w:rFonts w:cs="Arial"/>
          <w:sz w:val="22"/>
          <w:u w:val="single"/>
          <w:lang w:val="es-ES_tradnl"/>
        </w:rPr>
        <w:t>49</w:t>
      </w:r>
      <w:r>
        <w:rPr>
          <w:rFonts w:cs="Arial"/>
          <w:sz w:val="22"/>
          <w:lang w:val="es-ES_tradnl"/>
        </w:rPr>
        <w:t xml:space="preserve"> </w:t>
      </w:r>
      <w:r w:rsidR="007460A2">
        <w:rPr>
          <w:rFonts w:cs="Arial"/>
          <w:sz w:val="22"/>
          <w:lang w:val="es-ES_tradnl"/>
        </w:rPr>
        <w:t xml:space="preserve">De conformidad con el análisis realizado a la información suministrada por la </w:t>
      </w:r>
      <w:r w:rsidR="007460A2" w:rsidRPr="007460A2">
        <w:rPr>
          <w:rFonts w:cs="Arial"/>
          <w:sz w:val="22"/>
          <w:szCs w:val="22"/>
          <w:lang w:val="es-ES_tradnl"/>
        </w:rPr>
        <w:t>Administración</w:t>
      </w:r>
      <w:r w:rsidR="007460A2">
        <w:rPr>
          <w:rFonts w:cs="Arial"/>
          <w:sz w:val="22"/>
          <w:szCs w:val="22"/>
          <w:lang w:val="es-ES_tradnl"/>
        </w:rPr>
        <w:t>, los señores Directores concuerdan en la pertinencia de tomar las siguientes medidas para planificar y racionalizar la adjudicación de los recursos disponibles del FOSUVI para el año 2022:</w:t>
      </w:r>
    </w:p>
    <w:p w14:paraId="4AA37D51" w14:textId="49B41E2F" w:rsidR="007460A2" w:rsidRDefault="007460A2" w:rsidP="007460A2">
      <w:pPr>
        <w:spacing w:line="360" w:lineRule="auto"/>
        <w:jc w:val="both"/>
        <w:rPr>
          <w:rFonts w:cs="Arial"/>
          <w:sz w:val="22"/>
          <w:szCs w:val="22"/>
        </w:rPr>
      </w:pPr>
      <w:r>
        <w:rPr>
          <w:rFonts w:cs="Arial"/>
          <w:sz w:val="22"/>
          <w:szCs w:val="22"/>
          <w:lang w:val="es-ES_tradnl"/>
        </w:rPr>
        <w:t xml:space="preserve">a) </w:t>
      </w:r>
      <w:r>
        <w:rPr>
          <w:rFonts w:cs="Arial"/>
          <w:sz w:val="22"/>
          <w:szCs w:val="22"/>
        </w:rPr>
        <w:t xml:space="preserve">Con respecto a los recursos de </w:t>
      </w:r>
      <w:r w:rsidRPr="005451DF">
        <w:rPr>
          <w:rFonts w:cs="Arial"/>
          <w:b/>
          <w:bCs/>
          <w:sz w:val="22"/>
          <w:szCs w:val="22"/>
        </w:rPr>
        <w:t>bono ordinario</w:t>
      </w:r>
      <w:r>
        <w:rPr>
          <w:rFonts w:cs="Arial"/>
          <w:sz w:val="22"/>
          <w:szCs w:val="22"/>
        </w:rPr>
        <w:t>, deberán seguirse adjudicando los recursos que vayan ingresando, para atender las solicitudes de financiamiento que actualmente se encuentran en trámite en el BANHVI y en las entidades autorizadas.</w:t>
      </w:r>
      <w:r w:rsidRPr="00AE45E2">
        <w:rPr>
          <w:rFonts w:cs="Arial"/>
          <w:sz w:val="22"/>
          <w:szCs w:val="22"/>
        </w:rPr>
        <w:t xml:space="preserve"> </w:t>
      </w:r>
      <w:r>
        <w:rPr>
          <w:rFonts w:cs="Arial"/>
          <w:sz w:val="22"/>
          <w:szCs w:val="22"/>
        </w:rPr>
        <w:t>Para lo anterior, las entidades autorizadas deberán realizar el trámite de operaciones de bono, respetando el presupuesto asignado para el ejercicio económico 2022.</w:t>
      </w:r>
    </w:p>
    <w:p w14:paraId="3895D96E" w14:textId="033DE017" w:rsidR="007460A2" w:rsidRDefault="007460A2" w:rsidP="007460A2">
      <w:pPr>
        <w:spacing w:line="360" w:lineRule="auto"/>
        <w:jc w:val="both"/>
        <w:rPr>
          <w:rFonts w:cs="Arial"/>
          <w:sz w:val="22"/>
          <w:szCs w:val="22"/>
        </w:rPr>
      </w:pPr>
      <w:r>
        <w:rPr>
          <w:rFonts w:cs="Arial"/>
          <w:sz w:val="22"/>
          <w:szCs w:val="22"/>
        </w:rPr>
        <w:t xml:space="preserve">b) En cuanto a los recursos del </w:t>
      </w:r>
      <w:r w:rsidRPr="005451DF">
        <w:rPr>
          <w:rFonts w:cs="Arial"/>
          <w:b/>
          <w:bCs/>
          <w:sz w:val="22"/>
          <w:szCs w:val="22"/>
        </w:rPr>
        <w:t>artículo 59</w:t>
      </w:r>
      <w:r>
        <w:rPr>
          <w:rFonts w:cs="Arial"/>
          <w:sz w:val="22"/>
          <w:szCs w:val="22"/>
        </w:rPr>
        <w:t>, deberá mantenerse la proporción de asignación de 70% para proyectos colectivos y de 30% para casos individuales.</w:t>
      </w:r>
    </w:p>
    <w:p w14:paraId="42796CBC" w14:textId="2DA39A02" w:rsidR="007460A2" w:rsidRDefault="007460A2" w:rsidP="007460A2">
      <w:pPr>
        <w:spacing w:line="360" w:lineRule="auto"/>
        <w:jc w:val="both"/>
        <w:rPr>
          <w:rFonts w:cs="Arial"/>
          <w:sz w:val="22"/>
          <w:szCs w:val="22"/>
        </w:rPr>
      </w:pPr>
      <w:r>
        <w:rPr>
          <w:rFonts w:cs="Arial"/>
          <w:sz w:val="22"/>
          <w:szCs w:val="22"/>
        </w:rPr>
        <w:t xml:space="preserve">c) Deberán determinarse las solicitudes para el financiamiento de proyectos y de casos individuales que se encuentran en el BANHVI y que se estarían resolviendo en el transcurso </w:t>
      </w:r>
      <w:r>
        <w:rPr>
          <w:rFonts w:cs="Arial"/>
          <w:sz w:val="22"/>
          <w:szCs w:val="22"/>
        </w:rPr>
        <w:lastRenderedPageBreak/>
        <w:t xml:space="preserve">del año; y si las posibilidades presupuestarias lo permiten, deberán identificarse los proyectos que podrían presentarse a la resolución del BANHVI, </w:t>
      </w:r>
      <w:r>
        <w:rPr>
          <w:rFonts w:cs="Arial"/>
          <w:sz w:val="22"/>
          <w:szCs w:val="22"/>
          <w:lang w:val="es-CR"/>
        </w:rPr>
        <w:t xml:space="preserve">de acuerdo con el principio </w:t>
      </w:r>
      <w:r>
        <w:rPr>
          <w:rFonts w:cs="Arial"/>
          <w:sz w:val="22"/>
          <w:szCs w:val="22"/>
        </w:rPr>
        <w:t>“</w:t>
      </w:r>
      <w:r w:rsidRPr="006A3282">
        <w:rPr>
          <w:rFonts w:cs="Arial"/>
          <w:i/>
          <w:iCs/>
          <w:sz w:val="22"/>
          <w:szCs w:val="22"/>
        </w:rPr>
        <w:t>primero en tiempo, primero en Derecho</w:t>
      </w:r>
      <w:r>
        <w:rPr>
          <w:rFonts w:cs="Arial"/>
          <w:sz w:val="22"/>
          <w:szCs w:val="22"/>
        </w:rPr>
        <w:t xml:space="preserve">”, sin que esto impida </w:t>
      </w:r>
      <w:r w:rsidRPr="0004461F">
        <w:rPr>
          <w:rFonts w:cs="Arial"/>
          <w:sz w:val="22"/>
          <w:szCs w:val="22"/>
        </w:rPr>
        <w:t>que el Banco pueda analizar</w:t>
      </w:r>
      <w:r>
        <w:rPr>
          <w:rFonts w:cs="Arial"/>
          <w:sz w:val="22"/>
          <w:szCs w:val="22"/>
        </w:rPr>
        <w:t>, bajo criterios transparentes y objetivos,</w:t>
      </w:r>
      <w:r w:rsidRPr="0004461F">
        <w:rPr>
          <w:rFonts w:cs="Arial"/>
          <w:sz w:val="22"/>
          <w:szCs w:val="22"/>
        </w:rPr>
        <w:t xml:space="preserve"> algunos casos que</w:t>
      </w:r>
      <w:r>
        <w:rPr>
          <w:rFonts w:cs="Arial"/>
          <w:sz w:val="22"/>
          <w:szCs w:val="22"/>
        </w:rPr>
        <w:t>,</w:t>
      </w:r>
      <w:r w:rsidRPr="0004461F">
        <w:rPr>
          <w:rFonts w:cs="Arial"/>
          <w:sz w:val="22"/>
          <w:szCs w:val="22"/>
        </w:rPr>
        <w:t xml:space="preserve"> por su particularidad </w:t>
      </w:r>
      <w:r>
        <w:rPr>
          <w:rFonts w:cs="Arial"/>
          <w:sz w:val="22"/>
          <w:szCs w:val="22"/>
        </w:rPr>
        <w:t>o</w:t>
      </w:r>
      <w:r w:rsidRPr="0004461F">
        <w:rPr>
          <w:rFonts w:cs="Arial"/>
          <w:sz w:val="22"/>
          <w:szCs w:val="22"/>
        </w:rPr>
        <w:t xml:space="preserve"> importancia social, puedan ser considerados como priori</w:t>
      </w:r>
      <w:r>
        <w:rPr>
          <w:rFonts w:cs="Arial"/>
          <w:sz w:val="22"/>
          <w:szCs w:val="22"/>
        </w:rPr>
        <w:t>tarios</w:t>
      </w:r>
      <w:r w:rsidRPr="0004461F">
        <w:rPr>
          <w:rFonts w:cs="Arial"/>
          <w:sz w:val="22"/>
          <w:szCs w:val="22"/>
        </w:rPr>
        <w:t>.</w:t>
      </w:r>
    </w:p>
    <w:p w14:paraId="7A454681" w14:textId="78F8C50D" w:rsidR="007460A2" w:rsidRDefault="007460A2" w:rsidP="007460A2">
      <w:pPr>
        <w:spacing w:line="360" w:lineRule="auto"/>
        <w:jc w:val="both"/>
        <w:rPr>
          <w:rFonts w:cs="Arial"/>
          <w:sz w:val="22"/>
          <w:szCs w:val="22"/>
        </w:rPr>
      </w:pPr>
      <w:r>
        <w:rPr>
          <w:rFonts w:cs="Arial"/>
          <w:sz w:val="22"/>
          <w:szCs w:val="22"/>
        </w:rPr>
        <w:t>d) Deberán examinarse trimestralmente los recursos presupuestarios disponibles del FOSUVI, tanto en el BANHVI como en las entidades autorizadas, con el propósito de planificar oportunamente su asignación, según corresponda.</w:t>
      </w:r>
    </w:p>
    <w:p w14:paraId="20254472" w14:textId="5784381A" w:rsidR="007460A2" w:rsidRPr="00332B56" w:rsidRDefault="007460A2" w:rsidP="007460A2">
      <w:pPr>
        <w:spacing w:line="360" w:lineRule="auto"/>
        <w:jc w:val="both"/>
        <w:rPr>
          <w:rFonts w:cs="Arial"/>
          <w:strike/>
          <w:sz w:val="22"/>
          <w:szCs w:val="22"/>
        </w:rPr>
      </w:pPr>
      <w:r>
        <w:rPr>
          <w:rFonts w:cs="Arial"/>
          <w:sz w:val="22"/>
          <w:szCs w:val="22"/>
        </w:rPr>
        <w:t xml:space="preserve">e) </w:t>
      </w:r>
      <w:r w:rsidRPr="007460A2">
        <w:rPr>
          <w:rFonts w:cs="Arial"/>
          <w:sz w:val="22"/>
          <w:szCs w:val="22"/>
        </w:rPr>
        <w:t xml:space="preserve">Deberá presentarse a la consideración de esta </w:t>
      </w:r>
      <w:r w:rsidRPr="007460A2">
        <w:rPr>
          <w:rFonts w:cs="Arial"/>
          <w:sz w:val="22"/>
          <w:szCs w:val="22"/>
          <w:lang w:val="es-ES_tradnl"/>
        </w:rPr>
        <w:t>Junta Directiva, un detalle de las solicitudes de financiamiento para bonos ordinarios y bono individuales del artículo 59, que se encontraban en trámite al 30 de junio de 2021, para el caso de bonos ordinarios, y al 15 de abril de 2021, para el caso de bonos individuales del artículo 59.</w:t>
      </w:r>
    </w:p>
    <w:p w14:paraId="50BF7F36" w14:textId="77777777" w:rsidR="007460A2" w:rsidRDefault="007460A2" w:rsidP="007460A2">
      <w:pPr>
        <w:spacing w:line="360" w:lineRule="auto"/>
        <w:jc w:val="both"/>
        <w:rPr>
          <w:rFonts w:cs="Arial"/>
          <w:sz w:val="22"/>
          <w:szCs w:val="22"/>
        </w:rPr>
      </w:pPr>
    </w:p>
    <w:p w14:paraId="2DE87A2B" w14:textId="46E9634D" w:rsidR="007460A2" w:rsidRDefault="007460A2" w:rsidP="003C18E7">
      <w:pPr>
        <w:spacing w:line="360" w:lineRule="auto"/>
        <w:jc w:val="both"/>
        <w:rPr>
          <w:rFonts w:cs="Arial"/>
          <w:sz w:val="22"/>
          <w:szCs w:val="22"/>
          <w:lang w:val="es-ES_tradnl"/>
        </w:rPr>
      </w:pPr>
      <w:r>
        <w:rPr>
          <w:rFonts w:cs="Arial"/>
          <w:sz w:val="22"/>
          <w:szCs w:val="22"/>
          <w:lang w:val="es-ES_tradnl"/>
        </w:rPr>
        <w:t xml:space="preserve">Lo anterior, según se consigna en el </w:t>
      </w:r>
      <w:r w:rsidRPr="007460A2">
        <w:rPr>
          <w:rFonts w:cs="Arial"/>
          <w:b/>
          <w:bCs/>
          <w:sz w:val="22"/>
          <w:szCs w:val="22"/>
          <w:lang w:val="es-ES_tradnl"/>
        </w:rPr>
        <w:t>Acuerdo N° 10</w:t>
      </w:r>
      <w:r>
        <w:rPr>
          <w:rFonts w:cs="Arial"/>
          <w:sz w:val="22"/>
          <w:szCs w:val="22"/>
          <w:lang w:val="es-ES_tradnl"/>
        </w:rPr>
        <w:t xml:space="preserve"> que se anexa a esta minuta.  Acto seguido, se retira de la sesión la licenciada Camacho Murillo.</w:t>
      </w:r>
    </w:p>
    <w:p w14:paraId="11900142" w14:textId="77777777" w:rsidR="009D03FE" w:rsidRPr="00D14EAF" w:rsidRDefault="009D03FE" w:rsidP="009D03FE">
      <w:pPr>
        <w:spacing w:line="360" w:lineRule="auto"/>
        <w:jc w:val="both"/>
        <w:rPr>
          <w:rFonts w:cs="Arial"/>
          <w:b/>
          <w:sz w:val="22"/>
        </w:rPr>
      </w:pPr>
      <w:r w:rsidRPr="00D14EAF">
        <w:rPr>
          <w:rFonts w:cs="Arial"/>
          <w:b/>
          <w:sz w:val="22"/>
        </w:rPr>
        <w:t>************</w:t>
      </w:r>
    </w:p>
    <w:p w14:paraId="5C8CF1FA" w14:textId="77777777" w:rsidR="009D03FE" w:rsidRDefault="009D03FE" w:rsidP="009D03FE">
      <w:pPr>
        <w:spacing w:line="360" w:lineRule="auto"/>
        <w:jc w:val="both"/>
        <w:rPr>
          <w:rFonts w:cs="Arial"/>
          <w:b/>
          <w:bCs/>
          <w:sz w:val="22"/>
          <w:szCs w:val="22"/>
          <w:u w:val="single"/>
          <w:lang w:val="es-ES_tradnl"/>
        </w:rPr>
      </w:pPr>
    </w:p>
    <w:p w14:paraId="262BFC15" w14:textId="7C041D4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EF654E" w:rsidRPr="00B24469">
        <w:rPr>
          <w:rFonts w:cs="Arial"/>
          <w:b/>
          <w:bCs/>
          <w:sz w:val="22"/>
          <w:u w:val="single"/>
          <w:lang w:val="es-ES_tradnl"/>
        </w:rPr>
        <w:t>Informe sobre la gestión del FONAVI, al 31 de diciembre de 2021</w:t>
      </w:r>
    </w:p>
    <w:p w14:paraId="00727990" w14:textId="77777777" w:rsidR="009D03FE" w:rsidRDefault="009D03FE" w:rsidP="009D03FE">
      <w:pPr>
        <w:spacing w:line="360" w:lineRule="auto"/>
        <w:jc w:val="both"/>
        <w:rPr>
          <w:rFonts w:cs="Arial"/>
          <w:sz w:val="22"/>
          <w:szCs w:val="22"/>
        </w:rPr>
      </w:pPr>
    </w:p>
    <w:p w14:paraId="222D13D7" w14:textId="43E31D3D" w:rsidR="008C6639" w:rsidRDefault="008C6639" w:rsidP="008C663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197</w:t>
      </w:r>
      <w:r w:rsidRPr="0039311E">
        <w:rPr>
          <w:rFonts w:cs="Arial"/>
          <w:sz w:val="22"/>
          <w:u w:val="single"/>
          <w:lang w:val="es-ES_tradnl"/>
        </w:rPr>
        <w:t>:</w:t>
      </w:r>
      <w:r>
        <w:rPr>
          <w:rFonts w:cs="Arial"/>
          <w:sz w:val="22"/>
          <w:u w:val="single"/>
          <w:lang w:val="es-ES_tradnl"/>
        </w:rPr>
        <w:t>33</w:t>
      </w:r>
      <w:r>
        <w:rPr>
          <w:rFonts w:cs="Arial"/>
          <w:sz w:val="22"/>
          <w:lang w:val="es-ES_tradnl"/>
        </w:rPr>
        <w:t xml:space="preserve"> Se conoce el oficio </w:t>
      </w:r>
      <w:r w:rsidRPr="002C7B29">
        <w:rPr>
          <w:rFonts w:cs="Arial"/>
          <w:color w:val="000000"/>
          <w:sz w:val="22"/>
          <w:szCs w:val="22"/>
        </w:rPr>
        <w:t>GG-</w:t>
      </w:r>
      <w:r>
        <w:rPr>
          <w:rFonts w:cs="Arial"/>
          <w:color w:val="000000"/>
          <w:sz w:val="22"/>
          <w:szCs w:val="22"/>
        </w:rPr>
        <w:t>IN25</w:t>
      </w:r>
      <w:r w:rsidRPr="002C7B29">
        <w:rPr>
          <w:rFonts w:cs="Arial"/>
          <w:color w:val="000000"/>
          <w:sz w:val="22"/>
          <w:szCs w:val="22"/>
        </w:rPr>
        <w:t>-</w:t>
      </w:r>
      <w:r>
        <w:rPr>
          <w:rFonts w:cs="Arial"/>
          <w:color w:val="000000"/>
          <w:sz w:val="22"/>
          <w:szCs w:val="22"/>
        </w:rPr>
        <w:t>0101</w:t>
      </w:r>
      <w:r w:rsidRPr="002C7B29">
        <w:rPr>
          <w:rFonts w:cs="Arial"/>
          <w:color w:val="000000"/>
          <w:sz w:val="22"/>
          <w:szCs w:val="22"/>
        </w:rPr>
        <w:t>-20</w:t>
      </w:r>
      <w:r>
        <w:rPr>
          <w:rFonts w:cs="Arial"/>
          <w:color w:val="000000"/>
          <w:sz w:val="22"/>
          <w:szCs w:val="22"/>
        </w:rPr>
        <w:t xml:space="preserve">22 del 28 de enero de 2022, por medio del cual, la </w:t>
      </w:r>
      <w:r w:rsidRPr="00516831">
        <w:rPr>
          <w:rFonts w:cs="Arial"/>
          <w:color w:val="000000"/>
          <w:sz w:val="22"/>
          <w:szCs w:val="22"/>
        </w:rPr>
        <w:t>Gerencia General</w:t>
      </w:r>
      <w:r w:rsidRPr="002C7B29">
        <w:rPr>
          <w:rFonts w:cs="Arial"/>
          <w:color w:val="000000"/>
          <w:sz w:val="22"/>
          <w:szCs w:val="22"/>
        </w:rPr>
        <w:t xml:space="preserve"> somete a la consideración de esta Junta Directiva</w:t>
      </w:r>
      <w:r>
        <w:rPr>
          <w:rFonts w:cs="Arial"/>
          <w:color w:val="000000"/>
          <w:sz w:val="22"/>
          <w:szCs w:val="22"/>
        </w:rPr>
        <w:t>,</w:t>
      </w:r>
      <w:r w:rsidRPr="002C7B29">
        <w:rPr>
          <w:rFonts w:cs="Arial"/>
          <w:color w:val="000000"/>
          <w:sz w:val="22"/>
          <w:szCs w:val="22"/>
        </w:rPr>
        <w:t xml:space="preserve"> el informe </w:t>
      </w:r>
      <w:r>
        <w:rPr>
          <w:rFonts w:cs="Arial"/>
          <w:color w:val="000000"/>
          <w:sz w:val="22"/>
          <w:szCs w:val="22"/>
        </w:rPr>
        <w:t>DFNV-IN22-041-</w:t>
      </w:r>
      <w:r w:rsidRPr="002C7B29">
        <w:rPr>
          <w:rFonts w:cs="Arial"/>
          <w:color w:val="000000"/>
          <w:sz w:val="22"/>
          <w:szCs w:val="22"/>
        </w:rPr>
        <w:t>20</w:t>
      </w:r>
      <w:r>
        <w:rPr>
          <w:rFonts w:cs="Arial"/>
          <w:color w:val="000000"/>
          <w:sz w:val="22"/>
          <w:szCs w:val="22"/>
        </w:rPr>
        <w:t>22</w:t>
      </w:r>
      <w:r w:rsidRPr="002C7B29">
        <w:rPr>
          <w:rFonts w:cs="Arial"/>
          <w:color w:val="000000"/>
          <w:sz w:val="22"/>
          <w:szCs w:val="22"/>
        </w:rPr>
        <w:t xml:space="preserve"> </w:t>
      </w:r>
      <w:r>
        <w:rPr>
          <w:rFonts w:cs="Arial"/>
          <w:color w:val="000000"/>
          <w:sz w:val="22"/>
          <w:szCs w:val="22"/>
        </w:rPr>
        <w:t xml:space="preserve">de la </w:t>
      </w:r>
      <w:r w:rsidRPr="002C7B29">
        <w:rPr>
          <w:rFonts w:cs="Arial"/>
          <w:color w:val="000000"/>
          <w:sz w:val="22"/>
          <w:szCs w:val="22"/>
        </w:rPr>
        <w:t>Dirección FONAVI, que contiene los resultados de la gestión del Fondo Nacional para la Vivienda</w:t>
      </w:r>
      <w:r>
        <w:rPr>
          <w:rFonts w:cs="Arial"/>
          <w:color w:val="000000"/>
          <w:sz w:val="22"/>
          <w:szCs w:val="22"/>
        </w:rPr>
        <w:t>,</w:t>
      </w:r>
      <w:r w:rsidRPr="002C7B29">
        <w:rPr>
          <w:rFonts w:cs="Arial"/>
          <w:color w:val="000000"/>
          <w:sz w:val="22"/>
          <w:szCs w:val="22"/>
        </w:rPr>
        <w:t xml:space="preserve"> </w:t>
      </w:r>
      <w:r>
        <w:rPr>
          <w:rFonts w:cs="Arial"/>
          <w:color w:val="000000"/>
          <w:sz w:val="22"/>
          <w:szCs w:val="22"/>
        </w:rPr>
        <w:t>con corte al 31 de diciembre de</w:t>
      </w:r>
      <w:r w:rsidRPr="002C7B29">
        <w:rPr>
          <w:rFonts w:cs="Arial"/>
          <w:color w:val="000000"/>
          <w:sz w:val="22"/>
          <w:szCs w:val="22"/>
        </w:rPr>
        <w:t xml:space="preserve"> 20</w:t>
      </w:r>
      <w:r>
        <w:rPr>
          <w:rFonts w:cs="Arial"/>
          <w:color w:val="000000"/>
          <w:sz w:val="22"/>
          <w:szCs w:val="22"/>
        </w:rPr>
        <w:t>21</w:t>
      </w:r>
      <w:r w:rsidRPr="002C7B29">
        <w:rPr>
          <w:rFonts w:cs="Arial"/>
          <w:color w:val="000000"/>
          <w:sz w:val="22"/>
          <w:szCs w:val="22"/>
        </w:rPr>
        <w:t>.  Dichos documentos se adjuntan a</w:t>
      </w:r>
      <w:r>
        <w:rPr>
          <w:rFonts w:cs="Arial"/>
          <w:color w:val="000000"/>
          <w:sz w:val="22"/>
          <w:szCs w:val="22"/>
        </w:rPr>
        <w:t>l expediente del acta</w:t>
      </w:r>
      <w:r w:rsidRPr="002C7B29">
        <w:rPr>
          <w:rFonts w:cs="Arial"/>
          <w:color w:val="000000"/>
          <w:sz w:val="22"/>
          <w:szCs w:val="22"/>
        </w:rPr>
        <w:t>.</w:t>
      </w:r>
    </w:p>
    <w:p w14:paraId="365EEED5" w14:textId="77777777" w:rsidR="008C6639" w:rsidRDefault="008C6639" w:rsidP="008C6639">
      <w:pPr>
        <w:spacing w:line="360" w:lineRule="auto"/>
        <w:jc w:val="both"/>
        <w:rPr>
          <w:rFonts w:cs="Arial"/>
          <w:sz w:val="22"/>
          <w:szCs w:val="22"/>
        </w:rPr>
      </w:pPr>
    </w:p>
    <w:p w14:paraId="72FD1F0B" w14:textId="7BE55E4E" w:rsidR="008C6639" w:rsidRDefault="008C6639" w:rsidP="008C6639">
      <w:pPr>
        <w:spacing w:line="360" w:lineRule="auto"/>
        <w:jc w:val="both"/>
        <w:rPr>
          <w:rFonts w:cs="Arial"/>
          <w:color w:val="000000"/>
          <w:sz w:val="22"/>
          <w:szCs w:val="22"/>
        </w:rPr>
      </w:pPr>
      <w:r>
        <w:rPr>
          <w:sz w:val="22"/>
          <w:szCs w:val="22"/>
        </w:rPr>
        <w:t>Para exponer los alcances del citado informe y atender eventuales consultas de carácter técnico sobre éste y el siguiente tema, se incorpora a la sesión la</w:t>
      </w:r>
      <w:r>
        <w:rPr>
          <w:rFonts w:cs="Arial"/>
          <w:sz w:val="22"/>
          <w:szCs w:val="22"/>
        </w:rPr>
        <w:t xml:space="preserve"> licenciada Tricia Hernández Brenes, Directora del FONAVI, quien se refiere a los</w:t>
      </w:r>
      <w:r w:rsidRPr="002C7B29">
        <w:rPr>
          <w:rFonts w:cs="Arial"/>
          <w:color w:val="000000"/>
          <w:sz w:val="22"/>
          <w:szCs w:val="22"/>
        </w:rPr>
        <w:t xml:space="preserve"> principales movimientos en </w:t>
      </w:r>
      <w:r>
        <w:rPr>
          <w:rFonts w:cs="Arial"/>
          <w:color w:val="000000"/>
          <w:sz w:val="22"/>
          <w:szCs w:val="22"/>
        </w:rPr>
        <w:t>cuanto a la cartera de</w:t>
      </w:r>
      <w:r w:rsidRPr="002C7B29">
        <w:rPr>
          <w:rFonts w:cs="Arial"/>
          <w:color w:val="000000"/>
          <w:sz w:val="22"/>
          <w:szCs w:val="22"/>
        </w:rPr>
        <w:t xml:space="preserve"> crédito y </w:t>
      </w:r>
      <w:r>
        <w:rPr>
          <w:rFonts w:cs="Arial"/>
          <w:color w:val="000000"/>
          <w:sz w:val="22"/>
          <w:szCs w:val="22"/>
        </w:rPr>
        <w:t xml:space="preserve">en materia de </w:t>
      </w:r>
      <w:r w:rsidRPr="002C7B29">
        <w:rPr>
          <w:rFonts w:cs="Arial"/>
          <w:color w:val="000000"/>
          <w:sz w:val="22"/>
          <w:szCs w:val="22"/>
        </w:rPr>
        <w:t>captaciones</w:t>
      </w:r>
      <w:r>
        <w:rPr>
          <w:rFonts w:cs="Arial"/>
          <w:color w:val="000000"/>
          <w:sz w:val="22"/>
          <w:szCs w:val="22"/>
        </w:rPr>
        <w:t>;</w:t>
      </w:r>
      <w:r w:rsidRPr="002C7B29">
        <w:rPr>
          <w:rFonts w:cs="Arial"/>
          <w:color w:val="000000"/>
          <w:sz w:val="22"/>
          <w:szCs w:val="22"/>
        </w:rPr>
        <w:t xml:space="preserve"> </w:t>
      </w:r>
      <w:r>
        <w:rPr>
          <w:rFonts w:cs="Arial"/>
          <w:color w:val="000000"/>
          <w:sz w:val="22"/>
          <w:szCs w:val="22"/>
        </w:rPr>
        <w:t xml:space="preserve">luego de lo cual, expone </w:t>
      </w:r>
      <w:r w:rsidRPr="002C7B29">
        <w:rPr>
          <w:rFonts w:cs="Arial"/>
          <w:color w:val="000000"/>
          <w:sz w:val="22"/>
          <w:szCs w:val="22"/>
        </w:rPr>
        <w:t>los resultados de la intermediación financiera al cierre del pasado mes de</w:t>
      </w:r>
      <w:r>
        <w:rPr>
          <w:rFonts w:cs="Arial"/>
          <w:color w:val="000000"/>
          <w:sz w:val="22"/>
          <w:szCs w:val="22"/>
        </w:rPr>
        <w:t xml:space="preserve"> diciembre, al tiempo que atiende las observaciones que al respecto plantean los señores Directores, particularmente con respecto a los resultados de l</w:t>
      </w:r>
      <w:r w:rsidR="004011F0">
        <w:rPr>
          <w:rFonts w:cs="Arial"/>
          <w:color w:val="000000"/>
          <w:sz w:val="22"/>
          <w:szCs w:val="22"/>
        </w:rPr>
        <w:t>os montos anuales de desembolsos con respecto a períodos anteriores.</w:t>
      </w:r>
    </w:p>
    <w:p w14:paraId="739CD5A4" w14:textId="77777777" w:rsidR="008C6639" w:rsidRDefault="008C6639" w:rsidP="008C6639">
      <w:pPr>
        <w:spacing w:line="360" w:lineRule="auto"/>
        <w:jc w:val="both"/>
        <w:rPr>
          <w:rFonts w:cs="Arial"/>
          <w:color w:val="000000"/>
          <w:sz w:val="22"/>
          <w:szCs w:val="22"/>
        </w:rPr>
      </w:pPr>
    </w:p>
    <w:p w14:paraId="62BCDD1A" w14:textId="6B8BC476" w:rsidR="008C6639" w:rsidRDefault="008C6639" w:rsidP="008C6639">
      <w:pPr>
        <w:spacing w:line="360" w:lineRule="auto"/>
        <w:jc w:val="both"/>
        <w:rPr>
          <w:rFonts w:cs="Arial"/>
          <w:sz w:val="22"/>
        </w:rPr>
      </w:pPr>
      <w:r w:rsidRPr="00A25DB7">
        <w:rPr>
          <w:rFonts w:cs="Arial"/>
          <w:sz w:val="22"/>
          <w:u w:val="single"/>
          <w:lang w:val="es-ES_tradnl"/>
        </w:rPr>
        <w:lastRenderedPageBreak/>
        <w:t xml:space="preserve">Minuto </w:t>
      </w:r>
      <w:r>
        <w:rPr>
          <w:rFonts w:cs="Arial"/>
          <w:sz w:val="22"/>
          <w:u w:val="single"/>
          <w:lang w:val="es-ES_tradnl"/>
        </w:rPr>
        <w:t>2</w:t>
      </w:r>
      <w:r w:rsidR="004011F0">
        <w:rPr>
          <w:rFonts w:cs="Arial"/>
          <w:sz w:val="22"/>
          <w:u w:val="single"/>
          <w:lang w:val="es-ES_tradnl"/>
        </w:rPr>
        <w:t>25</w:t>
      </w:r>
      <w:r>
        <w:rPr>
          <w:rFonts w:cs="Arial"/>
          <w:sz w:val="22"/>
          <w:u w:val="single"/>
          <w:lang w:val="es-ES_tradnl"/>
        </w:rPr>
        <w:t>:</w:t>
      </w:r>
      <w:r w:rsidR="004011F0">
        <w:rPr>
          <w:rFonts w:cs="Arial"/>
          <w:sz w:val="22"/>
          <w:u w:val="single"/>
          <w:lang w:val="es-ES_tradnl"/>
        </w:rPr>
        <w:t>15</w:t>
      </w:r>
      <w:r>
        <w:rPr>
          <w:rFonts w:cs="Arial"/>
          <w:sz w:val="22"/>
          <w:lang w:val="es-ES_tradnl"/>
        </w:rPr>
        <w:t xml:space="preserve"> L</w:t>
      </w:r>
      <w:r>
        <w:rPr>
          <w:rFonts w:cs="Arial"/>
          <w:sz w:val="22"/>
        </w:rPr>
        <w:t xml:space="preserve">a </w:t>
      </w:r>
      <w:r w:rsidRPr="00103E5D">
        <w:rPr>
          <w:rFonts w:cs="Arial"/>
          <w:sz w:val="22"/>
        </w:rPr>
        <w:t>Junta Directiva</w:t>
      </w:r>
      <w:r>
        <w:rPr>
          <w:rFonts w:cs="Arial"/>
          <w:sz w:val="22"/>
        </w:rPr>
        <w:t xml:space="preserve"> da por conocido el citado informe de la Dirección FONAVI.</w:t>
      </w:r>
    </w:p>
    <w:p w14:paraId="66E00DD7" w14:textId="77777777" w:rsidR="009D03FE" w:rsidRPr="00D14EAF" w:rsidRDefault="009D03FE" w:rsidP="009D03FE">
      <w:pPr>
        <w:spacing w:line="360" w:lineRule="auto"/>
        <w:jc w:val="both"/>
        <w:rPr>
          <w:rFonts w:cs="Arial"/>
          <w:b/>
          <w:sz w:val="22"/>
        </w:rPr>
      </w:pPr>
      <w:r w:rsidRPr="00D14EAF">
        <w:rPr>
          <w:rFonts w:cs="Arial"/>
          <w:b/>
          <w:sz w:val="22"/>
        </w:rPr>
        <w:t>************</w:t>
      </w:r>
    </w:p>
    <w:p w14:paraId="3C7FEA0A" w14:textId="77777777" w:rsidR="009D03FE" w:rsidRDefault="009D03FE" w:rsidP="009D03FE">
      <w:pPr>
        <w:spacing w:line="360" w:lineRule="auto"/>
        <w:jc w:val="both"/>
        <w:rPr>
          <w:rFonts w:cs="Arial"/>
          <w:b/>
          <w:bCs/>
          <w:sz w:val="22"/>
          <w:szCs w:val="22"/>
          <w:u w:val="single"/>
          <w:lang w:val="es-ES_tradnl"/>
        </w:rPr>
      </w:pPr>
    </w:p>
    <w:p w14:paraId="124261EB" w14:textId="287EFD4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EF654E" w:rsidRPr="00B24469">
        <w:rPr>
          <w:rFonts w:cs="Arial"/>
          <w:b/>
          <w:bCs/>
          <w:sz w:val="22"/>
          <w:u w:val="single"/>
          <w:lang w:val="es-ES_tradnl"/>
        </w:rPr>
        <w:t>Informe de avance sobre el Programa Integral de Financiamiento de Vivienda para Familias de Ingresos Medios, al 31 de diciembre de 2021</w:t>
      </w:r>
    </w:p>
    <w:p w14:paraId="17B33782" w14:textId="77777777" w:rsidR="009D03FE" w:rsidRDefault="009D03FE" w:rsidP="009D03FE">
      <w:pPr>
        <w:spacing w:line="360" w:lineRule="auto"/>
        <w:jc w:val="both"/>
        <w:rPr>
          <w:rFonts w:cs="Arial"/>
          <w:sz w:val="22"/>
          <w:szCs w:val="22"/>
        </w:rPr>
      </w:pPr>
    </w:p>
    <w:p w14:paraId="3B559CC3" w14:textId="33255A58" w:rsidR="004011F0" w:rsidRDefault="004011F0" w:rsidP="004011F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225</w:t>
      </w:r>
      <w:r w:rsidRPr="0039311E">
        <w:rPr>
          <w:rFonts w:cs="Arial"/>
          <w:sz w:val="22"/>
          <w:u w:val="single"/>
          <w:lang w:val="es-ES_tradnl"/>
        </w:rPr>
        <w:t>:</w:t>
      </w:r>
      <w:r>
        <w:rPr>
          <w:rFonts w:cs="Arial"/>
          <w:sz w:val="22"/>
          <w:u w:val="single"/>
          <w:lang w:val="es-ES_tradnl"/>
        </w:rPr>
        <w:t>28</w:t>
      </w:r>
      <w:r>
        <w:rPr>
          <w:rFonts w:cs="Arial"/>
          <w:sz w:val="22"/>
          <w:lang w:val="es-ES_tradnl"/>
        </w:rPr>
        <w:t xml:space="preserve"> Se conoce el oficio GG-ME-1565-2021 del 26 de octubre de 2021, mediante el cual, la </w:t>
      </w:r>
      <w:r w:rsidRPr="00EE546D">
        <w:rPr>
          <w:rFonts w:cs="Arial"/>
          <w:sz w:val="22"/>
          <w:lang w:val="es-ES_tradnl"/>
        </w:rPr>
        <w:t>Gerencia General</w:t>
      </w:r>
      <w:r>
        <w:rPr>
          <w:rFonts w:cs="Arial"/>
          <w:sz w:val="22"/>
          <w:lang w:val="es-ES_tradnl"/>
        </w:rPr>
        <w:t xml:space="preserve"> remite el informe DFNV-ME-431-2021 de la Dirección FONAVI, que contiene un detalle, con corte al 30 de setiembre de 2021, de los resultados de la aplicación del Programa Integral de Financiamiento para Familias de Ingresos Medios.  Dichos documentos se adjuntan al expediente del acta.</w:t>
      </w:r>
    </w:p>
    <w:p w14:paraId="5E6BA760" w14:textId="77777777" w:rsidR="004011F0" w:rsidRDefault="004011F0" w:rsidP="004011F0">
      <w:pPr>
        <w:spacing w:line="360" w:lineRule="auto"/>
        <w:jc w:val="both"/>
        <w:rPr>
          <w:rFonts w:cs="Arial"/>
          <w:sz w:val="22"/>
          <w:lang w:val="es-ES_tradnl"/>
        </w:rPr>
      </w:pPr>
    </w:p>
    <w:p w14:paraId="6300F31A" w14:textId="47B2622F" w:rsidR="004011F0" w:rsidRDefault="004011F0" w:rsidP="004011F0">
      <w:pPr>
        <w:spacing w:line="360" w:lineRule="auto"/>
        <w:jc w:val="both"/>
        <w:rPr>
          <w:rFonts w:cs="Arial"/>
          <w:sz w:val="22"/>
          <w:lang w:val="es-ES_tradnl"/>
        </w:rPr>
      </w:pPr>
      <w:r>
        <w:rPr>
          <w:rFonts w:cs="Arial"/>
          <w:sz w:val="22"/>
          <w:lang w:val="es-ES_tradnl"/>
        </w:rPr>
        <w:t>La licenciada Hernández Brenes expone el contenido del citado informe, presentando el detalle de las entidades participantes, las actividades de promoción y comercialización efectuadas, el número de operaciones formalizadas, las características de las operaciones y su evolución mensual, el perfil de los beneficiarios y las principales limitaciones que se han identificado</w:t>
      </w:r>
      <w:r w:rsidR="005E16E8">
        <w:rPr>
          <w:rFonts w:cs="Arial"/>
          <w:sz w:val="22"/>
          <w:lang w:val="es-ES_tradnl"/>
        </w:rPr>
        <w:t>.</w:t>
      </w:r>
      <w:r>
        <w:rPr>
          <w:rFonts w:cs="Arial"/>
          <w:sz w:val="22"/>
          <w:lang w:val="es-ES_tradnl"/>
        </w:rPr>
        <w:t xml:space="preserve"> </w:t>
      </w:r>
    </w:p>
    <w:p w14:paraId="367B157F" w14:textId="08EFEDCC" w:rsidR="004011F0" w:rsidRDefault="004011F0" w:rsidP="004011F0">
      <w:pPr>
        <w:spacing w:line="360" w:lineRule="auto"/>
        <w:jc w:val="both"/>
        <w:rPr>
          <w:rFonts w:cs="Arial"/>
          <w:sz w:val="22"/>
          <w:lang w:val="es-ES_tradnl"/>
        </w:rPr>
      </w:pPr>
    </w:p>
    <w:p w14:paraId="4CA7BBB4" w14:textId="031D2168" w:rsidR="006D69D5" w:rsidRDefault="005E16E8" w:rsidP="005E16E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232</w:t>
      </w:r>
      <w:r w:rsidRPr="00A25DB7">
        <w:rPr>
          <w:rFonts w:cs="Arial"/>
          <w:sz w:val="22"/>
          <w:u w:val="single"/>
          <w:lang w:val="es-ES_tradnl"/>
        </w:rPr>
        <w:t>:</w:t>
      </w:r>
      <w:r>
        <w:rPr>
          <w:rFonts w:cs="Arial"/>
          <w:sz w:val="22"/>
          <w:u w:val="single"/>
          <w:lang w:val="es-ES_tradnl"/>
        </w:rPr>
        <w:t>29</w:t>
      </w:r>
      <w:r>
        <w:rPr>
          <w:rFonts w:cs="Arial"/>
          <w:sz w:val="22"/>
          <w:lang w:val="es-ES_tradnl"/>
        </w:rPr>
        <w:t xml:space="preserve"> La licenciada Hernández Brenes atiende varias consultas y observaciones de los señores Directores, sobre la forma satisfactoria en la que evolucionó el referido programa de financiamiento, la oferta de vivienda dentro de este Programa, el </w:t>
      </w:r>
      <w:r w:rsidR="006D69D5">
        <w:rPr>
          <w:rFonts w:cs="Arial"/>
          <w:sz w:val="22"/>
          <w:lang w:val="es-ES_tradnl"/>
        </w:rPr>
        <w:t xml:space="preserve">perfil </w:t>
      </w:r>
      <w:r>
        <w:rPr>
          <w:rFonts w:cs="Arial"/>
          <w:sz w:val="22"/>
          <w:lang w:val="es-ES_tradnl"/>
        </w:rPr>
        <w:t>de los beneficiarios</w:t>
      </w:r>
      <w:r w:rsidR="006D69D5">
        <w:rPr>
          <w:rFonts w:cs="Arial"/>
          <w:sz w:val="22"/>
          <w:lang w:val="es-ES_tradnl"/>
        </w:rPr>
        <w:t xml:space="preserve"> y </w:t>
      </w:r>
      <w:r w:rsidR="00392D32">
        <w:rPr>
          <w:rFonts w:cs="Arial"/>
          <w:sz w:val="22"/>
          <w:lang w:val="es-ES_tradnl"/>
        </w:rPr>
        <w:t xml:space="preserve">los datos de </w:t>
      </w:r>
      <w:r w:rsidR="006D69D5">
        <w:rPr>
          <w:rFonts w:cs="Arial"/>
          <w:sz w:val="22"/>
          <w:lang w:val="es-ES_tradnl"/>
        </w:rPr>
        <w:t>las familias que actualmente están tramitando operaciones</w:t>
      </w:r>
      <w:r w:rsidR="009F6BCD">
        <w:rPr>
          <w:rFonts w:cs="Arial"/>
          <w:sz w:val="22"/>
          <w:lang w:val="es-ES_tradnl"/>
        </w:rPr>
        <w:t xml:space="preserve"> y</w:t>
      </w:r>
      <w:r w:rsidR="00B44E56">
        <w:rPr>
          <w:rFonts w:cs="Arial"/>
          <w:sz w:val="22"/>
          <w:lang w:val="es-ES_tradnl"/>
        </w:rPr>
        <w:t xml:space="preserve"> la </w:t>
      </w:r>
      <w:r w:rsidR="00392D32">
        <w:rPr>
          <w:rFonts w:cs="Arial"/>
          <w:sz w:val="22"/>
          <w:lang w:val="es-ES_tradnl"/>
        </w:rPr>
        <w:t xml:space="preserve">tendencia a la </w:t>
      </w:r>
      <w:r w:rsidR="00B44E56">
        <w:rPr>
          <w:rFonts w:cs="Arial"/>
          <w:sz w:val="22"/>
          <w:lang w:val="es-ES_tradnl"/>
        </w:rPr>
        <w:t>disminución de</w:t>
      </w:r>
      <w:r w:rsidR="00392D32">
        <w:rPr>
          <w:rFonts w:cs="Arial"/>
          <w:sz w:val="22"/>
          <w:lang w:val="es-ES_tradnl"/>
        </w:rPr>
        <w:t xml:space="preserve"> </w:t>
      </w:r>
      <w:r w:rsidR="00B44E56">
        <w:rPr>
          <w:rFonts w:cs="Arial"/>
          <w:sz w:val="22"/>
          <w:lang w:val="es-ES_tradnl"/>
        </w:rPr>
        <w:t>casos</w:t>
      </w:r>
      <w:r w:rsidR="00392D32">
        <w:rPr>
          <w:rFonts w:cs="Arial"/>
          <w:sz w:val="22"/>
          <w:lang w:val="es-ES_tradnl"/>
        </w:rPr>
        <w:t xml:space="preserve"> debido a los recortes presupuestarios del FOSUVI</w:t>
      </w:r>
      <w:r w:rsidR="009F6BCD">
        <w:rPr>
          <w:rFonts w:cs="Arial"/>
          <w:sz w:val="22"/>
          <w:lang w:val="es-ES_tradnl"/>
        </w:rPr>
        <w:t>.</w:t>
      </w:r>
    </w:p>
    <w:p w14:paraId="0CDF106B" w14:textId="6D522F93" w:rsidR="005E16E8" w:rsidRDefault="005E16E8" w:rsidP="005E16E8">
      <w:pPr>
        <w:spacing w:line="360" w:lineRule="auto"/>
        <w:jc w:val="both"/>
        <w:rPr>
          <w:rFonts w:cs="Arial"/>
          <w:sz w:val="22"/>
          <w:lang w:val="es-ES_tradnl"/>
        </w:rPr>
      </w:pPr>
    </w:p>
    <w:p w14:paraId="2AF475F1" w14:textId="5F0FC453" w:rsidR="004011F0" w:rsidRDefault="004011F0" w:rsidP="004011F0">
      <w:pPr>
        <w:spacing w:line="360" w:lineRule="auto"/>
        <w:jc w:val="both"/>
        <w:rPr>
          <w:rFonts w:cs="Arial"/>
          <w:sz w:val="22"/>
          <w:szCs w:val="22"/>
        </w:rPr>
      </w:pPr>
      <w:r w:rsidRPr="00A25DB7">
        <w:rPr>
          <w:rFonts w:cs="Arial"/>
          <w:sz w:val="22"/>
          <w:u w:val="single"/>
          <w:lang w:val="es-ES_tradnl"/>
        </w:rPr>
        <w:t xml:space="preserve">Minuto </w:t>
      </w:r>
      <w:r w:rsidR="009F6BCD">
        <w:rPr>
          <w:rFonts w:cs="Arial"/>
          <w:sz w:val="22"/>
          <w:u w:val="single"/>
          <w:lang w:val="es-ES_tradnl"/>
        </w:rPr>
        <w:t>05</w:t>
      </w:r>
      <w:r w:rsidRPr="00A25DB7">
        <w:rPr>
          <w:rFonts w:cs="Arial"/>
          <w:sz w:val="22"/>
          <w:u w:val="single"/>
          <w:lang w:val="es-ES_tradnl"/>
        </w:rPr>
        <w:t>:</w:t>
      </w:r>
      <w:r w:rsidR="009F6BCD">
        <w:rPr>
          <w:rFonts w:cs="Arial"/>
          <w:sz w:val="22"/>
          <w:u w:val="single"/>
          <w:lang w:val="es-ES_tradnl"/>
        </w:rPr>
        <w:t>04 (grabación B)</w:t>
      </w:r>
      <w:r>
        <w:rPr>
          <w:rFonts w:cs="Arial"/>
          <w:sz w:val="22"/>
          <w:lang w:val="es-ES_tradnl"/>
        </w:rPr>
        <w:t xml:space="preserve"> La </w:t>
      </w:r>
      <w:r w:rsidRPr="00F67124">
        <w:rPr>
          <w:rFonts w:cs="Arial"/>
          <w:sz w:val="22"/>
          <w:lang w:val="es-ES_tradnl"/>
        </w:rPr>
        <w:t>Junta Directiva</w:t>
      </w:r>
      <w:r>
        <w:rPr>
          <w:rFonts w:cs="Arial"/>
          <w:sz w:val="22"/>
          <w:lang w:val="es-ES_tradnl"/>
        </w:rPr>
        <w:t xml:space="preserve"> da por conocido el referido informe de la </w:t>
      </w:r>
      <w:r w:rsidRPr="00F67124">
        <w:rPr>
          <w:rFonts w:cs="Arial"/>
          <w:sz w:val="22"/>
          <w:lang w:val="es-ES_tradnl"/>
        </w:rPr>
        <w:t>Administración</w:t>
      </w:r>
      <w:r>
        <w:rPr>
          <w:rFonts w:cs="Arial"/>
          <w:sz w:val="22"/>
          <w:lang w:val="es-ES_tradnl"/>
        </w:rPr>
        <w:t xml:space="preserve"> y se</w:t>
      </w:r>
      <w:r>
        <w:rPr>
          <w:rFonts w:cs="Arial"/>
          <w:sz w:val="22"/>
          <w:szCs w:val="22"/>
        </w:rPr>
        <w:t xml:space="preserve"> retira de la sesión la licenciada Hernández Brenes</w:t>
      </w:r>
      <w:r>
        <w:rPr>
          <w:rFonts w:cs="Arial"/>
          <w:sz w:val="22"/>
          <w:lang w:val="es-ES_tradnl"/>
        </w:rPr>
        <w:t>.</w:t>
      </w:r>
    </w:p>
    <w:p w14:paraId="049E87A6" w14:textId="77777777" w:rsidR="009D03FE" w:rsidRPr="00D14EAF" w:rsidRDefault="009D03FE" w:rsidP="009D03FE">
      <w:pPr>
        <w:spacing w:line="360" w:lineRule="auto"/>
        <w:jc w:val="both"/>
        <w:rPr>
          <w:rFonts w:cs="Arial"/>
          <w:b/>
          <w:sz w:val="22"/>
        </w:rPr>
      </w:pPr>
      <w:r w:rsidRPr="00D14EAF">
        <w:rPr>
          <w:rFonts w:cs="Arial"/>
          <w:b/>
          <w:sz w:val="22"/>
        </w:rPr>
        <w:t>************</w:t>
      </w:r>
    </w:p>
    <w:p w14:paraId="50C690FE" w14:textId="77777777" w:rsidR="009D03FE" w:rsidRDefault="009D03FE" w:rsidP="009D03FE">
      <w:pPr>
        <w:spacing w:line="360" w:lineRule="auto"/>
        <w:jc w:val="both"/>
        <w:rPr>
          <w:rFonts w:cs="Arial"/>
          <w:b/>
          <w:bCs/>
          <w:sz w:val="22"/>
          <w:szCs w:val="22"/>
          <w:u w:val="single"/>
          <w:lang w:val="es-ES_tradnl"/>
        </w:rPr>
      </w:pPr>
    </w:p>
    <w:p w14:paraId="6CB5481F" w14:textId="461A99A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916216" w:rsidRPr="00916216">
        <w:rPr>
          <w:rFonts w:cs="Arial"/>
          <w:b/>
          <w:sz w:val="22"/>
          <w:szCs w:val="22"/>
          <w:u w:val="single"/>
          <w:lang w:val="es-ES_tradnl"/>
        </w:rPr>
        <w:t>Solicitud de informe sobre la atención de deficiencias en el proyecto Don Sergio I</w:t>
      </w:r>
    </w:p>
    <w:p w14:paraId="019CC407" w14:textId="77777777" w:rsidR="009D03FE" w:rsidRDefault="009D03FE" w:rsidP="009D03FE">
      <w:pPr>
        <w:spacing w:line="360" w:lineRule="auto"/>
        <w:jc w:val="both"/>
        <w:rPr>
          <w:rFonts w:cs="Arial"/>
          <w:sz w:val="22"/>
          <w:szCs w:val="22"/>
        </w:rPr>
      </w:pPr>
    </w:p>
    <w:p w14:paraId="7618F045" w14:textId="4ED79658"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16216">
        <w:rPr>
          <w:rFonts w:cs="Arial"/>
          <w:sz w:val="22"/>
          <w:u w:val="single"/>
          <w:lang w:val="es-ES_tradnl"/>
        </w:rPr>
        <w:t>05</w:t>
      </w:r>
      <w:r w:rsidRPr="0039311E">
        <w:rPr>
          <w:rFonts w:cs="Arial"/>
          <w:sz w:val="22"/>
          <w:u w:val="single"/>
          <w:lang w:val="es-ES_tradnl"/>
        </w:rPr>
        <w:t>:</w:t>
      </w:r>
      <w:r w:rsidR="00916216">
        <w:rPr>
          <w:rFonts w:cs="Arial"/>
          <w:sz w:val="22"/>
          <w:u w:val="single"/>
          <w:lang w:val="es-ES_tradnl"/>
        </w:rPr>
        <w:t>32 (grabación B)</w:t>
      </w:r>
      <w:r>
        <w:rPr>
          <w:rFonts w:cs="Arial"/>
          <w:sz w:val="22"/>
          <w:lang w:val="es-ES_tradnl"/>
        </w:rPr>
        <w:t xml:space="preserve"> </w:t>
      </w:r>
      <w:r w:rsidR="00916216">
        <w:rPr>
          <w:rFonts w:cs="Arial"/>
          <w:sz w:val="22"/>
          <w:lang w:val="es-ES_tradnl"/>
        </w:rPr>
        <w:t xml:space="preserve">El señor Gerente General toma nota de una solicitud del Director Alvarado Herrera, para </w:t>
      </w:r>
      <w:r w:rsidR="008A2895">
        <w:rPr>
          <w:rFonts w:cs="Arial"/>
          <w:sz w:val="22"/>
          <w:lang w:val="es-ES_tradnl"/>
        </w:rPr>
        <w:t xml:space="preserve">presentar próximamente a </w:t>
      </w:r>
      <w:r w:rsidR="00916216">
        <w:rPr>
          <w:rFonts w:cs="Arial"/>
          <w:sz w:val="22"/>
          <w:lang w:val="es-ES_tradnl"/>
        </w:rPr>
        <w:t xml:space="preserve">esta </w:t>
      </w:r>
      <w:r w:rsidR="00916216" w:rsidRPr="00916216">
        <w:rPr>
          <w:rFonts w:cs="Arial"/>
          <w:sz w:val="22"/>
          <w:lang w:val="es-ES_tradnl"/>
        </w:rPr>
        <w:t>Junta Directiva</w:t>
      </w:r>
      <w:r w:rsidR="008A2895">
        <w:rPr>
          <w:rFonts w:cs="Arial"/>
          <w:sz w:val="22"/>
          <w:lang w:val="es-ES_tradnl"/>
        </w:rPr>
        <w:t xml:space="preserve">, un informe sobre la atención de las deficiencias que se identificaron en el proyecto Don Sergio I, así como las </w:t>
      </w:r>
      <w:r w:rsidR="008A2895">
        <w:rPr>
          <w:rFonts w:cs="Arial"/>
          <w:sz w:val="22"/>
          <w:lang w:val="es-ES_tradnl"/>
        </w:rPr>
        <w:lastRenderedPageBreak/>
        <w:t>medidas que se tomaron para que esas deficiencias no se presentaran en las viviendas de la segunda etapa del proyecto.</w:t>
      </w:r>
    </w:p>
    <w:p w14:paraId="713E3653" w14:textId="77777777" w:rsidR="009D03FE" w:rsidRPr="00D14EAF" w:rsidRDefault="009D03FE" w:rsidP="009D03FE">
      <w:pPr>
        <w:spacing w:line="360" w:lineRule="auto"/>
        <w:jc w:val="both"/>
        <w:rPr>
          <w:rFonts w:cs="Arial"/>
          <w:b/>
          <w:sz w:val="22"/>
        </w:rPr>
      </w:pPr>
      <w:r w:rsidRPr="00D14EAF">
        <w:rPr>
          <w:rFonts w:cs="Arial"/>
          <w:b/>
          <w:sz w:val="22"/>
        </w:rPr>
        <w:t>************</w:t>
      </w:r>
    </w:p>
    <w:p w14:paraId="7AB70955" w14:textId="77777777" w:rsidR="009D03FE" w:rsidRDefault="009D03FE" w:rsidP="009D03FE">
      <w:pPr>
        <w:spacing w:line="360" w:lineRule="auto"/>
        <w:jc w:val="both"/>
        <w:rPr>
          <w:rFonts w:cs="Arial"/>
          <w:b/>
          <w:bCs/>
          <w:sz w:val="22"/>
          <w:szCs w:val="22"/>
          <w:u w:val="single"/>
          <w:lang w:val="es-ES_tradnl"/>
        </w:rPr>
      </w:pPr>
    </w:p>
    <w:p w14:paraId="5AEDF365" w14:textId="5CB99D0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372BAD" w:rsidRPr="00372BAD">
        <w:rPr>
          <w:rFonts w:cs="Arial"/>
          <w:b/>
          <w:sz w:val="22"/>
          <w:szCs w:val="22"/>
          <w:u w:val="single"/>
          <w:lang w:val="es-ES_tradnl"/>
        </w:rPr>
        <w:t>Solicitud para que se le</w:t>
      </w:r>
      <w:r w:rsidR="00372BAD">
        <w:rPr>
          <w:rFonts w:cs="Arial"/>
          <w:b/>
          <w:sz w:val="22"/>
          <w:szCs w:val="22"/>
          <w:u w:val="single"/>
          <w:lang w:val="es-ES_tradnl"/>
        </w:rPr>
        <w:t>s</w:t>
      </w:r>
      <w:r w:rsidR="00372BAD" w:rsidRPr="00372BAD">
        <w:rPr>
          <w:rFonts w:cs="Arial"/>
          <w:b/>
          <w:sz w:val="22"/>
          <w:szCs w:val="22"/>
          <w:u w:val="single"/>
          <w:lang w:val="es-ES_tradnl"/>
        </w:rPr>
        <w:t xml:space="preserve"> reitere a las entidades autorizadas el procedimiento para aplicar el IVA en las </w:t>
      </w:r>
      <w:r w:rsidR="008A2895" w:rsidRPr="00372BAD">
        <w:rPr>
          <w:rFonts w:cs="Arial"/>
          <w:b/>
          <w:sz w:val="22"/>
          <w:szCs w:val="22"/>
          <w:u w:val="single"/>
          <w:lang w:val="es-ES_tradnl"/>
        </w:rPr>
        <w:t>operaciones de bono</w:t>
      </w:r>
      <w:r w:rsidR="00207CD9">
        <w:rPr>
          <w:rFonts w:cs="Arial"/>
          <w:b/>
          <w:sz w:val="22"/>
          <w:szCs w:val="22"/>
          <w:u w:val="single"/>
          <w:lang w:val="es-ES_tradnl"/>
        </w:rPr>
        <w:t>;</w:t>
      </w:r>
      <w:r w:rsidR="00372BAD" w:rsidRPr="00372BAD">
        <w:rPr>
          <w:rFonts w:cs="Arial"/>
          <w:b/>
          <w:sz w:val="22"/>
          <w:szCs w:val="22"/>
          <w:u w:val="single"/>
          <w:lang w:val="es-ES_tradnl"/>
        </w:rPr>
        <w:t xml:space="preserve"> consulta sobre el informe de acuerdos pendientes</w:t>
      </w:r>
      <w:r w:rsidR="00207CD9">
        <w:rPr>
          <w:rFonts w:cs="Arial"/>
          <w:b/>
          <w:sz w:val="22"/>
          <w:szCs w:val="22"/>
          <w:u w:val="single"/>
          <w:lang w:val="es-ES_tradnl"/>
        </w:rPr>
        <w:t xml:space="preserve"> y recomendaciones de la Auditoría Interna; solicitud </w:t>
      </w:r>
      <w:r w:rsidR="005C2947">
        <w:rPr>
          <w:rFonts w:cs="Arial"/>
          <w:b/>
          <w:sz w:val="22"/>
          <w:szCs w:val="22"/>
          <w:u w:val="single"/>
          <w:lang w:val="es-ES_tradnl"/>
        </w:rPr>
        <w:t xml:space="preserve">de información </w:t>
      </w:r>
      <w:r w:rsidR="00207CD9">
        <w:rPr>
          <w:rFonts w:cs="Arial"/>
          <w:b/>
          <w:sz w:val="22"/>
          <w:szCs w:val="22"/>
          <w:u w:val="single"/>
          <w:lang w:val="es-ES_tradnl"/>
        </w:rPr>
        <w:t>sobre el estado del proyecto Andrómeda</w:t>
      </w:r>
      <w:r w:rsidR="005C2947">
        <w:rPr>
          <w:rFonts w:cs="Arial"/>
          <w:b/>
          <w:sz w:val="22"/>
          <w:szCs w:val="22"/>
          <w:u w:val="single"/>
          <w:lang w:val="es-ES_tradnl"/>
        </w:rPr>
        <w:t xml:space="preserve"> y de los terrenos del BANHVI; y solicitud de plan de trabajo sobre los proyectos Ivannia y La Flor</w:t>
      </w:r>
    </w:p>
    <w:p w14:paraId="759F4AB8" w14:textId="77777777" w:rsidR="009D03FE" w:rsidRDefault="009D03FE" w:rsidP="009D03FE">
      <w:pPr>
        <w:spacing w:line="360" w:lineRule="auto"/>
        <w:jc w:val="both"/>
        <w:rPr>
          <w:rFonts w:cs="Arial"/>
          <w:sz w:val="22"/>
          <w:szCs w:val="22"/>
        </w:rPr>
      </w:pPr>
    </w:p>
    <w:p w14:paraId="7B027DA9" w14:textId="057A39E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72BAD">
        <w:rPr>
          <w:rFonts w:cs="Arial"/>
          <w:sz w:val="22"/>
          <w:u w:val="single"/>
          <w:lang w:val="es-ES_tradnl"/>
        </w:rPr>
        <w:t>08</w:t>
      </w:r>
      <w:r w:rsidRPr="0039311E">
        <w:rPr>
          <w:rFonts w:cs="Arial"/>
          <w:sz w:val="22"/>
          <w:u w:val="single"/>
          <w:lang w:val="es-ES_tradnl"/>
        </w:rPr>
        <w:t>:</w:t>
      </w:r>
      <w:r w:rsidR="00372BAD">
        <w:rPr>
          <w:rFonts w:cs="Arial"/>
          <w:sz w:val="22"/>
          <w:u w:val="single"/>
          <w:lang w:val="es-ES_tradnl"/>
        </w:rPr>
        <w:t>19 (grabación B)</w:t>
      </w:r>
      <w:r>
        <w:rPr>
          <w:rFonts w:cs="Arial"/>
          <w:sz w:val="22"/>
          <w:lang w:val="es-ES_tradnl"/>
        </w:rPr>
        <w:t xml:space="preserve"> </w:t>
      </w:r>
      <w:r w:rsidR="00372BAD">
        <w:rPr>
          <w:rFonts w:cs="Arial"/>
          <w:sz w:val="22"/>
          <w:lang w:val="es-ES_tradnl"/>
        </w:rPr>
        <w:t>l señor Gerente General toma nota de una sugerencia de la Directora Ulibarri Pernús, para reiterarles a las entidades autorizadas el procedimiento que debe seguirse para aplicar el Impuesto al Valor Agregado en las operaciones de bono de vivienda.</w:t>
      </w:r>
    </w:p>
    <w:p w14:paraId="299BB04F" w14:textId="173CA0EA" w:rsidR="009D03FE" w:rsidRDefault="009D03FE" w:rsidP="009D03FE">
      <w:pPr>
        <w:spacing w:line="360" w:lineRule="auto"/>
        <w:jc w:val="both"/>
        <w:rPr>
          <w:rFonts w:cs="Arial"/>
          <w:sz w:val="22"/>
          <w:szCs w:val="22"/>
        </w:rPr>
      </w:pPr>
    </w:p>
    <w:p w14:paraId="0BF5F5DF" w14:textId="5F5D399A" w:rsidR="00372BAD" w:rsidRDefault="00372BAD" w:rsidP="009D03FE">
      <w:pPr>
        <w:spacing w:line="360" w:lineRule="auto"/>
        <w:jc w:val="both"/>
        <w:rPr>
          <w:rFonts w:cs="Arial"/>
          <w:sz w:val="22"/>
          <w:szCs w:val="22"/>
        </w:rPr>
      </w:pPr>
      <w:r>
        <w:rPr>
          <w:rFonts w:cs="Arial"/>
          <w:sz w:val="22"/>
          <w:szCs w:val="22"/>
        </w:rPr>
        <w:t>Adicionalmente y atendiendo una consulta de la Directora Ulibarri Pernús sobre el informe de acuerdos pendientes</w:t>
      </w:r>
      <w:r w:rsidR="00207CD9">
        <w:rPr>
          <w:rFonts w:cs="Arial"/>
          <w:sz w:val="22"/>
          <w:szCs w:val="22"/>
        </w:rPr>
        <w:t xml:space="preserve"> y el sistema para administrar recomendaciones de la Auditoría interna, </w:t>
      </w:r>
      <w:r>
        <w:rPr>
          <w:rFonts w:cs="Arial"/>
          <w:sz w:val="22"/>
          <w:szCs w:val="22"/>
        </w:rPr>
        <w:t xml:space="preserve">el señor Gerente General indica que en la próxima sesión se estará exponiendo </w:t>
      </w:r>
      <w:r w:rsidR="00207CD9">
        <w:rPr>
          <w:rFonts w:cs="Arial"/>
          <w:sz w:val="22"/>
          <w:szCs w:val="22"/>
        </w:rPr>
        <w:t>el tema de los acuerdos pendientes, y próximamente se estará informando sobre el seguimiento de las recomendaciones de la Auditoría Interna.</w:t>
      </w:r>
    </w:p>
    <w:p w14:paraId="7B9B5CFE" w14:textId="124B8313" w:rsidR="00372BAD" w:rsidRDefault="00372BAD" w:rsidP="009D03FE">
      <w:pPr>
        <w:spacing w:line="360" w:lineRule="auto"/>
        <w:jc w:val="both"/>
        <w:rPr>
          <w:rFonts w:cs="Arial"/>
          <w:sz w:val="22"/>
          <w:szCs w:val="22"/>
        </w:rPr>
      </w:pPr>
    </w:p>
    <w:p w14:paraId="75F01AAF" w14:textId="7C9CFFCC" w:rsidR="00372BAD" w:rsidRDefault="00207CD9" w:rsidP="009D03FE">
      <w:pPr>
        <w:spacing w:line="360" w:lineRule="auto"/>
        <w:jc w:val="both"/>
        <w:rPr>
          <w:rFonts w:cs="Arial"/>
          <w:sz w:val="22"/>
          <w:szCs w:val="22"/>
        </w:rPr>
      </w:pPr>
      <w:r>
        <w:rPr>
          <w:rFonts w:cs="Arial"/>
          <w:sz w:val="22"/>
          <w:szCs w:val="22"/>
        </w:rPr>
        <w:t>Por otra parte, el señor Gerente General toma nota de un recordatorio de la Directora Ulibarri Pernús, sobre la presentación de la situación del proyecto Andrómeda y las acciones para su solución.</w:t>
      </w:r>
    </w:p>
    <w:p w14:paraId="2E0E3683" w14:textId="724E0DBD" w:rsidR="00207CD9" w:rsidRDefault="00207CD9" w:rsidP="009D03FE">
      <w:pPr>
        <w:spacing w:line="360" w:lineRule="auto"/>
        <w:jc w:val="both"/>
        <w:rPr>
          <w:rFonts w:cs="Arial"/>
          <w:sz w:val="22"/>
          <w:szCs w:val="22"/>
        </w:rPr>
      </w:pPr>
    </w:p>
    <w:p w14:paraId="3771F6CF" w14:textId="1128C124" w:rsidR="00207CD9" w:rsidRDefault="005C2947" w:rsidP="009D03FE">
      <w:pPr>
        <w:spacing w:line="360" w:lineRule="auto"/>
        <w:jc w:val="both"/>
        <w:rPr>
          <w:rFonts w:cs="Arial"/>
          <w:sz w:val="22"/>
          <w:szCs w:val="22"/>
        </w:rPr>
      </w:pPr>
      <w:r>
        <w:rPr>
          <w:rFonts w:cs="Arial"/>
          <w:sz w:val="22"/>
          <w:szCs w:val="22"/>
        </w:rPr>
        <w:t>Adicionalmente</w:t>
      </w:r>
      <w:r w:rsidR="00207CD9">
        <w:rPr>
          <w:rFonts w:cs="Arial"/>
          <w:sz w:val="22"/>
          <w:szCs w:val="22"/>
        </w:rPr>
        <w:t xml:space="preserve">, el señor Gerente General toma nota de un requerimiento de la Directora Ulibarri Pernús, para que se le remita </w:t>
      </w:r>
      <w:r w:rsidR="001C0036">
        <w:rPr>
          <w:rFonts w:cs="Arial"/>
          <w:sz w:val="22"/>
          <w:szCs w:val="22"/>
        </w:rPr>
        <w:t xml:space="preserve">a esta </w:t>
      </w:r>
      <w:r w:rsidR="001C0036" w:rsidRPr="001C0036">
        <w:rPr>
          <w:rFonts w:cs="Arial"/>
          <w:sz w:val="22"/>
          <w:szCs w:val="22"/>
          <w:lang w:val="es-ES_tradnl"/>
        </w:rPr>
        <w:t>Junta Directiva</w:t>
      </w:r>
      <w:r w:rsidR="001C0036">
        <w:rPr>
          <w:rFonts w:cs="Arial"/>
          <w:sz w:val="22"/>
          <w:szCs w:val="22"/>
          <w:lang w:val="es-ES_tradnl"/>
        </w:rPr>
        <w:t xml:space="preserve">, </w:t>
      </w:r>
      <w:r w:rsidR="00207CD9">
        <w:rPr>
          <w:rFonts w:cs="Arial"/>
          <w:sz w:val="22"/>
          <w:szCs w:val="22"/>
        </w:rPr>
        <w:t xml:space="preserve">información sobre la situación de los terrenos del BANHVI que podrían </w:t>
      </w:r>
      <w:r>
        <w:rPr>
          <w:rFonts w:cs="Arial"/>
          <w:sz w:val="22"/>
          <w:szCs w:val="22"/>
        </w:rPr>
        <w:t xml:space="preserve">ser objeto de </w:t>
      </w:r>
      <w:r w:rsidR="00207CD9">
        <w:rPr>
          <w:rFonts w:cs="Arial"/>
          <w:sz w:val="22"/>
          <w:szCs w:val="22"/>
        </w:rPr>
        <w:t>proyectos de vivienda.</w:t>
      </w:r>
    </w:p>
    <w:p w14:paraId="3F6D3CA4" w14:textId="5CBC4029" w:rsidR="00207CD9" w:rsidRDefault="00207CD9" w:rsidP="009D03FE">
      <w:pPr>
        <w:spacing w:line="360" w:lineRule="auto"/>
        <w:jc w:val="both"/>
        <w:rPr>
          <w:rFonts w:cs="Arial"/>
          <w:sz w:val="22"/>
          <w:szCs w:val="22"/>
        </w:rPr>
      </w:pPr>
    </w:p>
    <w:p w14:paraId="3CF643E7" w14:textId="2B1441D2" w:rsidR="00207CD9" w:rsidRDefault="005C2947" w:rsidP="009D03FE">
      <w:pPr>
        <w:spacing w:line="360" w:lineRule="auto"/>
        <w:jc w:val="both"/>
        <w:rPr>
          <w:rFonts w:cs="Arial"/>
          <w:sz w:val="22"/>
          <w:szCs w:val="22"/>
        </w:rPr>
      </w:pPr>
      <w:r>
        <w:rPr>
          <w:rFonts w:cs="Arial"/>
          <w:sz w:val="22"/>
          <w:szCs w:val="22"/>
        </w:rPr>
        <w:t xml:space="preserve">Por último, </w:t>
      </w:r>
      <w:r w:rsidR="001C0036">
        <w:rPr>
          <w:rFonts w:cs="Arial"/>
          <w:sz w:val="22"/>
          <w:szCs w:val="22"/>
        </w:rPr>
        <w:t>el señor Subgerente de Operaciones atiende un requerimiento de la Directora Ulibarri Pernús, sobre las acciones que se están desarrollando en los proyectos Ivannia y La Flor.</w:t>
      </w:r>
    </w:p>
    <w:p w14:paraId="1BDCECC4" w14:textId="77777777" w:rsidR="009D03FE" w:rsidRPr="00D14EAF" w:rsidRDefault="009D03FE" w:rsidP="009D03FE">
      <w:pPr>
        <w:spacing w:line="360" w:lineRule="auto"/>
        <w:jc w:val="both"/>
        <w:rPr>
          <w:rFonts w:cs="Arial"/>
          <w:b/>
          <w:sz w:val="22"/>
        </w:rPr>
      </w:pPr>
      <w:r w:rsidRPr="00D14EAF">
        <w:rPr>
          <w:rFonts w:cs="Arial"/>
          <w:b/>
          <w:sz w:val="22"/>
        </w:rPr>
        <w:t>************</w:t>
      </w:r>
    </w:p>
    <w:p w14:paraId="0573D5E0" w14:textId="77777777" w:rsidR="009D03FE" w:rsidRDefault="009D03FE" w:rsidP="009D03FE">
      <w:pPr>
        <w:spacing w:line="360" w:lineRule="auto"/>
        <w:jc w:val="both"/>
        <w:rPr>
          <w:rFonts w:cs="Arial"/>
          <w:b/>
          <w:bCs/>
          <w:sz w:val="22"/>
          <w:szCs w:val="22"/>
          <w:u w:val="single"/>
          <w:lang w:val="es-ES_tradnl"/>
        </w:rPr>
      </w:pPr>
    </w:p>
    <w:p w14:paraId="47E0AE78" w14:textId="4A724EF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12° </w:t>
      </w:r>
      <w:r w:rsidR="001C0036" w:rsidRPr="001C0036">
        <w:rPr>
          <w:rFonts w:cs="Arial"/>
          <w:b/>
          <w:sz w:val="22"/>
          <w:szCs w:val="22"/>
          <w:u w:val="single"/>
          <w:lang w:val="es-ES_tradnl"/>
        </w:rPr>
        <w:t>Aclaración del Subgerente de Operaciones, sobre la justificación para modificar la resolución tomada en torno al proyecto Loma Linda</w:t>
      </w:r>
    </w:p>
    <w:p w14:paraId="1191FEFF" w14:textId="77777777" w:rsidR="009D03FE" w:rsidRDefault="009D03FE" w:rsidP="009D03FE">
      <w:pPr>
        <w:spacing w:line="360" w:lineRule="auto"/>
        <w:jc w:val="both"/>
        <w:rPr>
          <w:rFonts w:cs="Arial"/>
          <w:sz w:val="22"/>
          <w:szCs w:val="22"/>
        </w:rPr>
      </w:pPr>
    </w:p>
    <w:p w14:paraId="28F04877" w14:textId="1F99432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C0036">
        <w:rPr>
          <w:rFonts w:cs="Arial"/>
          <w:sz w:val="22"/>
          <w:u w:val="single"/>
          <w:lang w:val="es-ES_tradnl"/>
        </w:rPr>
        <w:t>21</w:t>
      </w:r>
      <w:r w:rsidRPr="0039311E">
        <w:rPr>
          <w:rFonts w:cs="Arial"/>
          <w:sz w:val="22"/>
          <w:u w:val="single"/>
          <w:lang w:val="es-ES_tradnl"/>
        </w:rPr>
        <w:t>:</w:t>
      </w:r>
      <w:r w:rsidR="001C0036">
        <w:rPr>
          <w:rFonts w:cs="Arial"/>
          <w:sz w:val="22"/>
          <w:u w:val="single"/>
          <w:lang w:val="es-ES_tradnl"/>
        </w:rPr>
        <w:t>34</w:t>
      </w:r>
      <w:r w:rsidR="009C2136">
        <w:rPr>
          <w:rFonts w:cs="Arial"/>
          <w:sz w:val="22"/>
          <w:u w:val="single"/>
          <w:lang w:val="es-ES_tradnl"/>
        </w:rPr>
        <w:t xml:space="preserve"> (grabación B)</w:t>
      </w:r>
      <w:r>
        <w:rPr>
          <w:rFonts w:cs="Arial"/>
          <w:sz w:val="22"/>
          <w:lang w:val="es-ES_tradnl"/>
        </w:rPr>
        <w:t xml:space="preserve"> Se </w:t>
      </w:r>
      <w:r w:rsidR="001C0036">
        <w:rPr>
          <w:rFonts w:cs="Arial"/>
          <w:sz w:val="22"/>
          <w:lang w:val="es-ES_tradnl"/>
        </w:rPr>
        <w:t xml:space="preserve">toma nota de una aclaración y adición del señor Subgerente de Operaciones, en cuanto a la justificación para modificar los alcances de lo dispuesto al inicio de esta sesión, con respecto al proyecto de vivienda Loma Linda. </w:t>
      </w:r>
    </w:p>
    <w:p w14:paraId="52E39ACB" w14:textId="55B2C2C1" w:rsidR="009D03FE" w:rsidRPr="00D14EAF" w:rsidRDefault="009D03FE" w:rsidP="009D03FE">
      <w:pPr>
        <w:spacing w:line="360" w:lineRule="auto"/>
        <w:jc w:val="both"/>
        <w:rPr>
          <w:rFonts w:cs="Arial"/>
          <w:b/>
          <w:sz w:val="22"/>
        </w:rPr>
      </w:pPr>
      <w:r w:rsidRPr="00D14EAF">
        <w:rPr>
          <w:rFonts w:cs="Arial"/>
          <w:b/>
          <w:sz w:val="22"/>
        </w:rPr>
        <w:t>************</w:t>
      </w:r>
    </w:p>
    <w:p w14:paraId="00B63AF6" w14:textId="77777777" w:rsidR="009D03FE" w:rsidRDefault="009D03FE" w:rsidP="009D03FE">
      <w:pPr>
        <w:spacing w:line="360" w:lineRule="auto"/>
        <w:jc w:val="both"/>
        <w:rPr>
          <w:rFonts w:cs="Arial"/>
          <w:b/>
          <w:bCs/>
          <w:sz w:val="22"/>
          <w:szCs w:val="22"/>
          <w:u w:val="single"/>
          <w:lang w:val="es-ES_tradnl"/>
        </w:rPr>
      </w:pPr>
    </w:p>
    <w:p w14:paraId="6A00A158" w14:textId="664F56D6" w:rsidR="009D03FE" w:rsidRPr="009C2136"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13° </w:t>
      </w:r>
      <w:r w:rsidR="009C2136" w:rsidRPr="009C2136">
        <w:rPr>
          <w:rFonts w:cs="Arial"/>
          <w:b/>
          <w:sz w:val="22"/>
          <w:szCs w:val="22"/>
          <w:u w:val="single"/>
          <w:lang w:val="es-ES_tradnl"/>
        </w:rPr>
        <w:t>Informe anual de labores 2021 de la Auditoría Interna</w:t>
      </w:r>
    </w:p>
    <w:p w14:paraId="353A8CBB" w14:textId="77777777" w:rsidR="009D03FE" w:rsidRDefault="009D03FE" w:rsidP="009D03FE">
      <w:pPr>
        <w:spacing w:line="360" w:lineRule="auto"/>
        <w:jc w:val="both"/>
        <w:rPr>
          <w:rFonts w:cs="Arial"/>
          <w:sz w:val="22"/>
          <w:szCs w:val="22"/>
        </w:rPr>
      </w:pPr>
    </w:p>
    <w:p w14:paraId="3C354D43" w14:textId="1EC04AC1" w:rsidR="009C2136" w:rsidRDefault="009D03FE" w:rsidP="009C2136">
      <w:pPr>
        <w:spacing w:line="360" w:lineRule="auto"/>
        <w:jc w:val="both"/>
        <w:rPr>
          <w:rFonts w:cs="Arial"/>
          <w:bCs/>
          <w:sz w:val="22"/>
          <w:lang w:val="es-ES_tradnl"/>
        </w:rPr>
      </w:pPr>
      <w:r w:rsidRPr="0039311E">
        <w:rPr>
          <w:rFonts w:cs="Arial"/>
          <w:sz w:val="22"/>
          <w:u w:val="single"/>
          <w:lang w:val="es-ES_tradnl"/>
        </w:rPr>
        <w:t xml:space="preserve">Minuto </w:t>
      </w:r>
      <w:r w:rsidR="009C2136">
        <w:rPr>
          <w:rFonts w:cs="Arial"/>
          <w:sz w:val="22"/>
          <w:u w:val="single"/>
          <w:lang w:val="es-ES_tradnl"/>
        </w:rPr>
        <w:t>24</w:t>
      </w:r>
      <w:r w:rsidRPr="0039311E">
        <w:rPr>
          <w:rFonts w:cs="Arial"/>
          <w:sz w:val="22"/>
          <w:u w:val="single"/>
          <w:lang w:val="es-ES_tradnl"/>
        </w:rPr>
        <w:t>:</w:t>
      </w:r>
      <w:r w:rsidR="009C2136">
        <w:rPr>
          <w:rFonts w:cs="Arial"/>
          <w:sz w:val="22"/>
          <w:u w:val="single"/>
          <w:lang w:val="es-ES_tradnl"/>
        </w:rPr>
        <w:t>02 (grabación B)</w:t>
      </w:r>
      <w:r>
        <w:rPr>
          <w:rFonts w:cs="Arial"/>
          <w:sz w:val="22"/>
          <w:lang w:val="es-ES_tradnl"/>
        </w:rPr>
        <w:t xml:space="preserve"> Se conoce el oficio</w:t>
      </w:r>
      <w:r w:rsidR="009C2136">
        <w:rPr>
          <w:rFonts w:cs="Arial"/>
          <w:sz w:val="22"/>
          <w:lang w:val="es-ES_tradnl"/>
        </w:rPr>
        <w:t xml:space="preserve"> </w:t>
      </w:r>
      <w:r w:rsidR="009C2136" w:rsidRPr="00073613">
        <w:rPr>
          <w:rFonts w:cs="Arial"/>
          <w:bCs/>
          <w:sz w:val="22"/>
          <w:lang w:val="es-ES_tradnl"/>
        </w:rPr>
        <w:t>Al-OF-</w:t>
      </w:r>
      <w:r w:rsidR="009C2136">
        <w:rPr>
          <w:rFonts w:cs="Arial"/>
          <w:bCs/>
          <w:sz w:val="22"/>
          <w:lang w:val="es-ES_tradnl"/>
        </w:rPr>
        <w:t>020</w:t>
      </w:r>
      <w:r w:rsidR="009C2136" w:rsidRPr="00073613">
        <w:rPr>
          <w:rFonts w:cs="Arial"/>
          <w:bCs/>
          <w:sz w:val="22"/>
          <w:lang w:val="es-ES_tradnl"/>
        </w:rPr>
        <w:t>-20</w:t>
      </w:r>
      <w:r w:rsidR="009C2136">
        <w:rPr>
          <w:rFonts w:cs="Arial"/>
          <w:bCs/>
          <w:sz w:val="22"/>
          <w:lang w:val="es-ES_tradnl"/>
        </w:rPr>
        <w:t xml:space="preserve">22 del 28 de enero de 2022, mediante el cual, la </w:t>
      </w:r>
      <w:r w:rsidR="009C2136" w:rsidRPr="001E612B">
        <w:rPr>
          <w:rFonts w:cs="Arial"/>
          <w:bCs/>
          <w:sz w:val="22"/>
          <w:lang w:val="es-ES_tradnl"/>
        </w:rPr>
        <w:t>Auditoría Interna</w:t>
      </w:r>
      <w:r w:rsidR="009C2136">
        <w:rPr>
          <w:rFonts w:cs="Arial"/>
          <w:bCs/>
          <w:sz w:val="22"/>
          <w:lang w:val="es-ES_tradnl"/>
        </w:rPr>
        <w:t xml:space="preserve"> somete a la consideración de esta Junta Directiva el i</w:t>
      </w:r>
      <w:r w:rsidR="009C2136" w:rsidRPr="00073613">
        <w:rPr>
          <w:rFonts w:cs="Arial"/>
          <w:bCs/>
          <w:sz w:val="22"/>
          <w:lang w:val="es-ES_tradnl"/>
        </w:rPr>
        <w:t xml:space="preserve">nforme de labores de </w:t>
      </w:r>
      <w:r w:rsidR="009C2136">
        <w:rPr>
          <w:rFonts w:cs="Arial"/>
          <w:bCs/>
          <w:sz w:val="22"/>
          <w:lang w:val="es-ES_tradnl"/>
        </w:rPr>
        <w:t xml:space="preserve">esa dependencia </w:t>
      </w:r>
      <w:r w:rsidR="009C2136" w:rsidRPr="00073613">
        <w:rPr>
          <w:rFonts w:cs="Arial"/>
          <w:bCs/>
          <w:sz w:val="22"/>
          <w:lang w:val="es-ES_tradnl"/>
        </w:rPr>
        <w:t xml:space="preserve">correspondiente al </w:t>
      </w:r>
      <w:r w:rsidR="009C2136">
        <w:rPr>
          <w:rFonts w:cs="Arial"/>
          <w:bCs/>
          <w:sz w:val="22"/>
          <w:lang w:val="es-ES_tradnl"/>
        </w:rPr>
        <w:t xml:space="preserve">año </w:t>
      </w:r>
      <w:r w:rsidR="009C2136" w:rsidRPr="00073613">
        <w:rPr>
          <w:rFonts w:cs="Arial"/>
          <w:bCs/>
          <w:sz w:val="22"/>
          <w:lang w:val="es-ES_tradnl"/>
        </w:rPr>
        <w:t>20</w:t>
      </w:r>
      <w:r w:rsidR="009C2136">
        <w:rPr>
          <w:rFonts w:cs="Arial"/>
          <w:bCs/>
          <w:sz w:val="22"/>
          <w:lang w:val="es-ES_tradnl"/>
        </w:rPr>
        <w:t>21.</w:t>
      </w:r>
      <w:r w:rsidR="009C2136" w:rsidRPr="008F086F">
        <w:rPr>
          <w:rFonts w:cs="Arial"/>
          <w:bCs/>
          <w:sz w:val="22"/>
          <w:lang w:val="es-ES_tradnl"/>
        </w:rPr>
        <w:t xml:space="preserve"> </w:t>
      </w:r>
      <w:r w:rsidR="009C2136">
        <w:rPr>
          <w:rFonts w:cs="Arial"/>
          <w:bCs/>
          <w:sz w:val="22"/>
          <w:lang w:val="es-ES_tradnl"/>
        </w:rPr>
        <w:t>Dichos documentos se adjuntan al expediente del acta.</w:t>
      </w:r>
    </w:p>
    <w:p w14:paraId="63E1CC51" w14:textId="1AD02299" w:rsidR="009C2136" w:rsidRDefault="009C2136" w:rsidP="009C2136">
      <w:pPr>
        <w:spacing w:line="360" w:lineRule="auto"/>
        <w:jc w:val="both"/>
        <w:rPr>
          <w:rFonts w:cs="Arial"/>
          <w:bCs/>
          <w:sz w:val="22"/>
          <w:lang w:val="es-ES_tradnl"/>
        </w:rPr>
      </w:pPr>
    </w:p>
    <w:p w14:paraId="7394385F" w14:textId="59513081" w:rsidR="009C2136" w:rsidRDefault="009C2136" w:rsidP="009C2136">
      <w:pPr>
        <w:spacing w:line="360" w:lineRule="auto"/>
        <w:jc w:val="both"/>
        <w:rPr>
          <w:rFonts w:cs="Arial"/>
          <w:bCs/>
          <w:sz w:val="22"/>
          <w:lang w:val="es-ES_tradnl"/>
        </w:rPr>
      </w:pPr>
      <w:r>
        <w:rPr>
          <w:rFonts w:cs="Arial"/>
          <w:bCs/>
          <w:sz w:val="22"/>
          <w:lang w:val="es-ES_tradnl"/>
        </w:rPr>
        <w:t>Para exponer el contenido del citado informe y atender eventuales consultas de carácter técnico sobre el tema, se incorpora a la sesión la licenciada Selene Serrano Delgado, funcionaria de la Auditoría Interna, quien, con el apoyo del señor Auditor, detalla los trabajos realizados durante el período 2021, haciendo énfasis en las auditorías efectuadas en las áreas operativa – financiera y de tecnología de información del Banco, así como los trabajos especiales efectuados y los estudios que al cierre del pasado mes de diciembre se encontraban en ejecución.</w:t>
      </w:r>
    </w:p>
    <w:p w14:paraId="184389A1" w14:textId="77777777" w:rsidR="009C2136" w:rsidRDefault="009C2136" w:rsidP="009C2136">
      <w:pPr>
        <w:spacing w:line="360" w:lineRule="auto"/>
        <w:jc w:val="both"/>
        <w:rPr>
          <w:rFonts w:cs="Arial"/>
          <w:bCs/>
          <w:sz w:val="22"/>
          <w:lang w:val="es-ES_tradnl"/>
        </w:rPr>
      </w:pPr>
    </w:p>
    <w:p w14:paraId="310284E6" w14:textId="520E6967" w:rsidR="00722B6F" w:rsidRDefault="009C2136" w:rsidP="009C2136">
      <w:pPr>
        <w:spacing w:line="360" w:lineRule="auto"/>
        <w:jc w:val="both"/>
        <w:rPr>
          <w:rFonts w:cs="Arial"/>
          <w:bCs/>
          <w:sz w:val="22"/>
          <w:lang w:val="es-ES_tradnl"/>
        </w:rPr>
      </w:pPr>
      <w:r>
        <w:rPr>
          <w:rFonts w:cs="Arial"/>
          <w:sz w:val="22"/>
          <w:lang w:val="es-ES_tradnl"/>
        </w:rPr>
        <w:t xml:space="preserve">Presenta, además, el </w:t>
      </w:r>
      <w:r>
        <w:rPr>
          <w:rFonts w:cs="Arial"/>
          <w:bCs/>
          <w:sz w:val="22"/>
          <w:lang w:val="es-ES_tradnl"/>
        </w:rPr>
        <w:t xml:space="preserve">estado de las recomendaciones emitidas por la </w:t>
      </w:r>
      <w:r w:rsidRPr="009543A4">
        <w:rPr>
          <w:rFonts w:cs="Arial"/>
          <w:bCs/>
          <w:sz w:val="22"/>
          <w:lang w:val="es-ES_tradnl"/>
        </w:rPr>
        <w:t>Auditoría Interna</w:t>
      </w:r>
      <w:r>
        <w:rPr>
          <w:rFonts w:cs="Arial"/>
          <w:bCs/>
          <w:sz w:val="22"/>
          <w:lang w:val="es-ES_tradnl"/>
        </w:rPr>
        <w:t xml:space="preserve"> a las diferentes instancias de la </w:t>
      </w:r>
      <w:r w:rsidRPr="009543A4">
        <w:rPr>
          <w:rFonts w:cs="Arial"/>
          <w:bCs/>
          <w:sz w:val="22"/>
          <w:lang w:val="es-ES_tradnl"/>
        </w:rPr>
        <w:t>Administración</w:t>
      </w:r>
      <w:r>
        <w:rPr>
          <w:rFonts w:cs="Arial"/>
          <w:bCs/>
          <w:sz w:val="22"/>
          <w:lang w:val="es-ES_tradnl"/>
        </w:rPr>
        <w:t xml:space="preserve">, la programación de las actividades </w:t>
      </w:r>
      <w:r w:rsidR="00722B6F">
        <w:rPr>
          <w:rFonts w:cs="Arial"/>
          <w:bCs/>
          <w:sz w:val="22"/>
          <w:lang w:val="es-ES_tradnl"/>
        </w:rPr>
        <w:t xml:space="preserve">del Plan Anual Operativo </w:t>
      </w:r>
      <w:r>
        <w:rPr>
          <w:rFonts w:cs="Arial"/>
          <w:bCs/>
          <w:sz w:val="22"/>
          <w:lang w:val="es-ES_tradnl"/>
        </w:rPr>
        <w:t xml:space="preserve">y el </w:t>
      </w:r>
      <w:r w:rsidR="00722B6F">
        <w:rPr>
          <w:rFonts w:cs="Arial"/>
          <w:bCs/>
          <w:sz w:val="22"/>
          <w:lang w:val="es-ES_tradnl"/>
        </w:rPr>
        <w:t xml:space="preserve">respectivo </w:t>
      </w:r>
      <w:r>
        <w:rPr>
          <w:rFonts w:cs="Arial"/>
          <w:bCs/>
          <w:sz w:val="22"/>
          <w:lang w:val="es-ES_tradnl"/>
        </w:rPr>
        <w:t>plan de capacitación</w:t>
      </w:r>
      <w:r w:rsidR="00722B6F">
        <w:rPr>
          <w:rFonts w:cs="Arial"/>
          <w:bCs/>
          <w:sz w:val="22"/>
          <w:lang w:val="es-ES_tradnl"/>
        </w:rPr>
        <w:t>.</w:t>
      </w:r>
    </w:p>
    <w:p w14:paraId="0E86139D" w14:textId="77777777" w:rsidR="009C2136" w:rsidRDefault="009C2136" w:rsidP="009C2136">
      <w:pPr>
        <w:spacing w:line="360" w:lineRule="auto"/>
        <w:jc w:val="both"/>
        <w:rPr>
          <w:rFonts w:cs="Arial"/>
          <w:bCs/>
          <w:sz w:val="22"/>
          <w:lang w:val="es-ES_tradnl"/>
        </w:rPr>
      </w:pPr>
    </w:p>
    <w:p w14:paraId="48AB2735" w14:textId="43C41B11" w:rsidR="009C2136" w:rsidRDefault="009C2136" w:rsidP="009C2136">
      <w:pPr>
        <w:spacing w:line="360" w:lineRule="auto"/>
        <w:jc w:val="both"/>
        <w:rPr>
          <w:rFonts w:cs="Arial"/>
          <w:sz w:val="22"/>
          <w:szCs w:val="22"/>
          <w:lang w:val="es-CR"/>
        </w:rPr>
      </w:pPr>
      <w:r w:rsidRPr="0039311E">
        <w:rPr>
          <w:rFonts w:cs="Arial"/>
          <w:sz w:val="22"/>
          <w:u w:val="single"/>
          <w:lang w:val="es-ES_tradnl"/>
        </w:rPr>
        <w:t xml:space="preserve">Minuto </w:t>
      </w:r>
      <w:r w:rsidR="00722B6F">
        <w:rPr>
          <w:rFonts w:cs="Arial"/>
          <w:sz w:val="22"/>
          <w:u w:val="single"/>
          <w:lang w:val="es-ES_tradnl"/>
        </w:rPr>
        <w:t>30</w:t>
      </w:r>
      <w:r w:rsidRPr="0039311E">
        <w:rPr>
          <w:rFonts w:cs="Arial"/>
          <w:sz w:val="22"/>
          <w:u w:val="single"/>
          <w:lang w:val="es-ES_tradnl"/>
        </w:rPr>
        <w:t>:</w:t>
      </w:r>
      <w:r w:rsidR="00722B6F">
        <w:rPr>
          <w:rFonts w:cs="Arial"/>
          <w:sz w:val="22"/>
          <w:u w:val="single"/>
          <w:lang w:val="es-ES_tradnl"/>
        </w:rPr>
        <w:t>26</w:t>
      </w:r>
      <w:r w:rsidR="009145D6">
        <w:rPr>
          <w:rFonts w:cs="Arial"/>
          <w:sz w:val="22"/>
          <w:u w:val="single"/>
          <w:lang w:val="es-ES_tradnl"/>
        </w:rPr>
        <w:t xml:space="preserve"> (grabación B)</w:t>
      </w:r>
      <w:r>
        <w:rPr>
          <w:rFonts w:cs="Arial"/>
          <w:sz w:val="22"/>
          <w:lang w:val="es-ES_tradnl"/>
        </w:rPr>
        <w:t xml:space="preserve"> La</w:t>
      </w:r>
      <w:r>
        <w:rPr>
          <w:rFonts w:cs="Arial"/>
          <w:sz w:val="22"/>
          <w:szCs w:val="22"/>
          <w:lang w:val="es-CR"/>
        </w:rPr>
        <w:t xml:space="preserve"> </w:t>
      </w:r>
      <w:r w:rsidRPr="0005076A">
        <w:rPr>
          <w:rFonts w:cs="Arial"/>
          <w:sz w:val="22"/>
          <w:szCs w:val="22"/>
          <w:lang w:val="es-CR"/>
        </w:rPr>
        <w:t>Junta Directiva</w:t>
      </w:r>
      <w:r>
        <w:rPr>
          <w:rFonts w:cs="Arial"/>
          <w:sz w:val="22"/>
          <w:szCs w:val="22"/>
          <w:lang w:val="es-CR"/>
        </w:rPr>
        <w:t xml:space="preserve"> da por conocido el referido informe</w:t>
      </w:r>
      <w:r w:rsidR="00722B6F">
        <w:rPr>
          <w:rFonts w:cs="Arial"/>
          <w:sz w:val="22"/>
          <w:szCs w:val="22"/>
          <w:lang w:val="es-CR"/>
        </w:rPr>
        <w:t xml:space="preserve"> anual</w:t>
      </w:r>
      <w:r>
        <w:rPr>
          <w:rFonts w:cs="Arial"/>
          <w:sz w:val="22"/>
          <w:szCs w:val="22"/>
          <w:lang w:val="es-CR"/>
        </w:rPr>
        <w:t xml:space="preserve"> de labores de la Auditoría Interna y se retira de la sesión la licenciada Serrano Delgado.</w:t>
      </w:r>
    </w:p>
    <w:p w14:paraId="199877E0" w14:textId="77777777" w:rsidR="009D03FE" w:rsidRPr="00D14EAF" w:rsidRDefault="009D03FE" w:rsidP="009D03FE">
      <w:pPr>
        <w:spacing w:line="360" w:lineRule="auto"/>
        <w:jc w:val="both"/>
        <w:rPr>
          <w:rFonts w:cs="Arial"/>
          <w:b/>
          <w:sz w:val="22"/>
        </w:rPr>
      </w:pPr>
      <w:r w:rsidRPr="00D14EAF">
        <w:rPr>
          <w:rFonts w:cs="Arial"/>
          <w:b/>
          <w:sz w:val="22"/>
        </w:rPr>
        <w:t>************</w:t>
      </w:r>
    </w:p>
    <w:p w14:paraId="093B8061" w14:textId="77777777" w:rsidR="009D03FE" w:rsidRDefault="009D03FE" w:rsidP="009D03FE">
      <w:pPr>
        <w:spacing w:line="360" w:lineRule="auto"/>
        <w:jc w:val="both"/>
        <w:rPr>
          <w:rFonts w:cs="Arial"/>
          <w:b/>
          <w:bCs/>
          <w:sz w:val="22"/>
          <w:szCs w:val="22"/>
          <w:u w:val="single"/>
          <w:lang w:val="es-ES_tradnl"/>
        </w:rPr>
      </w:pPr>
    </w:p>
    <w:p w14:paraId="4AB8BEF6" w14:textId="7264301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3A14BD" w:rsidRPr="00295D5D">
        <w:rPr>
          <w:rFonts w:cs="Arial"/>
          <w:b/>
          <w:sz w:val="22"/>
          <w:szCs w:val="22"/>
          <w:u w:val="single"/>
          <w:lang w:val="es-ES_tradnl"/>
        </w:rPr>
        <w:t xml:space="preserve">Oficio del </w:t>
      </w:r>
      <w:r w:rsidR="003A14BD" w:rsidRPr="00295D5D">
        <w:rPr>
          <w:rFonts w:cs="Arial"/>
          <w:b/>
          <w:sz w:val="22"/>
          <w:szCs w:val="22"/>
          <w:u w:val="single"/>
          <w:lang w:val="es-CR"/>
        </w:rPr>
        <w:t>Instituto Costarricense de Valuación, ofreciendo que el BANHVI patrocine evento mundial sobre valuación</w:t>
      </w:r>
    </w:p>
    <w:p w14:paraId="2C82C646" w14:textId="77777777" w:rsidR="009D03FE" w:rsidRDefault="009D03FE" w:rsidP="009D03FE">
      <w:pPr>
        <w:spacing w:line="360" w:lineRule="auto"/>
        <w:jc w:val="both"/>
        <w:rPr>
          <w:rFonts w:cs="Arial"/>
          <w:sz w:val="22"/>
          <w:szCs w:val="22"/>
        </w:rPr>
      </w:pPr>
    </w:p>
    <w:p w14:paraId="20FE4942" w14:textId="129DFB3C" w:rsidR="009D03FE" w:rsidRDefault="009D03FE" w:rsidP="009D03FE">
      <w:pPr>
        <w:spacing w:line="360" w:lineRule="auto"/>
        <w:jc w:val="both"/>
        <w:rPr>
          <w:sz w:val="22"/>
          <w:szCs w:val="22"/>
          <w:lang w:eastAsia="es-CR"/>
        </w:rPr>
      </w:pPr>
      <w:r w:rsidRPr="0039311E">
        <w:rPr>
          <w:rFonts w:cs="Arial"/>
          <w:sz w:val="22"/>
          <w:u w:val="single"/>
          <w:lang w:val="es-ES_tradnl"/>
        </w:rPr>
        <w:lastRenderedPageBreak/>
        <w:t xml:space="preserve">Minuto </w:t>
      </w:r>
      <w:r w:rsidR="001A336B">
        <w:rPr>
          <w:rFonts w:cs="Arial"/>
          <w:sz w:val="22"/>
          <w:u w:val="single"/>
          <w:lang w:val="es-ES_tradnl"/>
        </w:rPr>
        <w:t>31</w:t>
      </w:r>
      <w:r w:rsidRPr="0039311E">
        <w:rPr>
          <w:rFonts w:cs="Arial"/>
          <w:sz w:val="22"/>
          <w:u w:val="single"/>
          <w:lang w:val="es-ES_tradnl"/>
        </w:rPr>
        <w:t>:</w:t>
      </w:r>
      <w:r w:rsidR="001A336B">
        <w:rPr>
          <w:rFonts w:cs="Arial"/>
          <w:sz w:val="22"/>
          <w:u w:val="single"/>
          <w:lang w:val="es-ES_tradnl"/>
        </w:rPr>
        <w:t>00</w:t>
      </w:r>
      <w:r w:rsidR="009145D6">
        <w:rPr>
          <w:rFonts w:cs="Arial"/>
          <w:sz w:val="22"/>
          <w:u w:val="single"/>
          <w:lang w:val="es-ES_tradnl"/>
        </w:rPr>
        <w:t xml:space="preserve"> (grabación B)</w:t>
      </w:r>
      <w:r>
        <w:rPr>
          <w:rFonts w:cs="Arial"/>
          <w:sz w:val="22"/>
          <w:lang w:val="es-ES_tradnl"/>
        </w:rPr>
        <w:t xml:space="preserve"> Se conoce el oficio </w:t>
      </w:r>
      <w:r w:rsidR="003A14BD">
        <w:rPr>
          <w:rFonts w:cs="Arial"/>
          <w:sz w:val="22"/>
          <w:lang w:val="es-ES_tradnl"/>
        </w:rPr>
        <w:t>ICV-</w:t>
      </w:r>
      <w:r w:rsidR="00295D5D">
        <w:rPr>
          <w:rFonts w:cs="Arial"/>
          <w:sz w:val="22"/>
          <w:lang w:val="es-ES_tradnl"/>
        </w:rPr>
        <w:t xml:space="preserve">075-22 del 28 de enero de 2022, mediante el cual, el Ing. Robert Laurent, presidente del Instituto Costarricense de Valuación, propone que este Banco </w:t>
      </w:r>
      <w:r w:rsidR="003A14BD" w:rsidRPr="003A14BD">
        <w:rPr>
          <w:sz w:val="22"/>
          <w:szCs w:val="22"/>
        </w:rPr>
        <w:t xml:space="preserve">se afilie a uno de los programas de patrocinio del </w:t>
      </w:r>
      <w:r w:rsidR="003A14BD" w:rsidRPr="003A14BD">
        <w:rPr>
          <w:sz w:val="22"/>
          <w:szCs w:val="22"/>
          <w:lang w:eastAsia="es-CR"/>
        </w:rPr>
        <w:t>Congreso Panamericano de Valuación y el Congreso Mundial de Valuación, a realizarse en Costa Rica el próximo mes de junio</w:t>
      </w:r>
      <w:r w:rsidR="00295D5D">
        <w:rPr>
          <w:sz w:val="22"/>
          <w:szCs w:val="22"/>
          <w:lang w:eastAsia="es-CR"/>
        </w:rPr>
        <w:t>.</w:t>
      </w:r>
    </w:p>
    <w:p w14:paraId="7658976F" w14:textId="3FB675CF" w:rsidR="00295D5D" w:rsidRDefault="00295D5D" w:rsidP="009D03FE">
      <w:pPr>
        <w:spacing w:line="360" w:lineRule="auto"/>
        <w:jc w:val="both"/>
        <w:rPr>
          <w:sz w:val="22"/>
          <w:szCs w:val="22"/>
          <w:lang w:eastAsia="es-CR"/>
        </w:rPr>
      </w:pPr>
    </w:p>
    <w:p w14:paraId="55D26309" w14:textId="523E800F" w:rsidR="00295D5D" w:rsidRPr="003A14BD" w:rsidRDefault="00295D5D" w:rsidP="009D03FE">
      <w:pPr>
        <w:spacing w:line="360" w:lineRule="auto"/>
        <w:jc w:val="both"/>
        <w:rPr>
          <w:rFonts w:cs="Arial"/>
          <w:sz w:val="22"/>
          <w:szCs w:val="22"/>
        </w:rPr>
      </w:pPr>
      <w:r>
        <w:rPr>
          <w:sz w:val="22"/>
          <w:szCs w:val="22"/>
          <w:lang w:eastAsia="es-CR"/>
        </w:rPr>
        <w:t xml:space="preserve">Sobre el particular, la </w:t>
      </w:r>
      <w:r w:rsidRPr="00295D5D">
        <w:rPr>
          <w:rFonts w:cs="Arial"/>
          <w:sz w:val="22"/>
          <w:szCs w:val="22"/>
          <w:lang w:val="es-ES_tradnl" w:eastAsia="es-CR"/>
        </w:rPr>
        <w:t>Junta Directiva</w:t>
      </w:r>
      <w:r>
        <w:rPr>
          <w:rFonts w:cs="Arial"/>
          <w:sz w:val="22"/>
          <w:szCs w:val="22"/>
          <w:lang w:val="es-ES_tradnl" w:eastAsia="es-CR"/>
        </w:rPr>
        <w:t xml:space="preserve"> toma el </w:t>
      </w:r>
      <w:r w:rsidRPr="00295D5D">
        <w:rPr>
          <w:rFonts w:cs="Arial"/>
          <w:b/>
          <w:bCs/>
          <w:sz w:val="22"/>
          <w:szCs w:val="22"/>
          <w:lang w:val="es-ES_tradnl" w:eastAsia="es-CR"/>
        </w:rPr>
        <w:t>Acuerdo N° 11</w:t>
      </w:r>
      <w:r>
        <w:rPr>
          <w:rFonts w:cs="Arial"/>
          <w:sz w:val="22"/>
          <w:szCs w:val="22"/>
          <w:lang w:val="es-ES_tradnl" w:eastAsia="es-CR"/>
        </w:rPr>
        <w:t xml:space="preserve"> que se anexa a esta minuta.</w:t>
      </w:r>
    </w:p>
    <w:p w14:paraId="60848255" w14:textId="77777777" w:rsidR="009D03FE" w:rsidRPr="00D14EAF" w:rsidRDefault="009D03FE" w:rsidP="009D03FE">
      <w:pPr>
        <w:spacing w:line="360" w:lineRule="auto"/>
        <w:jc w:val="both"/>
        <w:rPr>
          <w:rFonts w:cs="Arial"/>
          <w:b/>
          <w:sz w:val="22"/>
        </w:rPr>
      </w:pPr>
      <w:r w:rsidRPr="00D14EAF">
        <w:rPr>
          <w:rFonts w:cs="Arial"/>
          <w:b/>
          <w:sz w:val="22"/>
        </w:rPr>
        <w:t>************</w:t>
      </w:r>
    </w:p>
    <w:p w14:paraId="5688E519" w14:textId="77777777" w:rsidR="009D03FE" w:rsidRDefault="009D03FE" w:rsidP="009D03FE">
      <w:pPr>
        <w:spacing w:line="360" w:lineRule="auto"/>
        <w:jc w:val="both"/>
        <w:rPr>
          <w:rFonts w:cs="Arial"/>
          <w:b/>
          <w:bCs/>
          <w:sz w:val="22"/>
          <w:szCs w:val="22"/>
          <w:u w:val="single"/>
          <w:lang w:val="es-ES_tradnl"/>
        </w:rPr>
      </w:pPr>
    </w:p>
    <w:p w14:paraId="5CC9D156" w14:textId="266083B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9145D6" w:rsidRPr="009145D6">
        <w:rPr>
          <w:rFonts w:cs="Arial"/>
          <w:b/>
          <w:sz w:val="22"/>
          <w:szCs w:val="22"/>
          <w:u w:val="single"/>
          <w:lang w:val="es-ES_tradnl"/>
        </w:rPr>
        <w:t>Copia de oficio enviado por la Gerencia General a la Dirección FOSUVI, autorizando la corrección de un error material en la aprobación de un bono extraordinario</w:t>
      </w:r>
    </w:p>
    <w:p w14:paraId="4570C79A" w14:textId="77777777" w:rsidR="009D03FE" w:rsidRDefault="009D03FE" w:rsidP="009D03FE">
      <w:pPr>
        <w:spacing w:line="360" w:lineRule="auto"/>
        <w:jc w:val="both"/>
        <w:rPr>
          <w:rFonts w:cs="Arial"/>
          <w:sz w:val="22"/>
          <w:szCs w:val="22"/>
        </w:rPr>
      </w:pPr>
    </w:p>
    <w:p w14:paraId="6A432B1B" w14:textId="05BD2AC4" w:rsidR="00295D5D" w:rsidRPr="00295D5D" w:rsidRDefault="009D03FE" w:rsidP="00295D5D">
      <w:pPr>
        <w:spacing w:line="360" w:lineRule="auto"/>
        <w:jc w:val="both"/>
        <w:rPr>
          <w:rFonts w:cs="Arial"/>
          <w:sz w:val="22"/>
          <w:szCs w:val="22"/>
          <w:lang w:val="es-ES_tradnl"/>
        </w:rPr>
      </w:pPr>
      <w:r w:rsidRPr="0039311E">
        <w:rPr>
          <w:rFonts w:cs="Arial"/>
          <w:sz w:val="22"/>
          <w:u w:val="single"/>
          <w:lang w:val="es-ES_tradnl"/>
        </w:rPr>
        <w:t xml:space="preserve">Minuto </w:t>
      </w:r>
      <w:r w:rsidR="009145D6">
        <w:rPr>
          <w:rFonts w:cs="Arial"/>
          <w:sz w:val="22"/>
          <w:u w:val="single"/>
          <w:lang w:val="es-ES_tradnl"/>
        </w:rPr>
        <w:t>31</w:t>
      </w:r>
      <w:r w:rsidRPr="0039311E">
        <w:rPr>
          <w:rFonts w:cs="Arial"/>
          <w:sz w:val="22"/>
          <w:u w:val="single"/>
          <w:lang w:val="es-ES_tradnl"/>
        </w:rPr>
        <w:t>:</w:t>
      </w:r>
      <w:r w:rsidR="009145D6">
        <w:rPr>
          <w:rFonts w:cs="Arial"/>
          <w:sz w:val="22"/>
          <w:u w:val="single"/>
          <w:lang w:val="es-ES_tradnl"/>
        </w:rPr>
        <w:t>46 (grabación B)</w:t>
      </w:r>
      <w:r>
        <w:rPr>
          <w:rFonts w:cs="Arial"/>
          <w:sz w:val="22"/>
          <w:lang w:val="es-ES_tradnl"/>
        </w:rPr>
        <w:t xml:space="preserve"> Se conoce </w:t>
      </w:r>
      <w:r w:rsidR="00295D5D">
        <w:rPr>
          <w:rFonts w:cs="Arial"/>
          <w:sz w:val="22"/>
          <w:lang w:val="es-ES_tradnl"/>
        </w:rPr>
        <w:t>copia d</w:t>
      </w:r>
      <w:r>
        <w:rPr>
          <w:rFonts w:cs="Arial"/>
          <w:sz w:val="22"/>
          <w:lang w:val="es-ES_tradnl"/>
        </w:rPr>
        <w:t xml:space="preserve">el oficio </w:t>
      </w:r>
      <w:r w:rsidR="00295D5D">
        <w:rPr>
          <w:rFonts w:cs="Arial"/>
          <w:sz w:val="22"/>
          <w:lang w:val="es-ES_tradnl"/>
        </w:rPr>
        <w:t xml:space="preserve">GG-ME-0097-2022 del 27 de enero de 2022, mediante el cual, la </w:t>
      </w:r>
      <w:r w:rsidR="00295D5D" w:rsidRPr="00295D5D">
        <w:rPr>
          <w:rFonts w:cs="Arial"/>
          <w:sz w:val="22"/>
          <w:szCs w:val="22"/>
          <w:lang w:val="es-CR"/>
        </w:rPr>
        <w:t>Gerencia General</w:t>
      </w:r>
      <w:r w:rsidR="00295D5D">
        <w:rPr>
          <w:rFonts w:cs="Arial"/>
          <w:sz w:val="22"/>
          <w:szCs w:val="22"/>
          <w:lang w:val="es-CR"/>
        </w:rPr>
        <w:t xml:space="preserve"> </w:t>
      </w:r>
      <w:r w:rsidR="00295D5D" w:rsidRPr="00295D5D">
        <w:rPr>
          <w:rFonts w:cs="Arial"/>
          <w:sz w:val="22"/>
          <w:szCs w:val="22"/>
          <w:lang w:val="es-ES_tradnl"/>
        </w:rPr>
        <w:t xml:space="preserve">autoriza a la Dirección FOSUVI, </w:t>
      </w:r>
      <w:r w:rsidR="00295D5D" w:rsidRPr="00295D5D">
        <w:rPr>
          <w:rFonts w:cs="Arial"/>
          <w:sz w:val="22"/>
          <w:szCs w:val="22"/>
        </w:rPr>
        <w:t>la corrección administrativa de la cédula de un beneficiario de un bono extraordinario.</w:t>
      </w:r>
    </w:p>
    <w:p w14:paraId="2DD998A8" w14:textId="77777777" w:rsidR="00295D5D" w:rsidRPr="00295D5D" w:rsidRDefault="00295D5D" w:rsidP="00295D5D">
      <w:pPr>
        <w:spacing w:line="360" w:lineRule="auto"/>
        <w:jc w:val="both"/>
        <w:rPr>
          <w:rFonts w:cs="Arial"/>
          <w:sz w:val="22"/>
          <w:szCs w:val="22"/>
        </w:rPr>
      </w:pPr>
    </w:p>
    <w:p w14:paraId="0FC22373" w14:textId="77777777" w:rsidR="00295D5D" w:rsidRPr="00295D5D" w:rsidRDefault="00295D5D" w:rsidP="00295D5D">
      <w:pPr>
        <w:spacing w:line="360" w:lineRule="auto"/>
        <w:jc w:val="both"/>
        <w:rPr>
          <w:rFonts w:cs="Arial"/>
          <w:sz w:val="22"/>
          <w:szCs w:val="22"/>
        </w:rPr>
      </w:pPr>
      <w:r w:rsidRPr="00295D5D">
        <w:rPr>
          <w:rFonts w:cs="Arial"/>
          <w:sz w:val="22"/>
          <w:szCs w:val="22"/>
        </w:rPr>
        <w:t xml:space="preserve">Sobre el particular, la </w:t>
      </w:r>
      <w:r w:rsidRPr="00295D5D">
        <w:rPr>
          <w:rFonts w:cs="Arial"/>
          <w:sz w:val="22"/>
          <w:szCs w:val="22"/>
          <w:lang w:val="es-ES_tradnl"/>
        </w:rPr>
        <w:t>Junta Directiva da por conocida dicha nota.</w:t>
      </w:r>
    </w:p>
    <w:p w14:paraId="25D6B205" w14:textId="77777777" w:rsidR="00295D5D" w:rsidRPr="00295D5D" w:rsidRDefault="00295D5D" w:rsidP="00295D5D">
      <w:pPr>
        <w:spacing w:line="360" w:lineRule="auto"/>
        <w:jc w:val="both"/>
        <w:rPr>
          <w:rFonts w:cs="Arial"/>
          <w:sz w:val="22"/>
          <w:szCs w:val="22"/>
        </w:rPr>
      </w:pPr>
      <w:r w:rsidRPr="00295D5D">
        <w:rPr>
          <w:rFonts w:cs="Arial"/>
          <w:b/>
          <w:sz w:val="22"/>
          <w:szCs w:val="22"/>
        </w:rPr>
        <w:t>************</w:t>
      </w:r>
    </w:p>
    <w:p w14:paraId="12A64659" w14:textId="387828FB" w:rsidR="009D03FE" w:rsidRDefault="009D03FE" w:rsidP="009D03FE">
      <w:pPr>
        <w:spacing w:line="360" w:lineRule="auto"/>
        <w:jc w:val="both"/>
        <w:rPr>
          <w:rFonts w:cs="Arial"/>
          <w:sz w:val="22"/>
          <w:lang w:val="es-ES_tradnl"/>
        </w:rPr>
      </w:pPr>
    </w:p>
    <w:p w14:paraId="2C36C309" w14:textId="239D4926"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9145D6">
        <w:rPr>
          <w:rFonts w:cs="Arial"/>
          <w:szCs w:val="22"/>
          <w:u w:val="single"/>
        </w:rPr>
        <w:t>31</w:t>
      </w:r>
      <w:r w:rsidRPr="00E97960">
        <w:rPr>
          <w:rFonts w:cs="Arial"/>
          <w:szCs w:val="22"/>
          <w:u w:val="single"/>
        </w:rPr>
        <w:t>:</w:t>
      </w:r>
      <w:r w:rsidR="009145D6">
        <w:rPr>
          <w:rFonts w:cs="Arial"/>
          <w:szCs w:val="22"/>
          <w:u w:val="single"/>
        </w:rPr>
        <w:t>55 (grabación B)</w:t>
      </w:r>
      <w:r>
        <w:rPr>
          <w:rFonts w:cs="Arial"/>
          <w:szCs w:val="22"/>
        </w:rPr>
        <w:t xml:space="preserve"> </w:t>
      </w:r>
      <w:r w:rsidR="00FA4CCB" w:rsidRPr="00AB2826">
        <w:rPr>
          <w:rFonts w:cs="Arial"/>
          <w:szCs w:val="22"/>
        </w:rPr>
        <w:t xml:space="preserve">Siendo las </w:t>
      </w:r>
      <w:r w:rsidR="009145D6">
        <w:rPr>
          <w:rFonts w:cs="Arial"/>
          <w:szCs w:val="22"/>
        </w:rPr>
        <w:t>veintiuna</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9145D6">
        <w:rPr>
          <w:rFonts w:cs="Arial"/>
          <w:szCs w:val="22"/>
        </w:rPr>
        <w:t xml:space="preserve">treinta y cinco </w:t>
      </w:r>
      <w:r w:rsidR="00EC7E01">
        <w:rPr>
          <w:rFonts w:cs="Arial"/>
          <w:szCs w:val="22"/>
        </w:rPr>
        <w:t>minutos</w:t>
      </w:r>
      <w:r w:rsidR="00FA4CCB" w:rsidRPr="00AB2826">
        <w:rPr>
          <w:rFonts w:cs="Arial"/>
          <w:szCs w:val="22"/>
        </w:rPr>
        <w:t>, se levanta la sesión.</w:t>
      </w:r>
    </w:p>
    <w:p w14:paraId="4BE507DC" w14:textId="77777777" w:rsidR="006321F4" w:rsidRPr="00D14EAF" w:rsidRDefault="006321F4" w:rsidP="002D0146">
      <w:pPr>
        <w:spacing w:line="360" w:lineRule="auto"/>
        <w:jc w:val="both"/>
        <w:rPr>
          <w:rFonts w:cs="Arial"/>
          <w:b/>
          <w:sz w:val="22"/>
        </w:rPr>
      </w:pPr>
      <w:r w:rsidRPr="00D14EAF">
        <w:rPr>
          <w:rFonts w:cs="Arial"/>
          <w:b/>
          <w:sz w:val="22"/>
        </w:rPr>
        <w:t>************</w:t>
      </w:r>
    </w:p>
    <w:p w14:paraId="2C6B69BA" w14:textId="77777777" w:rsidR="002B71CC" w:rsidRDefault="002B71CC">
      <w:pPr>
        <w:rPr>
          <w:rFonts w:cs="Arial"/>
          <w:sz w:val="22"/>
          <w:szCs w:val="22"/>
        </w:rPr>
      </w:pPr>
      <w:r>
        <w:rPr>
          <w:rFonts w:cs="Arial"/>
          <w:sz w:val="22"/>
          <w:szCs w:val="22"/>
        </w:rPr>
        <w:br w:type="page"/>
      </w:r>
    </w:p>
    <w:p w14:paraId="2FC3C024" w14:textId="77777777" w:rsidR="00FA4CCB" w:rsidRDefault="00FA4CCB" w:rsidP="00AB2826">
      <w:pPr>
        <w:spacing w:line="360" w:lineRule="auto"/>
        <w:jc w:val="both"/>
        <w:rPr>
          <w:rFonts w:cs="Arial"/>
          <w:sz w:val="22"/>
          <w:szCs w:val="22"/>
        </w:rPr>
      </w:pPr>
    </w:p>
    <w:p w14:paraId="03AEE811" w14:textId="77777777" w:rsidR="002B71CC" w:rsidRDefault="002B71CC" w:rsidP="00AB2826">
      <w:pPr>
        <w:spacing w:line="360" w:lineRule="auto"/>
        <w:jc w:val="both"/>
        <w:rPr>
          <w:rFonts w:cs="Arial"/>
          <w:sz w:val="22"/>
          <w:szCs w:val="22"/>
        </w:rPr>
      </w:pPr>
    </w:p>
    <w:p w14:paraId="6809967C" w14:textId="77777777" w:rsidR="002B71CC" w:rsidRDefault="002B71CC" w:rsidP="002B71CC">
      <w:pPr>
        <w:pStyle w:val="Ttulo"/>
        <w:ind w:right="51"/>
        <w:rPr>
          <w:rFonts w:cs="Arial"/>
        </w:rPr>
      </w:pPr>
      <w:r>
        <w:rPr>
          <w:rFonts w:cs="Arial"/>
        </w:rPr>
        <w:t>BANCO HIPOTECARIO DE LA VIVIENDA</w:t>
      </w:r>
    </w:p>
    <w:p w14:paraId="52DF09B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1854058" w14:textId="77777777" w:rsidR="002B71CC" w:rsidRDefault="002B71CC" w:rsidP="002B71CC">
      <w:pPr>
        <w:spacing w:line="360" w:lineRule="auto"/>
        <w:ind w:right="51"/>
        <w:jc w:val="center"/>
        <w:rPr>
          <w:rFonts w:cs="Arial"/>
          <w:b/>
          <w:sz w:val="22"/>
          <w:u w:val="single"/>
        </w:rPr>
      </w:pPr>
    </w:p>
    <w:p w14:paraId="00026204" w14:textId="20B2FF1E"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EF654E">
        <w:rPr>
          <w:rFonts w:cs="Arial"/>
          <w:b/>
          <w:sz w:val="22"/>
          <w:u w:val="single"/>
        </w:rPr>
        <w:t>08</w:t>
      </w:r>
      <w:r>
        <w:rPr>
          <w:rFonts w:cs="Arial"/>
          <w:b/>
          <w:sz w:val="22"/>
          <w:u w:val="single"/>
        </w:rPr>
        <w:t>-</w:t>
      </w:r>
      <w:r w:rsidR="005F2BC7">
        <w:rPr>
          <w:rFonts w:cs="Arial"/>
          <w:b/>
          <w:sz w:val="22"/>
          <w:u w:val="single"/>
        </w:rPr>
        <w:t>2022</w:t>
      </w:r>
    </w:p>
    <w:p w14:paraId="7676D219" w14:textId="6F3653DB" w:rsidR="002B71CC" w:rsidRDefault="002B71CC" w:rsidP="002B71CC">
      <w:pPr>
        <w:spacing w:line="360" w:lineRule="auto"/>
        <w:ind w:right="51"/>
        <w:jc w:val="center"/>
        <w:rPr>
          <w:rFonts w:cs="Arial"/>
          <w:b/>
          <w:sz w:val="22"/>
          <w:u w:val="single"/>
        </w:rPr>
      </w:pPr>
      <w:r>
        <w:rPr>
          <w:rFonts w:cs="Arial"/>
          <w:b/>
          <w:sz w:val="22"/>
          <w:u w:val="single"/>
        </w:rPr>
        <w:t xml:space="preserve">DEL </w:t>
      </w:r>
      <w:r w:rsidR="001408CD">
        <w:rPr>
          <w:rFonts w:cs="Arial"/>
          <w:b/>
          <w:sz w:val="22"/>
          <w:u w:val="single"/>
        </w:rPr>
        <w:t>31</w:t>
      </w:r>
      <w:r>
        <w:rPr>
          <w:rFonts w:cs="Arial"/>
          <w:b/>
          <w:sz w:val="22"/>
          <w:u w:val="single"/>
        </w:rPr>
        <w:t xml:space="preserve"> DE </w:t>
      </w:r>
      <w:r w:rsidR="001408CD">
        <w:rPr>
          <w:rFonts w:cs="Arial"/>
          <w:b/>
          <w:sz w:val="22"/>
          <w:u w:val="single"/>
        </w:rPr>
        <w:t>ENERO</w:t>
      </w:r>
      <w:r>
        <w:rPr>
          <w:rFonts w:cs="Arial"/>
          <w:b/>
          <w:sz w:val="22"/>
          <w:u w:val="single"/>
        </w:rPr>
        <w:t xml:space="preserve"> DE </w:t>
      </w:r>
      <w:r w:rsidR="005F2BC7">
        <w:rPr>
          <w:rFonts w:cs="Arial"/>
          <w:b/>
          <w:sz w:val="22"/>
          <w:u w:val="single"/>
        </w:rPr>
        <w:t>2022</w:t>
      </w:r>
    </w:p>
    <w:p w14:paraId="4766EE16" w14:textId="77777777" w:rsidR="002B71CC" w:rsidRDefault="002B71CC" w:rsidP="00AB2826">
      <w:pPr>
        <w:spacing w:line="360" w:lineRule="auto"/>
        <w:jc w:val="both"/>
        <w:rPr>
          <w:rFonts w:cs="Arial"/>
          <w:sz w:val="22"/>
          <w:szCs w:val="22"/>
        </w:rPr>
      </w:pPr>
    </w:p>
    <w:p w14:paraId="52C8A413" w14:textId="77777777" w:rsidR="002B71CC" w:rsidRDefault="002B71CC" w:rsidP="002B71CC">
      <w:pPr>
        <w:spacing w:line="360" w:lineRule="auto"/>
        <w:jc w:val="both"/>
        <w:rPr>
          <w:rFonts w:cs="Arial"/>
          <w:sz w:val="22"/>
          <w:lang w:val="es-ES_tradnl"/>
        </w:rPr>
      </w:pPr>
    </w:p>
    <w:p w14:paraId="764B3DD2" w14:textId="77777777" w:rsidR="002B71CC" w:rsidRPr="00AB2826" w:rsidRDefault="002B71CC" w:rsidP="002B71CC">
      <w:pPr>
        <w:pStyle w:val="Ttulo2"/>
        <w:spacing w:line="360" w:lineRule="auto"/>
        <w:rPr>
          <w:rFonts w:cs="Arial"/>
          <w:szCs w:val="22"/>
        </w:rPr>
      </w:pPr>
      <w:bookmarkStart w:id="0" w:name="_Hlk95119376"/>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31ACE88" w14:textId="0A923D18" w:rsidR="00517C1C" w:rsidRDefault="00C10B39" w:rsidP="00B17935">
      <w:pPr>
        <w:tabs>
          <w:tab w:val="left" w:pos="8789"/>
        </w:tabs>
        <w:spacing w:line="360" w:lineRule="auto"/>
        <w:jc w:val="both"/>
        <w:rPr>
          <w:rFonts w:cs="Arial"/>
          <w:b/>
          <w:sz w:val="22"/>
        </w:rPr>
      </w:pPr>
      <w:r>
        <w:rPr>
          <w:rFonts w:cs="Arial"/>
          <w:b/>
          <w:sz w:val="22"/>
        </w:rPr>
        <w:t>Considerando:</w:t>
      </w:r>
    </w:p>
    <w:p w14:paraId="09347203" w14:textId="1552FA89" w:rsidR="00517C1C" w:rsidRDefault="00C10B39" w:rsidP="00B17935">
      <w:pPr>
        <w:tabs>
          <w:tab w:val="left" w:pos="8789"/>
        </w:tabs>
        <w:spacing w:line="360" w:lineRule="auto"/>
        <w:jc w:val="both"/>
        <w:rPr>
          <w:rFonts w:cs="Arial"/>
          <w:bCs/>
          <w:sz w:val="22"/>
          <w:lang w:val="es-ES_tradnl"/>
        </w:rPr>
      </w:pPr>
      <w:r>
        <w:rPr>
          <w:rFonts w:cs="Arial"/>
          <w:b/>
          <w:sz w:val="22"/>
        </w:rPr>
        <w:t xml:space="preserve">Primero: </w:t>
      </w:r>
      <w:r w:rsidRPr="00C10B39">
        <w:rPr>
          <w:rFonts w:cs="Arial"/>
          <w:bCs/>
          <w:sz w:val="22"/>
        </w:rPr>
        <w:t xml:space="preserve">Que </w:t>
      </w:r>
      <w:r>
        <w:rPr>
          <w:rFonts w:cs="Arial"/>
          <w:bCs/>
          <w:sz w:val="22"/>
        </w:rPr>
        <w:t xml:space="preserve">por medio del acuerdo N° 4 de la sesión 05-2022, del 20 de enero de 2022, </w:t>
      </w:r>
      <w:r w:rsidR="006967EF">
        <w:rPr>
          <w:rFonts w:cs="Arial"/>
          <w:bCs/>
          <w:sz w:val="22"/>
        </w:rPr>
        <w:t xml:space="preserve">y </w:t>
      </w:r>
      <w:r>
        <w:rPr>
          <w:rFonts w:cs="Arial"/>
          <w:bCs/>
          <w:sz w:val="22"/>
          <w:lang w:val="es-ES_tradnl"/>
        </w:rPr>
        <w:t xml:space="preserve">de conformidad con lo recomendado por la Dirección FOSUVI y la Subgerencia de Operaciones en los informes </w:t>
      </w:r>
      <w:r>
        <w:rPr>
          <w:rFonts w:cs="Arial"/>
          <w:sz w:val="22"/>
          <w:szCs w:val="22"/>
          <w:lang w:val="es-CR"/>
        </w:rPr>
        <w:t xml:space="preserve">DF-OF-1816-2021/SO-OF-0207-2021 </w:t>
      </w:r>
      <w:r w:rsidR="008A0B0E">
        <w:rPr>
          <w:rFonts w:cs="Arial"/>
          <w:sz w:val="22"/>
          <w:szCs w:val="22"/>
          <w:lang w:val="es-CR"/>
        </w:rPr>
        <w:t xml:space="preserve">del 22 de diciembre de 2021 </w:t>
      </w:r>
      <w:r>
        <w:rPr>
          <w:rFonts w:cs="Arial"/>
          <w:sz w:val="22"/>
          <w:szCs w:val="22"/>
          <w:lang w:val="es-CR"/>
        </w:rPr>
        <w:t>y DF-DT-OF-1059-2021</w:t>
      </w:r>
      <w:r w:rsidR="008A0B0E">
        <w:rPr>
          <w:rFonts w:cs="Arial"/>
          <w:sz w:val="22"/>
          <w:szCs w:val="22"/>
          <w:lang w:val="es-CR"/>
        </w:rPr>
        <w:t xml:space="preserve"> del 20 de diciembre de 2021</w:t>
      </w:r>
      <w:r w:rsidR="006967EF">
        <w:rPr>
          <w:rFonts w:cs="Arial"/>
          <w:sz w:val="22"/>
          <w:szCs w:val="22"/>
          <w:lang w:val="es-CR"/>
        </w:rPr>
        <w:t>,</w:t>
      </w:r>
      <w:r w:rsidR="006967EF" w:rsidRPr="006967EF">
        <w:rPr>
          <w:rFonts w:cs="Arial"/>
          <w:bCs/>
          <w:sz w:val="22"/>
          <w:lang w:val="es-ES_tradnl"/>
        </w:rPr>
        <w:t xml:space="preserve"> </w:t>
      </w:r>
      <w:r w:rsidR="006967EF">
        <w:rPr>
          <w:rFonts w:cs="Arial"/>
          <w:bCs/>
          <w:sz w:val="22"/>
        </w:rPr>
        <w:t xml:space="preserve">esta </w:t>
      </w:r>
      <w:r w:rsidR="006967EF" w:rsidRPr="00C10B39">
        <w:rPr>
          <w:rFonts w:cs="Arial"/>
          <w:bCs/>
          <w:sz w:val="22"/>
          <w:lang w:val="es-ES_tradnl"/>
        </w:rPr>
        <w:t>Junta Directiva</w:t>
      </w:r>
      <w:r w:rsidR="006967EF">
        <w:rPr>
          <w:rFonts w:cs="Arial"/>
          <w:bCs/>
          <w:sz w:val="22"/>
          <w:lang w:val="es-ES_tradnl"/>
        </w:rPr>
        <w:t xml:space="preserve"> dispuso, en lo que ahora interesa, lo siguiente:</w:t>
      </w:r>
    </w:p>
    <w:p w14:paraId="659CC3CE" w14:textId="229F813A" w:rsidR="00C10B39" w:rsidRDefault="00C10B39" w:rsidP="002F3DCF">
      <w:pPr>
        <w:tabs>
          <w:tab w:val="left" w:pos="8647"/>
        </w:tabs>
        <w:spacing w:line="360" w:lineRule="auto"/>
        <w:ind w:left="142" w:right="193"/>
        <w:jc w:val="both"/>
        <w:rPr>
          <w:rFonts w:cs="Arial"/>
          <w:bCs/>
          <w:sz w:val="22"/>
          <w:lang w:val="es-ES_tradnl"/>
        </w:rPr>
      </w:pPr>
    </w:p>
    <w:p w14:paraId="7CE39BA5" w14:textId="6E8280B6" w:rsidR="00C10B39" w:rsidRPr="00A44388" w:rsidRDefault="006967EF" w:rsidP="002F3DCF">
      <w:pPr>
        <w:tabs>
          <w:tab w:val="left" w:pos="8647"/>
        </w:tabs>
        <w:ind w:left="142" w:right="193"/>
        <w:jc w:val="both"/>
        <w:rPr>
          <w:rFonts w:cs="Arial"/>
          <w:sz w:val="22"/>
          <w:szCs w:val="22"/>
          <w:lang w:val="es-CR"/>
        </w:rPr>
      </w:pPr>
      <w:r>
        <w:rPr>
          <w:rFonts w:cs="Arial"/>
          <w:bCs/>
          <w:sz w:val="22"/>
          <w:lang w:val="es-ES_tradnl"/>
        </w:rPr>
        <w:t>“</w:t>
      </w:r>
      <w:r w:rsidR="00C10B39" w:rsidRPr="00871D4C">
        <w:rPr>
          <w:rFonts w:cs="Arial"/>
          <w:b/>
          <w:bCs/>
          <w:sz w:val="22"/>
          <w:szCs w:val="22"/>
          <w:lang w:val="es-CR"/>
        </w:rPr>
        <w:t>1)</w:t>
      </w:r>
      <w:r w:rsidR="00C10B39">
        <w:rPr>
          <w:rFonts w:cs="Arial"/>
          <w:sz w:val="22"/>
          <w:szCs w:val="22"/>
          <w:lang w:val="es-CR"/>
        </w:rPr>
        <w:t xml:space="preserve"> </w:t>
      </w:r>
      <w:r w:rsidR="00C10B39" w:rsidRPr="00A44388">
        <w:rPr>
          <w:rFonts w:cs="Arial"/>
          <w:sz w:val="22"/>
          <w:szCs w:val="22"/>
          <w:lang w:val="es-CR"/>
        </w:rPr>
        <w:t>Suspender tempora</w:t>
      </w:r>
      <w:r w:rsidR="00C10B39">
        <w:rPr>
          <w:rFonts w:cs="Arial"/>
          <w:sz w:val="22"/>
          <w:szCs w:val="22"/>
          <w:lang w:val="es-CR"/>
        </w:rPr>
        <w:t>l</w:t>
      </w:r>
      <w:r w:rsidR="00C10B39" w:rsidRPr="00A44388">
        <w:rPr>
          <w:rFonts w:cs="Arial"/>
          <w:sz w:val="22"/>
          <w:szCs w:val="22"/>
          <w:lang w:val="es-CR"/>
        </w:rPr>
        <w:t xml:space="preserve">mente el cobro de multas </w:t>
      </w:r>
      <w:r w:rsidR="00C10B39">
        <w:rPr>
          <w:rFonts w:cs="Arial"/>
          <w:sz w:val="22"/>
          <w:szCs w:val="22"/>
          <w:lang w:val="es-CR"/>
        </w:rPr>
        <w:t xml:space="preserve">en el proyecto Loma Linda, </w:t>
      </w:r>
      <w:r w:rsidR="00C10B39" w:rsidRPr="00A44388">
        <w:rPr>
          <w:rFonts w:cs="Arial"/>
          <w:sz w:val="22"/>
          <w:szCs w:val="22"/>
          <w:lang w:val="es-CR"/>
        </w:rPr>
        <w:t>por un per</w:t>
      </w:r>
      <w:r w:rsidR="00C10B39">
        <w:rPr>
          <w:rFonts w:cs="Arial"/>
          <w:sz w:val="22"/>
          <w:szCs w:val="22"/>
          <w:lang w:val="es-CR"/>
        </w:rPr>
        <w:t>í</w:t>
      </w:r>
      <w:r w:rsidR="00C10B39" w:rsidRPr="00A44388">
        <w:rPr>
          <w:rFonts w:cs="Arial"/>
          <w:sz w:val="22"/>
          <w:szCs w:val="22"/>
          <w:lang w:val="es-CR"/>
        </w:rPr>
        <w:t xml:space="preserve">odo de 71 </w:t>
      </w:r>
      <w:r w:rsidR="00C10B39">
        <w:rPr>
          <w:rFonts w:cs="Arial"/>
          <w:sz w:val="22"/>
          <w:szCs w:val="22"/>
          <w:lang w:val="es-CR"/>
        </w:rPr>
        <w:t>días</w:t>
      </w:r>
      <w:r w:rsidR="00C10B39" w:rsidRPr="00A44388">
        <w:rPr>
          <w:rFonts w:cs="Arial"/>
          <w:sz w:val="22"/>
          <w:szCs w:val="22"/>
          <w:lang w:val="es-CR"/>
        </w:rPr>
        <w:t xml:space="preserve"> naturales</w:t>
      </w:r>
      <w:r w:rsidR="00C10B39">
        <w:rPr>
          <w:rFonts w:cs="Arial"/>
          <w:sz w:val="22"/>
          <w:szCs w:val="22"/>
          <w:lang w:val="es-CR"/>
        </w:rPr>
        <w:t xml:space="preserve">, contados </w:t>
      </w:r>
      <w:r w:rsidR="00C10B39" w:rsidRPr="00A44388">
        <w:rPr>
          <w:rFonts w:cs="Arial"/>
          <w:sz w:val="22"/>
          <w:szCs w:val="22"/>
          <w:lang w:val="es-CR"/>
        </w:rPr>
        <w:t>a partir del 31 de octubre de 2021 (fecha de finalizaci</w:t>
      </w:r>
      <w:r w:rsidR="00C10B39">
        <w:rPr>
          <w:rFonts w:cs="Arial"/>
          <w:sz w:val="22"/>
          <w:szCs w:val="22"/>
          <w:lang w:val="es-CR"/>
        </w:rPr>
        <w:t xml:space="preserve">ón </w:t>
      </w:r>
      <w:r w:rsidR="00C10B39" w:rsidRPr="00A44388">
        <w:rPr>
          <w:rFonts w:cs="Arial"/>
          <w:sz w:val="22"/>
          <w:szCs w:val="22"/>
          <w:lang w:val="es-CR"/>
        </w:rPr>
        <w:t>de las obras</w:t>
      </w:r>
      <w:r w:rsidR="00C10B39">
        <w:rPr>
          <w:rFonts w:cs="Arial"/>
          <w:sz w:val="22"/>
          <w:szCs w:val="22"/>
          <w:lang w:val="es-CR"/>
        </w:rPr>
        <w:t xml:space="preserve"> </w:t>
      </w:r>
      <w:r w:rsidR="00C10B39" w:rsidRPr="00A44388">
        <w:rPr>
          <w:rFonts w:cs="Arial"/>
          <w:sz w:val="22"/>
          <w:szCs w:val="22"/>
          <w:lang w:val="es-CR"/>
        </w:rPr>
        <w:t>constructivas), por cuanto existi</w:t>
      </w:r>
      <w:r w:rsidR="00C10B39" w:rsidRPr="00871D4C">
        <w:rPr>
          <w:rFonts w:cs="Arial"/>
          <w:sz w:val="22"/>
          <w:szCs w:val="22"/>
          <w:lang w:val="es-CR"/>
        </w:rPr>
        <w:t>ó</w:t>
      </w:r>
      <w:r w:rsidR="00C10B39" w:rsidRPr="00A44388">
        <w:rPr>
          <w:rFonts w:cs="Arial"/>
          <w:sz w:val="22"/>
          <w:szCs w:val="22"/>
          <w:lang w:val="es-CR"/>
        </w:rPr>
        <w:t xml:space="preserve"> un atraso en el giro de recursos a </w:t>
      </w:r>
      <w:r w:rsidR="00C10B39" w:rsidRPr="00871D4C">
        <w:rPr>
          <w:rFonts w:cs="Arial"/>
          <w:sz w:val="22"/>
          <w:szCs w:val="22"/>
          <w:lang w:val="es-CR"/>
        </w:rPr>
        <w:t>l</w:t>
      </w:r>
      <w:r w:rsidR="00C10B39" w:rsidRPr="00A44388">
        <w:rPr>
          <w:rFonts w:cs="Arial"/>
          <w:sz w:val="22"/>
          <w:szCs w:val="22"/>
          <w:lang w:val="es-CR"/>
        </w:rPr>
        <w:t xml:space="preserve">a empresa </w:t>
      </w:r>
      <w:r w:rsidR="00C10B39" w:rsidRPr="00871D4C">
        <w:rPr>
          <w:rFonts w:cs="Arial"/>
          <w:sz w:val="22"/>
          <w:szCs w:val="22"/>
          <w:lang w:val="es-CR"/>
        </w:rPr>
        <w:t xml:space="preserve">por la </w:t>
      </w:r>
      <w:r w:rsidR="00C10B39" w:rsidRPr="00A44388">
        <w:rPr>
          <w:rFonts w:cs="Arial"/>
          <w:sz w:val="22"/>
          <w:szCs w:val="22"/>
          <w:lang w:val="es-CR"/>
        </w:rPr>
        <w:t>presentaci</w:t>
      </w:r>
      <w:r w:rsidR="00C10B39" w:rsidRPr="00871D4C">
        <w:rPr>
          <w:rFonts w:cs="Arial"/>
          <w:sz w:val="22"/>
          <w:szCs w:val="22"/>
          <w:lang w:val="es-CR"/>
        </w:rPr>
        <w:t xml:space="preserve">ón </w:t>
      </w:r>
      <w:r w:rsidR="00C10B39" w:rsidRPr="00A44388">
        <w:rPr>
          <w:rFonts w:cs="Arial"/>
          <w:sz w:val="22"/>
          <w:szCs w:val="22"/>
          <w:lang w:val="es-CR"/>
        </w:rPr>
        <w:t>del recurso de apelaci</w:t>
      </w:r>
      <w:r w:rsidR="00C10B39" w:rsidRPr="00871D4C">
        <w:rPr>
          <w:rFonts w:cs="Arial"/>
          <w:sz w:val="22"/>
          <w:szCs w:val="22"/>
          <w:lang w:val="es-CR"/>
        </w:rPr>
        <w:t>ó</w:t>
      </w:r>
      <w:r w:rsidR="00C10B39" w:rsidRPr="00A44388">
        <w:rPr>
          <w:rFonts w:cs="Arial"/>
          <w:sz w:val="22"/>
          <w:szCs w:val="22"/>
          <w:lang w:val="es-CR"/>
        </w:rPr>
        <w:t xml:space="preserve">n, </w:t>
      </w:r>
      <w:r w:rsidR="00C10B39" w:rsidRPr="00871D4C">
        <w:rPr>
          <w:rFonts w:cs="Arial"/>
          <w:sz w:val="22"/>
          <w:szCs w:val="22"/>
          <w:lang w:val="es-CR"/>
        </w:rPr>
        <w:t>l</w:t>
      </w:r>
      <w:r w:rsidR="00C10B39" w:rsidRPr="00A44388">
        <w:rPr>
          <w:rFonts w:cs="Arial"/>
          <w:sz w:val="22"/>
          <w:szCs w:val="22"/>
          <w:lang w:val="es-CR"/>
        </w:rPr>
        <w:t>a gesti</w:t>
      </w:r>
      <w:r w:rsidR="00C10B39" w:rsidRPr="00871D4C">
        <w:rPr>
          <w:rFonts w:cs="Arial"/>
          <w:sz w:val="22"/>
          <w:szCs w:val="22"/>
          <w:lang w:val="es-CR"/>
        </w:rPr>
        <w:t>ó</w:t>
      </w:r>
      <w:r w:rsidR="00C10B39" w:rsidRPr="00A44388">
        <w:rPr>
          <w:rFonts w:cs="Arial"/>
          <w:sz w:val="22"/>
          <w:szCs w:val="22"/>
          <w:lang w:val="es-CR"/>
        </w:rPr>
        <w:t>n de los desembolsos y</w:t>
      </w:r>
      <w:r w:rsidR="00C10B39" w:rsidRPr="00871D4C">
        <w:rPr>
          <w:rFonts w:cs="Arial"/>
          <w:sz w:val="22"/>
          <w:szCs w:val="22"/>
          <w:lang w:val="es-CR"/>
        </w:rPr>
        <w:t xml:space="preserve"> l</w:t>
      </w:r>
      <w:r w:rsidR="00C10B39" w:rsidRPr="00A44388">
        <w:rPr>
          <w:rFonts w:cs="Arial"/>
          <w:sz w:val="22"/>
          <w:szCs w:val="22"/>
          <w:lang w:val="es-CR"/>
        </w:rPr>
        <w:t>a firma de</w:t>
      </w:r>
      <w:r w:rsidR="00C10B39" w:rsidRPr="00871D4C">
        <w:rPr>
          <w:rFonts w:cs="Arial"/>
          <w:sz w:val="22"/>
          <w:szCs w:val="22"/>
          <w:lang w:val="es-CR"/>
        </w:rPr>
        <w:t xml:space="preserve"> l</w:t>
      </w:r>
      <w:r w:rsidR="00C10B39" w:rsidRPr="00A44388">
        <w:rPr>
          <w:rFonts w:cs="Arial"/>
          <w:sz w:val="22"/>
          <w:szCs w:val="22"/>
          <w:lang w:val="es-CR"/>
        </w:rPr>
        <w:t>a adenda al contrato</w:t>
      </w:r>
      <w:r w:rsidR="00C10B39">
        <w:rPr>
          <w:rFonts w:cs="Arial"/>
          <w:sz w:val="22"/>
          <w:szCs w:val="22"/>
          <w:lang w:val="es-CR"/>
        </w:rPr>
        <w:t xml:space="preserve">, lo que </w:t>
      </w:r>
      <w:r w:rsidR="00C10B39" w:rsidRPr="00A44388">
        <w:rPr>
          <w:rFonts w:cs="Arial"/>
          <w:sz w:val="22"/>
          <w:szCs w:val="22"/>
          <w:lang w:val="es-CR"/>
        </w:rPr>
        <w:t xml:space="preserve">no ha permitido que el </w:t>
      </w:r>
      <w:r w:rsidR="00C10B39">
        <w:rPr>
          <w:rFonts w:cs="Arial"/>
          <w:sz w:val="22"/>
          <w:szCs w:val="22"/>
          <w:lang w:val="es-CR"/>
        </w:rPr>
        <w:t>d</w:t>
      </w:r>
      <w:r w:rsidR="00C10B39" w:rsidRPr="00A44388">
        <w:rPr>
          <w:rFonts w:cs="Arial"/>
          <w:sz w:val="22"/>
          <w:szCs w:val="22"/>
          <w:lang w:val="es-CR"/>
        </w:rPr>
        <w:t>esarrollador reinvierta capital</w:t>
      </w:r>
      <w:r w:rsidR="00C10B39" w:rsidRPr="00871D4C">
        <w:rPr>
          <w:rFonts w:cs="Arial"/>
          <w:sz w:val="22"/>
          <w:szCs w:val="22"/>
          <w:lang w:val="es-CR"/>
        </w:rPr>
        <w:t xml:space="preserve"> </w:t>
      </w:r>
      <w:r w:rsidR="00C10B39" w:rsidRPr="00A44388">
        <w:rPr>
          <w:rFonts w:cs="Arial"/>
          <w:sz w:val="22"/>
          <w:szCs w:val="22"/>
          <w:lang w:val="es-CR"/>
        </w:rPr>
        <w:t>en el proyecto para poder avanzar.</w:t>
      </w:r>
    </w:p>
    <w:p w14:paraId="42D711B0" w14:textId="77777777" w:rsidR="00C10B39" w:rsidRDefault="00C10B39" w:rsidP="002F3DCF">
      <w:pPr>
        <w:tabs>
          <w:tab w:val="left" w:pos="8647"/>
        </w:tabs>
        <w:ind w:left="142" w:right="193"/>
        <w:jc w:val="both"/>
        <w:rPr>
          <w:rFonts w:cs="Arial"/>
          <w:sz w:val="22"/>
          <w:szCs w:val="22"/>
          <w:lang w:val="es-CR"/>
        </w:rPr>
      </w:pPr>
    </w:p>
    <w:p w14:paraId="4FCE5372" w14:textId="77777777" w:rsidR="00C10B39" w:rsidRPr="00A44388" w:rsidRDefault="00C10B39" w:rsidP="002F3DCF">
      <w:pPr>
        <w:tabs>
          <w:tab w:val="left" w:pos="8647"/>
        </w:tabs>
        <w:ind w:left="142" w:right="193"/>
        <w:jc w:val="both"/>
        <w:rPr>
          <w:rFonts w:cs="Arial"/>
          <w:sz w:val="22"/>
          <w:szCs w:val="22"/>
          <w:lang w:val="es-CR"/>
        </w:rPr>
      </w:pPr>
      <w:r w:rsidRPr="00871D4C">
        <w:rPr>
          <w:rFonts w:cs="Arial"/>
          <w:b/>
          <w:bCs/>
          <w:sz w:val="22"/>
          <w:szCs w:val="22"/>
          <w:lang w:val="es-CR"/>
        </w:rPr>
        <w:t>2)</w:t>
      </w:r>
      <w:r>
        <w:rPr>
          <w:rFonts w:cs="Arial"/>
          <w:sz w:val="22"/>
          <w:szCs w:val="22"/>
          <w:lang w:val="es-CR"/>
        </w:rPr>
        <w:t xml:space="preserve"> </w:t>
      </w:r>
      <w:r w:rsidRPr="00A44388">
        <w:rPr>
          <w:rFonts w:cs="Arial"/>
          <w:sz w:val="22"/>
          <w:szCs w:val="22"/>
          <w:lang w:val="es-CR"/>
        </w:rPr>
        <w:t xml:space="preserve">Dichos 71 </w:t>
      </w:r>
      <w:r>
        <w:rPr>
          <w:rFonts w:cs="Arial"/>
          <w:sz w:val="22"/>
          <w:szCs w:val="22"/>
          <w:lang w:val="es-CR"/>
        </w:rPr>
        <w:t>días</w:t>
      </w:r>
      <w:r w:rsidRPr="00A44388">
        <w:rPr>
          <w:rFonts w:cs="Arial"/>
          <w:sz w:val="22"/>
          <w:szCs w:val="22"/>
          <w:lang w:val="es-CR"/>
        </w:rPr>
        <w:t xml:space="preserve"> naturales de suspensi</w:t>
      </w:r>
      <w:r>
        <w:rPr>
          <w:rFonts w:cs="Arial"/>
          <w:sz w:val="22"/>
          <w:szCs w:val="22"/>
          <w:lang w:val="es-CR"/>
        </w:rPr>
        <w:t>ó</w:t>
      </w:r>
      <w:r w:rsidRPr="00A44388">
        <w:rPr>
          <w:rFonts w:cs="Arial"/>
          <w:sz w:val="22"/>
          <w:szCs w:val="22"/>
          <w:lang w:val="es-CR"/>
        </w:rPr>
        <w:t>n finalizar</w:t>
      </w:r>
      <w:r>
        <w:rPr>
          <w:rFonts w:cs="Arial"/>
          <w:sz w:val="22"/>
          <w:szCs w:val="22"/>
          <w:lang w:val="es-CR"/>
        </w:rPr>
        <w:t>á</w:t>
      </w:r>
      <w:r w:rsidRPr="00A44388">
        <w:rPr>
          <w:rFonts w:cs="Arial"/>
          <w:sz w:val="22"/>
          <w:szCs w:val="22"/>
          <w:lang w:val="es-CR"/>
        </w:rPr>
        <w:t>n el 11 de enero de 2022,</w:t>
      </w:r>
      <w:r>
        <w:rPr>
          <w:rFonts w:cs="Arial"/>
          <w:sz w:val="22"/>
          <w:szCs w:val="22"/>
          <w:lang w:val="es-CR"/>
        </w:rPr>
        <w:t xml:space="preserve"> </w:t>
      </w:r>
      <w:r w:rsidRPr="00A44388">
        <w:rPr>
          <w:rFonts w:cs="Arial"/>
          <w:sz w:val="22"/>
          <w:szCs w:val="22"/>
          <w:lang w:val="es-CR"/>
        </w:rPr>
        <w:t xml:space="preserve">por lo que </w:t>
      </w:r>
      <w:r>
        <w:rPr>
          <w:rFonts w:cs="Arial"/>
          <w:sz w:val="22"/>
          <w:szCs w:val="22"/>
          <w:lang w:val="es-CR"/>
        </w:rPr>
        <w:t>l</w:t>
      </w:r>
      <w:r w:rsidRPr="00A44388">
        <w:rPr>
          <w:rFonts w:cs="Arial"/>
          <w:sz w:val="22"/>
          <w:szCs w:val="22"/>
          <w:lang w:val="es-CR"/>
        </w:rPr>
        <w:t xml:space="preserve">a </w:t>
      </w:r>
      <w:r>
        <w:rPr>
          <w:rFonts w:cs="Arial"/>
          <w:sz w:val="22"/>
          <w:szCs w:val="22"/>
          <w:lang w:val="es-CR"/>
        </w:rPr>
        <w:t>e</w:t>
      </w:r>
      <w:r w:rsidRPr="00A44388">
        <w:rPr>
          <w:rFonts w:cs="Arial"/>
          <w:sz w:val="22"/>
          <w:szCs w:val="22"/>
          <w:lang w:val="es-CR"/>
        </w:rPr>
        <w:t xml:space="preserve">ntidad </w:t>
      </w:r>
      <w:r>
        <w:rPr>
          <w:rFonts w:cs="Arial"/>
          <w:sz w:val="22"/>
          <w:szCs w:val="22"/>
          <w:lang w:val="es-CR"/>
        </w:rPr>
        <w:t>a</w:t>
      </w:r>
      <w:r w:rsidRPr="00A44388">
        <w:rPr>
          <w:rFonts w:cs="Arial"/>
          <w:sz w:val="22"/>
          <w:szCs w:val="22"/>
          <w:lang w:val="es-CR"/>
        </w:rPr>
        <w:t>utorizada deber</w:t>
      </w:r>
      <w:r>
        <w:rPr>
          <w:rFonts w:cs="Arial"/>
          <w:sz w:val="22"/>
          <w:szCs w:val="22"/>
          <w:lang w:val="es-CR"/>
        </w:rPr>
        <w:t>á</w:t>
      </w:r>
      <w:r w:rsidRPr="00A44388">
        <w:rPr>
          <w:rFonts w:cs="Arial"/>
          <w:sz w:val="22"/>
          <w:szCs w:val="22"/>
          <w:lang w:val="es-CR"/>
        </w:rPr>
        <w:t xml:space="preserve"> realizar el respectivo c</w:t>
      </w:r>
      <w:r>
        <w:rPr>
          <w:rFonts w:cs="Arial"/>
          <w:sz w:val="22"/>
          <w:szCs w:val="22"/>
          <w:lang w:val="es-CR"/>
        </w:rPr>
        <w:t>á</w:t>
      </w:r>
      <w:r w:rsidRPr="00A44388">
        <w:rPr>
          <w:rFonts w:cs="Arial"/>
          <w:sz w:val="22"/>
          <w:szCs w:val="22"/>
          <w:lang w:val="es-CR"/>
        </w:rPr>
        <w:t>lculo de multas</w:t>
      </w:r>
      <w:r>
        <w:rPr>
          <w:rFonts w:cs="Arial"/>
          <w:sz w:val="22"/>
          <w:szCs w:val="22"/>
          <w:lang w:val="es-CR"/>
        </w:rPr>
        <w:t xml:space="preserve"> </w:t>
      </w:r>
      <w:r w:rsidRPr="00A44388">
        <w:rPr>
          <w:rFonts w:cs="Arial"/>
          <w:sz w:val="22"/>
          <w:szCs w:val="22"/>
          <w:lang w:val="es-CR"/>
        </w:rPr>
        <w:t>seg</w:t>
      </w:r>
      <w:r>
        <w:rPr>
          <w:rFonts w:cs="Arial"/>
          <w:sz w:val="22"/>
          <w:szCs w:val="22"/>
          <w:lang w:val="es-CR"/>
        </w:rPr>
        <w:t>ú</w:t>
      </w:r>
      <w:r w:rsidRPr="00A44388">
        <w:rPr>
          <w:rFonts w:cs="Arial"/>
          <w:sz w:val="22"/>
          <w:szCs w:val="22"/>
          <w:lang w:val="es-CR"/>
        </w:rPr>
        <w:t>n el contrato de construcci</w:t>
      </w:r>
      <w:r>
        <w:rPr>
          <w:rFonts w:cs="Arial"/>
          <w:sz w:val="22"/>
          <w:szCs w:val="22"/>
          <w:lang w:val="es-CR"/>
        </w:rPr>
        <w:t>ó</w:t>
      </w:r>
      <w:r w:rsidRPr="00A44388">
        <w:rPr>
          <w:rFonts w:cs="Arial"/>
          <w:sz w:val="22"/>
          <w:szCs w:val="22"/>
          <w:lang w:val="es-CR"/>
        </w:rPr>
        <w:t>n y las fechas definidas en el cronograma del plan</w:t>
      </w:r>
      <w:r>
        <w:rPr>
          <w:rFonts w:cs="Arial"/>
          <w:sz w:val="22"/>
          <w:szCs w:val="22"/>
          <w:lang w:val="es-CR"/>
        </w:rPr>
        <w:t xml:space="preserve"> </w:t>
      </w:r>
      <w:r w:rsidRPr="00A44388">
        <w:rPr>
          <w:rFonts w:cs="Arial"/>
          <w:sz w:val="22"/>
          <w:szCs w:val="22"/>
          <w:lang w:val="es-CR"/>
        </w:rPr>
        <w:t xml:space="preserve">remedial presentado por </w:t>
      </w:r>
      <w:r>
        <w:rPr>
          <w:rFonts w:cs="Arial"/>
          <w:sz w:val="22"/>
          <w:szCs w:val="22"/>
          <w:lang w:val="es-CR"/>
        </w:rPr>
        <w:t>l</w:t>
      </w:r>
      <w:r w:rsidRPr="00A44388">
        <w:rPr>
          <w:rFonts w:cs="Arial"/>
          <w:sz w:val="22"/>
          <w:szCs w:val="22"/>
          <w:lang w:val="es-CR"/>
        </w:rPr>
        <w:t xml:space="preserve">a empresa </w:t>
      </w:r>
      <w:proofErr w:type="spellStart"/>
      <w:r w:rsidRPr="00A44388">
        <w:rPr>
          <w:rFonts w:cs="Arial"/>
          <w:sz w:val="22"/>
          <w:szCs w:val="22"/>
          <w:lang w:val="es-CR"/>
        </w:rPr>
        <w:t>Rovi</w:t>
      </w:r>
      <w:proofErr w:type="spellEnd"/>
      <w:r w:rsidRPr="00A44388">
        <w:rPr>
          <w:rFonts w:cs="Arial"/>
          <w:sz w:val="22"/>
          <w:szCs w:val="22"/>
          <w:lang w:val="es-CR"/>
        </w:rPr>
        <w:t xml:space="preserve"> S.A.</w:t>
      </w:r>
    </w:p>
    <w:p w14:paraId="39641355" w14:textId="77777777" w:rsidR="00C10B39" w:rsidRDefault="00C10B39" w:rsidP="002F3DCF">
      <w:pPr>
        <w:tabs>
          <w:tab w:val="left" w:pos="8647"/>
        </w:tabs>
        <w:ind w:left="142" w:right="193"/>
        <w:jc w:val="both"/>
        <w:rPr>
          <w:rFonts w:cs="Arial"/>
          <w:sz w:val="22"/>
          <w:szCs w:val="22"/>
          <w:lang w:val="es-CR"/>
        </w:rPr>
      </w:pPr>
    </w:p>
    <w:p w14:paraId="4F467254" w14:textId="2962F8AB" w:rsidR="00C10B39" w:rsidRDefault="00C10B39" w:rsidP="002F3DCF">
      <w:pPr>
        <w:tabs>
          <w:tab w:val="left" w:pos="8647"/>
        </w:tabs>
        <w:ind w:left="142" w:right="193"/>
        <w:jc w:val="both"/>
        <w:rPr>
          <w:rFonts w:cs="Arial"/>
          <w:sz w:val="22"/>
          <w:szCs w:val="22"/>
          <w:lang w:val="es-CR"/>
        </w:rPr>
      </w:pPr>
      <w:r w:rsidRPr="00871D4C">
        <w:rPr>
          <w:rFonts w:cs="Arial"/>
          <w:b/>
          <w:bCs/>
          <w:sz w:val="22"/>
          <w:szCs w:val="22"/>
          <w:lang w:val="es-CR"/>
        </w:rPr>
        <w:t>3)</w:t>
      </w:r>
      <w:r>
        <w:rPr>
          <w:rFonts w:cs="Arial"/>
          <w:sz w:val="22"/>
          <w:szCs w:val="22"/>
          <w:lang w:val="es-CR"/>
        </w:rPr>
        <w:t xml:space="preserve"> </w:t>
      </w:r>
      <w:r w:rsidRPr="00A44388">
        <w:rPr>
          <w:rFonts w:cs="Arial"/>
          <w:sz w:val="22"/>
          <w:szCs w:val="22"/>
          <w:lang w:val="es-CR"/>
        </w:rPr>
        <w:t>Definir como fecha de finalizaci</w:t>
      </w:r>
      <w:r>
        <w:rPr>
          <w:rFonts w:cs="Arial"/>
          <w:sz w:val="22"/>
          <w:szCs w:val="22"/>
          <w:lang w:val="es-CR"/>
        </w:rPr>
        <w:t>ó</w:t>
      </w:r>
      <w:r w:rsidRPr="00A44388">
        <w:rPr>
          <w:rFonts w:cs="Arial"/>
          <w:sz w:val="22"/>
          <w:szCs w:val="22"/>
          <w:lang w:val="es-CR"/>
        </w:rPr>
        <w:t>n de las obras constructivas del proyecto</w:t>
      </w:r>
      <w:r>
        <w:rPr>
          <w:rFonts w:cs="Arial"/>
          <w:sz w:val="22"/>
          <w:szCs w:val="22"/>
          <w:lang w:val="es-CR"/>
        </w:rPr>
        <w:t>,</w:t>
      </w:r>
      <w:r w:rsidRPr="00A44388">
        <w:rPr>
          <w:rFonts w:cs="Arial"/>
          <w:sz w:val="22"/>
          <w:szCs w:val="22"/>
          <w:lang w:val="es-CR"/>
        </w:rPr>
        <w:t xml:space="preserve"> el 31 de</w:t>
      </w:r>
      <w:r>
        <w:rPr>
          <w:rFonts w:cs="Arial"/>
          <w:sz w:val="22"/>
          <w:szCs w:val="22"/>
          <w:lang w:val="es-CR"/>
        </w:rPr>
        <w:t xml:space="preserve"> </w:t>
      </w:r>
      <w:r w:rsidRPr="00A44388">
        <w:rPr>
          <w:rFonts w:cs="Arial"/>
          <w:sz w:val="22"/>
          <w:szCs w:val="22"/>
          <w:lang w:val="es-CR"/>
        </w:rPr>
        <w:t>marzo de 2022</w:t>
      </w:r>
      <w:r>
        <w:rPr>
          <w:rFonts w:cs="Arial"/>
          <w:sz w:val="22"/>
          <w:szCs w:val="22"/>
          <w:lang w:val="es-CR"/>
        </w:rPr>
        <w:t>,</w:t>
      </w:r>
      <w:r w:rsidRPr="00A44388">
        <w:rPr>
          <w:rFonts w:cs="Arial"/>
          <w:sz w:val="22"/>
          <w:szCs w:val="22"/>
          <w:lang w:val="es-CR"/>
        </w:rPr>
        <w:t xml:space="preserve"> seg</w:t>
      </w:r>
      <w:r>
        <w:rPr>
          <w:rFonts w:cs="Arial"/>
          <w:sz w:val="22"/>
          <w:szCs w:val="22"/>
          <w:lang w:val="es-CR"/>
        </w:rPr>
        <w:t>ú</w:t>
      </w:r>
      <w:r w:rsidRPr="00A44388">
        <w:rPr>
          <w:rFonts w:cs="Arial"/>
          <w:sz w:val="22"/>
          <w:szCs w:val="22"/>
          <w:lang w:val="es-CR"/>
        </w:rPr>
        <w:t>n el cronograma f</w:t>
      </w:r>
      <w:r>
        <w:rPr>
          <w:rFonts w:cs="Arial"/>
          <w:sz w:val="22"/>
          <w:szCs w:val="22"/>
          <w:lang w:val="es-CR"/>
        </w:rPr>
        <w:t>í</w:t>
      </w:r>
      <w:r w:rsidRPr="00A44388">
        <w:rPr>
          <w:rFonts w:cs="Arial"/>
          <w:sz w:val="22"/>
          <w:szCs w:val="22"/>
          <w:lang w:val="es-CR"/>
        </w:rPr>
        <w:t xml:space="preserve">sico financiero </w:t>
      </w:r>
      <w:r w:rsidR="006967EF" w:rsidRPr="00A44388">
        <w:rPr>
          <w:rFonts w:cs="Arial"/>
          <w:sz w:val="22"/>
          <w:szCs w:val="22"/>
          <w:lang w:val="es-CR"/>
        </w:rPr>
        <w:t>presentado</w:t>
      </w:r>
      <w:r w:rsidR="006967EF">
        <w:rPr>
          <w:rFonts w:cs="Arial"/>
          <w:sz w:val="22"/>
          <w:szCs w:val="22"/>
          <w:lang w:val="es-CR"/>
        </w:rPr>
        <w:t>. (…)”</w:t>
      </w:r>
    </w:p>
    <w:p w14:paraId="7A251D57" w14:textId="77777777" w:rsidR="00C10B39" w:rsidRPr="00C10B39" w:rsidRDefault="00C10B39" w:rsidP="00B17935">
      <w:pPr>
        <w:tabs>
          <w:tab w:val="left" w:pos="8789"/>
        </w:tabs>
        <w:spacing w:line="360" w:lineRule="auto"/>
        <w:jc w:val="both"/>
        <w:rPr>
          <w:rFonts w:cs="Arial"/>
          <w:bCs/>
          <w:sz w:val="22"/>
        </w:rPr>
      </w:pPr>
    </w:p>
    <w:p w14:paraId="6FF9FDD8" w14:textId="39361E2E" w:rsidR="00651B98" w:rsidRDefault="006967EF" w:rsidP="00B17935">
      <w:pPr>
        <w:tabs>
          <w:tab w:val="left" w:pos="8789"/>
        </w:tabs>
        <w:spacing w:line="360" w:lineRule="auto"/>
        <w:jc w:val="both"/>
        <w:rPr>
          <w:rFonts w:cs="Arial"/>
          <w:bCs/>
          <w:sz w:val="22"/>
        </w:rPr>
      </w:pPr>
      <w:r w:rsidRPr="006967EF">
        <w:rPr>
          <w:rFonts w:cs="Arial"/>
          <w:b/>
          <w:sz w:val="22"/>
        </w:rPr>
        <w:t>Segundo:</w:t>
      </w:r>
      <w:r>
        <w:rPr>
          <w:rFonts w:cs="Arial"/>
          <w:bCs/>
          <w:sz w:val="22"/>
        </w:rPr>
        <w:t xml:space="preserve"> Que según lo informa la Subgerencia de Operaciones, debido a</w:t>
      </w:r>
      <w:r w:rsidR="00066CF4">
        <w:rPr>
          <w:rFonts w:cs="Arial"/>
          <w:bCs/>
          <w:sz w:val="22"/>
        </w:rPr>
        <w:t xml:space="preserve">l </w:t>
      </w:r>
      <w:r w:rsidR="008A0B0E">
        <w:rPr>
          <w:rFonts w:cs="Arial"/>
          <w:bCs/>
          <w:sz w:val="22"/>
        </w:rPr>
        <w:t>tiempo</w:t>
      </w:r>
      <w:r w:rsidR="00066CF4">
        <w:rPr>
          <w:rFonts w:cs="Arial"/>
          <w:bCs/>
          <w:sz w:val="22"/>
        </w:rPr>
        <w:t xml:space="preserve"> transcurrido </w:t>
      </w:r>
      <w:r w:rsidR="006916BF">
        <w:rPr>
          <w:rFonts w:cs="Arial"/>
          <w:bCs/>
          <w:sz w:val="22"/>
        </w:rPr>
        <w:t xml:space="preserve">(cerca de un mes), </w:t>
      </w:r>
      <w:r w:rsidR="00066CF4">
        <w:rPr>
          <w:rFonts w:cs="Arial"/>
          <w:bCs/>
          <w:sz w:val="22"/>
        </w:rPr>
        <w:t>entre la fecha de emisión de dichos informes</w:t>
      </w:r>
      <w:r>
        <w:rPr>
          <w:rFonts w:cs="Arial"/>
          <w:bCs/>
          <w:sz w:val="22"/>
        </w:rPr>
        <w:t xml:space="preserve"> </w:t>
      </w:r>
      <w:r w:rsidR="008A0B0E">
        <w:rPr>
          <w:rFonts w:cs="Arial"/>
          <w:bCs/>
          <w:sz w:val="22"/>
        </w:rPr>
        <w:t>y la fecha que se emitió el referido acuerdo N° 4 de la sesión 05-2022</w:t>
      </w:r>
      <w:r w:rsidR="006916BF">
        <w:rPr>
          <w:rFonts w:cs="Arial"/>
          <w:bCs/>
          <w:sz w:val="22"/>
        </w:rPr>
        <w:t xml:space="preserve">, </w:t>
      </w:r>
      <w:r w:rsidR="008A0B0E">
        <w:rPr>
          <w:rFonts w:cs="Arial"/>
          <w:bCs/>
          <w:sz w:val="22"/>
        </w:rPr>
        <w:t xml:space="preserve">se hace necesario modificar las </w:t>
      </w:r>
      <w:r w:rsidR="00651B98">
        <w:rPr>
          <w:rFonts w:cs="Arial"/>
          <w:bCs/>
          <w:sz w:val="22"/>
        </w:rPr>
        <w:t>condiciones de plazo recomendadas originalmente, en consonancia con lo dictaminado por la Asesoría Legal en el informe AL-OF-006-2022 del 13 de enero de 2022, en el cual se indica, en lo conducente, lo siguiente:</w:t>
      </w:r>
    </w:p>
    <w:p w14:paraId="0847110E" w14:textId="77777777" w:rsidR="00651B98" w:rsidRDefault="00651B98" w:rsidP="00B17935">
      <w:pPr>
        <w:tabs>
          <w:tab w:val="left" w:pos="8789"/>
        </w:tabs>
        <w:spacing w:line="360" w:lineRule="auto"/>
        <w:jc w:val="both"/>
        <w:rPr>
          <w:rFonts w:cs="Arial"/>
          <w:bCs/>
          <w:sz w:val="22"/>
        </w:rPr>
      </w:pPr>
    </w:p>
    <w:p w14:paraId="725D9C08" w14:textId="77777777" w:rsidR="00651B98" w:rsidRPr="00F2485E" w:rsidRDefault="00651B98" w:rsidP="00651B98">
      <w:pPr>
        <w:ind w:left="142" w:right="193"/>
        <w:jc w:val="both"/>
        <w:rPr>
          <w:rFonts w:cs="Arial"/>
          <w:sz w:val="22"/>
          <w:szCs w:val="22"/>
          <w:lang w:val="es-ES_tradnl"/>
        </w:rPr>
      </w:pPr>
      <w:r>
        <w:rPr>
          <w:rFonts w:cs="Arial"/>
          <w:sz w:val="22"/>
          <w:szCs w:val="22"/>
          <w:lang w:val="es-ES_tradnl"/>
        </w:rPr>
        <w:lastRenderedPageBreak/>
        <w:t xml:space="preserve">(…) </w:t>
      </w:r>
      <w:r w:rsidRPr="00F2485E">
        <w:rPr>
          <w:rFonts w:cs="Arial"/>
          <w:sz w:val="22"/>
          <w:szCs w:val="22"/>
          <w:lang w:val="es-ES_tradnl"/>
        </w:rPr>
        <w:t>Esta Asesoría considera razonable y viable la recomendación del Departamento Técnico y la Administración en cuanto a:</w:t>
      </w:r>
    </w:p>
    <w:p w14:paraId="0C37C111" w14:textId="77777777" w:rsidR="00651B98" w:rsidRPr="00F2485E" w:rsidRDefault="00651B98" w:rsidP="00651B98">
      <w:pPr>
        <w:ind w:left="142" w:right="193"/>
        <w:jc w:val="both"/>
        <w:rPr>
          <w:rFonts w:cs="Arial"/>
          <w:sz w:val="22"/>
          <w:szCs w:val="22"/>
          <w:lang w:val="es-ES_tradnl"/>
        </w:rPr>
      </w:pPr>
    </w:p>
    <w:p w14:paraId="51F65ADA" w14:textId="77777777" w:rsidR="00651B98" w:rsidRPr="00F2485E" w:rsidRDefault="00651B98" w:rsidP="00651B98">
      <w:pPr>
        <w:ind w:left="142" w:right="193"/>
        <w:jc w:val="both"/>
        <w:rPr>
          <w:rFonts w:cs="Arial"/>
          <w:sz w:val="22"/>
          <w:szCs w:val="22"/>
          <w:lang w:val="es-ES_tradnl"/>
        </w:rPr>
      </w:pPr>
      <w:r w:rsidRPr="00F2485E">
        <w:rPr>
          <w:rFonts w:cs="Arial"/>
          <w:b/>
          <w:bCs/>
          <w:sz w:val="22"/>
          <w:szCs w:val="22"/>
          <w:lang w:val="es-ES_tradnl"/>
        </w:rPr>
        <w:t>A)</w:t>
      </w:r>
      <w:r>
        <w:rPr>
          <w:rFonts w:cs="Arial"/>
          <w:sz w:val="22"/>
          <w:szCs w:val="22"/>
          <w:lang w:val="es-ES_tradnl"/>
        </w:rPr>
        <w:t xml:space="preserve"> </w:t>
      </w:r>
      <w:r w:rsidRPr="00F2485E">
        <w:rPr>
          <w:rFonts w:cs="Arial"/>
          <w:sz w:val="22"/>
          <w:szCs w:val="22"/>
          <w:lang w:val="es-ES_tradnl"/>
        </w:rPr>
        <w:t xml:space="preserve">Realizar una nueva adenda al Contrato de Administración de Recursos y adicionalmente al Contrato de Obra para la ampliación del plazo del período constructivo. </w:t>
      </w:r>
    </w:p>
    <w:p w14:paraId="73084771" w14:textId="77777777" w:rsidR="00651B98" w:rsidRPr="00F2485E" w:rsidRDefault="00651B98" w:rsidP="00651B98">
      <w:pPr>
        <w:ind w:left="142" w:right="193"/>
        <w:jc w:val="both"/>
        <w:rPr>
          <w:rFonts w:cs="Arial"/>
          <w:sz w:val="22"/>
          <w:szCs w:val="22"/>
          <w:lang w:val="es-ES_tradnl"/>
        </w:rPr>
      </w:pPr>
    </w:p>
    <w:p w14:paraId="1FA9A99F" w14:textId="28A01924" w:rsidR="00651B98" w:rsidRPr="00F2485E" w:rsidRDefault="00651B98" w:rsidP="00651B98">
      <w:pPr>
        <w:ind w:left="142" w:right="193"/>
        <w:jc w:val="both"/>
        <w:rPr>
          <w:rFonts w:cs="Arial"/>
          <w:sz w:val="22"/>
          <w:szCs w:val="22"/>
          <w:lang w:val="es-ES_tradnl"/>
        </w:rPr>
      </w:pPr>
      <w:r w:rsidRPr="00F2485E">
        <w:rPr>
          <w:rFonts w:cs="Arial"/>
          <w:b/>
          <w:bCs/>
          <w:sz w:val="22"/>
          <w:szCs w:val="22"/>
          <w:lang w:val="es-ES_tradnl"/>
        </w:rPr>
        <w:t>B)</w:t>
      </w:r>
      <w:r>
        <w:rPr>
          <w:rFonts w:cs="Arial"/>
          <w:sz w:val="22"/>
          <w:szCs w:val="22"/>
          <w:lang w:val="es-ES_tradnl"/>
        </w:rPr>
        <w:t xml:space="preserve"> </w:t>
      </w:r>
      <w:r w:rsidRPr="00F2485E">
        <w:rPr>
          <w:rFonts w:cs="Arial"/>
          <w:sz w:val="22"/>
          <w:szCs w:val="22"/>
          <w:lang w:val="es-ES_tradnl"/>
        </w:rPr>
        <w:t xml:space="preserve">Suspender el cobro de multas por un período de 71 días, recomendado por el Departamento Técnico, </w:t>
      </w:r>
      <w:r w:rsidRPr="00F3758D">
        <w:rPr>
          <w:rFonts w:cs="Arial"/>
          <w:sz w:val="22"/>
          <w:szCs w:val="22"/>
          <w:u w:val="single"/>
          <w:lang w:val="es-ES_tradnl"/>
        </w:rPr>
        <w:t>a partir de la fecha de finalización del período constructivo o de la suscripción de la nueva adenda</w:t>
      </w:r>
      <w:r w:rsidRPr="00F2485E">
        <w:rPr>
          <w:rFonts w:cs="Arial"/>
          <w:sz w:val="22"/>
          <w:szCs w:val="22"/>
          <w:lang w:val="es-ES_tradnl"/>
        </w:rPr>
        <w:t xml:space="preserve">, según recomendación de ese Departamento. </w:t>
      </w:r>
      <w:r w:rsidR="00F3758D">
        <w:rPr>
          <w:rFonts w:cs="Arial"/>
          <w:sz w:val="22"/>
          <w:szCs w:val="22"/>
          <w:lang w:val="es-ES_tradnl"/>
        </w:rPr>
        <w:t>(El subrayado no corresponde al original).</w:t>
      </w:r>
    </w:p>
    <w:p w14:paraId="3E362A88" w14:textId="3E522248" w:rsidR="008A0B0E" w:rsidRDefault="00651B98" w:rsidP="00B17935">
      <w:pPr>
        <w:tabs>
          <w:tab w:val="left" w:pos="8789"/>
        </w:tabs>
        <w:spacing w:line="360" w:lineRule="auto"/>
        <w:jc w:val="both"/>
        <w:rPr>
          <w:rFonts w:cs="Arial"/>
          <w:bCs/>
          <w:sz w:val="22"/>
        </w:rPr>
      </w:pPr>
      <w:r>
        <w:rPr>
          <w:rFonts w:cs="Arial"/>
          <w:bCs/>
          <w:sz w:val="22"/>
        </w:rPr>
        <w:t xml:space="preserve"> </w:t>
      </w:r>
    </w:p>
    <w:p w14:paraId="79D8A413" w14:textId="48773BFA" w:rsidR="00C557B5" w:rsidRDefault="00F3758D" w:rsidP="00B17935">
      <w:pPr>
        <w:tabs>
          <w:tab w:val="left" w:pos="8789"/>
        </w:tabs>
        <w:spacing w:line="360" w:lineRule="auto"/>
        <w:jc w:val="both"/>
        <w:rPr>
          <w:rFonts w:cs="Arial"/>
          <w:bCs/>
          <w:sz w:val="22"/>
        </w:rPr>
      </w:pPr>
      <w:r w:rsidRPr="00F3758D">
        <w:rPr>
          <w:rFonts w:cs="Arial"/>
          <w:b/>
          <w:sz w:val="22"/>
        </w:rPr>
        <w:t>Tercero:</w:t>
      </w:r>
      <w:r>
        <w:rPr>
          <w:rFonts w:cs="Arial"/>
          <w:bCs/>
          <w:sz w:val="22"/>
        </w:rPr>
        <w:t xml:space="preserve"> </w:t>
      </w:r>
      <w:proofErr w:type="gramStart"/>
      <w:r>
        <w:rPr>
          <w:rFonts w:cs="Arial"/>
          <w:bCs/>
          <w:sz w:val="22"/>
        </w:rPr>
        <w:t>Que</w:t>
      </w:r>
      <w:proofErr w:type="gramEnd"/>
      <w:r>
        <w:rPr>
          <w:rFonts w:cs="Arial"/>
          <w:bCs/>
          <w:sz w:val="22"/>
        </w:rPr>
        <w:t xml:space="preserve"> con base en lo anterior, la </w:t>
      </w:r>
      <w:r w:rsidR="00526AEB" w:rsidRPr="00526AEB">
        <w:rPr>
          <w:rFonts w:cs="Arial"/>
          <w:bCs/>
          <w:sz w:val="22"/>
          <w:szCs w:val="22"/>
          <w:lang w:val="es-ES_tradnl"/>
        </w:rPr>
        <w:t>Administración</w:t>
      </w:r>
      <w:r>
        <w:rPr>
          <w:rFonts w:cs="Arial"/>
          <w:bCs/>
          <w:sz w:val="22"/>
        </w:rPr>
        <w:t xml:space="preserve"> </w:t>
      </w:r>
      <w:r w:rsidR="006065EF">
        <w:rPr>
          <w:rFonts w:cs="Arial"/>
          <w:bCs/>
          <w:sz w:val="22"/>
        </w:rPr>
        <w:t>solicita sustituir los puntos 1, 2 y 3 de dicho acuerdo, con el siguiente texto:</w:t>
      </w:r>
    </w:p>
    <w:p w14:paraId="14DCF90F" w14:textId="4EBC887B" w:rsidR="00C557B5" w:rsidRDefault="00C557B5" w:rsidP="006916BF">
      <w:pPr>
        <w:tabs>
          <w:tab w:val="left" w:pos="8647"/>
        </w:tabs>
        <w:ind w:left="284" w:right="193"/>
        <w:jc w:val="both"/>
        <w:rPr>
          <w:rFonts w:cs="Arial"/>
          <w:bCs/>
          <w:sz w:val="22"/>
        </w:rPr>
      </w:pPr>
    </w:p>
    <w:p w14:paraId="412384FE" w14:textId="07E29BD6" w:rsidR="00F3758D" w:rsidRPr="00F3758D" w:rsidRDefault="006065EF" w:rsidP="006916BF">
      <w:pPr>
        <w:tabs>
          <w:tab w:val="left" w:pos="8647"/>
        </w:tabs>
        <w:ind w:left="284" w:right="193"/>
        <w:jc w:val="both"/>
        <w:rPr>
          <w:rFonts w:cs="Arial"/>
          <w:bCs/>
          <w:sz w:val="22"/>
          <w:lang w:val="es-CR"/>
        </w:rPr>
      </w:pPr>
      <w:r>
        <w:rPr>
          <w:rFonts w:cs="Arial"/>
          <w:bCs/>
          <w:sz w:val="22"/>
        </w:rPr>
        <w:t>“</w:t>
      </w:r>
      <w:r w:rsidR="00F3758D" w:rsidRPr="00F3758D">
        <w:rPr>
          <w:rFonts w:cs="Arial"/>
          <w:bCs/>
          <w:sz w:val="22"/>
          <w:lang w:val="es-ES_tradnl"/>
        </w:rPr>
        <w:t>Realizar una nueva adenda al contrato de administración de recursos y adicionalmente al contrato de obra</w:t>
      </w:r>
      <w:r>
        <w:rPr>
          <w:rFonts w:cs="Arial"/>
          <w:bCs/>
          <w:sz w:val="22"/>
          <w:lang w:val="es-ES_tradnl"/>
        </w:rPr>
        <w:t>,</w:t>
      </w:r>
      <w:r w:rsidR="00F3758D" w:rsidRPr="00F3758D">
        <w:rPr>
          <w:rFonts w:cs="Arial"/>
          <w:bCs/>
          <w:sz w:val="22"/>
          <w:lang w:val="es-ES_tradnl"/>
        </w:rPr>
        <w:t xml:space="preserve"> para que se amplíe el plazo del período constructivo</w:t>
      </w:r>
      <w:r w:rsidR="00F3758D" w:rsidRPr="00F3758D">
        <w:rPr>
          <w:rFonts w:cs="Arial"/>
          <w:bCs/>
          <w:sz w:val="22"/>
        </w:rPr>
        <w:t xml:space="preserve"> por 90 días naturales</w:t>
      </w:r>
      <w:r>
        <w:rPr>
          <w:rFonts w:cs="Arial"/>
          <w:bCs/>
          <w:sz w:val="22"/>
        </w:rPr>
        <w:t>,</w:t>
      </w:r>
      <w:r w:rsidR="00F3758D" w:rsidRPr="00F3758D">
        <w:rPr>
          <w:rFonts w:cs="Arial"/>
          <w:bCs/>
          <w:sz w:val="22"/>
        </w:rPr>
        <w:t xml:space="preserve"> según el cronograma físico financiero presentado</w:t>
      </w:r>
      <w:r w:rsidR="00F3758D">
        <w:rPr>
          <w:rFonts w:cs="Arial"/>
          <w:bCs/>
          <w:sz w:val="22"/>
        </w:rPr>
        <w:t>,</w:t>
      </w:r>
      <w:r w:rsidR="00F3758D" w:rsidRPr="00F3758D">
        <w:rPr>
          <w:rFonts w:cs="Arial"/>
          <w:bCs/>
          <w:sz w:val="22"/>
        </w:rPr>
        <w:t xml:space="preserve"> y </w:t>
      </w:r>
      <w:r w:rsidR="00F3758D" w:rsidRPr="00F3758D">
        <w:rPr>
          <w:rFonts w:cs="Arial"/>
          <w:bCs/>
          <w:sz w:val="22"/>
          <w:lang w:val="es-ES_tradnl"/>
        </w:rPr>
        <w:t>suspender el cobro de multas por un período de 71 días a partir de la fecha de suscripción de la nueva adenda.</w:t>
      </w:r>
      <w:r>
        <w:rPr>
          <w:rFonts w:cs="Arial"/>
          <w:bCs/>
          <w:sz w:val="22"/>
          <w:lang w:val="es-ES_tradnl"/>
        </w:rPr>
        <w:t>”</w:t>
      </w:r>
      <w:r w:rsidR="00F3758D" w:rsidRPr="00F3758D">
        <w:rPr>
          <w:rFonts w:cs="Arial"/>
          <w:bCs/>
          <w:sz w:val="22"/>
          <w:lang w:val="es-ES_tradnl"/>
        </w:rPr>
        <w:t xml:space="preserve"> </w:t>
      </w:r>
    </w:p>
    <w:p w14:paraId="72815A6A" w14:textId="6776947C" w:rsidR="00C557B5" w:rsidRDefault="00C557B5" w:rsidP="00B17935">
      <w:pPr>
        <w:tabs>
          <w:tab w:val="left" w:pos="8789"/>
        </w:tabs>
        <w:spacing w:line="360" w:lineRule="auto"/>
        <w:jc w:val="both"/>
        <w:rPr>
          <w:rFonts w:cs="Arial"/>
          <w:bCs/>
          <w:sz w:val="22"/>
        </w:rPr>
      </w:pPr>
    </w:p>
    <w:p w14:paraId="4B2B3C2D" w14:textId="3031AC65" w:rsidR="00C557B5" w:rsidRDefault="006065EF" w:rsidP="00B17935">
      <w:pPr>
        <w:tabs>
          <w:tab w:val="left" w:pos="8789"/>
        </w:tabs>
        <w:spacing w:line="360" w:lineRule="auto"/>
        <w:jc w:val="both"/>
        <w:rPr>
          <w:rFonts w:cs="Arial"/>
          <w:bCs/>
          <w:sz w:val="22"/>
        </w:rPr>
      </w:pPr>
      <w:r>
        <w:rPr>
          <w:rFonts w:cs="Arial"/>
          <w:b/>
          <w:sz w:val="22"/>
        </w:rPr>
        <w:t>Cuarto</w:t>
      </w:r>
      <w:r w:rsidR="00C557B5" w:rsidRPr="00C557B5">
        <w:rPr>
          <w:rFonts w:cs="Arial"/>
          <w:b/>
          <w:sz w:val="22"/>
        </w:rPr>
        <w:t>:</w:t>
      </w:r>
      <w:r w:rsidR="00C557B5">
        <w:rPr>
          <w:rFonts w:cs="Arial"/>
          <w:bCs/>
          <w:sz w:val="22"/>
        </w:rPr>
        <w:t xml:space="preserve"> Que </w:t>
      </w:r>
      <w:r>
        <w:rPr>
          <w:rFonts w:cs="Arial"/>
          <w:bCs/>
          <w:sz w:val="22"/>
        </w:rPr>
        <w:t xml:space="preserve">esta </w:t>
      </w:r>
      <w:r w:rsidRPr="006065EF">
        <w:rPr>
          <w:rFonts w:cs="Arial"/>
          <w:bCs/>
          <w:sz w:val="22"/>
          <w:lang w:val="es-ES_tradnl"/>
        </w:rPr>
        <w:t>Junta Directiva</w:t>
      </w:r>
      <w:r>
        <w:rPr>
          <w:rFonts w:cs="Arial"/>
          <w:bCs/>
          <w:sz w:val="22"/>
          <w:lang w:val="es-ES_tradnl"/>
        </w:rPr>
        <w:t xml:space="preserve"> estima pertinente actuar de la forma que recomienda la </w:t>
      </w:r>
      <w:r w:rsidRPr="006065EF">
        <w:rPr>
          <w:rFonts w:cs="Arial"/>
          <w:bCs/>
          <w:sz w:val="22"/>
          <w:szCs w:val="22"/>
          <w:lang w:val="es-ES_tradnl"/>
        </w:rPr>
        <w:t>Administración</w:t>
      </w:r>
      <w:r>
        <w:rPr>
          <w:rFonts w:cs="Arial"/>
          <w:bCs/>
          <w:sz w:val="22"/>
          <w:szCs w:val="22"/>
          <w:lang w:val="es-ES_tradnl"/>
        </w:rPr>
        <w:t>.</w:t>
      </w:r>
    </w:p>
    <w:p w14:paraId="1059CCBA" w14:textId="7CAF7B86" w:rsidR="008A0B0E" w:rsidRDefault="008A0B0E" w:rsidP="00B17935">
      <w:pPr>
        <w:tabs>
          <w:tab w:val="left" w:pos="8789"/>
        </w:tabs>
        <w:spacing w:line="360" w:lineRule="auto"/>
        <w:jc w:val="both"/>
        <w:rPr>
          <w:rFonts w:cs="Arial"/>
          <w:bCs/>
          <w:sz w:val="22"/>
        </w:rPr>
      </w:pPr>
    </w:p>
    <w:p w14:paraId="7322C5E7" w14:textId="61FFE489" w:rsidR="006065EF" w:rsidRPr="006065EF" w:rsidRDefault="006065EF" w:rsidP="00B17935">
      <w:pPr>
        <w:tabs>
          <w:tab w:val="left" w:pos="8789"/>
        </w:tabs>
        <w:spacing w:line="360" w:lineRule="auto"/>
        <w:jc w:val="both"/>
        <w:rPr>
          <w:rFonts w:cs="Arial"/>
          <w:b/>
          <w:sz w:val="22"/>
        </w:rPr>
      </w:pPr>
      <w:r w:rsidRPr="006065EF">
        <w:rPr>
          <w:rFonts w:cs="Arial"/>
          <w:b/>
          <w:sz w:val="22"/>
        </w:rPr>
        <w:t>Por tanto, se acuerda:</w:t>
      </w:r>
    </w:p>
    <w:p w14:paraId="3DD8D9AE" w14:textId="77777777" w:rsidR="002B35C1" w:rsidRDefault="002B35C1" w:rsidP="002B35C1">
      <w:pPr>
        <w:tabs>
          <w:tab w:val="left" w:pos="8789"/>
        </w:tabs>
        <w:spacing w:line="360" w:lineRule="auto"/>
        <w:jc w:val="both"/>
        <w:rPr>
          <w:rFonts w:cs="Arial"/>
          <w:bCs/>
          <w:sz w:val="22"/>
        </w:rPr>
      </w:pPr>
      <w:r>
        <w:rPr>
          <w:rFonts w:cs="Arial"/>
          <w:bCs/>
          <w:sz w:val="22"/>
        </w:rPr>
        <w:t>Modificar el acuerdo N° 4 de la sesión 05-2022, del 20 de enero de 2022, sustituyendo los apartados 1, 2 y 3 con el siguiente texto:</w:t>
      </w:r>
    </w:p>
    <w:p w14:paraId="4E035C74" w14:textId="77777777" w:rsidR="002B35C1" w:rsidRDefault="002B35C1" w:rsidP="002B35C1">
      <w:pPr>
        <w:tabs>
          <w:tab w:val="left" w:pos="8789"/>
        </w:tabs>
        <w:spacing w:line="360" w:lineRule="auto"/>
        <w:jc w:val="both"/>
        <w:rPr>
          <w:rFonts w:cs="Arial"/>
          <w:bCs/>
          <w:sz w:val="22"/>
        </w:rPr>
      </w:pPr>
    </w:p>
    <w:p w14:paraId="58802659" w14:textId="22D2A87A" w:rsidR="00F3758D" w:rsidRPr="00F3758D" w:rsidRDefault="002B35C1" w:rsidP="002B35C1">
      <w:pPr>
        <w:tabs>
          <w:tab w:val="left" w:pos="8789"/>
        </w:tabs>
        <w:spacing w:line="360" w:lineRule="auto"/>
        <w:jc w:val="both"/>
        <w:rPr>
          <w:rFonts w:cs="Arial"/>
          <w:bCs/>
          <w:sz w:val="22"/>
          <w:lang w:val="es-CR"/>
        </w:rPr>
      </w:pPr>
      <w:r>
        <w:rPr>
          <w:rFonts w:cs="Arial"/>
          <w:bCs/>
          <w:sz w:val="22"/>
        </w:rPr>
        <w:t>“</w:t>
      </w:r>
      <w:r w:rsidRPr="006916BF">
        <w:rPr>
          <w:rFonts w:cs="Arial"/>
          <w:b/>
          <w:sz w:val="22"/>
        </w:rPr>
        <w:t>1)</w:t>
      </w:r>
      <w:r>
        <w:rPr>
          <w:rFonts w:cs="Arial"/>
          <w:bCs/>
          <w:sz w:val="22"/>
        </w:rPr>
        <w:t xml:space="preserve"> </w:t>
      </w:r>
      <w:r w:rsidR="00F3758D" w:rsidRPr="00F3758D">
        <w:rPr>
          <w:rFonts w:cs="Arial"/>
          <w:bCs/>
          <w:sz w:val="22"/>
          <w:lang w:val="es-ES_tradnl"/>
        </w:rPr>
        <w:t>Realizar una nueva adenda al contrato de administración de recursos y adicionalmente al contrato de obra</w:t>
      </w:r>
      <w:r>
        <w:rPr>
          <w:rFonts w:cs="Arial"/>
          <w:bCs/>
          <w:sz w:val="22"/>
          <w:lang w:val="es-ES_tradnl"/>
        </w:rPr>
        <w:t>,</w:t>
      </w:r>
      <w:r w:rsidR="00F3758D" w:rsidRPr="00F3758D">
        <w:rPr>
          <w:rFonts w:cs="Arial"/>
          <w:bCs/>
          <w:sz w:val="22"/>
          <w:lang w:val="es-ES_tradnl"/>
        </w:rPr>
        <w:t xml:space="preserve"> para que se amplíe el plazo del período constructivo</w:t>
      </w:r>
      <w:r w:rsidR="00F3758D" w:rsidRPr="00F3758D">
        <w:rPr>
          <w:rFonts w:cs="Arial"/>
          <w:bCs/>
          <w:sz w:val="22"/>
        </w:rPr>
        <w:t xml:space="preserve"> por 90 días naturales</w:t>
      </w:r>
      <w:r>
        <w:rPr>
          <w:rFonts w:cs="Arial"/>
          <w:bCs/>
          <w:sz w:val="22"/>
        </w:rPr>
        <w:t>,</w:t>
      </w:r>
      <w:r w:rsidR="00F3758D" w:rsidRPr="00F3758D">
        <w:rPr>
          <w:rFonts w:cs="Arial"/>
          <w:bCs/>
          <w:sz w:val="22"/>
        </w:rPr>
        <w:t xml:space="preserve"> </w:t>
      </w:r>
      <w:r w:rsidR="00054EF2" w:rsidRPr="00F3758D">
        <w:rPr>
          <w:rFonts w:cs="Arial"/>
          <w:bCs/>
          <w:sz w:val="22"/>
        </w:rPr>
        <w:t xml:space="preserve">según el cronograma </w:t>
      </w:r>
      <w:r w:rsidR="00054EF2">
        <w:rPr>
          <w:rFonts w:cs="Arial"/>
          <w:bCs/>
          <w:sz w:val="22"/>
        </w:rPr>
        <w:t xml:space="preserve">de obras y su correspondiente cronograma </w:t>
      </w:r>
      <w:r w:rsidR="00054EF2" w:rsidRPr="00F3758D">
        <w:rPr>
          <w:rFonts w:cs="Arial"/>
          <w:bCs/>
          <w:sz w:val="22"/>
        </w:rPr>
        <w:t>financiero presentado</w:t>
      </w:r>
      <w:r w:rsidR="00054EF2">
        <w:rPr>
          <w:rFonts w:cs="Arial"/>
          <w:bCs/>
          <w:sz w:val="22"/>
        </w:rPr>
        <w:t>,</w:t>
      </w:r>
      <w:r w:rsidR="00F3758D" w:rsidRPr="00F3758D">
        <w:rPr>
          <w:rFonts w:cs="Arial"/>
          <w:bCs/>
          <w:sz w:val="22"/>
        </w:rPr>
        <w:t xml:space="preserve"> y </w:t>
      </w:r>
      <w:r w:rsidR="00F3758D" w:rsidRPr="00F3758D">
        <w:rPr>
          <w:rFonts w:cs="Arial"/>
          <w:bCs/>
          <w:sz w:val="22"/>
          <w:lang w:val="es-ES_tradnl"/>
        </w:rPr>
        <w:t>suspender el cobro de multas por un período de 71 días a partir de la fecha de suscripción de la nueva adenda.</w:t>
      </w:r>
      <w:r>
        <w:rPr>
          <w:rFonts w:cs="Arial"/>
          <w:bCs/>
          <w:sz w:val="22"/>
          <w:lang w:val="es-ES_tradnl"/>
        </w:rPr>
        <w:t>”</w:t>
      </w:r>
      <w:r w:rsidR="00F3758D" w:rsidRPr="00F3758D">
        <w:rPr>
          <w:rFonts w:cs="Arial"/>
          <w:bCs/>
          <w:sz w:val="22"/>
          <w:lang w:val="es-ES_tradnl"/>
        </w:rPr>
        <w:t xml:space="preserve"> </w:t>
      </w:r>
    </w:p>
    <w:p w14:paraId="360BC32D" w14:textId="7C4B6AB0" w:rsidR="00C10B39" w:rsidRDefault="00C10B39" w:rsidP="00B17935">
      <w:pPr>
        <w:tabs>
          <w:tab w:val="left" w:pos="8789"/>
        </w:tabs>
        <w:spacing w:line="360" w:lineRule="auto"/>
        <w:jc w:val="both"/>
        <w:rPr>
          <w:rFonts w:cs="Arial"/>
          <w:bCs/>
          <w:sz w:val="22"/>
        </w:rPr>
      </w:pPr>
    </w:p>
    <w:p w14:paraId="5D81CECB" w14:textId="14E84E49" w:rsidR="002B71CC" w:rsidRPr="00C10B39" w:rsidRDefault="006916BF" w:rsidP="006916BF">
      <w:pPr>
        <w:tabs>
          <w:tab w:val="left" w:pos="8789"/>
        </w:tabs>
        <w:spacing w:line="360" w:lineRule="auto"/>
        <w:jc w:val="both"/>
        <w:rPr>
          <w:rFonts w:cs="Arial"/>
          <w:bCs/>
          <w:sz w:val="22"/>
          <w:szCs w:val="22"/>
        </w:rPr>
      </w:pPr>
      <w:r>
        <w:rPr>
          <w:rFonts w:cs="Arial"/>
          <w:bCs/>
          <w:sz w:val="22"/>
        </w:rPr>
        <w:t>Las demás disposiciones contenidas en dicho acuerdo, se mantienen sin variación.</w:t>
      </w:r>
    </w:p>
    <w:p w14:paraId="57E7313D" w14:textId="13247B3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bookmarkEnd w:id="0"/>
    <w:p w14:paraId="5B58D5CA" w14:textId="77777777" w:rsidR="002B71CC" w:rsidRPr="00D14EAF" w:rsidRDefault="002B71CC" w:rsidP="002B71CC">
      <w:pPr>
        <w:spacing w:line="360" w:lineRule="auto"/>
        <w:jc w:val="both"/>
        <w:rPr>
          <w:rFonts w:cs="Arial"/>
          <w:b/>
          <w:sz w:val="22"/>
        </w:rPr>
      </w:pPr>
      <w:r w:rsidRPr="00D14EAF">
        <w:rPr>
          <w:rFonts w:cs="Arial"/>
          <w:b/>
          <w:sz w:val="22"/>
        </w:rPr>
        <w:t>************</w:t>
      </w:r>
    </w:p>
    <w:p w14:paraId="7A0E7E0C" w14:textId="77777777" w:rsidR="002B71CC" w:rsidRDefault="002B71CC" w:rsidP="002B71CC">
      <w:pPr>
        <w:spacing w:line="360" w:lineRule="auto"/>
        <w:jc w:val="both"/>
        <w:rPr>
          <w:rFonts w:cs="Arial"/>
          <w:sz w:val="22"/>
          <w:lang w:val="es-ES_tradnl"/>
        </w:rPr>
      </w:pPr>
    </w:p>
    <w:p w14:paraId="19068022"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726741B0" w14:textId="17E6F58D" w:rsidR="002B71CC" w:rsidRDefault="0071730B" w:rsidP="002B71CC">
      <w:pPr>
        <w:spacing w:line="360" w:lineRule="auto"/>
        <w:jc w:val="both"/>
        <w:rPr>
          <w:rFonts w:cs="Arial"/>
          <w:sz w:val="22"/>
          <w:szCs w:val="22"/>
        </w:rPr>
      </w:pPr>
      <w:r>
        <w:rPr>
          <w:rFonts w:cs="Arial"/>
          <w:bCs/>
          <w:sz w:val="22"/>
          <w:lang w:val="es-CR"/>
        </w:rPr>
        <w:t xml:space="preserve">Instruir a la </w:t>
      </w:r>
      <w:r w:rsidRPr="00C34400">
        <w:rPr>
          <w:rFonts w:cs="Arial"/>
          <w:bCs/>
          <w:sz w:val="22"/>
          <w:szCs w:val="22"/>
          <w:lang w:val="es-ES_tradnl"/>
        </w:rPr>
        <w:t>Administración</w:t>
      </w:r>
      <w:r>
        <w:rPr>
          <w:rFonts w:cs="Arial"/>
          <w:bCs/>
          <w:sz w:val="22"/>
          <w:szCs w:val="22"/>
          <w:lang w:val="es-ES_tradnl"/>
        </w:rPr>
        <w:t xml:space="preserve">, para </w:t>
      </w:r>
      <w:proofErr w:type="gramStart"/>
      <w:r>
        <w:rPr>
          <w:rFonts w:cs="Arial"/>
          <w:bCs/>
          <w:sz w:val="22"/>
          <w:szCs w:val="22"/>
          <w:lang w:val="es-ES_tradnl"/>
        </w:rPr>
        <w:t>que</w:t>
      </w:r>
      <w:proofErr w:type="gramEnd"/>
      <w:r>
        <w:rPr>
          <w:rFonts w:cs="Arial"/>
          <w:bCs/>
          <w:sz w:val="22"/>
          <w:szCs w:val="22"/>
          <w:lang w:val="es-ES_tradnl"/>
        </w:rPr>
        <w:t xml:space="preserve"> a más tardar el próximo 14 de marzo, presente a esta </w:t>
      </w:r>
      <w:r w:rsidRPr="00C34400">
        <w:rPr>
          <w:rFonts w:cs="Arial"/>
          <w:bCs/>
          <w:sz w:val="22"/>
          <w:szCs w:val="22"/>
          <w:lang w:val="es-ES_tradnl"/>
        </w:rPr>
        <w:t>Junta Directiva</w:t>
      </w:r>
      <w:r>
        <w:rPr>
          <w:rFonts w:cs="Arial"/>
          <w:bCs/>
          <w:sz w:val="22"/>
          <w:szCs w:val="22"/>
          <w:lang w:val="es-ES_tradnl"/>
        </w:rPr>
        <w:t xml:space="preserve"> el cronograma de trabajo para lograr la aplicación</w:t>
      </w:r>
      <w:r w:rsidR="006B2C79">
        <w:rPr>
          <w:rFonts w:cs="Arial"/>
          <w:bCs/>
          <w:sz w:val="22"/>
          <w:szCs w:val="22"/>
          <w:lang w:val="es-ES_tradnl"/>
        </w:rPr>
        <w:t>, durante el período 2022,</w:t>
      </w:r>
      <w:r>
        <w:rPr>
          <w:rFonts w:cs="Arial"/>
          <w:bCs/>
          <w:sz w:val="22"/>
          <w:szCs w:val="22"/>
          <w:lang w:val="es-ES_tradnl"/>
        </w:rPr>
        <w:t xml:space="preserve"> </w:t>
      </w:r>
      <w:r w:rsidR="006B2C79">
        <w:rPr>
          <w:rFonts w:cs="Arial"/>
          <w:bCs/>
          <w:sz w:val="22"/>
          <w:szCs w:val="22"/>
          <w:lang w:val="es-ES_tradnl"/>
        </w:rPr>
        <w:t>d</w:t>
      </w:r>
      <w:r>
        <w:rPr>
          <w:rFonts w:cs="Arial"/>
          <w:bCs/>
          <w:sz w:val="22"/>
          <w:szCs w:val="22"/>
          <w:lang w:val="es-ES_tradnl"/>
        </w:rPr>
        <w:t>el nuevo modelo para la evaluación del desempeño de los funcionarios del Banco</w:t>
      </w:r>
      <w:r w:rsidR="006B2C79">
        <w:rPr>
          <w:rFonts w:cs="Arial"/>
          <w:bCs/>
          <w:sz w:val="22"/>
          <w:szCs w:val="22"/>
          <w:lang w:val="es-ES_tradnl"/>
        </w:rPr>
        <w:t>.</w:t>
      </w:r>
    </w:p>
    <w:p w14:paraId="7E4FF0B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D1F54B" w14:textId="77777777" w:rsidR="002B71CC" w:rsidRPr="00D14EAF" w:rsidRDefault="002B71CC" w:rsidP="002B71CC">
      <w:pPr>
        <w:spacing w:line="360" w:lineRule="auto"/>
        <w:jc w:val="both"/>
        <w:rPr>
          <w:rFonts w:cs="Arial"/>
          <w:b/>
          <w:sz w:val="22"/>
        </w:rPr>
      </w:pPr>
      <w:r w:rsidRPr="00D14EAF">
        <w:rPr>
          <w:rFonts w:cs="Arial"/>
          <w:b/>
          <w:sz w:val="22"/>
        </w:rPr>
        <w:t>************</w:t>
      </w:r>
    </w:p>
    <w:p w14:paraId="20BC183D" w14:textId="77777777" w:rsidR="002B71CC" w:rsidRDefault="002B71CC" w:rsidP="002B71CC">
      <w:pPr>
        <w:spacing w:line="360" w:lineRule="auto"/>
        <w:jc w:val="both"/>
        <w:rPr>
          <w:rFonts w:cs="Arial"/>
          <w:sz w:val="22"/>
          <w:lang w:val="es-ES_tradnl"/>
        </w:rPr>
      </w:pPr>
    </w:p>
    <w:p w14:paraId="6AFA956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F4BE8D3" w14:textId="77777777" w:rsidR="00476B32" w:rsidRDefault="00476B32" w:rsidP="00476B32">
      <w:pPr>
        <w:tabs>
          <w:tab w:val="left" w:pos="8789"/>
        </w:tabs>
        <w:spacing w:line="360" w:lineRule="auto"/>
        <w:jc w:val="both"/>
        <w:rPr>
          <w:rFonts w:cs="Arial"/>
          <w:b/>
          <w:sz w:val="22"/>
        </w:rPr>
      </w:pPr>
      <w:r>
        <w:rPr>
          <w:rFonts w:cs="Arial"/>
          <w:b/>
          <w:sz w:val="22"/>
        </w:rPr>
        <w:t>Considerando:</w:t>
      </w:r>
    </w:p>
    <w:p w14:paraId="76B191B1" w14:textId="237028DE" w:rsidR="00476B32" w:rsidRPr="005D10D1" w:rsidRDefault="00476B32" w:rsidP="00E978B0">
      <w:pPr>
        <w:pStyle w:val="Textoindependiente"/>
        <w:tabs>
          <w:tab w:val="left" w:pos="8789"/>
        </w:tabs>
        <w:ind w:right="0"/>
        <w:rPr>
          <w:szCs w:val="22"/>
        </w:rPr>
      </w:pPr>
      <w:r w:rsidRPr="00035BBA">
        <w:rPr>
          <w:rFonts w:cs="Arial"/>
          <w:b/>
          <w:bCs/>
          <w:szCs w:val="22"/>
        </w:rPr>
        <w:t>Primero:</w:t>
      </w:r>
      <w:r w:rsidRPr="00035BBA">
        <w:rPr>
          <w:rFonts w:cs="Arial"/>
          <w:b/>
          <w:szCs w:val="22"/>
        </w:rPr>
        <w:t xml:space="preserve"> </w:t>
      </w:r>
      <w:r w:rsidRPr="00035BBA">
        <w:rPr>
          <w:rFonts w:cs="Arial"/>
          <w:szCs w:val="22"/>
        </w:rPr>
        <w:t xml:space="preserve">Que mediante el oficio </w:t>
      </w:r>
      <w:r>
        <w:rPr>
          <w:rFonts w:cs="Arial"/>
          <w:szCs w:val="22"/>
        </w:rPr>
        <w:t>GG-</w:t>
      </w:r>
      <w:r w:rsidR="00E978B0">
        <w:rPr>
          <w:rFonts w:cs="Arial"/>
          <w:szCs w:val="22"/>
        </w:rPr>
        <w:t>IN07</w:t>
      </w:r>
      <w:r>
        <w:rPr>
          <w:rFonts w:cs="Arial"/>
          <w:szCs w:val="22"/>
        </w:rPr>
        <w:t>-0</w:t>
      </w:r>
      <w:r w:rsidR="00E978B0">
        <w:rPr>
          <w:rFonts w:cs="Arial"/>
          <w:szCs w:val="22"/>
        </w:rPr>
        <w:t>106</w:t>
      </w:r>
      <w:r>
        <w:rPr>
          <w:rFonts w:cs="Arial"/>
          <w:szCs w:val="22"/>
        </w:rPr>
        <w:t>-2022 del 2</w:t>
      </w:r>
      <w:r w:rsidR="00E978B0">
        <w:rPr>
          <w:rFonts w:cs="Arial"/>
          <w:szCs w:val="22"/>
        </w:rPr>
        <w:t xml:space="preserve">8 de enero </w:t>
      </w:r>
      <w:r w:rsidRPr="00035BBA">
        <w:rPr>
          <w:rFonts w:cs="Arial"/>
          <w:szCs w:val="22"/>
        </w:rPr>
        <w:t>de 20</w:t>
      </w:r>
      <w:r>
        <w:rPr>
          <w:rFonts w:cs="Arial"/>
          <w:szCs w:val="22"/>
        </w:rPr>
        <w:t>22</w:t>
      </w:r>
      <w:r w:rsidRPr="00035BBA">
        <w:rPr>
          <w:rFonts w:cs="Arial"/>
          <w:szCs w:val="22"/>
        </w:rPr>
        <w:t xml:space="preserve">, la </w:t>
      </w:r>
      <w:r w:rsidRPr="00DA615A">
        <w:rPr>
          <w:rFonts w:cs="Arial"/>
          <w:szCs w:val="22"/>
        </w:rPr>
        <w:t>Gerencia General</w:t>
      </w:r>
      <w:r w:rsidRPr="00035BBA">
        <w:rPr>
          <w:rFonts w:cs="Arial"/>
          <w:szCs w:val="22"/>
        </w:rPr>
        <w:t xml:space="preserve"> somete a la consideración de esta Junta Directiva, el</w:t>
      </w:r>
      <w:r w:rsidRPr="005D10D1">
        <w:rPr>
          <w:rFonts w:cs="Arial"/>
          <w:szCs w:val="22"/>
        </w:rPr>
        <w:t xml:space="preserve"> informe sobre el grado de cumplimiento del Plan Operativo Institucional</w:t>
      </w:r>
      <w:r>
        <w:rPr>
          <w:rFonts w:cs="Arial"/>
          <w:szCs w:val="22"/>
        </w:rPr>
        <w:t xml:space="preserve"> 2021, con corte al 3</w:t>
      </w:r>
      <w:r w:rsidR="00E978B0">
        <w:rPr>
          <w:rFonts w:cs="Arial"/>
          <w:szCs w:val="22"/>
        </w:rPr>
        <w:t>1 de diciembre de 2021,</w:t>
      </w:r>
      <w:r w:rsidRPr="005D10D1">
        <w:rPr>
          <w:szCs w:val="22"/>
        </w:rPr>
        <w:t xml:space="preserve"> elaborado por la Unidad de Planificación Institucional y el cual se anexa a la nota </w:t>
      </w:r>
      <w:r w:rsidRPr="005D10D1">
        <w:rPr>
          <w:rFonts w:cs="Arial"/>
          <w:szCs w:val="22"/>
        </w:rPr>
        <w:t>UPI-IN01-</w:t>
      </w:r>
      <w:r>
        <w:rPr>
          <w:rFonts w:cs="Arial"/>
          <w:szCs w:val="22"/>
        </w:rPr>
        <w:t>0</w:t>
      </w:r>
      <w:r w:rsidR="00E978B0">
        <w:rPr>
          <w:rFonts w:cs="Arial"/>
          <w:szCs w:val="22"/>
        </w:rPr>
        <w:t>07</w:t>
      </w:r>
      <w:r w:rsidRPr="005D10D1">
        <w:rPr>
          <w:rFonts w:cs="Arial"/>
          <w:szCs w:val="22"/>
        </w:rPr>
        <w:t>-20</w:t>
      </w:r>
      <w:r>
        <w:rPr>
          <w:rFonts w:cs="Arial"/>
          <w:szCs w:val="22"/>
        </w:rPr>
        <w:t>2</w:t>
      </w:r>
      <w:r w:rsidR="00E978B0">
        <w:rPr>
          <w:rFonts w:cs="Arial"/>
          <w:szCs w:val="22"/>
        </w:rPr>
        <w:t>2</w:t>
      </w:r>
      <w:r w:rsidRPr="005D10D1">
        <w:rPr>
          <w:rFonts w:cs="Arial"/>
          <w:szCs w:val="22"/>
        </w:rPr>
        <w:t xml:space="preserve"> de esa dependencia</w:t>
      </w:r>
      <w:r w:rsidRPr="005D10D1">
        <w:rPr>
          <w:szCs w:val="22"/>
        </w:rPr>
        <w:t>.</w:t>
      </w:r>
    </w:p>
    <w:p w14:paraId="152F1B01" w14:textId="77777777" w:rsidR="00476B32" w:rsidRPr="0007696B" w:rsidRDefault="00476B32" w:rsidP="00476B32">
      <w:pPr>
        <w:tabs>
          <w:tab w:val="left" w:pos="8789"/>
        </w:tabs>
        <w:spacing w:line="360" w:lineRule="auto"/>
        <w:jc w:val="both"/>
        <w:rPr>
          <w:rFonts w:cs="Arial"/>
          <w:bCs/>
          <w:sz w:val="22"/>
          <w:szCs w:val="22"/>
        </w:rPr>
      </w:pPr>
    </w:p>
    <w:p w14:paraId="4B2BB7D3" w14:textId="603EFFBF" w:rsidR="00476B32" w:rsidRDefault="00F81B94" w:rsidP="00476B32">
      <w:pPr>
        <w:spacing w:line="360" w:lineRule="auto"/>
        <w:jc w:val="both"/>
        <w:rPr>
          <w:rFonts w:cs="Arial"/>
          <w:sz w:val="22"/>
          <w:szCs w:val="22"/>
        </w:rPr>
      </w:pPr>
      <w:r>
        <w:rPr>
          <w:rFonts w:cs="Arial"/>
          <w:b/>
          <w:bCs/>
          <w:sz w:val="22"/>
          <w:szCs w:val="22"/>
        </w:rPr>
        <w:t>Segundo</w:t>
      </w:r>
      <w:r w:rsidR="00476B32" w:rsidRPr="00035BBA">
        <w:rPr>
          <w:rFonts w:cs="Arial"/>
          <w:b/>
          <w:bCs/>
          <w:sz w:val="22"/>
          <w:szCs w:val="22"/>
        </w:rPr>
        <w:t>:</w:t>
      </w:r>
      <w:r w:rsidR="00476B32" w:rsidRPr="00035BBA">
        <w:rPr>
          <w:rFonts w:cs="Arial"/>
          <w:b/>
          <w:sz w:val="22"/>
          <w:szCs w:val="22"/>
        </w:rPr>
        <w:t xml:space="preserve"> </w:t>
      </w:r>
      <w:r w:rsidR="00476B32" w:rsidRPr="00035BBA">
        <w:rPr>
          <w:rFonts w:cs="Arial"/>
          <w:sz w:val="22"/>
          <w:szCs w:val="22"/>
        </w:rPr>
        <w:t>Que conocido dicho informe y debidamente analizado por esta Junta Directiva, lo que procede es aprobarlo en todos sus extremos y girar instrucciones a la Gerencia General para que lleve a cabo los trámites correspondientes ante la Contraloría General de la República</w:t>
      </w:r>
      <w:r w:rsidR="00476B32">
        <w:rPr>
          <w:rFonts w:cs="Arial"/>
          <w:sz w:val="22"/>
          <w:szCs w:val="22"/>
        </w:rPr>
        <w:t>.</w:t>
      </w:r>
    </w:p>
    <w:p w14:paraId="6BE61ACD" w14:textId="50B4A000" w:rsidR="00A72B66" w:rsidRDefault="00A72B66" w:rsidP="00476B32">
      <w:pPr>
        <w:spacing w:line="360" w:lineRule="auto"/>
        <w:jc w:val="both"/>
        <w:rPr>
          <w:rFonts w:cs="Arial"/>
          <w:sz w:val="22"/>
          <w:szCs w:val="22"/>
        </w:rPr>
      </w:pPr>
    </w:p>
    <w:p w14:paraId="3E0C7B39" w14:textId="4F187E24" w:rsidR="00D07025" w:rsidRDefault="00A72B66" w:rsidP="00D07025">
      <w:pPr>
        <w:spacing w:line="360" w:lineRule="auto"/>
        <w:jc w:val="both"/>
        <w:rPr>
          <w:rFonts w:cs="Arial"/>
          <w:sz w:val="22"/>
          <w:szCs w:val="22"/>
        </w:rPr>
      </w:pPr>
      <w:r w:rsidRPr="00A72B66">
        <w:rPr>
          <w:rFonts w:cs="Arial"/>
          <w:b/>
          <w:bCs/>
          <w:sz w:val="22"/>
          <w:szCs w:val="22"/>
        </w:rPr>
        <w:t>Tercero:</w:t>
      </w:r>
      <w:r>
        <w:rPr>
          <w:rFonts w:cs="Arial"/>
          <w:sz w:val="22"/>
          <w:szCs w:val="22"/>
        </w:rPr>
        <w:t xml:space="preserve"> Que adicionalmente, valorando </w:t>
      </w:r>
      <w:r w:rsidR="000629AC">
        <w:rPr>
          <w:rFonts w:cs="Arial"/>
          <w:sz w:val="22"/>
          <w:szCs w:val="22"/>
        </w:rPr>
        <w:t xml:space="preserve">que han transcurrido cerca de seis años sin que se haya </w:t>
      </w:r>
      <w:r w:rsidR="00C9770B">
        <w:rPr>
          <w:rFonts w:cs="Arial"/>
          <w:sz w:val="22"/>
          <w:szCs w:val="22"/>
        </w:rPr>
        <w:t xml:space="preserve">logrado implementar </w:t>
      </w:r>
      <w:r w:rsidR="000629AC">
        <w:rPr>
          <w:rFonts w:cs="Arial"/>
          <w:sz w:val="22"/>
          <w:szCs w:val="22"/>
        </w:rPr>
        <w:t xml:space="preserve">un nuevo modelo para evaluar el desempeño de los funcionarios del Banco, </w:t>
      </w:r>
      <w:r w:rsidR="00C9770B">
        <w:rPr>
          <w:rFonts w:cs="Arial"/>
          <w:sz w:val="22"/>
          <w:szCs w:val="22"/>
        </w:rPr>
        <w:t>se estima conveniente solicitar</w:t>
      </w:r>
      <w:r w:rsidR="00F42BAD">
        <w:rPr>
          <w:rFonts w:cs="Arial"/>
          <w:sz w:val="22"/>
          <w:szCs w:val="22"/>
        </w:rPr>
        <w:t xml:space="preserve">, </w:t>
      </w:r>
      <w:r w:rsidR="00D07025">
        <w:rPr>
          <w:rFonts w:cs="Arial"/>
          <w:sz w:val="22"/>
          <w:szCs w:val="22"/>
        </w:rPr>
        <w:t xml:space="preserve">con el fin de darle un mayor seguimiento, que este tema sea incluido en el apartado de Conclusiones y Recomendaciones del informe </w:t>
      </w:r>
      <w:r w:rsidR="00D07025" w:rsidRPr="005D10D1">
        <w:rPr>
          <w:rFonts w:cs="Arial"/>
          <w:sz w:val="22"/>
          <w:szCs w:val="22"/>
        </w:rPr>
        <w:t>UPI-IN01-</w:t>
      </w:r>
      <w:r w:rsidR="00D07025">
        <w:rPr>
          <w:rFonts w:cs="Arial"/>
          <w:sz w:val="22"/>
          <w:szCs w:val="22"/>
        </w:rPr>
        <w:t>007</w:t>
      </w:r>
      <w:r w:rsidR="00D07025" w:rsidRPr="005D10D1">
        <w:rPr>
          <w:rFonts w:cs="Arial"/>
          <w:sz w:val="22"/>
          <w:szCs w:val="22"/>
        </w:rPr>
        <w:t>-20</w:t>
      </w:r>
      <w:r w:rsidR="00D07025">
        <w:rPr>
          <w:rFonts w:cs="Arial"/>
          <w:sz w:val="22"/>
          <w:szCs w:val="22"/>
        </w:rPr>
        <w:t>22, como parte de la lista de metas que mantienen un reiterado incumplimiento en su ejecución.</w:t>
      </w:r>
    </w:p>
    <w:p w14:paraId="2650D9D5" w14:textId="06C184A4" w:rsidR="00F42BAD" w:rsidRDefault="00F42BAD" w:rsidP="00F42BAD">
      <w:pPr>
        <w:spacing w:line="360" w:lineRule="auto"/>
        <w:jc w:val="both"/>
        <w:rPr>
          <w:rFonts w:cs="Arial"/>
          <w:sz w:val="22"/>
          <w:szCs w:val="22"/>
        </w:rPr>
      </w:pPr>
    </w:p>
    <w:p w14:paraId="692E92D0" w14:textId="77777777" w:rsidR="00476B32" w:rsidRPr="00035BBA" w:rsidRDefault="00476B32" w:rsidP="00476B32">
      <w:pPr>
        <w:tabs>
          <w:tab w:val="left" w:pos="8789"/>
        </w:tabs>
        <w:spacing w:line="360" w:lineRule="auto"/>
        <w:jc w:val="both"/>
        <w:rPr>
          <w:rFonts w:cs="Arial"/>
          <w:b/>
          <w:sz w:val="22"/>
          <w:szCs w:val="22"/>
        </w:rPr>
      </w:pPr>
      <w:r w:rsidRPr="00035BBA">
        <w:rPr>
          <w:rFonts w:cs="Arial"/>
          <w:b/>
          <w:sz w:val="22"/>
          <w:szCs w:val="22"/>
        </w:rPr>
        <w:t>Por tanto, se acuerda:</w:t>
      </w:r>
    </w:p>
    <w:p w14:paraId="6DCB6D55" w14:textId="4FD88074" w:rsidR="00476B32" w:rsidRDefault="00E978B0" w:rsidP="00476B32">
      <w:pPr>
        <w:tabs>
          <w:tab w:val="num" w:pos="426"/>
          <w:tab w:val="left" w:pos="8789"/>
        </w:tabs>
        <w:spacing w:line="360" w:lineRule="auto"/>
        <w:jc w:val="both"/>
        <w:rPr>
          <w:sz w:val="22"/>
          <w:szCs w:val="22"/>
        </w:rPr>
      </w:pPr>
      <w:r>
        <w:rPr>
          <w:b/>
          <w:sz w:val="22"/>
          <w:szCs w:val="22"/>
        </w:rPr>
        <w:t>1</w:t>
      </w:r>
      <w:r w:rsidR="00476B32" w:rsidRPr="005D10D1">
        <w:rPr>
          <w:b/>
          <w:sz w:val="22"/>
          <w:szCs w:val="22"/>
        </w:rPr>
        <w:t>)</w:t>
      </w:r>
      <w:r w:rsidR="00476B32" w:rsidRPr="005D10D1">
        <w:rPr>
          <w:sz w:val="22"/>
          <w:szCs w:val="22"/>
        </w:rPr>
        <w:t xml:space="preserve"> Aprobar el informe sobre el grado de cumplimiento del Plan Operativo Institucional 20</w:t>
      </w:r>
      <w:r w:rsidR="00476B32">
        <w:rPr>
          <w:sz w:val="22"/>
          <w:szCs w:val="22"/>
        </w:rPr>
        <w:t>21</w:t>
      </w:r>
      <w:r w:rsidR="00476B32" w:rsidRPr="005D10D1">
        <w:rPr>
          <w:sz w:val="22"/>
          <w:szCs w:val="22"/>
        </w:rPr>
        <w:t>, co</w:t>
      </w:r>
      <w:r w:rsidR="00476B32">
        <w:rPr>
          <w:sz w:val="22"/>
          <w:szCs w:val="22"/>
        </w:rPr>
        <w:t>n corte al 3</w:t>
      </w:r>
      <w:r w:rsidR="00DA590C">
        <w:rPr>
          <w:sz w:val="22"/>
          <w:szCs w:val="22"/>
        </w:rPr>
        <w:t>1 de diciembre</w:t>
      </w:r>
      <w:r w:rsidR="00476B32">
        <w:rPr>
          <w:sz w:val="22"/>
          <w:szCs w:val="22"/>
        </w:rPr>
        <w:t xml:space="preserve"> de 2021</w:t>
      </w:r>
      <w:r w:rsidR="00476B32" w:rsidRPr="005D10D1">
        <w:rPr>
          <w:sz w:val="22"/>
          <w:szCs w:val="22"/>
        </w:rPr>
        <w:t xml:space="preserve">, de conformidad con los documentos que se adjuntan </w:t>
      </w:r>
      <w:r w:rsidR="00C52B0D">
        <w:rPr>
          <w:sz w:val="22"/>
          <w:szCs w:val="22"/>
        </w:rPr>
        <w:t xml:space="preserve">a </w:t>
      </w:r>
      <w:r w:rsidR="00476B32" w:rsidRPr="005D10D1">
        <w:rPr>
          <w:sz w:val="22"/>
          <w:szCs w:val="22"/>
        </w:rPr>
        <w:t xml:space="preserve">los </w:t>
      </w:r>
      <w:r w:rsidR="00476B32" w:rsidRPr="005D10D1">
        <w:rPr>
          <w:rFonts w:cs="Arial"/>
          <w:sz w:val="22"/>
          <w:szCs w:val="22"/>
        </w:rPr>
        <w:t>oficios GG-</w:t>
      </w:r>
      <w:r w:rsidR="00476B32">
        <w:rPr>
          <w:rFonts w:cs="Arial"/>
          <w:sz w:val="22"/>
          <w:szCs w:val="22"/>
        </w:rPr>
        <w:t>IN07</w:t>
      </w:r>
      <w:r w:rsidR="00476B32" w:rsidRPr="005D10D1">
        <w:rPr>
          <w:rFonts w:cs="Arial"/>
          <w:sz w:val="22"/>
          <w:szCs w:val="22"/>
        </w:rPr>
        <w:t>-</w:t>
      </w:r>
      <w:r w:rsidR="00DA590C">
        <w:rPr>
          <w:rFonts w:cs="Arial"/>
          <w:sz w:val="22"/>
          <w:szCs w:val="22"/>
        </w:rPr>
        <w:t>0106</w:t>
      </w:r>
      <w:r w:rsidR="00476B32" w:rsidRPr="005D10D1">
        <w:rPr>
          <w:rFonts w:cs="Arial"/>
          <w:sz w:val="22"/>
          <w:szCs w:val="22"/>
        </w:rPr>
        <w:t>-20</w:t>
      </w:r>
      <w:r w:rsidR="00476B32">
        <w:rPr>
          <w:rFonts w:cs="Arial"/>
          <w:sz w:val="22"/>
          <w:szCs w:val="22"/>
        </w:rPr>
        <w:t>2</w:t>
      </w:r>
      <w:r w:rsidR="00DA590C">
        <w:rPr>
          <w:rFonts w:cs="Arial"/>
          <w:sz w:val="22"/>
          <w:szCs w:val="22"/>
        </w:rPr>
        <w:t>2</w:t>
      </w:r>
      <w:r w:rsidR="00476B32" w:rsidRPr="005D10D1">
        <w:rPr>
          <w:rFonts w:cs="Arial"/>
          <w:sz w:val="22"/>
          <w:szCs w:val="22"/>
        </w:rPr>
        <w:t xml:space="preserve"> </w:t>
      </w:r>
      <w:r w:rsidR="00476B32">
        <w:rPr>
          <w:rFonts w:cs="Arial"/>
          <w:sz w:val="22"/>
          <w:szCs w:val="22"/>
        </w:rPr>
        <w:t xml:space="preserve">de la </w:t>
      </w:r>
      <w:r w:rsidR="00476B32" w:rsidRPr="005D10D1">
        <w:rPr>
          <w:rFonts w:cs="Arial"/>
          <w:sz w:val="22"/>
          <w:szCs w:val="22"/>
        </w:rPr>
        <w:t>Gerencia General</w:t>
      </w:r>
      <w:r w:rsidR="00476B32">
        <w:rPr>
          <w:rFonts w:cs="Arial"/>
          <w:sz w:val="22"/>
          <w:szCs w:val="22"/>
        </w:rPr>
        <w:t>,</w:t>
      </w:r>
      <w:r w:rsidR="00476B32" w:rsidRPr="005D10D1">
        <w:rPr>
          <w:rFonts w:cs="Arial"/>
          <w:sz w:val="22"/>
          <w:szCs w:val="22"/>
        </w:rPr>
        <w:t xml:space="preserve"> y UPI-IN01-</w:t>
      </w:r>
      <w:r w:rsidR="00476B32">
        <w:rPr>
          <w:rFonts w:cs="Arial"/>
          <w:sz w:val="22"/>
          <w:szCs w:val="22"/>
        </w:rPr>
        <w:t>0</w:t>
      </w:r>
      <w:r w:rsidR="00DA590C">
        <w:rPr>
          <w:rFonts w:cs="Arial"/>
          <w:sz w:val="22"/>
          <w:szCs w:val="22"/>
        </w:rPr>
        <w:t>07</w:t>
      </w:r>
      <w:r w:rsidR="00476B32" w:rsidRPr="005D10D1">
        <w:rPr>
          <w:rFonts w:cs="Arial"/>
          <w:sz w:val="22"/>
          <w:szCs w:val="22"/>
        </w:rPr>
        <w:t>-20</w:t>
      </w:r>
      <w:r w:rsidR="00476B32">
        <w:rPr>
          <w:rFonts w:cs="Arial"/>
          <w:sz w:val="22"/>
          <w:szCs w:val="22"/>
        </w:rPr>
        <w:t>2</w:t>
      </w:r>
      <w:r w:rsidR="00DA590C">
        <w:rPr>
          <w:rFonts w:cs="Arial"/>
          <w:sz w:val="22"/>
          <w:szCs w:val="22"/>
        </w:rPr>
        <w:t>2</w:t>
      </w:r>
      <w:r w:rsidR="00476B32">
        <w:rPr>
          <w:rFonts w:cs="Arial"/>
          <w:sz w:val="22"/>
          <w:szCs w:val="22"/>
        </w:rPr>
        <w:t xml:space="preserve"> de</w:t>
      </w:r>
      <w:r w:rsidR="00476B32" w:rsidRPr="005D10D1">
        <w:rPr>
          <w:rFonts w:cs="Arial"/>
          <w:sz w:val="22"/>
          <w:szCs w:val="22"/>
        </w:rPr>
        <w:t xml:space="preserve"> la Unidad de Planificación Institucional</w:t>
      </w:r>
      <w:r w:rsidR="00476B32">
        <w:rPr>
          <w:sz w:val="22"/>
          <w:szCs w:val="22"/>
        </w:rPr>
        <w:t>.</w:t>
      </w:r>
    </w:p>
    <w:p w14:paraId="302E5449" w14:textId="77777777" w:rsidR="00476B32" w:rsidRPr="005D10D1" w:rsidRDefault="00476B32" w:rsidP="00476B32">
      <w:pPr>
        <w:tabs>
          <w:tab w:val="num" w:pos="426"/>
          <w:tab w:val="left" w:pos="8789"/>
        </w:tabs>
        <w:spacing w:line="360" w:lineRule="auto"/>
        <w:jc w:val="both"/>
        <w:rPr>
          <w:sz w:val="22"/>
          <w:szCs w:val="22"/>
        </w:rPr>
      </w:pPr>
    </w:p>
    <w:p w14:paraId="7C64387A" w14:textId="0ECEDBF4" w:rsidR="00476B32" w:rsidRDefault="00F81B94" w:rsidP="00476B32">
      <w:pPr>
        <w:spacing w:line="360" w:lineRule="auto"/>
        <w:jc w:val="both"/>
        <w:rPr>
          <w:rFonts w:cs="Arial"/>
          <w:sz w:val="22"/>
          <w:szCs w:val="22"/>
        </w:rPr>
      </w:pPr>
      <w:r>
        <w:rPr>
          <w:rFonts w:cs="Arial"/>
          <w:b/>
          <w:sz w:val="22"/>
          <w:szCs w:val="22"/>
        </w:rPr>
        <w:lastRenderedPageBreak/>
        <w:t>2</w:t>
      </w:r>
      <w:r w:rsidR="00476B32" w:rsidRPr="00035BBA">
        <w:rPr>
          <w:rFonts w:cs="Arial"/>
          <w:b/>
          <w:sz w:val="22"/>
          <w:szCs w:val="22"/>
        </w:rPr>
        <w:t xml:space="preserve">) </w:t>
      </w:r>
      <w:r w:rsidR="00476B32" w:rsidRPr="00035BBA">
        <w:rPr>
          <w:sz w:val="22"/>
          <w:szCs w:val="22"/>
        </w:rPr>
        <w:t xml:space="preserve">Se </w:t>
      </w:r>
      <w:r w:rsidR="00476B32">
        <w:rPr>
          <w:sz w:val="22"/>
          <w:szCs w:val="22"/>
        </w:rPr>
        <w:t xml:space="preserve">instruye </w:t>
      </w:r>
      <w:r w:rsidR="00476B32" w:rsidRPr="00035BBA">
        <w:rPr>
          <w:sz w:val="22"/>
          <w:szCs w:val="22"/>
        </w:rPr>
        <w:t xml:space="preserve">a la </w:t>
      </w:r>
      <w:r w:rsidR="00476B32">
        <w:rPr>
          <w:sz w:val="22"/>
          <w:szCs w:val="22"/>
        </w:rPr>
        <w:t>Administración</w:t>
      </w:r>
      <w:r w:rsidR="00476B32" w:rsidRPr="00035BBA">
        <w:rPr>
          <w:sz w:val="22"/>
          <w:szCs w:val="22"/>
        </w:rPr>
        <w:t xml:space="preserve"> para que</w:t>
      </w:r>
      <w:r w:rsidR="00476B32">
        <w:rPr>
          <w:sz w:val="22"/>
          <w:szCs w:val="22"/>
        </w:rPr>
        <w:t>,</w:t>
      </w:r>
      <w:r w:rsidR="00476B32" w:rsidRPr="00035BBA">
        <w:rPr>
          <w:sz w:val="22"/>
          <w:szCs w:val="22"/>
        </w:rPr>
        <w:t xml:space="preserve"> </w:t>
      </w:r>
      <w:r w:rsidR="00476B32">
        <w:rPr>
          <w:sz w:val="22"/>
          <w:szCs w:val="22"/>
        </w:rPr>
        <w:t xml:space="preserve">por medio de los mecanismos establecidos, </w:t>
      </w:r>
      <w:r w:rsidR="00476B32" w:rsidRPr="00035BBA">
        <w:rPr>
          <w:sz w:val="22"/>
          <w:szCs w:val="22"/>
        </w:rPr>
        <w:t>realice el trámite de presentación</w:t>
      </w:r>
      <w:r w:rsidR="00476B32" w:rsidRPr="008D27A0">
        <w:rPr>
          <w:sz w:val="22"/>
        </w:rPr>
        <w:t xml:space="preserve"> </w:t>
      </w:r>
      <w:r w:rsidR="00476B32">
        <w:rPr>
          <w:sz w:val="22"/>
        </w:rPr>
        <w:t xml:space="preserve">de dichos documentos </w:t>
      </w:r>
      <w:r w:rsidR="00476B32" w:rsidRPr="008D27A0">
        <w:rPr>
          <w:sz w:val="22"/>
        </w:rPr>
        <w:t>ante la Contraloría General de la República</w:t>
      </w:r>
      <w:r w:rsidR="00476B32">
        <w:rPr>
          <w:rFonts w:cs="Arial"/>
          <w:sz w:val="22"/>
        </w:rPr>
        <w:t>.</w:t>
      </w:r>
    </w:p>
    <w:p w14:paraId="55658482" w14:textId="30D8D0A5" w:rsidR="002B71CC" w:rsidRDefault="002B71CC" w:rsidP="002B71CC">
      <w:pPr>
        <w:spacing w:line="360" w:lineRule="auto"/>
        <w:jc w:val="both"/>
        <w:rPr>
          <w:rFonts w:cs="Arial"/>
          <w:sz w:val="22"/>
          <w:szCs w:val="22"/>
        </w:rPr>
      </w:pPr>
    </w:p>
    <w:p w14:paraId="41355913" w14:textId="79AC03A4" w:rsidR="002B71CC" w:rsidRDefault="00F81B94" w:rsidP="002B71CC">
      <w:pPr>
        <w:spacing w:line="360" w:lineRule="auto"/>
        <w:jc w:val="both"/>
        <w:rPr>
          <w:rFonts w:cs="Arial"/>
          <w:sz w:val="22"/>
          <w:szCs w:val="22"/>
        </w:rPr>
      </w:pPr>
      <w:r w:rsidRPr="002F212E">
        <w:rPr>
          <w:rFonts w:cs="Arial"/>
          <w:b/>
          <w:bCs/>
          <w:sz w:val="22"/>
          <w:szCs w:val="22"/>
        </w:rPr>
        <w:t>3)</w:t>
      </w:r>
      <w:r>
        <w:rPr>
          <w:rFonts w:cs="Arial"/>
          <w:sz w:val="22"/>
          <w:szCs w:val="22"/>
        </w:rPr>
        <w:t xml:space="preserve"> </w:t>
      </w:r>
      <w:r w:rsidR="002F212E">
        <w:rPr>
          <w:rFonts w:cs="Arial"/>
          <w:sz w:val="22"/>
          <w:szCs w:val="22"/>
        </w:rPr>
        <w:t xml:space="preserve">Debido a que han transcurrido cerca de seis años sin que se haya logrado implementar un nuevo modelo para evaluar el desempeño de los funcionarios del Banco, se instruye a la Unidad de Planificación Institucional para que, con el fin de darle un mayor seguimiento, este tema sea incluido en el apartado de </w:t>
      </w:r>
      <w:r w:rsidR="002F212E" w:rsidRPr="00D07025">
        <w:rPr>
          <w:rFonts w:cs="Arial"/>
          <w:i/>
          <w:iCs/>
          <w:sz w:val="22"/>
          <w:szCs w:val="22"/>
        </w:rPr>
        <w:t>Conclusiones y Recomendaciones</w:t>
      </w:r>
      <w:r w:rsidR="002F212E">
        <w:rPr>
          <w:rFonts w:cs="Arial"/>
          <w:sz w:val="22"/>
          <w:szCs w:val="22"/>
        </w:rPr>
        <w:t xml:space="preserve"> del informe </w:t>
      </w:r>
      <w:r w:rsidR="002F212E" w:rsidRPr="005D10D1">
        <w:rPr>
          <w:rFonts w:cs="Arial"/>
          <w:sz w:val="22"/>
          <w:szCs w:val="22"/>
        </w:rPr>
        <w:t>UPI-IN01-</w:t>
      </w:r>
      <w:r w:rsidR="002F212E">
        <w:rPr>
          <w:rFonts w:cs="Arial"/>
          <w:sz w:val="22"/>
          <w:szCs w:val="22"/>
        </w:rPr>
        <w:t>007</w:t>
      </w:r>
      <w:r w:rsidR="002F212E" w:rsidRPr="005D10D1">
        <w:rPr>
          <w:rFonts w:cs="Arial"/>
          <w:sz w:val="22"/>
          <w:szCs w:val="22"/>
        </w:rPr>
        <w:t>-20</w:t>
      </w:r>
      <w:r w:rsidR="002F212E">
        <w:rPr>
          <w:rFonts w:cs="Arial"/>
          <w:sz w:val="22"/>
          <w:szCs w:val="22"/>
        </w:rPr>
        <w:t>22, como parte de la lista de metas que mantienen un reiterado incumplimiento en su ejecución.</w:t>
      </w:r>
    </w:p>
    <w:p w14:paraId="36A712E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28D226D" w14:textId="77777777" w:rsidR="002B71CC" w:rsidRPr="00D14EAF" w:rsidRDefault="002B71CC" w:rsidP="002B71CC">
      <w:pPr>
        <w:spacing w:line="360" w:lineRule="auto"/>
        <w:jc w:val="both"/>
        <w:rPr>
          <w:rFonts w:cs="Arial"/>
          <w:b/>
          <w:sz w:val="22"/>
        </w:rPr>
      </w:pPr>
      <w:r w:rsidRPr="00D14EAF">
        <w:rPr>
          <w:rFonts w:cs="Arial"/>
          <w:b/>
          <w:sz w:val="22"/>
        </w:rPr>
        <w:t>************</w:t>
      </w:r>
    </w:p>
    <w:p w14:paraId="3B6E88C3" w14:textId="77777777" w:rsidR="002B71CC" w:rsidRDefault="002B71CC" w:rsidP="002B71CC">
      <w:pPr>
        <w:spacing w:line="360" w:lineRule="auto"/>
        <w:jc w:val="both"/>
        <w:rPr>
          <w:rFonts w:cs="Arial"/>
          <w:sz w:val="22"/>
          <w:lang w:val="es-ES_tradnl"/>
        </w:rPr>
      </w:pPr>
    </w:p>
    <w:p w14:paraId="1A81808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72DD768" w14:textId="77777777" w:rsidR="00476B32" w:rsidRDefault="00476B32" w:rsidP="00476B32">
      <w:pPr>
        <w:tabs>
          <w:tab w:val="left" w:pos="8789"/>
        </w:tabs>
        <w:spacing w:line="360" w:lineRule="auto"/>
        <w:jc w:val="both"/>
        <w:rPr>
          <w:rFonts w:cs="Arial"/>
          <w:b/>
          <w:sz w:val="22"/>
        </w:rPr>
      </w:pPr>
      <w:r>
        <w:rPr>
          <w:rFonts w:cs="Arial"/>
          <w:b/>
          <w:sz w:val="22"/>
        </w:rPr>
        <w:t>Considerando:</w:t>
      </w:r>
    </w:p>
    <w:p w14:paraId="14AD9603" w14:textId="437A2C50" w:rsidR="00476B32" w:rsidRDefault="00476B32" w:rsidP="00476B32">
      <w:pPr>
        <w:pStyle w:val="Textoindependiente"/>
        <w:tabs>
          <w:tab w:val="left" w:pos="8789"/>
        </w:tabs>
        <w:ind w:right="0"/>
        <w:rPr>
          <w:rFonts w:cs="Arial"/>
          <w:szCs w:val="22"/>
        </w:rPr>
      </w:pPr>
      <w:r w:rsidRPr="00035BBA">
        <w:rPr>
          <w:rFonts w:cs="Arial"/>
          <w:b/>
          <w:bCs/>
          <w:szCs w:val="22"/>
        </w:rPr>
        <w:t>Primero:</w:t>
      </w:r>
      <w:r w:rsidRPr="00035BBA">
        <w:rPr>
          <w:rFonts w:cs="Arial"/>
          <w:b/>
          <w:szCs w:val="22"/>
        </w:rPr>
        <w:t xml:space="preserve"> </w:t>
      </w:r>
      <w:r w:rsidRPr="00035BBA">
        <w:rPr>
          <w:rFonts w:cs="Arial"/>
          <w:szCs w:val="22"/>
        </w:rPr>
        <w:t xml:space="preserve">Que mediante el oficio </w:t>
      </w:r>
      <w:r>
        <w:rPr>
          <w:rFonts w:cs="Arial"/>
          <w:szCs w:val="22"/>
        </w:rPr>
        <w:t>GG-ME-0091-2022 del 26 de enero</w:t>
      </w:r>
      <w:r w:rsidRPr="00035BBA">
        <w:rPr>
          <w:rFonts w:cs="Arial"/>
          <w:szCs w:val="22"/>
        </w:rPr>
        <w:t xml:space="preserve"> de 20</w:t>
      </w:r>
      <w:r>
        <w:rPr>
          <w:rFonts w:cs="Arial"/>
          <w:szCs w:val="22"/>
        </w:rPr>
        <w:t>22</w:t>
      </w:r>
      <w:r w:rsidRPr="00035BBA">
        <w:rPr>
          <w:rFonts w:cs="Arial"/>
          <w:szCs w:val="22"/>
        </w:rPr>
        <w:t xml:space="preserve">, la </w:t>
      </w:r>
      <w:r w:rsidRPr="00DA615A">
        <w:rPr>
          <w:rFonts w:cs="Arial"/>
          <w:szCs w:val="22"/>
        </w:rPr>
        <w:t>Gerencia General</w:t>
      </w:r>
      <w:r w:rsidRPr="00035BBA">
        <w:rPr>
          <w:rFonts w:cs="Arial"/>
          <w:szCs w:val="22"/>
        </w:rPr>
        <w:t xml:space="preserve"> somete a la consideración de esta Junta Directiva, el </w:t>
      </w:r>
      <w:r>
        <w:rPr>
          <w:rFonts w:cs="Arial"/>
          <w:szCs w:val="22"/>
        </w:rPr>
        <w:t>“</w:t>
      </w:r>
      <w:r w:rsidRPr="00035BBA">
        <w:rPr>
          <w:rFonts w:cs="Arial"/>
          <w:szCs w:val="22"/>
        </w:rPr>
        <w:t>Informe de E</w:t>
      </w:r>
      <w:r>
        <w:rPr>
          <w:rFonts w:cs="Arial"/>
          <w:szCs w:val="22"/>
        </w:rPr>
        <w:t>valuación</w:t>
      </w:r>
      <w:r w:rsidRPr="00035BBA">
        <w:rPr>
          <w:rFonts w:cs="Arial"/>
          <w:szCs w:val="22"/>
        </w:rPr>
        <w:t xml:space="preserve"> </w:t>
      </w:r>
      <w:r>
        <w:rPr>
          <w:rFonts w:cs="Arial"/>
          <w:szCs w:val="22"/>
        </w:rPr>
        <w:t xml:space="preserve">y Ejecución </w:t>
      </w:r>
      <w:r w:rsidRPr="00035BBA">
        <w:rPr>
          <w:rFonts w:cs="Arial"/>
          <w:szCs w:val="22"/>
        </w:rPr>
        <w:t xml:space="preserve">Presupuestaria de Ingresos y </w:t>
      </w:r>
      <w:r>
        <w:rPr>
          <w:rFonts w:cs="Arial"/>
          <w:szCs w:val="22"/>
        </w:rPr>
        <w:t>Egresos”</w:t>
      </w:r>
      <w:r w:rsidRPr="00035BBA">
        <w:rPr>
          <w:rFonts w:cs="Arial"/>
          <w:szCs w:val="22"/>
        </w:rPr>
        <w:t xml:space="preserve">, correspondiente al </w:t>
      </w:r>
      <w:r>
        <w:rPr>
          <w:rFonts w:cs="Arial"/>
          <w:szCs w:val="22"/>
        </w:rPr>
        <w:t>segundo semestre</w:t>
      </w:r>
      <w:r w:rsidRPr="00035BBA">
        <w:rPr>
          <w:rFonts w:cs="Arial"/>
          <w:szCs w:val="22"/>
        </w:rPr>
        <w:t xml:space="preserve"> del período 20</w:t>
      </w:r>
      <w:r>
        <w:rPr>
          <w:rFonts w:cs="Arial"/>
          <w:szCs w:val="22"/>
        </w:rPr>
        <w:t>21, elaborado por el Departamento Financiero - Contable y el cual se adjunta a la nota DFC-IN31-011-2022 de dicho departamento</w:t>
      </w:r>
      <w:r w:rsidRPr="00035BBA">
        <w:rPr>
          <w:rFonts w:cs="Arial"/>
          <w:szCs w:val="22"/>
        </w:rPr>
        <w:t>.</w:t>
      </w:r>
    </w:p>
    <w:p w14:paraId="6260B3C6" w14:textId="77777777" w:rsidR="00476B32" w:rsidRDefault="00476B32" w:rsidP="00476B32">
      <w:pPr>
        <w:pStyle w:val="Textoindependiente"/>
        <w:tabs>
          <w:tab w:val="left" w:pos="8789"/>
        </w:tabs>
        <w:ind w:right="0"/>
        <w:rPr>
          <w:rFonts w:cs="Arial"/>
          <w:szCs w:val="22"/>
        </w:rPr>
      </w:pPr>
    </w:p>
    <w:p w14:paraId="4FA85398" w14:textId="13664103" w:rsidR="00476B32" w:rsidRPr="00035BBA" w:rsidRDefault="00476B32" w:rsidP="00476B32">
      <w:pPr>
        <w:spacing w:line="360" w:lineRule="auto"/>
        <w:jc w:val="both"/>
        <w:rPr>
          <w:rFonts w:cs="Arial"/>
          <w:sz w:val="22"/>
          <w:szCs w:val="22"/>
        </w:rPr>
      </w:pPr>
      <w:r>
        <w:rPr>
          <w:rFonts w:cs="Arial"/>
          <w:b/>
          <w:bCs/>
          <w:sz w:val="22"/>
          <w:szCs w:val="22"/>
        </w:rPr>
        <w:t>Segundo</w:t>
      </w:r>
      <w:r w:rsidRPr="00035BBA">
        <w:rPr>
          <w:rFonts w:cs="Arial"/>
          <w:b/>
          <w:bCs/>
          <w:sz w:val="22"/>
          <w:szCs w:val="22"/>
        </w:rPr>
        <w:t>:</w:t>
      </w:r>
      <w:r w:rsidRPr="00035BBA">
        <w:rPr>
          <w:rFonts w:cs="Arial"/>
          <w:b/>
          <w:sz w:val="22"/>
          <w:szCs w:val="22"/>
        </w:rPr>
        <w:t xml:space="preserve"> </w:t>
      </w:r>
      <w:r w:rsidRPr="00035BBA">
        <w:rPr>
          <w:rFonts w:cs="Arial"/>
          <w:sz w:val="22"/>
          <w:szCs w:val="22"/>
        </w:rPr>
        <w:t>Que conocido dicho informe y debidamente analizado por esta Junta Directiva, lo que procede es aprobarlo en todos sus extremos y girar instrucciones a la Gerencia General para que lleve a cabo los trámites correspondientes ante la Contraloría General de la República</w:t>
      </w:r>
      <w:r>
        <w:rPr>
          <w:rFonts w:cs="Arial"/>
          <w:sz w:val="22"/>
          <w:szCs w:val="22"/>
        </w:rPr>
        <w:t>.</w:t>
      </w:r>
    </w:p>
    <w:p w14:paraId="079BC810" w14:textId="77777777" w:rsidR="00476B32" w:rsidRPr="00035BBA" w:rsidRDefault="00476B32" w:rsidP="00476B32">
      <w:pPr>
        <w:tabs>
          <w:tab w:val="left" w:pos="8789"/>
        </w:tabs>
        <w:spacing w:line="360" w:lineRule="auto"/>
        <w:jc w:val="both"/>
        <w:rPr>
          <w:rFonts w:cs="Arial"/>
          <w:sz w:val="22"/>
          <w:szCs w:val="22"/>
        </w:rPr>
      </w:pPr>
    </w:p>
    <w:p w14:paraId="7E56B91E" w14:textId="77777777" w:rsidR="00476B32" w:rsidRPr="00035BBA" w:rsidRDefault="00476B32" w:rsidP="00476B32">
      <w:pPr>
        <w:tabs>
          <w:tab w:val="left" w:pos="8789"/>
        </w:tabs>
        <w:spacing w:line="360" w:lineRule="auto"/>
        <w:jc w:val="both"/>
        <w:rPr>
          <w:rFonts w:cs="Arial"/>
          <w:b/>
          <w:sz w:val="22"/>
          <w:szCs w:val="22"/>
        </w:rPr>
      </w:pPr>
      <w:r w:rsidRPr="00035BBA">
        <w:rPr>
          <w:rFonts w:cs="Arial"/>
          <w:b/>
          <w:sz w:val="22"/>
          <w:szCs w:val="22"/>
        </w:rPr>
        <w:t>Por tanto, se acuerda:</w:t>
      </w:r>
    </w:p>
    <w:p w14:paraId="6008B3A6" w14:textId="1B2259EA" w:rsidR="00476B32" w:rsidRPr="00035BBA" w:rsidRDefault="00476B32" w:rsidP="00476B32">
      <w:pPr>
        <w:spacing w:line="360" w:lineRule="auto"/>
        <w:jc w:val="both"/>
        <w:rPr>
          <w:sz w:val="22"/>
          <w:szCs w:val="22"/>
        </w:rPr>
      </w:pPr>
      <w:r w:rsidRPr="00035BBA">
        <w:rPr>
          <w:b/>
          <w:bCs/>
          <w:sz w:val="22"/>
          <w:szCs w:val="22"/>
        </w:rPr>
        <w:t>1)</w:t>
      </w:r>
      <w:r w:rsidRPr="00035BBA">
        <w:rPr>
          <w:b/>
          <w:sz w:val="22"/>
          <w:szCs w:val="22"/>
        </w:rPr>
        <w:t xml:space="preserve"> </w:t>
      </w:r>
      <w:r w:rsidRPr="00035BBA">
        <w:rPr>
          <w:sz w:val="22"/>
          <w:szCs w:val="22"/>
        </w:rPr>
        <w:t xml:space="preserve">Aprobar el </w:t>
      </w:r>
      <w:r w:rsidRPr="00476B32">
        <w:rPr>
          <w:sz w:val="22"/>
          <w:szCs w:val="22"/>
        </w:rPr>
        <w:t>“Informe de Evaluación y Ejecución Presupuestaria de Ingresos y Egresos”, correspondiente al segundo semestre del período 2021</w:t>
      </w:r>
      <w:r w:rsidRPr="00035BBA">
        <w:rPr>
          <w:sz w:val="22"/>
          <w:szCs w:val="22"/>
        </w:rPr>
        <w:t>, el cual se adjunta a</w:t>
      </w:r>
      <w:r>
        <w:rPr>
          <w:sz w:val="22"/>
          <w:szCs w:val="22"/>
        </w:rPr>
        <w:t xml:space="preserve"> las notas</w:t>
      </w:r>
      <w:r w:rsidRPr="00035BBA">
        <w:rPr>
          <w:sz w:val="22"/>
          <w:szCs w:val="22"/>
        </w:rPr>
        <w:t xml:space="preserve"> </w:t>
      </w:r>
      <w:r>
        <w:rPr>
          <w:sz w:val="22"/>
          <w:szCs w:val="22"/>
        </w:rPr>
        <w:t xml:space="preserve">GG-ME-0091-2022 de la </w:t>
      </w:r>
      <w:r w:rsidRPr="007318CC">
        <w:rPr>
          <w:rFonts w:cs="Arial"/>
          <w:sz w:val="22"/>
          <w:szCs w:val="22"/>
          <w:lang w:val="es-ES_tradnl"/>
        </w:rPr>
        <w:t>Gerencia General</w:t>
      </w:r>
      <w:r>
        <w:rPr>
          <w:rFonts w:cs="Arial"/>
          <w:sz w:val="22"/>
          <w:szCs w:val="22"/>
          <w:lang w:val="es-ES_tradnl"/>
        </w:rPr>
        <w:t xml:space="preserve">, </w:t>
      </w:r>
      <w:r>
        <w:rPr>
          <w:sz w:val="22"/>
          <w:szCs w:val="22"/>
        </w:rPr>
        <w:t xml:space="preserve">y </w:t>
      </w:r>
      <w:r w:rsidRPr="00E36A3B">
        <w:rPr>
          <w:sz w:val="22"/>
          <w:szCs w:val="22"/>
        </w:rPr>
        <w:t>DFC-</w:t>
      </w:r>
      <w:r>
        <w:rPr>
          <w:sz w:val="22"/>
          <w:szCs w:val="22"/>
        </w:rPr>
        <w:t>IN31</w:t>
      </w:r>
      <w:r w:rsidRPr="00E36A3B">
        <w:rPr>
          <w:sz w:val="22"/>
          <w:szCs w:val="22"/>
        </w:rPr>
        <w:t>-</w:t>
      </w:r>
      <w:r>
        <w:rPr>
          <w:sz w:val="22"/>
          <w:szCs w:val="22"/>
        </w:rPr>
        <w:t>011</w:t>
      </w:r>
      <w:r w:rsidRPr="00E36A3B">
        <w:rPr>
          <w:sz w:val="22"/>
          <w:szCs w:val="22"/>
        </w:rPr>
        <w:t>-20</w:t>
      </w:r>
      <w:r>
        <w:rPr>
          <w:sz w:val="22"/>
          <w:szCs w:val="22"/>
        </w:rPr>
        <w:t xml:space="preserve">22 del </w:t>
      </w:r>
      <w:r w:rsidRPr="00CA1FC0">
        <w:rPr>
          <w:sz w:val="22"/>
          <w:szCs w:val="22"/>
        </w:rPr>
        <w:t>Departamento Financiero</w:t>
      </w:r>
      <w:r>
        <w:rPr>
          <w:sz w:val="22"/>
          <w:szCs w:val="22"/>
        </w:rPr>
        <w:t xml:space="preserve"> – </w:t>
      </w:r>
      <w:r w:rsidRPr="00CA1FC0">
        <w:rPr>
          <w:sz w:val="22"/>
          <w:szCs w:val="22"/>
        </w:rPr>
        <w:t>Contable</w:t>
      </w:r>
      <w:r w:rsidRPr="00035BBA">
        <w:rPr>
          <w:sz w:val="22"/>
          <w:szCs w:val="22"/>
        </w:rPr>
        <w:t>.</w:t>
      </w:r>
    </w:p>
    <w:p w14:paraId="48E0DBF8" w14:textId="77777777" w:rsidR="00476B32" w:rsidRPr="00035BBA" w:rsidRDefault="00476B32" w:rsidP="00476B32">
      <w:pPr>
        <w:spacing w:line="360" w:lineRule="auto"/>
        <w:jc w:val="both"/>
        <w:rPr>
          <w:b/>
          <w:sz w:val="22"/>
          <w:szCs w:val="22"/>
        </w:rPr>
      </w:pPr>
    </w:p>
    <w:p w14:paraId="5E29F767" w14:textId="7FCBD7A2" w:rsidR="002B71CC" w:rsidRDefault="00476B32" w:rsidP="002B71CC">
      <w:pPr>
        <w:spacing w:line="360" w:lineRule="auto"/>
        <w:jc w:val="both"/>
        <w:rPr>
          <w:rFonts w:cs="Arial"/>
          <w:sz w:val="22"/>
          <w:szCs w:val="22"/>
        </w:rPr>
      </w:pPr>
      <w:r>
        <w:rPr>
          <w:rFonts w:cs="Arial"/>
          <w:b/>
          <w:sz w:val="22"/>
          <w:szCs w:val="22"/>
        </w:rPr>
        <w:lastRenderedPageBreak/>
        <w:t>2</w:t>
      </w:r>
      <w:r w:rsidRPr="00035BBA">
        <w:rPr>
          <w:rFonts w:cs="Arial"/>
          <w:b/>
          <w:sz w:val="22"/>
          <w:szCs w:val="22"/>
        </w:rPr>
        <w:t xml:space="preserve">) </w:t>
      </w:r>
      <w:r w:rsidRPr="00035BBA">
        <w:rPr>
          <w:sz w:val="22"/>
          <w:szCs w:val="22"/>
        </w:rPr>
        <w:t xml:space="preserve">Se </w:t>
      </w:r>
      <w:r>
        <w:rPr>
          <w:sz w:val="22"/>
          <w:szCs w:val="22"/>
        </w:rPr>
        <w:t xml:space="preserve">instruye </w:t>
      </w:r>
      <w:r w:rsidRPr="00035BBA">
        <w:rPr>
          <w:sz w:val="22"/>
          <w:szCs w:val="22"/>
        </w:rPr>
        <w:t xml:space="preserve">a la </w:t>
      </w:r>
      <w:r>
        <w:rPr>
          <w:sz w:val="22"/>
          <w:szCs w:val="22"/>
        </w:rPr>
        <w:t>Administración</w:t>
      </w:r>
      <w:r w:rsidRPr="00035BBA">
        <w:rPr>
          <w:sz w:val="22"/>
          <w:szCs w:val="22"/>
        </w:rPr>
        <w:t xml:space="preserve"> para que</w:t>
      </w:r>
      <w:r>
        <w:rPr>
          <w:sz w:val="22"/>
          <w:szCs w:val="22"/>
        </w:rPr>
        <w:t>,</w:t>
      </w:r>
      <w:r w:rsidRPr="00035BBA">
        <w:rPr>
          <w:sz w:val="22"/>
          <w:szCs w:val="22"/>
        </w:rPr>
        <w:t xml:space="preserve"> </w:t>
      </w:r>
      <w:r>
        <w:rPr>
          <w:sz w:val="22"/>
          <w:szCs w:val="22"/>
        </w:rPr>
        <w:t xml:space="preserve">por medio de los mecanismos establecidos, </w:t>
      </w:r>
      <w:r w:rsidRPr="00035BBA">
        <w:rPr>
          <w:sz w:val="22"/>
          <w:szCs w:val="22"/>
        </w:rPr>
        <w:t>realice el trámite de presentación</w:t>
      </w:r>
      <w:r w:rsidRPr="008D27A0">
        <w:rPr>
          <w:sz w:val="22"/>
        </w:rPr>
        <w:t xml:space="preserve"> </w:t>
      </w:r>
      <w:r>
        <w:rPr>
          <w:sz w:val="22"/>
        </w:rPr>
        <w:t xml:space="preserve">de dichos documentos </w:t>
      </w:r>
      <w:r w:rsidRPr="008D27A0">
        <w:rPr>
          <w:sz w:val="22"/>
        </w:rPr>
        <w:t>ante la Contraloría General de la República</w:t>
      </w:r>
      <w:r>
        <w:rPr>
          <w:rFonts w:cs="Arial"/>
          <w:sz w:val="22"/>
        </w:rPr>
        <w:t>.</w:t>
      </w:r>
    </w:p>
    <w:p w14:paraId="0B051CB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E2A3F7D" w14:textId="77777777" w:rsidR="002B71CC" w:rsidRPr="00D14EAF" w:rsidRDefault="002B71CC" w:rsidP="002B71CC">
      <w:pPr>
        <w:spacing w:line="360" w:lineRule="auto"/>
        <w:jc w:val="both"/>
        <w:rPr>
          <w:rFonts w:cs="Arial"/>
          <w:b/>
          <w:sz w:val="22"/>
        </w:rPr>
      </w:pPr>
      <w:r w:rsidRPr="00D14EAF">
        <w:rPr>
          <w:rFonts w:cs="Arial"/>
          <w:b/>
          <w:sz w:val="22"/>
        </w:rPr>
        <w:t>************</w:t>
      </w:r>
    </w:p>
    <w:p w14:paraId="15D2770E" w14:textId="77777777" w:rsidR="002B71CC" w:rsidRDefault="002B71CC" w:rsidP="002B71CC">
      <w:pPr>
        <w:spacing w:line="360" w:lineRule="auto"/>
        <w:jc w:val="both"/>
        <w:rPr>
          <w:rFonts w:cs="Arial"/>
          <w:sz w:val="22"/>
          <w:lang w:val="es-ES_tradnl"/>
        </w:rPr>
      </w:pPr>
    </w:p>
    <w:p w14:paraId="462E02F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4E16D0A8" w14:textId="77777777" w:rsidR="005F1398" w:rsidRDefault="005F1398" w:rsidP="005F1398">
      <w:pPr>
        <w:spacing w:line="360" w:lineRule="auto"/>
        <w:jc w:val="both"/>
        <w:rPr>
          <w:rFonts w:cs="Arial"/>
          <w:b/>
          <w:bCs/>
          <w:sz w:val="22"/>
          <w:szCs w:val="22"/>
        </w:rPr>
      </w:pPr>
      <w:r>
        <w:rPr>
          <w:rFonts w:cs="Arial"/>
          <w:b/>
          <w:bCs/>
          <w:sz w:val="22"/>
          <w:szCs w:val="22"/>
        </w:rPr>
        <w:t>Considerando:</w:t>
      </w:r>
    </w:p>
    <w:p w14:paraId="5C4F9CDD" w14:textId="75C86C8B" w:rsidR="005F1398" w:rsidRDefault="005F1398" w:rsidP="005F139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0103</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del 28 de enero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0096</w:t>
      </w:r>
      <w:r w:rsidRPr="000A5CB2">
        <w:rPr>
          <w:rFonts w:cs="Arial"/>
          <w:sz w:val="22"/>
          <w:szCs w:val="22"/>
          <w:lang w:val="es-CR"/>
        </w:rPr>
        <w:t>-202</w:t>
      </w:r>
      <w:r>
        <w:rPr>
          <w:rFonts w:cs="Arial"/>
          <w:sz w:val="22"/>
          <w:szCs w:val="22"/>
          <w:lang w:val="es-CR"/>
        </w:rPr>
        <w:t>2/SO-OF-0031-2022</w:t>
      </w:r>
      <w:r w:rsidRPr="000A5CB2">
        <w:rPr>
          <w:rFonts w:cs="Arial"/>
          <w:sz w:val="22"/>
          <w:szCs w:val="22"/>
          <w:lang w:val="es-CR"/>
        </w:rPr>
        <w:t xml:space="preserve"> de la Dirección FOSUVI</w:t>
      </w:r>
      <w:r>
        <w:rPr>
          <w:rFonts w:cs="Arial"/>
          <w:sz w:val="22"/>
          <w:szCs w:val="22"/>
          <w:lang w:val="es-CR"/>
        </w:rPr>
        <w:t xml:space="preserve"> y la Subgerencia de Operaciones</w:t>
      </w:r>
      <w:r w:rsidRPr="000A5CB2">
        <w:rPr>
          <w:rFonts w:cs="Arial"/>
          <w:bCs/>
          <w:sz w:val="22"/>
          <w:lang w:val="es-CR"/>
        </w:rPr>
        <w:t>, que contiene un resumen de los resultados del estudio efectuado</w:t>
      </w:r>
      <w:r>
        <w:rPr>
          <w:rFonts w:cs="Arial"/>
          <w:bCs/>
          <w:sz w:val="22"/>
          <w:lang w:val="es-CR"/>
        </w:rPr>
        <w:t>, en lo que ahora interesa,</w:t>
      </w:r>
      <w:r w:rsidRPr="000A5CB2">
        <w:rPr>
          <w:rFonts w:cs="Arial"/>
          <w:bCs/>
          <w:sz w:val="22"/>
          <w:lang w:val="es-CR"/>
        </w:rPr>
        <w:t xml:space="preserve"> a las solicitudes de </w:t>
      </w:r>
      <w:r w:rsidRPr="000A5CB2">
        <w:rPr>
          <w:rFonts w:cs="Arial"/>
          <w:bCs/>
          <w:sz w:val="22"/>
          <w:szCs w:val="22"/>
          <w:lang w:val="es-CR"/>
        </w:rPr>
        <w:t>Grupo Mutual Alajuela – La Vivienda de Ahorro y Préstamo</w:t>
      </w:r>
      <w:r>
        <w:rPr>
          <w:rFonts w:cs="Arial"/>
          <w:bCs/>
          <w:sz w:val="22"/>
          <w:szCs w:val="22"/>
          <w:lang w:val="es-CR"/>
        </w:rPr>
        <w:t>,</w:t>
      </w:r>
      <w:r>
        <w:rPr>
          <w:rFonts w:cs="Arial"/>
          <w:bCs/>
          <w:sz w:val="22"/>
          <w:lang w:val="es-CR"/>
        </w:rPr>
        <w:t xml:space="preserve"> Coopealianza R.L.</w:t>
      </w:r>
      <w:r w:rsidR="00D022BC">
        <w:rPr>
          <w:rFonts w:cs="Arial"/>
          <w:bCs/>
          <w:sz w:val="22"/>
          <w:lang w:val="es-CR"/>
        </w:rPr>
        <w:t xml:space="preserve">, Fundación para la Vivienda Rural Costa Rica – Canadá </w:t>
      </w:r>
      <w:r>
        <w:rPr>
          <w:rFonts w:cs="Arial"/>
          <w:bCs/>
          <w:sz w:val="22"/>
          <w:lang w:val="es-CR"/>
        </w:rPr>
        <w:t xml:space="preserve">y Mutual Cartago </w:t>
      </w:r>
      <w:r w:rsidRPr="005F1398">
        <w:rPr>
          <w:rFonts w:cs="Arial"/>
          <w:bCs/>
          <w:sz w:val="22"/>
          <w:lang w:val="es-ES_tradnl"/>
        </w:rPr>
        <w:t>de Ahorro y Préstamo</w:t>
      </w:r>
      <w:r w:rsidRPr="000A5CB2">
        <w:rPr>
          <w:rFonts w:cs="Arial"/>
          <w:bCs/>
          <w:sz w:val="22"/>
          <w:lang w:val="es-CR"/>
        </w:rPr>
        <w:t>,</w:t>
      </w:r>
      <w:r>
        <w:rPr>
          <w:rFonts w:cs="Arial"/>
          <w:bCs/>
          <w:sz w:val="22"/>
          <w:lang w:val="es-ES_tradnl"/>
        </w:rPr>
        <w:t xml:space="preserve"> </w:t>
      </w:r>
      <w:r w:rsidRPr="000A5CB2">
        <w:rPr>
          <w:rFonts w:cs="Arial"/>
          <w:bCs/>
          <w:sz w:val="22"/>
          <w:lang w:val="es-CR"/>
        </w:rPr>
        <w:t xml:space="preserve">para financiar </w:t>
      </w:r>
      <w:r>
        <w:rPr>
          <w:rFonts w:cs="Arial"/>
          <w:bCs/>
          <w:sz w:val="22"/>
          <w:lang w:val="es-CR"/>
        </w:rPr>
        <w:t>veintidós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7541B056" w14:textId="77777777" w:rsidR="005F1398" w:rsidRDefault="005F1398" w:rsidP="005F1398">
      <w:pPr>
        <w:spacing w:line="360" w:lineRule="auto"/>
        <w:jc w:val="both"/>
        <w:rPr>
          <w:rFonts w:cs="Arial"/>
          <w:bCs/>
          <w:sz w:val="22"/>
        </w:rPr>
      </w:pPr>
    </w:p>
    <w:p w14:paraId="7416BC37" w14:textId="369B5ECB" w:rsidR="005F1398" w:rsidRDefault="005F1398" w:rsidP="005F1398">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w:t>
      </w:r>
      <w:r w:rsidR="00D022BC">
        <w:rPr>
          <w:rFonts w:cs="Arial"/>
          <w:bCs/>
          <w:sz w:val="22"/>
          <w:szCs w:val="22"/>
        </w:rPr>
        <w:t xml:space="preserve">presentan </w:t>
      </w:r>
      <w:r>
        <w:rPr>
          <w:rFonts w:cs="Arial"/>
          <w:bCs/>
          <w:sz w:val="22"/>
          <w:szCs w:val="22"/>
        </w:rPr>
        <w:t>la valoración socioeconómica de cada solicitud de financiamiento y el análisis de los costos propuestos, concluyendo que con base en la normativa vigente y habiéndose comprobado la disponibilidad de recursos para cada subsidio, recomienda</w:t>
      </w:r>
      <w:r w:rsidR="00D022BC">
        <w:rPr>
          <w:rFonts w:cs="Arial"/>
          <w:bCs/>
          <w:sz w:val="22"/>
          <w:szCs w:val="22"/>
        </w:rPr>
        <w:t>n</w:t>
      </w:r>
      <w:r>
        <w:rPr>
          <w:rFonts w:cs="Arial"/>
          <w:bCs/>
          <w:sz w:val="22"/>
          <w:szCs w:val="22"/>
        </w:rPr>
        <w:t xml:space="preserve"> autorizar la emisión de los respectivos bonos familiares de vivienda, bajo las condiciones establecidas en el referido estudio.</w:t>
      </w:r>
    </w:p>
    <w:p w14:paraId="273F7641" w14:textId="77777777" w:rsidR="005F1398" w:rsidRPr="009344DA" w:rsidRDefault="005F1398" w:rsidP="005F1398">
      <w:pPr>
        <w:spacing w:line="360" w:lineRule="auto"/>
        <w:jc w:val="both"/>
        <w:rPr>
          <w:rFonts w:cs="Arial"/>
          <w:bCs/>
          <w:sz w:val="22"/>
          <w:szCs w:val="22"/>
        </w:rPr>
      </w:pPr>
    </w:p>
    <w:p w14:paraId="48A86139" w14:textId="484680B5" w:rsidR="005F1398" w:rsidRPr="009344DA" w:rsidRDefault="005F1398" w:rsidP="005F1398">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00D022BC">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00D022BC" w:rsidRPr="000A5CB2">
        <w:rPr>
          <w:rFonts w:cs="Arial"/>
          <w:sz w:val="22"/>
          <w:szCs w:val="22"/>
          <w:lang w:val="es-CR"/>
        </w:rPr>
        <w:t>DF-OF-</w:t>
      </w:r>
      <w:r w:rsidR="00D022BC">
        <w:rPr>
          <w:rFonts w:cs="Arial"/>
          <w:sz w:val="22"/>
          <w:szCs w:val="22"/>
          <w:lang w:val="es-CR"/>
        </w:rPr>
        <w:t>0096</w:t>
      </w:r>
      <w:r w:rsidR="00D022BC" w:rsidRPr="000A5CB2">
        <w:rPr>
          <w:rFonts w:cs="Arial"/>
          <w:sz w:val="22"/>
          <w:szCs w:val="22"/>
          <w:lang w:val="es-CR"/>
        </w:rPr>
        <w:t>-202</w:t>
      </w:r>
      <w:r w:rsidR="00D022BC">
        <w:rPr>
          <w:rFonts w:cs="Arial"/>
          <w:sz w:val="22"/>
          <w:szCs w:val="22"/>
          <w:lang w:val="es-CR"/>
        </w:rPr>
        <w:t>2/SO-OF-0031-2022</w:t>
      </w:r>
      <w:r w:rsidRPr="009344DA">
        <w:rPr>
          <w:rFonts w:cs="Arial"/>
          <w:bCs/>
          <w:sz w:val="22"/>
          <w:szCs w:val="22"/>
        </w:rPr>
        <w:t>.</w:t>
      </w:r>
    </w:p>
    <w:p w14:paraId="7EA697BA" w14:textId="77777777" w:rsidR="005F1398" w:rsidRPr="009344DA" w:rsidRDefault="005F1398" w:rsidP="005F1398">
      <w:pPr>
        <w:spacing w:line="360" w:lineRule="auto"/>
        <w:jc w:val="both"/>
        <w:rPr>
          <w:rFonts w:cs="Arial"/>
          <w:bCs/>
          <w:sz w:val="22"/>
          <w:szCs w:val="22"/>
          <w:lang w:val="es-ES_tradnl"/>
        </w:rPr>
      </w:pPr>
    </w:p>
    <w:p w14:paraId="16BCFEEF" w14:textId="77777777" w:rsidR="00022061" w:rsidRDefault="00022061" w:rsidP="00022061">
      <w:pPr>
        <w:spacing w:line="360" w:lineRule="auto"/>
        <w:jc w:val="both"/>
        <w:rPr>
          <w:rFonts w:cs="Arial"/>
          <w:b/>
          <w:bCs/>
          <w:sz w:val="22"/>
          <w:szCs w:val="22"/>
        </w:rPr>
      </w:pPr>
      <w:r>
        <w:rPr>
          <w:rFonts w:cs="Arial"/>
          <w:b/>
          <w:bCs/>
          <w:sz w:val="22"/>
          <w:szCs w:val="22"/>
        </w:rPr>
        <w:t>Por tanto, se acuerda:</w:t>
      </w:r>
    </w:p>
    <w:p w14:paraId="6B8CCD38" w14:textId="77777777" w:rsidR="00022061" w:rsidRDefault="00022061" w:rsidP="00022061">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veintidós operaciones individuales de Bono Familiar de Vivienda, </w:t>
      </w:r>
      <w:r>
        <w:rPr>
          <w:rFonts w:cs="Arial"/>
          <w:bCs/>
          <w:sz w:val="22"/>
          <w:szCs w:val="22"/>
        </w:rPr>
        <w:lastRenderedPageBreak/>
        <w:t xml:space="preserve">por situación de extrema necesidad, de conformidad con las condiciones que se consignan en el informe </w:t>
      </w:r>
      <w:r>
        <w:rPr>
          <w:rFonts w:cs="Arial"/>
          <w:sz w:val="22"/>
          <w:szCs w:val="22"/>
          <w:lang w:val="es-CR"/>
        </w:rPr>
        <w:t>DF-OF-0096-2022/SO-OF-0031-2022</w:t>
      </w:r>
      <w:r>
        <w:rPr>
          <w:rFonts w:cs="Arial"/>
          <w:bCs/>
          <w:sz w:val="22"/>
        </w:rPr>
        <w:t xml:space="preserve"> y según el siguiente detalle:</w:t>
      </w:r>
    </w:p>
    <w:p w14:paraId="13A9D89B" w14:textId="77777777" w:rsidR="00022061" w:rsidRDefault="00022061" w:rsidP="00022061">
      <w:pPr>
        <w:spacing w:line="360" w:lineRule="auto"/>
        <w:jc w:val="both"/>
        <w:rPr>
          <w:rFonts w:cs="Arial"/>
          <w:bCs/>
          <w:sz w:val="22"/>
        </w:rPr>
      </w:pPr>
    </w:p>
    <w:tbl>
      <w:tblPr>
        <w:tblW w:w="8745" w:type="dxa"/>
        <w:tblInd w:w="40" w:type="dxa"/>
        <w:tblLayout w:type="fixed"/>
        <w:tblLook w:val="0400" w:firstRow="0" w:lastRow="0" w:firstColumn="0" w:lastColumn="0" w:noHBand="0" w:noVBand="1"/>
      </w:tblPr>
      <w:tblGrid>
        <w:gridCol w:w="1374"/>
        <w:gridCol w:w="708"/>
        <w:gridCol w:w="708"/>
        <w:gridCol w:w="721"/>
        <w:gridCol w:w="556"/>
        <w:gridCol w:w="992"/>
        <w:gridCol w:w="993"/>
        <w:gridCol w:w="850"/>
        <w:gridCol w:w="851"/>
        <w:gridCol w:w="992"/>
      </w:tblGrid>
      <w:tr w:rsidR="00022061" w:rsidRPr="00022061" w14:paraId="48136EE2" w14:textId="77777777" w:rsidTr="004215DE">
        <w:trPr>
          <w:trHeight w:val="397"/>
        </w:trPr>
        <w:tc>
          <w:tcPr>
            <w:tcW w:w="87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E75E24" w14:textId="77777777" w:rsidR="00022061" w:rsidRPr="00022061" w:rsidRDefault="00022061">
            <w:pPr>
              <w:ind w:left="87"/>
              <w:rPr>
                <w:b/>
                <w:sz w:val="18"/>
                <w:szCs w:val="18"/>
              </w:rPr>
            </w:pPr>
            <w:r w:rsidRPr="00022061">
              <w:rPr>
                <w:b/>
                <w:sz w:val="18"/>
                <w:szCs w:val="18"/>
              </w:rPr>
              <w:t>Entidad Autorizada:   Grupo Mutual Alajuela – La Vivienda de Ahorro y Préstamo</w:t>
            </w:r>
          </w:p>
        </w:tc>
      </w:tr>
      <w:tr w:rsidR="00022061" w14:paraId="0D45CB1A" w14:textId="77777777" w:rsidTr="004215DE">
        <w:trPr>
          <w:trHeight w:val="20"/>
        </w:trPr>
        <w:tc>
          <w:tcPr>
            <w:tcW w:w="1374"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2C91ABD8" w14:textId="77777777" w:rsidR="00022061" w:rsidRDefault="00022061">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8"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6B7A4BD7" w14:textId="77777777" w:rsidR="00022061" w:rsidRDefault="00022061">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4DBC7728" w14:textId="77777777" w:rsidR="00022061" w:rsidRDefault="00022061">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523423B4" w14:textId="77777777" w:rsidR="00022061" w:rsidRDefault="00022061">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354A98FE" w14:textId="77777777" w:rsidR="00022061" w:rsidRDefault="00022061">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09DC11A2" w14:textId="77777777" w:rsidR="00022061" w:rsidRDefault="00022061">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5A9D20A8" w14:textId="77777777" w:rsidR="00022061" w:rsidRDefault="0002206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58FABEB2" w14:textId="77777777" w:rsidR="00022061" w:rsidRDefault="0002206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2672A18F" w14:textId="77777777" w:rsidR="00022061" w:rsidRDefault="00022061">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16ACBE33" w14:textId="77777777" w:rsidR="00022061" w:rsidRDefault="00022061">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7C09566F" w14:textId="77777777" w:rsidR="00022061" w:rsidRDefault="00022061">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8C0860" w:rsidRPr="00022061" w14:paraId="0F31546E" w14:textId="77777777" w:rsidTr="008C0860">
        <w:trPr>
          <w:trHeight w:val="454"/>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8D51C7" w14:textId="77777777" w:rsidR="00022061" w:rsidRPr="00022061" w:rsidRDefault="00022061">
            <w:pP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Fuentes Navarro María Remigia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871503"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9-0091-0927</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23DE623"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7-171040</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BB2A296"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Guácimo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140E1C"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F6E3C29"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4.200.000,00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306D1A2"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10.878.000,00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7A4D412"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138.144,45</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968946D" w14:textId="77777777" w:rsidR="00022061" w:rsidRPr="00022061" w:rsidRDefault="00022061">
            <w:pPr>
              <w:ind w:left="-29"/>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460.481,49</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C12FAEE"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15.400.337,04</w:t>
            </w:r>
          </w:p>
        </w:tc>
      </w:tr>
      <w:tr w:rsidR="008C0860" w:rsidRPr="00022061" w14:paraId="4012D67B" w14:textId="77777777" w:rsidTr="008C0860">
        <w:trPr>
          <w:trHeight w:val="454"/>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280BCE0" w14:textId="77777777" w:rsidR="00022061" w:rsidRPr="00022061" w:rsidRDefault="00022061">
            <w:pP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 xml:space="preserve">Mora </w:t>
            </w:r>
            <w:bookmarkStart w:id="1" w:name="_Int_akOYSCEG"/>
            <w:r w:rsidRPr="00022061">
              <w:rPr>
                <w:rFonts w:ascii="Arial Narrow" w:eastAsiaTheme="minorEastAsia" w:hAnsi="Arial Narrow" w:cstheme="minorBidi"/>
                <w:sz w:val="16"/>
                <w:szCs w:val="16"/>
              </w:rPr>
              <w:t>Mora</w:t>
            </w:r>
            <w:bookmarkEnd w:id="1"/>
            <w:r w:rsidRPr="00022061">
              <w:rPr>
                <w:rFonts w:ascii="Arial Narrow" w:eastAsiaTheme="minorEastAsia" w:hAnsi="Arial Narrow" w:cstheme="minorBidi"/>
                <w:sz w:val="16"/>
                <w:szCs w:val="16"/>
              </w:rPr>
              <w:t xml:space="preserve"> Zaira Leily</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DAD110"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1-0852-0736</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8933E0A"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3-261937</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3BFB656"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Turrialba</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CC2DDA1"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BD41E7" w14:textId="77777777" w:rsidR="00022061" w:rsidRPr="00022061" w:rsidRDefault="00022061">
            <w:pPr>
              <w:ind w:left="-108"/>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8.000.000,00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99621A4" w14:textId="29B1B476"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9.643.612,8</w:t>
            </w:r>
            <w:r w:rsidR="001575C4">
              <w:rPr>
                <w:rFonts w:ascii="Arial Narrow" w:eastAsiaTheme="minorEastAsia" w:hAnsi="Arial Narrow" w:cstheme="minorBidi"/>
                <w:sz w:val="16"/>
                <w:szCs w:val="16"/>
              </w:rPr>
              <w:t>3</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F9591E8"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182.357,28</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80B3889"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479.764,81</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184D601"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17.941.020,36</w:t>
            </w:r>
          </w:p>
        </w:tc>
      </w:tr>
      <w:tr w:rsidR="008C0860" w:rsidRPr="00022061" w14:paraId="7AFED7A8" w14:textId="77777777" w:rsidTr="008C0860">
        <w:trPr>
          <w:trHeight w:val="454"/>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BAF8AA" w14:textId="77777777" w:rsidR="00022061" w:rsidRPr="00022061" w:rsidRDefault="00022061">
            <w:pP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Zumbado Saborío María Nazareth</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E24C46"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6-0387-0765</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C951451"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6-102844</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E3916B5"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Puntarenas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28E8D6"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CVE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790D5E"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No Aplica</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202AEC2"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17.700.000,00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BF719A0"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49.936,89</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19EDE19"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499.368,91</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6BB5028"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 xml:space="preserve">18.149.432,02 </w:t>
            </w:r>
          </w:p>
        </w:tc>
      </w:tr>
      <w:tr w:rsidR="008C0860" w:rsidRPr="00022061" w14:paraId="690B5CD4" w14:textId="77777777" w:rsidTr="008C0860">
        <w:trPr>
          <w:trHeight w:val="454"/>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A45307" w14:textId="77777777" w:rsidR="00022061" w:rsidRPr="00022061" w:rsidRDefault="00022061">
            <w:pP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Vásquez Méndez Luis Ángel</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11E4EC"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6-0176-0439</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D88001B"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7-164740</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5790BDC"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Matina</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C8E118"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8703E53"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4.890.000,00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5139925"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11.325.000,00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BE6F39C"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136.912,60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61C9957"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456.375,33</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2336736"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16.534.462,73</w:t>
            </w:r>
          </w:p>
        </w:tc>
      </w:tr>
      <w:tr w:rsidR="008C0860" w:rsidRPr="00022061" w14:paraId="152BE519" w14:textId="77777777" w:rsidTr="008C0860">
        <w:trPr>
          <w:trHeight w:val="454"/>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F52587" w14:textId="77777777" w:rsidR="00022061" w:rsidRPr="00022061" w:rsidRDefault="00022061">
            <w:pP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Velásquez López Miguel Ángel</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AD9731"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2-0258-0121</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48E030E"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6-238101</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717D1CD"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Puntarenas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D89BA2"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CVE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D780D9"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19.085.000,00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576ED5B"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No Aplica</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E7CA4CE"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164.341,47</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ECB70A4"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547.804,91</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DAD1C85"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19.468.463,44</w:t>
            </w:r>
          </w:p>
        </w:tc>
      </w:tr>
      <w:tr w:rsidR="008C0860" w:rsidRPr="00022061" w14:paraId="16D0E35F" w14:textId="77777777" w:rsidTr="008C0860">
        <w:trPr>
          <w:trHeight w:val="454"/>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000AE32" w14:textId="77777777" w:rsidR="00022061" w:rsidRPr="00022061" w:rsidRDefault="00022061">
            <w:pP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Pérez Lilliam</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27A442"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155822-195801</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CD547A1"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4-263761</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D29A230"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Sarapiquí</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3FD5D8"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8FB811C" w14:textId="77777777" w:rsidR="00022061" w:rsidRPr="00022061" w:rsidRDefault="00022061">
            <w:pPr>
              <w:ind w:left="-108"/>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6.500.000,00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394C725"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9.744.000,00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DA8AFB7"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140.867,01</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B69FCCB"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469.556,69</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C140357"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16.572.689,68</w:t>
            </w:r>
          </w:p>
        </w:tc>
      </w:tr>
      <w:tr w:rsidR="008C0860" w:rsidRPr="00022061" w14:paraId="134F861D" w14:textId="77777777" w:rsidTr="008C0860">
        <w:trPr>
          <w:trHeight w:val="454"/>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AF60EB" w14:textId="77777777" w:rsidR="00022061" w:rsidRPr="00022061" w:rsidRDefault="00022061">
            <w:pP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Granados Avendaño Gabriela Ileana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25F40E"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3-0437-0888</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810B160"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3-259369</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371861F"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Turrialba</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33095D"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FAEDCF"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4.100.000,00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281DA71"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9.744.006,35</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AA5FC64"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136.830,54</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CD04BEA"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470.015,66</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DFD23B5"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14.177.191,47</w:t>
            </w:r>
          </w:p>
        </w:tc>
      </w:tr>
      <w:tr w:rsidR="008C0860" w:rsidRPr="00022061" w14:paraId="714AE5CD" w14:textId="77777777" w:rsidTr="008C0860">
        <w:trPr>
          <w:trHeight w:val="454"/>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CD8B237" w14:textId="77777777" w:rsidR="00022061" w:rsidRPr="00022061" w:rsidRDefault="00022061">
            <w:pP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Ordoñez Amador Johana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039E436"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155804-801531</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7F4CBC0"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2-556107</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539604F"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Upala</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30B58D"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B1CFEC"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3.520.000,00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8824136"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9.715.473,03</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80CA276"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32.815,59</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7C16DCB"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328.155,89</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29DF849"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13.530.813,33</w:t>
            </w:r>
          </w:p>
        </w:tc>
      </w:tr>
      <w:tr w:rsidR="008C0860" w:rsidRPr="00022061" w14:paraId="025D929D" w14:textId="77777777" w:rsidTr="008C0860">
        <w:trPr>
          <w:trHeight w:val="397"/>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5EEF25" w14:textId="77777777" w:rsidR="00022061" w:rsidRPr="00022061" w:rsidRDefault="00022061">
            <w:pP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Varela Arias Yanela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093A15"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7-0198-0608</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705F0BA"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4-251186</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9F0D2C9"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Sarapiquí</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6D319DF"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946A56"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5.000.000,00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7C0357E"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9.744.000,00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3D0EADC"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186.235,08</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0CEA35B"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372.470,15</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25DC50F"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14.930.235,08</w:t>
            </w:r>
          </w:p>
        </w:tc>
      </w:tr>
      <w:tr w:rsidR="008C0860" w:rsidRPr="00022061" w14:paraId="31C5C4A1" w14:textId="77777777" w:rsidTr="008C0860">
        <w:trPr>
          <w:trHeight w:val="397"/>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CE536C" w14:textId="77777777" w:rsidR="00022061" w:rsidRPr="00022061" w:rsidRDefault="00022061">
            <w:pP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Sánchez Porras Vanessa María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632D87"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5-0352-0336</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FD675F9"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2-588330</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178BACE"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San Carlos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FA35983"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ADC6FC"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3.000.000,00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DB7ADEE"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10.826.495,09</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A984B04"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27.456,10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F82C433"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274.560,95</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6ADBA02"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14.073.599,95</w:t>
            </w:r>
          </w:p>
        </w:tc>
      </w:tr>
      <w:tr w:rsidR="00022061" w:rsidRPr="00022061" w14:paraId="5369B1AA" w14:textId="77777777" w:rsidTr="004215DE">
        <w:trPr>
          <w:trHeight w:val="397"/>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52F88" w14:textId="77777777" w:rsidR="00022061" w:rsidRPr="00022061" w:rsidRDefault="00022061">
            <w:pP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Lara Fernández Estefany Gabriela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D1C1E"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7-0241-0059</w:t>
            </w:r>
          </w:p>
        </w:tc>
        <w:tc>
          <w:tcPr>
            <w:tcW w:w="708" w:type="dxa"/>
            <w:tcBorders>
              <w:top w:val="single" w:sz="4" w:space="0" w:color="000000" w:themeColor="text1"/>
              <w:left w:val="nil"/>
              <w:bottom w:val="single" w:sz="4" w:space="0" w:color="000000" w:themeColor="text1"/>
              <w:right w:val="single" w:sz="4" w:space="0" w:color="000000" w:themeColor="text1"/>
            </w:tcBorders>
            <w:vAlign w:val="center"/>
            <w:hideMark/>
          </w:tcPr>
          <w:p w14:paraId="45BC8F14"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7-164729</w:t>
            </w:r>
          </w:p>
        </w:tc>
        <w:tc>
          <w:tcPr>
            <w:tcW w:w="721" w:type="dxa"/>
            <w:tcBorders>
              <w:top w:val="single" w:sz="4" w:space="0" w:color="000000" w:themeColor="text1"/>
              <w:left w:val="nil"/>
              <w:bottom w:val="single" w:sz="4" w:space="0" w:color="000000" w:themeColor="text1"/>
              <w:right w:val="single" w:sz="4" w:space="0" w:color="000000" w:themeColor="text1"/>
            </w:tcBorders>
            <w:vAlign w:val="center"/>
            <w:hideMark/>
          </w:tcPr>
          <w:p w14:paraId="6DC9C67C"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Matina</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D0632D"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79B75A"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4.400.000,00</w:t>
            </w:r>
          </w:p>
        </w:tc>
        <w:tc>
          <w:tcPr>
            <w:tcW w:w="993" w:type="dxa"/>
            <w:tcBorders>
              <w:top w:val="single" w:sz="4" w:space="0" w:color="000000" w:themeColor="text1"/>
              <w:left w:val="nil"/>
              <w:bottom w:val="single" w:sz="4" w:space="0" w:color="000000" w:themeColor="text1"/>
              <w:right w:val="single" w:sz="4" w:space="0" w:color="000000" w:themeColor="text1"/>
            </w:tcBorders>
            <w:vAlign w:val="center"/>
            <w:hideMark/>
          </w:tcPr>
          <w:p w14:paraId="297BB0DE"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9.744.000,00</w:t>
            </w:r>
          </w:p>
        </w:tc>
        <w:tc>
          <w:tcPr>
            <w:tcW w:w="850" w:type="dxa"/>
            <w:tcBorders>
              <w:top w:val="single" w:sz="4" w:space="0" w:color="000000" w:themeColor="text1"/>
              <w:left w:val="nil"/>
              <w:bottom w:val="single" w:sz="4" w:space="0" w:color="000000" w:themeColor="text1"/>
              <w:right w:val="single" w:sz="4" w:space="0" w:color="000000" w:themeColor="text1"/>
            </w:tcBorders>
            <w:vAlign w:val="center"/>
            <w:hideMark/>
          </w:tcPr>
          <w:p w14:paraId="093CFED5"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221.001,01</w:t>
            </w:r>
          </w:p>
        </w:tc>
        <w:tc>
          <w:tcPr>
            <w:tcW w:w="851" w:type="dxa"/>
            <w:tcBorders>
              <w:top w:val="single" w:sz="4" w:space="0" w:color="000000" w:themeColor="text1"/>
              <w:left w:val="nil"/>
              <w:bottom w:val="single" w:sz="4" w:space="0" w:color="000000" w:themeColor="text1"/>
              <w:right w:val="single" w:sz="4" w:space="0" w:color="000000" w:themeColor="text1"/>
            </w:tcBorders>
            <w:vAlign w:val="center"/>
            <w:hideMark/>
          </w:tcPr>
          <w:p w14:paraId="0408DE1D"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442.002,01</w:t>
            </w:r>
          </w:p>
        </w:tc>
        <w:tc>
          <w:tcPr>
            <w:tcW w:w="992" w:type="dxa"/>
            <w:tcBorders>
              <w:top w:val="single" w:sz="4" w:space="0" w:color="000000" w:themeColor="text1"/>
              <w:left w:val="nil"/>
              <w:bottom w:val="single" w:sz="4" w:space="0" w:color="000000" w:themeColor="text1"/>
              <w:right w:val="single" w:sz="4" w:space="0" w:color="000000" w:themeColor="text1"/>
            </w:tcBorders>
            <w:vAlign w:val="center"/>
            <w:hideMark/>
          </w:tcPr>
          <w:p w14:paraId="633DC2DE"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14.365.001,01</w:t>
            </w:r>
          </w:p>
        </w:tc>
      </w:tr>
      <w:tr w:rsidR="00022061" w:rsidRPr="00022061" w14:paraId="19AAF50E" w14:textId="77777777" w:rsidTr="004215DE">
        <w:trPr>
          <w:trHeight w:val="397"/>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199A2" w14:textId="0A0738EA" w:rsidR="00022061" w:rsidRPr="00022061" w:rsidRDefault="00022061">
            <w:pP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 xml:space="preserve">Lacayo Centeno Maritza </w:t>
            </w:r>
            <w:r w:rsidR="008C0860">
              <w:rPr>
                <w:rFonts w:ascii="Arial Narrow" w:eastAsiaTheme="minorEastAsia" w:hAnsi="Arial Narrow" w:cstheme="minorBidi"/>
                <w:sz w:val="16"/>
                <w:szCs w:val="16"/>
              </w:rPr>
              <w:t>d</w:t>
            </w:r>
            <w:r w:rsidRPr="00022061">
              <w:rPr>
                <w:rFonts w:ascii="Arial Narrow" w:eastAsiaTheme="minorEastAsia" w:hAnsi="Arial Narrow" w:cstheme="minorBidi"/>
                <w:sz w:val="16"/>
                <w:szCs w:val="16"/>
              </w:rPr>
              <w:t>el Socorro</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FF8B48"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155823-464208</w:t>
            </w:r>
          </w:p>
        </w:tc>
        <w:tc>
          <w:tcPr>
            <w:tcW w:w="708" w:type="dxa"/>
            <w:tcBorders>
              <w:top w:val="single" w:sz="4" w:space="0" w:color="000000" w:themeColor="text1"/>
              <w:left w:val="nil"/>
              <w:bottom w:val="single" w:sz="4" w:space="0" w:color="000000" w:themeColor="text1"/>
              <w:right w:val="single" w:sz="4" w:space="0" w:color="000000" w:themeColor="text1"/>
            </w:tcBorders>
            <w:vAlign w:val="center"/>
            <w:hideMark/>
          </w:tcPr>
          <w:p w14:paraId="558F222C"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2-581397</w:t>
            </w:r>
          </w:p>
        </w:tc>
        <w:tc>
          <w:tcPr>
            <w:tcW w:w="721" w:type="dxa"/>
            <w:tcBorders>
              <w:top w:val="single" w:sz="4" w:space="0" w:color="000000" w:themeColor="text1"/>
              <w:left w:val="nil"/>
              <w:bottom w:val="single" w:sz="4" w:space="0" w:color="000000" w:themeColor="text1"/>
              <w:right w:val="single" w:sz="4" w:space="0" w:color="000000" w:themeColor="text1"/>
            </w:tcBorders>
            <w:vAlign w:val="center"/>
            <w:hideMark/>
          </w:tcPr>
          <w:p w14:paraId="6F1EC3BB"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San Carlos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47BD4C"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35B07F"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4.400.000,00</w:t>
            </w:r>
          </w:p>
        </w:tc>
        <w:tc>
          <w:tcPr>
            <w:tcW w:w="993" w:type="dxa"/>
            <w:tcBorders>
              <w:top w:val="single" w:sz="4" w:space="0" w:color="000000" w:themeColor="text1"/>
              <w:left w:val="nil"/>
              <w:bottom w:val="single" w:sz="4" w:space="0" w:color="000000" w:themeColor="text1"/>
              <w:right w:val="single" w:sz="4" w:space="0" w:color="000000" w:themeColor="text1"/>
            </w:tcBorders>
            <w:vAlign w:val="center"/>
            <w:hideMark/>
          </w:tcPr>
          <w:p w14:paraId="0FC0F891"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11.047.715,00</w:t>
            </w:r>
          </w:p>
        </w:tc>
        <w:tc>
          <w:tcPr>
            <w:tcW w:w="850" w:type="dxa"/>
            <w:tcBorders>
              <w:top w:val="single" w:sz="4" w:space="0" w:color="000000" w:themeColor="text1"/>
              <w:left w:val="nil"/>
              <w:bottom w:val="single" w:sz="4" w:space="0" w:color="000000" w:themeColor="text1"/>
              <w:right w:val="single" w:sz="4" w:space="0" w:color="000000" w:themeColor="text1"/>
            </w:tcBorders>
            <w:vAlign w:val="center"/>
            <w:hideMark/>
          </w:tcPr>
          <w:p w14:paraId="790C9309"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98.337,00</w:t>
            </w:r>
          </w:p>
        </w:tc>
        <w:tc>
          <w:tcPr>
            <w:tcW w:w="851" w:type="dxa"/>
            <w:tcBorders>
              <w:top w:val="single" w:sz="4" w:space="0" w:color="000000" w:themeColor="text1"/>
              <w:left w:val="nil"/>
              <w:bottom w:val="single" w:sz="4" w:space="0" w:color="000000" w:themeColor="text1"/>
              <w:right w:val="single" w:sz="4" w:space="0" w:color="000000" w:themeColor="text1"/>
            </w:tcBorders>
            <w:vAlign w:val="center"/>
            <w:hideMark/>
          </w:tcPr>
          <w:p w14:paraId="7271C198"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327.790,00</w:t>
            </w:r>
          </w:p>
        </w:tc>
        <w:tc>
          <w:tcPr>
            <w:tcW w:w="992" w:type="dxa"/>
            <w:tcBorders>
              <w:top w:val="single" w:sz="4" w:space="0" w:color="000000" w:themeColor="text1"/>
              <w:left w:val="nil"/>
              <w:bottom w:val="single" w:sz="4" w:space="0" w:color="000000" w:themeColor="text1"/>
              <w:right w:val="single" w:sz="4" w:space="0" w:color="000000" w:themeColor="text1"/>
            </w:tcBorders>
            <w:vAlign w:val="center"/>
            <w:hideMark/>
          </w:tcPr>
          <w:p w14:paraId="111CD1D8"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15.677.168,00</w:t>
            </w:r>
          </w:p>
        </w:tc>
      </w:tr>
      <w:tr w:rsidR="008C0860" w:rsidRPr="00022061" w14:paraId="1B98BAAB" w14:textId="77777777" w:rsidTr="008C0860">
        <w:trPr>
          <w:trHeight w:val="397"/>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87ECA8" w14:textId="77777777" w:rsidR="00022061" w:rsidRPr="00022061" w:rsidRDefault="00022061">
            <w:pP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Vargas Fallas Glenda Yariela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8EC950"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6-0448-0680</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3CDEB90"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6-180194</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DD2C38F"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Corredores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A53365" w14:textId="77777777" w:rsidR="00022061" w:rsidRPr="00022061" w:rsidRDefault="00022061">
            <w:pPr>
              <w:spacing w:line="256" w:lineRule="auto"/>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B179A3"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8.700.000,00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0945B26"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9.744.000,00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679A13E"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150.395,10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32B723B"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501.317,00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4CA2FCE"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18.794.921,90</w:t>
            </w:r>
          </w:p>
        </w:tc>
      </w:tr>
      <w:tr w:rsidR="008C0860" w:rsidRPr="00022061" w14:paraId="7AC56F55" w14:textId="77777777" w:rsidTr="008C0860">
        <w:trPr>
          <w:trHeight w:val="397"/>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3DFAE0" w14:textId="1400D1FE" w:rsidR="00022061" w:rsidRPr="00022061" w:rsidRDefault="00022061">
            <w:pP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Garc</w:t>
            </w:r>
            <w:r w:rsidR="00480963">
              <w:rPr>
                <w:rFonts w:ascii="Arial Narrow" w:eastAsiaTheme="minorEastAsia" w:hAnsi="Arial Narrow" w:cstheme="minorBidi"/>
                <w:sz w:val="16"/>
                <w:szCs w:val="16"/>
              </w:rPr>
              <w:t>í</w:t>
            </w:r>
            <w:r w:rsidRPr="00022061">
              <w:rPr>
                <w:rFonts w:ascii="Arial Narrow" w:eastAsiaTheme="minorEastAsia" w:hAnsi="Arial Narrow" w:cstheme="minorBidi"/>
                <w:sz w:val="16"/>
                <w:szCs w:val="16"/>
              </w:rPr>
              <w:t>a Sequeira Susana Patricia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DCE4B86"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5-0356-0689</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E343FF3"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5-114519</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586392D"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Nandayure</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4C3C67"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B61915"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4.590.000,00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0ECF00E"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10.878.000,00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CC2101E"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51.414,77</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BF1303C"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514.147,71</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ED41F67"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15.930.732,94</w:t>
            </w:r>
          </w:p>
        </w:tc>
      </w:tr>
      <w:tr w:rsidR="008C0860" w:rsidRPr="00022061" w14:paraId="5E4821D1" w14:textId="77777777" w:rsidTr="008C0860">
        <w:trPr>
          <w:trHeight w:val="397"/>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34D0392" w14:textId="77777777" w:rsidR="00022061" w:rsidRPr="00022061" w:rsidRDefault="00022061">
            <w:pPr>
              <w:rPr>
                <w:rFonts w:ascii="Arial Narrow" w:hAnsi="Arial Narrow"/>
                <w:sz w:val="16"/>
                <w:szCs w:val="16"/>
              </w:rPr>
            </w:pPr>
            <w:r w:rsidRPr="00022061">
              <w:rPr>
                <w:rFonts w:ascii="Arial Narrow" w:eastAsia="Calibri" w:hAnsi="Arial Narrow" w:cs="Calibri"/>
                <w:sz w:val="16"/>
                <w:szCs w:val="16"/>
              </w:rPr>
              <w:t>Chinchilla Monge Laura Patricia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C8EBCE6" w14:textId="77777777" w:rsidR="00022061" w:rsidRPr="00022061" w:rsidRDefault="00022061">
            <w:pPr>
              <w:jc w:val="center"/>
              <w:rPr>
                <w:rFonts w:ascii="Arial Narrow" w:hAnsi="Arial Narrow"/>
                <w:sz w:val="16"/>
                <w:szCs w:val="16"/>
              </w:rPr>
            </w:pPr>
            <w:r w:rsidRPr="00022061">
              <w:rPr>
                <w:rFonts w:ascii="Arial Narrow" w:eastAsia="Calibri" w:hAnsi="Arial Narrow" w:cs="Calibri"/>
                <w:sz w:val="16"/>
                <w:szCs w:val="16"/>
              </w:rPr>
              <w:t>2-0583-0992</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AF19AA0" w14:textId="77777777" w:rsidR="00022061" w:rsidRPr="00022061" w:rsidRDefault="00022061">
            <w:pPr>
              <w:jc w:val="center"/>
              <w:rPr>
                <w:rFonts w:ascii="Arial Narrow" w:hAnsi="Arial Narrow"/>
                <w:sz w:val="16"/>
                <w:szCs w:val="16"/>
              </w:rPr>
            </w:pPr>
            <w:r w:rsidRPr="00022061">
              <w:rPr>
                <w:rFonts w:ascii="Arial Narrow" w:eastAsia="Calibri" w:hAnsi="Arial Narrow" w:cs="Calibri"/>
                <w:sz w:val="16"/>
                <w:szCs w:val="16"/>
              </w:rPr>
              <w:t>2-177920</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1C5B927"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Naranjo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5CDC85"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A849B81"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9.000.000,00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C4E7EC0"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9.754.414,85</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A617240"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180.835,69</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768EDAD"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602.785,64</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F72B2F5"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19.176.364,80</w:t>
            </w:r>
          </w:p>
        </w:tc>
      </w:tr>
      <w:tr w:rsidR="008C0860" w:rsidRPr="00022061" w14:paraId="5AEC5E9A" w14:textId="77777777" w:rsidTr="008C0860">
        <w:trPr>
          <w:trHeight w:val="397"/>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0462D57" w14:textId="77777777" w:rsidR="00022061" w:rsidRPr="00022061" w:rsidRDefault="00022061">
            <w:pPr>
              <w:rPr>
                <w:rFonts w:ascii="Arial Narrow" w:eastAsia="Calibri" w:hAnsi="Arial Narrow" w:cs="Calibri"/>
                <w:sz w:val="16"/>
                <w:szCs w:val="16"/>
              </w:rPr>
            </w:pPr>
            <w:r w:rsidRPr="00022061">
              <w:rPr>
                <w:rFonts w:ascii="Arial Narrow" w:eastAsia="Calibri" w:hAnsi="Arial Narrow" w:cs="Calibri"/>
                <w:sz w:val="16"/>
                <w:szCs w:val="16"/>
              </w:rPr>
              <w:t>Franceschi Bejarano Iris Margarita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4610FC" w14:textId="77777777" w:rsidR="00022061" w:rsidRPr="00022061" w:rsidRDefault="00022061">
            <w:pPr>
              <w:jc w:val="center"/>
              <w:rPr>
                <w:rFonts w:ascii="Arial Narrow" w:hAnsi="Arial Narrow"/>
                <w:sz w:val="16"/>
                <w:szCs w:val="16"/>
              </w:rPr>
            </w:pPr>
            <w:r w:rsidRPr="00022061">
              <w:rPr>
                <w:rFonts w:ascii="Arial Narrow" w:eastAsia="Calibri" w:hAnsi="Arial Narrow" w:cs="Calibri"/>
                <w:sz w:val="16"/>
                <w:szCs w:val="16"/>
              </w:rPr>
              <w:t>6-0369-0385</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E067E18" w14:textId="77777777" w:rsidR="00022061" w:rsidRPr="00022061" w:rsidRDefault="00022061">
            <w:pPr>
              <w:jc w:val="center"/>
              <w:rPr>
                <w:rFonts w:ascii="Arial Narrow" w:hAnsi="Arial Narrow"/>
                <w:sz w:val="16"/>
                <w:szCs w:val="16"/>
              </w:rPr>
            </w:pPr>
            <w:r w:rsidRPr="00022061">
              <w:rPr>
                <w:rFonts w:ascii="Arial Narrow" w:eastAsia="Calibri" w:hAnsi="Arial Narrow" w:cs="Calibri"/>
                <w:sz w:val="16"/>
                <w:szCs w:val="16"/>
              </w:rPr>
              <w:t>6-238655</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A2043F3"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Corredores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DB840B"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A654768"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3.700.000,00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A71171A"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9.744.000,00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F9034BD"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140.000,00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A43E68A"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448.973,77</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9F01899"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13.752.973,77</w:t>
            </w:r>
          </w:p>
        </w:tc>
      </w:tr>
      <w:tr w:rsidR="008C0860" w:rsidRPr="00022061" w14:paraId="2728E100" w14:textId="77777777" w:rsidTr="008C0860">
        <w:trPr>
          <w:trHeight w:val="397"/>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F61C8D" w14:textId="645F2934" w:rsidR="00022061" w:rsidRPr="00022061" w:rsidRDefault="00022061">
            <w:pPr>
              <w:rPr>
                <w:rFonts w:ascii="Arial Narrow" w:hAnsi="Arial Narrow"/>
                <w:sz w:val="16"/>
                <w:szCs w:val="16"/>
              </w:rPr>
            </w:pPr>
            <w:r w:rsidRPr="00022061">
              <w:rPr>
                <w:rFonts w:ascii="Arial Narrow" w:eastAsia="Calibri" w:hAnsi="Arial Narrow" w:cs="Calibri"/>
                <w:sz w:val="16"/>
                <w:szCs w:val="16"/>
              </w:rPr>
              <w:t xml:space="preserve">Quesada Hernández Jasmín </w:t>
            </w:r>
            <w:r w:rsidR="001575C4">
              <w:rPr>
                <w:rFonts w:ascii="Arial Narrow" w:eastAsia="Calibri" w:hAnsi="Arial Narrow" w:cs="Calibri"/>
                <w:sz w:val="16"/>
                <w:szCs w:val="16"/>
              </w:rPr>
              <w:t>d</w:t>
            </w:r>
            <w:r w:rsidRPr="00022061">
              <w:rPr>
                <w:rFonts w:ascii="Arial Narrow" w:eastAsia="Calibri" w:hAnsi="Arial Narrow" w:cs="Calibri"/>
                <w:sz w:val="16"/>
                <w:szCs w:val="16"/>
              </w:rPr>
              <w:t>el Rosario</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B2288F" w14:textId="77777777" w:rsidR="00022061" w:rsidRPr="00022061" w:rsidRDefault="00022061">
            <w:pPr>
              <w:jc w:val="center"/>
              <w:rPr>
                <w:rFonts w:ascii="Arial Narrow" w:hAnsi="Arial Narrow"/>
                <w:sz w:val="16"/>
                <w:szCs w:val="16"/>
              </w:rPr>
            </w:pPr>
            <w:r w:rsidRPr="00022061">
              <w:rPr>
                <w:rFonts w:ascii="Arial Narrow" w:eastAsia="Calibri" w:hAnsi="Arial Narrow" w:cs="Calibri"/>
                <w:sz w:val="16"/>
                <w:szCs w:val="16"/>
              </w:rPr>
              <w:t>2-0740-0547</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1CADFE6" w14:textId="77777777" w:rsidR="00022061" w:rsidRPr="00022061" w:rsidRDefault="00022061">
            <w:pPr>
              <w:jc w:val="center"/>
              <w:rPr>
                <w:rFonts w:ascii="Arial Narrow" w:hAnsi="Arial Narrow"/>
                <w:sz w:val="16"/>
                <w:szCs w:val="16"/>
              </w:rPr>
            </w:pPr>
            <w:r w:rsidRPr="00022061">
              <w:rPr>
                <w:rFonts w:ascii="Arial Narrow" w:eastAsia="Calibri" w:hAnsi="Arial Narrow" w:cs="Calibri"/>
                <w:sz w:val="16"/>
                <w:szCs w:val="16"/>
              </w:rPr>
              <w:t>2-579137</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EFC4E3F"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Guatuso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052C2F7"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0E7623"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3.577.000,00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FD718F2"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10.878.000,00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9E4DBE5"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32.536,00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BD4D42E"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325.360,00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EDCC971"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14.747.824,00</w:t>
            </w:r>
          </w:p>
        </w:tc>
      </w:tr>
      <w:tr w:rsidR="008C0860" w:rsidRPr="00022061" w14:paraId="450EEF92" w14:textId="77777777" w:rsidTr="008C0860">
        <w:trPr>
          <w:trHeight w:val="397"/>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4C74AB" w14:textId="77777777" w:rsidR="00022061" w:rsidRPr="00022061" w:rsidRDefault="00022061">
            <w:pPr>
              <w:rPr>
                <w:rFonts w:ascii="Arial Narrow" w:hAnsi="Arial Narrow"/>
                <w:sz w:val="16"/>
                <w:szCs w:val="16"/>
              </w:rPr>
            </w:pPr>
            <w:r w:rsidRPr="00022061">
              <w:rPr>
                <w:rFonts w:ascii="Arial Narrow" w:eastAsia="Calibri" w:hAnsi="Arial Narrow" w:cs="Calibri"/>
                <w:sz w:val="16"/>
                <w:szCs w:val="16"/>
              </w:rPr>
              <w:t>Enríquez Araya Jennifer Dixiana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24C2C1" w14:textId="77777777" w:rsidR="00022061" w:rsidRPr="00022061" w:rsidRDefault="00022061">
            <w:pPr>
              <w:jc w:val="center"/>
              <w:rPr>
                <w:rFonts w:ascii="Arial Narrow" w:hAnsi="Arial Narrow"/>
                <w:sz w:val="16"/>
                <w:szCs w:val="16"/>
              </w:rPr>
            </w:pPr>
            <w:r w:rsidRPr="00022061">
              <w:rPr>
                <w:rFonts w:ascii="Arial Narrow" w:eastAsia="Calibri" w:hAnsi="Arial Narrow" w:cs="Calibri"/>
                <w:sz w:val="16"/>
                <w:szCs w:val="16"/>
              </w:rPr>
              <w:t>4-0225-0141</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350188B" w14:textId="77777777" w:rsidR="00022061" w:rsidRPr="00022061" w:rsidRDefault="00022061">
            <w:pPr>
              <w:jc w:val="center"/>
              <w:rPr>
                <w:rFonts w:ascii="Arial Narrow" w:hAnsi="Arial Narrow"/>
                <w:sz w:val="16"/>
                <w:szCs w:val="16"/>
              </w:rPr>
            </w:pPr>
            <w:r w:rsidRPr="00022061">
              <w:rPr>
                <w:rFonts w:ascii="Arial Narrow" w:eastAsia="Calibri" w:hAnsi="Arial Narrow" w:cs="Calibri"/>
                <w:sz w:val="16"/>
                <w:szCs w:val="16"/>
              </w:rPr>
              <w:t>4-266604</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2CA4957"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Sarapiquí</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56C54F8"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0467B6"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5.000.000,00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C0BA51B"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10.878.000,00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5C9DD8A"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181.830,00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C44E413"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363.660,00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9EEB127"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16.059.830,00</w:t>
            </w:r>
          </w:p>
        </w:tc>
      </w:tr>
      <w:tr w:rsidR="008C0860" w:rsidRPr="00022061" w14:paraId="08BBC549" w14:textId="77777777" w:rsidTr="008C0860">
        <w:trPr>
          <w:trHeight w:val="454"/>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9099C0A" w14:textId="77777777" w:rsidR="00022061" w:rsidRPr="00022061" w:rsidRDefault="00022061">
            <w:pPr>
              <w:rPr>
                <w:rFonts w:ascii="Arial Narrow" w:hAnsi="Arial Narrow"/>
                <w:sz w:val="16"/>
                <w:szCs w:val="16"/>
              </w:rPr>
            </w:pPr>
            <w:r w:rsidRPr="00022061">
              <w:rPr>
                <w:rFonts w:ascii="Arial Narrow" w:eastAsia="Calibri" w:hAnsi="Arial Narrow" w:cs="Calibri"/>
                <w:sz w:val="16"/>
                <w:szCs w:val="16"/>
              </w:rPr>
              <w:t>Martínez Alvarado Yolanda Isabel</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B409F8" w14:textId="77777777" w:rsidR="00022061" w:rsidRPr="00022061" w:rsidRDefault="00022061">
            <w:pPr>
              <w:jc w:val="center"/>
              <w:rPr>
                <w:rFonts w:ascii="Arial Narrow" w:hAnsi="Arial Narrow"/>
                <w:sz w:val="16"/>
                <w:szCs w:val="16"/>
              </w:rPr>
            </w:pPr>
            <w:r w:rsidRPr="00022061">
              <w:rPr>
                <w:rFonts w:ascii="Arial Narrow" w:eastAsia="Calibri" w:hAnsi="Arial Narrow" w:cs="Calibri"/>
                <w:sz w:val="16"/>
                <w:szCs w:val="16"/>
              </w:rPr>
              <w:t>2-0603-0896</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5EF3CE0" w14:textId="77777777" w:rsidR="00022061" w:rsidRPr="00022061" w:rsidRDefault="00022061">
            <w:pPr>
              <w:jc w:val="center"/>
              <w:rPr>
                <w:rFonts w:ascii="Arial Narrow" w:hAnsi="Arial Narrow"/>
                <w:sz w:val="16"/>
                <w:szCs w:val="16"/>
              </w:rPr>
            </w:pPr>
            <w:r w:rsidRPr="00022061">
              <w:rPr>
                <w:rFonts w:ascii="Arial Narrow" w:eastAsia="Calibri" w:hAnsi="Arial Narrow" w:cs="Calibri"/>
                <w:sz w:val="16"/>
                <w:szCs w:val="16"/>
              </w:rPr>
              <w:t>2-579136</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5FEFF51"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Guatuso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95AB21"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2D2EFA0" w14:textId="77777777" w:rsidR="00022061" w:rsidRPr="00022061" w:rsidRDefault="00022061">
            <w:pPr>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3.577.000,00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13F906A"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10.878.000,00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E93EA54"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175.180,00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B917EB8" w14:textId="77777777" w:rsidR="00022061" w:rsidRPr="00022061" w:rsidRDefault="00022061">
            <w:pPr>
              <w:ind w:left="-29"/>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350.360,00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7B72964"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14.630.180,00</w:t>
            </w:r>
          </w:p>
        </w:tc>
      </w:tr>
      <w:tr w:rsidR="00022061" w:rsidRPr="00022061" w14:paraId="6DA017DF" w14:textId="77777777" w:rsidTr="004215DE">
        <w:trPr>
          <w:trHeight w:val="397"/>
        </w:trPr>
        <w:tc>
          <w:tcPr>
            <w:tcW w:w="87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68C40D6" w14:textId="77777777" w:rsidR="00022061" w:rsidRPr="00022061" w:rsidRDefault="00022061">
            <w:pPr>
              <w:ind w:left="87"/>
              <w:rPr>
                <w:rFonts w:eastAsiaTheme="minorEastAsia" w:cs="Arial"/>
                <w:b/>
                <w:bCs/>
                <w:sz w:val="18"/>
                <w:szCs w:val="18"/>
              </w:rPr>
            </w:pPr>
            <w:r w:rsidRPr="00022061">
              <w:rPr>
                <w:rFonts w:eastAsiaTheme="minorEastAsia" w:cs="Arial"/>
                <w:b/>
                <w:bCs/>
                <w:sz w:val="18"/>
                <w:szCs w:val="18"/>
              </w:rPr>
              <w:t xml:space="preserve">Entidad Autorizada:   Coopealianza R.L. </w:t>
            </w:r>
          </w:p>
        </w:tc>
      </w:tr>
      <w:tr w:rsidR="00022061" w:rsidRPr="00022061" w14:paraId="4A4C9087" w14:textId="77777777" w:rsidTr="004215DE">
        <w:trPr>
          <w:trHeight w:val="20"/>
        </w:trPr>
        <w:tc>
          <w:tcPr>
            <w:tcW w:w="1374"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31C0C6D1" w14:textId="7EF41204"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 xml:space="preserve">Jefatura </w:t>
            </w:r>
            <w:r>
              <w:rPr>
                <w:rFonts w:ascii="Arial Narrow" w:eastAsiaTheme="minorEastAsia" w:hAnsi="Arial Narrow" w:cstheme="minorBidi"/>
                <w:b/>
                <w:bCs/>
                <w:sz w:val="16"/>
                <w:szCs w:val="16"/>
              </w:rPr>
              <w:t>d</w:t>
            </w:r>
            <w:r w:rsidRPr="00022061">
              <w:rPr>
                <w:rFonts w:ascii="Arial Narrow" w:eastAsiaTheme="minorEastAsia" w:hAnsi="Arial Narrow" w:cstheme="minorBidi"/>
                <w:b/>
                <w:bCs/>
                <w:sz w:val="16"/>
                <w:szCs w:val="16"/>
              </w:rPr>
              <w:t>e Familia</w:t>
            </w:r>
          </w:p>
        </w:tc>
        <w:tc>
          <w:tcPr>
            <w:tcW w:w="708"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4B97FCB1" w14:textId="77777777"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Cédula</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20C5F80E" w14:textId="77777777"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Folio Real</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65C9FE2F" w14:textId="77777777"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Cantón</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11294DC2" w14:textId="77777777" w:rsidR="00022061" w:rsidRPr="00022061" w:rsidRDefault="00022061">
            <w:pPr>
              <w:ind w:left="-106" w:right="-111"/>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Propó-sito</w:t>
            </w:r>
          </w:p>
          <w:p w14:paraId="7898C88A" w14:textId="77777777" w:rsidR="00022061" w:rsidRPr="00022061" w:rsidRDefault="00022061">
            <w:pPr>
              <w:ind w:left="-106" w:right="-111"/>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185257C3" w14:textId="77777777"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Costo de terreno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29FD909C" w14:textId="77777777"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Costo de vivienda (¢)</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7FA1700F" w14:textId="77777777" w:rsidR="00022061" w:rsidRPr="00022061" w:rsidRDefault="00022061">
            <w:pPr>
              <w:ind w:left="-70"/>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Aporte familiar (¢)</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6F54E2E9" w14:textId="77777777"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Gastos de formaliza-ción (¢)</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26920167" w14:textId="77777777"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Monto del Bono (¢)</w:t>
            </w:r>
          </w:p>
        </w:tc>
      </w:tr>
      <w:tr w:rsidR="008C0860" w:rsidRPr="00022061" w14:paraId="6DC3E8AD" w14:textId="77777777" w:rsidTr="008C0860">
        <w:trPr>
          <w:trHeight w:val="454"/>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6516926" w14:textId="77777777" w:rsidR="00022061" w:rsidRPr="00022061" w:rsidRDefault="00022061">
            <w:pPr>
              <w:autoSpaceDE w:val="0"/>
              <w:autoSpaceDN w:val="0"/>
              <w:adjustRightInd w:val="0"/>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Fallas Garro Jonathan Mauricio</w:t>
            </w:r>
            <w:r w:rsidRPr="00022061">
              <w:rPr>
                <w:rFonts w:ascii="Arial Narrow" w:hAnsi="Arial Narrow"/>
                <w:sz w:val="16"/>
                <w:szCs w:val="16"/>
              </w:rPr>
              <w:br/>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3BDC67"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1-1248-0838</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F83302A"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1-694898</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6DB7F72"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Pérez Zeledón</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B4F722"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79881A" w14:textId="77777777" w:rsidR="00022061" w:rsidRPr="00022061" w:rsidRDefault="00022061">
            <w:pPr>
              <w:ind w:left="-61" w:right="-16"/>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5.737.704,00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B67227D"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12.950.000,00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EA2F578"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54.274,14</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CAFD130" w14:textId="77777777" w:rsidR="00022061" w:rsidRPr="00022061" w:rsidRDefault="00022061">
            <w:pPr>
              <w:ind w:right="-43"/>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542.741,36</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FF8FB0C"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19.176.171,22</w:t>
            </w:r>
          </w:p>
        </w:tc>
      </w:tr>
      <w:tr w:rsidR="00022061" w:rsidRPr="00022061" w14:paraId="288E24A4" w14:textId="77777777" w:rsidTr="004215DE">
        <w:trPr>
          <w:trHeight w:val="397"/>
        </w:trPr>
        <w:tc>
          <w:tcPr>
            <w:tcW w:w="87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FC23594" w14:textId="455754B2" w:rsidR="00022061" w:rsidRPr="00022061" w:rsidRDefault="00022061">
            <w:pPr>
              <w:ind w:left="87"/>
              <w:rPr>
                <w:rFonts w:eastAsiaTheme="minorEastAsia" w:cs="Arial"/>
                <w:b/>
                <w:bCs/>
                <w:sz w:val="18"/>
                <w:szCs w:val="18"/>
              </w:rPr>
            </w:pPr>
            <w:r w:rsidRPr="00022061">
              <w:rPr>
                <w:rFonts w:eastAsiaTheme="minorEastAsia" w:cs="Arial"/>
                <w:b/>
                <w:bCs/>
                <w:sz w:val="18"/>
                <w:szCs w:val="18"/>
              </w:rPr>
              <w:t xml:space="preserve">Entidad Autorizada:   Mutual Cartago </w:t>
            </w:r>
            <w:r>
              <w:rPr>
                <w:rFonts w:eastAsiaTheme="minorEastAsia" w:cs="Arial"/>
                <w:b/>
                <w:bCs/>
                <w:sz w:val="18"/>
                <w:szCs w:val="18"/>
              </w:rPr>
              <w:t>d</w:t>
            </w:r>
            <w:r w:rsidRPr="00022061">
              <w:rPr>
                <w:rFonts w:eastAsiaTheme="minorEastAsia" w:cs="Arial"/>
                <w:b/>
                <w:bCs/>
                <w:sz w:val="18"/>
                <w:szCs w:val="18"/>
              </w:rPr>
              <w:t xml:space="preserve">e Ahorro </w:t>
            </w:r>
            <w:r>
              <w:rPr>
                <w:rFonts w:eastAsiaTheme="minorEastAsia" w:cs="Arial"/>
                <w:b/>
                <w:bCs/>
                <w:sz w:val="18"/>
                <w:szCs w:val="18"/>
              </w:rPr>
              <w:t>y</w:t>
            </w:r>
            <w:r w:rsidRPr="00022061">
              <w:rPr>
                <w:rFonts w:eastAsiaTheme="minorEastAsia" w:cs="Arial"/>
                <w:b/>
                <w:bCs/>
                <w:sz w:val="18"/>
                <w:szCs w:val="18"/>
              </w:rPr>
              <w:t xml:space="preserve"> Préstamo </w:t>
            </w:r>
          </w:p>
        </w:tc>
      </w:tr>
      <w:tr w:rsidR="00022061" w:rsidRPr="00022061" w14:paraId="78E7479B" w14:textId="77777777" w:rsidTr="004215DE">
        <w:trPr>
          <w:trHeight w:val="20"/>
        </w:trPr>
        <w:tc>
          <w:tcPr>
            <w:tcW w:w="1374"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7020720E" w14:textId="6BBB76A1"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lastRenderedPageBreak/>
              <w:t xml:space="preserve">Jefatura </w:t>
            </w:r>
            <w:r>
              <w:rPr>
                <w:rFonts w:ascii="Arial Narrow" w:eastAsiaTheme="minorEastAsia" w:hAnsi="Arial Narrow" w:cstheme="minorBidi"/>
                <w:b/>
                <w:bCs/>
                <w:sz w:val="16"/>
                <w:szCs w:val="16"/>
              </w:rPr>
              <w:t>d</w:t>
            </w:r>
            <w:r w:rsidRPr="00022061">
              <w:rPr>
                <w:rFonts w:ascii="Arial Narrow" w:eastAsiaTheme="minorEastAsia" w:hAnsi="Arial Narrow" w:cstheme="minorBidi"/>
                <w:b/>
                <w:bCs/>
                <w:sz w:val="16"/>
                <w:szCs w:val="16"/>
              </w:rPr>
              <w:t>e Familia</w:t>
            </w:r>
          </w:p>
        </w:tc>
        <w:tc>
          <w:tcPr>
            <w:tcW w:w="708"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27C4720E" w14:textId="77777777"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Cédula</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36585D60" w14:textId="77777777"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Folio Real</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770300FE" w14:textId="77777777"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Cantón</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4949F74D" w14:textId="77777777" w:rsidR="00022061" w:rsidRPr="00022061" w:rsidRDefault="00022061">
            <w:pPr>
              <w:ind w:left="-106" w:right="-111"/>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Propó-sito</w:t>
            </w:r>
          </w:p>
          <w:p w14:paraId="35A11586" w14:textId="77777777" w:rsidR="00022061" w:rsidRPr="00022061" w:rsidRDefault="00022061">
            <w:pPr>
              <w:ind w:left="-106" w:right="-111"/>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7FC37344" w14:textId="77777777"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Costo de terreno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082A03BF" w14:textId="77777777"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Costo de vivienda (¢)</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4EDE7C98" w14:textId="77777777" w:rsidR="00022061" w:rsidRPr="00022061" w:rsidRDefault="00022061">
            <w:pPr>
              <w:ind w:left="-70"/>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Aporte familiar (¢)</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485EB4A0" w14:textId="77777777"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Gastos de formaliza-ción (¢)</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74443D0E" w14:textId="77777777" w:rsidR="00022061" w:rsidRPr="00022061" w:rsidRDefault="00022061">
            <w:pPr>
              <w:jc w:val="center"/>
              <w:rPr>
                <w:rFonts w:ascii="Arial Narrow" w:eastAsiaTheme="minorEastAsia" w:hAnsi="Arial Narrow" w:cstheme="minorBidi"/>
                <w:b/>
                <w:bCs/>
                <w:sz w:val="16"/>
                <w:szCs w:val="16"/>
              </w:rPr>
            </w:pPr>
            <w:r w:rsidRPr="00022061">
              <w:rPr>
                <w:rFonts w:ascii="Arial Narrow" w:eastAsiaTheme="minorEastAsia" w:hAnsi="Arial Narrow" w:cstheme="minorBidi"/>
                <w:b/>
                <w:bCs/>
                <w:sz w:val="16"/>
                <w:szCs w:val="16"/>
              </w:rPr>
              <w:t>Monto del Bono (¢)</w:t>
            </w:r>
          </w:p>
        </w:tc>
      </w:tr>
      <w:tr w:rsidR="008C0860" w:rsidRPr="00022061" w14:paraId="0BFD2BA7" w14:textId="77777777" w:rsidTr="008C0860">
        <w:trPr>
          <w:trHeight w:val="454"/>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B2F985" w14:textId="77777777" w:rsidR="00022061" w:rsidRPr="00022061" w:rsidRDefault="00022061">
            <w:pPr>
              <w:autoSpaceDE w:val="0"/>
              <w:autoSpaceDN w:val="0"/>
              <w:adjustRightInd w:val="0"/>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Luna Pérez Rafael Ángel</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C1B5907" w14:textId="77777777" w:rsidR="00022061" w:rsidRPr="00022061" w:rsidRDefault="00022061">
            <w:pPr>
              <w:jc w:val="center"/>
              <w:rPr>
                <w:rFonts w:ascii="Arial Narrow" w:eastAsiaTheme="minorEastAsia" w:hAnsi="Arial Narrow" w:cstheme="minorBidi"/>
                <w:sz w:val="20"/>
                <w:szCs w:val="20"/>
              </w:rPr>
            </w:pPr>
            <w:r w:rsidRPr="00022061">
              <w:rPr>
                <w:rFonts w:ascii="Arial Narrow" w:eastAsiaTheme="minorEastAsia" w:hAnsi="Arial Narrow" w:cstheme="minorBidi"/>
                <w:sz w:val="16"/>
                <w:szCs w:val="16"/>
              </w:rPr>
              <w:t>3-0143-0695</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0334918" w14:textId="77777777" w:rsidR="00022061" w:rsidRPr="00022061" w:rsidRDefault="00022061">
            <w:pPr>
              <w:jc w:val="center"/>
              <w:rPr>
                <w:rFonts w:ascii="Arial Narrow" w:eastAsiaTheme="minorEastAsia" w:hAnsi="Arial Narrow" w:cstheme="minorBidi"/>
                <w:sz w:val="20"/>
                <w:szCs w:val="20"/>
              </w:rPr>
            </w:pPr>
            <w:r w:rsidRPr="00022061">
              <w:rPr>
                <w:rFonts w:ascii="Arial Narrow" w:eastAsiaTheme="minorEastAsia" w:hAnsi="Arial Narrow" w:cstheme="minorBidi"/>
                <w:sz w:val="16"/>
                <w:szCs w:val="16"/>
              </w:rPr>
              <w:t>7-127955</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A87F8C3" w14:textId="77777777" w:rsidR="00022061" w:rsidRPr="00022061" w:rsidRDefault="00022061" w:rsidP="004215DE">
            <w:pPr>
              <w:ind w:left="-108" w:right="-96"/>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Guácimo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5EF88E"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721D66" w14:textId="77777777" w:rsidR="00022061" w:rsidRPr="00022061" w:rsidRDefault="00022061">
            <w:pPr>
              <w:ind w:left="-61" w:right="-16"/>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5.790.000,00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7DECCA3"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11.625.000,00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95D6958"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135.900,00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F9F56E6" w14:textId="77777777" w:rsidR="00022061" w:rsidRPr="00022061" w:rsidRDefault="00022061">
            <w:pPr>
              <w:ind w:right="-43"/>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453.000,00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ED567D4"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17.732.100,00</w:t>
            </w:r>
          </w:p>
        </w:tc>
      </w:tr>
      <w:tr w:rsidR="00022061" w:rsidRPr="00022061" w14:paraId="773F4540" w14:textId="77777777" w:rsidTr="004215DE">
        <w:trPr>
          <w:trHeight w:val="397"/>
        </w:trPr>
        <w:tc>
          <w:tcPr>
            <w:tcW w:w="87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A804E0F" w14:textId="519D52DC" w:rsidR="00022061" w:rsidRPr="00022061" w:rsidRDefault="00022061">
            <w:pPr>
              <w:ind w:left="87"/>
              <w:rPr>
                <w:rFonts w:eastAsiaTheme="minorEastAsia" w:cs="Arial"/>
                <w:b/>
                <w:bCs/>
                <w:sz w:val="18"/>
                <w:szCs w:val="18"/>
              </w:rPr>
            </w:pPr>
            <w:r w:rsidRPr="00022061">
              <w:rPr>
                <w:rFonts w:eastAsiaTheme="minorEastAsia" w:cs="Arial"/>
                <w:b/>
                <w:bCs/>
                <w:sz w:val="18"/>
                <w:szCs w:val="18"/>
              </w:rPr>
              <w:t xml:space="preserve">Entidad Autorizada:   Fundación </w:t>
            </w:r>
            <w:r>
              <w:rPr>
                <w:rFonts w:eastAsiaTheme="minorEastAsia" w:cs="Arial"/>
                <w:b/>
                <w:bCs/>
                <w:sz w:val="18"/>
                <w:szCs w:val="18"/>
              </w:rPr>
              <w:t>p</w:t>
            </w:r>
            <w:r w:rsidRPr="00022061">
              <w:rPr>
                <w:rFonts w:eastAsiaTheme="minorEastAsia" w:cs="Arial"/>
                <w:b/>
                <w:bCs/>
                <w:sz w:val="18"/>
                <w:szCs w:val="18"/>
              </w:rPr>
              <w:t xml:space="preserve">ara </w:t>
            </w:r>
            <w:r>
              <w:rPr>
                <w:rFonts w:eastAsiaTheme="minorEastAsia" w:cs="Arial"/>
                <w:b/>
                <w:bCs/>
                <w:sz w:val="18"/>
                <w:szCs w:val="18"/>
              </w:rPr>
              <w:t>l</w:t>
            </w:r>
            <w:r w:rsidRPr="00022061">
              <w:rPr>
                <w:rFonts w:eastAsiaTheme="minorEastAsia" w:cs="Arial"/>
                <w:b/>
                <w:bCs/>
                <w:sz w:val="18"/>
                <w:szCs w:val="18"/>
              </w:rPr>
              <w:t xml:space="preserve">a Vivienda Rural Costa Rica – Canadá </w:t>
            </w:r>
          </w:p>
        </w:tc>
      </w:tr>
      <w:tr w:rsidR="00022061" w:rsidRPr="00022061" w14:paraId="2B115BEE" w14:textId="77777777" w:rsidTr="004215DE">
        <w:trPr>
          <w:trHeight w:val="20"/>
        </w:trPr>
        <w:tc>
          <w:tcPr>
            <w:tcW w:w="1374"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5150A41B" w14:textId="4B332B19" w:rsidR="00022061" w:rsidRPr="00022061" w:rsidRDefault="00022061">
            <w:pPr>
              <w:jc w:val="center"/>
              <w:rPr>
                <w:rFonts w:ascii="Arial Narrow" w:eastAsiaTheme="minorEastAsia" w:hAnsi="Arial Narrow" w:cs="Arial"/>
                <w:b/>
                <w:bCs/>
                <w:sz w:val="16"/>
                <w:szCs w:val="16"/>
              </w:rPr>
            </w:pPr>
            <w:r w:rsidRPr="00022061">
              <w:rPr>
                <w:rFonts w:ascii="Arial Narrow" w:eastAsiaTheme="minorEastAsia" w:hAnsi="Arial Narrow" w:cs="Arial"/>
                <w:b/>
                <w:bCs/>
                <w:sz w:val="16"/>
                <w:szCs w:val="16"/>
              </w:rPr>
              <w:t xml:space="preserve">Jefatura </w:t>
            </w:r>
            <w:r>
              <w:rPr>
                <w:rFonts w:ascii="Arial Narrow" w:eastAsiaTheme="minorEastAsia" w:hAnsi="Arial Narrow" w:cs="Arial"/>
                <w:b/>
                <w:bCs/>
                <w:sz w:val="16"/>
                <w:szCs w:val="16"/>
              </w:rPr>
              <w:t>d</w:t>
            </w:r>
            <w:r w:rsidRPr="00022061">
              <w:rPr>
                <w:rFonts w:ascii="Arial Narrow" w:eastAsiaTheme="minorEastAsia" w:hAnsi="Arial Narrow" w:cs="Arial"/>
                <w:b/>
                <w:bCs/>
                <w:sz w:val="16"/>
                <w:szCs w:val="16"/>
              </w:rPr>
              <w:t>e Familia</w:t>
            </w:r>
          </w:p>
        </w:tc>
        <w:tc>
          <w:tcPr>
            <w:tcW w:w="708"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1DB48364" w14:textId="77777777" w:rsidR="00022061" w:rsidRPr="00022061" w:rsidRDefault="00022061">
            <w:pPr>
              <w:jc w:val="center"/>
              <w:rPr>
                <w:rFonts w:ascii="Arial Narrow" w:eastAsiaTheme="minorEastAsia" w:hAnsi="Arial Narrow" w:cs="Arial"/>
                <w:b/>
                <w:bCs/>
                <w:sz w:val="16"/>
                <w:szCs w:val="16"/>
              </w:rPr>
            </w:pPr>
            <w:r w:rsidRPr="00022061">
              <w:rPr>
                <w:rFonts w:ascii="Arial Narrow" w:eastAsiaTheme="minorEastAsia" w:hAnsi="Arial Narrow" w:cs="Arial"/>
                <w:b/>
                <w:bCs/>
                <w:sz w:val="16"/>
                <w:szCs w:val="16"/>
              </w:rPr>
              <w:t>Cédula</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3121562A" w14:textId="77777777" w:rsidR="00022061" w:rsidRPr="00022061" w:rsidRDefault="00022061">
            <w:pPr>
              <w:jc w:val="center"/>
              <w:rPr>
                <w:rFonts w:ascii="Arial Narrow" w:eastAsiaTheme="minorEastAsia" w:hAnsi="Arial Narrow" w:cs="Arial"/>
                <w:b/>
                <w:bCs/>
                <w:sz w:val="16"/>
                <w:szCs w:val="16"/>
              </w:rPr>
            </w:pPr>
            <w:r w:rsidRPr="00022061">
              <w:rPr>
                <w:rFonts w:ascii="Arial Narrow" w:eastAsiaTheme="minorEastAsia" w:hAnsi="Arial Narrow" w:cs="Arial"/>
                <w:b/>
                <w:bCs/>
                <w:sz w:val="16"/>
                <w:szCs w:val="16"/>
              </w:rPr>
              <w:t>Folio Real</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66F363FE" w14:textId="77777777" w:rsidR="00022061" w:rsidRPr="00022061" w:rsidRDefault="00022061">
            <w:pPr>
              <w:jc w:val="center"/>
              <w:rPr>
                <w:rFonts w:ascii="Arial Narrow" w:eastAsiaTheme="minorEastAsia" w:hAnsi="Arial Narrow" w:cs="Arial"/>
                <w:b/>
                <w:bCs/>
                <w:sz w:val="16"/>
                <w:szCs w:val="16"/>
              </w:rPr>
            </w:pPr>
            <w:r w:rsidRPr="00022061">
              <w:rPr>
                <w:rFonts w:ascii="Arial Narrow" w:eastAsiaTheme="minorEastAsia" w:hAnsi="Arial Narrow" w:cs="Arial"/>
                <w:b/>
                <w:bCs/>
                <w:sz w:val="16"/>
                <w:szCs w:val="16"/>
              </w:rPr>
              <w:t>Cantón</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22500634" w14:textId="77777777" w:rsidR="00022061" w:rsidRPr="00022061" w:rsidRDefault="00022061">
            <w:pPr>
              <w:ind w:left="-106" w:right="-111"/>
              <w:jc w:val="center"/>
              <w:rPr>
                <w:rFonts w:ascii="Arial Narrow" w:eastAsiaTheme="minorEastAsia" w:hAnsi="Arial Narrow" w:cs="Arial"/>
                <w:b/>
                <w:bCs/>
                <w:sz w:val="16"/>
                <w:szCs w:val="16"/>
              </w:rPr>
            </w:pPr>
            <w:r w:rsidRPr="00022061">
              <w:rPr>
                <w:rFonts w:ascii="Arial Narrow" w:eastAsiaTheme="minorEastAsia" w:hAnsi="Arial Narrow" w:cs="Arial"/>
                <w:b/>
                <w:bCs/>
                <w:sz w:val="16"/>
                <w:szCs w:val="16"/>
              </w:rPr>
              <w:t>Propó-sito</w:t>
            </w:r>
          </w:p>
          <w:p w14:paraId="730AC730" w14:textId="77777777" w:rsidR="00022061" w:rsidRPr="00022061" w:rsidRDefault="00022061">
            <w:pPr>
              <w:ind w:left="-106" w:right="-111"/>
              <w:jc w:val="center"/>
              <w:rPr>
                <w:rFonts w:ascii="Arial Narrow" w:eastAsiaTheme="minorEastAsia" w:hAnsi="Arial Narrow" w:cs="Arial"/>
                <w:b/>
                <w:bCs/>
                <w:sz w:val="16"/>
                <w:szCs w:val="16"/>
              </w:rPr>
            </w:pPr>
            <w:r w:rsidRPr="00022061">
              <w:rPr>
                <w:rFonts w:ascii="Arial Narrow" w:eastAsiaTheme="minorEastAsia" w:hAnsi="Arial Narrow" w:cs="Arial"/>
                <w:b/>
                <w:bCs/>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7F887585" w14:textId="77777777" w:rsidR="00022061" w:rsidRPr="00022061" w:rsidRDefault="00022061">
            <w:pPr>
              <w:jc w:val="center"/>
              <w:rPr>
                <w:rFonts w:ascii="Arial Narrow" w:eastAsiaTheme="minorEastAsia" w:hAnsi="Arial Narrow" w:cs="Arial"/>
                <w:b/>
                <w:bCs/>
                <w:sz w:val="16"/>
                <w:szCs w:val="16"/>
              </w:rPr>
            </w:pPr>
            <w:r w:rsidRPr="00022061">
              <w:rPr>
                <w:rFonts w:ascii="Arial Narrow" w:eastAsiaTheme="minorEastAsia" w:hAnsi="Arial Narrow" w:cs="Arial"/>
                <w:b/>
                <w:bCs/>
                <w:sz w:val="16"/>
                <w:szCs w:val="16"/>
              </w:rPr>
              <w:t>Costo de terreno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31115D8A" w14:textId="77777777" w:rsidR="00022061" w:rsidRPr="00022061" w:rsidRDefault="00022061">
            <w:pPr>
              <w:jc w:val="center"/>
              <w:rPr>
                <w:rFonts w:ascii="Arial Narrow" w:eastAsiaTheme="minorEastAsia" w:hAnsi="Arial Narrow" w:cs="Arial"/>
                <w:b/>
                <w:bCs/>
                <w:sz w:val="16"/>
                <w:szCs w:val="16"/>
              </w:rPr>
            </w:pPr>
            <w:r w:rsidRPr="00022061">
              <w:rPr>
                <w:rFonts w:ascii="Arial Narrow" w:eastAsiaTheme="minorEastAsia" w:hAnsi="Arial Narrow" w:cs="Arial"/>
                <w:b/>
                <w:bCs/>
                <w:sz w:val="16"/>
                <w:szCs w:val="16"/>
              </w:rPr>
              <w:t>Costo de vivienda (¢)</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023E321B" w14:textId="77777777" w:rsidR="00022061" w:rsidRPr="00022061" w:rsidRDefault="00022061">
            <w:pPr>
              <w:ind w:left="-70"/>
              <w:jc w:val="center"/>
              <w:rPr>
                <w:rFonts w:ascii="Arial Narrow" w:eastAsiaTheme="minorEastAsia" w:hAnsi="Arial Narrow" w:cs="Arial"/>
                <w:b/>
                <w:bCs/>
                <w:sz w:val="16"/>
                <w:szCs w:val="16"/>
              </w:rPr>
            </w:pPr>
            <w:r w:rsidRPr="00022061">
              <w:rPr>
                <w:rFonts w:ascii="Arial Narrow" w:eastAsiaTheme="minorEastAsia" w:hAnsi="Arial Narrow" w:cs="Arial"/>
                <w:b/>
                <w:bCs/>
                <w:sz w:val="16"/>
                <w:szCs w:val="16"/>
              </w:rPr>
              <w:t>Aporte familiar (¢)</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2714E76A" w14:textId="77777777" w:rsidR="00022061" w:rsidRPr="00022061" w:rsidRDefault="00022061">
            <w:pPr>
              <w:jc w:val="center"/>
              <w:rPr>
                <w:rFonts w:ascii="Arial Narrow" w:eastAsiaTheme="minorEastAsia" w:hAnsi="Arial Narrow" w:cs="Arial"/>
                <w:b/>
                <w:bCs/>
                <w:sz w:val="16"/>
                <w:szCs w:val="16"/>
              </w:rPr>
            </w:pPr>
            <w:r w:rsidRPr="00022061">
              <w:rPr>
                <w:rFonts w:ascii="Arial Narrow" w:eastAsiaTheme="minorEastAsia" w:hAnsi="Arial Narrow" w:cs="Arial"/>
                <w:b/>
                <w:bCs/>
                <w:sz w:val="16"/>
                <w:szCs w:val="16"/>
              </w:rPr>
              <w:t>Gastos de formaliza-ción (¢)</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67FE8A6D" w14:textId="77777777" w:rsidR="00022061" w:rsidRPr="00022061" w:rsidRDefault="00022061">
            <w:pPr>
              <w:jc w:val="center"/>
              <w:rPr>
                <w:rFonts w:ascii="Arial Narrow" w:eastAsiaTheme="minorEastAsia" w:hAnsi="Arial Narrow" w:cs="Arial"/>
                <w:b/>
                <w:bCs/>
                <w:sz w:val="16"/>
                <w:szCs w:val="16"/>
              </w:rPr>
            </w:pPr>
            <w:r w:rsidRPr="00022061">
              <w:rPr>
                <w:rFonts w:ascii="Arial Narrow" w:eastAsiaTheme="minorEastAsia" w:hAnsi="Arial Narrow" w:cs="Arial"/>
                <w:b/>
                <w:bCs/>
                <w:sz w:val="16"/>
                <w:szCs w:val="16"/>
              </w:rPr>
              <w:t>Monto del Bono (¢)</w:t>
            </w:r>
          </w:p>
        </w:tc>
      </w:tr>
      <w:tr w:rsidR="008C0860" w:rsidRPr="00022061" w14:paraId="6441CAD8" w14:textId="77777777" w:rsidTr="008C0860">
        <w:trPr>
          <w:trHeight w:val="454"/>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007541" w14:textId="66E74B08" w:rsidR="00022061" w:rsidRPr="00022061" w:rsidRDefault="00022061">
            <w:pPr>
              <w:autoSpaceDE w:val="0"/>
              <w:autoSpaceDN w:val="0"/>
              <w:adjustRightInd w:val="0"/>
              <w:rPr>
                <w:rFonts w:ascii="Arial Narrow" w:eastAsiaTheme="minorEastAsia" w:hAnsi="Arial Narrow" w:cstheme="minorBidi"/>
                <w:sz w:val="20"/>
                <w:szCs w:val="20"/>
              </w:rPr>
            </w:pPr>
            <w:r w:rsidRPr="00022061">
              <w:rPr>
                <w:rFonts w:ascii="Arial Narrow" w:eastAsiaTheme="minorEastAsia" w:hAnsi="Arial Narrow" w:cstheme="minorBidi"/>
                <w:sz w:val="16"/>
                <w:szCs w:val="16"/>
              </w:rPr>
              <w:t>Cerdas Mora Jossete Aranai</w:t>
            </w:r>
            <w:r w:rsidR="008C0860">
              <w:rPr>
                <w:rFonts w:ascii="Arial Narrow" w:eastAsiaTheme="minorEastAsia" w:hAnsi="Arial Narrow" w:cstheme="minorBidi"/>
                <w:sz w:val="16"/>
                <w:szCs w:val="16"/>
              </w:rPr>
              <w:t>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9F1681" w14:textId="77777777" w:rsidR="00022061" w:rsidRPr="00022061" w:rsidRDefault="00022061">
            <w:pPr>
              <w:jc w:val="center"/>
              <w:rPr>
                <w:rFonts w:ascii="Arial Narrow" w:eastAsiaTheme="minorEastAsia" w:hAnsi="Arial Narrow" w:cstheme="minorBidi"/>
                <w:sz w:val="20"/>
                <w:szCs w:val="20"/>
              </w:rPr>
            </w:pPr>
            <w:r w:rsidRPr="00022061">
              <w:rPr>
                <w:rFonts w:ascii="Arial Narrow" w:eastAsiaTheme="minorEastAsia" w:hAnsi="Arial Narrow" w:cstheme="minorBidi"/>
                <w:sz w:val="16"/>
                <w:szCs w:val="16"/>
              </w:rPr>
              <w:t>7-0281-0004</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22F2F2C" w14:textId="77777777" w:rsidR="00022061" w:rsidRPr="00022061" w:rsidRDefault="00022061">
            <w:pPr>
              <w:jc w:val="center"/>
              <w:rPr>
                <w:rFonts w:ascii="Arial Narrow" w:eastAsiaTheme="minorEastAsia" w:hAnsi="Arial Narrow" w:cstheme="minorBidi"/>
                <w:sz w:val="20"/>
                <w:szCs w:val="20"/>
              </w:rPr>
            </w:pPr>
            <w:r w:rsidRPr="00022061">
              <w:rPr>
                <w:rFonts w:ascii="Arial Narrow" w:eastAsiaTheme="minorEastAsia" w:hAnsi="Arial Narrow" w:cstheme="minorBidi"/>
                <w:sz w:val="16"/>
                <w:szCs w:val="16"/>
              </w:rPr>
              <w:t>7-160167</w:t>
            </w:r>
          </w:p>
        </w:tc>
        <w:tc>
          <w:tcPr>
            <w:tcW w:w="72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731A2CB" w14:textId="77777777" w:rsidR="00022061" w:rsidRPr="00022061" w:rsidRDefault="00022061">
            <w:pPr>
              <w:jc w:val="center"/>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Pococí</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3F3098" w14:textId="77777777" w:rsidR="00022061" w:rsidRPr="00022061" w:rsidRDefault="00022061">
            <w:pPr>
              <w:ind w:left="-105"/>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13811CE" w14:textId="77777777" w:rsidR="00022061" w:rsidRPr="00022061" w:rsidRDefault="00022061">
            <w:pPr>
              <w:ind w:left="-61" w:right="-16"/>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5.485.000,00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F0FFCD3"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10.206.000,00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363278F"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149.106,84</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DF16B00" w14:textId="77777777" w:rsidR="00022061" w:rsidRPr="00022061" w:rsidRDefault="00022061">
            <w:pPr>
              <w:ind w:right="-43"/>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497.022,79</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1A28E81" w14:textId="77777777" w:rsidR="00022061" w:rsidRPr="00022061" w:rsidRDefault="00022061">
            <w:pPr>
              <w:ind w:left="-70"/>
              <w:jc w:val="right"/>
              <w:rPr>
                <w:rFonts w:ascii="Arial Narrow" w:eastAsiaTheme="minorEastAsia" w:hAnsi="Arial Narrow" w:cstheme="minorBidi"/>
                <w:sz w:val="16"/>
                <w:szCs w:val="16"/>
              </w:rPr>
            </w:pPr>
            <w:r w:rsidRPr="00022061">
              <w:rPr>
                <w:rFonts w:ascii="Arial Narrow" w:eastAsiaTheme="minorEastAsia" w:hAnsi="Arial Narrow" w:cstheme="minorBidi"/>
                <w:sz w:val="16"/>
                <w:szCs w:val="16"/>
              </w:rPr>
              <w:t>16.038.915,95</w:t>
            </w:r>
          </w:p>
        </w:tc>
      </w:tr>
      <w:tr w:rsidR="00022061" w14:paraId="602F4DE8" w14:textId="77777777" w:rsidTr="004215DE">
        <w:trPr>
          <w:trHeight w:val="239"/>
        </w:trPr>
        <w:tc>
          <w:tcPr>
            <w:tcW w:w="4067" w:type="dxa"/>
            <w:gridSpan w:val="5"/>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48ACD3D" w14:textId="01736E64" w:rsidR="00022061" w:rsidRDefault="00022061">
            <w:pPr>
              <w:jc w:val="both"/>
              <w:rPr>
                <w:rFonts w:ascii="Arial Narrow" w:eastAsia="Arial Narrow" w:hAnsi="Arial Narrow" w:cs="Arial Narrow"/>
                <w:sz w:val="16"/>
                <w:szCs w:val="16"/>
              </w:rPr>
            </w:pPr>
            <w:r>
              <w:rPr>
                <w:rFonts w:ascii="Arial Narrow" w:eastAsia="Arial Narrow" w:hAnsi="Arial Narrow" w:cs="Arial Narrow"/>
                <w:sz w:val="16"/>
                <w:szCs w:val="16"/>
              </w:rPr>
              <w:t xml:space="preserve">(*) CLC: Compra de lote y construcción de vivienda </w:t>
            </w:r>
          </w:p>
        </w:tc>
        <w:tc>
          <w:tcPr>
            <w:tcW w:w="4678" w:type="dxa"/>
            <w:gridSpan w:val="5"/>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BF063BE" w14:textId="77777777" w:rsidR="00022061" w:rsidRDefault="00022061">
            <w:pPr>
              <w:jc w:val="both"/>
              <w:rPr>
                <w:rFonts w:ascii="Arial Narrow" w:eastAsia="Arial Narrow" w:hAnsi="Arial Narrow" w:cs="Arial Narrow"/>
                <w:sz w:val="16"/>
                <w:szCs w:val="16"/>
              </w:rPr>
            </w:pPr>
            <w:r>
              <w:rPr>
                <w:rFonts w:ascii="Arial Narrow" w:eastAsia="Arial Narrow" w:hAnsi="Arial Narrow" w:cs="Arial Narrow"/>
                <w:sz w:val="16"/>
                <w:szCs w:val="16"/>
              </w:rPr>
              <w:t>CVE: Compra de vivienda existente</w:t>
            </w:r>
          </w:p>
        </w:tc>
      </w:tr>
    </w:tbl>
    <w:p w14:paraId="1D3E865D" w14:textId="77777777" w:rsidR="005F1398" w:rsidRDefault="005F1398" w:rsidP="005F1398">
      <w:pPr>
        <w:spacing w:line="360" w:lineRule="auto"/>
        <w:jc w:val="both"/>
        <w:rPr>
          <w:rFonts w:eastAsia="Arial" w:cs="Arial"/>
          <w:sz w:val="22"/>
          <w:szCs w:val="22"/>
        </w:rPr>
      </w:pPr>
    </w:p>
    <w:p w14:paraId="02B5608D" w14:textId="77777777" w:rsidR="005F1398" w:rsidRPr="00FD161B" w:rsidRDefault="005F1398" w:rsidP="005F1398">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0345AEA2" w14:textId="77777777" w:rsidR="005F1398" w:rsidRPr="00FD161B" w:rsidRDefault="005F1398" w:rsidP="005F1398">
      <w:pPr>
        <w:spacing w:line="360" w:lineRule="auto"/>
        <w:jc w:val="both"/>
        <w:rPr>
          <w:rFonts w:cs="Arial"/>
          <w:bCs/>
          <w:sz w:val="22"/>
          <w:szCs w:val="22"/>
        </w:rPr>
      </w:pPr>
    </w:p>
    <w:p w14:paraId="2349332E" w14:textId="77777777" w:rsidR="005F1398" w:rsidRPr="00FD161B" w:rsidRDefault="005F1398" w:rsidP="005F1398">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A3D2A45" w14:textId="77777777" w:rsidR="005F1398" w:rsidRPr="00FD161B" w:rsidRDefault="005F1398" w:rsidP="005F1398">
      <w:pPr>
        <w:spacing w:line="360" w:lineRule="auto"/>
        <w:jc w:val="both"/>
        <w:rPr>
          <w:rFonts w:cs="Arial"/>
          <w:bCs/>
          <w:sz w:val="22"/>
          <w:szCs w:val="22"/>
        </w:rPr>
      </w:pPr>
    </w:p>
    <w:p w14:paraId="278B84F7" w14:textId="77777777" w:rsidR="005F1398" w:rsidRPr="00FD161B" w:rsidRDefault="005F1398" w:rsidP="005F1398">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2E78C0C9" w14:textId="77777777" w:rsidR="005F1398" w:rsidRDefault="005F1398" w:rsidP="005F1398">
      <w:pPr>
        <w:spacing w:line="360" w:lineRule="auto"/>
        <w:jc w:val="both"/>
        <w:rPr>
          <w:rFonts w:cs="Arial"/>
          <w:bCs/>
          <w:sz w:val="22"/>
          <w:szCs w:val="22"/>
        </w:rPr>
      </w:pPr>
    </w:p>
    <w:p w14:paraId="16A019C1" w14:textId="0D3302A1" w:rsidR="002B71CC" w:rsidRDefault="008C0860" w:rsidP="002B71CC">
      <w:pPr>
        <w:spacing w:line="360" w:lineRule="auto"/>
        <w:jc w:val="both"/>
        <w:rPr>
          <w:rFonts w:cs="Arial"/>
          <w:sz w:val="22"/>
          <w:szCs w:val="22"/>
        </w:rPr>
      </w:pPr>
      <w:r>
        <w:rPr>
          <w:rFonts w:cs="Arial"/>
          <w:b/>
          <w:bCs/>
          <w:sz w:val="22"/>
          <w:szCs w:val="22"/>
        </w:rPr>
        <w:t>5</w:t>
      </w:r>
      <w:r w:rsidR="005F1398" w:rsidRPr="00FD161B">
        <w:rPr>
          <w:rFonts w:cs="Arial"/>
          <w:b/>
          <w:bCs/>
          <w:sz w:val="22"/>
          <w:szCs w:val="22"/>
        </w:rPr>
        <w:t>)</w:t>
      </w:r>
      <w:r w:rsidR="005F1398"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708C40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654FBE3" w14:textId="77777777" w:rsidR="002B71CC" w:rsidRPr="00D14EAF" w:rsidRDefault="002B71CC" w:rsidP="002B71CC">
      <w:pPr>
        <w:spacing w:line="360" w:lineRule="auto"/>
        <w:jc w:val="both"/>
        <w:rPr>
          <w:rFonts w:cs="Arial"/>
          <w:b/>
          <w:sz w:val="22"/>
        </w:rPr>
      </w:pPr>
      <w:r w:rsidRPr="00D14EAF">
        <w:rPr>
          <w:rFonts w:cs="Arial"/>
          <w:b/>
          <w:sz w:val="22"/>
        </w:rPr>
        <w:t>************</w:t>
      </w:r>
    </w:p>
    <w:p w14:paraId="455007E9" w14:textId="77777777" w:rsidR="002B71CC" w:rsidRDefault="002B71CC" w:rsidP="002B71CC">
      <w:pPr>
        <w:spacing w:line="360" w:lineRule="auto"/>
        <w:jc w:val="both"/>
        <w:rPr>
          <w:rFonts w:cs="Arial"/>
          <w:sz w:val="22"/>
          <w:szCs w:val="22"/>
        </w:rPr>
      </w:pPr>
    </w:p>
    <w:p w14:paraId="2A4C445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13CED8A" w14:textId="77777777" w:rsidR="00F615D0" w:rsidRDefault="00F615D0" w:rsidP="00F615D0">
      <w:pPr>
        <w:spacing w:line="360" w:lineRule="auto"/>
        <w:jc w:val="both"/>
        <w:rPr>
          <w:rFonts w:cs="Arial"/>
          <w:b/>
          <w:bCs/>
          <w:sz w:val="22"/>
          <w:szCs w:val="22"/>
        </w:rPr>
      </w:pPr>
      <w:r>
        <w:rPr>
          <w:rFonts w:cs="Arial"/>
          <w:b/>
          <w:bCs/>
          <w:sz w:val="22"/>
          <w:szCs w:val="22"/>
        </w:rPr>
        <w:t>Considerando:</w:t>
      </w:r>
    </w:p>
    <w:p w14:paraId="0971A087" w14:textId="75C284C4" w:rsidR="00F615D0" w:rsidRDefault="00F615D0" w:rsidP="00F615D0">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0103</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del 28 de enero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0096</w:t>
      </w:r>
      <w:r w:rsidRPr="000A5CB2">
        <w:rPr>
          <w:rFonts w:cs="Arial"/>
          <w:sz w:val="22"/>
          <w:szCs w:val="22"/>
          <w:lang w:val="es-CR"/>
        </w:rPr>
        <w:t>-202</w:t>
      </w:r>
      <w:r>
        <w:rPr>
          <w:rFonts w:cs="Arial"/>
          <w:sz w:val="22"/>
          <w:szCs w:val="22"/>
          <w:lang w:val="es-CR"/>
        </w:rPr>
        <w:t>2/SO-OF-0031-2022</w:t>
      </w:r>
      <w:r w:rsidRPr="000A5CB2">
        <w:rPr>
          <w:rFonts w:cs="Arial"/>
          <w:sz w:val="22"/>
          <w:szCs w:val="22"/>
          <w:lang w:val="es-CR"/>
        </w:rPr>
        <w:t xml:space="preserve"> de la Dirección FOSUVI</w:t>
      </w:r>
      <w:r>
        <w:rPr>
          <w:rFonts w:cs="Arial"/>
          <w:sz w:val="22"/>
          <w:szCs w:val="22"/>
          <w:lang w:val="es-CR"/>
        </w:rPr>
        <w:t xml:space="preserve"> y la Subgerencia de Operaciones</w:t>
      </w:r>
      <w:r w:rsidRPr="000A5CB2">
        <w:rPr>
          <w:rFonts w:cs="Arial"/>
          <w:bCs/>
          <w:sz w:val="22"/>
          <w:lang w:val="es-CR"/>
        </w:rPr>
        <w:t>, que contiene un resumen de los resultados del estudio efectuado</w:t>
      </w:r>
      <w:r>
        <w:rPr>
          <w:rFonts w:cs="Arial"/>
          <w:bCs/>
          <w:sz w:val="22"/>
          <w:lang w:val="es-CR"/>
        </w:rPr>
        <w:t>, en lo que ahora interesa,</w:t>
      </w:r>
      <w:r w:rsidRPr="000A5CB2">
        <w:rPr>
          <w:rFonts w:cs="Arial"/>
          <w:bCs/>
          <w:sz w:val="22"/>
          <w:lang w:val="es-CR"/>
        </w:rPr>
        <w:t xml:space="preserve"> a la solicitud de </w:t>
      </w:r>
      <w:r w:rsidRPr="000A5CB2">
        <w:rPr>
          <w:rFonts w:cs="Arial"/>
          <w:bCs/>
          <w:sz w:val="22"/>
          <w:szCs w:val="22"/>
          <w:lang w:val="es-CR"/>
        </w:rPr>
        <w:t>Grupo Mutual Alajuela – La Vivienda de Ahorro y Préstamo</w:t>
      </w:r>
      <w:r>
        <w:rPr>
          <w:rFonts w:cs="Arial"/>
          <w:bCs/>
          <w:sz w:val="22"/>
          <w:szCs w:val="22"/>
          <w:lang w:val="es-CR"/>
        </w:rPr>
        <w:t>,</w:t>
      </w:r>
      <w:r>
        <w:rPr>
          <w:rFonts w:cs="Arial"/>
          <w:bCs/>
          <w:sz w:val="22"/>
          <w:lang w:val="es-ES_tradnl"/>
        </w:rPr>
        <w:t xml:space="preserve"> </w:t>
      </w:r>
      <w:r w:rsidRPr="000A5CB2">
        <w:rPr>
          <w:rFonts w:cs="Arial"/>
          <w:bCs/>
          <w:sz w:val="22"/>
          <w:lang w:val="es-CR"/>
        </w:rPr>
        <w:t xml:space="preserve">para financiar </w:t>
      </w:r>
      <w:r w:rsidR="00343E68">
        <w:rPr>
          <w:rFonts w:cs="Arial"/>
          <w:bCs/>
          <w:sz w:val="22"/>
          <w:lang w:val="es-CR"/>
        </w:rPr>
        <w:t>una</w:t>
      </w:r>
      <w:r>
        <w:rPr>
          <w:rFonts w:cs="Arial"/>
          <w:bCs/>
          <w:sz w:val="22"/>
        </w:rPr>
        <w:t xml:space="preserve"> operaci</w:t>
      </w:r>
      <w:r w:rsidR="00343E68">
        <w:rPr>
          <w:rFonts w:cs="Arial"/>
          <w:bCs/>
          <w:sz w:val="22"/>
        </w:rPr>
        <w:t xml:space="preserve">ón </w:t>
      </w:r>
      <w:r>
        <w:rPr>
          <w:rFonts w:cs="Arial"/>
          <w:bCs/>
          <w:sz w:val="22"/>
        </w:rPr>
        <w:t xml:space="preserve">individual de Bono Familiar </w:t>
      </w:r>
      <w:r>
        <w:rPr>
          <w:rFonts w:cs="Arial"/>
          <w:bCs/>
          <w:sz w:val="22"/>
        </w:rPr>
        <w:lastRenderedPageBreak/>
        <w:t>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672802E7" w14:textId="77777777" w:rsidR="00F615D0" w:rsidRDefault="00F615D0" w:rsidP="00F615D0">
      <w:pPr>
        <w:spacing w:line="360" w:lineRule="auto"/>
        <w:jc w:val="both"/>
        <w:rPr>
          <w:rFonts w:cs="Arial"/>
          <w:bCs/>
          <w:sz w:val="22"/>
        </w:rPr>
      </w:pPr>
    </w:p>
    <w:p w14:paraId="05044A0A" w14:textId="64F23E77" w:rsidR="00F615D0" w:rsidRDefault="00F615D0" w:rsidP="00F615D0">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w:t>
      </w:r>
      <w:r w:rsidR="00343E68">
        <w:rPr>
          <w:rFonts w:cs="Arial"/>
          <w:bCs/>
          <w:sz w:val="22"/>
          <w:szCs w:val="22"/>
        </w:rPr>
        <w:t>la</w:t>
      </w:r>
      <w:r>
        <w:rPr>
          <w:rFonts w:cs="Arial"/>
          <w:bCs/>
          <w:sz w:val="22"/>
          <w:szCs w:val="22"/>
        </w:rPr>
        <w:t xml:space="preserve"> solicitud de financiamiento y el análisis de los costos propuestos, concluyendo que con base en la normativa vigente y habiéndose comprobado la disponibilidad de recursos para </w:t>
      </w:r>
      <w:r w:rsidR="00343E68">
        <w:rPr>
          <w:rFonts w:cs="Arial"/>
          <w:bCs/>
          <w:sz w:val="22"/>
          <w:szCs w:val="22"/>
        </w:rPr>
        <w:t>el</w:t>
      </w:r>
      <w:r>
        <w:rPr>
          <w:rFonts w:cs="Arial"/>
          <w:bCs/>
          <w:sz w:val="22"/>
          <w:szCs w:val="22"/>
        </w:rPr>
        <w:t xml:space="preserve"> subsidio, recomiendan autorizar la emisión del respectivo bono familiar de vivienda, bajo las condiciones establecidas en el referido estudio.</w:t>
      </w:r>
    </w:p>
    <w:p w14:paraId="10990740" w14:textId="77777777" w:rsidR="00F615D0" w:rsidRPr="009344DA" w:rsidRDefault="00F615D0" w:rsidP="00F615D0">
      <w:pPr>
        <w:spacing w:line="360" w:lineRule="auto"/>
        <w:jc w:val="both"/>
        <w:rPr>
          <w:rFonts w:cs="Arial"/>
          <w:bCs/>
          <w:sz w:val="22"/>
          <w:szCs w:val="22"/>
        </w:rPr>
      </w:pPr>
    </w:p>
    <w:p w14:paraId="59B7DCC5" w14:textId="4470F156" w:rsidR="00F615D0" w:rsidRPr="009344DA" w:rsidRDefault="00F615D0" w:rsidP="00F615D0">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0A5CB2">
        <w:rPr>
          <w:rFonts w:cs="Arial"/>
          <w:sz w:val="22"/>
          <w:szCs w:val="22"/>
          <w:lang w:val="es-CR"/>
        </w:rPr>
        <w:t>DF-OF-</w:t>
      </w:r>
      <w:r>
        <w:rPr>
          <w:rFonts w:cs="Arial"/>
          <w:sz w:val="22"/>
          <w:szCs w:val="22"/>
          <w:lang w:val="es-CR"/>
        </w:rPr>
        <w:t>0096</w:t>
      </w:r>
      <w:r w:rsidRPr="000A5CB2">
        <w:rPr>
          <w:rFonts w:cs="Arial"/>
          <w:sz w:val="22"/>
          <w:szCs w:val="22"/>
          <w:lang w:val="es-CR"/>
        </w:rPr>
        <w:t>-202</w:t>
      </w:r>
      <w:r>
        <w:rPr>
          <w:rFonts w:cs="Arial"/>
          <w:sz w:val="22"/>
          <w:szCs w:val="22"/>
          <w:lang w:val="es-CR"/>
        </w:rPr>
        <w:t>2/SO-OF-0031-2022</w:t>
      </w:r>
      <w:r w:rsidRPr="009344DA">
        <w:rPr>
          <w:rFonts w:cs="Arial"/>
          <w:bCs/>
          <w:sz w:val="22"/>
          <w:szCs w:val="22"/>
        </w:rPr>
        <w:t>.</w:t>
      </w:r>
    </w:p>
    <w:p w14:paraId="61DBA25A" w14:textId="77777777" w:rsidR="00F615D0" w:rsidRPr="009344DA" w:rsidRDefault="00F615D0" w:rsidP="00F615D0">
      <w:pPr>
        <w:spacing w:line="360" w:lineRule="auto"/>
        <w:jc w:val="both"/>
        <w:rPr>
          <w:rFonts w:cs="Arial"/>
          <w:bCs/>
          <w:sz w:val="22"/>
          <w:szCs w:val="22"/>
          <w:lang w:val="es-ES_tradnl"/>
        </w:rPr>
      </w:pPr>
    </w:p>
    <w:p w14:paraId="41F04BBC" w14:textId="77777777" w:rsidR="00F615D0" w:rsidRDefault="00F615D0" w:rsidP="00F615D0">
      <w:pPr>
        <w:spacing w:line="360" w:lineRule="auto"/>
        <w:jc w:val="both"/>
        <w:rPr>
          <w:rFonts w:cs="Arial"/>
          <w:b/>
          <w:bCs/>
          <w:sz w:val="22"/>
          <w:szCs w:val="22"/>
        </w:rPr>
      </w:pPr>
      <w:r>
        <w:rPr>
          <w:rFonts w:cs="Arial"/>
          <w:b/>
          <w:bCs/>
          <w:sz w:val="22"/>
          <w:szCs w:val="22"/>
        </w:rPr>
        <w:t>Por tanto, se acuerda:</w:t>
      </w:r>
    </w:p>
    <w:p w14:paraId="3A963A7F" w14:textId="3EB7BE20" w:rsidR="00F615D0" w:rsidRDefault="00F615D0" w:rsidP="00F615D0">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BF42FA">
        <w:rPr>
          <w:rFonts w:cs="Arial"/>
          <w:bCs/>
          <w:sz w:val="22"/>
          <w:szCs w:val="22"/>
        </w:rPr>
        <w:t>una</w:t>
      </w:r>
      <w:r>
        <w:rPr>
          <w:rFonts w:cs="Arial"/>
          <w:bCs/>
          <w:sz w:val="22"/>
          <w:szCs w:val="22"/>
        </w:rPr>
        <w:t xml:space="preserve"> </w:t>
      </w:r>
      <w:r w:rsidRPr="00AA6479">
        <w:rPr>
          <w:rFonts w:cs="Arial"/>
          <w:bCs/>
          <w:sz w:val="22"/>
          <w:szCs w:val="22"/>
        </w:rPr>
        <w:t>operaci</w:t>
      </w:r>
      <w:r w:rsidR="00BF42FA">
        <w:rPr>
          <w:rFonts w:cs="Arial"/>
          <w:bCs/>
          <w:sz w:val="22"/>
          <w:szCs w:val="22"/>
        </w:rPr>
        <w:t>ón</w:t>
      </w:r>
      <w:r w:rsidRPr="00AA6479">
        <w:rPr>
          <w:rFonts w:cs="Arial"/>
          <w:bCs/>
          <w:sz w:val="22"/>
          <w:szCs w:val="22"/>
        </w:rPr>
        <w:t xml:space="preserve"> 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w:t>
      </w:r>
      <w:r w:rsidR="00BF42FA" w:rsidRPr="00AA6479">
        <w:rPr>
          <w:rFonts w:cs="Arial"/>
          <w:bCs/>
          <w:sz w:val="22"/>
          <w:szCs w:val="22"/>
        </w:rPr>
        <w:t xml:space="preserve">informe </w:t>
      </w:r>
      <w:r w:rsidR="00BF42FA" w:rsidRPr="000A5CB2">
        <w:rPr>
          <w:rFonts w:cs="Arial"/>
          <w:sz w:val="22"/>
          <w:szCs w:val="22"/>
          <w:lang w:val="es-CR"/>
        </w:rPr>
        <w:t>DF-OF-</w:t>
      </w:r>
      <w:r w:rsidR="00BF42FA">
        <w:rPr>
          <w:rFonts w:cs="Arial"/>
          <w:sz w:val="22"/>
          <w:szCs w:val="22"/>
          <w:lang w:val="es-CR"/>
        </w:rPr>
        <w:t>0096</w:t>
      </w:r>
      <w:r w:rsidR="00BF42FA" w:rsidRPr="000A5CB2">
        <w:rPr>
          <w:rFonts w:cs="Arial"/>
          <w:sz w:val="22"/>
          <w:szCs w:val="22"/>
          <w:lang w:val="es-CR"/>
        </w:rPr>
        <w:t>-202</w:t>
      </w:r>
      <w:r w:rsidR="00BF42FA">
        <w:rPr>
          <w:rFonts w:cs="Arial"/>
          <w:sz w:val="22"/>
          <w:szCs w:val="22"/>
          <w:lang w:val="es-CR"/>
        </w:rPr>
        <w:t>2/SO-OF-0031-2022</w:t>
      </w:r>
      <w:r w:rsidR="00BF42FA">
        <w:rPr>
          <w:rFonts w:cs="Arial"/>
          <w:bCs/>
          <w:sz w:val="22"/>
        </w:rPr>
        <w:t xml:space="preserve"> y </w:t>
      </w:r>
      <w:r w:rsidR="00BF42FA" w:rsidRPr="00AA6479">
        <w:rPr>
          <w:rFonts w:cs="Arial"/>
          <w:bCs/>
          <w:sz w:val="22"/>
        </w:rPr>
        <w:t>según el siguiente</w:t>
      </w:r>
      <w:r w:rsidRPr="00AA6479">
        <w:rPr>
          <w:rFonts w:cs="Arial"/>
          <w:bCs/>
          <w:sz w:val="22"/>
        </w:rPr>
        <w:t xml:space="preserve"> detalle</w:t>
      </w:r>
      <w:r>
        <w:rPr>
          <w:rFonts w:cs="Arial"/>
          <w:bCs/>
          <w:sz w:val="22"/>
        </w:rPr>
        <w:t>:</w:t>
      </w:r>
    </w:p>
    <w:p w14:paraId="304EF3C1" w14:textId="77777777" w:rsidR="00F615D0" w:rsidRDefault="00F615D0" w:rsidP="00F615D0">
      <w:pPr>
        <w:spacing w:line="360" w:lineRule="auto"/>
        <w:jc w:val="both"/>
        <w:rPr>
          <w:rFonts w:cs="Arial"/>
          <w:bCs/>
          <w:sz w:val="22"/>
        </w:rPr>
      </w:pPr>
    </w:p>
    <w:tbl>
      <w:tblPr>
        <w:tblW w:w="8744" w:type="dxa"/>
        <w:tblInd w:w="40" w:type="dxa"/>
        <w:tblLayout w:type="fixed"/>
        <w:tblLook w:val="0400" w:firstRow="0" w:lastRow="0" w:firstColumn="0" w:lastColumn="0" w:noHBand="0" w:noVBand="1"/>
      </w:tblPr>
      <w:tblGrid>
        <w:gridCol w:w="1373"/>
        <w:gridCol w:w="709"/>
        <w:gridCol w:w="708"/>
        <w:gridCol w:w="851"/>
        <w:gridCol w:w="425"/>
        <w:gridCol w:w="992"/>
        <w:gridCol w:w="993"/>
        <w:gridCol w:w="850"/>
        <w:gridCol w:w="851"/>
        <w:gridCol w:w="992"/>
      </w:tblGrid>
      <w:tr w:rsidR="00F615D0" w14:paraId="2CA4707E" w14:textId="77777777" w:rsidTr="006B6DBD">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FE9EFE1" w14:textId="77777777" w:rsidR="00F615D0" w:rsidRDefault="00F615D0" w:rsidP="006B6DBD">
            <w:pPr>
              <w:ind w:left="87"/>
              <w:rPr>
                <w:b/>
                <w:sz w:val="20"/>
                <w:szCs w:val="20"/>
              </w:rPr>
            </w:pPr>
            <w:r>
              <w:rPr>
                <w:b/>
                <w:sz w:val="20"/>
                <w:szCs w:val="20"/>
              </w:rPr>
              <w:t>Entidad Autorizada:   Grupo Mutual Alajuela – La Vivienda de Ahorro y Préstamo</w:t>
            </w:r>
          </w:p>
        </w:tc>
      </w:tr>
      <w:tr w:rsidR="00F615D0" w14:paraId="43C0B81B" w14:textId="77777777" w:rsidTr="006B6DBD">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3B7C5EE0" w14:textId="77777777" w:rsidR="00F615D0" w:rsidRDefault="00F615D0" w:rsidP="006B6DBD">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2D508DB2" w14:textId="77777777" w:rsidR="00F615D0" w:rsidRDefault="00F615D0" w:rsidP="006B6DBD">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0658A2BC" w14:textId="77777777" w:rsidR="00F615D0" w:rsidRDefault="00F615D0" w:rsidP="006B6DBD">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1167BB33" w14:textId="77777777" w:rsidR="00F615D0" w:rsidRDefault="00F615D0" w:rsidP="006B6DBD">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425"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3855025" w14:textId="77777777" w:rsidR="00F615D0" w:rsidRDefault="00F615D0" w:rsidP="006B6DBD">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3C607342" w14:textId="77777777" w:rsidR="00F615D0" w:rsidRDefault="00F615D0" w:rsidP="006B6DBD">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B328052" w14:textId="77777777" w:rsidR="00F615D0" w:rsidRDefault="00F615D0" w:rsidP="006B6DB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3B719F5C" w14:textId="77777777" w:rsidR="00F615D0" w:rsidRDefault="00F615D0" w:rsidP="006B6DB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10FB5089" w14:textId="77777777" w:rsidR="00F615D0" w:rsidRDefault="00F615D0" w:rsidP="006B6DBD">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144D4F85" w14:textId="77777777" w:rsidR="00F615D0" w:rsidRDefault="00F615D0" w:rsidP="006B6DBD">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74F05A2F" w14:textId="77777777" w:rsidR="00F615D0" w:rsidRDefault="00F615D0" w:rsidP="006B6DBD">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F615D0" w14:paraId="389A8ABC" w14:textId="77777777" w:rsidTr="006B6DBD">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3C78A" w14:textId="3A19DC13" w:rsidR="00F615D0" w:rsidRDefault="00E97445" w:rsidP="006B6DBD">
            <w:pPr>
              <w:rPr>
                <w:rFonts w:ascii="Arial Narrow" w:eastAsia="Arial Narrow" w:hAnsi="Arial Narrow" w:cs="Arial Narrow"/>
                <w:sz w:val="16"/>
                <w:szCs w:val="16"/>
              </w:rPr>
            </w:pPr>
            <w:r>
              <w:rPr>
                <w:rFonts w:ascii="Arial Narrow" w:eastAsia="Arial Narrow" w:hAnsi="Arial Narrow" w:cs="Arial Narrow"/>
                <w:sz w:val="16"/>
                <w:szCs w:val="16"/>
              </w:rPr>
              <w:t>Martín González Ávila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AC9E8" w14:textId="5292CA73" w:rsidR="00F615D0" w:rsidRDefault="00E97445" w:rsidP="006B6DBD">
            <w:pPr>
              <w:jc w:val="center"/>
              <w:rPr>
                <w:rFonts w:ascii="Arial Narrow" w:eastAsia="Arial Narrow" w:hAnsi="Arial Narrow" w:cs="Arial Narrow"/>
                <w:sz w:val="16"/>
                <w:szCs w:val="16"/>
              </w:rPr>
            </w:pPr>
            <w:r>
              <w:rPr>
                <w:rFonts w:ascii="Arial Narrow" w:eastAsia="Arial Narrow" w:hAnsi="Arial Narrow" w:cs="Arial Narrow"/>
                <w:sz w:val="16"/>
                <w:szCs w:val="16"/>
              </w:rPr>
              <w:t>2-0323-0201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B509BC8" w14:textId="141CBEC1" w:rsidR="00F615D0" w:rsidRDefault="00F71193" w:rsidP="006B6DBD">
            <w:pPr>
              <w:jc w:val="center"/>
              <w:rPr>
                <w:rFonts w:ascii="Arial Narrow" w:eastAsia="Arial Narrow" w:hAnsi="Arial Narrow" w:cs="Arial Narrow"/>
                <w:sz w:val="16"/>
                <w:szCs w:val="16"/>
              </w:rPr>
            </w:pPr>
            <w:r>
              <w:rPr>
                <w:rFonts w:ascii="Arial Narrow" w:eastAsia="Arial Narrow" w:hAnsi="Arial Narrow" w:cs="Arial Narrow"/>
                <w:sz w:val="16"/>
                <w:szCs w:val="16"/>
              </w:rPr>
              <w:t>2-353322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E74FA9C" w14:textId="5FEDF906" w:rsidR="00F615D0" w:rsidRDefault="00F71193" w:rsidP="006B6DBD">
            <w:pPr>
              <w:jc w:val="center"/>
              <w:rPr>
                <w:rFonts w:ascii="Arial Narrow" w:eastAsia="Arial Narrow" w:hAnsi="Arial Narrow" w:cs="Arial Narrow"/>
                <w:sz w:val="16"/>
                <w:szCs w:val="16"/>
              </w:rPr>
            </w:pPr>
            <w:r>
              <w:rPr>
                <w:rFonts w:ascii="Arial Narrow" w:eastAsia="Arial Narrow" w:hAnsi="Arial Narrow" w:cs="Arial Narrow"/>
                <w:sz w:val="16"/>
                <w:szCs w:val="16"/>
              </w:rPr>
              <w:t>Naranjo</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EF9ED" w14:textId="18229631" w:rsidR="00F615D0" w:rsidRDefault="00F71193" w:rsidP="006B6DBD">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6EF56" w14:textId="29AB6831" w:rsidR="00F615D0" w:rsidRDefault="00F71193" w:rsidP="006B6DBD">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09881D9" w14:textId="565FD37B" w:rsidR="00F615D0" w:rsidRDefault="00F71193" w:rsidP="006B6DB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17.500.000,00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5BA1FE0" w14:textId="24C3BDED" w:rsidR="00F615D0" w:rsidRDefault="00F71193" w:rsidP="006B6DB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142.468,64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0659723" w14:textId="658C8E6E" w:rsidR="00F615D0" w:rsidRDefault="00F71193" w:rsidP="006B6DBD">
            <w:pPr>
              <w:ind w:left="-29"/>
              <w:rPr>
                <w:rFonts w:ascii="Arial Narrow" w:eastAsia="Arial Narrow" w:hAnsi="Arial Narrow" w:cs="Arial Narrow"/>
                <w:sz w:val="16"/>
                <w:szCs w:val="16"/>
              </w:rPr>
            </w:pPr>
            <w:r>
              <w:rPr>
                <w:rFonts w:ascii="Arial Narrow" w:eastAsia="Arial Narrow" w:hAnsi="Arial Narrow" w:cs="Arial Narrow"/>
                <w:sz w:val="16"/>
                <w:szCs w:val="16"/>
              </w:rPr>
              <w:t>474.895,47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463ED7B" w14:textId="67B7F2C1" w:rsidR="00F615D0" w:rsidRDefault="00F71193" w:rsidP="006B6DB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17.832.426,83</w:t>
            </w:r>
          </w:p>
        </w:tc>
      </w:tr>
      <w:tr w:rsidR="00F615D0" w14:paraId="6BE266C6" w14:textId="77777777" w:rsidTr="006B6DBD">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hideMark/>
          </w:tcPr>
          <w:p w14:paraId="689C5947" w14:textId="77777777" w:rsidR="00F615D0" w:rsidRDefault="00F615D0" w:rsidP="006B6DBD">
            <w:pPr>
              <w:jc w:val="both"/>
              <w:rPr>
                <w:rFonts w:ascii="Arial Narrow" w:eastAsia="Arial Narrow" w:hAnsi="Arial Narrow" w:cs="Arial Narrow"/>
                <w:sz w:val="16"/>
                <w:szCs w:val="16"/>
              </w:rPr>
            </w:pPr>
            <w:r>
              <w:rPr>
                <w:rFonts w:ascii="Arial Narrow" w:eastAsia="Arial Narrow" w:hAnsi="Arial Narrow" w:cs="Arial Narrow"/>
                <w:sz w:val="16"/>
                <w:szCs w:val="16"/>
              </w:rPr>
              <w:t>(*) CVE: Compra de vivienda existente</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hideMark/>
          </w:tcPr>
          <w:p w14:paraId="5119F540" w14:textId="77777777" w:rsidR="00F615D0" w:rsidRDefault="00F615D0" w:rsidP="006B6DBD">
            <w:pPr>
              <w:jc w:val="both"/>
              <w:rPr>
                <w:rFonts w:ascii="Arial Narrow" w:eastAsia="Arial Narrow" w:hAnsi="Arial Narrow" w:cs="Arial Narrow"/>
                <w:sz w:val="16"/>
                <w:szCs w:val="16"/>
              </w:rPr>
            </w:pPr>
          </w:p>
        </w:tc>
      </w:tr>
    </w:tbl>
    <w:p w14:paraId="678DA18E" w14:textId="77777777" w:rsidR="00F615D0" w:rsidRDefault="00F615D0" w:rsidP="00F615D0">
      <w:pPr>
        <w:spacing w:line="360" w:lineRule="auto"/>
        <w:jc w:val="both"/>
        <w:rPr>
          <w:rFonts w:eastAsia="Arial" w:cs="Arial"/>
          <w:sz w:val="22"/>
          <w:szCs w:val="22"/>
        </w:rPr>
      </w:pPr>
    </w:p>
    <w:p w14:paraId="3F7BA684" w14:textId="77777777" w:rsidR="00F615D0" w:rsidRPr="00FD161B" w:rsidRDefault="00F615D0" w:rsidP="00F615D0">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5AFFF4E" w14:textId="77777777" w:rsidR="00F615D0" w:rsidRPr="00FD161B" w:rsidRDefault="00F615D0" w:rsidP="00F615D0">
      <w:pPr>
        <w:spacing w:line="360" w:lineRule="auto"/>
        <w:jc w:val="both"/>
        <w:rPr>
          <w:rFonts w:cs="Arial"/>
          <w:bCs/>
          <w:sz w:val="22"/>
          <w:szCs w:val="22"/>
        </w:rPr>
      </w:pPr>
    </w:p>
    <w:p w14:paraId="4BE215A6" w14:textId="77777777" w:rsidR="00F615D0" w:rsidRPr="00FD161B" w:rsidRDefault="00F615D0" w:rsidP="00F615D0">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3B6551A1" w14:textId="77777777" w:rsidR="00F615D0" w:rsidRDefault="00F615D0" w:rsidP="00F615D0">
      <w:pPr>
        <w:spacing w:line="360" w:lineRule="auto"/>
        <w:jc w:val="both"/>
        <w:rPr>
          <w:rFonts w:cs="Arial"/>
          <w:bCs/>
          <w:sz w:val="22"/>
          <w:szCs w:val="22"/>
        </w:rPr>
      </w:pPr>
    </w:p>
    <w:p w14:paraId="4E7EBD07" w14:textId="5B497DD1" w:rsidR="002B71CC" w:rsidRDefault="00F615D0" w:rsidP="002B71CC">
      <w:pPr>
        <w:spacing w:line="360" w:lineRule="auto"/>
        <w:jc w:val="both"/>
        <w:rPr>
          <w:rFonts w:cs="Arial"/>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F26899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47A1E3C" w14:textId="77777777" w:rsidR="002B71CC" w:rsidRPr="00D14EAF" w:rsidRDefault="002B71CC" w:rsidP="002B71CC">
      <w:pPr>
        <w:spacing w:line="360" w:lineRule="auto"/>
        <w:jc w:val="both"/>
        <w:rPr>
          <w:rFonts w:cs="Arial"/>
          <w:b/>
          <w:sz w:val="22"/>
        </w:rPr>
      </w:pPr>
      <w:r w:rsidRPr="00D14EAF">
        <w:rPr>
          <w:rFonts w:cs="Arial"/>
          <w:b/>
          <w:sz w:val="22"/>
        </w:rPr>
        <w:t>************</w:t>
      </w:r>
    </w:p>
    <w:p w14:paraId="4BE6A150" w14:textId="77777777" w:rsidR="002B71CC" w:rsidRDefault="002B71CC" w:rsidP="002B71CC">
      <w:pPr>
        <w:spacing w:line="360" w:lineRule="auto"/>
        <w:jc w:val="both"/>
        <w:rPr>
          <w:rFonts w:cs="Arial"/>
          <w:sz w:val="22"/>
          <w:szCs w:val="22"/>
        </w:rPr>
      </w:pPr>
    </w:p>
    <w:p w14:paraId="69C758C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1CBB3913" w14:textId="77777777" w:rsidR="00AB5FEB" w:rsidRPr="00BB303F" w:rsidRDefault="00AB5FEB" w:rsidP="00AB5FEB">
      <w:pPr>
        <w:spacing w:line="360" w:lineRule="auto"/>
        <w:jc w:val="both"/>
        <w:rPr>
          <w:rFonts w:cs="Arial"/>
          <w:b/>
          <w:bCs/>
          <w:sz w:val="22"/>
          <w:szCs w:val="22"/>
        </w:rPr>
      </w:pPr>
      <w:r w:rsidRPr="00BB303F">
        <w:rPr>
          <w:rFonts w:cs="Arial"/>
          <w:b/>
          <w:bCs/>
          <w:sz w:val="22"/>
          <w:szCs w:val="22"/>
        </w:rPr>
        <w:t>Considerando:</w:t>
      </w:r>
    </w:p>
    <w:p w14:paraId="5589402E" w14:textId="77777777" w:rsidR="00AB5FEB" w:rsidRPr="0022674F" w:rsidRDefault="00AB5FEB" w:rsidP="00AB5FEB">
      <w:pPr>
        <w:spacing w:line="360" w:lineRule="auto"/>
        <w:jc w:val="both"/>
        <w:rPr>
          <w:sz w:val="22"/>
          <w:szCs w:val="22"/>
        </w:rPr>
      </w:pPr>
      <w:r>
        <w:rPr>
          <w:rFonts w:cs="Arial"/>
          <w:b/>
          <w:bCs/>
          <w:sz w:val="22"/>
          <w:szCs w:val="22"/>
        </w:rPr>
        <w:t xml:space="preserve">Primero: </w:t>
      </w:r>
      <w:r w:rsidRPr="00B32169">
        <w:rPr>
          <w:rFonts w:cs="Arial"/>
          <w:sz w:val="22"/>
          <w:szCs w:val="22"/>
        </w:rPr>
        <w:t xml:space="preserve">Que </w:t>
      </w:r>
      <w:r w:rsidRPr="00BB303F">
        <w:rPr>
          <w:rFonts w:cs="Arial"/>
          <w:sz w:val="22"/>
          <w:szCs w:val="22"/>
        </w:rPr>
        <w:t xml:space="preserve">mediante el acuerdo </w:t>
      </w:r>
      <w:r>
        <w:rPr>
          <w:rFonts w:cs="Arial"/>
          <w:color w:val="000000"/>
          <w:sz w:val="22"/>
          <w:szCs w:val="22"/>
        </w:rPr>
        <w:t>N° 6</w:t>
      </w:r>
      <w:r w:rsidRPr="00136436">
        <w:rPr>
          <w:rFonts w:cs="Arial"/>
          <w:color w:val="000000"/>
          <w:sz w:val="22"/>
          <w:szCs w:val="22"/>
        </w:rPr>
        <w:t xml:space="preserve"> de la sesión </w:t>
      </w:r>
      <w:r>
        <w:rPr>
          <w:rFonts w:cs="Arial"/>
          <w:color w:val="000000"/>
          <w:sz w:val="22"/>
          <w:szCs w:val="22"/>
        </w:rPr>
        <w:t>32</w:t>
      </w:r>
      <w:r w:rsidRPr="00136436">
        <w:rPr>
          <w:rFonts w:cs="Arial"/>
          <w:color w:val="000000"/>
          <w:sz w:val="22"/>
          <w:szCs w:val="22"/>
        </w:rPr>
        <w:t>-201</w:t>
      </w:r>
      <w:r>
        <w:rPr>
          <w:rFonts w:cs="Arial"/>
          <w:color w:val="000000"/>
          <w:sz w:val="22"/>
          <w:szCs w:val="22"/>
        </w:rPr>
        <w:t>9</w:t>
      </w:r>
      <w:r w:rsidRPr="00136436">
        <w:rPr>
          <w:rFonts w:cs="Arial"/>
          <w:color w:val="000000"/>
          <w:sz w:val="22"/>
          <w:szCs w:val="22"/>
        </w:rPr>
        <w:t xml:space="preserve"> del </w:t>
      </w:r>
      <w:r>
        <w:rPr>
          <w:rFonts w:cs="Arial"/>
          <w:color w:val="000000"/>
          <w:sz w:val="22"/>
          <w:szCs w:val="22"/>
        </w:rPr>
        <w:t>29</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9</w:t>
      </w:r>
      <w:r w:rsidRPr="00BB303F">
        <w:rPr>
          <w:rFonts w:cs="Arial"/>
          <w:sz w:val="22"/>
          <w:szCs w:val="22"/>
        </w:rPr>
        <w:t xml:space="preserve">, </w:t>
      </w:r>
      <w:r>
        <w:rPr>
          <w:rFonts w:cs="Arial"/>
          <w:sz w:val="22"/>
          <w:szCs w:val="22"/>
        </w:rPr>
        <w:t xml:space="preserve">esta </w:t>
      </w:r>
      <w:r w:rsidRPr="00BB303F">
        <w:rPr>
          <w:rFonts w:cs="Arial"/>
          <w:sz w:val="22"/>
          <w:szCs w:val="22"/>
        </w:rPr>
        <w:t xml:space="preserve">Junta Directiva otorgó </w:t>
      </w:r>
      <w:r>
        <w:rPr>
          <w:rFonts w:cs="Arial"/>
          <w:sz w:val="22"/>
          <w:szCs w:val="22"/>
        </w:rPr>
        <w:t xml:space="preserve">a la Mutual Cartago </w:t>
      </w:r>
      <w:r w:rsidRPr="00C45F3F">
        <w:rPr>
          <w:rFonts w:cs="Arial"/>
          <w:sz w:val="22"/>
          <w:szCs w:val="22"/>
          <w:lang w:val="es-ES_tradnl"/>
        </w:rPr>
        <w:t>de Ahorro y Préstamo</w:t>
      </w:r>
      <w:r>
        <w:rPr>
          <w:rFonts w:cs="Arial"/>
          <w:sz w:val="22"/>
          <w:szCs w:val="22"/>
          <w:lang w:val="es-ES_tradnl"/>
        </w:rPr>
        <w:t xml:space="preserve"> (MUCAP)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sidRPr="00BB3A2B">
        <w:rPr>
          <w:rFonts w:cs="Arial"/>
          <w:sz w:val="22"/>
          <w:szCs w:val="22"/>
        </w:rPr>
        <w:t>la compra de terreno, el desarrollo de obras de infraestructura y la construcción de 160 soluciones habitacionales, en el condominio residencial vertical Torres de la Montaña, ubicado en el distrito Los Guido del cantón de Desamparados, provincia de San José</w:t>
      </w:r>
      <w:r w:rsidRPr="00BB303F">
        <w:rPr>
          <w:rFonts w:cs="Arial"/>
          <w:sz w:val="22"/>
          <w:szCs w:val="22"/>
        </w:rPr>
        <w:t>.</w:t>
      </w:r>
    </w:p>
    <w:p w14:paraId="0D6FF9FC" w14:textId="77777777" w:rsidR="00AB5FEB" w:rsidRPr="0022674F" w:rsidRDefault="00AB5FEB" w:rsidP="00AB5FEB">
      <w:pPr>
        <w:spacing w:line="360" w:lineRule="auto"/>
        <w:jc w:val="both"/>
        <w:rPr>
          <w:rFonts w:cs="Arial"/>
          <w:sz w:val="22"/>
          <w:szCs w:val="22"/>
        </w:rPr>
      </w:pPr>
    </w:p>
    <w:p w14:paraId="1BD5E0C9" w14:textId="3B757B2C" w:rsidR="00AB5FEB" w:rsidRDefault="00AB5FEB" w:rsidP="00AB5FEB">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la MUCAP </w:t>
      </w:r>
      <w:r w:rsidRPr="0022674F">
        <w:rPr>
          <w:rFonts w:cs="Arial"/>
          <w:sz w:val="22"/>
          <w:szCs w:val="22"/>
        </w:rPr>
        <w:t>ha solicitado</w:t>
      </w:r>
      <w:r>
        <w:rPr>
          <w:rFonts w:cs="Arial"/>
          <w:sz w:val="22"/>
          <w:szCs w:val="22"/>
        </w:rPr>
        <w:t xml:space="preserve"> la autorización de este Banco para sustituir cinco núcleos familiares</w:t>
      </w:r>
      <w:r w:rsidRPr="00BB303F">
        <w:rPr>
          <w:rFonts w:cs="Arial"/>
          <w:sz w:val="22"/>
          <w:szCs w:val="22"/>
        </w:rPr>
        <w:t xml:space="preserve"> como consecuencia del </w:t>
      </w:r>
      <w:r w:rsidR="00DF4AA2">
        <w:rPr>
          <w:rFonts w:cs="Arial"/>
          <w:sz w:val="22"/>
          <w:szCs w:val="22"/>
        </w:rPr>
        <w:t xml:space="preserve">incumplimiento de requisitos, el </w:t>
      </w:r>
      <w:r>
        <w:rPr>
          <w:rFonts w:cs="Arial"/>
          <w:sz w:val="22"/>
          <w:szCs w:val="22"/>
        </w:rPr>
        <w:t>desinterés o la renuncia por parte de las familias beneficiadas originalmente</w:t>
      </w:r>
      <w:r>
        <w:rPr>
          <w:rFonts w:cs="Arial"/>
          <w:color w:val="000000"/>
          <w:sz w:val="22"/>
          <w:szCs w:val="22"/>
        </w:rPr>
        <w:t>.</w:t>
      </w:r>
    </w:p>
    <w:p w14:paraId="771D473F" w14:textId="77777777" w:rsidR="00AB5FEB" w:rsidRDefault="00AB5FEB" w:rsidP="00AB5FEB">
      <w:pPr>
        <w:spacing w:line="360" w:lineRule="auto"/>
        <w:jc w:val="both"/>
        <w:rPr>
          <w:rFonts w:cs="Arial"/>
          <w:color w:val="000000"/>
          <w:sz w:val="22"/>
          <w:szCs w:val="22"/>
        </w:rPr>
      </w:pPr>
    </w:p>
    <w:p w14:paraId="5956BA59" w14:textId="645BC26D" w:rsidR="00DF4AA2" w:rsidRPr="00BB303F" w:rsidRDefault="00AB5FEB" w:rsidP="00DF4AA2">
      <w:pPr>
        <w:autoSpaceDE w:val="0"/>
        <w:autoSpaceDN w:val="0"/>
        <w:adjustRightInd w:val="0"/>
        <w:spacing w:line="360" w:lineRule="auto"/>
        <w:jc w:val="both"/>
        <w:rPr>
          <w:rFonts w:cs="Arial"/>
          <w:bCs/>
          <w:sz w:val="22"/>
          <w:szCs w:val="22"/>
        </w:rPr>
      </w:pPr>
      <w:r w:rsidRPr="0022674F">
        <w:rPr>
          <w:rFonts w:cs="Arial"/>
          <w:b/>
          <w:bCs/>
          <w:sz w:val="22"/>
          <w:szCs w:val="22"/>
        </w:rPr>
        <w:t xml:space="preserve">Tercero: </w:t>
      </w:r>
      <w:r w:rsidRPr="0022674F">
        <w:rPr>
          <w:rFonts w:cs="Arial"/>
          <w:sz w:val="22"/>
          <w:szCs w:val="22"/>
        </w:rPr>
        <w:t xml:space="preserve">Que mediante el oficio </w:t>
      </w:r>
      <w:r w:rsidR="00E46D95" w:rsidRPr="00E46D95">
        <w:rPr>
          <w:rFonts w:cs="Arial"/>
          <w:sz w:val="22"/>
          <w:szCs w:val="22"/>
        </w:rPr>
        <w:t xml:space="preserve">DF-OF-0095 del 28 de enero de 2022 –el cual es avalado por la Subgerencia de Operaciones con la nota SO-ME-0033-2022, de esa misma fecha– la </w:t>
      </w:r>
      <w:r w:rsidRPr="0022674F">
        <w:rPr>
          <w:rFonts w:cs="Arial"/>
          <w:sz w:val="22"/>
          <w:szCs w:val="22"/>
        </w:rPr>
        <w:t>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 la MUCAP</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w:t>
      </w:r>
      <w:r w:rsidR="00DF4AA2" w:rsidRPr="00BB303F">
        <w:rPr>
          <w:rFonts w:cs="Arial"/>
          <w:sz w:val="22"/>
          <w:szCs w:val="22"/>
        </w:rPr>
        <w:t>recomienda aprobar los cambios requeridos, certificando que los nuevos núcleos familiares califican satisfactoriamente para recibir el Bono Familiar de Vivienda.</w:t>
      </w:r>
    </w:p>
    <w:p w14:paraId="63FA8960" w14:textId="77777777" w:rsidR="00AB5FEB" w:rsidRPr="0022674F" w:rsidRDefault="00AB5FEB" w:rsidP="00AB5FEB">
      <w:pPr>
        <w:autoSpaceDE w:val="0"/>
        <w:autoSpaceDN w:val="0"/>
        <w:adjustRightInd w:val="0"/>
        <w:spacing w:line="360" w:lineRule="auto"/>
        <w:jc w:val="both"/>
        <w:rPr>
          <w:rFonts w:cs="Arial"/>
          <w:color w:val="000000"/>
          <w:sz w:val="22"/>
          <w:szCs w:val="22"/>
        </w:rPr>
      </w:pPr>
    </w:p>
    <w:p w14:paraId="71AF76A4" w14:textId="7EA57330" w:rsidR="00DF4AA2" w:rsidRDefault="00DF4AA2" w:rsidP="00DF4AA2">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w:t>
      </w:r>
      <w:r w:rsidR="00E46D95">
        <w:rPr>
          <w:rFonts w:cs="Arial"/>
          <w:bCs/>
          <w:sz w:val="22"/>
          <w:szCs w:val="22"/>
        </w:rPr>
        <w:t>095</w:t>
      </w:r>
      <w:r w:rsidRPr="00707F21">
        <w:rPr>
          <w:rFonts w:cs="Arial"/>
          <w:bCs/>
          <w:sz w:val="22"/>
          <w:szCs w:val="22"/>
        </w:rPr>
        <w:t>-20</w:t>
      </w:r>
      <w:r>
        <w:rPr>
          <w:rFonts w:cs="Arial"/>
          <w:bCs/>
          <w:sz w:val="22"/>
          <w:szCs w:val="22"/>
        </w:rPr>
        <w:t>2</w:t>
      </w:r>
      <w:r w:rsidR="00E46D95">
        <w:rPr>
          <w:rFonts w:cs="Arial"/>
          <w:bCs/>
          <w:sz w:val="22"/>
          <w:szCs w:val="22"/>
        </w:rPr>
        <w:t>2</w:t>
      </w:r>
      <w:r w:rsidRPr="00707F21">
        <w:rPr>
          <w:rFonts w:cs="Arial"/>
          <w:sz w:val="22"/>
          <w:szCs w:val="22"/>
        </w:rPr>
        <w:t>.</w:t>
      </w:r>
    </w:p>
    <w:p w14:paraId="302B147C" w14:textId="77777777" w:rsidR="00AB5FEB" w:rsidRDefault="00AB5FEB" w:rsidP="00AB5FEB">
      <w:pPr>
        <w:spacing w:line="360" w:lineRule="auto"/>
        <w:jc w:val="both"/>
        <w:rPr>
          <w:rFonts w:cs="Arial"/>
          <w:sz w:val="22"/>
          <w:szCs w:val="22"/>
        </w:rPr>
      </w:pPr>
    </w:p>
    <w:p w14:paraId="7FBDADDD" w14:textId="77777777" w:rsidR="00AB5FEB" w:rsidRPr="00BB303F" w:rsidRDefault="00AB5FEB" w:rsidP="00AB5FEB">
      <w:pPr>
        <w:spacing w:line="360" w:lineRule="auto"/>
        <w:jc w:val="both"/>
        <w:rPr>
          <w:rFonts w:cs="Arial"/>
          <w:b/>
          <w:bCs/>
          <w:sz w:val="22"/>
        </w:rPr>
      </w:pPr>
      <w:r w:rsidRPr="00BB303F">
        <w:rPr>
          <w:rFonts w:cs="Arial"/>
          <w:b/>
          <w:bCs/>
          <w:sz w:val="22"/>
        </w:rPr>
        <w:t>Por tanto, se acuerda:</w:t>
      </w:r>
    </w:p>
    <w:p w14:paraId="2AC3E8CE" w14:textId="1C0B93CB" w:rsidR="00AB5FEB" w:rsidRPr="00BB303F" w:rsidRDefault="00AB5FEB" w:rsidP="00AB5FEB">
      <w:pPr>
        <w:spacing w:line="360" w:lineRule="auto"/>
        <w:jc w:val="both"/>
        <w:rPr>
          <w:rFonts w:cs="Arial"/>
          <w:sz w:val="22"/>
          <w:szCs w:val="22"/>
        </w:rPr>
      </w:pPr>
      <w:r w:rsidRPr="00BB303F">
        <w:rPr>
          <w:rFonts w:cs="Arial"/>
          <w:b/>
          <w:bCs/>
          <w:sz w:val="22"/>
          <w:szCs w:val="22"/>
        </w:rPr>
        <w:lastRenderedPageBreak/>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siguientes </w:t>
      </w:r>
      <w:r w:rsidR="00DF4AA2">
        <w:rPr>
          <w:rFonts w:cs="Arial"/>
          <w:sz w:val="22"/>
          <w:szCs w:val="22"/>
        </w:rPr>
        <w:t>cinco</w:t>
      </w:r>
      <w:r>
        <w:rPr>
          <w:rFonts w:cs="Arial"/>
          <w:sz w:val="22"/>
          <w:szCs w:val="22"/>
        </w:rPr>
        <w:t xml:space="preserve"> beneficiarios del </w:t>
      </w:r>
      <w:r w:rsidRPr="00BB303F">
        <w:rPr>
          <w:rFonts w:cs="Arial"/>
          <w:sz w:val="22"/>
          <w:szCs w:val="22"/>
        </w:rPr>
        <w:t>proyecto</w:t>
      </w:r>
      <w:r w:rsidRPr="00BB3A2B">
        <w:rPr>
          <w:rFonts w:cs="Arial"/>
          <w:sz w:val="22"/>
          <w:szCs w:val="22"/>
        </w:rPr>
        <w:t xml:space="preserve"> Torres de la Montaña</w:t>
      </w:r>
      <w:r w:rsidRPr="00BB303F">
        <w:rPr>
          <w:rFonts w:cs="Arial"/>
          <w:sz w:val="22"/>
          <w:szCs w:val="22"/>
        </w:rPr>
        <w:t>:</w:t>
      </w:r>
    </w:p>
    <w:p w14:paraId="38C6E181" w14:textId="77777777" w:rsidR="00AB5FEB" w:rsidRPr="00BB303F" w:rsidRDefault="00AB5FEB" w:rsidP="00AB5FE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AB5FEB" w:rsidRPr="00BB303F" w14:paraId="4E7FE816" w14:textId="77777777" w:rsidTr="006B6DB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0C5F452" w14:textId="77777777" w:rsidR="00AB5FEB" w:rsidRPr="00BB303F" w:rsidRDefault="00AB5FEB" w:rsidP="006B6DBD">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53ABB32" w14:textId="77777777" w:rsidR="00AB5FEB" w:rsidRPr="00BB303F" w:rsidRDefault="00AB5FEB" w:rsidP="006B6DBD">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392C12A1" w14:textId="77777777" w:rsidR="00AB5FEB" w:rsidRPr="00BB303F" w:rsidRDefault="00AB5FEB" w:rsidP="006B6DBD">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6AD37D6E" w14:textId="77777777" w:rsidR="00AB5FEB" w:rsidRPr="00BB303F" w:rsidRDefault="00AB5FEB" w:rsidP="006B6DBD">
            <w:pPr>
              <w:jc w:val="center"/>
              <w:rPr>
                <w:rFonts w:cs="Arial"/>
                <w:b/>
                <w:bCs/>
                <w:sz w:val="20"/>
                <w:szCs w:val="20"/>
              </w:rPr>
            </w:pPr>
            <w:r w:rsidRPr="00BB303F">
              <w:rPr>
                <w:rFonts w:cs="Arial"/>
                <w:b/>
                <w:bCs/>
                <w:sz w:val="20"/>
                <w:szCs w:val="20"/>
              </w:rPr>
              <w:t>Cédula</w:t>
            </w:r>
          </w:p>
        </w:tc>
      </w:tr>
      <w:tr w:rsidR="00AB5FEB" w:rsidRPr="00BB303F" w14:paraId="7772B4D8" w14:textId="77777777" w:rsidTr="006B6DB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BF7690A" w14:textId="344C85B2" w:rsidR="00AB5FEB" w:rsidRPr="00BB303F" w:rsidRDefault="009E1042" w:rsidP="006B6DBD">
            <w:pPr>
              <w:rPr>
                <w:rFonts w:ascii="Arial Narrow" w:hAnsi="Arial Narrow" w:cs="Arial"/>
                <w:bCs/>
                <w:sz w:val="20"/>
                <w:szCs w:val="20"/>
              </w:rPr>
            </w:pPr>
            <w:r>
              <w:rPr>
                <w:rFonts w:ascii="Arial Narrow" w:hAnsi="Arial Narrow" w:cs="Arial"/>
                <w:bCs/>
                <w:sz w:val="20"/>
                <w:szCs w:val="20"/>
              </w:rPr>
              <w:t>Esmilda Mairena Montenegro</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D855E53" w14:textId="1235481A" w:rsidR="00AB5FEB" w:rsidRPr="00BB303F" w:rsidRDefault="009E1042" w:rsidP="006B6DBD">
            <w:pPr>
              <w:jc w:val="center"/>
              <w:rPr>
                <w:rFonts w:ascii="Arial Narrow" w:hAnsi="Arial Narrow" w:cs="Arial"/>
                <w:bCs/>
                <w:sz w:val="20"/>
                <w:szCs w:val="20"/>
              </w:rPr>
            </w:pPr>
            <w:r>
              <w:rPr>
                <w:rFonts w:ascii="Arial Narrow" w:hAnsi="Arial Narrow" w:cs="Arial"/>
                <w:bCs/>
                <w:sz w:val="20"/>
                <w:szCs w:val="20"/>
              </w:rPr>
              <w:t>155821443804</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0080911D" w14:textId="6064C004" w:rsidR="00AB5FEB" w:rsidRPr="00BB303F" w:rsidRDefault="009E1042" w:rsidP="006B6DBD">
            <w:pPr>
              <w:rPr>
                <w:rFonts w:ascii="Arial Narrow" w:hAnsi="Arial Narrow" w:cs="Arial"/>
                <w:bCs/>
                <w:sz w:val="20"/>
                <w:szCs w:val="20"/>
              </w:rPr>
            </w:pPr>
            <w:r>
              <w:rPr>
                <w:rFonts w:ascii="Arial Narrow" w:hAnsi="Arial Narrow" w:cs="Arial"/>
                <w:bCs/>
                <w:sz w:val="20"/>
                <w:szCs w:val="20"/>
              </w:rPr>
              <w:t>Ginette Rojas Rojas</w:t>
            </w:r>
          </w:p>
        </w:tc>
        <w:tc>
          <w:tcPr>
            <w:tcW w:w="1539" w:type="dxa"/>
            <w:tcBorders>
              <w:top w:val="single" w:sz="4" w:space="0" w:color="auto"/>
              <w:left w:val="nil"/>
              <w:bottom w:val="single" w:sz="4" w:space="0" w:color="auto"/>
              <w:right w:val="single" w:sz="4" w:space="0" w:color="auto"/>
            </w:tcBorders>
            <w:shd w:val="clear" w:color="auto" w:fill="auto"/>
            <w:vAlign w:val="center"/>
          </w:tcPr>
          <w:p w14:paraId="5F4BBBDB" w14:textId="33CB8C53" w:rsidR="00AB5FEB" w:rsidRPr="00BB303F" w:rsidRDefault="009E1042" w:rsidP="006B6DBD">
            <w:pPr>
              <w:jc w:val="center"/>
              <w:rPr>
                <w:rFonts w:ascii="Arial Narrow" w:hAnsi="Arial Narrow" w:cs="Arial"/>
                <w:bCs/>
                <w:sz w:val="20"/>
                <w:szCs w:val="20"/>
              </w:rPr>
            </w:pPr>
            <w:r>
              <w:rPr>
                <w:rFonts w:ascii="Arial Narrow" w:hAnsi="Arial Narrow" w:cs="Arial"/>
                <w:bCs/>
                <w:sz w:val="20"/>
                <w:szCs w:val="20"/>
              </w:rPr>
              <w:t>6-0242-0239</w:t>
            </w:r>
          </w:p>
        </w:tc>
      </w:tr>
      <w:tr w:rsidR="00AB5FEB" w:rsidRPr="00BB303F" w14:paraId="3E54869B" w14:textId="77777777" w:rsidTr="000F5AD9">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690CA8B" w14:textId="3388EF87" w:rsidR="00AB5FEB" w:rsidRDefault="009E1042" w:rsidP="006B6DBD">
            <w:pPr>
              <w:rPr>
                <w:rFonts w:ascii="Arial Narrow" w:hAnsi="Arial Narrow" w:cs="Arial"/>
                <w:bCs/>
                <w:sz w:val="20"/>
                <w:szCs w:val="20"/>
              </w:rPr>
            </w:pPr>
            <w:r>
              <w:rPr>
                <w:rFonts w:ascii="Arial Narrow" w:hAnsi="Arial Narrow" w:cs="Arial"/>
                <w:bCs/>
                <w:sz w:val="20"/>
                <w:szCs w:val="20"/>
              </w:rPr>
              <w:t>Erick Francisco Alvarado García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BB6E493" w14:textId="057431CF" w:rsidR="00AB5FEB" w:rsidRDefault="009E1042" w:rsidP="006B6DBD">
            <w:pPr>
              <w:jc w:val="center"/>
              <w:rPr>
                <w:rFonts w:ascii="Arial Narrow" w:hAnsi="Arial Narrow" w:cs="Arial"/>
                <w:bCs/>
                <w:sz w:val="20"/>
                <w:szCs w:val="20"/>
              </w:rPr>
            </w:pPr>
            <w:r>
              <w:rPr>
                <w:rFonts w:ascii="Arial Narrow" w:hAnsi="Arial Narrow" w:cs="Arial"/>
                <w:bCs/>
                <w:sz w:val="20"/>
                <w:szCs w:val="20"/>
              </w:rPr>
              <w:t>155825335409</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326BD071" w14:textId="35DA821E" w:rsidR="00AB5FEB" w:rsidRDefault="009E1042" w:rsidP="006B6DBD">
            <w:pPr>
              <w:rPr>
                <w:rFonts w:ascii="Arial Narrow" w:hAnsi="Arial Narrow" w:cs="Arial"/>
                <w:bCs/>
                <w:sz w:val="20"/>
                <w:szCs w:val="20"/>
              </w:rPr>
            </w:pPr>
            <w:r>
              <w:rPr>
                <w:rFonts w:ascii="Arial Narrow" w:hAnsi="Arial Narrow" w:cs="Arial"/>
                <w:bCs/>
                <w:sz w:val="20"/>
                <w:szCs w:val="20"/>
              </w:rPr>
              <w:t>Robert Hernández López</w:t>
            </w:r>
          </w:p>
        </w:tc>
        <w:tc>
          <w:tcPr>
            <w:tcW w:w="1539" w:type="dxa"/>
            <w:tcBorders>
              <w:top w:val="single" w:sz="4" w:space="0" w:color="auto"/>
              <w:left w:val="nil"/>
              <w:bottom w:val="single" w:sz="4" w:space="0" w:color="auto"/>
              <w:right w:val="single" w:sz="4" w:space="0" w:color="auto"/>
            </w:tcBorders>
            <w:shd w:val="clear" w:color="auto" w:fill="auto"/>
            <w:vAlign w:val="center"/>
          </w:tcPr>
          <w:p w14:paraId="6D284E66" w14:textId="2E01A40E" w:rsidR="00AB5FEB" w:rsidRDefault="009E1042" w:rsidP="006B6DBD">
            <w:pPr>
              <w:jc w:val="center"/>
              <w:rPr>
                <w:rFonts w:ascii="Arial Narrow" w:hAnsi="Arial Narrow" w:cs="Arial"/>
                <w:bCs/>
                <w:sz w:val="20"/>
                <w:szCs w:val="20"/>
              </w:rPr>
            </w:pPr>
            <w:r>
              <w:rPr>
                <w:rFonts w:ascii="Arial Narrow" w:hAnsi="Arial Narrow" w:cs="Arial"/>
                <w:bCs/>
                <w:sz w:val="20"/>
                <w:szCs w:val="20"/>
              </w:rPr>
              <w:t>155810322609</w:t>
            </w:r>
          </w:p>
        </w:tc>
      </w:tr>
      <w:tr w:rsidR="00AB5FEB" w:rsidRPr="00BB303F" w14:paraId="39598FA0" w14:textId="77777777" w:rsidTr="000F5AD9">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BBCC359" w14:textId="2171B65F" w:rsidR="00AB5FEB" w:rsidRDefault="009E1042" w:rsidP="006B6DBD">
            <w:pPr>
              <w:rPr>
                <w:rFonts w:ascii="Arial Narrow" w:hAnsi="Arial Narrow" w:cs="Arial"/>
                <w:bCs/>
                <w:sz w:val="20"/>
                <w:szCs w:val="20"/>
              </w:rPr>
            </w:pPr>
            <w:r>
              <w:rPr>
                <w:rFonts w:ascii="Arial Narrow" w:hAnsi="Arial Narrow" w:cs="Arial"/>
                <w:bCs/>
                <w:sz w:val="20"/>
                <w:szCs w:val="20"/>
              </w:rPr>
              <w:t>Silvia Elena Retana Peralta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39EFB69" w14:textId="546365DC" w:rsidR="00AB5FEB" w:rsidRDefault="00614FAA" w:rsidP="006B6DBD">
            <w:pPr>
              <w:jc w:val="center"/>
              <w:rPr>
                <w:rFonts w:ascii="Arial Narrow" w:hAnsi="Arial Narrow" w:cs="Arial"/>
                <w:bCs/>
                <w:sz w:val="20"/>
                <w:szCs w:val="20"/>
              </w:rPr>
            </w:pPr>
            <w:r>
              <w:rPr>
                <w:rFonts w:ascii="Arial Narrow" w:hAnsi="Arial Narrow" w:cs="Arial"/>
                <w:bCs/>
                <w:sz w:val="20"/>
                <w:szCs w:val="20"/>
              </w:rPr>
              <w:t>1-0897-0815</w:t>
            </w:r>
          </w:p>
        </w:tc>
        <w:tc>
          <w:tcPr>
            <w:tcW w:w="3006" w:type="dxa"/>
            <w:tcBorders>
              <w:top w:val="single" w:sz="4" w:space="0" w:color="auto"/>
              <w:left w:val="single" w:sz="12" w:space="0" w:color="auto"/>
            </w:tcBorders>
            <w:shd w:val="clear" w:color="auto" w:fill="auto"/>
            <w:vAlign w:val="center"/>
          </w:tcPr>
          <w:p w14:paraId="251FA8F6" w14:textId="1A92F8A7" w:rsidR="00AB5FEB" w:rsidRDefault="00AB5FEB" w:rsidP="006B6DBD">
            <w:pPr>
              <w:rPr>
                <w:rFonts w:ascii="Arial Narrow" w:hAnsi="Arial Narrow" w:cs="Arial"/>
                <w:bCs/>
                <w:sz w:val="20"/>
                <w:szCs w:val="20"/>
              </w:rPr>
            </w:pPr>
          </w:p>
        </w:tc>
        <w:tc>
          <w:tcPr>
            <w:tcW w:w="1539" w:type="dxa"/>
            <w:tcBorders>
              <w:top w:val="single" w:sz="4" w:space="0" w:color="auto"/>
            </w:tcBorders>
            <w:shd w:val="clear" w:color="auto" w:fill="auto"/>
            <w:vAlign w:val="center"/>
          </w:tcPr>
          <w:p w14:paraId="4AA1B996" w14:textId="08F42DF0" w:rsidR="00AB5FEB" w:rsidRDefault="00AB5FEB" w:rsidP="006B6DBD">
            <w:pPr>
              <w:jc w:val="center"/>
              <w:rPr>
                <w:rFonts w:ascii="Arial Narrow" w:hAnsi="Arial Narrow" w:cs="Arial"/>
                <w:bCs/>
                <w:sz w:val="20"/>
                <w:szCs w:val="20"/>
              </w:rPr>
            </w:pPr>
          </w:p>
        </w:tc>
      </w:tr>
    </w:tbl>
    <w:p w14:paraId="3BE7C8B0" w14:textId="77777777" w:rsidR="00AB5FEB" w:rsidRPr="00BB303F" w:rsidRDefault="00AB5FEB" w:rsidP="00AB5FEB">
      <w:pPr>
        <w:spacing w:line="360" w:lineRule="auto"/>
        <w:jc w:val="both"/>
        <w:rPr>
          <w:rFonts w:cs="Arial"/>
          <w:sz w:val="22"/>
          <w:szCs w:val="22"/>
        </w:rPr>
      </w:pPr>
    </w:p>
    <w:p w14:paraId="460AE06E" w14:textId="24AC65CE" w:rsidR="00AB5FEB" w:rsidRPr="00BB303F" w:rsidRDefault="00AB5FEB" w:rsidP="00AB5FEB">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w:t>
      </w:r>
      <w:r w:rsidR="00614FAA">
        <w:rPr>
          <w:rFonts w:cs="Arial"/>
          <w:sz w:val="22"/>
          <w:szCs w:val="22"/>
        </w:rPr>
        <w:t>cinco</w:t>
      </w:r>
      <w:r w:rsidRPr="00BB303F">
        <w:rPr>
          <w:rFonts w:cs="Arial"/>
          <w:sz w:val="22"/>
          <w:szCs w:val="22"/>
        </w:rPr>
        <w:t xml:space="preserve"> beneficiarios del proyecto</w:t>
      </w:r>
      <w:r>
        <w:rPr>
          <w:rFonts w:cs="Arial"/>
          <w:sz w:val="22"/>
          <w:szCs w:val="22"/>
        </w:rPr>
        <w:t xml:space="preserve"> </w:t>
      </w:r>
      <w:r w:rsidRPr="00BB3A2B">
        <w:rPr>
          <w:rFonts w:cs="Arial"/>
          <w:sz w:val="22"/>
          <w:szCs w:val="22"/>
        </w:rPr>
        <w:t>Torres de la Montaña</w:t>
      </w:r>
      <w:r w:rsidRPr="00BB303F">
        <w:rPr>
          <w:rFonts w:cs="Arial"/>
          <w:sz w:val="22"/>
          <w:szCs w:val="22"/>
        </w:rPr>
        <w:t>:</w:t>
      </w:r>
    </w:p>
    <w:p w14:paraId="2A50A34B" w14:textId="77777777" w:rsidR="00AB5FEB" w:rsidRPr="00BB303F" w:rsidRDefault="00AB5FEB" w:rsidP="00AB5FE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AB5FEB" w:rsidRPr="00BB303F" w14:paraId="6FCF15D4" w14:textId="77777777" w:rsidTr="006B6DB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2954B16" w14:textId="77777777" w:rsidR="00AB5FEB" w:rsidRPr="00BB303F" w:rsidRDefault="00AB5FEB" w:rsidP="006B6DBD">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46E78D6" w14:textId="77777777" w:rsidR="00AB5FEB" w:rsidRPr="00BB303F" w:rsidRDefault="00AB5FEB" w:rsidP="006B6DBD">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7D1E8EAB" w14:textId="77777777" w:rsidR="00AB5FEB" w:rsidRPr="00BB303F" w:rsidRDefault="00AB5FEB" w:rsidP="006B6DBD">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185429AA" w14:textId="77777777" w:rsidR="00AB5FEB" w:rsidRPr="00BB303F" w:rsidRDefault="00AB5FEB" w:rsidP="006B6DBD">
            <w:pPr>
              <w:jc w:val="center"/>
              <w:rPr>
                <w:rFonts w:cs="Arial"/>
                <w:b/>
                <w:bCs/>
                <w:sz w:val="20"/>
                <w:szCs w:val="20"/>
              </w:rPr>
            </w:pPr>
            <w:r w:rsidRPr="00BB303F">
              <w:rPr>
                <w:rFonts w:cs="Arial"/>
                <w:b/>
                <w:bCs/>
                <w:sz w:val="20"/>
                <w:szCs w:val="20"/>
              </w:rPr>
              <w:t>Cédula</w:t>
            </w:r>
          </w:p>
        </w:tc>
      </w:tr>
      <w:tr w:rsidR="00AB5FEB" w:rsidRPr="00BB303F" w14:paraId="1A4A5C3B" w14:textId="77777777" w:rsidTr="006B6DB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6855342" w14:textId="5C2319AC" w:rsidR="00AB5FEB" w:rsidRPr="00BB303F" w:rsidRDefault="00BA4BF7" w:rsidP="006B6DBD">
            <w:pPr>
              <w:rPr>
                <w:rFonts w:ascii="Arial Narrow" w:hAnsi="Arial Narrow" w:cs="Arial"/>
                <w:bCs/>
                <w:sz w:val="20"/>
                <w:szCs w:val="20"/>
              </w:rPr>
            </w:pPr>
            <w:r>
              <w:rPr>
                <w:rFonts w:ascii="Arial Narrow" w:hAnsi="Arial Narrow" w:cs="Arial"/>
                <w:bCs/>
                <w:sz w:val="20"/>
                <w:szCs w:val="20"/>
              </w:rPr>
              <w:t>Michael Bonilla Monge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3D804E2" w14:textId="5DFA799A" w:rsidR="00AB5FEB" w:rsidRPr="00BB303F" w:rsidRDefault="00BA4BF7" w:rsidP="006B6DBD">
            <w:pPr>
              <w:jc w:val="center"/>
              <w:rPr>
                <w:rFonts w:ascii="Arial Narrow" w:hAnsi="Arial Narrow" w:cs="Arial"/>
                <w:bCs/>
                <w:sz w:val="20"/>
                <w:szCs w:val="20"/>
              </w:rPr>
            </w:pPr>
            <w:r>
              <w:rPr>
                <w:rFonts w:ascii="Arial Narrow" w:hAnsi="Arial Narrow" w:cs="Arial"/>
                <w:bCs/>
                <w:sz w:val="20"/>
                <w:szCs w:val="20"/>
              </w:rPr>
              <w:t>3-0403-0300</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41404052" w14:textId="6758D0A1" w:rsidR="00AB5FEB" w:rsidRPr="00BB303F" w:rsidRDefault="00BA4BF7" w:rsidP="006B6DBD">
            <w:pPr>
              <w:rPr>
                <w:rFonts w:ascii="Arial Narrow" w:hAnsi="Arial Narrow" w:cs="Arial"/>
                <w:bCs/>
                <w:sz w:val="20"/>
                <w:szCs w:val="20"/>
              </w:rPr>
            </w:pPr>
            <w:r>
              <w:rPr>
                <w:rFonts w:ascii="Arial Narrow" w:hAnsi="Arial Narrow" w:cs="Arial"/>
                <w:bCs/>
                <w:sz w:val="20"/>
                <w:szCs w:val="20"/>
              </w:rPr>
              <w:t>Ana María Gómez Nájera</w:t>
            </w:r>
          </w:p>
        </w:tc>
        <w:tc>
          <w:tcPr>
            <w:tcW w:w="1568" w:type="dxa"/>
            <w:tcBorders>
              <w:top w:val="single" w:sz="4" w:space="0" w:color="auto"/>
              <w:left w:val="nil"/>
              <w:bottom w:val="single" w:sz="4" w:space="0" w:color="auto"/>
              <w:right w:val="single" w:sz="4" w:space="0" w:color="auto"/>
            </w:tcBorders>
            <w:shd w:val="clear" w:color="auto" w:fill="auto"/>
            <w:vAlign w:val="center"/>
          </w:tcPr>
          <w:p w14:paraId="58F06B1F" w14:textId="440B4237" w:rsidR="00AB5FEB" w:rsidRPr="00BB303F" w:rsidRDefault="00BA4BF7" w:rsidP="006B6DBD">
            <w:pPr>
              <w:jc w:val="center"/>
              <w:rPr>
                <w:rFonts w:ascii="Arial Narrow" w:hAnsi="Arial Narrow" w:cs="Arial"/>
                <w:bCs/>
                <w:sz w:val="20"/>
                <w:szCs w:val="20"/>
              </w:rPr>
            </w:pPr>
            <w:r>
              <w:rPr>
                <w:rFonts w:ascii="Arial Narrow" w:hAnsi="Arial Narrow" w:cs="Arial"/>
                <w:bCs/>
                <w:sz w:val="20"/>
                <w:szCs w:val="20"/>
              </w:rPr>
              <w:t>1-1198-0616</w:t>
            </w:r>
          </w:p>
        </w:tc>
      </w:tr>
      <w:tr w:rsidR="00AB5FEB" w:rsidRPr="00BB303F" w14:paraId="4EFFA26A" w14:textId="77777777" w:rsidTr="000F5AD9">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1C1005A" w14:textId="110552A6" w:rsidR="00AB5FEB" w:rsidRDefault="00BA4BF7" w:rsidP="006B6DBD">
            <w:pPr>
              <w:rPr>
                <w:rFonts w:ascii="Arial Narrow" w:hAnsi="Arial Narrow" w:cs="Arial"/>
                <w:bCs/>
                <w:sz w:val="20"/>
                <w:szCs w:val="20"/>
              </w:rPr>
            </w:pPr>
            <w:r>
              <w:rPr>
                <w:rFonts w:ascii="Arial Narrow" w:hAnsi="Arial Narrow" w:cs="Arial"/>
                <w:bCs/>
                <w:sz w:val="20"/>
                <w:szCs w:val="20"/>
              </w:rPr>
              <w:t>Laura Duarte Segura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4374A05" w14:textId="3BB167DC" w:rsidR="00AB5FEB" w:rsidRDefault="00BA4BF7" w:rsidP="006B6DBD">
            <w:pPr>
              <w:jc w:val="center"/>
              <w:rPr>
                <w:rFonts w:ascii="Arial Narrow" w:hAnsi="Arial Narrow" w:cs="Arial"/>
                <w:bCs/>
                <w:sz w:val="20"/>
                <w:szCs w:val="20"/>
              </w:rPr>
            </w:pPr>
            <w:r>
              <w:rPr>
                <w:rFonts w:ascii="Arial Narrow" w:hAnsi="Arial Narrow" w:cs="Arial"/>
                <w:bCs/>
                <w:sz w:val="20"/>
                <w:szCs w:val="20"/>
              </w:rPr>
              <w:t>1-1347-0383</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681F8D09" w14:textId="706B46B7" w:rsidR="00AB5FEB" w:rsidRDefault="00BA4BF7" w:rsidP="006B6DBD">
            <w:pPr>
              <w:rPr>
                <w:rFonts w:ascii="Arial Narrow" w:hAnsi="Arial Narrow" w:cs="Arial"/>
                <w:bCs/>
                <w:sz w:val="20"/>
                <w:szCs w:val="20"/>
              </w:rPr>
            </w:pPr>
            <w:r>
              <w:rPr>
                <w:rFonts w:ascii="Arial Narrow" w:hAnsi="Arial Narrow" w:cs="Arial"/>
                <w:bCs/>
                <w:sz w:val="20"/>
                <w:szCs w:val="20"/>
              </w:rPr>
              <w:t>Yulitza Cascante González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1D728FB4" w14:textId="43D5A3A6" w:rsidR="00AB5FEB" w:rsidRDefault="00BA4BF7" w:rsidP="006B6DBD">
            <w:pPr>
              <w:jc w:val="center"/>
              <w:rPr>
                <w:rFonts w:ascii="Arial Narrow" w:hAnsi="Arial Narrow" w:cs="Arial"/>
                <w:bCs/>
                <w:sz w:val="20"/>
                <w:szCs w:val="20"/>
              </w:rPr>
            </w:pPr>
            <w:r>
              <w:rPr>
                <w:rFonts w:ascii="Arial Narrow" w:hAnsi="Arial Narrow" w:cs="Arial"/>
                <w:bCs/>
                <w:sz w:val="20"/>
                <w:szCs w:val="20"/>
              </w:rPr>
              <w:t>1-1442-0711</w:t>
            </w:r>
          </w:p>
        </w:tc>
      </w:tr>
      <w:tr w:rsidR="00AB5FEB" w:rsidRPr="00BB303F" w14:paraId="5DE2E058" w14:textId="77777777" w:rsidTr="000F5AD9">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00694EC" w14:textId="1A8C9FA3" w:rsidR="00AB5FEB" w:rsidRDefault="00BA4BF7" w:rsidP="006B6DBD">
            <w:pPr>
              <w:rPr>
                <w:rFonts w:ascii="Arial Narrow" w:hAnsi="Arial Narrow" w:cs="Arial"/>
                <w:bCs/>
                <w:sz w:val="20"/>
                <w:szCs w:val="20"/>
              </w:rPr>
            </w:pPr>
            <w:r>
              <w:rPr>
                <w:rFonts w:ascii="Arial Narrow" w:hAnsi="Arial Narrow" w:cs="Arial"/>
                <w:bCs/>
                <w:sz w:val="20"/>
                <w:szCs w:val="20"/>
              </w:rPr>
              <w:t>Harold Bermúdez Cantillo</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78C0876" w14:textId="247A7369" w:rsidR="00AB5FEB" w:rsidRDefault="00BA4BF7" w:rsidP="006B6DBD">
            <w:pPr>
              <w:jc w:val="center"/>
              <w:rPr>
                <w:rFonts w:ascii="Arial Narrow" w:hAnsi="Arial Narrow" w:cs="Arial"/>
                <w:bCs/>
                <w:sz w:val="20"/>
                <w:szCs w:val="20"/>
              </w:rPr>
            </w:pPr>
            <w:r>
              <w:rPr>
                <w:rFonts w:ascii="Arial Narrow" w:hAnsi="Arial Narrow" w:cs="Arial"/>
                <w:bCs/>
                <w:sz w:val="20"/>
                <w:szCs w:val="20"/>
              </w:rPr>
              <w:t>1-0958-0431</w:t>
            </w:r>
          </w:p>
        </w:tc>
        <w:tc>
          <w:tcPr>
            <w:tcW w:w="2977" w:type="dxa"/>
            <w:tcBorders>
              <w:top w:val="single" w:sz="4" w:space="0" w:color="auto"/>
              <w:left w:val="single" w:sz="12" w:space="0" w:color="auto"/>
            </w:tcBorders>
            <w:shd w:val="clear" w:color="auto" w:fill="auto"/>
            <w:vAlign w:val="center"/>
          </w:tcPr>
          <w:p w14:paraId="322D71D5" w14:textId="2099AD12" w:rsidR="00AB5FEB" w:rsidRDefault="00AB5FEB" w:rsidP="006B6DBD">
            <w:pPr>
              <w:rPr>
                <w:rFonts w:ascii="Arial Narrow" w:hAnsi="Arial Narrow" w:cs="Arial"/>
                <w:bCs/>
                <w:sz w:val="20"/>
                <w:szCs w:val="20"/>
              </w:rPr>
            </w:pPr>
          </w:p>
        </w:tc>
        <w:tc>
          <w:tcPr>
            <w:tcW w:w="1568" w:type="dxa"/>
            <w:tcBorders>
              <w:top w:val="single" w:sz="4" w:space="0" w:color="auto"/>
            </w:tcBorders>
            <w:shd w:val="clear" w:color="auto" w:fill="auto"/>
            <w:vAlign w:val="center"/>
          </w:tcPr>
          <w:p w14:paraId="1474BF7D" w14:textId="60F13561" w:rsidR="00AB5FEB" w:rsidRDefault="00AB5FEB" w:rsidP="006B6DBD">
            <w:pPr>
              <w:jc w:val="center"/>
              <w:rPr>
                <w:rFonts w:ascii="Arial Narrow" w:hAnsi="Arial Narrow" w:cs="Arial"/>
                <w:bCs/>
                <w:sz w:val="20"/>
                <w:szCs w:val="20"/>
              </w:rPr>
            </w:pPr>
          </w:p>
        </w:tc>
      </w:tr>
    </w:tbl>
    <w:p w14:paraId="76086E45" w14:textId="77777777" w:rsidR="002B71CC" w:rsidRDefault="002B71CC" w:rsidP="002B71CC">
      <w:pPr>
        <w:spacing w:line="360" w:lineRule="auto"/>
        <w:jc w:val="both"/>
        <w:rPr>
          <w:rFonts w:cs="Arial"/>
          <w:sz w:val="22"/>
          <w:szCs w:val="22"/>
        </w:rPr>
      </w:pPr>
    </w:p>
    <w:p w14:paraId="3C7B42C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BDB3EB" w14:textId="77777777" w:rsidR="002B71CC" w:rsidRPr="00D14EAF" w:rsidRDefault="002B71CC" w:rsidP="002B71CC">
      <w:pPr>
        <w:spacing w:line="360" w:lineRule="auto"/>
        <w:jc w:val="both"/>
        <w:rPr>
          <w:rFonts w:cs="Arial"/>
          <w:b/>
          <w:sz w:val="22"/>
        </w:rPr>
      </w:pPr>
      <w:r w:rsidRPr="00D14EAF">
        <w:rPr>
          <w:rFonts w:cs="Arial"/>
          <w:b/>
          <w:sz w:val="22"/>
        </w:rPr>
        <w:t>************</w:t>
      </w:r>
    </w:p>
    <w:p w14:paraId="0BAC203B" w14:textId="77777777" w:rsidR="002B71CC" w:rsidRDefault="002B71CC" w:rsidP="002B71CC">
      <w:pPr>
        <w:spacing w:line="360" w:lineRule="auto"/>
        <w:jc w:val="both"/>
        <w:rPr>
          <w:rFonts w:cs="Arial"/>
          <w:sz w:val="22"/>
          <w:lang w:val="es-ES_tradnl"/>
        </w:rPr>
      </w:pPr>
    </w:p>
    <w:p w14:paraId="655D337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1C750C87" w14:textId="77777777" w:rsidR="007876CB" w:rsidRPr="005A7B95" w:rsidRDefault="007876CB" w:rsidP="007876CB">
      <w:pPr>
        <w:spacing w:line="360" w:lineRule="auto"/>
        <w:jc w:val="both"/>
        <w:rPr>
          <w:rFonts w:cs="Arial"/>
          <w:b/>
          <w:bCs/>
          <w:sz w:val="22"/>
          <w:szCs w:val="22"/>
        </w:rPr>
      </w:pPr>
      <w:r w:rsidRPr="005A7B95">
        <w:rPr>
          <w:rFonts w:cs="Arial"/>
          <w:b/>
          <w:bCs/>
          <w:sz w:val="22"/>
          <w:szCs w:val="22"/>
        </w:rPr>
        <w:t>Considerando:</w:t>
      </w:r>
    </w:p>
    <w:p w14:paraId="516E6AE3" w14:textId="1B7A6CA9" w:rsidR="007876CB" w:rsidRDefault="007876CB" w:rsidP="007876CB">
      <w:pPr>
        <w:spacing w:line="360" w:lineRule="auto"/>
        <w:jc w:val="both"/>
        <w:rPr>
          <w:rFonts w:cs="Arial"/>
          <w:sz w:val="22"/>
          <w:lang w:val="es-ES_tradnl"/>
        </w:rPr>
      </w:pPr>
      <w:r w:rsidRPr="005A7B95">
        <w:rPr>
          <w:rFonts w:cs="Arial"/>
          <w:b/>
          <w:bCs/>
          <w:sz w:val="22"/>
          <w:szCs w:val="22"/>
        </w:rPr>
        <w:t>Primero:</w:t>
      </w:r>
      <w:r>
        <w:rPr>
          <w:rFonts w:cs="Arial"/>
          <w:sz w:val="22"/>
          <w:szCs w:val="22"/>
        </w:rPr>
        <w:t xml:space="preserve"> Que por medio del oficio </w:t>
      </w:r>
      <w:r>
        <w:rPr>
          <w:rFonts w:cs="Arial"/>
          <w:sz w:val="22"/>
          <w:lang w:val="es-ES_tradnl"/>
        </w:rPr>
        <w:t xml:space="preserve">GG-ME-0105-2022, del 28 de enero de 2022, la </w:t>
      </w:r>
      <w:r w:rsidRPr="004C66C8">
        <w:rPr>
          <w:rFonts w:cs="Arial"/>
          <w:sz w:val="22"/>
          <w:lang w:val="es-ES_tradnl"/>
        </w:rPr>
        <w:t>Gerencia General</w:t>
      </w:r>
      <w:r>
        <w:rPr>
          <w:rFonts w:cs="Arial"/>
          <w:sz w:val="22"/>
          <w:lang w:val="es-ES_tradnl"/>
        </w:rPr>
        <w:t xml:space="preserve"> remite y avala el informe DF-OF-0094-2022/SO-OF-0030-2022 de la Dirección FOSUVI y la Subgerencia de Operaciones, que contiene una propuesta para modificar el acuerdo N° 2 de la sesión 87-2021, del 22 de noviembre</w:t>
      </w:r>
      <w:r w:rsidR="00DE760D">
        <w:rPr>
          <w:rFonts w:cs="Arial"/>
          <w:sz w:val="22"/>
          <w:lang w:val="es-ES_tradnl"/>
        </w:rPr>
        <w:t xml:space="preserve"> de 2021</w:t>
      </w:r>
      <w:r>
        <w:rPr>
          <w:rFonts w:cs="Arial"/>
          <w:sz w:val="22"/>
          <w:lang w:val="es-ES_tradnl"/>
        </w:rPr>
        <w:t xml:space="preserve">, referido a la aprobación del </w:t>
      </w:r>
      <w:r w:rsidRPr="00D81903">
        <w:rPr>
          <w:rFonts w:cs="Arial"/>
          <w:color w:val="000000"/>
          <w:sz w:val="22"/>
          <w:szCs w:val="22"/>
        </w:rPr>
        <w:t xml:space="preserve">financiamiento para </w:t>
      </w:r>
      <w:r w:rsidRPr="00D81903">
        <w:rPr>
          <w:rFonts w:cs="Arial"/>
          <w:sz w:val="22"/>
          <w:szCs w:val="22"/>
        </w:rPr>
        <w:t xml:space="preserve">la compra de </w:t>
      </w:r>
      <w:r>
        <w:rPr>
          <w:rFonts w:cs="Arial"/>
          <w:sz w:val="22"/>
          <w:szCs w:val="22"/>
        </w:rPr>
        <w:t>51</w:t>
      </w:r>
      <w:r w:rsidRPr="00D81903">
        <w:rPr>
          <w:rFonts w:cs="Arial"/>
          <w:sz w:val="22"/>
          <w:szCs w:val="22"/>
        </w:rPr>
        <w:t xml:space="preserve"> </w:t>
      </w:r>
      <w:r>
        <w:rPr>
          <w:rFonts w:cs="Arial"/>
          <w:sz w:val="22"/>
          <w:szCs w:val="22"/>
        </w:rPr>
        <w:t>viviendas</w:t>
      </w:r>
      <w:r w:rsidRPr="00D81903">
        <w:rPr>
          <w:rFonts w:cs="Arial"/>
          <w:sz w:val="22"/>
          <w:szCs w:val="22"/>
        </w:rPr>
        <w:t xml:space="preserve"> en el </w:t>
      </w:r>
      <w:r>
        <w:rPr>
          <w:rFonts w:cs="Arial"/>
          <w:sz w:val="22"/>
          <w:szCs w:val="22"/>
        </w:rPr>
        <w:t>proyecto habitacional Nueva Esperanza, ubicado en el distrito Santa Elena del cantón de La Cruz, provincia de Guanacaste</w:t>
      </w:r>
      <w:r w:rsidRPr="00D81903">
        <w:rPr>
          <w:rFonts w:cs="Arial"/>
          <w:color w:val="000000"/>
          <w:sz w:val="22"/>
          <w:szCs w:val="22"/>
        </w:rPr>
        <w:t xml:space="preserve">, </w:t>
      </w:r>
      <w:r>
        <w:rPr>
          <w:rFonts w:cs="Arial"/>
          <w:color w:val="000000"/>
          <w:sz w:val="22"/>
          <w:szCs w:val="22"/>
        </w:rPr>
        <w:t xml:space="preserve">actuando </w:t>
      </w:r>
      <w:r>
        <w:rPr>
          <w:rFonts w:cs="Arial"/>
          <w:sz w:val="22"/>
          <w:lang w:val="es-ES_tradnl"/>
        </w:rPr>
        <w:t xml:space="preserve">como entidad autorizada </w:t>
      </w:r>
      <w:r w:rsidRPr="00885613">
        <w:rPr>
          <w:rFonts w:cs="Arial"/>
          <w:sz w:val="22"/>
        </w:rPr>
        <w:t xml:space="preserve">el Grupo Mutual Alajuela – La Vivienda </w:t>
      </w:r>
      <w:r w:rsidRPr="00885613">
        <w:rPr>
          <w:rFonts w:cs="Arial"/>
          <w:sz w:val="22"/>
          <w:lang w:val="es-ES_tradnl"/>
        </w:rPr>
        <w:t>de Ahorro y Préstamo</w:t>
      </w:r>
      <w:r>
        <w:rPr>
          <w:rFonts w:cs="Arial"/>
          <w:sz w:val="22"/>
          <w:lang w:val="es-ES_tradnl"/>
        </w:rPr>
        <w:t>.</w:t>
      </w:r>
    </w:p>
    <w:p w14:paraId="14076A1F" w14:textId="77777777" w:rsidR="007876CB" w:rsidRDefault="007876CB" w:rsidP="007876CB">
      <w:pPr>
        <w:spacing w:line="360" w:lineRule="auto"/>
        <w:jc w:val="both"/>
        <w:rPr>
          <w:rFonts w:cs="Arial"/>
          <w:sz w:val="22"/>
          <w:lang w:val="es-ES_tradnl"/>
        </w:rPr>
      </w:pPr>
    </w:p>
    <w:p w14:paraId="268F8FD7" w14:textId="3A70D8F3" w:rsidR="00B45FA5" w:rsidRDefault="007876CB" w:rsidP="00B45FA5">
      <w:pPr>
        <w:spacing w:line="360" w:lineRule="auto"/>
        <w:jc w:val="both"/>
        <w:rPr>
          <w:rFonts w:cs="Arial"/>
          <w:sz w:val="22"/>
          <w:lang w:val="es-ES_tradnl"/>
        </w:rPr>
      </w:pPr>
      <w:r w:rsidRPr="005A7B95">
        <w:rPr>
          <w:rFonts w:cs="Arial"/>
          <w:b/>
          <w:bCs/>
          <w:sz w:val="22"/>
          <w:lang w:val="es-ES_tradnl"/>
        </w:rPr>
        <w:t>Segundo:</w:t>
      </w:r>
      <w:r>
        <w:rPr>
          <w:rFonts w:cs="Arial"/>
          <w:sz w:val="22"/>
          <w:lang w:val="es-ES_tradnl"/>
        </w:rPr>
        <w:t xml:space="preserve"> Que en el citado informe</w:t>
      </w:r>
      <w:r w:rsidR="00B45FA5">
        <w:rPr>
          <w:rFonts w:cs="Arial"/>
          <w:sz w:val="22"/>
          <w:lang w:val="es-ES_tradnl"/>
        </w:rPr>
        <w:t xml:space="preserve"> </w:t>
      </w:r>
      <w:r>
        <w:rPr>
          <w:rFonts w:cs="Arial"/>
          <w:sz w:val="22"/>
          <w:lang w:val="es-ES_tradnl"/>
        </w:rPr>
        <w:t xml:space="preserve">la Dirección FOSUVI </w:t>
      </w:r>
      <w:r w:rsidR="00B45FA5">
        <w:rPr>
          <w:rFonts w:cs="Arial"/>
          <w:sz w:val="22"/>
          <w:lang w:val="es-ES_tradnl"/>
        </w:rPr>
        <w:t xml:space="preserve">y la Subgerencia de Operaciones indican que </w:t>
      </w:r>
      <w:r w:rsidR="00B45FA5" w:rsidRPr="00B45FA5">
        <w:rPr>
          <w:rFonts w:cs="Arial"/>
          <w:sz w:val="22"/>
          <w:lang w:val="es-CR"/>
        </w:rPr>
        <w:t xml:space="preserve">debido </w:t>
      </w:r>
      <w:r w:rsidR="00B45FA5">
        <w:rPr>
          <w:rFonts w:cs="Arial"/>
          <w:sz w:val="22"/>
          <w:lang w:val="es-CR"/>
        </w:rPr>
        <w:t xml:space="preserve">a que por </w:t>
      </w:r>
      <w:r w:rsidR="00B45FA5" w:rsidRPr="00B45FA5">
        <w:rPr>
          <w:rFonts w:cs="Arial"/>
          <w:sz w:val="22"/>
          <w:lang w:val="es-CR"/>
        </w:rPr>
        <w:t>error</w:t>
      </w:r>
      <w:r w:rsidR="00B45FA5">
        <w:rPr>
          <w:rFonts w:cs="Arial"/>
          <w:sz w:val="22"/>
          <w:lang w:val="es-CR"/>
        </w:rPr>
        <w:t xml:space="preserve"> de la entidad autorizada y </w:t>
      </w:r>
      <w:r w:rsidR="00B45FA5" w:rsidRPr="00B45FA5">
        <w:rPr>
          <w:rFonts w:cs="Arial"/>
          <w:sz w:val="22"/>
          <w:lang w:val="es-CR"/>
        </w:rPr>
        <w:t>una vez construidas las viviendas</w:t>
      </w:r>
      <w:r w:rsidR="00B45FA5">
        <w:rPr>
          <w:rFonts w:cs="Arial"/>
          <w:sz w:val="22"/>
          <w:lang w:val="es-CR"/>
        </w:rPr>
        <w:t>,</w:t>
      </w:r>
      <w:r w:rsidR="00B45FA5" w:rsidRPr="00B45FA5">
        <w:rPr>
          <w:rFonts w:cs="Arial"/>
          <w:sz w:val="22"/>
          <w:lang w:val="es-CR"/>
        </w:rPr>
        <w:t xml:space="preserve"> se recibe el expediente para el</w:t>
      </w:r>
      <w:r w:rsidR="00B45FA5">
        <w:rPr>
          <w:rFonts w:cs="Arial"/>
          <w:sz w:val="22"/>
          <w:lang w:val="es-CR"/>
        </w:rPr>
        <w:t xml:space="preserve"> </w:t>
      </w:r>
      <w:r w:rsidR="00B45FA5" w:rsidRPr="00B45FA5">
        <w:rPr>
          <w:rFonts w:cs="Arial"/>
          <w:sz w:val="22"/>
          <w:lang w:val="es-CR"/>
        </w:rPr>
        <w:t>tr</w:t>
      </w:r>
      <w:r w:rsidR="00B45FA5">
        <w:rPr>
          <w:rFonts w:cs="Arial"/>
          <w:sz w:val="22"/>
          <w:lang w:val="es-CR"/>
        </w:rPr>
        <w:t>á</w:t>
      </w:r>
      <w:r w:rsidR="00B45FA5" w:rsidRPr="00B45FA5">
        <w:rPr>
          <w:rFonts w:cs="Arial"/>
          <w:sz w:val="22"/>
          <w:lang w:val="es-CR"/>
        </w:rPr>
        <w:t>mite Llave en Mano</w:t>
      </w:r>
      <w:r w:rsidR="00B45FA5">
        <w:rPr>
          <w:rFonts w:cs="Arial"/>
          <w:sz w:val="22"/>
          <w:lang w:val="es-CR"/>
        </w:rPr>
        <w:t>,</w:t>
      </w:r>
      <w:r w:rsidR="00B45FA5" w:rsidRPr="00B45FA5">
        <w:rPr>
          <w:rFonts w:cs="Arial"/>
          <w:sz w:val="22"/>
          <w:lang w:val="es-CR"/>
        </w:rPr>
        <w:t xml:space="preserve"> sin percatarse que a quien se postulaba como vendedor era a </w:t>
      </w:r>
      <w:r w:rsidR="00B45FA5">
        <w:rPr>
          <w:rFonts w:cs="Arial"/>
          <w:sz w:val="22"/>
          <w:lang w:val="es-CR"/>
        </w:rPr>
        <w:t>l</w:t>
      </w:r>
      <w:r w:rsidR="00B45FA5" w:rsidRPr="00B45FA5">
        <w:rPr>
          <w:rFonts w:cs="Arial"/>
          <w:sz w:val="22"/>
          <w:lang w:val="es-CR"/>
        </w:rPr>
        <w:t>a</w:t>
      </w:r>
      <w:r w:rsidR="00B45FA5">
        <w:rPr>
          <w:rFonts w:cs="Arial"/>
          <w:sz w:val="22"/>
          <w:lang w:val="es-CR"/>
        </w:rPr>
        <w:t xml:space="preserve"> </w:t>
      </w:r>
      <w:r w:rsidR="00B45FA5" w:rsidRPr="00B45FA5">
        <w:rPr>
          <w:rFonts w:cs="Arial"/>
          <w:sz w:val="22"/>
          <w:lang w:val="es-CR"/>
        </w:rPr>
        <w:t>empresa 3-102-787724 SRL, lo cual era incorrecto debiendo ser SYN</w:t>
      </w:r>
      <w:r w:rsidR="00B45FA5">
        <w:rPr>
          <w:rFonts w:cs="Arial"/>
          <w:sz w:val="22"/>
          <w:lang w:val="es-CR"/>
        </w:rPr>
        <w:t>SA</w:t>
      </w:r>
      <w:r w:rsidR="00B45FA5" w:rsidRPr="00B45FA5">
        <w:rPr>
          <w:rFonts w:cs="Arial"/>
          <w:sz w:val="22"/>
          <w:lang w:val="es-CR"/>
        </w:rPr>
        <w:t xml:space="preserve"> S.A. </w:t>
      </w:r>
      <w:r w:rsidR="00B45FA5">
        <w:rPr>
          <w:rFonts w:cs="Arial"/>
          <w:sz w:val="22"/>
          <w:lang w:val="es-CR"/>
        </w:rPr>
        <w:t>l</w:t>
      </w:r>
      <w:r w:rsidR="00B45FA5" w:rsidRPr="00B45FA5">
        <w:rPr>
          <w:rFonts w:cs="Arial"/>
          <w:sz w:val="22"/>
          <w:lang w:val="es-CR"/>
        </w:rPr>
        <w:t>a vendedora,</w:t>
      </w:r>
      <w:r w:rsidR="00B45FA5">
        <w:rPr>
          <w:rFonts w:cs="Arial"/>
          <w:sz w:val="22"/>
          <w:lang w:val="es-CR"/>
        </w:rPr>
        <w:t xml:space="preserve"> </w:t>
      </w:r>
      <w:r w:rsidR="00B45FA5" w:rsidRPr="00B45FA5">
        <w:rPr>
          <w:rFonts w:cs="Arial"/>
          <w:sz w:val="22"/>
          <w:lang w:val="es-CR"/>
        </w:rPr>
        <w:t>ambas pertenecientes al mismo grupo econ</w:t>
      </w:r>
      <w:r w:rsidR="00B45FA5">
        <w:rPr>
          <w:rFonts w:cs="Arial"/>
          <w:sz w:val="22"/>
          <w:lang w:val="es-CR"/>
        </w:rPr>
        <w:t>ó</w:t>
      </w:r>
      <w:r w:rsidR="00B45FA5" w:rsidRPr="00B45FA5">
        <w:rPr>
          <w:rFonts w:cs="Arial"/>
          <w:sz w:val="22"/>
          <w:lang w:val="es-CR"/>
        </w:rPr>
        <w:t>mico, pero con distinta raz</w:t>
      </w:r>
      <w:r w:rsidR="00B45FA5">
        <w:rPr>
          <w:rFonts w:cs="Arial"/>
          <w:sz w:val="22"/>
          <w:lang w:val="es-CR"/>
        </w:rPr>
        <w:t>ó</w:t>
      </w:r>
      <w:r w:rsidR="00B45FA5" w:rsidRPr="00B45FA5">
        <w:rPr>
          <w:rFonts w:cs="Arial"/>
          <w:sz w:val="22"/>
          <w:lang w:val="es-CR"/>
        </w:rPr>
        <w:t>n social.</w:t>
      </w:r>
      <w:r w:rsidR="00B45FA5">
        <w:rPr>
          <w:rFonts w:cs="Arial"/>
          <w:sz w:val="22"/>
          <w:lang w:val="es-CR"/>
        </w:rPr>
        <w:t xml:space="preserve">  </w:t>
      </w:r>
      <w:r w:rsidR="00B45FA5" w:rsidRPr="00B45FA5">
        <w:rPr>
          <w:rFonts w:cs="Arial"/>
          <w:sz w:val="22"/>
          <w:lang w:val="es-CR"/>
        </w:rPr>
        <w:t>Ante esta situaci</w:t>
      </w:r>
      <w:r w:rsidR="00B45FA5">
        <w:rPr>
          <w:rFonts w:cs="Arial"/>
          <w:sz w:val="22"/>
          <w:lang w:val="es-CR"/>
        </w:rPr>
        <w:t>ó</w:t>
      </w:r>
      <w:r w:rsidR="00B45FA5" w:rsidRPr="00B45FA5">
        <w:rPr>
          <w:rFonts w:cs="Arial"/>
          <w:sz w:val="22"/>
          <w:lang w:val="es-CR"/>
        </w:rPr>
        <w:t xml:space="preserve">n el proyecto fue aprobado tal y como se </w:t>
      </w:r>
      <w:r w:rsidR="00B45FA5" w:rsidRPr="00B45FA5">
        <w:rPr>
          <w:rFonts w:cs="Arial"/>
          <w:sz w:val="22"/>
          <w:lang w:val="es-CR"/>
        </w:rPr>
        <w:lastRenderedPageBreak/>
        <w:t>tramit</w:t>
      </w:r>
      <w:r w:rsidR="00B45FA5">
        <w:rPr>
          <w:rFonts w:cs="Arial"/>
          <w:sz w:val="22"/>
          <w:lang w:val="es-CR"/>
        </w:rPr>
        <w:t>ó</w:t>
      </w:r>
      <w:r w:rsidR="00B45FA5" w:rsidRPr="00B45FA5">
        <w:rPr>
          <w:rFonts w:cs="Arial"/>
          <w:sz w:val="22"/>
          <w:lang w:val="es-CR"/>
        </w:rPr>
        <w:t xml:space="preserve"> por parte de </w:t>
      </w:r>
      <w:r w:rsidR="00B45FA5">
        <w:rPr>
          <w:rFonts w:cs="Arial"/>
          <w:sz w:val="22"/>
          <w:lang w:val="es-CR"/>
        </w:rPr>
        <w:t>l</w:t>
      </w:r>
      <w:r w:rsidR="00B45FA5" w:rsidRPr="00B45FA5">
        <w:rPr>
          <w:rFonts w:cs="Arial"/>
          <w:sz w:val="22"/>
          <w:lang w:val="es-CR"/>
        </w:rPr>
        <w:t>a entidad,</w:t>
      </w:r>
      <w:r w:rsidR="00B45FA5">
        <w:rPr>
          <w:rFonts w:cs="Arial"/>
          <w:sz w:val="22"/>
          <w:lang w:val="es-CR"/>
        </w:rPr>
        <w:t xml:space="preserve"> </w:t>
      </w:r>
      <w:r w:rsidR="00B45FA5" w:rsidRPr="00B45FA5">
        <w:rPr>
          <w:rFonts w:cs="Arial"/>
          <w:sz w:val="22"/>
          <w:lang w:val="es-CR"/>
        </w:rPr>
        <w:t xml:space="preserve">con </w:t>
      </w:r>
      <w:r w:rsidR="00B45FA5">
        <w:rPr>
          <w:rFonts w:cs="Arial"/>
          <w:sz w:val="22"/>
          <w:lang w:val="es-CR"/>
        </w:rPr>
        <w:t>l</w:t>
      </w:r>
      <w:r w:rsidR="00B45FA5" w:rsidRPr="00B45FA5">
        <w:rPr>
          <w:rFonts w:cs="Arial"/>
          <w:sz w:val="22"/>
          <w:lang w:val="es-CR"/>
        </w:rPr>
        <w:t xml:space="preserve">a empresa incorrecta, siendo </w:t>
      </w:r>
      <w:r w:rsidR="00B45FA5">
        <w:rPr>
          <w:rFonts w:cs="Arial"/>
          <w:sz w:val="22"/>
          <w:lang w:val="es-CR"/>
        </w:rPr>
        <w:t>l</w:t>
      </w:r>
      <w:r w:rsidR="00B45FA5" w:rsidRPr="00B45FA5">
        <w:rPr>
          <w:rFonts w:cs="Arial"/>
          <w:sz w:val="22"/>
          <w:lang w:val="es-CR"/>
        </w:rPr>
        <w:t xml:space="preserve">a vendedora correcta </w:t>
      </w:r>
      <w:r w:rsidR="00B45FA5">
        <w:rPr>
          <w:rFonts w:cs="Arial"/>
          <w:sz w:val="22"/>
          <w:lang w:val="es-CR"/>
        </w:rPr>
        <w:t>l</w:t>
      </w:r>
      <w:r w:rsidR="00B45FA5" w:rsidRPr="00B45FA5">
        <w:rPr>
          <w:rFonts w:cs="Arial"/>
          <w:sz w:val="22"/>
          <w:lang w:val="es-CR"/>
        </w:rPr>
        <w:t>a empresa Compa</w:t>
      </w:r>
      <w:r w:rsidR="00B45FA5">
        <w:rPr>
          <w:rFonts w:cs="Arial"/>
          <w:sz w:val="22"/>
          <w:lang w:val="es-CR"/>
        </w:rPr>
        <w:t>ñí</w:t>
      </w:r>
      <w:r w:rsidR="00B45FA5" w:rsidRPr="00B45FA5">
        <w:rPr>
          <w:rFonts w:cs="Arial"/>
          <w:sz w:val="22"/>
          <w:lang w:val="es-CR"/>
        </w:rPr>
        <w:t>a</w:t>
      </w:r>
      <w:r w:rsidR="00B45FA5">
        <w:rPr>
          <w:rFonts w:cs="Arial"/>
          <w:sz w:val="22"/>
          <w:lang w:val="es-CR"/>
        </w:rPr>
        <w:t xml:space="preserve"> </w:t>
      </w:r>
      <w:r w:rsidR="00B45FA5" w:rsidRPr="00B45FA5">
        <w:rPr>
          <w:rFonts w:cs="Arial"/>
          <w:sz w:val="22"/>
          <w:lang w:val="es-CR"/>
        </w:rPr>
        <w:t>Inmobiliaria SYNSA S.A.</w:t>
      </w:r>
    </w:p>
    <w:p w14:paraId="4FF2EFCB" w14:textId="77777777" w:rsidR="007876CB" w:rsidRDefault="007876CB" w:rsidP="007876CB">
      <w:pPr>
        <w:spacing w:line="360" w:lineRule="auto"/>
        <w:jc w:val="both"/>
        <w:rPr>
          <w:rFonts w:cs="Arial"/>
          <w:sz w:val="22"/>
          <w:lang w:val="es-CR"/>
        </w:rPr>
      </w:pPr>
    </w:p>
    <w:p w14:paraId="35E617B0" w14:textId="2849AE24" w:rsidR="007876CB" w:rsidRDefault="007876CB" w:rsidP="007876CB">
      <w:pPr>
        <w:spacing w:line="360" w:lineRule="auto"/>
        <w:jc w:val="both"/>
        <w:rPr>
          <w:rFonts w:cs="Arial"/>
          <w:sz w:val="22"/>
          <w:szCs w:val="22"/>
        </w:rPr>
      </w:pPr>
      <w:r w:rsidRPr="005A7B95">
        <w:rPr>
          <w:rFonts w:cs="Arial"/>
          <w:b/>
          <w:bCs/>
          <w:sz w:val="22"/>
          <w:lang w:val="es-CR"/>
        </w:rPr>
        <w:t>Tercero:</w:t>
      </w:r>
      <w:r>
        <w:rPr>
          <w:rFonts w:cs="Arial"/>
          <w:sz w:val="22"/>
          <w:lang w:val="es-CR"/>
        </w:rPr>
        <w:t xml:space="preserve"> Que esta </w:t>
      </w:r>
      <w:r w:rsidRPr="005A7B95">
        <w:rPr>
          <w:rFonts w:cs="Arial"/>
          <w:sz w:val="22"/>
          <w:lang w:val="es-ES_tradnl"/>
        </w:rPr>
        <w:t>Junta Directiva</w:t>
      </w:r>
      <w:r>
        <w:rPr>
          <w:rFonts w:cs="Arial"/>
          <w:sz w:val="22"/>
          <w:lang w:val="es-ES_tradnl"/>
        </w:rPr>
        <w:t xml:space="preserve"> estima pertinente actuar de la forma que recomienda la </w:t>
      </w:r>
      <w:r w:rsidRPr="005A7B95">
        <w:rPr>
          <w:rFonts w:cs="Arial"/>
          <w:sz w:val="22"/>
          <w:lang w:val="es-ES_tradnl"/>
        </w:rPr>
        <w:t>Administración</w:t>
      </w:r>
      <w:r>
        <w:rPr>
          <w:rFonts w:cs="Arial"/>
          <w:sz w:val="22"/>
          <w:lang w:val="es-ES_tradnl"/>
        </w:rPr>
        <w:t xml:space="preserve">, según los términos planteados en el informe </w:t>
      </w:r>
      <w:r w:rsidR="00DE760D">
        <w:rPr>
          <w:rFonts w:cs="Arial"/>
          <w:sz w:val="22"/>
          <w:lang w:val="es-ES_tradnl"/>
        </w:rPr>
        <w:t>DF-OF-0094-2022/SO-OF-0030-2022 de la Dirección FOSUVI y la Subgerencia de Operaciones</w:t>
      </w:r>
      <w:r>
        <w:rPr>
          <w:rFonts w:cs="Arial"/>
          <w:sz w:val="22"/>
          <w:lang w:val="es-ES_tradnl"/>
        </w:rPr>
        <w:t>.</w:t>
      </w:r>
    </w:p>
    <w:p w14:paraId="46B5A5C2" w14:textId="77777777" w:rsidR="00584405" w:rsidRDefault="00584405" w:rsidP="00584405">
      <w:pPr>
        <w:spacing w:line="360" w:lineRule="auto"/>
        <w:jc w:val="both"/>
        <w:rPr>
          <w:rFonts w:cs="Arial"/>
          <w:sz w:val="22"/>
          <w:szCs w:val="22"/>
          <w:lang w:val="es-ES_tradnl"/>
        </w:rPr>
      </w:pPr>
    </w:p>
    <w:p w14:paraId="41A4DA2B" w14:textId="77777777" w:rsidR="00584405" w:rsidRPr="008506A7" w:rsidRDefault="00584405" w:rsidP="00584405">
      <w:pPr>
        <w:spacing w:line="360" w:lineRule="auto"/>
        <w:jc w:val="both"/>
        <w:rPr>
          <w:rFonts w:cs="Arial"/>
          <w:b/>
          <w:bCs/>
          <w:sz w:val="22"/>
          <w:szCs w:val="22"/>
          <w:lang w:val="es-ES_tradnl"/>
        </w:rPr>
      </w:pPr>
      <w:r w:rsidRPr="008506A7">
        <w:rPr>
          <w:rFonts w:cs="Arial"/>
          <w:b/>
          <w:bCs/>
          <w:sz w:val="22"/>
          <w:szCs w:val="22"/>
          <w:lang w:val="es-ES_tradnl"/>
        </w:rPr>
        <w:t>Por tanto, se acuerda:</w:t>
      </w:r>
    </w:p>
    <w:p w14:paraId="6C528387" w14:textId="3CED17CE" w:rsidR="00584405" w:rsidRDefault="00584405" w:rsidP="00584405">
      <w:pPr>
        <w:spacing w:line="360" w:lineRule="auto"/>
        <w:jc w:val="both"/>
        <w:rPr>
          <w:rFonts w:cs="Arial"/>
          <w:sz w:val="22"/>
          <w:szCs w:val="22"/>
          <w:lang w:val="es-ES_tradnl"/>
        </w:rPr>
      </w:pPr>
      <w:r>
        <w:rPr>
          <w:rFonts w:cs="Arial"/>
          <w:sz w:val="22"/>
          <w:szCs w:val="22"/>
          <w:lang w:val="es-ES_tradnl"/>
        </w:rPr>
        <w:t xml:space="preserve">Modificar el punto 1 del acuerdo </w:t>
      </w:r>
      <w:r w:rsidR="00DE760D">
        <w:rPr>
          <w:rFonts w:cs="Arial"/>
          <w:sz w:val="22"/>
          <w:lang w:val="es-ES_tradnl"/>
        </w:rPr>
        <w:t>N° 2</w:t>
      </w:r>
      <w:r w:rsidR="00531AF9">
        <w:rPr>
          <w:rFonts w:cs="Arial"/>
          <w:sz w:val="22"/>
          <w:lang w:val="es-ES_tradnl"/>
        </w:rPr>
        <w:t>,</w:t>
      </w:r>
      <w:r w:rsidR="00DE760D">
        <w:rPr>
          <w:rFonts w:cs="Arial"/>
          <w:sz w:val="22"/>
          <w:lang w:val="es-ES_tradnl"/>
        </w:rPr>
        <w:t xml:space="preserve"> de la sesión 87-2021, del 22 de noviembre de 2021, referido a la aprobación del financiamiento </w:t>
      </w:r>
      <w:r w:rsidR="00DE760D" w:rsidRPr="00D81903">
        <w:rPr>
          <w:rFonts w:cs="Arial"/>
          <w:color w:val="000000"/>
          <w:sz w:val="22"/>
          <w:szCs w:val="22"/>
        </w:rPr>
        <w:t xml:space="preserve">para </w:t>
      </w:r>
      <w:r w:rsidR="00DE760D" w:rsidRPr="00D81903">
        <w:rPr>
          <w:rFonts w:cs="Arial"/>
          <w:sz w:val="22"/>
          <w:szCs w:val="22"/>
        </w:rPr>
        <w:t xml:space="preserve">la compra de </w:t>
      </w:r>
      <w:r w:rsidR="00DE760D">
        <w:rPr>
          <w:rFonts w:cs="Arial"/>
          <w:sz w:val="22"/>
          <w:szCs w:val="22"/>
        </w:rPr>
        <w:t>51</w:t>
      </w:r>
      <w:r w:rsidR="00DE760D" w:rsidRPr="00D81903">
        <w:rPr>
          <w:rFonts w:cs="Arial"/>
          <w:sz w:val="22"/>
          <w:szCs w:val="22"/>
        </w:rPr>
        <w:t xml:space="preserve"> </w:t>
      </w:r>
      <w:r w:rsidR="00DE760D">
        <w:rPr>
          <w:rFonts w:cs="Arial"/>
          <w:sz w:val="22"/>
          <w:szCs w:val="22"/>
        </w:rPr>
        <w:t>viviendas</w:t>
      </w:r>
      <w:r w:rsidR="00DE760D" w:rsidRPr="00D81903">
        <w:rPr>
          <w:rFonts w:cs="Arial"/>
          <w:sz w:val="22"/>
          <w:szCs w:val="22"/>
        </w:rPr>
        <w:t xml:space="preserve"> en el </w:t>
      </w:r>
      <w:r w:rsidR="00DE760D">
        <w:rPr>
          <w:rFonts w:cs="Arial"/>
          <w:sz w:val="22"/>
          <w:szCs w:val="22"/>
        </w:rPr>
        <w:t xml:space="preserve">proyecto habitacional Nueva Esperanza, </w:t>
      </w:r>
      <w:r>
        <w:rPr>
          <w:rFonts w:cs="Arial"/>
          <w:sz w:val="22"/>
          <w:szCs w:val="22"/>
          <w:lang w:val="es-ES_tradnl"/>
        </w:rPr>
        <w:t>para que se lea de siguiente forma:</w:t>
      </w:r>
    </w:p>
    <w:p w14:paraId="348CBF11" w14:textId="01F62933" w:rsidR="00584405" w:rsidRDefault="00584405" w:rsidP="00584405">
      <w:pPr>
        <w:spacing w:line="360" w:lineRule="auto"/>
        <w:jc w:val="both"/>
        <w:rPr>
          <w:rFonts w:cs="Arial"/>
          <w:sz w:val="16"/>
          <w:szCs w:val="16"/>
          <w:lang w:val="es-ES_tradnl"/>
        </w:rPr>
      </w:pPr>
    </w:p>
    <w:p w14:paraId="2258176D" w14:textId="34516325" w:rsidR="00DE760D" w:rsidRDefault="00531AF9" w:rsidP="00531AF9">
      <w:pPr>
        <w:spacing w:line="360" w:lineRule="auto"/>
        <w:jc w:val="both"/>
        <w:rPr>
          <w:rFonts w:cs="Arial"/>
          <w:color w:val="000000"/>
          <w:sz w:val="22"/>
          <w:szCs w:val="22"/>
        </w:rPr>
      </w:pPr>
      <w:r>
        <w:rPr>
          <w:rFonts w:cs="Arial"/>
          <w:sz w:val="16"/>
          <w:szCs w:val="16"/>
          <w:lang w:val="es-ES_tradnl"/>
        </w:rPr>
        <w:t>“</w:t>
      </w:r>
      <w:r w:rsidR="00DE760D" w:rsidRPr="00D81903">
        <w:rPr>
          <w:rFonts w:cs="Arial"/>
          <w:b/>
          <w:bCs/>
          <w:color w:val="000000"/>
          <w:sz w:val="22"/>
          <w:szCs w:val="22"/>
        </w:rPr>
        <w:t>1.</w:t>
      </w:r>
      <w:r w:rsidR="00DE760D" w:rsidRPr="00D81903">
        <w:rPr>
          <w:rFonts w:cs="Arial"/>
          <w:color w:val="000000"/>
          <w:sz w:val="22"/>
          <w:szCs w:val="22"/>
        </w:rPr>
        <w:t xml:space="preserve">  Aprobar, al amparo del artículo 59 de la Ley del Sistema Financiero Nacional para la Vivienda, el financiamiento requerido para </w:t>
      </w:r>
      <w:r w:rsidR="00DE760D" w:rsidRPr="00D81903">
        <w:rPr>
          <w:rFonts w:cs="Arial"/>
          <w:sz w:val="22"/>
          <w:szCs w:val="22"/>
        </w:rPr>
        <w:t xml:space="preserve">la compra de </w:t>
      </w:r>
      <w:r w:rsidR="00DE760D">
        <w:rPr>
          <w:rFonts w:cs="Arial"/>
          <w:sz w:val="22"/>
          <w:szCs w:val="22"/>
        </w:rPr>
        <w:t>cincuenta y una</w:t>
      </w:r>
      <w:r w:rsidR="00DE760D" w:rsidRPr="00D81903">
        <w:rPr>
          <w:rFonts w:cs="Arial"/>
          <w:sz w:val="22"/>
          <w:szCs w:val="22"/>
        </w:rPr>
        <w:t xml:space="preserve"> </w:t>
      </w:r>
      <w:r w:rsidR="00DE760D">
        <w:rPr>
          <w:rFonts w:cs="Arial"/>
          <w:sz w:val="22"/>
          <w:szCs w:val="22"/>
        </w:rPr>
        <w:t>viviendas</w:t>
      </w:r>
      <w:r w:rsidR="00DE760D" w:rsidRPr="00D81903">
        <w:rPr>
          <w:rFonts w:cs="Arial"/>
          <w:sz w:val="22"/>
          <w:szCs w:val="22"/>
        </w:rPr>
        <w:t xml:space="preserve"> en el </w:t>
      </w:r>
      <w:r w:rsidR="00DE760D">
        <w:rPr>
          <w:rFonts w:cs="Arial"/>
          <w:sz w:val="22"/>
          <w:szCs w:val="22"/>
        </w:rPr>
        <w:t>proyecto habitacional Nueva Esperanza, ubicado en el distrito Santa Elena del cantón de La Cruz, provincia de Guanacaste</w:t>
      </w:r>
      <w:r w:rsidR="00DE760D" w:rsidRPr="00D81903">
        <w:rPr>
          <w:rFonts w:cs="Arial"/>
          <w:color w:val="000000"/>
          <w:sz w:val="22"/>
          <w:szCs w:val="22"/>
        </w:rPr>
        <w:t xml:space="preserve">, dando solución habitacional a </w:t>
      </w:r>
      <w:r w:rsidR="00DE760D">
        <w:rPr>
          <w:rFonts w:cs="Arial"/>
          <w:color w:val="000000"/>
          <w:sz w:val="22"/>
          <w:szCs w:val="22"/>
        </w:rPr>
        <w:t>51</w:t>
      </w:r>
      <w:r w:rsidR="00DE760D" w:rsidRPr="00D81903">
        <w:rPr>
          <w:rFonts w:cs="Arial"/>
          <w:color w:val="000000"/>
          <w:sz w:val="22"/>
          <w:szCs w:val="22"/>
        </w:rPr>
        <w:t xml:space="preserve"> familias que viven en situación de extrema necesidad</w:t>
      </w:r>
      <w:r w:rsidR="00DE760D">
        <w:rPr>
          <w:rFonts w:cs="Arial"/>
          <w:color w:val="000000"/>
          <w:sz w:val="22"/>
          <w:szCs w:val="22"/>
        </w:rPr>
        <w:t xml:space="preserve">. </w:t>
      </w:r>
      <w:r w:rsidR="00DE760D" w:rsidRPr="00D81903">
        <w:rPr>
          <w:rFonts w:cs="Arial"/>
          <w:sz w:val="22"/>
          <w:szCs w:val="22"/>
        </w:rPr>
        <w:t xml:space="preserve">Lo anterior, </w:t>
      </w:r>
      <w:r w:rsidR="00DE760D" w:rsidRPr="00D81903">
        <w:rPr>
          <w:rFonts w:cs="Arial"/>
          <w:color w:val="000000"/>
          <w:sz w:val="22"/>
          <w:szCs w:val="22"/>
        </w:rPr>
        <w:t xml:space="preserve">actuando </w:t>
      </w:r>
      <w:r w:rsidR="00DE760D">
        <w:rPr>
          <w:rFonts w:cs="Arial"/>
          <w:color w:val="000000"/>
          <w:sz w:val="22"/>
          <w:szCs w:val="22"/>
        </w:rPr>
        <w:t xml:space="preserve">el Grupo Mutual Alajuela – La Vivienda </w:t>
      </w:r>
      <w:r w:rsidR="00DE760D" w:rsidRPr="00D81903">
        <w:rPr>
          <w:rFonts w:cs="Arial"/>
          <w:color w:val="000000"/>
          <w:sz w:val="22"/>
          <w:szCs w:val="22"/>
          <w:lang w:val="es-ES_tradnl"/>
        </w:rPr>
        <w:t>de Ahorro y Préstamo</w:t>
      </w:r>
      <w:r w:rsidR="00DE760D" w:rsidRPr="00D81903">
        <w:rPr>
          <w:rFonts w:cs="Arial"/>
          <w:color w:val="000000"/>
          <w:sz w:val="22"/>
          <w:szCs w:val="22"/>
        </w:rPr>
        <w:t xml:space="preserve"> como entidad autorizada y </w:t>
      </w:r>
      <w:r w:rsidR="00DE760D">
        <w:rPr>
          <w:rFonts w:cs="Arial"/>
          <w:color w:val="000000"/>
          <w:sz w:val="22"/>
          <w:szCs w:val="22"/>
        </w:rPr>
        <w:t xml:space="preserve">la empresa </w:t>
      </w:r>
      <w:r>
        <w:rPr>
          <w:rFonts w:cs="Arial"/>
          <w:color w:val="000000"/>
          <w:sz w:val="22"/>
          <w:szCs w:val="22"/>
        </w:rPr>
        <w:t>Compañía Inmobiliaria SYNSA S.A.</w:t>
      </w:r>
      <w:r w:rsidR="00DE760D">
        <w:rPr>
          <w:rFonts w:cs="Arial"/>
          <w:color w:val="000000"/>
          <w:sz w:val="22"/>
          <w:szCs w:val="22"/>
        </w:rPr>
        <w:t>,</w:t>
      </w:r>
      <w:r w:rsidR="00DE760D" w:rsidRPr="008C5E4A">
        <w:rPr>
          <w:rFonts w:cs="Arial"/>
          <w:color w:val="000000"/>
          <w:sz w:val="22"/>
          <w:szCs w:val="22"/>
        </w:rPr>
        <w:t xml:space="preserve"> cédula jurídica 3-10</w:t>
      </w:r>
      <w:r>
        <w:rPr>
          <w:rFonts w:cs="Arial"/>
          <w:color w:val="000000"/>
          <w:sz w:val="22"/>
          <w:szCs w:val="22"/>
        </w:rPr>
        <w:t>1</w:t>
      </w:r>
      <w:r w:rsidR="00DE760D" w:rsidRPr="008C5E4A">
        <w:rPr>
          <w:rFonts w:cs="Arial"/>
          <w:color w:val="000000"/>
          <w:sz w:val="22"/>
          <w:szCs w:val="22"/>
        </w:rPr>
        <w:t>-</w:t>
      </w:r>
      <w:r>
        <w:rPr>
          <w:rFonts w:cs="Arial"/>
          <w:color w:val="000000"/>
          <w:sz w:val="22"/>
          <w:szCs w:val="22"/>
        </w:rPr>
        <w:t>070990</w:t>
      </w:r>
      <w:r w:rsidR="00DE760D" w:rsidRPr="008C5E4A">
        <w:rPr>
          <w:rFonts w:cs="Arial"/>
          <w:color w:val="000000"/>
          <w:sz w:val="22"/>
          <w:szCs w:val="22"/>
        </w:rPr>
        <w:t>, como vendedor</w:t>
      </w:r>
      <w:r w:rsidR="00DE760D">
        <w:rPr>
          <w:rFonts w:cs="Arial"/>
          <w:color w:val="000000"/>
          <w:sz w:val="22"/>
          <w:szCs w:val="22"/>
        </w:rPr>
        <w:t>a</w:t>
      </w:r>
      <w:r w:rsidR="00DE760D" w:rsidRPr="008C5E4A">
        <w:rPr>
          <w:rFonts w:cs="Arial"/>
          <w:color w:val="000000"/>
          <w:sz w:val="22"/>
          <w:szCs w:val="22"/>
        </w:rPr>
        <w:t xml:space="preserve"> de los inmuebles</w:t>
      </w:r>
      <w:r w:rsidR="00DE760D">
        <w:rPr>
          <w:rFonts w:cs="Arial"/>
          <w:color w:val="000000"/>
          <w:sz w:val="22"/>
          <w:szCs w:val="22"/>
        </w:rPr>
        <w:t xml:space="preserve">, </w:t>
      </w:r>
      <w:r w:rsidR="00DE760D" w:rsidRPr="00D81903">
        <w:rPr>
          <w:rFonts w:cs="Arial"/>
          <w:color w:val="000000"/>
          <w:sz w:val="22"/>
          <w:szCs w:val="22"/>
        </w:rPr>
        <w:t>según el siguiente detalle</w:t>
      </w:r>
      <w:r w:rsidR="00DE760D">
        <w:rPr>
          <w:rFonts w:cs="Arial"/>
          <w:color w:val="000000"/>
          <w:sz w:val="22"/>
          <w:szCs w:val="22"/>
        </w:rPr>
        <w:t xml:space="preserve"> de beneficiarios y </w:t>
      </w:r>
      <w:r>
        <w:rPr>
          <w:rFonts w:cs="Arial"/>
          <w:color w:val="000000"/>
          <w:sz w:val="22"/>
          <w:szCs w:val="22"/>
        </w:rPr>
        <w:t>montos</w:t>
      </w:r>
      <w:r w:rsidRPr="00D81903">
        <w:rPr>
          <w:rFonts w:cs="Arial"/>
          <w:color w:val="000000"/>
          <w:sz w:val="22"/>
          <w:szCs w:val="22"/>
        </w:rPr>
        <w:t>:</w:t>
      </w:r>
      <w:r>
        <w:rPr>
          <w:rFonts w:cs="Arial"/>
          <w:color w:val="000000"/>
          <w:sz w:val="22"/>
          <w:szCs w:val="22"/>
        </w:rPr>
        <w:t xml:space="preserve"> …”</w:t>
      </w:r>
    </w:p>
    <w:p w14:paraId="60DB6A59" w14:textId="77777777" w:rsidR="002B71CC" w:rsidRDefault="002B71CC" w:rsidP="002B71CC">
      <w:pPr>
        <w:spacing w:line="360" w:lineRule="auto"/>
        <w:jc w:val="both"/>
        <w:rPr>
          <w:rFonts w:cs="Arial"/>
          <w:sz w:val="22"/>
          <w:szCs w:val="22"/>
        </w:rPr>
      </w:pPr>
    </w:p>
    <w:p w14:paraId="7AE7FDFC" w14:textId="4F206140" w:rsidR="002B71CC" w:rsidRDefault="00531AF9" w:rsidP="002B71CC">
      <w:pPr>
        <w:spacing w:line="360" w:lineRule="auto"/>
        <w:jc w:val="both"/>
        <w:rPr>
          <w:rFonts w:cs="Arial"/>
          <w:sz w:val="22"/>
          <w:szCs w:val="22"/>
        </w:rPr>
      </w:pPr>
      <w:r w:rsidRPr="00531AF9">
        <w:rPr>
          <w:rFonts w:cs="Arial"/>
          <w:sz w:val="22"/>
          <w:szCs w:val="22"/>
          <w:lang w:val="es-CR"/>
        </w:rPr>
        <w:t xml:space="preserve">El resto de las condiciones </w:t>
      </w:r>
      <w:r>
        <w:rPr>
          <w:rFonts w:cs="Arial"/>
          <w:sz w:val="22"/>
          <w:szCs w:val="22"/>
          <w:lang w:val="es-CR"/>
        </w:rPr>
        <w:t xml:space="preserve">contenidas en </w:t>
      </w:r>
      <w:r w:rsidRPr="00531AF9">
        <w:rPr>
          <w:rFonts w:cs="Arial"/>
          <w:sz w:val="22"/>
          <w:szCs w:val="22"/>
          <w:lang w:val="es-CR"/>
        </w:rPr>
        <w:t>el</w:t>
      </w:r>
      <w:r>
        <w:rPr>
          <w:rFonts w:cs="Arial"/>
          <w:sz w:val="22"/>
          <w:szCs w:val="22"/>
          <w:lang w:val="es-CR"/>
        </w:rPr>
        <w:t xml:space="preserve"> citado </w:t>
      </w:r>
      <w:r w:rsidRPr="00531AF9">
        <w:rPr>
          <w:rFonts w:cs="Arial"/>
          <w:sz w:val="22"/>
          <w:szCs w:val="22"/>
          <w:lang w:val="es-CR"/>
        </w:rPr>
        <w:t>acuerdo, se mantiene</w:t>
      </w:r>
      <w:r>
        <w:rPr>
          <w:rFonts w:cs="Arial"/>
          <w:sz w:val="22"/>
          <w:szCs w:val="22"/>
          <w:lang w:val="es-CR"/>
        </w:rPr>
        <w:t>n</w:t>
      </w:r>
      <w:r w:rsidRPr="00531AF9">
        <w:rPr>
          <w:rFonts w:cs="Arial"/>
          <w:sz w:val="22"/>
          <w:szCs w:val="22"/>
          <w:lang w:val="es-CR"/>
        </w:rPr>
        <w:t xml:space="preserve"> invariables</w:t>
      </w:r>
      <w:r>
        <w:rPr>
          <w:rFonts w:cs="Arial"/>
          <w:sz w:val="22"/>
          <w:szCs w:val="22"/>
          <w:lang w:val="es-CR"/>
        </w:rPr>
        <w:t>.</w:t>
      </w:r>
    </w:p>
    <w:p w14:paraId="3107960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B141A9C" w14:textId="77777777" w:rsidR="002B71CC" w:rsidRPr="00D14EAF" w:rsidRDefault="002B71CC" w:rsidP="002B71CC">
      <w:pPr>
        <w:spacing w:line="360" w:lineRule="auto"/>
        <w:jc w:val="both"/>
        <w:rPr>
          <w:rFonts w:cs="Arial"/>
          <w:b/>
          <w:sz w:val="22"/>
        </w:rPr>
      </w:pPr>
      <w:r w:rsidRPr="00D14EAF">
        <w:rPr>
          <w:rFonts w:cs="Arial"/>
          <w:b/>
          <w:sz w:val="22"/>
        </w:rPr>
        <w:t>************</w:t>
      </w:r>
    </w:p>
    <w:p w14:paraId="1D4D9AC1" w14:textId="77777777" w:rsidR="002B71CC" w:rsidRDefault="002B71CC" w:rsidP="002B71CC">
      <w:pPr>
        <w:spacing w:line="360" w:lineRule="auto"/>
        <w:jc w:val="both"/>
        <w:rPr>
          <w:rFonts w:cs="Arial"/>
          <w:sz w:val="22"/>
          <w:lang w:val="es-ES_tradnl"/>
        </w:rPr>
      </w:pPr>
    </w:p>
    <w:p w14:paraId="4536ADE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123F9B00" w14:textId="77777777" w:rsidR="008101B5" w:rsidRPr="00BB303F" w:rsidRDefault="008101B5" w:rsidP="008101B5">
      <w:pPr>
        <w:spacing w:line="360" w:lineRule="auto"/>
        <w:jc w:val="both"/>
        <w:rPr>
          <w:rFonts w:cs="Arial"/>
          <w:b/>
          <w:bCs/>
          <w:sz w:val="22"/>
          <w:szCs w:val="22"/>
        </w:rPr>
      </w:pPr>
      <w:r w:rsidRPr="00BB303F">
        <w:rPr>
          <w:rFonts w:cs="Arial"/>
          <w:b/>
          <w:bCs/>
          <w:sz w:val="22"/>
          <w:szCs w:val="22"/>
        </w:rPr>
        <w:t>Considerando:</w:t>
      </w:r>
    </w:p>
    <w:p w14:paraId="541F9FDD" w14:textId="16026727" w:rsidR="000064A4" w:rsidRPr="00A30A35" w:rsidRDefault="008101B5" w:rsidP="000064A4">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w:t>
      </w:r>
      <w:r w:rsidR="000064A4">
        <w:rPr>
          <w:rFonts w:cs="Arial"/>
          <w:sz w:val="22"/>
          <w:szCs w:val="22"/>
        </w:rPr>
        <w:t xml:space="preserve">por medio del oficio </w:t>
      </w:r>
      <w:r w:rsidR="000064A4" w:rsidRPr="000064A4">
        <w:rPr>
          <w:rFonts w:cs="Arial"/>
          <w:bCs/>
          <w:sz w:val="22"/>
          <w:szCs w:val="22"/>
          <w:lang w:val="es-CR"/>
        </w:rPr>
        <w:t>FVR-GN-UT-017-2022</w:t>
      </w:r>
      <w:r w:rsidR="000064A4">
        <w:rPr>
          <w:rFonts w:cs="Arial"/>
          <w:bCs/>
          <w:sz w:val="22"/>
          <w:szCs w:val="22"/>
          <w:lang w:val="es-CR"/>
        </w:rPr>
        <w:t>,</w:t>
      </w:r>
      <w:r w:rsidR="000064A4" w:rsidRPr="000064A4">
        <w:rPr>
          <w:rFonts w:cs="Arial"/>
          <w:bCs/>
          <w:sz w:val="22"/>
          <w:szCs w:val="22"/>
          <w:lang w:val="es-CR"/>
        </w:rPr>
        <w:t xml:space="preserve"> del 25 de enero de 2021</w:t>
      </w:r>
      <w:r w:rsidR="000064A4">
        <w:rPr>
          <w:rFonts w:cs="Arial"/>
          <w:bCs/>
          <w:sz w:val="22"/>
          <w:szCs w:val="22"/>
          <w:lang w:val="es-CR"/>
        </w:rPr>
        <w:t>, la Fundación para la Vivienda Rural Costa Rica – Canadá (</w:t>
      </w:r>
      <w:r w:rsidR="000064A4">
        <w:rPr>
          <w:rFonts w:cs="Arial"/>
          <w:sz w:val="22"/>
          <w:szCs w:val="22"/>
        </w:rPr>
        <w:t xml:space="preserve">Fundación CR-Canadá) ha solicitado </w:t>
      </w:r>
      <w:r w:rsidR="004E7371">
        <w:rPr>
          <w:rFonts w:cs="Arial"/>
          <w:sz w:val="22"/>
          <w:szCs w:val="22"/>
        </w:rPr>
        <w:t xml:space="preserve">una prórroga al contrato de administración de recursos del proyecto Don Sergio II, </w:t>
      </w:r>
      <w:r w:rsidR="004E7371" w:rsidRPr="00911E34">
        <w:rPr>
          <w:rFonts w:cs="Arial"/>
          <w:color w:val="000000"/>
          <w:sz w:val="22"/>
          <w:szCs w:val="22"/>
        </w:rPr>
        <w:t xml:space="preserve">ubicado </w:t>
      </w:r>
      <w:r w:rsidR="004E7371" w:rsidRPr="00AD0ED6">
        <w:rPr>
          <w:rFonts w:cs="Arial"/>
          <w:sz w:val="22"/>
          <w:szCs w:val="22"/>
        </w:rPr>
        <w:t xml:space="preserve">en el distrito </w:t>
      </w:r>
      <w:r w:rsidR="004E7371">
        <w:rPr>
          <w:rFonts w:cs="Arial"/>
          <w:sz w:val="22"/>
          <w:szCs w:val="22"/>
        </w:rPr>
        <w:t>Horquetas</w:t>
      </w:r>
      <w:r w:rsidR="004E7371" w:rsidRPr="00AD0ED6">
        <w:rPr>
          <w:rFonts w:cs="Arial"/>
          <w:sz w:val="22"/>
          <w:szCs w:val="22"/>
        </w:rPr>
        <w:t xml:space="preserve"> del cantón de </w:t>
      </w:r>
      <w:r w:rsidR="004E7371">
        <w:rPr>
          <w:rFonts w:cs="Arial"/>
          <w:sz w:val="22"/>
          <w:szCs w:val="22"/>
        </w:rPr>
        <w:t>Sarapiquí</w:t>
      </w:r>
      <w:r w:rsidR="004E7371" w:rsidRPr="00AD0ED6">
        <w:rPr>
          <w:rFonts w:cs="Arial"/>
          <w:sz w:val="22"/>
          <w:szCs w:val="22"/>
        </w:rPr>
        <w:t xml:space="preserve">, provincia de </w:t>
      </w:r>
      <w:r w:rsidR="004E7371">
        <w:rPr>
          <w:rFonts w:cs="Arial"/>
          <w:sz w:val="22"/>
          <w:szCs w:val="22"/>
        </w:rPr>
        <w:t xml:space="preserve">Heredia, y financiado al amparo del artículo 59 de la Ley del </w:t>
      </w:r>
      <w:r w:rsidR="004E7371" w:rsidRPr="004E7371">
        <w:rPr>
          <w:rFonts w:cs="Arial"/>
          <w:sz w:val="22"/>
          <w:szCs w:val="22"/>
          <w:lang w:val="es-ES_tradnl"/>
        </w:rPr>
        <w:t>Sistema Financiero Nacional para la Vivienda</w:t>
      </w:r>
      <w:r w:rsidR="004E7371">
        <w:rPr>
          <w:rFonts w:cs="Arial"/>
          <w:sz w:val="22"/>
          <w:szCs w:val="22"/>
          <w:lang w:val="es-ES_tradnl"/>
        </w:rPr>
        <w:t xml:space="preserve">, según consta en el acuerdo </w:t>
      </w:r>
      <w:r w:rsidR="004E7371" w:rsidRPr="00AD0ED6">
        <w:rPr>
          <w:rFonts w:cs="Arial"/>
          <w:sz w:val="22"/>
          <w:szCs w:val="22"/>
          <w:lang w:val="es-ES_tradnl"/>
        </w:rPr>
        <w:t xml:space="preserve">N° </w:t>
      </w:r>
      <w:r w:rsidR="004E7371">
        <w:rPr>
          <w:rFonts w:cs="Arial"/>
          <w:sz w:val="22"/>
          <w:szCs w:val="22"/>
          <w:lang w:val="es-ES_tradnl"/>
        </w:rPr>
        <w:t>7</w:t>
      </w:r>
      <w:r w:rsidR="004E7371" w:rsidRPr="00AD0ED6">
        <w:rPr>
          <w:rFonts w:cs="Arial"/>
          <w:sz w:val="22"/>
          <w:szCs w:val="22"/>
        </w:rPr>
        <w:t xml:space="preserve"> de la sesión </w:t>
      </w:r>
      <w:r w:rsidR="004E7371">
        <w:rPr>
          <w:rFonts w:cs="Arial"/>
          <w:sz w:val="22"/>
          <w:szCs w:val="22"/>
        </w:rPr>
        <w:t>32</w:t>
      </w:r>
      <w:r w:rsidR="004E7371" w:rsidRPr="00AD0ED6">
        <w:rPr>
          <w:rFonts w:cs="Arial"/>
          <w:sz w:val="22"/>
          <w:szCs w:val="22"/>
        </w:rPr>
        <w:t>-201</w:t>
      </w:r>
      <w:r w:rsidR="004E7371">
        <w:rPr>
          <w:rFonts w:cs="Arial"/>
          <w:sz w:val="22"/>
          <w:szCs w:val="22"/>
        </w:rPr>
        <w:t>9</w:t>
      </w:r>
      <w:r w:rsidR="004E7371" w:rsidRPr="00AD0ED6">
        <w:rPr>
          <w:rFonts w:cs="Arial"/>
          <w:sz w:val="22"/>
          <w:szCs w:val="22"/>
        </w:rPr>
        <w:t xml:space="preserve"> del </w:t>
      </w:r>
      <w:r w:rsidR="004E7371">
        <w:rPr>
          <w:rFonts w:cs="Arial"/>
          <w:sz w:val="22"/>
          <w:szCs w:val="22"/>
        </w:rPr>
        <w:t>29 de abril de 2019</w:t>
      </w:r>
      <w:r w:rsidR="004E7371">
        <w:rPr>
          <w:rFonts w:cs="Arial"/>
          <w:color w:val="000000"/>
          <w:sz w:val="22"/>
          <w:szCs w:val="22"/>
        </w:rPr>
        <w:t>.</w:t>
      </w:r>
    </w:p>
    <w:p w14:paraId="3DB47608" w14:textId="77777777" w:rsidR="008101B5" w:rsidRDefault="008101B5" w:rsidP="008101B5">
      <w:pPr>
        <w:spacing w:line="360" w:lineRule="auto"/>
        <w:jc w:val="both"/>
        <w:rPr>
          <w:rFonts w:cs="Arial"/>
          <w:sz w:val="22"/>
        </w:rPr>
      </w:pPr>
    </w:p>
    <w:p w14:paraId="56020F17" w14:textId="1575EBE0" w:rsidR="00206F1D" w:rsidRDefault="004E7371" w:rsidP="00206F1D">
      <w:pPr>
        <w:autoSpaceDE w:val="0"/>
        <w:autoSpaceDN w:val="0"/>
        <w:adjustRightInd w:val="0"/>
        <w:spacing w:line="360" w:lineRule="auto"/>
        <w:jc w:val="both"/>
        <w:rPr>
          <w:rFonts w:cs="Arial"/>
          <w:color w:val="000000"/>
          <w:sz w:val="22"/>
          <w:szCs w:val="22"/>
          <w:lang w:val="es-CR"/>
        </w:rPr>
      </w:pPr>
      <w:r>
        <w:rPr>
          <w:rFonts w:cs="Arial"/>
          <w:b/>
          <w:bCs/>
          <w:sz w:val="22"/>
        </w:rPr>
        <w:lastRenderedPageBreak/>
        <w:t>Segundo</w:t>
      </w:r>
      <w:r w:rsidR="008101B5" w:rsidRPr="00BB303F">
        <w:rPr>
          <w:rFonts w:cs="Arial"/>
          <w:b/>
          <w:bCs/>
          <w:sz w:val="22"/>
        </w:rPr>
        <w:t xml:space="preserve">: </w:t>
      </w:r>
      <w:r w:rsidR="008101B5" w:rsidRPr="00BB303F">
        <w:rPr>
          <w:rFonts w:cs="Arial"/>
          <w:sz w:val="22"/>
        </w:rPr>
        <w:t xml:space="preserve">Que mediante el oficio </w:t>
      </w:r>
      <w:r w:rsidR="008101B5" w:rsidRPr="00BB303F">
        <w:rPr>
          <w:rFonts w:cs="Arial"/>
          <w:sz w:val="22"/>
          <w:szCs w:val="22"/>
        </w:rPr>
        <w:t>DF-OF-</w:t>
      </w:r>
      <w:r w:rsidR="008101B5">
        <w:rPr>
          <w:rFonts w:cs="Arial"/>
          <w:sz w:val="22"/>
          <w:szCs w:val="22"/>
        </w:rPr>
        <w:t>009</w:t>
      </w:r>
      <w:r>
        <w:rPr>
          <w:rFonts w:cs="Arial"/>
          <w:sz w:val="22"/>
          <w:szCs w:val="22"/>
        </w:rPr>
        <w:t>8</w:t>
      </w:r>
      <w:r w:rsidR="008101B5" w:rsidRPr="00BB303F">
        <w:rPr>
          <w:rFonts w:cs="Arial"/>
          <w:sz w:val="22"/>
          <w:szCs w:val="22"/>
        </w:rPr>
        <w:t>-20</w:t>
      </w:r>
      <w:r w:rsidR="008101B5">
        <w:rPr>
          <w:rFonts w:cs="Arial"/>
          <w:sz w:val="22"/>
          <w:szCs w:val="22"/>
        </w:rPr>
        <w:t>2</w:t>
      </w:r>
      <w:r>
        <w:rPr>
          <w:rFonts w:cs="Arial"/>
          <w:sz w:val="22"/>
          <w:szCs w:val="22"/>
        </w:rPr>
        <w:t>2/SO-OF-0032-2022</w:t>
      </w:r>
      <w:r w:rsidR="008101B5" w:rsidRPr="00BB303F">
        <w:rPr>
          <w:rFonts w:cs="Arial"/>
          <w:sz w:val="22"/>
          <w:szCs w:val="22"/>
        </w:rPr>
        <w:t xml:space="preserve"> del</w:t>
      </w:r>
      <w:r w:rsidR="008101B5">
        <w:rPr>
          <w:rFonts w:cs="Arial"/>
          <w:sz w:val="22"/>
          <w:szCs w:val="22"/>
        </w:rPr>
        <w:t xml:space="preserve"> </w:t>
      </w:r>
      <w:r>
        <w:rPr>
          <w:rFonts w:cs="Arial"/>
          <w:sz w:val="22"/>
          <w:szCs w:val="22"/>
        </w:rPr>
        <w:t>28</w:t>
      </w:r>
      <w:r w:rsidR="008101B5">
        <w:rPr>
          <w:rFonts w:cs="Arial"/>
          <w:sz w:val="22"/>
          <w:szCs w:val="22"/>
        </w:rPr>
        <w:t xml:space="preserve"> de enero</w:t>
      </w:r>
      <w:r w:rsidR="008101B5" w:rsidRPr="00BB303F">
        <w:rPr>
          <w:rFonts w:cs="Arial"/>
          <w:sz w:val="22"/>
          <w:szCs w:val="22"/>
        </w:rPr>
        <w:t xml:space="preserve"> de 20</w:t>
      </w:r>
      <w:r w:rsidR="008101B5">
        <w:rPr>
          <w:rFonts w:cs="Arial"/>
          <w:sz w:val="22"/>
          <w:szCs w:val="22"/>
        </w:rPr>
        <w:t>2</w:t>
      </w:r>
      <w:r>
        <w:rPr>
          <w:rFonts w:cs="Arial"/>
          <w:sz w:val="22"/>
          <w:szCs w:val="22"/>
        </w:rPr>
        <w:t>2</w:t>
      </w:r>
      <w:r w:rsidR="008101B5" w:rsidRPr="00BB303F">
        <w:rPr>
          <w:rFonts w:cs="Arial"/>
          <w:sz w:val="22"/>
          <w:szCs w:val="22"/>
        </w:rPr>
        <w:t xml:space="preserve"> </w:t>
      </w:r>
      <w:r w:rsidR="008101B5" w:rsidRPr="00BB303F">
        <w:rPr>
          <w:rFonts w:cs="Arial"/>
          <w:sz w:val="22"/>
        </w:rPr>
        <w:t xml:space="preserve">–el cual es avalado por la </w:t>
      </w:r>
      <w:r w:rsidR="008101B5" w:rsidRPr="00BB303F">
        <w:rPr>
          <w:rFonts w:cs="Arial"/>
          <w:sz w:val="22"/>
          <w:szCs w:val="22"/>
        </w:rPr>
        <w:t xml:space="preserve">Gerencia General con la </w:t>
      </w:r>
      <w:r w:rsidR="008101B5" w:rsidRPr="00BB303F">
        <w:rPr>
          <w:rFonts w:cs="Arial"/>
          <w:sz w:val="22"/>
        </w:rPr>
        <w:t>nota GG-ME-</w:t>
      </w:r>
      <w:r w:rsidR="008101B5">
        <w:rPr>
          <w:rFonts w:cs="Arial"/>
          <w:sz w:val="22"/>
        </w:rPr>
        <w:t>0</w:t>
      </w:r>
      <w:r>
        <w:rPr>
          <w:rFonts w:cs="Arial"/>
          <w:sz w:val="22"/>
        </w:rPr>
        <w:t>104</w:t>
      </w:r>
      <w:r w:rsidR="008101B5" w:rsidRPr="00BB303F">
        <w:rPr>
          <w:rFonts w:cs="Arial"/>
          <w:sz w:val="22"/>
        </w:rPr>
        <w:t>-20</w:t>
      </w:r>
      <w:r w:rsidR="008101B5">
        <w:rPr>
          <w:rFonts w:cs="Arial"/>
          <w:sz w:val="22"/>
        </w:rPr>
        <w:t>2</w:t>
      </w:r>
      <w:r>
        <w:rPr>
          <w:rFonts w:cs="Arial"/>
          <w:sz w:val="22"/>
        </w:rPr>
        <w:t>2</w:t>
      </w:r>
      <w:r w:rsidR="008101B5" w:rsidRPr="00BB303F">
        <w:rPr>
          <w:rFonts w:cs="Arial"/>
          <w:sz w:val="22"/>
        </w:rPr>
        <w:t>, d</w:t>
      </w:r>
      <w:r w:rsidR="008101B5">
        <w:rPr>
          <w:rFonts w:cs="Arial"/>
          <w:sz w:val="22"/>
        </w:rPr>
        <w:t>e esa misma fecha</w:t>
      </w:r>
      <w:r w:rsidR="008101B5" w:rsidRPr="00BB303F">
        <w:rPr>
          <w:rFonts w:cs="Arial"/>
          <w:sz w:val="22"/>
        </w:rPr>
        <w:t xml:space="preserve">– </w:t>
      </w:r>
      <w:r w:rsidR="008101B5" w:rsidRPr="00BB303F">
        <w:rPr>
          <w:rFonts w:cs="Arial"/>
          <w:sz w:val="22"/>
          <w:szCs w:val="22"/>
        </w:rPr>
        <w:t>la Dirección FOSUVI</w:t>
      </w:r>
      <w:r>
        <w:rPr>
          <w:rFonts w:cs="Arial"/>
          <w:sz w:val="22"/>
          <w:szCs w:val="22"/>
        </w:rPr>
        <w:t xml:space="preserve"> y la Subgerencia de Operaciones</w:t>
      </w:r>
      <w:r w:rsidR="008101B5" w:rsidRPr="00BB303F">
        <w:rPr>
          <w:rFonts w:cs="Arial"/>
          <w:sz w:val="22"/>
          <w:szCs w:val="22"/>
        </w:rPr>
        <w:t xml:space="preserve"> </w:t>
      </w:r>
      <w:r w:rsidR="008101B5" w:rsidRPr="00BB303F">
        <w:rPr>
          <w:rFonts w:cs="Arial"/>
          <w:sz w:val="22"/>
        </w:rPr>
        <w:t>presenta</w:t>
      </w:r>
      <w:r>
        <w:rPr>
          <w:rFonts w:cs="Arial"/>
          <w:sz w:val="22"/>
        </w:rPr>
        <w:t>n</w:t>
      </w:r>
      <w:r w:rsidR="008101B5" w:rsidRPr="00BB303F">
        <w:rPr>
          <w:rFonts w:cs="Arial"/>
          <w:sz w:val="22"/>
        </w:rPr>
        <w:t xml:space="preserve"> los resultados del estudio efectuado a la solicitud de</w:t>
      </w:r>
      <w:r>
        <w:rPr>
          <w:rFonts w:cs="Arial"/>
          <w:sz w:val="22"/>
        </w:rPr>
        <w:t xml:space="preserve"> la Fundación CR-Canadá</w:t>
      </w:r>
      <w:r w:rsidR="008101B5" w:rsidRPr="00BB303F">
        <w:rPr>
          <w:rFonts w:cs="Arial"/>
          <w:sz w:val="22"/>
        </w:rPr>
        <w:t xml:space="preserve">, </w:t>
      </w:r>
      <w:r w:rsidR="008101B5" w:rsidRPr="00BB303F">
        <w:rPr>
          <w:rFonts w:cs="Arial"/>
          <w:color w:val="000000"/>
          <w:sz w:val="22"/>
          <w:szCs w:val="22"/>
        </w:rPr>
        <w:t>concluyendo que</w:t>
      </w:r>
      <w:r w:rsidR="008101B5">
        <w:rPr>
          <w:rFonts w:cs="Arial"/>
          <w:color w:val="000000"/>
          <w:sz w:val="22"/>
          <w:szCs w:val="22"/>
        </w:rPr>
        <w:t>,</w:t>
      </w:r>
      <w:r w:rsidR="008101B5" w:rsidRPr="00BB303F">
        <w:rPr>
          <w:rFonts w:cs="Arial"/>
          <w:color w:val="000000"/>
          <w:sz w:val="22"/>
          <w:szCs w:val="22"/>
        </w:rPr>
        <w:t xml:space="preserve"> con base en los argumentos señalados por esa entidad para justificar </w:t>
      </w:r>
      <w:r w:rsidR="008101B5">
        <w:rPr>
          <w:rFonts w:cs="Arial"/>
          <w:color w:val="000000"/>
          <w:sz w:val="22"/>
          <w:szCs w:val="22"/>
        </w:rPr>
        <w:t>el</w:t>
      </w:r>
      <w:r w:rsidR="008101B5" w:rsidRPr="00BB303F">
        <w:rPr>
          <w:rFonts w:cs="Arial"/>
          <w:color w:val="000000"/>
          <w:sz w:val="22"/>
          <w:szCs w:val="22"/>
        </w:rPr>
        <w:t xml:space="preserve"> plazo requerido, recomienda aprobar una prórroga</w:t>
      </w:r>
      <w:r w:rsidR="008101B5">
        <w:rPr>
          <w:rFonts w:cs="Arial"/>
          <w:color w:val="000000"/>
          <w:sz w:val="22"/>
          <w:szCs w:val="22"/>
        </w:rPr>
        <w:t xml:space="preserve"> total de</w:t>
      </w:r>
      <w:r w:rsidR="008101B5" w:rsidRPr="00BB303F">
        <w:rPr>
          <w:rFonts w:cs="Arial"/>
          <w:color w:val="000000"/>
          <w:sz w:val="22"/>
          <w:szCs w:val="22"/>
        </w:rPr>
        <w:t xml:space="preserve"> </w:t>
      </w:r>
      <w:r w:rsidR="00206F1D">
        <w:rPr>
          <w:rFonts w:cs="Arial"/>
          <w:color w:val="000000"/>
          <w:sz w:val="22"/>
          <w:szCs w:val="22"/>
        </w:rPr>
        <w:t xml:space="preserve">hasta 14 de diciembre de 2023 y según el detalle que se consigna en dicho informe, </w:t>
      </w:r>
      <w:r w:rsidR="008101B5">
        <w:rPr>
          <w:rFonts w:cs="Arial"/>
          <w:sz w:val="22"/>
          <w:szCs w:val="22"/>
        </w:rPr>
        <w:t xml:space="preserve">para </w:t>
      </w:r>
      <w:r w:rsidR="00BA00CF">
        <w:rPr>
          <w:rFonts w:cs="Arial"/>
          <w:sz w:val="22"/>
          <w:szCs w:val="22"/>
        </w:rPr>
        <w:t xml:space="preserve">la </w:t>
      </w:r>
      <w:r w:rsidR="00206F1D" w:rsidRPr="000064A4">
        <w:rPr>
          <w:rFonts w:cs="Arial"/>
          <w:color w:val="000000"/>
          <w:sz w:val="22"/>
          <w:szCs w:val="22"/>
          <w:lang w:val="es-CR"/>
        </w:rPr>
        <w:t>formalizaci</w:t>
      </w:r>
      <w:r w:rsidR="00206F1D">
        <w:rPr>
          <w:rFonts w:cs="Arial"/>
          <w:color w:val="000000"/>
          <w:sz w:val="22"/>
          <w:szCs w:val="22"/>
          <w:lang w:val="es-CR"/>
        </w:rPr>
        <w:t>ó</w:t>
      </w:r>
      <w:r w:rsidR="00206F1D" w:rsidRPr="000064A4">
        <w:rPr>
          <w:rFonts w:cs="Arial"/>
          <w:color w:val="000000"/>
          <w:sz w:val="22"/>
          <w:szCs w:val="22"/>
          <w:lang w:val="es-CR"/>
        </w:rPr>
        <w:t>n de las operaciones</w:t>
      </w:r>
      <w:r w:rsidR="00BA00CF">
        <w:rPr>
          <w:rFonts w:cs="Arial"/>
          <w:color w:val="000000"/>
          <w:sz w:val="22"/>
          <w:szCs w:val="22"/>
          <w:lang w:val="es-CR"/>
        </w:rPr>
        <w:t>,</w:t>
      </w:r>
      <w:r w:rsidR="00206F1D" w:rsidRPr="000064A4">
        <w:rPr>
          <w:rFonts w:cs="Arial"/>
          <w:color w:val="000000"/>
          <w:sz w:val="22"/>
          <w:szCs w:val="22"/>
          <w:lang w:val="es-CR"/>
        </w:rPr>
        <w:t xml:space="preserve"> </w:t>
      </w:r>
      <w:r w:rsidR="00206F1D">
        <w:rPr>
          <w:rFonts w:cs="Arial"/>
          <w:color w:val="000000"/>
          <w:sz w:val="22"/>
          <w:szCs w:val="22"/>
          <w:lang w:val="es-CR"/>
        </w:rPr>
        <w:t>l</w:t>
      </w:r>
      <w:r w:rsidR="00206F1D" w:rsidRPr="000064A4">
        <w:rPr>
          <w:rFonts w:cs="Arial"/>
          <w:color w:val="000000"/>
          <w:sz w:val="22"/>
          <w:szCs w:val="22"/>
          <w:lang w:val="es-CR"/>
        </w:rPr>
        <w:t>a operaci</w:t>
      </w:r>
      <w:r w:rsidR="00206F1D">
        <w:rPr>
          <w:rFonts w:cs="Arial"/>
          <w:color w:val="000000"/>
          <w:sz w:val="22"/>
          <w:szCs w:val="22"/>
          <w:lang w:val="es-CR"/>
        </w:rPr>
        <w:t>ó</w:t>
      </w:r>
      <w:r w:rsidR="00206F1D" w:rsidRPr="000064A4">
        <w:rPr>
          <w:rFonts w:cs="Arial"/>
          <w:color w:val="000000"/>
          <w:sz w:val="22"/>
          <w:szCs w:val="22"/>
          <w:lang w:val="es-CR"/>
        </w:rPr>
        <w:t xml:space="preserve">n y mantenimiento de </w:t>
      </w:r>
      <w:r w:rsidR="00206F1D">
        <w:rPr>
          <w:rFonts w:cs="Arial"/>
          <w:color w:val="000000"/>
          <w:sz w:val="22"/>
          <w:szCs w:val="22"/>
          <w:lang w:val="es-CR"/>
        </w:rPr>
        <w:t>l</w:t>
      </w:r>
      <w:r w:rsidR="00206F1D" w:rsidRPr="000064A4">
        <w:rPr>
          <w:rFonts w:cs="Arial"/>
          <w:color w:val="000000"/>
          <w:sz w:val="22"/>
          <w:szCs w:val="22"/>
          <w:lang w:val="es-CR"/>
        </w:rPr>
        <w:t xml:space="preserve">a </w:t>
      </w:r>
      <w:r w:rsidR="00BA00CF">
        <w:rPr>
          <w:rFonts w:cs="Arial"/>
          <w:color w:val="000000"/>
          <w:sz w:val="22"/>
          <w:szCs w:val="22"/>
          <w:lang w:val="es-CR"/>
        </w:rPr>
        <w:t>Planta de Tratamiento de Aguas Residuales (</w:t>
      </w:r>
      <w:r w:rsidR="00206F1D" w:rsidRPr="000064A4">
        <w:rPr>
          <w:rFonts w:cs="Arial"/>
          <w:color w:val="000000"/>
          <w:sz w:val="22"/>
          <w:szCs w:val="22"/>
          <w:lang w:val="es-CR"/>
        </w:rPr>
        <w:t>PTAR</w:t>
      </w:r>
      <w:r w:rsidR="00BA00CF">
        <w:rPr>
          <w:rFonts w:cs="Arial"/>
          <w:color w:val="000000"/>
          <w:sz w:val="22"/>
          <w:szCs w:val="22"/>
          <w:lang w:val="es-CR"/>
        </w:rPr>
        <w:t>),</w:t>
      </w:r>
      <w:r w:rsidR="00206F1D" w:rsidRPr="000064A4">
        <w:rPr>
          <w:rFonts w:cs="Arial"/>
          <w:color w:val="000000"/>
          <w:sz w:val="22"/>
          <w:szCs w:val="22"/>
          <w:lang w:val="es-CR"/>
        </w:rPr>
        <w:t xml:space="preserve"> </w:t>
      </w:r>
      <w:r w:rsidR="00206F1D">
        <w:rPr>
          <w:rFonts w:cs="Arial"/>
          <w:color w:val="000000"/>
          <w:sz w:val="22"/>
          <w:szCs w:val="22"/>
          <w:lang w:val="es-CR"/>
        </w:rPr>
        <w:t>l</w:t>
      </w:r>
      <w:r w:rsidR="00206F1D" w:rsidRPr="000064A4">
        <w:rPr>
          <w:rFonts w:cs="Arial"/>
          <w:color w:val="000000"/>
          <w:sz w:val="22"/>
          <w:szCs w:val="22"/>
          <w:lang w:val="es-CR"/>
        </w:rPr>
        <w:t xml:space="preserve">a entrega de las retenciones de </w:t>
      </w:r>
      <w:r w:rsidR="00206F1D">
        <w:rPr>
          <w:rFonts w:cs="Arial"/>
          <w:color w:val="000000"/>
          <w:sz w:val="22"/>
          <w:szCs w:val="22"/>
          <w:lang w:val="es-CR"/>
        </w:rPr>
        <w:t>l</w:t>
      </w:r>
      <w:r w:rsidR="00206F1D" w:rsidRPr="000064A4">
        <w:rPr>
          <w:rFonts w:cs="Arial"/>
          <w:color w:val="000000"/>
          <w:sz w:val="22"/>
          <w:szCs w:val="22"/>
          <w:lang w:val="es-CR"/>
        </w:rPr>
        <w:t>a</w:t>
      </w:r>
      <w:r w:rsidR="00206F1D">
        <w:rPr>
          <w:rFonts w:cs="Arial"/>
          <w:color w:val="000000"/>
          <w:sz w:val="22"/>
          <w:szCs w:val="22"/>
          <w:lang w:val="es-CR"/>
        </w:rPr>
        <w:t xml:space="preserve"> </w:t>
      </w:r>
      <w:r w:rsidR="00206F1D" w:rsidRPr="000064A4">
        <w:rPr>
          <w:rFonts w:cs="Arial"/>
          <w:color w:val="000000"/>
          <w:sz w:val="22"/>
          <w:szCs w:val="22"/>
          <w:lang w:val="es-CR"/>
        </w:rPr>
        <w:t>PTAR</w:t>
      </w:r>
      <w:r w:rsidR="00BA00CF">
        <w:rPr>
          <w:rFonts w:cs="Arial"/>
          <w:color w:val="000000"/>
          <w:sz w:val="22"/>
          <w:szCs w:val="22"/>
          <w:lang w:val="es-CR"/>
        </w:rPr>
        <w:t xml:space="preserve"> y la entrega del</w:t>
      </w:r>
      <w:r w:rsidR="00206F1D" w:rsidRPr="000064A4">
        <w:rPr>
          <w:rFonts w:cs="Arial"/>
          <w:color w:val="000000"/>
          <w:sz w:val="22"/>
          <w:szCs w:val="22"/>
          <w:lang w:val="es-CR"/>
        </w:rPr>
        <w:t xml:space="preserve"> cierre t</w:t>
      </w:r>
      <w:r w:rsidR="00206F1D">
        <w:rPr>
          <w:rFonts w:cs="Arial"/>
          <w:color w:val="000000"/>
          <w:sz w:val="22"/>
          <w:szCs w:val="22"/>
          <w:lang w:val="es-CR"/>
        </w:rPr>
        <w:t>é</w:t>
      </w:r>
      <w:r w:rsidR="00206F1D" w:rsidRPr="000064A4">
        <w:rPr>
          <w:rFonts w:cs="Arial"/>
          <w:color w:val="000000"/>
          <w:sz w:val="22"/>
          <w:szCs w:val="22"/>
          <w:lang w:val="es-CR"/>
        </w:rPr>
        <w:t xml:space="preserve">cnico y </w:t>
      </w:r>
      <w:r w:rsidR="00206F1D">
        <w:rPr>
          <w:rFonts w:cs="Arial"/>
          <w:color w:val="000000"/>
          <w:sz w:val="22"/>
          <w:szCs w:val="22"/>
          <w:lang w:val="es-CR"/>
        </w:rPr>
        <w:t>f</w:t>
      </w:r>
      <w:r w:rsidR="00206F1D" w:rsidRPr="000064A4">
        <w:rPr>
          <w:rFonts w:cs="Arial"/>
          <w:color w:val="000000"/>
          <w:sz w:val="22"/>
          <w:szCs w:val="22"/>
          <w:lang w:val="es-CR"/>
        </w:rPr>
        <w:t>inanciero</w:t>
      </w:r>
      <w:r w:rsidR="00BA00CF">
        <w:rPr>
          <w:rFonts w:cs="Arial"/>
          <w:color w:val="000000"/>
          <w:sz w:val="22"/>
          <w:szCs w:val="22"/>
          <w:lang w:val="es-CR"/>
        </w:rPr>
        <w:t>.</w:t>
      </w:r>
    </w:p>
    <w:p w14:paraId="67E69F5A" w14:textId="157C3BA1" w:rsidR="00AF072E" w:rsidRDefault="00AF072E" w:rsidP="00206F1D">
      <w:pPr>
        <w:autoSpaceDE w:val="0"/>
        <w:autoSpaceDN w:val="0"/>
        <w:adjustRightInd w:val="0"/>
        <w:spacing w:line="360" w:lineRule="auto"/>
        <w:jc w:val="both"/>
        <w:rPr>
          <w:rFonts w:cs="Arial"/>
          <w:color w:val="000000"/>
          <w:sz w:val="22"/>
          <w:szCs w:val="22"/>
          <w:lang w:val="es-CR"/>
        </w:rPr>
      </w:pPr>
    </w:p>
    <w:p w14:paraId="5720156C" w14:textId="5D6CDBD7" w:rsidR="008101B5" w:rsidRDefault="008101B5" w:rsidP="008101B5">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sidR="006935DE">
        <w:rPr>
          <w:rFonts w:cs="Arial"/>
          <w:sz w:val="22"/>
          <w:szCs w:val="22"/>
        </w:rPr>
        <w:t xml:space="preserve">y la Subgerencia de Operaciones, </w:t>
      </w:r>
      <w:r w:rsidRPr="00BB303F">
        <w:rPr>
          <w:rFonts w:cs="Arial"/>
          <w:sz w:val="22"/>
          <w:szCs w:val="22"/>
        </w:rPr>
        <w:t xml:space="preserve">en el informe </w:t>
      </w:r>
      <w:r w:rsidR="006935DE" w:rsidRPr="00BB303F">
        <w:rPr>
          <w:rFonts w:cs="Arial"/>
          <w:sz w:val="22"/>
          <w:szCs w:val="22"/>
        </w:rPr>
        <w:t>DF-OF-</w:t>
      </w:r>
      <w:r w:rsidR="006935DE">
        <w:rPr>
          <w:rFonts w:cs="Arial"/>
          <w:sz w:val="22"/>
          <w:szCs w:val="22"/>
        </w:rPr>
        <w:t>0098</w:t>
      </w:r>
      <w:r w:rsidR="006935DE" w:rsidRPr="00BB303F">
        <w:rPr>
          <w:rFonts w:cs="Arial"/>
          <w:sz w:val="22"/>
          <w:szCs w:val="22"/>
        </w:rPr>
        <w:t>-20</w:t>
      </w:r>
      <w:r w:rsidR="006935DE">
        <w:rPr>
          <w:rFonts w:cs="Arial"/>
          <w:sz w:val="22"/>
          <w:szCs w:val="22"/>
        </w:rPr>
        <w:t>22/SO-OF-0032-2022</w:t>
      </w:r>
      <w:r w:rsidRPr="00792BE3">
        <w:rPr>
          <w:rFonts w:cs="Arial"/>
          <w:sz w:val="22"/>
          <w:szCs w:val="22"/>
          <w:lang w:val="es-CR"/>
        </w:rPr>
        <w:t>.</w:t>
      </w:r>
    </w:p>
    <w:p w14:paraId="04E2B9E3" w14:textId="77777777" w:rsidR="008101B5" w:rsidRPr="00BB303F" w:rsidRDefault="008101B5" w:rsidP="008101B5">
      <w:pPr>
        <w:autoSpaceDE w:val="0"/>
        <w:autoSpaceDN w:val="0"/>
        <w:adjustRightInd w:val="0"/>
        <w:spacing w:line="360" w:lineRule="auto"/>
        <w:jc w:val="both"/>
        <w:rPr>
          <w:rFonts w:cs="Arial"/>
          <w:sz w:val="22"/>
        </w:rPr>
      </w:pPr>
    </w:p>
    <w:p w14:paraId="0901F14A" w14:textId="77777777" w:rsidR="008101B5" w:rsidRPr="00BB303F" w:rsidRDefault="008101B5" w:rsidP="008101B5">
      <w:pPr>
        <w:spacing w:line="360" w:lineRule="auto"/>
        <w:jc w:val="both"/>
        <w:rPr>
          <w:rFonts w:cs="Arial"/>
          <w:b/>
          <w:bCs/>
          <w:sz w:val="22"/>
        </w:rPr>
      </w:pPr>
      <w:r w:rsidRPr="00BB303F">
        <w:rPr>
          <w:rFonts w:cs="Arial"/>
          <w:b/>
          <w:bCs/>
          <w:sz w:val="22"/>
        </w:rPr>
        <w:t>Por tanto, se acuerda:</w:t>
      </w:r>
    </w:p>
    <w:p w14:paraId="081521E1" w14:textId="3F84C7E5" w:rsidR="000064A4" w:rsidRPr="000064A4" w:rsidRDefault="00363EEC" w:rsidP="000064A4">
      <w:pPr>
        <w:spacing w:line="360" w:lineRule="auto"/>
        <w:jc w:val="both"/>
        <w:rPr>
          <w:rFonts w:cs="Arial"/>
          <w:color w:val="000000"/>
          <w:sz w:val="22"/>
          <w:szCs w:val="22"/>
          <w:lang w:val="es-CR"/>
        </w:rPr>
      </w:pPr>
      <w:r w:rsidRPr="00363EEC">
        <w:rPr>
          <w:rFonts w:cs="Arial"/>
          <w:b/>
          <w:bCs/>
          <w:color w:val="000000"/>
          <w:sz w:val="22"/>
          <w:szCs w:val="22"/>
          <w:lang w:val="es-CR"/>
        </w:rPr>
        <w:t>1.-</w:t>
      </w:r>
      <w:r>
        <w:rPr>
          <w:rFonts w:cs="Arial"/>
          <w:color w:val="000000"/>
          <w:sz w:val="22"/>
          <w:szCs w:val="22"/>
          <w:lang w:val="es-CR"/>
        </w:rPr>
        <w:t xml:space="preserve"> Autorizar una </w:t>
      </w:r>
      <w:r w:rsidR="000064A4" w:rsidRPr="000064A4">
        <w:rPr>
          <w:rFonts w:cs="Arial"/>
          <w:color w:val="000000"/>
          <w:sz w:val="22"/>
          <w:szCs w:val="22"/>
          <w:lang w:val="es-CR"/>
        </w:rPr>
        <w:t>ampliaci</w:t>
      </w:r>
      <w:r w:rsidR="004E7371">
        <w:rPr>
          <w:rFonts w:cs="Arial"/>
          <w:color w:val="000000"/>
          <w:sz w:val="22"/>
          <w:szCs w:val="22"/>
          <w:lang w:val="es-CR"/>
        </w:rPr>
        <w:t>ón al</w:t>
      </w:r>
      <w:r w:rsidR="000064A4" w:rsidRPr="000064A4">
        <w:rPr>
          <w:rFonts w:cs="Arial"/>
          <w:color w:val="000000"/>
          <w:sz w:val="22"/>
          <w:szCs w:val="22"/>
          <w:lang w:val="es-CR"/>
        </w:rPr>
        <w:t xml:space="preserve"> plazo del contrato de administraci</w:t>
      </w:r>
      <w:r w:rsidR="004E7371">
        <w:rPr>
          <w:rFonts w:cs="Arial"/>
          <w:color w:val="000000"/>
          <w:sz w:val="22"/>
          <w:szCs w:val="22"/>
          <w:lang w:val="es-CR"/>
        </w:rPr>
        <w:t>ó</w:t>
      </w:r>
      <w:r w:rsidR="000064A4" w:rsidRPr="000064A4">
        <w:rPr>
          <w:rFonts w:cs="Arial"/>
          <w:color w:val="000000"/>
          <w:sz w:val="22"/>
          <w:szCs w:val="22"/>
          <w:lang w:val="es-CR"/>
        </w:rPr>
        <w:t>n de</w:t>
      </w:r>
      <w:r w:rsidR="004E7371">
        <w:rPr>
          <w:rFonts w:cs="Arial"/>
          <w:color w:val="000000"/>
          <w:sz w:val="22"/>
          <w:szCs w:val="22"/>
          <w:lang w:val="es-CR"/>
        </w:rPr>
        <w:t xml:space="preserve"> </w:t>
      </w:r>
      <w:r w:rsidR="000064A4" w:rsidRPr="000064A4">
        <w:rPr>
          <w:rFonts w:cs="Arial"/>
          <w:color w:val="000000"/>
          <w:sz w:val="22"/>
          <w:szCs w:val="22"/>
          <w:lang w:val="es-CR"/>
        </w:rPr>
        <w:t>recursos entre el BANHVI y</w:t>
      </w:r>
      <w:r w:rsidR="004E7371">
        <w:rPr>
          <w:rFonts w:cs="Arial"/>
          <w:color w:val="000000"/>
          <w:sz w:val="22"/>
          <w:szCs w:val="22"/>
          <w:lang w:val="es-CR"/>
        </w:rPr>
        <w:t xml:space="preserve"> l</w:t>
      </w:r>
      <w:r w:rsidR="000064A4" w:rsidRPr="000064A4">
        <w:rPr>
          <w:rFonts w:cs="Arial"/>
          <w:color w:val="000000"/>
          <w:sz w:val="22"/>
          <w:szCs w:val="22"/>
          <w:lang w:val="es-CR"/>
        </w:rPr>
        <w:t xml:space="preserve">a </w:t>
      </w:r>
      <w:r>
        <w:rPr>
          <w:rFonts w:cs="Arial"/>
          <w:bCs/>
          <w:sz w:val="22"/>
          <w:szCs w:val="22"/>
          <w:lang w:val="es-CR"/>
        </w:rPr>
        <w:t xml:space="preserve">Fundación para la Vivienda Rural Costa Rica – Canadá, correspondiente al </w:t>
      </w:r>
      <w:r w:rsidR="000064A4" w:rsidRPr="000064A4">
        <w:rPr>
          <w:rFonts w:cs="Arial"/>
          <w:color w:val="000000"/>
          <w:sz w:val="22"/>
          <w:szCs w:val="22"/>
          <w:lang w:val="es-CR"/>
        </w:rPr>
        <w:t>proyecto Don Sergio II, seg</w:t>
      </w:r>
      <w:r w:rsidR="004E7371">
        <w:rPr>
          <w:rFonts w:cs="Arial"/>
          <w:color w:val="000000"/>
          <w:sz w:val="22"/>
          <w:szCs w:val="22"/>
          <w:lang w:val="es-CR"/>
        </w:rPr>
        <w:t>ú</w:t>
      </w:r>
      <w:r w:rsidR="000064A4" w:rsidRPr="000064A4">
        <w:rPr>
          <w:rFonts w:cs="Arial"/>
          <w:color w:val="000000"/>
          <w:sz w:val="22"/>
          <w:szCs w:val="22"/>
          <w:lang w:val="es-CR"/>
        </w:rPr>
        <w:t>n</w:t>
      </w:r>
      <w:r w:rsidR="004E7371">
        <w:rPr>
          <w:rFonts w:cs="Arial"/>
          <w:color w:val="000000"/>
          <w:sz w:val="22"/>
          <w:szCs w:val="22"/>
          <w:lang w:val="es-CR"/>
        </w:rPr>
        <w:t xml:space="preserve"> </w:t>
      </w:r>
      <w:r w:rsidR="000064A4" w:rsidRPr="000064A4">
        <w:rPr>
          <w:rFonts w:cs="Arial"/>
          <w:color w:val="000000"/>
          <w:sz w:val="22"/>
          <w:szCs w:val="22"/>
          <w:lang w:val="es-CR"/>
        </w:rPr>
        <w:t>el siguiente detalle:</w:t>
      </w:r>
    </w:p>
    <w:p w14:paraId="2DC163A5" w14:textId="284DB3B2" w:rsidR="000064A4" w:rsidRPr="000064A4" w:rsidRDefault="00363EEC" w:rsidP="000064A4">
      <w:pPr>
        <w:spacing w:line="360" w:lineRule="auto"/>
        <w:jc w:val="both"/>
        <w:rPr>
          <w:rFonts w:cs="Arial"/>
          <w:color w:val="000000"/>
          <w:sz w:val="22"/>
          <w:szCs w:val="22"/>
          <w:lang w:val="es-CR"/>
        </w:rPr>
      </w:pPr>
      <w:r>
        <w:rPr>
          <w:rFonts w:cs="Arial"/>
          <w:color w:val="000000"/>
          <w:sz w:val="22"/>
          <w:szCs w:val="22"/>
          <w:lang w:val="es-CR"/>
        </w:rPr>
        <w:t xml:space="preserve">a) </w:t>
      </w:r>
      <w:r w:rsidR="000064A4" w:rsidRPr="000064A4">
        <w:rPr>
          <w:rFonts w:cs="Arial"/>
          <w:color w:val="000000"/>
          <w:sz w:val="22"/>
          <w:szCs w:val="22"/>
          <w:lang w:val="es-CR"/>
        </w:rPr>
        <w:t xml:space="preserve">Hasta el 14 de marzo de 2022, para </w:t>
      </w:r>
      <w:r w:rsidR="004E7371">
        <w:rPr>
          <w:rFonts w:cs="Arial"/>
          <w:color w:val="000000"/>
          <w:sz w:val="22"/>
          <w:szCs w:val="22"/>
          <w:lang w:val="es-CR"/>
        </w:rPr>
        <w:t>l</w:t>
      </w:r>
      <w:r w:rsidR="000064A4" w:rsidRPr="000064A4">
        <w:rPr>
          <w:rFonts w:cs="Arial"/>
          <w:color w:val="000000"/>
          <w:sz w:val="22"/>
          <w:szCs w:val="22"/>
          <w:lang w:val="es-CR"/>
        </w:rPr>
        <w:t>a formalizaci</w:t>
      </w:r>
      <w:r w:rsidR="004E7371">
        <w:rPr>
          <w:rFonts w:cs="Arial"/>
          <w:color w:val="000000"/>
          <w:sz w:val="22"/>
          <w:szCs w:val="22"/>
          <w:lang w:val="es-CR"/>
        </w:rPr>
        <w:t>ó</w:t>
      </w:r>
      <w:r w:rsidR="000064A4" w:rsidRPr="000064A4">
        <w:rPr>
          <w:rFonts w:cs="Arial"/>
          <w:color w:val="000000"/>
          <w:sz w:val="22"/>
          <w:szCs w:val="22"/>
          <w:lang w:val="es-CR"/>
        </w:rPr>
        <w:t>n de las operaciones.</w:t>
      </w:r>
    </w:p>
    <w:p w14:paraId="19E1BFBB" w14:textId="331EFB33" w:rsidR="000064A4" w:rsidRPr="000064A4" w:rsidRDefault="00363EEC" w:rsidP="000064A4">
      <w:pPr>
        <w:spacing w:line="360" w:lineRule="auto"/>
        <w:jc w:val="both"/>
        <w:rPr>
          <w:rFonts w:cs="Arial"/>
          <w:color w:val="000000"/>
          <w:sz w:val="22"/>
          <w:szCs w:val="22"/>
          <w:lang w:val="es-CR"/>
        </w:rPr>
      </w:pPr>
      <w:r>
        <w:rPr>
          <w:rFonts w:cs="Arial"/>
          <w:color w:val="000000"/>
          <w:sz w:val="22"/>
          <w:szCs w:val="22"/>
          <w:lang w:val="es-CR"/>
        </w:rPr>
        <w:t xml:space="preserve">b) </w:t>
      </w:r>
      <w:r w:rsidR="000064A4" w:rsidRPr="000064A4">
        <w:rPr>
          <w:rFonts w:cs="Arial"/>
          <w:color w:val="000000"/>
          <w:sz w:val="22"/>
          <w:szCs w:val="22"/>
          <w:lang w:val="es-CR"/>
        </w:rPr>
        <w:t xml:space="preserve">Hasta el 14 de julio de 2023, para </w:t>
      </w:r>
      <w:r w:rsidR="004E7371">
        <w:rPr>
          <w:rFonts w:cs="Arial"/>
          <w:color w:val="000000"/>
          <w:sz w:val="22"/>
          <w:szCs w:val="22"/>
          <w:lang w:val="es-CR"/>
        </w:rPr>
        <w:t>l</w:t>
      </w:r>
      <w:r w:rsidR="000064A4" w:rsidRPr="000064A4">
        <w:rPr>
          <w:rFonts w:cs="Arial"/>
          <w:color w:val="000000"/>
          <w:sz w:val="22"/>
          <w:szCs w:val="22"/>
          <w:lang w:val="es-CR"/>
        </w:rPr>
        <w:t>a operaci</w:t>
      </w:r>
      <w:r w:rsidR="004E7371">
        <w:rPr>
          <w:rFonts w:cs="Arial"/>
          <w:color w:val="000000"/>
          <w:sz w:val="22"/>
          <w:szCs w:val="22"/>
          <w:lang w:val="es-CR"/>
        </w:rPr>
        <w:t>ó</w:t>
      </w:r>
      <w:r w:rsidR="000064A4" w:rsidRPr="000064A4">
        <w:rPr>
          <w:rFonts w:cs="Arial"/>
          <w:color w:val="000000"/>
          <w:sz w:val="22"/>
          <w:szCs w:val="22"/>
          <w:lang w:val="es-CR"/>
        </w:rPr>
        <w:t xml:space="preserve">n y mantenimiento de </w:t>
      </w:r>
      <w:r w:rsidR="004E7371">
        <w:rPr>
          <w:rFonts w:cs="Arial"/>
          <w:color w:val="000000"/>
          <w:sz w:val="22"/>
          <w:szCs w:val="22"/>
          <w:lang w:val="es-CR"/>
        </w:rPr>
        <w:t>l</w:t>
      </w:r>
      <w:r w:rsidR="000064A4" w:rsidRPr="000064A4">
        <w:rPr>
          <w:rFonts w:cs="Arial"/>
          <w:color w:val="000000"/>
          <w:sz w:val="22"/>
          <w:szCs w:val="22"/>
          <w:lang w:val="es-CR"/>
        </w:rPr>
        <w:t>a PTAR</w:t>
      </w:r>
      <w:r w:rsidR="004E7371">
        <w:rPr>
          <w:rFonts w:cs="Arial"/>
          <w:color w:val="000000"/>
          <w:sz w:val="22"/>
          <w:szCs w:val="22"/>
          <w:lang w:val="es-CR"/>
        </w:rPr>
        <w:t xml:space="preserve"> </w:t>
      </w:r>
      <w:r w:rsidR="000064A4" w:rsidRPr="000064A4">
        <w:rPr>
          <w:rFonts w:cs="Arial"/>
          <w:color w:val="000000"/>
          <w:sz w:val="22"/>
          <w:szCs w:val="22"/>
          <w:lang w:val="es-CR"/>
        </w:rPr>
        <w:t>del proyecto.</w:t>
      </w:r>
    </w:p>
    <w:p w14:paraId="02353318" w14:textId="3B882F32" w:rsidR="000064A4" w:rsidRPr="000064A4" w:rsidRDefault="00363EEC" w:rsidP="000064A4">
      <w:pPr>
        <w:spacing w:line="360" w:lineRule="auto"/>
        <w:jc w:val="both"/>
        <w:rPr>
          <w:rFonts w:cs="Arial"/>
          <w:color w:val="000000"/>
          <w:sz w:val="22"/>
          <w:szCs w:val="22"/>
          <w:lang w:val="es-CR"/>
        </w:rPr>
      </w:pPr>
      <w:r>
        <w:rPr>
          <w:rFonts w:cs="Arial"/>
          <w:color w:val="000000"/>
          <w:sz w:val="22"/>
          <w:szCs w:val="22"/>
          <w:lang w:val="es-CR"/>
        </w:rPr>
        <w:t xml:space="preserve">c) </w:t>
      </w:r>
      <w:r w:rsidR="000064A4" w:rsidRPr="000064A4">
        <w:rPr>
          <w:rFonts w:cs="Arial"/>
          <w:color w:val="000000"/>
          <w:sz w:val="22"/>
          <w:szCs w:val="22"/>
          <w:lang w:val="es-CR"/>
        </w:rPr>
        <w:t>Hasta el 14 de octubre de 2023</w:t>
      </w:r>
      <w:r w:rsidR="002F3C98">
        <w:rPr>
          <w:rFonts w:cs="Arial"/>
          <w:color w:val="000000"/>
          <w:sz w:val="22"/>
          <w:szCs w:val="22"/>
          <w:lang w:val="es-CR"/>
        </w:rPr>
        <w:t>, p</w:t>
      </w:r>
      <w:r w:rsidR="000064A4" w:rsidRPr="000064A4">
        <w:rPr>
          <w:rFonts w:cs="Arial"/>
          <w:color w:val="000000"/>
          <w:sz w:val="22"/>
          <w:szCs w:val="22"/>
          <w:lang w:val="es-CR"/>
        </w:rPr>
        <w:t xml:space="preserve">ara </w:t>
      </w:r>
      <w:r w:rsidR="004E7371">
        <w:rPr>
          <w:rFonts w:cs="Arial"/>
          <w:color w:val="000000"/>
          <w:sz w:val="22"/>
          <w:szCs w:val="22"/>
          <w:lang w:val="es-CR"/>
        </w:rPr>
        <w:t>l</w:t>
      </w:r>
      <w:r w:rsidR="000064A4" w:rsidRPr="000064A4">
        <w:rPr>
          <w:rFonts w:cs="Arial"/>
          <w:color w:val="000000"/>
          <w:sz w:val="22"/>
          <w:szCs w:val="22"/>
          <w:lang w:val="es-CR"/>
        </w:rPr>
        <w:t xml:space="preserve">a entrega de las retenciones de </w:t>
      </w:r>
      <w:r w:rsidR="004E7371">
        <w:rPr>
          <w:rFonts w:cs="Arial"/>
          <w:color w:val="000000"/>
          <w:sz w:val="22"/>
          <w:szCs w:val="22"/>
          <w:lang w:val="es-CR"/>
        </w:rPr>
        <w:t>l</w:t>
      </w:r>
      <w:r w:rsidR="000064A4" w:rsidRPr="000064A4">
        <w:rPr>
          <w:rFonts w:cs="Arial"/>
          <w:color w:val="000000"/>
          <w:sz w:val="22"/>
          <w:szCs w:val="22"/>
          <w:lang w:val="es-CR"/>
        </w:rPr>
        <w:t>a</w:t>
      </w:r>
      <w:r w:rsidR="004E7371">
        <w:rPr>
          <w:rFonts w:cs="Arial"/>
          <w:color w:val="000000"/>
          <w:sz w:val="22"/>
          <w:szCs w:val="22"/>
          <w:lang w:val="es-CR"/>
        </w:rPr>
        <w:t xml:space="preserve"> </w:t>
      </w:r>
      <w:r w:rsidR="000064A4" w:rsidRPr="000064A4">
        <w:rPr>
          <w:rFonts w:cs="Arial"/>
          <w:color w:val="000000"/>
          <w:sz w:val="22"/>
          <w:szCs w:val="22"/>
          <w:lang w:val="es-CR"/>
        </w:rPr>
        <w:t>PTAR.</w:t>
      </w:r>
    </w:p>
    <w:p w14:paraId="4DF5E2A1" w14:textId="2D5F8C93" w:rsidR="000064A4" w:rsidRPr="000064A4" w:rsidRDefault="00363EEC" w:rsidP="000064A4">
      <w:pPr>
        <w:spacing w:line="360" w:lineRule="auto"/>
        <w:jc w:val="both"/>
        <w:rPr>
          <w:rFonts w:cs="Arial"/>
          <w:color w:val="000000"/>
          <w:sz w:val="22"/>
          <w:szCs w:val="22"/>
          <w:lang w:val="es-CR"/>
        </w:rPr>
      </w:pPr>
      <w:r>
        <w:rPr>
          <w:rFonts w:cs="Arial"/>
          <w:color w:val="000000"/>
          <w:sz w:val="22"/>
          <w:szCs w:val="22"/>
          <w:lang w:val="es-CR"/>
        </w:rPr>
        <w:t xml:space="preserve">d) </w:t>
      </w:r>
      <w:r w:rsidR="000064A4" w:rsidRPr="000064A4">
        <w:rPr>
          <w:rFonts w:cs="Arial"/>
          <w:color w:val="000000"/>
          <w:sz w:val="22"/>
          <w:szCs w:val="22"/>
          <w:lang w:val="es-CR"/>
        </w:rPr>
        <w:t>Hasta el 14 de diciembre</w:t>
      </w:r>
      <w:r w:rsidR="002F3C98">
        <w:rPr>
          <w:rFonts w:cs="Arial"/>
          <w:color w:val="000000"/>
          <w:sz w:val="22"/>
          <w:szCs w:val="22"/>
          <w:lang w:val="es-CR"/>
        </w:rPr>
        <w:t xml:space="preserve"> de 2023, </w:t>
      </w:r>
      <w:r w:rsidR="000064A4" w:rsidRPr="000064A4">
        <w:rPr>
          <w:rFonts w:cs="Arial"/>
          <w:color w:val="000000"/>
          <w:sz w:val="22"/>
          <w:szCs w:val="22"/>
          <w:lang w:val="es-CR"/>
        </w:rPr>
        <w:t>para el cierre t</w:t>
      </w:r>
      <w:r w:rsidR="004E7371">
        <w:rPr>
          <w:rFonts w:cs="Arial"/>
          <w:color w:val="000000"/>
          <w:sz w:val="22"/>
          <w:szCs w:val="22"/>
          <w:lang w:val="es-CR"/>
        </w:rPr>
        <w:t>é</w:t>
      </w:r>
      <w:r w:rsidR="000064A4" w:rsidRPr="000064A4">
        <w:rPr>
          <w:rFonts w:cs="Arial"/>
          <w:color w:val="000000"/>
          <w:sz w:val="22"/>
          <w:szCs w:val="22"/>
          <w:lang w:val="es-CR"/>
        </w:rPr>
        <w:t xml:space="preserve">cnico y </w:t>
      </w:r>
      <w:r w:rsidR="004E7371">
        <w:rPr>
          <w:rFonts w:cs="Arial"/>
          <w:color w:val="000000"/>
          <w:sz w:val="22"/>
          <w:szCs w:val="22"/>
          <w:lang w:val="es-CR"/>
        </w:rPr>
        <w:t>f</w:t>
      </w:r>
      <w:r w:rsidR="000064A4" w:rsidRPr="000064A4">
        <w:rPr>
          <w:rFonts w:cs="Arial"/>
          <w:color w:val="000000"/>
          <w:sz w:val="22"/>
          <w:szCs w:val="22"/>
          <w:lang w:val="es-CR"/>
        </w:rPr>
        <w:t>inanciero definitivo.</w:t>
      </w:r>
    </w:p>
    <w:p w14:paraId="48BA539F" w14:textId="77777777" w:rsidR="002F3C98" w:rsidRDefault="002F3C98" w:rsidP="000064A4">
      <w:pPr>
        <w:spacing w:line="360" w:lineRule="auto"/>
        <w:jc w:val="both"/>
        <w:rPr>
          <w:rFonts w:cs="Arial"/>
          <w:color w:val="000000"/>
          <w:sz w:val="22"/>
          <w:szCs w:val="22"/>
          <w:lang w:val="es-CR"/>
        </w:rPr>
      </w:pPr>
    </w:p>
    <w:p w14:paraId="5957B355" w14:textId="5281B1FE" w:rsidR="000064A4" w:rsidRPr="000064A4" w:rsidRDefault="000064A4" w:rsidP="000064A4">
      <w:pPr>
        <w:spacing w:line="360" w:lineRule="auto"/>
        <w:jc w:val="both"/>
        <w:rPr>
          <w:rFonts w:cs="Arial"/>
          <w:color w:val="000000"/>
          <w:sz w:val="22"/>
          <w:szCs w:val="22"/>
          <w:lang w:val="es-CR"/>
        </w:rPr>
      </w:pPr>
      <w:r w:rsidRPr="000064A4">
        <w:rPr>
          <w:rFonts w:cs="Arial"/>
          <w:b/>
          <w:bCs/>
          <w:color w:val="000000"/>
          <w:sz w:val="22"/>
          <w:szCs w:val="22"/>
          <w:lang w:val="es-CR"/>
        </w:rPr>
        <w:t>2.</w:t>
      </w:r>
      <w:r w:rsidR="00363EEC" w:rsidRPr="00363EEC">
        <w:rPr>
          <w:rFonts w:cs="Arial"/>
          <w:b/>
          <w:bCs/>
          <w:color w:val="000000"/>
          <w:sz w:val="22"/>
          <w:szCs w:val="22"/>
          <w:lang w:val="es-CR"/>
        </w:rPr>
        <w:t>-</w:t>
      </w:r>
      <w:r w:rsidRPr="000064A4">
        <w:rPr>
          <w:rFonts w:cs="Arial"/>
          <w:color w:val="000000"/>
          <w:sz w:val="22"/>
          <w:szCs w:val="22"/>
          <w:lang w:val="es-CR"/>
        </w:rPr>
        <w:t xml:space="preserve"> </w:t>
      </w:r>
      <w:r w:rsidR="00363EEC">
        <w:rPr>
          <w:rFonts w:cs="Arial"/>
          <w:color w:val="000000"/>
          <w:sz w:val="22"/>
          <w:szCs w:val="22"/>
          <w:lang w:val="es-CR"/>
        </w:rPr>
        <w:t xml:space="preserve">Siendo que </w:t>
      </w:r>
      <w:r w:rsidRPr="000064A4">
        <w:rPr>
          <w:rFonts w:cs="Arial"/>
          <w:color w:val="000000"/>
          <w:sz w:val="22"/>
          <w:szCs w:val="22"/>
          <w:lang w:val="es-CR"/>
        </w:rPr>
        <w:t>el proceso de formalizaci</w:t>
      </w:r>
      <w:r w:rsidR="004E7371">
        <w:rPr>
          <w:rFonts w:cs="Arial"/>
          <w:color w:val="000000"/>
          <w:sz w:val="22"/>
          <w:szCs w:val="22"/>
          <w:lang w:val="es-CR"/>
        </w:rPr>
        <w:t>ó</w:t>
      </w:r>
      <w:r w:rsidRPr="000064A4">
        <w:rPr>
          <w:rFonts w:cs="Arial"/>
          <w:color w:val="000000"/>
          <w:sz w:val="22"/>
          <w:szCs w:val="22"/>
          <w:lang w:val="es-CR"/>
        </w:rPr>
        <w:t>n ha sufrido retrasos</w:t>
      </w:r>
      <w:r w:rsidR="00363EEC">
        <w:rPr>
          <w:rFonts w:cs="Arial"/>
          <w:color w:val="000000"/>
          <w:sz w:val="22"/>
          <w:szCs w:val="22"/>
          <w:lang w:val="es-CR"/>
        </w:rPr>
        <w:t xml:space="preserve">, debido a </w:t>
      </w:r>
      <w:r w:rsidRPr="000064A4">
        <w:rPr>
          <w:rFonts w:cs="Arial"/>
          <w:color w:val="000000"/>
          <w:sz w:val="22"/>
          <w:szCs w:val="22"/>
          <w:lang w:val="es-CR"/>
        </w:rPr>
        <w:t>la</w:t>
      </w:r>
      <w:r w:rsidR="004E7371">
        <w:rPr>
          <w:rFonts w:cs="Arial"/>
          <w:color w:val="000000"/>
          <w:sz w:val="22"/>
          <w:szCs w:val="22"/>
          <w:lang w:val="es-CR"/>
        </w:rPr>
        <w:t xml:space="preserve"> </w:t>
      </w:r>
      <w:r w:rsidRPr="000064A4">
        <w:rPr>
          <w:rFonts w:cs="Arial"/>
          <w:color w:val="000000"/>
          <w:sz w:val="22"/>
          <w:szCs w:val="22"/>
          <w:lang w:val="es-CR"/>
        </w:rPr>
        <w:t>sustituci</w:t>
      </w:r>
      <w:r w:rsidR="002F3C98">
        <w:rPr>
          <w:rFonts w:cs="Arial"/>
          <w:color w:val="000000"/>
          <w:sz w:val="22"/>
          <w:szCs w:val="22"/>
          <w:lang w:val="es-CR"/>
        </w:rPr>
        <w:t>ó</w:t>
      </w:r>
      <w:r w:rsidRPr="000064A4">
        <w:rPr>
          <w:rFonts w:cs="Arial"/>
          <w:color w:val="000000"/>
          <w:sz w:val="22"/>
          <w:szCs w:val="22"/>
          <w:lang w:val="es-CR"/>
        </w:rPr>
        <w:t>n de las operaciones</w:t>
      </w:r>
      <w:r w:rsidR="00363EEC">
        <w:rPr>
          <w:rFonts w:cs="Arial"/>
          <w:color w:val="000000"/>
          <w:sz w:val="22"/>
          <w:szCs w:val="22"/>
          <w:lang w:val="es-CR"/>
        </w:rPr>
        <w:t xml:space="preserve"> –</w:t>
      </w:r>
      <w:r w:rsidRPr="000064A4">
        <w:rPr>
          <w:rFonts w:cs="Arial"/>
          <w:color w:val="000000"/>
          <w:sz w:val="22"/>
          <w:szCs w:val="22"/>
          <w:lang w:val="es-CR"/>
        </w:rPr>
        <w:t>seg</w:t>
      </w:r>
      <w:r w:rsidR="002F3C98">
        <w:rPr>
          <w:rFonts w:cs="Arial"/>
          <w:color w:val="000000"/>
          <w:sz w:val="22"/>
          <w:szCs w:val="22"/>
          <w:lang w:val="es-CR"/>
        </w:rPr>
        <w:t>ú</w:t>
      </w:r>
      <w:r w:rsidRPr="000064A4">
        <w:rPr>
          <w:rFonts w:cs="Arial"/>
          <w:color w:val="000000"/>
          <w:sz w:val="22"/>
          <w:szCs w:val="22"/>
          <w:lang w:val="es-CR"/>
        </w:rPr>
        <w:t>n</w:t>
      </w:r>
      <w:r w:rsidR="00363EEC">
        <w:rPr>
          <w:rFonts w:cs="Arial"/>
          <w:color w:val="000000"/>
          <w:sz w:val="22"/>
          <w:szCs w:val="22"/>
          <w:lang w:val="es-CR"/>
        </w:rPr>
        <w:t xml:space="preserve"> </w:t>
      </w:r>
      <w:r w:rsidRPr="000064A4">
        <w:rPr>
          <w:rFonts w:cs="Arial"/>
          <w:color w:val="000000"/>
          <w:sz w:val="22"/>
          <w:szCs w:val="22"/>
          <w:lang w:val="es-CR"/>
        </w:rPr>
        <w:t>informaci</w:t>
      </w:r>
      <w:r w:rsidR="002F3C98">
        <w:rPr>
          <w:rFonts w:cs="Arial"/>
          <w:color w:val="000000"/>
          <w:sz w:val="22"/>
          <w:szCs w:val="22"/>
          <w:lang w:val="es-CR"/>
        </w:rPr>
        <w:t>ó</w:t>
      </w:r>
      <w:r w:rsidRPr="000064A4">
        <w:rPr>
          <w:rFonts w:cs="Arial"/>
          <w:color w:val="000000"/>
          <w:sz w:val="22"/>
          <w:szCs w:val="22"/>
          <w:lang w:val="es-CR"/>
        </w:rPr>
        <w:t xml:space="preserve">n suministrada por </w:t>
      </w:r>
      <w:r w:rsidR="002F3C98">
        <w:rPr>
          <w:rFonts w:cs="Arial"/>
          <w:color w:val="000000"/>
          <w:sz w:val="22"/>
          <w:szCs w:val="22"/>
          <w:lang w:val="es-CR"/>
        </w:rPr>
        <w:t>l</w:t>
      </w:r>
      <w:r w:rsidRPr="000064A4">
        <w:rPr>
          <w:rFonts w:cs="Arial"/>
          <w:color w:val="000000"/>
          <w:sz w:val="22"/>
          <w:szCs w:val="22"/>
          <w:lang w:val="es-CR"/>
        </w:rPr>
        <w:t xml:space="preserve">a </w:t>
      </w:r>
      <w:r w:rsidR="00363EEC">
        <w:rPr>
          <w:rFonts w:cs="Arial"/>
          <w:color w:val="000000"/>
          <w:sz w:val="22"/>
          <w:szCs w:val="22"/>
          <w:lang w:val="es-CR"/>
        </w:rPr>
        <w:t>e</w:t>
      </w:r>
      <w:r w:rsidRPr="000064A4">
        <w:rPr>
          <w:rFonts w:cs="Arial"/>
          <w:color w:val="000000"/>
          <w:sz w:val="22"/>
          <w:szCs w:val="22"/>
          <w:lang w:val="es-CR"/>
        </w:rPr>
        <w:t>ntidad</w:t>
      </w:r>
      <w:r w:rsidR="00363EEC">
        <w:rPr>
          <w:rFonts w:cs="Arial"/>
          <w:color w:val="000000"/>
          <w:sz w:val="22"/>
          <w:szCs w:val="22"/>
          <w:lang w:val="es-CR"/>
        </w:rPr>
        <w:t>–, el</w:t>
      </w:r>
      <w:r w:rsidR="002F3C98">
        <w:rPr>
          <w:rFonts w:cs="Arial"/>
          <w:color w:val="000000"/>
          <w:sz w:val="22"/>
          <w:szCs w:val="22"/>
          <w:lang w:val="es-CR"/>
        </w:rPr>
        <w:t xml:space="preserve"> </w:t>
      </w:r>
      <w:r w:rsidRPr="000064A4">
        <w:rPr>
          <w:rFonts w:cs="Arial"/>
          <w:color w:val="000000"/>
          <w:sz w:val="22"/>
          <w:szCs w:val="22"/>
          <w:lang w:val="es-CR"/>
        </w:rPr>
        <w:t xml:space="preserve">cuido, mantenimiento y cualquier otro gasto asociado a </w:t>
      </w:r>
      <w:r w:rsidR="002F3C98">
        <w:rPr>
          <w:rFonts w:cs="Arial"/>
          <w:color w:val="000000"/>
          <w:sz w:val="22"/>
          <w:szCs w:val="22"/>
          <w:lang w:val="es-CR"/>
        </w:rPr>
        <w:t>l</w:t>
      </w:r>
      <w:r w:rsidRPr="000064A4">
        <w:rPr>
          <w:rFonts w:cs="Arial"/>
          <w:color w:val="000000"/>
          <w:sz w:val="22"/>
          <w:szCs w:val="22"/>
          <w:lang w:val="es-CR"/>
        </w:rPr>
        <w:t>a presente ampliaci</w:t>
      </w:r>
      <w:r w:rsidR="002F3C98">
        <w:rPr>
          <w:rFonts w:cs="Arial"/>
          <w:color w:val="000000"/>
          <w:sz w:val="22"/>
          <w:szCs w:val="22"/>
          <w:lang w:val="es-CR"/>
        </w:rPr>
        <w:t>ó</w:t>
      </w:r>
      <w:r w:rsidRPr="000064A4">
        <w:rPr>
          <w:rFonts w:cs="Arial"/>
          <w:color w:val="000000"/>
          <w:sz w:val="22"/>
          <w:szCs w:val="22"/>
          <w:lang w:val="es-CR"/>
        </w:rPr>
        <w:t>n de</w:t>
      </w:r>
      <w:r w:rsidR="002F3C98">
        <w:rPr>
          <w:rFonts w:cs="Arial"/>
          <w:color w:val="000000"/>
          <w:sz w:val="22"/>
          <w:szCs w:val="22"/>
          <w:lang w:val="es-CR"/>
        </w:rPr>
        <w:t xml:space="preserve"> </w:t>
      </w:r>
      <w:r w:rsidRPr="000064A4">
        <w:rPr>
          <w:rFonts w:cs="Arial"/>
          <w:color w:val="000000"/>
          <w:sz w:val="22"/>
          <w:szCs w:val="22"/>
          <w:lang w:val="es-CR"/>
        </w:rPr>
        <w:t>plazo, relacionado con las viviendas pendientes de entregar, deber</w:t>
      </w:r>
      <w:r w:rsidR="002F3C98">
        <w:rPr>
          <w:rFonts w:cs="Arial"/>
          <w:color w:val="000000"/>
          <w:sz w:val="22"/>
          <w:szCs w:val="22"/>
          <w:lang w:val="es-CR"/>
        </w:rPr>
        <w:t>á</w:t>
      </w:r>
      <w:r w:rsidRPr="000064A4">
        <w:rPr>
          <w:rFonts w:cs="Arial"/>
          <w:color w:val="000000"/>
          <w:sz w:val="22"/>
          <w:szCs w:val="22"/>
          <w:lang w:val="es-CR"/>
        </w:rPr>
        <w:t xml:space="preserve"> correr por</w:t>
      </w:r>
      <w:r w:rsidR="002F3C98">
        <w:rPr>
          <w:rFonts w:cs="Arial"/>
          <w:color w:val="000000"/>
          <w:sz w:val="22"/>
          <w:szCs w:val="22"/>
          <w:lang w:val="es-CR"/>
        </w:rPr>
        <w:t xml:space="preserve"> </w:t>
      </w:r>
      <w:r w:rsidRPr="000064A4">
        <w:rPr>
          <w:rFonts w:cs="Arial"/>
          <w:color w:val="000000"/>
          <w:sz w:val="22"/>
          <w:szCs w:val="22"/>
          <w:lang w:val="es-CR"/>
        </w:rPr>
        <w:t xml:space="preserve">cuenta y riesgo de </w:t>
      </w:r>
      <w:r w:rsidR="002F3C98">
        <w:rPr>
          <w:rFonts w:cs="Arial"/>
          <w:color w:val="000000"/>
          <w:sz w:val="22"/>
          <w:szCs w:val="22"/>
          <w:lang w:val="es-CR"/>
        </w:rPr>
        <w:t>l</w:t>
      </w:r>
      <w:r w:rsidRPr="000064A4">
        <w:rPr>
          <w:rFonts w:cs="Arial"/>
          <w:color w:val="000000"/>
          <w:sz w:val="22"/>
          <w:szCs w:val="22"/>
          <w:lang w:val="es-CR"/>
        </w:rPr>
        <w:t xml:space="preserve">a </w:t>
      </w:r>
      <w:r w:rsidR="00295AC9">
        <w:rPr>
          <w:rFonts w:cs="Arial"/>
          <w:color w:val="000000"/>
          <w:sz w:val="22"/>
          <w:szCs w:val="22"/>
          <w:lang w:val="es-CR"/>
        </w:rPr>
        <w:t>e</w:t>
      </w:r>
      <w:r w:rsidRPr="000064A4">
        <w:rPr>
          <w:rFonts w:cs="Arial"/>
          <w:color w:val="000000"/>
          <w:sz w:val="22"/>
          <w:szCs w:val="22"/>
          <w:lang w:val="es-CR"/>
        </w:rPr>
        <w:t xml:space="preserve">ntidad </w:t>
      </w:r>
      <w:r w:rsidR="00295AC9">
        <w:rPr>
          <w:rFonts w:cs="Arial"/>
          <w:color w:val="000000"/>
          <w:sz w:val="22"/>
          <w:szCs w:val="22"/>
          <w:lang w:val="es-CR"/>
        </w:rPr>
        <w:t>a</w:t>
      </w:r>
      <w:r w:rsidRPr="000064A4">
        <w:rPr>
          <w:rFonts w:cs="Arial"/>
          <w:color w:val="000000"/>
          <w:sz w:val="22"/>
          <w:szCs w:val="22"/>
          <w:lang w:val="es-CR"/>
        </w:rPr>
        <w:t xml:space="preserve">utorizada y el </w:t>
      </w:r>
      <w:r w:rsidR="00295AC9">
        <w:rPr>
          <w:rFonts w:cs="Arial"/>
          <w:color w:val="000000"/>
          <w:sz w:val="22"/>
          <w:szCs w:val="22"/>
          <w:lang w:val="es-CR"/>
        </w:rPr>
        <w:t>d</w:t>
      </w:r>
      <w:r w:rsidRPr="000064A4">
        <w:rPr>
          <w:rFonts w:cs="Arial"/>
          <w:color w:val="000000"/>
          <w:sz w:val="22"/>
          <w:szCs w:val="22"/>
          <w:lang w:val="es-CR"/>
        </w:rPr>
        <w:t>esarrollador, en el entendido que</w:t>
      </w:r>
      <w:r w:rsidR="002F3C98">
        <w:rPr>
          <w:rFonts w:cs="Arial"/>
          <w:color w:val="000000"/>
          <w:sz w:val="22"/>
          <w:szCs w:val="22"/>
          <w:lang w:val="es-CR"/>
        </w:rPr>
        <w:t xml:space="preserve"> </w:t>
      </w:r>
      <w:r w:rsidRPr="000064A4">
        <w:rPr>
          <w:rFonts w:cs="Arial"/>
          <w:color w:val="000000"/>
          <w:sz w:val="22"/>
          <w:szCs w:val="22"/>
          <w:lang w:val="es-CR"/>
        </w:rPr>
        <w:t xml:space="preserve">es entera responsabilidad de </w:t>
      </w:r>
      <w:r w:rsidR="002F3C98">
        <w:rPr>
          <w:rFonts w:cs="Arial"/>
          <w:color w:val="000000"/>
          <w:sz w:val="22"/>
          <w:szCs w:val="22"/>
          <w:lang w:val="es-CR"/>
        </w:rPr>
        <w:t>l</w:t>
      </w:r>
      <w:r w:rsidRPr="000064A4">
        <w:rPr>
          <w:rFonts w:cs="Arial"/>
          <w:color w:val="000000"/>
          <w:sz w:val="22"/>
          <w:szCs w:val="22"/>
          <w:lang w:val="es-CR"/>
        </w:rPr>
        <w:t xml:space="preserve">a </w:t>
      </w:r>
      <w:r w:rsidR="00295AC9">
        <w:rPr>
          <w:rFonts w:cs="Arial"/>
          <w:color w:val="000000"/>
          <w:sz w:val="22"/>
          <w:szCs w:val="22"/>
          <w:lang w:val="es-CR"/>
        </w:rPr>
        <w:t>e</w:t>
      </w:r>
      <w:r w:rsidRPr="000064A4">
        <w:rPr>
          <w:rFonts w:cs="Arial"/>
          <w:color w:val="000000"/>
          <w:sz w:val="22"/>
          <w:szCs w:val="22"/>
          <w:lang w:val="es-CR"/>
        </w:rPr>
        <w:t xml:space="preserve">ntidad </w:t>
      </w:r>
      <w:r w:rsidR="002F3C98">
        <w:rPr>
          <w:rFonts w:cs="Arial"/>
          <w:color w:val="000000"/>
          <w:sz w:val="22"/>
          <w:szCs w:val="22"/>
          <w:lang w:val="es-CR"/>
        </w:rPr>
        <w:t>l</w:t>
      </w:r>
      <w:r w:rsidRPr="000064A4">
        <w:rPr>
          <w:rFonts w:cs="Arial"/>
          <w:color w:val="000000"/>
          <w:sz w:val="22"/>
          <w:szCs w:val="22"/>
          <w:lang w:val="es-CR"/>
        </w:rPr>
        <w:t>a no formalizaci</w:t>
      </w:r>
      <w:r w:rsidR="002F3C98">
        <w:rPr>
          <w:rFonts w:cs="Arial"/>
          <w:color w:val="000000"/>
          <w:sz w:val="22"/>
          <w:szCs w:val="22"/>
          <w:lang w:val="es-CR"/>
        </w:rPr>
        <w:t>ó</w:t>
      </w:r>
      <w:r w:rsidRPr="000064A4">
        <w:rPr>
          <w:rFonts w:cs="Arial"/>
          <w:color w:val="000000"/>
          <w:sz w:val="22"/>
          <w:szCs w:val="22"/>
          <w:lang w:val="es-CR"/>
        </w:rPr>
        <w:t>n de las operaciones</w:t>
      </w:r>
      <w:r w:rsidR="002F3C98">
        <w:rPr>
          <w:rFonts w:cs="Arial"/>
          <w:color w:val="000000"/>
          <w:sz w:val="22"/>
          <w:szCs w:val="22"/>
          <w:lang w:val="es-CR"/>
        </w:rPr>
        <w:t xml:space="preserve"> </w:t>
      </w:r>
      <w:r w:rsidRPr="000064A4">
        <w:rPr>
          <w:rFonts w:cs="Arial"/>
          <w:color w:val="000000"/>
          <w:sz w:val="22"/>
          <w:szCs w:val="22"/>
          <w:lang w:val="es-CR"/>
        </w:rPr>
        <w:t>restantes en el plazo establecido en el contrato original.</w:t>
      </w:r>
    </w:p>
    <w:p w14:paraId="3E7A461D" w14:textId="77777777" w:rsidR="002F3C98" w:rsidRDefault="002F3C98" w:rsidP="000064A4">
      <w:pPr>
        <w:spacing w:line="360" w:lineRule="auto"/>
        <w:jc w:val="both"/>
        <w:rPr>
          <w:rFonts w:cs="Arial"/>
          <w:color w:val="000000"/>
          <w:sz w:val="22"/>
          <w:szCs w:val="22"/>
          <w:lang w:val="es-CR"/>
        </w:rPr>
      </w:pPr>
    </w:p>
    <w:p w14:paraId="0652ED76" w14:textId="0CC48396" w:rsidR="002B71CC" w:rsidRDefault="000064A4" w:rsidP="002B71CC">
      <w:pPr>
        <w:spacing w:line="360" w:lineRule="auto"/>
        <w:jc w:val="both"/>
        <w:rPr>
          <w:rFonts w:cs="Arial"/>
          <w:sz w:val="22"/>
          <w:szCs w:val="22"/>
        </w:rPr>
      </w:pPr>
      <w:r w:rsidRPr="000064A4">
        <w:rPr>
          <w:rFonts w:cs="Arial"/>
          <w:b/>
          <w:bCs/>
          <w:color w:val="000000"/>
          <w:sz w:val="22"/>
          <w:szCs w:val="22"/>
          <w:lang w:val="es-CR"/>
        </w:rPr>
        <w:t>3.</w:t>
      </w:r>
      <w:r w:rsidR="00295AC9" w:rsidRPr="00295AC9">
        <w:rPr>
          <w:rFonts w:cs="Arial"/>
          <w:b/>
          <w:bCs/>
          <w:color w:val="000000"/>
          <w:sz w:val="22"/>
          <w:szCs w:val="22"/>
          <w:lang w:val="es-CR"/>
        </w:rPr>
        <w:t>-</w:t>
      </w:r>
      <w:r w:rsidRPr="000064A4">
        <w:rPr>
          <w:rFonts w:cs="Arial"/>
          <w:color w:val="000000"/>
          <w:sz w:val="22"/>
          <w:szCs w:val="22"/>
          <w:lang w:val="es-CR"/>
        </w:rPr>
        <w:t xml:space="preserve"> </w:t>
      </w:r>
      <w:r w:rsidR="00295AC9">
        <w:rPr>
          <w:rFonts w:cs="Arial"/>
          <w:color w:val="000000"/>
          <w:sz w:val="22"/>
          <w:szCs w:val="22"/>
          <w:lang w:val="es-CR"/>
        </w:rPr>
        <w:t xml:space="preserve">Deberá realizarse </w:t>
      </w:r>
      <w:r w:rsidRPr="000064A4">
        <w:rPr>
          <w:rFonts w:cs="Arial"/>
          <w:color w:val="000000"/>
          <w:sz w:val="22"/>
          <w:szCs w:val="22"/>
          <w:lang w:val="es-CR"/>
        </w:rPr>
        <w:t>una adenda al contrato de administraci</w:t>
      </w:r>
      <w:r w:rsidR="002F3C98">
        <w:rPr>
          <w:rFonts w:cs="Arial"/>
          <w:color w:val="000000"/>
          <w:sz w:val="22"/>
          <w:szCs w:val="22"/>
          <w:lang w:val="es-CR"/>
        </w:rPr>
        <w:t>ó</w:t>
      </w:r>
      <w:r w:rsidRPr="000064A4">
        <w:rPr>
          <w:rFonts w:cs="Arial"/>
          <w:color w:val="000000"/>
          <w:sz w:val="22"/>
          <w:szCs w:val="22"/>
          <w:lang w:val="es-CR"/>
        </w:rPr>
        <w:t>n de recursos del proyecto</w:t>
      </w:r>
      <w:r w:rsidR="00295AC9">
        <w:rPr>
          <w:rFonts w:cs="Arial"/>
          <w:color w:val="000000"/>
          <w:sz w:val="22"/>
          <w:szCs w:val="22"/>
          <w:lang w:val="es-CR"/>
        </w:rPr>
        <w:t>, con los</w:t>
      </w:r>
      <w:r w:rsidRPr="000064A4">
        <w:rPr>
          <w:rFonts w:cs="Arial"/>
          <w:color w:val="000000"/>
          <w:sz w:val="22"/>
          <w:szCs w:val="22"/>
          <w:lang w:val="es-CR"/>
        </w:rPr>
        <w:t xml:space="preserve"> plazos </w:t>
      </w:r>
      <w:r w:rsidR="00295AC9">
        <w:rPr>
          <w:rFonts w:cs="Arial"/>
          <w:color w:val="000000"/>
          <w:sz w:val="22"/>
          <w:szCs w:val="22"/>
          <w:lang w:val="es-CR"/>
        </w:rPr>
        <w:t>autorizados en el presente acuerdo</w:t>
      </w:r>
      <w:r w:rsidRPr="000064A4">
        <w:rPr>
          <w:rFonts w:cs="Arial"/>
          <w:color w:val="000000"/>
          <w:sz w:val="22"/>
          <w:szCs w:val="22"/>
          <w:lang w:val="es-CR"/>
        </w:rPr>
        <w:t>.</w:t>
      </w:r>
    </w:p>
    <w:p w14:paraId="366C6C6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888AA60" w14:textId="77777777" w:rsidR="002B71CC" w:rsidRPr="00D14EAF" w:rsidRDefault="002B71CC" w:rsidP="002B71CC">
      <w:pPr>
        <w:spacing w:line="360" w:lineRule="auto"/>
        <w:jc w:val="both"/>
        <w:rPr>
          <w:rFonts w:cs="Arial"/>
          <w:b/>
          <w:sz w:val="22"/>
        </w:rPr>
      </w:pPr>
      <w:r w:rsidRPr="00D14EAF">
        <w:rPr>
          <w:rFonts w:cs="Arial"/>
          <w:b/>
          <w:sz w:val="22"/>
        </w:rPr>
        <w:t>************</w:t>
      </w:r>
    </w:p>
    <w:p w14:paraId="2DFD0CBA" w14:textId="77777777" w:rsidR="002B71CC" w:rsidRDefault="002B71CC" w:rsidP="002B71CC">
      <w:pPr>
        <w:spacing w:line="360" w:lineRule="auto"/>
        <w:jc w:val="both"/>
        <w:rPr>
          <w:rFonts w:cs="Arial"/>
          <w:sz w:val="22"/>
          <w:lang w:val="es-ES_tradnl"/>
        </w:rPr>
      </w:pPr>
    </w:p>
    <w:p w14:paraId="5FDE0C1E" w14:textId="77777777" w:rsidR="002B71CC" w:rsidRPr="00AB2826" w:rsidRDefault="002B71CC" w:rsidP="002B71CC">
      <w:pPr>
        <w:pStyle w:val="Ttulo2"/>
        <w:spacing w:line="360" w:lineRule="auto"/>
        <w:rPr>
          <w:rFonts w:cs="Arial"/>
          <w:szCs w:val="22"/>
        </w:rPr>
      </w:pPr>
      <w:bookmarkStart w:id="2" w:name="_Hlk94853516"/>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0999C928" w14:textId="77777777" w:rsidR="003C18E7" w:rsidRPr="00BB3659" w:rsidRDefault="003C18E7" w:rsidP="003C18E7">
      <w:pPr>
        <w:spacing w:line="360" w:lineRule="auto"/>
        <w:jc w:val="both"/>
        <w:rPr>
          <w:rFonts w:cs="Arial"/>
          <w:b/>
          <w:bCs/>
          <w:sz w:val="22"/>
          <w:szCs w:val="22"/>
        </w:rPr>
      </w:pPr>
      <w:r w:rsidRPr="00BB3659">
        <w:rPr>
          <w:rFonts w:cs="Arial"/>
          <w:b/>
          <w:bCs/>
          <w:sz w:val="22"/>
          <w:szCs w:val="22"/>
        </w:rPr>
        <w:t>Considerando:</w:t>
      </w:r>
    </w:p>
    <w:p w14:paraId="6BC6B8BA" w14:textId="77777777" w:rsidR="003C18E7" w:rsidRDefault="003C18E7" w:rsidP="003C18E7">
      <w:pPr>
        <w:pStyle w:val="Default"/>
        <w:spacing w:line="360" w:lineRule="auto"/>
        <w:jc w:val="both"/>
        <w:rPr>
          <w:sz w:val="22"/>
          <w:szCs w:val="22"/>
        </w:rPr>
      </w:pPr>
      <w:r>
        <w:rPr>
          <w:b/>
          <w:bCs/>
          <w:sz w:val="22"/>
          <w:szCs w:val="22"/>
        </w:rPr>
        <w:t xml:space="preserve">Primero: </w:t>
      </w:r>
      <w:r>
        <w:rPr>
          <w:sz w:val="22"/>
          <w:szCs w:val="22"/>
        </w:rPr>
        <w:t xml:space="preserve">Que la Ley 7052, Ley del Sistema Financiero Nacional para la Vivienda, creó el Sistema Financiero Nacional para la Vivienda, como una entidad de interés público, con el objetivo principal de fomentar el ahorro y la inversión nacional y extranjera, con el fin de recaudar recursos financieros para procurar la solución del problema habitacional existente en el país, incluido el aspecto de los servicios; y el Banco Hipotecario de la Vivienda (BANHVI), como una entidad de Derecho público de carácter no estatal, con personalidad jurídica, con patrimonio propio y autonomía administrativa, como rector de dicho Sistema. </w:t>
      </w:r>
    </w:p>
    <w:p w14:paraId="41A9B66D" w14:textId="77777777" w:rsidR="003C18E7" w:rsidRDefault="003C18E7" w:rsidP="003C18E7">
      <w:pPr>
        <w:pStyle w:val="Default"/>
        <w:spacing w:line="360" w:lineRule="auto"/>
        <w:jc w:val="both"/>
        <w:rPr>
          <w:sz w:val="22"/>
          <w:szCs w:val="22"/>
        </w:rPr>
      </w:pPr>
    </w:p>
    <w:p w14:paraId="26C83B02" w14:textId="77777777" w:rsidR="003C18E7" w:rsidRDefault="003C18E7" w:rsidP="003C18E7">
      <w:pPr>
        <w:pStyle w:val="Default"/>
        <w:spacing w:line="360" w:lineRule="auto"/>
        <w:jc w:val="both"/>
        <w:rPr>
          <w:sz w:val="22"/>
          <w:szCs w:val="22"/>
        </w:rPr>
      </w:pPr>
      <w:r>
        <w:rPr>
          <w:b/>
          <w:bCs/>
          <w:sz w:val="22"/>
          <w:szCs w:val="22"/>
        </w:rPr>
        <w:t xml:space="preserve">Segundo: </w:t>
      </w:r>
      <w:r>
        <w:rPr>
          <w:sz w:val="22"/>
          <w:szCs w:val="22"/>
        </w:rPr>
        <w:t xml:space="preserve">Que de conformidad con el Título III de dicha Ley, el BANHVI administra el Fondo de Subsidios para la Vivienda (FOSUVI), cuyo objetivo es que las familias, las personas con discapacidad con o sin núcleo familiar, las parejas jóvenes y las personas adultas mayores sin núcleo familiar, de escasos ingresos, puedan ser propietarias de una vivienda acorde con sus necesidades y posibilidades socioeconómicas y que el Estado les garantice este beneficio. </w:t>
      </w:r>
    </w:p>
    <w:p w14:paraId="6A8C732C" w14:textId="77777777" w:rsidR="003C18E7" w:rsidRDefault="003C18E7" w:rsidP="003C18E7">
      <w:pPr>
        <w:pStyle w:val="Default"/>
        <w:spacing w:line="360" w:lineRule="auto"/>
        <w:jc w:val="both"/>
        <w:rPr>
          <w:sz w:val="22"/>
          <w:szCs w:val="22"/>
        </w:rPr>
      </w:pPr>
    </w:p>
    <w:p w14:paraId="292B48B6" w14:textId="77777777" w:rsidR="003C18E7" w:rsidRDefault="003C18E7" w:rsidP="003C18E7">
      <w:pPr>
        <w:pStyle w:val="Default"/>
        <w:spacing w:line="360" w:lineRule="auto"/>
        <w:jc w:val="both"/>
        <w:rPr>
          <w:sz w:val="22"/>
          <w:szCs w:val="22"/>
        </w:rPr>
      </w:pPr>
      <w:r>
        <w:rPr>
          <w:b/>
          <w:bCs/>
          <w:sz w:val="22"/>
          <w:szCs w:val="22"/>
        </w:rPr>
        <w:t xml:space="preserve">Tercero: </w:t>
      </w:r>
      <w:r>
        <w:rPr>
          <w:sz w:val="22"/>
          <w:szCs w:val="22"/>
        </w:rPr>
        <w:t xml:space="preserve">Que para los periodos 2020, 2021 y 2022, ante la situación fiscal que atraviesa nuestro país, el BANHVI fue objeto de recortes presupuestarios, para el FOSUVI, de aproximadamente ¢58.837 millones; lo cual ha limitado los procesos de adjudicación y aprobación de nuevos proyectos habitacionales y casos individuales del bono familiar de vivienda. </w:t>
      </w:r>
    </w:p>
    <w:p w14:paraId="7C912CE7" w14:textId="77777777" w:rsidR="003C18E7" w:rsidRDefault="003C18E7" w:rsidP="003C18E7">
      <w:pPr>
        <w:pStyle w:val="Default"/>
        <w:spacing w:line="360" w:lineRule="auto"/>
        <w:jc w:val="both"/>
        <w:rPr>
          <w:sz w:val="22"/>
          <w:szCs w:val="22"/>
        </w:rPr>
      </w:pPr>
    </w:p>
    <w:p w14:paraId="6874A25C" w14:textId="77777777" w:rsidR="003C18E7" w:rsidRDefault="003C18E7" w:rsidP="003C18E7">
      <w:pPr>
        <w:spacing w:line="360" w:lineRule="auto"/>
        <w:jc w:val="both"/>
        <w:rPr>
          <w:rFonts w:cs="Arial"/>
          <w:b/>
          <w:bCs/>
          <w:sz w:val="22"/>
          <w:szCs w:val="22"/>
        </w:rPr>
      </w:pPr>
      <w:r>
        <w:rPr>
          <w:b/>
          <w:bCs/>
          <w:sz w:val="22"/>
          <w:szCs w:val="22"/>
        </w:rPr>
        <w:t xml:space="preserve">Cuarto: </w:t>
      </w:r>
      <w:r>
        <w:rPr>
          <w:sz w:val="22"/>
          <w:szCs w:val="22"/>
        </w:rPr>
        <w:t xml:space="preserve">Que para el ejercicio económico 2022, en la Ley de Presupuesto No. 10103, se recortaron recursos al FOSUVI por la suma de ¢21,476 millones, pese a haberse logrado la restitución de ¢15,500 millones en la partida de FODESAF. </w:t>
      </w:r>
    </w:p>
    <w:p w14:paraId="5D859AC8" w14:textId="77777777" w:rsidR="003C18E7" w:rsidRDefault="003C18E7" w:rsidP="003C18E7">
      <w:pPr>
        <w:spacing w:line="360" w:lineRule="auto"/>
        <w:jc w:val="both"/>
        <w:rPr>
          <w:rFonts w:cs="Arial"/>
          <w:b/>
          <w:bCs/>
          <w:sz w:val="22"/>
          <w:szCs w:val="22"/>
        </w:rPr>
      </w:pPr>
    </w:p>
    <w:p w14:paraId="698FD20E" w14:textId="77777777" w:rsidR="003C18E7" w:rsidRDefault="003C18E7" w:rsidP="003C18E7">
      <w:pPr>
        <w:spacing w:line="360" w:lineRule="auto"/>
        <w:jc w:val="both"/>
        <w:rPr>
          <w:rFonts w:cs="Arial"/>
          <w:sz w:val="22"/>
          <w:szCs w:val="22"/>
          <w:lang w:val="es-ES_tradnl"/>
        </w:rPr>
      </w:pPr>
      <w:r>
        <w:rPr>
          <w:rFonts w:cs="Arial"/>
          <w:b/>
          <w:bCs/>
          <w:sz w:val="22"/>
          <w:szCs w:val="22"/>
        </w:rPr>
        <w:t>Quinto</w:t>
      </w:r>
      <w:r w:rsidRPr="00BB3659">
        <w:rPr>
          <w:rFonts w:cs="Arial"/>
          <w:b/>
          <w:bCs/>
          <w:sz w:val="22"/>
          <w:szCs w:val="22"/>
        </w:rPr>
        <w:t>:</w:t>
      </w:r>
      <w:r>
        <w:rPr>
          <w:rFonts w:cs="Arial"/>
          <w:sz w:val="22"/>
          <w:szCs w:val="22"/>
        </w:rPr>
        <w:t xml:space="preserve"> Que la Administración ha presentado a la consideración de esta </w:t>
      </w:r>
      <w:r w:rsidRPr="00BB3659">
        <w:rPr>
          <w:rFonts w:cs="Arial"/>
          <w:sz w:val="22"/>
          <w:szCs w:val="22"/>
          <w:lang w:val="es-ES_tradnl"/>
        </w:rPr>
        <w:t>Junta Directiva</w:t>
      </w:r>
      <w:r>
        <w:rPr>
          <w:rFonts w:cs="Arial"/>
          <w:sz w:val="22"/>
          <w:szCs w:val="22"/>
          <w:lang w:val="es-ES_tradnl"/>
        </w:rPr>
        <w:t xml:space="preserve">, un informe sobre el </w:t>
      </w:r>
      <w:r w:rsidRPr="00395B03">
        <w:rPr>
          <w:rFonts w:cs="Arial"/>
          <w:sz w:val="22"/>
          <w:szCs w:val="22"/>
          <w:lang w:val="es-ES_tradnl"/>
        </w:rPr>
        <w:t>balance de la situación presupuestaria del FOSUVI para el año 2022</w:t>
      </w:r>
      <w:r>
        <w:rPr>
          <w:rFonts w:cs="Arial"/>
          <w:sz w:val="22"/>
          <w:szCs w:val="22"/>
          <w:lang w:val="es-ES_tradnl"/>
        </w:rPr>
        <w:t>.</w:t>
      </w:r>
    </w:p>
    <w:p w14:paraId="4D7A5666" w14:textId="77777777" w:rsidR="003C18E7" w:rsidRDefault="003C18E7" w:rsidP="003C18E7">
      <w:pPr>
        <w:spacing w:line="360" w:lineRule="auto"/>
        <w:jc w:val="both"/>
        <w:rPr>
          <w:rFonts w:cs="Arial"/>
          <w:sz w:val="22"/>
          <w:szCs w:val="22"/>
          <w:lang w:val="es-ES_tradnl"/>
        </w:rPr>
      </w:pPr>
    </w:p>
    <w:p w14:paraId="695175CC" w14:textId="77777777" w:rsidR="003C18E7" w:rsidRDefault="003C18E7" w:rsidP="003C18E7">
      <w:pPr>
        <w:spacing w:line="360" w:lineRule="auto"/>
        <w:jc w:val="both"/>
        <w:rPr>
          <w:rFonts w:cs="Arial"/>
          <w:sz w:val="22"/>
          <w:szCs w:val="22"/>
          <w:lang w:val="es-ES_tradnl"/>
        </w:rPr>
      </w:pPr>
      <w:r w:rsidRPr="007300A1">
        <w:rPr>
          <w:rFonts w:cs="Arial"/>
          <w:b/>
          <w:bCs/>
          <w:sz w:val="22"/>
          <w:szCs w:val="22"/>
          <w:lang w:val="es-ES_tradnl"/>
        </w:rPr>
        <w:t>Se</w:t>
      </w:r>
      <w:r>
        <w:rPr>
          <w:rFonts w:cs="Arial"/>
          <w:b/>
          <w:bCs/>
          <w:sz w:val="22"/>
          <w:szCs w:val="22"/>
          <w:lang w:val="es-ES_tradnl"/>
        </w:rPr>
        <w:t>xto</w:t>
      </w:r>
      <w:r w:rsidRPr="007300A1">
        <w:rPr>
          <w:rFonts w:cs="Arial"/>
          <w:b/>
          <w:bCs/>
          <w:sz w:val="22"/>
          <w:szCs w:val="22"/>
          <w:lang w:val="es-ES_tradnl"/>
        </w:rPr>
        <w:t>:</w:t>
      </w:r>
      <w:r>
        <w:rPr>
          <w:rFonts w:cs="Arial"/>
          <w:sz w:val="22"/>
          <w:szCs w:val="22"/>
          <w:lang w:val="es-ES_tradnl"/>
        </w:rPr>
        <w:t xml:space="preserve"> Que en dicho informe la </w:t>
      </w:r>
      <w:r w:rsidRPr="007300A1">
        <w:rPr>
          <w:rFonts w:cs="Arial"/>
          <w:sz w:val="22"/>
          <w:szCs w:val="22"/>
          <w:lang w:val="es-ES_tradnl"/>
        </w:rPr>
        <w:t>Administración</w:t>
      </w:r>
      <w:r>
        <w:rPr>
          <w:rFonts w:cs="Arial"/>
          <w:sz w:val="22"/>
          <w:szCs w:val="22"/>
          <w:lang w:val="es-ES_tradnl"/>
        </w:rPr>
        <w:t xml:space="preserve"> señala, en lo conducente, que las solicitudes para el financiamiento de los bonos ordinarios y casos individuales del artículo 59 que en este momento se encuentran en trámite, estarían requiriendo el 40% y el 50%, </w:t>
      </w:r>
      <w:r>
        <w:rPr>
          <w:rFonts w:cs="Arial"/>
          <w:sz w:val="22"/>
          <w:szCs w:val="22"/>
          <w:lang w:val="es-ES_tradnl"/>
        </w:rPr>
        <w:lastRenderedPageBreak/>
        <w:t>respectivamente, de los recursos presupuestarios del año 2022;</w:t>
      </w:r>
      <w:r w:rsidRPr="00F9790D">
        <w:rPr>
          <w:rFonts w:cs="Arial"/>
          <w:sz w:val="22"/>
          <w:szCs w:val="22"/>
          <w:lang w:val="es-CR"/>
        </w:rPr>
        <w:t xml:space="preserve"> </w:t>
      </w:r>
      <w:r w:rsidRPr="00F33DD3">
        <w:rPr>
          <w:rFonts w:cs="Arial"/>
          <w:sz w:val="22"/>
          <w:szCs w:val="22"/>
          <w:lang w:val="es-CR"/>
        </w:rPr>
        <w:t xml:space="preserve">recursos que irán ingresando en tractos mensuales (doceavos), en lo que resta del año, </w:t>
      </w:r>
      <w:r>
        <w:rPr>
          <w:rFonts w:cs="Arial"/>
          <w:sz w:val="22"/>
          <w:szCs w:val="22"/>
          <w:lang w:val="es-CR"/>
        </w:rPr>
        <w:t>provenientes d</w:t>
      </w:r>
      <w:r w:rsidRPr="00F33DD3">
        <w:rPr>
          <w:rFonts w:cs="Arial"/>
          <w:sz w:val="22"/>
          <w:szCs w:val="22"/>
          <w:lang w:val="es-CR"/>
        </w:rPr>
        <w:t>el Fondo de Desarrollo Social y Asignaciones Familiares (F</w:t>
      </w:r>
      <w:r>
        <w:rPr>
          <w:rFonts w:cs="Arial"/>
          <w:sz w:val="22"/>
          <w:szCs w:val="22"/>
          <w:lang w:val="es-CR"/>
        </w:rPr>
        <w:t>ODESAF</w:t>
      </w:r>
      <w:r w:rsidRPr="00F33DD3">
        <w:rPr>
          <w:rFonts w:cs="Arial"/>
          <w:sz w:val="22"/>
          <w:szCs w:val="22"/>
          <w:lang w:val="es-CR"/>
        </w:rPr>
        <w:t>).</w:t>
      </w:r>
    </w:p>
    <w:p w14:paraId="7520FEC7" w14:textId="77777777" w:rsidR="003C18E7" w:rsidRDefault="003C18E7" w:rsidP="003C18E7">
      <w:pPr>
        <w:spacing w:line="360" w:lineRule="auto"/>
        <w:jc w:val="both"/>
        <w:rPr>
          <w:rFonts w:cs="Arial"/>
          <w:sz w:val="22"/>
          <w:szCs w:val="22"/>
        </w:rPr>
      </w:pPr>
    </w:p>
    <w:p w14:paraId="0DDB192C" w14:textId="77777777" w:rsidR="003C18E7" w:rsidRDefault="003C18E7" w:rsidP="003C18E7">
      <w:pPr>
        <w:spacing w:line="360" w:lineRule="auto"/>
        <w:jc w:val="both"/>
        <w:rPr>
          <w:rFonts w:cs="Arial"/>
          <w:sz w:val="22"/>
          <w:szCs w:val="22"/>
          <w:lang w:val="es-ES_tradnl"/>
        </w:rPr>
      </w:pPr>
      <w:r>
        <w:rPr>
          <w:rFonts w:cs="Arial"/>
          <w:b/>
          <w:bCs/>
          <w:sz w:val="22"/>
          <w:szCs w:val="22"/>
        </w:rPr>
        <w:t>Sétimo</w:t>
      </w:r>
      <w:r w:rsidRPr="00F9790D">
        <w:rPr>
          <w:rFonts w:cs="Arial"/>
          <w:b/>
          <w:bCs/>
          <w:sz w:val="22"/>
          <w:szCs w:val="22"/>
        </w:rPr>
        <w:t>:</w:t>
      </w:r>
      <w:r>
        <w:rPr>
          <w:rFonts w:cs="Arial"/>
          <w:sz w:val="22"/>
          <w:szCs w:val="22"/>
        </w:rPr>
        <w:t xml:space="preserve"> Que</w:t>
      </w:r>
      <w:r w:rsidRPr="00F33DD3">
        <w:rPr>
          <w:rFonts w:cs="Arial"/>
          <w:sz w:val="22"/>
          <w:szCs w:val="22"/>
          <w:lang w:val="es-CR"/>
        </w:rPr>
        <w:t xml:space="preserve"> en virtud de la situación anterior,</w:t>
      </w:r>
      <w:r>
        <w:rPr>
          <w:rFonts w:cs="Arial"/>
          <w:sz w:val="22"/>
          <w:szCs w:val="22"/>
          <w:lang w:val="es-CR"/>
        </w:rPr>
        <w:t xml:space="preserve"> se estima oportuno </w:t>
      </w:r>
      <w:r>
        <w:rPr>
          <w:rFonts w:cs="Arial"/>
          <w:sz w:val="22"/>
          <w:szCs w:val="22"/>
          <w:lang w:val="es-ES_tradnl"/>
        </w:rPr>
        <w:t>tomar medidas para planificar y racionalizar la adjudicación de los recursos disponibles del FOSUVI para el año 2022.</w:t>
      </w:r>
    </w:p>
    <w:p w14:paraId="296170A5" w14:textId="77777777" w:rsidR="003C18E7" w:rsidRDefault="003C18E7" w:rsidP="003C18E7">
      <w:pPr>
        <w:spacing w:line="360" w:lineRule="auto"/>
        <w:jc w:val="both"/>
        <w:rPr>
          <w:rFonts w:cs="Arial"/>
          <w:sz w:val="22"/>
          <w:szCs w:val="22"/>
          <w:lang w:val="es-ES_tradnl"/>
        </w:rPr>
      </w:pPr>
    </w:p>
    <w:p w14:paraId="1A2B449B" w14:textId="77777777" w:rsidR="003C18E7" w:rsidRDefault="003C18E7" w:rsidP="003C18E7">
      <w:pPr>
        <w:spacing w:line="360" w:lineRule="auto"/>
        <w:jc w:val="both"/>
        <w:rPr>
          <w:rFonts w:cs="Arial"/>
          <w:b/>
          <w:bCs/>
          <w:sz w:val="22"/>
          <w:szCs w:val="22"/>
          <w:lang w:val="es-ES_tradnl"/>
        </w:rPr>
      </w:pPr>
      <w:r w:rsidRPr="00262614">
        <w:rPr>
          <w:rFonts w:cs="Arial"/>
          <w:b/>
          <w:bCs/>
          <w:sz w:val="22"/>
          <w:szCs w:val="22"/>
          <w:lang w:val="es-ES_tradnl"/>
        </w:rPr>
        <w:t>Por tanto, se acuerda:</w:t>
      </w:r>
    </w:p>
    <w:p w14:paraId="08F3BFE9" w14:textId="77777777" w:rsidR="003C18E7" w:rsidRDefault="003C18E7" w:rsidP="003C18E7">
      <w:pPr>
        <w:spacing w:line="360" w:lineRule="auto"/>
        <w:jc w:val="both"/>
        <w:rPr>
          <w:rFonts w:cs="Arial"/>
          <w:sz w:val="22"/>
          <w:szCs w:val="22"/>
          <w:lang w:val="es-ES_tradnl"/>
        </w:rPr>
      </w:pPr>
      <w:r>
        <w:rPr>
          <w:rFonts w:cs="Arial"/>
          <w:sz w:val="22"/>
          <w:szCs w:val="22"/>
        </w:rPr>
        <w:t xml:space="preserve">Con base en la información presentada por la </w:t>
      </w:r>
      <w:r w:rsidRPr="00262614">
        <w:rPr>
          <w:rFonts w:cs="Arial"/>
          <w:sz w:val="22"/>
          <w:szCs w:val="22"/>
          <w:lang w:val="es-ES_tradnl"/>
        </w:rPr>
        <w:t>Administración</w:t>
      </w:r>
      <w:r>
        <w:rPr>
          <w:rFonts w:cs="Arial"/>
          <w:sz w:val="22"/>
          <w:szCs w:val="22"/>
          <w:lang w:val="es-ES_tradnl"/>
        </w:rPr>
        <w:t xml:space="preserve">, </w:t>
      </w:r>
      <w:r>
        <w:rPr>
          <w:rFonts w:cs="Arial"/>
          <w:sz w:val="22"/>
          <w:szCs w:val="22"/>
        </w:rPr>
        <w:t>sobre el</w:t>
      </w:r>
      <w:r>
        <w:rPr>
          <w:rFonts w:cs="Arial"/>
          <w:sz w:val="22"/>
          <w:szCs w:val="22"/>
          <w:lang w:val="es-ES_tradnl"/>
        </w:rPr>
        <w:t xml:space="preserve"> </w:t>
      </w:r>
      <w:r w:rsidRPr="00395B03">
        <w:rPr>
          <w:rFonts w:cs="Arial"/>
          <w:sz w:val="22"/>
          <w:szCs w:val="22"/>
          <w:lang w:val="es-ES_tradnl"/>
        </w:rPr>
        <w:t>balance de la situación presupuestaria del FOSUVI para el año 2022</w:t>
      </w:r>
      <w:r>
        <w:rPr>
          <w:rFonts w:cs="Arial"/>
          <w:sz w:val="22"/>
          <w:szCs w:val="22"/>
          <w:lang w:val="es-ES_tradnl"/>
        </w:rPr>
        <w:t>, se giran las siguientes instrucciones:</w:t>
      </w:r>
    </w:p>
    <w:p w14:paraId="0A15F9B5" w14:textId="77777777" w:rsidR="003C18E7" w:rsidRDefault="003C18E7" w:rsidP="003C18E7">
      <w:pPr>
        <w:spacing w:line="360" w:lineRule="auto"/>
        <w:jc w:val="both"/>
        <w:rPr>
          <w:rFonts w:cs="Arial"/>
          <w:sz w:val="22"/>
          <w:szCs w:val="22"/>
          <w:lang w:val="es-ES_tradnl"/>
        </w:rPr>
      </w:pPr>
    </w:p>
    <w:p w14:paraId="081940BE" w14:textId="77777777" w:rsidR="003C18E7" w:rsidRDefault="003C18E7" w:rsidP="003C18E7">
      <w:pPr>
        <w:spacing w:line="360" w:lineRule="auto"/>
        <w:jc w:val="both"/>
        <w:rPr>
          <w:rFonts w:cs="Arial"/>
          <w:sz w:val="22"/>
          <w:szCs w:val="22"/>
        </w:rPr>
      </w:pPr>
      <w:r w:rsidRPr="006B663E">
        <w:rPr>
          <w:rFonts w:cs="Arial"/>
          <w:b/>
          <w:bCs/>
          <w:sz w:val="22"/>
          <w:szCs w:val="22"/>
        </w:rPr>
        <w:t>1.-</w:t>
      </w:r>
      <w:r>
        <w:rPr>
          <w:rFonts w:cs="Arial"/>
          <w:sz w:val="22"/>
          <w:szCs w:val="22"/>
        </w:rPr>
        <w:t xml:space="preserve"> Con respecto a los recursos de </w:t>
      </w:r>
      <w:r w:rsidRPr="005451DF">
        <w:rPr>
          <w:rFonts w:cs="Arial"/>
          <w:b/>
          <w:bCs/>
          <w:sz w:val="22"/>
          <w:szCs w:val="22"/>
        </w:rPr>
        <w:t>bono ordinario</w:t>
      </w:r>
      <w:r>
        <w:rPr>
          <w:rFonts w:cs="Arial"/>
          <w:sz w:val="22"/>
          <w:szCs w:val="22"/>
        </w:rPr>
        <w:t>, deberán seguirse adjudicando los recursos que vayan ingresando, para atender las solicitudes de financiamiento que actualmente se encuentran en trámite en el BANHVI y en las entidades autorizadas.</w:t>
      </w:r>
      <w:r w:rsidRPr="00AE45E2">
        <w:rPr>
          <w:rFonts w:cs="Arial"/>
          <w:sz w:val="22"/>
          <w:szCs w:val="22"/>
        </w:rPr>
        <w:t xml:space="preserve"> </w:t>
      </w:r>
      <w:r>
        <w:rPr>
          <w:rFonts w:cs="Arial"/>
          <w:sz w:val="22"/>
          <w:szCs w:val="22"/>
        </w:rPr>
        <w:t>Para lo anterior, las entidades autorizadas deberán realizar el trámite de operaciones de bono, respetando el presupuesto asignado para el ejercicio económico 2022.</w:t>
      </w:r>
    </w:p>
    <w:p w14:paraId="4BD55E0A" w14:textId="77777777" w:rsidR="003C18E7" w:rsidRDefault="003C18E7" w:rsidP="003C18E7">
      <w:pPr>
        <w:spacing w:line="360" w:lineRule="auto"/>
        <w:jc w:val="both"/>
        <w:rPr>
          <w:rFonts w:cs="Arial"/>
          <w:sz w:val="22"/>
          <w:szCs w:val="22"/>
        </w:rPr>
      </w:pPr>
    </w:p>
    <w:p w14:paraId="53857522" w14:textId="77777777" w:rsidR="003C18E7" w:rsidRDefault="003C18E7" w:rsidP="003C18E7">
      <w:pPr>
        <w:spacing w:line="360" w:lineRule="auto"/>
        <w:jc w:val="both"/>
        <w:rPr>
          <w:rFonts w:cs="Arial"/>
          <w:sz w:val="22"/>
          <w:szCs w:val="22"/>
        </w:rPr>
      </w:pPr>
      <w:r w:rsidRPr="006B663E">
        <w:rPr>
          <w:rFonts w:cs="Arial"/>
          <w:b/>
          <w:bCs/>
          <w:sz w:val="22"/>
          <w:szCs w:val="22"/>
        </w:rPr>
        <w:t>2.-</w:t>
      </w:r>
      <w:r>
        <w:rPr>
          <w:rFonts w:cs="Arial"/>
          <w:sz w:val="22"/>
          <w:szCs w:val="22"/>
        </w:rPr>
        <w:t xml:space="preserve"> En cuanto a los recursos del </w:t>
      </w:r>
      <w:r w:rsidRPr="005451DF">
        <w:rPr>
          <w:rFonts w:cs="Arial"/>
          <w:b/>
          <w:bCs/>
          <w:sz w:val="22"/>
          <w:szCs w:val="22"/>
        </w:rPr>
        <w:t>artículo 59</w:t>
      </w:r>
      <w:r>
        <w:rPr>
          <w:rFonts w:cs="Arial"/>
          <w:sz w:val="22"/>
          <w:szCs w:val="22"/>
        </w:rPr>
        <w:t>, deberá mantenerse la proporción de asignación de 70% para proyectos colectivos y de 30% para casos individuales.</w:t>
      </w:r>
    </w:p>
    <w:p w14:paraId="41EB687A" w14:textId="77777777" w:rsidR="003C18E7" w:rsidRDefault="003C18E7" w:rsidP="003C18E7">
      <w:pPr>
        <w:spacing w:line="360" w:lineRule="auto"/>
        <w:jc w:val="both"/>
        <w:rPr>
          <w:rFonts w:cs="Arial"/>
          <w:sz w:val="22"/>
          <w:szCs w:val="22"/>
        </w:rPr>
      </w:pPr>
    </w:p>
    <w:p w14:paraId="7F13E2F6" w14:textId="77777777" w:rsidR="003C18E7" w:rsidRDefault="003C18E7" w:rsidP="003C18E7">
      <w:pPr>
        <w:spacing w:line="360" w:lineRule="auto"/>
        <w:jc w:val="both"/>
        <w:rPr>
          <w:rFonts w:cs="Arial"/>
          <w:sz w:val="22"/>
          <w:szCs w:val="22"/>
        </w:rPr>
      </w:pPr>
      <w:r w:rsidRPr="00713046">
        <w:rPr>
          <w:rFonts w:cs="Arial"/>
          <w:b/>
          <w:bCs/>
          <w:sz w:val="22"/>
          <w:szCs w:val="22"/>
        </w:rPr>
        <w:t>3.-</w:t>
      </w:r>
      <w:r>
        <w:rPr>
          <w:rFonts w:cs="Arial"/>
          <w:sz w:val="22"/>
          <w:szCs w:val="22"/>
        </w:rPr>
        <w:t xml:space="preserve"> Deberán determinarse las solicitudes para el financiamiento de proyectos y de casos individuales que se encuentran en el BANHVI y que se estarían resolviendo en el transcurso del año; y si las posibilidades presupuestarias lo permiten, deberán identificarse los proyectos que podrían presentarse a la resolución del BANHVI, </w:t>
      </w:r>
      <w:r>
        <w:rPr>
          <w:rFonts w:cs="Arial"/>
          <w:sz w:val="22"/>
          <w:szCs w:val="22"/>
          <w:lang w:val="es-CR"/>
        </w:rPr>
        <w:t xml:space="preserve">de acuerdo con el principio </w:t>
      </w:r>
      <w:r>
        <w:rPr>
          <w:rFonts w:cs="Arial"/>
          <w:sz w:val="22"/>
          <w:szCs w:val="22"/>
        </w:rPr>
        <w:t>“</w:t>
      </w:r>
      <w:r w:rsidRPr="006A3282">
        <w:rPr>
          <w:rFonts w:cs="Arial"/>
          <w:i/>
          <w:iCs/>
          <w:sz w:val="22"/>
          <w:szCs w:val="22"/>
        </w:rPr>
        <w:t>primero en tiempo, primero en Derecho</w:t>
      </w:r>
      <w:r>
        <w:rPr>
          <w:rFonts w:cs="Arial"/>
          <w:sz w:val="22"/>
          <w:szCs w:val="22"/>
        </w:rPr>
        <w:t xml:space="preserve">”, sin que esto impida </w:t>
      </w:r>
      <w:r w:rsidRPr="0004461F">
        <w:rPr>
          <w:rFonts w:cs="Arial"/>
          <w:sz w:val="22"/>
          <w:szCs w:val="22"/>
        </w:rPr>
        <w:t>que el Banco pueda analizar</w:t>
      </w:r>
      <w:r>
        <w:rPr>
          <w:rFonts w:cs="Arial"/>
          <w:sz w:val="22"/>
          <w:szCs w:val="22"/>
        </w:rPr>
        <w:t>, bajo criterios transparentes y objetivos,</w:t>
      </w:r>
      <w:r w:rsidRPr="0004461F">
        <w:rPr>
          <w:rFonts w:cs="Arial"/>
          <w:sz w:val="22"/>
          <w:szCs w:val="22"/>
        </w:rPr>
        <w:t xml:space="preserve"> algunos casos que</w:t>
      </w:r>
      <w:r>
        <w:rPr>
          <w:rFonts w:cs="Arial"/>
          <w:sz w:val="22"/>
          <w:szCs w:val="22"/>
        </w:rPr>
        <w:t>,</w:t>
      </w:r>
      <w:r w:rsidRPr="0004461F">
        <w:rPr>
          <w:rFonts w:cs="Arial"/>
          <w:sz w:val="22"/>
          <w:szCs w:val="22"/>
        </w:rPr>
        <w:t xml:space="preserve"> por su particularidad </w:t>
      </w:r>
      <w:r>
        <w:rPr>
          <w:rFonts w:cs="Arial"/>
          <w:sz w:val="22"/>
          <w:szCs w:val="22"/>
        </w:rPr>
        <w:t>o</w:t>
      </w:r>
      <w:r w:rsidRPr="0004461F">
        <w:rPr>
          <w:rFonts w:cs="Arial"/>
          <w:sz w:val="22"/>
          <w:szCs w:val="22"/>
        </w:rPr>
        <w:t xml:space="preserve"> importancia social, puedan ser considerados como priori</w:t>
      </w:r>
      <w:r>
        <w:rPr>
          <w:rFonts w:cs="Arial"/>
          <w:sz w:val="22"/>
          <w:szCs w:val="22"/>
        </w:rPr>
        <w:t>tarios</w:t>
      </w:r>
      <w:r w:rsidRPr="0004461F">
        <w:rPr>
          <w:rFonts w:cs="Arial"/>
          <w:sz w:val="22"/>
          <w:szCs w:val="22"/>
        </w:rPr>
        <w:t>.</w:t>
      </w:r>
    </w:p>
    <w:p w14:paraId="38F704FC" w14:textId="77777777" w:rsidR="003C18E7" w:rsidRDefault="003C18E7" w:rsidP="003C18E7">
      <w:pPr>
        <w:spacing w:line="360" w:lineRule="auto"/>
        <w:jc w:val="both"/>
        <w:rPr>
          <w:rFonts w:cs="Arial"/>
          <w:sz w:val="22"/>
          <w:szCs w:val="22"/>
        </w:rPr>
      </w:pPr>
    </w:p>
    <w:p w14:paraId="7786F6B5" w14:textId="77777777" w:rsidR="003C18E7" w:rsidRDefault="003C18E7" w:rsidP="003C18E7">
      <w:pPr>
        <w:spacing w:line="360" w:lineRule="auto"/>
        <w:jc w:val="both"/>
        <w:rPr>
          <w:rFonts w:cs="Arial"/>
          <w:sz w:val="22"/>
          <w:szCs w:val="22"/>
        </w:rPr>
      </w:pPr>
      <w:r>
        <w:rPr>
          <w:rFonts w:cs="Arial"/>
          <w:b/>
          <w:bCs/>
          <w:sz w:val="22"/>
          <w:szCs w:val="22"/>
        </w:rPr>
        <w:t>4</w:t>
      </w:r>
      <w:r w:rsidRPr="00CF02C0">
        <w:rPr>
          <w:rFonts w:cs="Arial"/>
          <w:b/>
          <w:bCs/>
          <w:sz w:val="22"/>
          <w:szCs w:val="22"/>
        </w:rPr>
        <w:t>.-</w:t>
      </w:r>
      <w:r>
        <w:rPr>
          <w:rFonts w:cs="Arial"/>
          <w:sz w:val="22"/>
          <w:szCs w:val="22"/>
        </w:rPr>
        <w:t xml:space="preserve"> Deberán examinarse trimestralmente los recursos presupuestarios disponibles del FOSUVI, tanto en el BANHVI como en las entidades autorizadas, con el propósito de planificar oportunamente su asignación, según corresponda.</w:t>
      </w:r>
    </w:p>
    <w:p w14:paraId="0FB382AE" w14:textId="77777777" w:rsidR="003C18E7" w:rsidRDefault="003C18E7" w:rsidP="003C18E7">
      <w:pPr>
        <w:spacing w:line="360" w:lineRule="auto"/>
        <w:jc w:val="both"/>
        <w:rPr>
          <w:rFonts w:cs="Arial"/>
          <w:sz w:val="22"/>
          <w:szCs w:val="22"/>
        </w:rPr>
      </w:pPr>
    </w:p>
    <w:p w14:paraId="432C59D3" w14:textId="13E52218" w:rsidR="003C18E7" w:rsidRDefault="003C18E7" w:rsidP="002B71CC">
      <w:pPr>
        <w:spacing w:line="360" w:lineRule="auto"/>
        <w:jc w:val="both"/>
        <w:rPr>
          <w:rFonts w:cs="Arial"/>
          <w:sz w:val="22"/>
          <w:szCs w:val="22"/>
          <w:lang w:val="es-ES_tradnl"/>
        </w:rPr>
      </w:pPr>
      <w:r w:rsidRPr="007F0A24">
        <w:rPr>
          <w:rFonts w:cs="Arial"/>
          <w:b/>
          <w:bCs/>
          <w:sz w:val="22"/>
          <w:szCs w:val="22"/>
        </w:rPr>
        <w:lastRenderedPageBreak/>
        <w:t>5.-</w:t>
      </w:r>
      <w:r w:rsidRPr="007F0A24">
        <w:rPr>
          <w:rFonts w:cs="Arial"/>
          <w:sz w:val="22"/>
          <w:szCs w:val="22"/>
        </w:rPr>
        <w:t xml:space="preserve"> Deberá presentarse a la consideración de esta </w:t>
      </w:r>
      <w:r w:rsidRPr="007F0A24">
        <w:rPr>
          <w:rFonts w:cs="Arial"/>
          <w:sz w:val="22"/>
          <w:szCs w:val="22"/>
          <w:lang w:val="es-ES_tradnl"/>
        </w:rPr>
        <w:t>Junta Directiva, un detalle de las solicitudes de financiamiento para bonos ordinarios y bono individuales del artículo 59, que se encontraban en trámite al 30 de junio de 2021, para el caso de bonos ordinarios, y al 15 de abril de 2021, para el caso de bonos individuales del artículo 59.</w:t>
      </w:r>
    </w:p>
    <w:p w14:paraId="5A847AD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7685C59" w14:textId="77777777" w:rsidR="002B71CC" w:rsidRPr="00D14EAF" w:rsidRDefault="002B71CC" w:rsidP="002B71CC">
      <w:pPr>
        <w:spacing w:line="360" w:lineRule="auto"/>
        <w:jc w:val="both"/>
        <w:rPr>
          <w:rFonts w:cs="Arial"/>
          <w:b/>
          <w:sz w:val="22"/>
        </w:rPr>
      </w:pPr>
      <w:r w:rsidRPr="00D14EAF">
        <w:rPr>
          <w:rFonts w:cs="Arial"/>
          <w:b/>
          <w:sz w:val="22"/>
        </w:rPr>
        <w:t>************</w:t>
      </w:r>
    </w:p>
    <w:bookmarkEnd w:id="2"/>
    <w:p w14:paraId="69AB938D" w14:textId="77777777" w:rsidR="002B71CC" w:rsidRDefault="002B71CC" w:rsidP="002B71CC">
      <w:pPr>
        <w:spacing w:line="360" w:lineRule="auto"/>
        <w:jc w:val="both"/>
        <w:rPr>
          <w:rFonts w:cs="Arial"/>
          <w:sz w:val="22"/>
          <w:lang w:val="es-ES_tradnl"/>
        </w:rPr>
      </w:pPr>
    </w:p>
    <w:p w14:paraId="7648848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60709F47" w14:textId="392A4B1F" w:rsidR="002B71CC" w:rsidRDefault="007F0A24" w:rsidP="002B71CC">
      <w:pPr>
        <w:spacing w:line="360" w:lineRule="auto"/>
        <w:jc w:val="both"/>
        <w:rPr>
          <w:rFonts w:cs="Arial"/>
          <w:sz w:val="22"/>
          <w:szCs w:val="22"/>
        </w:rPr>
      </w:pPr>
      <w:r>
        <w:rPr>
          <w:rFonts w:cs="Arial"/>
          <w:sz w:val="22"/>
          <w:szCs w:val="22"/>
        </w:rPr>
        <w:t xml:space="preserve">Instruir a la </w:t>
      </w:r>
      <w:r w:rsidRPr="007F0A24">
        <w:rPr>
          <w:rFonts w:cs="Arial"/>
          <w:sz w:val="22"/>
          <w:szCs w:val="22"/>
          <w:lang w:val="es-ES_tradnl"/>
        </w:rPr>
        <w:t>Administración</w:t>
      </w:r>
      <w:r>
        <w:rPr>
          <w:rFonts w:cs="Arial"/>
          <w:sz w:val="22"/>
          <w:szCs w:val="22"/>
          <w:lang w:val="es-ES_tradnl"/>
        </w:rPr>
        <w:t xml:space="preserve">, para que dentro de un plazo de 10 días hábiles analice y remita la respuesta correspondiente, sobre lo indicado en el </w:t>
      </w:r>
      <w:r>
        <w:rPr>
          <w:rFonts w:cs="Arial"/>
          <w:sz w:val="22"/>
          <w:lang w:val="es-ES_tradnl"/>
        </w:rPr>
        <w:t xml:space="preserve">oficio ICV-075-22 del 28 de enero de 2022, mediante el cual, el Ing. Robert Laurent, presidente del Instituto Costarricense de Valuación, propone que este Banco </w:t>
      </w:r>
      <w:r w:rsidRPr="003A14BD">
        <w:rPr>
          <w:sz w:val="22"/>
          <w:szCs w:val="22"/>
        </w:rPr>
        <w:t xml:space="preserve">se afilie a uno de los programas de patrocinio del </w:t>
      </w:r>
      <w:r w:rsidRPr="003A14BD">
        <w:rPr>
          <w:sz w:val="22"/>
          <w:szCs w:val="22"/>
          <w:lang w:eastAsia="es-CR"/>
        </w:rPr>
        <w:t>Congreso Panamericano de Valuación y el Congreso Mundial de Valuación, a realizarse en Costa Rica el próximo mes de junio</w:t>
      </w:r>
      <w:r>
        <w:rPr>
          <w:sz w:val="22"/>
          <w:szCs w:val="22"/>
          <w:lang w:eastAsia="es-CR"/>
        </w:rPr>
        <w:t>.</w:t>
      </w:r>
    </w:p>
    <w:p w14:paraId="5B9B572F" w14:textId="1A18FA46"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16C9198" w14:textId="77777777" w:rsidR="002B71CC" w:rsidRPr="00D14EAF" w:rsidRDefault="002B71CC" w:rsidP="002B71CC">
      <w:pPr>
        <w:spacing w:line="360" w:lineRule="auto"/>
        <w:jc w:val="both"/>
        <w:rPr>
          <w:rFonts w:cs="Arial"/>
          <w:b/>
          <w:sz w:val="22"/>
        </w:rPr>
      </w:pPr>
      <w:r w:rsidRPr="00D14EAF">
        <w:rPr>
          <w:rFonts w:cs="Arial"/>
          <w:b/>
          <w:sz w:val="22"/>
        </w:rPr>
        <w:t>************</w:t>
      </w:r>
    </w:p>
    <w:p w14:paraId="6D1A6728" w14:textId="77777777" w:rsidR="002B71CC" w:rsidRDefault="002B71CC" w:rsidP="002B71CC">
      <w:pPr>
        <w:spacing w:line="360" w:lineRule="auto"/>
        <w:jc w:val="both"/>
        <w:rPr>
          <w:rFonts w:cs="Arial"/>
          <w:sz w:val="22"/>
          <w:lang w:val="es-ES_tradnl"/>
        </w:rPr>
      </w:pPr>
    </w:p>
    <w:p w14:paraId="078ED53E"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091D" w14:textId="77777777" w:rsidR="00EC5A41" w:rsidRDefault="00EC5A41">
      <w:r>
        <w:separator/>
      </w:r>
    </w:p>
  </w:endnote>
  <w:endnote w:type="continuationSeparator" w:id="0">
    <w:p w14:paraId="62B1B5FC" w14:textId="77777777" w:rsidR="00EC5A41" w:rsidRDefault="00EC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539D" w14:textId="77777777" w:rsidR="00EC5A41" w:rsidRDefault="00EC5A41">
      <w:r>
        <w:separator/>
      </w:r>
    </w:p>
  </w:footnote>
  <w:footnote w:type="continuationSeparator" w:id="0">
    <w:p w14:paraId="2A02447F" w14:textId="77777777" w:rsidR="00EC5A41" w:rsidRDefault="00EC5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3542" w14:textId="77777777" w:rsidR="009D03FE" w:rsidRDefault="009D03FE">
    <w:pPr>
      <w:pStyle w:val="Encabezado"/>
      <w:rPr>
        <w:lang w:val="es-ES"/>
      </w:rPr>
    </w:pPr>
  </w:p>
  <w:p w14:paraId="253DFD9E" w14:textId="171E7EAA"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EC5A41">
      <w:rPr>
        <w:sz w:val="18"/>
        <w:lang w:val="es-ES"/>
      </w:rPr>
      <w:t>08</w:t>
    </w:r>
    <w:r>
      <w:rPr>
        <w:sz w:val="18"/>
        <w:lang w:val="es-ES"/>
      </w:rPr>
      <w:t>-</w:t>
    </w:r>
    <w:r w:rsidR="005F2BC7">
      <w:rPr>
        <w:sz w:val="18"/>
        <w:lang w:val="es-ES"/>
      </w:rPr>
      <w:t>2022</w:t>
    </w:r>
    <w:r>
      <w:rPr>
        <w:sz w:val="18"/>
        <w:lang w:val="es-ES"/>
      </w:rPr>
      <w:t xml:space="preserve">                   </w:t>
    </w:r>
    <w:r w:rsidR="00EC5A41">
      <w:rPr>
        <w:sz w:val="18"/>
        <w:lang w:val="es-ES"/>
      </w:rPr>
      <w:t>31</w:t>
    </w:r>
    <w:r>
      <w:rPr>
        <w:sz w:val="18"/>
        <w:lang w:val="es-ES"/>
      </w:rPr>
      <w:t xml:space="preserve"> de </w:t>
    </w:r>
    <w:r w:rsidR="00EC5A41">
      <w:rPr>
        <w:sz w:val="18"/>
        <w:lang w:val="es-ES"/>
      </w:rPr>
      <w:t>enero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6376BAA"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AC32D2"/>
    <w:multiLevelType w:val="hybridMultilevel"/>
    <w:tmpl w:val="C9CE9A6A"/>
    <w:lvl w:ilvl="0" w:tplc="5BB2253A">
      <w:start w:val="1"/>
      <w:numFmt w:val="decimal"/>
      <w:lvlText w:val="%1."/>
      <w:lvlJc w:val="left"/>
      <w:pPr>
        <w:tabs>
          <w:tab w:val="num" w:pos="720"/>
        </w:tabs>
        <w:ind w:left="720" w:hanging="360"/>
      </w:pPr>
    </w:lvl>
    <w:lvl w:ilvl="1" w:tplc="7302706A" w:tentative="1">
      <w:start w:val="1"/>
      <w:numFmt w:val="decimal"/>
      <w:lvlText w:val="%2."/>
      <w:lvlJc w:val="left"/>
      <w:pPr>
        <w:tabs>
          <w:tab w:val="num" w:pos="1440"/>
        </w:tabs>
        <w:ind w:left="1440" w:hanging="360"/>
      </w:pPr>
    </w:lvl>
    <w:lvl w:ilvl="2" w:tplc="FE603266" w:tentative="1">
      <w:start w:val="1"/>
      <w:numFmt w:val="decimal"/>
      <w:lvlText w:val="%3."/>
      <w:lvlJc w:val="left"/>
      <w:pPr>
        <w:tabs>
          <w:tab w:val="num" w:pos="2160"/>
        </w:tabs>
        <w:ind w:left="2160" w:hanging="360"/>
      </w:pPr>
    </w:lvl>
    <w:lvl w:ilvl="3" w:tplc="F0FEBED2" w:tentative="1">
      <w:start w:val="1"/>
      <w:numFmt w:val="decimal"/>
      <w:lvlText w:val="%4."/>
      <w:lvlJc w:val="left"/>
      <w:pPr>
        <w:tabs>
          <w:tab w:val="num" w:pos="2880"/>
        </w:tabs>
        <w:ind w:left="2880" w:hanging="360"/>
      </w:pPr>
    </w:lvl>
    <w:lvl w:ilvl="4" w:tplc="241A5B56" w:tentative="1">
      <w:start w:val="1"/>
      <w:numFmt w:val="decimal"/>
      <w:lvlText w:val="%5."/>
      <w:lvlJc w:val="left"/>
      <w:pPr>
        <w:tabs>
          <w:tab w:val="num" w:pos="3600"/>
        </w:tabs>
        <w:ind w:left="3600" w:hanging="360"/>
      </w:pPr>
    </w:lvl>
    <w:lvl w:ilvl="5" w:tplc="7E5273EA" w:tentative="1">
      <w:start w:val="1"/>
      <w:numFmt w:val="decimal"/>
      <w:lvlText w:val="%6."/>
      <w:lvlJc w:val="left"/>
      <w:pPr>
        <w:tabs>
          <w:tab w:val="num" w:pos="4320"/>
        </w:tabs>
        <w:ind w:left="4320" w:hanging="360"/>
      </w:pPr>
    </w:lvl>
    <w:lvl w:ilvl="6" w:tplc="6DEE9F72" w:tentative="1">
      <w:start w:val="1"/>
      <w:numFmt w:val="decimal"/>
      <w:lvlText w:val="%7."/>
      <w:lvlJc w:val="left"/>
      <w:pPr>
        <w:tabs>
          <w:tab w:val="num" w:pos="5040"/>
        </w:tabs>
        <w:ind w:left="5040" w:hanging="360"/>
      </w:pPr>
    </w:lvl>
    <w:lvl w:ilvl="7" w:tplc="7C101504" w:tentative="1">
      <w:start w:val="1"/>
      <w:numFmt w:val="decimal"/>
      <w:lvlText w:val="%8."/>
      <w:lvlJc w:val="left"/>
      <w:pPr>
        <w:tabs>
          <w:tab w:val="num" w:pos="5760"/>
        </w:tabs>
        <w:ind w:left="5760" w:hanging="360"/>
      </w:pPr>
    </w:lvl>
    <w:lvl w:ilvl="8" w:tplc="BD6EE012" w:tentative="1">
      <w:start w:val="1"/>
      <w:numFmt w:val="decimal"/>
      <w:lvlText w:val="%9."/>
      <w:lvlJc w:val="left"/>
      <w:pPr>
        <w:tabs>
          <w:tab w:val="num" w:pos="6480"/>
        </w:tabs>
        <w:ind w:left="6480" w:hanging="36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EFB0157"/>
    <w:multiLevelType w:val="hybridMultilevel"/>
    <w:tmpl w:val="40489DF4"/>
    <w:lvl w:ilvl="0" w:tplc="19982FD4">
      <w:start w:val="2"/>
      <w:numFmt w:val="decimal"/>
      <w:lvlText w:val="%1."/>
      <w:lvlJc w:val="left"/>
      <w:pPr>
        <w:tabs>
          <w:tab w:val="num" w:pos="720"/>
        </w:tabs>
        <w:ind w:left="720" w:hanging="360"/>
      </w:pPr>
    </w:lvl>
    <w:lvl w:ilvl="1" w:tplc="2556BAC2" w:tentative="1">
      <w:start w:val="1"/>
      <w:numFmt w:val="decimal"/>
      <w:lvlText w:val="%2."/>
      <w:lvlJc w:val="left"/>
      <w:pPr>
        <w:tabs>
          <w:tab w:val="num" w:pos="1440"/>
        </w:tabs>
        <w:ind w:left="1440" w:hanging="360"/>
      </w:pPr>
    </w:lvl>
    <w:lvl w:ilvl="2" w:tplc="568498A2" w:tentative="1">
      <w:start w:val="1"/>
      <w:numFmt w:val="decimal"/>
      <w:lvlText w:val="%3."/>
      <w:lvlJc w:val="left"/>
      <w:pPr>
        <w:tabs>
          <w:tab w:val="num" w:pos="2160"/>
        </w:tabs>
        <w:ind w:left="2160" w:hanging="360"/>
      </w:pPr>
    </w:lvl>
    <w:lvl w:ilvl="3" w:tplc="F56E126A" w:tentative="1">
      <w:start w:val="1"/>
      <w:numFmt w:val="decimal"/>
      <w:lvlText w:val="%4."/>
      <w:lvlJc w:val="left"/>
      <w:pPr>
        <w:tabs>
          <w:tab w:val="num" w:pos="2880"/>
        </w:tabs>
        <w:ind w:left="2880" w:hanging="360"/>
      </w:pPr>
    </w:lvl>
    <w:lvl w:ilvl="4" w:tplc="A8A0B168" w:tentative="1">
      <w:start w:val="1"/>
      <w:numFmt w:val="decimal"/>
      <w:lvlText w:val="%5."/>
      <w:lvlJc w:val="left"/>
      <w:pPr>
        <w:tabs>
          <w:tab w:val="num" w:pos="3600"/>
        </w:tabs>
        <w:ind w:left="3600" w:hanging="360"/>
      </w:pPr>
    </w:lvl>
    <w:lvl w:ilvl="5" w:tplc="5BA8B138" w:tentative="1">
      <w:start w:val="1"/>
      <w:numFmt w:val="decimal"/>
      <w:lvlText w:val="%6."/>
      <w:lvlJc w:val="left"/>
      <w:pPr>
        <w:tabs>
          <w:tab w:val="num" w:pos="4320"/>
        </w:tabs>
        <w:ind w:left="4320" w:hanging="360"/>
      </w:pPr>
    </w:lvl>
    <w:lvl w:ilvl="6" w:tplc="298C697A" w:tentative="1">
      <w:start w:val="1"/>
      <w:numFmt w:val="decimal"/>
      <w:lvlText w:val="%7."/>
      <w:lvlJc w:val="left"/>
      <w:pPr>
        <w:tabs>
          <w:tab w:val="num" w:pos="5040"/>
        </w:tabs>
        <w:ind w:left="5040" w:hanging="360"/>
      </w:pPr>
    </w:lvl>
    <w:lvl w:ilvl="7" w:tplc="D0828148" w:tentative="1">
      <w:start w:val="1"/>
      <w:numFmt w:val="decimal"/>
      <w:lvlText w:val="%8."/>
      <w:lvlJc w:val="left"/>
      <w:pPr>
        <w:tabs>
          <w:tab w:val="num" w:pos="5760"/>
        </w:tabs>
        <w:ind w:left="5760" w:hanging="360"/>
      </w:pPr>
    </w:lvl>
    <w:lvl w:ilvl="8" w:tplc="135CFB78" w:tentative="1">
      <w:start w:val="1"/>
      <w:numFmt w:val="decimal"/>
      <w:lvlText w:val="%9."/>
      <w:lvlJc w:val="left"/>
      <w:pPr>
        <w:tabs>
          <w:tab w:val="num" w:pos="6480"/>
        </w:tabs>
        <w:ind w:left="6480" w:hanging="36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29B7075"/>
    <w:multiLevelType w:val="hybridMultilevel"/>
    <w:tmpl w:val="1F8A56B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5382FEA"/>
    <w:multiLevelType w:val="hybridMultilevel"/>
    <w:tmpl w:val="9E802C8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8"/>
  </w:num>
  <w:num w:numId="8">
    <w:abstractNumId w:val="8"/>
  </w:num>
  <w:num w:numId="9">
    <w:abstractNumId w:val="6"/>
  </w:num>
  <w:num w:numId="10">
    <w:abstractNumId w:val="4"/>
  </w:num>
  <w:num w:numId="11">
    <w:abstractNumId w:val="5"/>
  </w:num>
  <w:num w:numId="12">
    <w:abstractNumId w:val="19"/>
  </w:num>
  <w:num w:numId="13">
    <w:abstractNumId w:val="15"/>
  </w:num>
  <w:num w:numId="14">
    <w:abstractNumId w:val="14"/>
  </w:num>
  <w:num w:numId="15">
    <w:abstractNumId w:val="9"/>
  </w:num>
  <w:num w:numId="16">
    <w:abstractNumId w:val="12"/>
  </w:num>
  <w:num w:numId="17">
    <w:abstractNumId w:val="16"/>
  </w:num>
  <w:num w:numId="18">
    <w:abstractNumId w:val="3"/>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1+IRycKes+rY65I/UYcvFnCulI9DEbsbjiNJFogECMQTW5njzv50X0ZmxPc32pJVpCtZcpAwI45aUSsts/psw==" w:salt="li7HDRkxQHd6nkA1AqYib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41"/>
    <w:rsid w:val="0000085A"/>
    <w:rsid w:val="00000EA3"/>
    <w:rsid w:val="000064A4"/>
    <w:rsid w:val="00011DC1"/>
    <w:rsid w:val="0001401F"/>
    <w:rsid w:val="00022061"/>
    <w:rsid w:val="00026DCA"/>
    <w:rsid w:val="00027E78"/>
    <w:rsid w:val="000310D8"/>
    <w:rsid w:val="0003318B"/>
    <w:rsid w:val="00036A8B"/>
    <w:rsid w:val="00040837"/>
    <w:rsid w:val="00044510"/>
    <w:rsid w:val="000458AF"/>
    <w:rsid w:val="00053A32"/>
    <w:rsid w:val="000547A2"/>
    <w:rsid w:val="00054EF2"/>
    <w:rsid w:val="000629AC"/>
    <w:rsid w:val="00066CF4"/>
    <w:rsid w:val="00067B32"/>
    <w:rsid w:val="00071685"/>
    <w:rsid w:val="00076A47"/>
    <w:rsid w:val="00081BB0"/>
    <w:rsid w:val="00085DF1"/>
    <w:rsid w:val="0009389D"/>
    <w:rsid w:val="00097792"/>
    <w:rsid w:val="000A314F"/>
    <w:rsid w:val="000A6259"/>
    <w:rsid w:val="000B0F7B"/>
    <w:rsid w:val="000C4E35"/>
    <w:rsid w:val="000C5661"/>
    <w:rsid w:val="000E6010"/>
    <w:rsid w:val="000F5AD9"/>
    <w:rsid w:val="000F5F31"/>
    <w:rsid w:val="000F65E7"/>
    <w:rsid w:val="000F6DBD"/>
    <w:rsid w:val="00105CCE"/>
    <w:rsid w:val="0011401E"/>
    <w:rsid w:val="001147C3"/>
    <w:rsid w:val="00117E78"/>
    <w:rsid w:val="001227FE"/>
    <w:rsid w:val="001408CD"/>
    <w:rsid w:val="00150DE4"/>
    <w:rsid w:val="00154E36"/>
    <w:rsid w:val="001575C4"/>
    <w:rsid w:val="00183234"/>
    <w:rsid w:val="001858FA"/>
    <w:rsid w:val="0018634C"/>
    <w:rsid w:val="001909BE"/>
    <w:rsid w:val="00193B2D"/>
    <w:rsid w:val="00196DD0"/>
    <w:rsid w:val="001A336B"/>
    <w:rsid w:val="001B6D7C"/>
    <w:rsid w:val="001B703A"/>
    <w:rsid w:val="001C0036"/>
    <w:rsid w:val="001C3F1B"/>
    <w:rsid w:val="001D7E23"/>
    <w:rsid w:val="001F277B"/>
    <w:rsid w:val="001F7D2C"/>
    <w:rsid w:val="002026DC"/>
    <w:rsid w:val="00204086"/>
    <w:rsid w:val="00206F1D"/>
    <w:rsid w:val="00207CD9"/>
    <w:rsid w:val="00210B7F"/>
    <w:rsid w:val="00213FA6"/>
    <w:rsid w:val="00214849"/>
    <w:rsid w:val="002163C7"/>
    <w:rsid w:val="00236CA9"/>
    <w:rsid w:val="00237191"/>
    <w:rsid w:val="00240946"/>
    <w:rsid w:val="00243275"/>
    <w:rsid w:val="00243461"/>
    <w:rsid w:val="0024538F"/>
    <w:rsid w:val="00253CA2"/>
    <w:rsid w:val="00253D8D"/>
    <w:rsid w:val="00260325"/>
    <w:rsid w:val="00261C88"/>
    <w:rsid w:val="00262614"/>
    <w:rsid w:val="00266C92"/>
    <w:rsid w:val="00270B9C"/>
    <w:rsid w:val="00273438"/>
    <w:rsid w:val="002736F3"/>
    <w:rsid w:val="00273AB5"/>
    <w:rsid w:val="002751C8"/>
    <w:rsid w:val="00277DD3"/>
    <w:rsid w:val="00282C93"/>
    <w:rsid w:val="0028301A"/>
    <w:rsid w:val="0028757E"/>
    <w:rsid w:val="0028785A"/>
    <w:rsid w:val="00295AC9"/>
    <w:rsid w:val="00295D5D"/>
    <w:rsid w:val="00297083"/>
    <w:rsid w:val="002A51F3"/>
    <w:rsid w:val="002A6A4B"/>
    <w:rsid w:val="002B35C1"/>
    <w:rsid w:val="002B6B72"/>
    <w:rsid w:val="002B71CC"/>
    <w:rsid w:val="002C0034"/>
    <w:rsid w:val="002C5834"/>
    <w:rsid w:val="002D0146"/>
    <w:rsid w:val="002D158A"/>
    <w:rsid w:val="002E1BAC"/>
    <w:rsid w:val="002E7850"/>
    <w:rsid w:val="002F212E"/>
    <w:rsid w:val="002F3C98"/>
    <w:rsid w:val="002F3D41"/>
    <w:rsid w:val="002F3DCF"/>
    <w:rsid w:val="003004E7"/>
    <w:rsid w:val="0030131C"/>
    <w:rsid w:val="003156CD"/>
    <w:rsid w:val="00317B31"/>
    <w:rsid w:val="00320F35"/>
    <w:rsid w:val="00320F9C"/>
    <w:rsid w:val="00335993"/>
    <w:rsid w:val="00343CAA"/>
    <w:rsid w:val="00343E68"/>
    <w:rsid w:val="00345E78"/>
    <w:rsid w:val="00346C2F"/>
    <w:rsid w:val="003473D2"/>
    <w:rsid w:val="00352AFB"/>
    <w:rsid w:val="00353979"/>
    <w:rsid w:val="00363EEC"/>
    <w:rsid w:val="00367B23"/>
    <w:rsid w:val="00372BAD"/>
    <w:rsid w:val="00373725"/>
    <w:rsid w:val="00373B50"/>
    <w:rsid w:val="00374710"/>
    <w:rsid w:val="003803AB"/>
    <w:rsid w:val="00380645"/>
    <w:rsid w:val="003853CD"/>
    <w:rsid w:val="00386AA9"/>
    <w:rsid w:val="003908F8"/>
    <w:rsid w:val="00392D32"/>
    <w:rsid w:val="00395B03"/>
    <w:rsid w:val="003A14BD"/>
    <w:rsid w:val="003A4E5A"/>
    <w:rsid w:val="003A5204"/>
    <w:rsid w:val="003A70CE"/>
    <w:rsid w:val="003B0676"/>
    <w:rsid w:val="003B1738"/>
    <w:rsid w:val="003B20EA"/>
    <w:rsid w:val="003B2D4F"/>
    <w:rsid w:val="003C18E7"/>
    <w:rsid w:val="003C6FEB"/>
    <w:rsid w:val="003E59B6"/>
    <w:rsid w:val="004011F0"/>
    <w:rsid w:val="00407CC4"/>
    <w:rsid w:val="004215DE"/>
    <w:rsid w:val="00421BEA"/>
    <w:rsid w:val="00432126"/>
    <w:rsid w:val="00445673"/>
    <w:rsid w:val="004755F8"/>
    <w:rsid w:val="0047593B"/>
    <w:rsid w:val="00476B32"/>
    <w:rsid w:val="0048086A"/>
    <w:rsid w:val="00480963"/>
    <w:rsid w:val="0048746C"/>
    <w:rsid w:val="004930AA"/>
    <w:rsid w:val="00496B93"/>
    <w:rsid w:val="00497711"/>
    <w:rsid w:val="004B373F"/>
    <w:rsid w:val="004B7456"/>
    <w:rsid w:val="004C5568"/>
    <w:rsid w:val="004C5B22"/>
    <w:rsid w:val="004C724E"/>
    <w:rsid w:val="004E10F9"/>
    <w:rsid w:val="004E1777"/>
    <w:rsid w:val="004E5D21"/>
    <w:rsid w:val="004E5E9A"/>
    <w:rsid w:val="004E7371"/>
    <w:rsid w:val="005011AD"/>
    <w:rsid w:val="00513B4F"/>
    <w:rsid w:val="00517C1C"/>
    <w:rsid w:val="00526AEB"/>
    <w:rsid w:val="00531AF9"/>
    <w:rsid w:val="00531B93"/>
    <w:rsid w:val="005451DF"/>
    <w:rsid w:val="005459D0"/>
    <w:rsid w:val="005504E6"/>
    <w:rsid w:val="0057519A"/>
    <w:rsid w:val="00576D82"/>
    <w:rsid w:val="00580354"/>
    <w:rsid w:val="00584405"/>
    <w:rsid w:val="00585347"/>
    <w:rsid w:val="00590F45"/>
    <w:rsid w:val="00595395"/>
    <w:rsid w:val="0059625B"/>
    <w:rsid w:val="00596AB4"/>
    <w:rsid w:val="005A32C2"/>
    <w:rsid w:val="005B45E6"/>
    <w:rsid w:val="005B4E72"/>
    <w:rsid w:val="005B67A2"/>
    <w:rsid w:val="005C18D2"/>
    <w:rsid w:val="005C2947"/>
    <w:rsid w:val="005C6147"/>
    <w:rsid w:val="005E16E8"/>
    <w:rsid w:val="005E65F4"/>
    <w:rsid w:val="005E7559"/>
    <w:rsid w:val="005F1398"/>
    <w:rsid w:val="005F2BC7"/>
    <w:rsid w:val="006065EF"/>
    <w:rsid w:val="00614FAA"/>
    <w:rsid w:val="00615FBF"/>
    <w:rsid w:val="00623D36"/>
    <w:rsid w:val="006321F4"/>
    <w:rsid w:val="00646C5C"/>
    <w:rsid w:val="00651B98"/>
    <w:rsid w:val="0066494B"/>
    <w:rsid w:val="00666642"/>
    <w:rsid w:val="0066756A"/>
    <w:rsid w:val="00681878"/>
    <w:rsid w:val="00682CCB"/>
    <w:rsid w:val="00683504"/>
    <w:rsid w:val="00684C3C"/>
    <w:rsid w:val="006865A9"/>
    <w:rsid w:val="00690CFF"/>
    <w:rsid w:val="006916BF"/>
    <w:rsid w:val="00692A55"/>
    <w:rsid w:val="006935DE"/>
    <w:rsid w:val="006967EF"/>
    <w:rsid w:val="006979B4"/>
    <w:rsid w:val="006A3282"/>
    <w:rsid w:val="006A474B"/>
    <w:rsid w:val="006A779D"/>
    <w:rsid w:val="006B2C79"/>
    <w:rsid w:val="006B663E"/>
    <w:rsid w:val="006B7846"/>
    <w:rsid w:val="006C0086"/>
    <w:rsid w:val="006C1542"/>
    <w:rsid w:val="006C1D3B"/>
    <w:rsid w:val="006C1F07"/>
    <w:rsid w:val="006C443C"/>
    <w:rsid w:val="006C772C"/>
    <w:rsid w:val="006D5482"/>
    <w:rsid w:val="006D69D5"/>
    <w:rsid w:val="006E31FB"/>
    <w:rsid w:val="006E7C0F"/>
    <w:rsid w:val="006F0B11"/>
    <w:rsid w:val="006F7DB3"/>
    <w:rsid w:val="007062BD"/>
    <w:rsid w:val="00707187"/>
    <w:rsid w:val="00707FAB"/>
    <w:rsid w:val="00711E6C"/>
    <w:rsid w:val="00713046"/>
    <w:rsid w:val="0071730B"/>
    <w:rsid w:val="00722B6F"/>
    <w:rsid w:val="00723211"/>
    <w:rsid w:val="007300A1"/>
    <w:rsid w:val="00735384"/>
    <w:rsid w:val="00737234"/>
    <w:rsid w:val="007460A2"/>
    <w:rsid w:val="00747B23"/>
    <w:rsid w:val="00751002"/>
    <w:rsid w:val="007526C4"/>
    <w:rsid w:val="007605D2"/>
    <w:rsid w:val="00765327"/>
    <w:rsid w:val="007749FC"/>
    <w:rsid w:val="00780AB2"/>
    <w:rsid w:val="007876CB"/>
    <w:rsid w:val="00797660"/>
    <w:rsid w:val="007B2CE8"/>
    <w:rsid w:val="007B2EB9"/>
    <w:rsid w:val="007B5EDF"/>
    <w:rsid w:val="007C2929"/>
    <w:rsid w:val="007C3229"/>
    <w:rsid w:val="007C39B9"/>
    <w:rsid w:val="007C3A8A"/>
    <w:rsid w:val="007D6EF8"/>
    <w:rsid w:val="007E31DD"/>
    <w:rsid w:val="007F0A24"/>
    <w:rsid w:val="007F614F"/>
    <w:rsid w:val="007F66D6"/>
    <w:rsid w:val="008006FA"/>
    <w:rsid w:val="008101B5"/>
    <w:rsid w:val="008110AA"/>
    <w:rsid w:val="00811427"/>
    <w:rsid w:val="00825856"/>
    <w:rsid w:val="008343A2"/>
    <w:rsid w:val="00834957"/>
    <w:rsid w:val="00834A2F"/>
    <w:rsid w:val="00846281"/>
    <w:rsid w:val="00851373"/>
    <w:rsid w:val="00854DE9"/>
    <w:rsid w:val="00861680"/>
    <w:rsid w:val="00870163"/>
    <w:rsid w:val="00875497"/>
    <w:rsid w:val="00895A5D"/>
    <w:rsid w:val="00896BC6"/>
    <w:rsid w:val="008A0B0E"/>
    <w:rsid w:val="008A2895"/>
    <w:rsid w:val="008C0860"/>
    <w:rsid w:val="008C58D1"/>
    <w:rsid w:val="008C6639"/>
    <w:rsid w:val="008D35D8"/>
    <w:rsid w:val="008D6E0F"/>
    <w:rsid w:val="008E6A35"/>
    <w:rsid w:val="008F38A8"/>
    <w:rsid w:val="008F6C96"/>
    <w:rsid w:val="00901B6D"/>
    <w:rsid w:val="00911F06"/>
    <w:rsid w:val="009145D6"/>
    <w:rsid w:val="00916216"/>
    <w:rsid w:val="00931968"/>
    <w:rsid w:val="00940420"/>
    <w:rsid w:val="009449EE"/>
    <w:rsid w:val="009602C6"/>
    <w:rsid w:val="009669CF"/>
    <w:rsid w:val="009777B9"/>
    <w:rsid w:val="00986348"/>
    <w:rsid w:val="00993A44"/>
    <w:rsid w:val="009C11C0"/>
    <w:rsid w:val="009C2136"/>
    <w:rsid w:val="009C7BE5"/>
    <w:rsid w:val="009D03FE"/>
    <w:rsid w:val="009D1F46"/>
    <w:rsid w:val="009D70A8"/>
    <w:rsid w:val="009D78B0"/>
    <w:rsid w:val="009D7E53"/>
    <w:rsid w:val="009E1042"/>
    <w:rsid w:val="009E1B07"/>
    <w:rsid w:val="009E1B1B"/>
    <w:rsid w:val="009F2788"/>
    <w:rsid w:val="009F62A9"/>
    <w:rsid w:val="009F6BCD"/>
    <w:rsid w:val="00A07EDF"/>
    <w:rsid w:val="00A3046D"/>
    <w:rsid w:val="00A3146D"/>
    <w:rsid w:val="00A330FA"/>
    <w:rsid w:val="00A35AA8"/>
    <w:rsid w:val="00A536DE"/>
    <w:rsid w:val="00A57ECD"/>
    <w:rsid w:val="00A70A82"/>
    <w:rsid w:val="00A72B66"/>
    <w:rsid w:val="00A73DC5"/>
    <w:rsid w:val="00A775DD"/>
    <w:rsid w:val="00A837EB"/>
    <w:rsid w:val="00A847C1"/>
    <w:rsid w:val="00AA4E2A"/>
    <w:rsid w:val="00AB15C1"/>
    <w:rsid w:val="00AB1E41"/>
    <w:rsid w:val="00AB2826"/>
    <w:rsid w:val="00AB4B39"/>
    <w:rsid w:val="00AB5FEB"/>
    <w:rsid w:val="00AD4F06"/>
    <w:rsid w:val="00AE45E2"/>
    <w:rsid w:val="00AE4A73"/>
    <w:rsid w:val="00AE7AB3"/>
    <w:rsid w:val="00AF072E"/>
    <w:rsid w:val="00AF4C49"/>
    <w:rsid w:val="00AF7C22"/>
    <w:rsid w:val="00B00832"/>
    <w:rsid w:val="00B019A0"/>
    <w:rsid w:val="00B05B01"/>
    <w:rsid w:val="00B17935"/>
    <w:rsid w:val="00B2152C"/>
    <w:rsid w:val="00B24469"/>
    <w:rsid w:val="00B34414"/>
    <w:rsid w:val="00B3640B"/>
    <w:rsid w:val="00B36CE6"/>
    <w:rsid w:val="00B43B1F"/>
    <w:rsid w:val="00B44E56"/>
    <w:rsid w:val="00B45285"/>
    <w:rsid w:val="00B45FA5"/>
    <w:rsid w:val="00B5583C"/>
    <w:rsid w:val="00B56F87"/>
    <w:rsid w:val="00B64449"/>
    <w:rsid w:val="00B66D8C"/>
    <w:rsid w:val="00B86005"/>
    <w:rsid w:val="00B91536"/>
    <w:rsid w:val="00BA00CF"/>
    <w:rsid w:val="00BA3517"/>
    <w:rsid w:val="00BA3C35"/>
    <w:rsid w:val="00BA4BF7"/>
    <w:rsid w:val="00BA58F6"/>
    <w:rsid w:val="00BA7805"/>
    <w:rsid w:val="00BB034D"/>
    <w:rsid w:val="00BB3659"/>
    <w:rsid w:val="00BC1E08"/>
    <w:rsid w:val="00BD11AC"/>
    <w:rsid w:val="00BE0F52"/>
    <w:rsid w:val="00BE452A"/>
    <w:rsid w:val="00BF0C80"/>
    <w:rsid w:val="00BF124E"/>
    <w:rsid w:val="00BF42FA"/>
    <w:rsid w:val="00C0084E"/>
    <w:rsid w:val="00C01425"/>
    <w:rsid w:val="00C10B39"/>
    <w:rsid w:val="00C12152"/>
    <w:rsid w:val="00C308C3"/>
    <w:rsid w:val="00C34400"/>
    <w:rsid w:val="00C36F84"/>
    <w:rsid w:val="00C42332"/>
    <w:rsid w:val="00C464EC"/>
    <w:rsid w:val="00C4730D"/>
    <w:rsid w:val="00C50AAF"/>
    <w:rsid w:val="00C52B0D"/>
    <w:rsid w:val="00C557B5"/>
    <w:rsid w:val="00C676D8"/>
    <w:rsid w:val="00C67B81"/>
    <w:rsid w:val="00C76CDF"/>
    <w:rsid w:val="00C80B39"/>
    <w:rsid w:val="00C933C5"/>
    <w:rsid w:val="00C9770B"/>
    <w:rsid w:val="00CA3661"/>
    <w:rsid w:val="00CA42F6"/>
    <w:rsid w:val="00CA7559"/>
    <w:rsid w:val="00CB1B9D"/>
    <w:rsid w:val="00CC0A79"/>
    <w:rsid w:val="00CC60FC"/>
    <w:rsid w:val="00CC7940"/>
    <w:rsid w:val="00CD7A02"/>
    <w:rsid w:val="00CF02C0"/>
    <w:rsid w:val="00CF0E50"/>
    <w:rsid w:val="00CF182D"/>
    <w:rsid w:val="00CF4BE9"/>
    <w:rsid w:val="00CF7941"/>
    <w:rsid w:val="00D022BC"/>
    <w:rsid w:val="00D034AB"/>
    <w:rsid w:val="00D07025"/>
    <w:rsid w:val="00D13B6B"/>
    <w:rsid w:val="00D223DE"/>
    <w:rsid w:val="00D22B80"/>
    <w:rsid w:val="00D330C4"/>
    <w:rsid w:val="00D35784"/>
    <w:rsid w:val="00D37592"/>
    <w:rsid w:val="00D509A7"/>
    <w:rsid w:val="00D50AB1"/>
    <w:rsid w:val="00D54758"/>
    <w:rsid w:val="00D60482"/>
    <w:rsid w:val="00D61F89"/>
    <w:rsid w:val="00D72C3B"/>
    <w:rsid w:val="00DA156E"/>
    <w:rsid w:val="00DA4C56"/>
    <w:rsid w:val="00DA590C"/>
    <w:rsid w:val="00DB38FB"/>
    <w:rsid w:val="00DC32CD"/>
    <w:rsid w:val="00DC494B"/>
    <w:rsid w:val="00DD22D4"/>
    <w:rsid w:val="00DE0BBA"/>
    <w:rsid w:val="00DE2F5A"/>
    <w:rsid w:val="00DE760D"/>
    <w:rsid w:val="00DE7715"/>
    <w:rsid w:val="00DF4AA2"/>
    <w:rsid w:val="00E0071B"/>
    <w:rsid w:val="00E2143B"/>
    <w:rsid w:val="00E31F79"/>
    <w:rsid w:val="00E46D95"/>
    <w:rsid w:val="00E6222D"/>
    <w:rsid w:val="00E63068"/>
    <w:rsid w:val="00E63BC8"/>
    <w:rsid w:val="00E646C7"/>
    <w:rsid w:val="00E70381"/>
    <w:rsid w:val="00E76C46"/>
    <w:rsid w:val="00E8788A"/>
    <w:rsid w:val="00E97445"/>
    <w:rsid w:val="00E978B0"/>
    <w:rsid w:val="00E97960"/>
    <w:rsid w:val="00E979D2"/>
    <w:rsid w:val="00EA4CC2"/>
    <w:rsid w:val="00EA53B9"/>
    <w:rsid w:val="00EB28B5"/>
    <w:rsid w:val="00EC02B6"/>
    <w:rsid w:val="00EC5A41"/>
    <w:rsid w:val="00EC6324"/>
    <w:rsid w:val="00EC7E01"/>
    <w:rsid w:val="00EE139E"/>
    <w:rsid w:val="00EE228C"/>
    <w:rsid w:val="00EE4383"/>
    <w:rsid w:val="00EE491C"/>
    <w:rsid w:val="00EE6F0D"/>
    <w:rsid w:val="00EF654E"/>
    <w:rsid w:val="00EF7D85"/>
    <w:rsid w:val="00F00FF1"/>
    <w:rsid w:val="00F1305E"/>
    <w:rsid w:val="00F16E81"/>
    <w:rsid w:val="00F30531"/>
    <w:rsid w:val="00F31891"/>
    <w:rsid w:val="00F343EA"/>
    <w:rsid w:val="00F357CB"/>
    <w:rsid w:val="00F3758D"/>
    <w:rsid w:val="00F42278"/>
    <w:rsid w:val="00F42BAD"/>
    <w:rsid w:val="00F541D9"/>
    <w:rsid w:val="00F57681"/>
    <w:rsid w:val="00F615D0"/>
    <w:rsid w:val="00F653EF"/>
    <w:rsid w:val="00F71193"/>
    <w:rsid w:val="00F81B94"/>
    <w:rsid w:val="00F83C00"/>
    <w:rsid w:val="00F9130B"/>
    <w:rsid w:val="00F97718"/>
    <w:rsid w:val="00F9790D"/>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E1120"/>
  <w15:docId w15:val="{9DC125DD-5E67-4240-B57E-C7C91898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3C18E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9982">
      <w:bodyDiv w:val="1"/>
      <w:marLeft w:val="0"/>
      <w:marRight w:val="0"/>
      <w:marTop w:val="0"/>
      <w:marBottom w:val="0"/>
      <w:divBdr>
        <w:top w:val="none" w:sz="0" w:space="0" w:color="auto"/>
        <w:left w:val="none" w:sz="0" w:space="0" w:color="auto"/>
        <w:bottom w:val="none" w:sz="0" w:space="0" w:color="auto"/>
        <w:right w:val="none" w:sz="0" w:space="0" w:color="auto"/>
      </w:divBdr>
    </w:div>
    <w:div w:id="1205286810">
      <w:bodyDiv w:val="1"/>
      <w:marLeft w:val="0"/>
      <w:marRight w:val="0"/>
      <w:marTop w:val="0"/>
      <w:marBottom w:val="0"/>
      <w:divBdr>
        <w:top w:val="none" w:sz="0" w:space="0" w:color="auto"/>
        <w:left w:val="none" w:sz="0" w:space="0" w:color="auto"/>
        <w:bottom w:val="none" w:sz="0" w:space="0" w:color="auto"/>
        <w:right w:val="none" w:sz="0" w:space="0" w:color="auto"/>
      </w:divBdr>
      <w:divsChild>
        <w:div w:id="1492984340">
          <w:marLeft w:val="547"/>
          <w:marRight w:val="43"/>
          <w:marTop w:val="0"/>
          <w:marBottom w:val="0"/>
          <w:divBdr>
            <w:top w:val="none" w:sz="0" w:space="0" w:color="auto"/>
            <w:left w:val="none" w:sz="0" w:space="0" w:color="auto"/>
            <w:bottom w:val="none" w:sz="0" w:space="0" w:color="auto"/>
            <w:right w:val="none" w:sz="0" w:space="0" w:color="auto"/>
          </w:divBdr>
        </w:div>
        <w:div w:id="5187358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3079</TotalTime>
  <Pages>28</Pages>
  <Words>8620</Words>
  <Characters>47748</Characters>
  <Application>Microsoft Office Word</Application>
  <DocSecurity>8</DocSecurity>
  <Lines>397</Lines>
  <Paragraphs>112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78</cp:revision>
  <cp:lastPrinted>2011-09-07T16:03:00Z</cp:lastPrinted>
  <dcterms:created xsi:type="dcterms:W3CDTF">2022-01-31T21:54:00Z</dcterms:created>
  <dcterms:modified xsi:type="dcterms:W3CDTF">2022-02-08T14:46:00Z</dcterms:modified>
</cp:coreProperties>
</file>