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8C33" w14:textId="77777777" w:rsidR="00FA4CCB" w:rsidRDefault="00FA4CCB">
      <w:pPr>
        <w:pStyle w:val="Ttulo"/>
        <w:ind w:right="51"/>
        <w:rPr>
          <w:rFonts w:cs="Arial"/>
        </w:rPr>
      </w:pPr>
      <w:r>
        <w:rPr>
          <w:rFonts w:cs="Arial"/>
        </w:rPr>
        <w:t>BANCO HIPOTECARIO DE LA VIVIENDA</w:t>
      </w:r>
    </w:p>
    <w:p w14:paraId="10D759C5" w14:textId="77777777" w:rsidR="00FA4CCB" w:rsidRDefault="00FA4CCB">
      <w:pPr>
        <w:spacing w:line="360" w:lineRule="auto"/>
        <w:ind w:right="51"/>
        <w:jc w:val="center"/>
        <w:rPr>
          <w:rFonts w:cs="Arial"/>
          <w:b/>
          <w:sz w:val="22"/>
          <w:u w:val="single"/>
        </w:rPr>
      </w:pPr>
      <w:r>
        <w:rPr>
          <w:rFonts w:cs="Arial"/>
          <w:b/>
          <w:sz w:val="22"/>
          <w:u w:val="single"/>
        </w:rPr>
        <w:t>JUNTA DIRECTIVA</w:t>
      </w:r>
    </w:p>
    <w:p w14:paraId="309B9ADB" w14:textId="77777777" w:rsidR="00FA4CCB" w:rsidRDefault="00FA4CCB">
      <w:pPr>
        <w:spacing w:line="360" w:lineRule="auto"/>
        <w:ind w:right="51"/>
        <w:jc w:val="center"/>
        <w:rPr>
          <w:rFonts w:cs="Arial"/>
          <w:b/>
          <w:sz w:val="22"/>
          <w:u w:val="single"/>
        </w:rPr>
      </w:pPr>
    </w:p>
    <w:p w14:paraId="5C90978D" w14:textId="0FF4933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F611F">
        <w:rPr>
          <w:rFonts w:cs="Arial"/>
          <w:b/>
          <w:sz w:val="22"/>
          <w:u w:val="single"/>
        </w:rPr>
        <w:t>01</w:t>
      </w:r>
      <w:r>
        <w:rPr>
          <w:rFonts w:cs="Arial"/>
          <w:b/>
          <w:sz w:val="22"/>
          <w:u w:val="single"/>
        </w:rPr>
        <w:t>-</w:t>
      </w:r>
      <w:r w:rsidR="005F2BC7">
        <w:rPr>
          <w:rFonts w:cs="Arial"/>
          <w:b/>
          <w:sz w:val="22"/>
          <w:u w:val="single"/>
        </w:rPr>
        <w:t>2022</w:t>
      </w:r>
    </w:p>
    <w:p w14:paraId="3212EDD1" w14:textId="20538713" w:rsidR="00FA4CCB" w:rsidRDefault="00FA4CCB">
      <w:pPr>
        <w:spacing w:line="360" w:lineRule="auto"/>
        <w:ind w:right="51"/>
        <w:jc w:val="center"/>
        <w:rPr>
          <w:rFonts w:cs="Arial"/>
          <w:b/>
          <w:sz w:val="22"/>
          <w:u w:val="single"/>
        </w:rPr>
      </w:pPr>
      <w:r>
        <w:rPr>
          <w:rFonts w:cs="Arial"/>
          <w:b/>
          <w:sz w:val="22"/>
          <w:u w:val="single"/>
        </w:rPr>
        <w:t xml:space="preserve">DEL </w:t>
      </w:r>
      <w:r w:rsidR="005F611F">
        <w:rPr>
          <w:rFonts w:cs="Arial"/>
          <w:b/>
          <w:sz w:val="22"/>
          <w:u w:val="single"/>
        </w:rPr>
        <w:t>06</w:t>
      </w:r>
      <w:r>
        <w:rPr>
          <w:rFonts w:cs="Arial"/>
          <w:b/>
          <w:sz w:val="22"/>
          <w:u w:val="single"/>
        </w:rPr>
        <w:t xml:space="preserve"> DE </w:t>
      </w:r>
      <w:r w:rsidR="005F611F">
        <w:rPr>
          <w:rFonts w:cs="Arial"/>
          <w:b/>
          <w:sz w:val="22"/>
          <w:u w:val="single"/>
        </w:rPr>
        <w:t>ENERO</w:t>
      </w:r>
      <w:r>
        <w:rPr>
          <w:rFonts w:cs="Arial"/>
          <w:b/>
          <w:sz w:val="22"/>
          <w:u w:val="single"/>
        </w:rPr>
        <w:t xml:space="preserve"> DE </w:t>
      </w:r>
      <w:r w:rsidR="005F2BC7">
        <w:rPr>
          <w:rFonts w:cs="Arial"/>
          <w:b/>
          <w:sz w:val="22"/>
          <w:u w:val="single"/>
        </w:rPr>
        <w:t>2022</w:t>
      </w:r>
    </w:p>
    <w:p w14:paraId="1B3A2C7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1C98EC7" w14:textId="77777777" w:rsidR="00FA4CCB" w:rsidRDefault="00FA4CCB">
      <w:pPr>
        <w:spacing w:line="360" w:lineRule="auto"/>
        <w:ind w:right="51"/>
        <w:jc w:val="center"/>
        <w:rPr>
          <w:rFonts w:cs="Arial"/>
          <w:b/>
          <w:sz w:val="22"/>
          <w:u w:val="single"/>
        </w:rPr>
      </w:pPr>
    </w:p>
    <w:p w14:paraId="4C773A30"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50031BC" w14:textId="77777777" w:rsidR="00AD4F06" w:rsidRDefault="00AD4F06" w:rsidP="0066494B">
      <w:pPr>
        <w:spacing w:line="360" w:lineRule="auto"/>
        <w:jc w:val="both"/>
        <w:rPr>
          <w:rFonts w:cs="Arial"/>
          <w:sz w:val="22"/>
        </w:rPr>
      </w:pPr>
    </w:p>
    <w:p w14:paraId="4380BB29" w14:textId="3F5F05A8"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C98E0C6" w14:textId="77777777" w:rsidR="007749FC" w:rsidRDefault="007749FC" w:rsidP="0066494B">
      <w:pPr>
        <w:spacing w:line="360" w:lineRule="auto"/>
        <w:jc w:val="both"/>
        <w:rPr>
          <w:rFonts w:cs="Arial"/>
          <w:sz w:val="22"/>
        </w:rPr>
      </w:pPr>
    </w:p>
    <w:p w14:paraId="4FF3CD57" w14:textId="6B3EAE20" w:rsidR="007749FC" w:rsidRDefault="007749FC" w:rsidP="0066494B">
      <w:pPr>
        <w:spacing w:line="360" w:lineRule="auto"/>
        <w:jc w:val="both"/>
        <w:rPr>
          <w:rFonts w:cs="Arial"/>
          <w:sz w:val="22"/>
        </w:rPr>
      </w:pPr>
      <w:r>
        <w:rPr>
          <w:rFonts w:cs="Arial"/>
          <w:sz w:val="22"/>
        </w:rPr>
        <w:t>Ausente con justificación:</w:t>
      </w:r>
      <w:r w:rsidR="00397288" w:rsidRPr="00397288">
        <w:rPr>
          <w:rFonts w:cs="Arial"/>
          <w:sz w:val="22"/>
        </w:rPr>
        <w:t xml:space="preserve"> </w:t>
      </w:r>
      <w:r w:rsidR="00397288">
        <w:rPr>
          <w:rFonts w:cs="Arial"/>
          <w:sz w:val="22"/>
        </w:rPr>
        <w:t>Johnny Barrantes Villarevia, Subgerente de Operaciones.</w:t>
      </w:r>
    </w:p>
    <w:p w14:paraId="57197266" w14:textId="77777777" w:rsidR="006321F4" w:rsidRPr="00D14EAF" w:rsidRDefault="006321F4" w:rsidP="006321F4">
      <w:pPr>
        <w:spacing w:line="360" w:lineRule="auto"/>
        <w:jc w:val="both"/>
        <w:rPr>
          <w:rFonts w:cs="Arial"/>
          <w:b/>
          <w:sz w:val="22"/>
        </w:rPr>
      </w:pPr>
      <w:r w:rsidRPr="00D14EAF">
        <w:rPr>
          <w:rFonts w:cs="Arial"/>
          <w:b/>
          <w:sz w:val="22"/>
        </w:rPr>
        <w:t>************</w:t>
      </w:r>
    </w:p>
    <w:p w14:paraId="06468D33" w14:textId="77777777" w:rsidR="00FA4CCB" w:rsidRDefault="00FA4CCB" w:rsidP="0066494B">
      <w:pPr>
        <w:spacing w:line="360" w:lineRule="auto"/>
        <w:jc w:val="both"/>
        <w:rPr>
          <w:rFonts w:cs="Arial"/>
          <w:sz w:val="22"/>
        </w:rPr>
      </w:pPr>
    </w:p>
    <w:p w14:paraId="5BA37E58" w14:textId="77777777" w:rsidR="00FA4CCB" w:rsidRDefault="00FA4CCB" w:rsidP="0066494B">
      <w:pPr>
        <w:pStyle w:val="Ttulo4"/>
        <w:spacing w:line="360" w:lineRule="auto"/>
        <w:jc w:val="both"/>
        <w:rPr>
          <w:rFonts w:cs="Arial"/>
        </w:rPr>
      </w:pPr>
      <w:r>
        <w:rPr>
          <w:rFonts w:cs="Arial"/>
        </w:rPr>
        <w:t>Asuntos conocidos en la presente sesión</w:t>
      </w:r>
    </w:p>
    <w:p w14:paraId="2A32E53D" w14:textId="77777777" w:rsidR="00FA4CCB" w:rsidRDefault="00FA4CCB" w:rsidP="0066494B">
      <w:pPr>
        <w:spacing w:line="360" w:lineRule="auto"/>
        <w:jc w:val="both"/>
        <w:rPr>
          <w:rFonts w:cs="Arial"/>
          <w:b/>
          <w:sz w:val="22"/>
        </w:rPr>
      </w:pPr>
    </w:p>
    <w:p w14:paraId="7D9124E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7B4F503" w14:textId="77777777" w:rsidR="009066E1" w:rsidRPr="00267774" w:rsidRDefault="009066E1" w:rsidP="00267774">
      <w:pPr>
        <w:pStyle w:val="Prrafodelista"/>
        <w:numPr>
          <w:ilvl w:val="0"/>
          <w:numId w:val="18"/>
        </w:numPr>
        <w:spacing w:line="360" w:lineRule="auto"/>
        <w:ind w:left="567" w:hanging="567"/>
        <w:jc w:val="both"/>
        <w:rPr>
          <w:rFonts w:cs="Arial"/>
          <w:sz w:val="22"/>
        </w:rPr>
      </w:pPr>
      <w:r w:rsidRPr="00267774">
        <w:rPr>
          <w:rFonts w:cs="Arial"/>
          <w:sz w:val="22"/>
          <w:lang w:val="es-ES_tradnl"/>
        </w:rPr>
        <w:t xml:space="preserve">Lectura y aprobación de las actas N° 93-2021 del 16/12/2021, N° 94-2021 del 20/12/2021 y N° 95-2021 del 23/12/2021. </w:t>
      </w:r>
    </w:p>
    <w:p w14:paraId="5D3002FF" w14:textId="15BB2BEF"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Solicitud de aprobación de 22 bonos extraordinarios individuales.</w:t>
      </w:r>
    </w:p>
    <w:p w14:paraId="2BCFD524" w14:textId="6603FA39"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Solicitud de financiamiento adicional para el proyecto Don Sergio II.</w:t>
      </w:r>
    </w:p>
    <w:p w14:paraId="63661ABA" w14:textId="4AD3C72A"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Solicitud de financiamiento adicional para el proyecto Limón 2000.</w:t>
      </w:r>
    </w:p>
    <w:p w14:paraId="5B23D9FD" w14:textId="50B25EC7"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Solicitud financiamiento adicional y ampliación del plazo del contrato de administración de recursos del proyecto Caña Real.</w:t>
      </w:r>
    </w:p>
    <w:p w14:paraId="77563C56" w14:textId="34F4202C"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Solicitud de ampliación al plazo del contrato de administración de recursos del proyecto El Cacao.</w:t>
      </w:r>
    </w:p>
    <w:p w14:paraId="69ABF771" w14:textId="07EA8BB7"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lastRenderedPageBreak/>
        <w:t>Solicitud de ampliación al plazo del contrato de administración de recursos del proyecto El Colono.</w:t>
      </w:r>
    </w:p>
    <w:p w14:paraId="19359ACD" w14:textId="52746898" w:rsidR="009066E1"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Temas relevantes de riesgos para el conocimiento de la Junta Directiva.</w:t>
      </w:r>
    </w:p>
    <w:p w14:paraId="3255C5C8" w14:textId="706AE05D" w:rsidR="009066E1" w:rsidRPr="00267774" w:rsidRDefault="009066E1" w:rsidP="00267774">
      <w:pPr>
        <w:pStyle w:val="Prrafodelista"/>
        <w:numPr>
          <w:ilvl w:val="0"/>
          <w:numId w:val="18"/>
        </w:numPr>
        <w:spacing w:line="360" w:lineRule="auto"/>
        <w:ind w:left="567" w:hanging="567"/>
        <w:jc w:val="both"/>
        <w:rPr>
          <w:rFonts w:cs="Arial"/>
          <w:sz w:val="22"/>
        </w:rPr>
      </w:pPr>
      <w:r w:rsidRPr="00267774">
        <w:rPr>
          <w:rFonts w:cs="Arial"/>
          <w:sz w:val="22"/>
          <w:lang w:val="es-ES_tradnl"/>
        </w:rPr>
        <w:t>Propuesta de programas de crédito y plan de captaciones del FONAVI para el año 2022.</w:t>
      </w:r>
    </w:p>
    <w:p w14:paraId="28356A37" w14:textId="2FCEDDCA" w:rsidR="009066E1" w:rsidRPr="00267774" w:rsidRDefault="009066E1" w:rsidP="00267774">
      <w:pPr>
        <w:pStyle w:val="Prrafodelista"/>
        <w:numPr>
          <w:ilvl w:val="0"/>
          <w:numId w:val="18"/>
        </w:numPr>
        <w:spacing w:line="360" w:lineRule="auto"/>
        <w:ind w:left="567" w:hanging="567"/>
        <w:jc w:val="both"/>
        <w:rPr>
          <w:rFonts w:cs="Arial"/>
          <w:sz w:val="22"/>
        </w:rPr>
      </w:pPr>
      <w:r w:rsidRPr="00267774">
        <w:rPr>
          <w:rFonts w:cs="Arial"/>
          <w:sz w:val="22"/>
          <w:lang w:val="es-ES_tradnl"/>
        </w:rPr>
        <w:t>Actualización del escenario esperado para los resultados financieros y de operación del Banco en los años 2022 y 2023.</w:t>
      </w:r>
    </w:p>
    <w:p w14:paraId="6EE021C3" w14:textId="6157988B" w:rsidR="007749FC" w:rsidRPr="00267774" w:rsidRDefault="009066E1"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Plan de trabajo del Comité de Auditoría para el año 2022.</w:t>
      </w:r>
    </w:p>
    <w:p w14:paraId="7883F76A" w14:textId="4642B554" w:rsidR="00D65335" w:rsidRPr="00267774" w:rsidRDefault="0001328F"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 xml:space="preserve">Información sobre la publicación del cartel para la contratación </w:t>
      </w:r>
      <w:r w:rsidRPr="00267774">
        <w:rPr>
          <w:rFonts w:cs="Arial"/>
          <w:sz w:val="22"/>
          <w:lang w:val="es-CR"/>
        </w:rPr>
        <w:t xml:space="preserve">del proyecto “Optimización de procesos y tecnologías de información medulares para los usuarios BANHVI </w:t>
      </w:r>
      <w:r w:rsidR="00B44F49" w:rsidRPr="00267774">
        <w:rPr>
          <w:rFonts w:cs="Arial"/>
          <w:sz w:val="22"/>
          <w:lang w:val="es-CR"/>
        </w:rPr>
        <w:t>(</w:t>
      </w:r>
      <w:r w:rsidRPr="00267774">
        <w:rPr>
          <w:rFonts w:cs="Arial"/>
          <w:sz w:val="22"/>
          <w:lang w:val="es-CR"/>
        </w:rPr>
        <w:t>OPTIMUS</w:t>
      </w:r>
      <w:r w:rsidR="00B44F49" w:rsidRPr="00267774">
        <w:rPr>
          <w:rFonts w:cs="Arial"/>
          <w:sz w:val="22"/>
          <w:lang w:val="es-CR"/>
        </w:rPr>
        <w:t>)</w:t>
      </w:r>
      <w:r w:rsidRPr="00267774">
        <w:rPr>
          <w:rFonts w:cs="Arial"/>
          <w:sz w:val="22"/>
          <w:lang w:val="es-CR"/>
        </w:rPr>
        <w:t>”.</w:t>
      </w:r>
    </w:p>
    <w:p w14:paraId="1552339F" w14:textId="66EB478C" w:rsidR="00D65335" w:rsidRPr="00267774" w:rsidRDefault="0001328F"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Autorización de vacaciones al Gerente General.</w:t>
      </w:r>
    </w:p>
    <w:p w14:paraId="6B24B6B3" w14:textId="61ADAB03" w:rsidR="0001328F" w:rsidRPr="00267774" w:rsidRDefault="0001328F" w:rsidP="00267774">
      <w:pPr>
        <w:pStyle w:val="Prrafodelista"/>
        <w:numPr>
          <w:ilvl w:val="0"/>
          <w:numId w:val="18"/>
        </w:numPr>
        <w:spacing w:line="360" w:lineRule="auto"/>
        <w:ind w:left="567" w:hanging="567"/>
        <w:jc w:val="both"/>
        <w:rPr>
          <w:rFonts w:cs="Arial"/>
          <w:sz w:val="22"/>
          <w:lang w:val="es-ES_tradnl"/>
        </w:rPr>
      </w:pPr>
      <w:r w:rsidRPr="00267774">
        <w:rPr>
          <w:rFonts w:cs="Arial"/>
          <w:sz w:val="22"/>
          <w:lang w:val="es-ES_tradnl"/>
        </w:rPr>
        <w:t>Información sobre la próxima remisión de un estudio de la Auditoría Interna.</w:t>
      </w:r>
    </w:p>
    <w:p w14:paraId="5E867093" w14:textId="44927B94" w:rsidR="0001328F" w:rsidRPr="00267774" w:rsidRDefault="0001328F" w:rsidP="00267774">
      <w:pPr>
        <w:pStyle w:val="Prrafodelista"/>
        <w:numPr>
          <w:ilvl w:val="0"/>
          <w:numId w:val="18"/>
        </w:numPr>
        <w:spacing w:line="360" w:lineRule="auto"/>
        <w:ind w:left="567" w:hanging="567"/>
        <w:jc w:val="both"/>
        <w:rPr>
          <w:rFonts w:cs="Arial"/>
          <w:sz w:val="22"/>
          <w:lang w:val="es-CR"/>
        </w:rPr>
      </w:pPr>
      <w:r w:rsidRPr="00267774">
        <w:rPr>
          <w:rFonts w:cs="Arial"/>
          <w:sz w:val="22"/>
          <w:lang w:val="es-ES_tradnl"/>
        </w:rPr>
        <w:t xml:space="preserve">Oficio de la </w:t>
      </w:r>
      <w:r w:rsidRPr="00267774">
        <w:rPr>
          <w:rFonts w:cs="Arial"/>
          <w:sz w:val="22"/>
        </w:rPr>
        <w:t xml:space="preserve">empresa </w:t>
      </w:r>
      <w:r w:rsidRPr="00267774">
        <w:rPr>
          <w:rFonts w:cs="Arial"/>
          <w:sz w:val="22"/>
          <w:lang w:val="es-CR"/>
        </w:rPr>
        <w:t>Constructora Bien Social CBS, reiterando solicitud para el reembolso del IVA que asumió esa empresa, en casos tramitados entre octubre de 2019 y agosto de 2020.</w:t>
      </w:r>
    </w:p>
    <w:p w14:paraId="429BAB5E" w14:textId="0581C302" w:rsidR="0001328F" w:rsidRPr="00267774" w:rsidRDefault="0001328F" w:rsidP="00267774">
      <w:pPr>
        <w:pStyle w:val="Prrafodelista"/>
        <w:numPr>
          <w:ilvl w:val="0"/>
          <w:numId w:val="18"/>
        </w:numPr>
        <w:spacing w:line="360" w:lineRule="auto"/>
        <w:ind w:left="567" w:hanging="567"/>
        <w:jc w:val="both"/>
        <w:rPr>
          <w:sz w:val="22"/>
          <w:szCs w:val="22"/>
          <w:lang w:val="es-CR"/>
        </w:rPr>
      </w:pPr>
      <w:r w:rsidRPr="00267774">
        <w:rPr>
          <w:rFonts w:cs="Arial"/>
          <w:sz w:val="22"/>
          <w:lang w:val="es-CR"/>
        </w:rPr>
        <w:t xml:space="preserve">Oficio de la </w:t>
      </w:r>
      <w:r w:rsidRPr="00267774">
        <w:rPr>
          <w:sz w:val="22"/>
          <w:lang w:val="es-ES_tradnl"/>
        </w:rPr>
        <w:t xml:space="preserve">empresa Consultoría Mar Azul S.A., reiterando la solicitud para que se resuelva el reclamo administrativo sobre el financiamiento adicional para la operación de </w:t>
      </w:r>
      <w:r w:rsidRPr="00267774">
        <w:rPr>
          <w:sz w:val="22"/>
          <w:szCs w:val="22"/>
          <w:lang w:val="es-CR"/>
        </w:rPr>
        <w:t>la Planta de Tratamiento del proyecto Villa Bonita.</w:t>
      </w:r>
    </w:p>
    <w:p w14:paraId="5E22D27B" w14:textId="0B33F107" w:rsidR="0001328F" w:rsidRPr="00267774" w:rsidRDefault="008F3364" w:rsidP="00267774">
      <w:pPr>
        <w:pStyle w:val="Prrafodelista"/>
        <w:numPr>
          <w:ilvl w:val="0"/>
          <w:numId w:val="18"/>
        </w:numPr>
        <w:spacing w:line="360" w:lineRule="auto"/>
        <w:ind w:left="567" w:hanging="567"/>
        <w:jc w:val="both"/>
        <w:rPr>
          <w:sz w:val="22"/>
          <w:szCs w:val="22"/>
          <w:lang w:val="es-CR"/>
        </w:rPr>
      </w:pPr>
      <w:r w:rsidRPr="00267774">
        <w:rPr>
          <w:sz w:val="22"/>
          <w:szCs w:val="22"/>
          <w:lang w:val="es-CR"/>
        </w:rPr>
        <w:t>Oficio de COOPEUNA R.L., remitiendo informe de avance sobre las acciones para dotar de agua potable a un grupo de casas de San José de Upala, financiadas con bono de vivienda.</w:t>
      </w:r>
    </w:p>
    <w:p w14:paraId="62B26239" w14:textId="142E6BB4" w:rsidR="008F3364" w:rsidRPr="00267774" w:rsidRDefault="008F3364" w:rsidP="00267774">
      <w:pPr>
        <w:pStyle w:val="Prrafodelista"/>
        <w:numPr>
          <w:ilvl w:val="0"/>
          <w:numId w:val="18"/>
        </w:numPr>
        <w:spacing w:line="360" w:lineRule="auto"/>
        <w:ind w:left="567" w:hanging="567"/>
        <w:jc w:val="both"/>
        <w:rPr>
          <w:sz w:val="22"/>
          <w:szCs w:val="22"/>
          <w:lang w:val="es-CR"/>
        </w:rPr>
      </w:pPr>
      <w:r w:rsidRPr="00267774">
        <w:rPr>
          <w:sz w:val="22"/>
          <w:szCs w:val="22"/>
          <w:lang w:val="es-CR"/>
        </w:rPr>
        <w:t>Escritos de la Constructora León Aguilar y la Gerencia General, sobre la actualización de parámetros para el financiamiento de bonos al amparo del artículo 59.</w:t>
      </w:r>
    </w:p>
    <w:p w14:paraId="53E68918" w14:textId="6365A321" w:rsidR="008F3364" w:rsidRPr="00267774" w:rsidRDefault="008F3364" w:rsidP="00267774">
      <w:pPr>
        <w:pStyle w:val="Prrafodelista"/>
        <w:numPr>
          <w:ilvl w:val="0"/>
          <w:numId w:val="18"/>
        </w:numPr>
        <w:spacing w:line="360" w:lineRule="auto"/>
        <w:ind w:left="567" w:hanging="567"/>
        <w:jc w:val="both"/>
        <w:rPr>
          <w:sz w:val="22"/>
          <w:szCs w:val="22"/>
          <w:lang w:val="es-CR"/>
        </w:rPr>
      </w:pPr>
      <w:r w:rsidRPr="00267774">
        <w:rPr>
          <w:sz w:val="22"/>
          <w:szCs w:val="22"/>
          <w:lang w:val="es-CR"/>
        </w:rPr>
        <w:t>Escrito de la Constructora León Aguilar, solicitando informe sobre la razonabilidad del precio del terreno del proyecto 28 Millas.</w:t>
      </w:r>
    </w:p>
    <w:p w14:paraId="4D30041A" w14:textId="39E468EF" w:rsidR="008F3364" w:rsidRPr="00267774" w:rsidRDefault="008F3364" w:rsidP="00267774">
      <w:pPr>
        <w:pStyle w:val="Prrafodelista"/>
        <w:numPr>
          <w:ilvl w:val="0"/>
          <w:numId w:val="18"/>
        </w:numPr>
        <w:spacing w:line="360" w:lineRule="auto"/>
        <w:ind w:left="567" w:hanging="567"/>
        <w:jc w:val="both"/>
        <w:rPr>
          <w:sz w:val="22"/>
          <w:szCs w:val="22"/>
          <w:lang w:val="es-CR"/>
        </w:rPr>
      </w:pPr>
      <w:r w:rsidRPr="00267774">
        <w:rPr>
          <w:sz w:val="22"/>
          <w:szCs w:val="22"/>
          <w:lang w:val="es-CR"/>
        </w:rPr>
        <w:t>Escrito de la Constructora León Aguilar, solicitando documentos sobre el rechazo, en el año 2018, de la solicitud para el financiamiento del proyecto 28 Millas.</w:t>
      </w:r>
    </w:p>
    <w:p w14:paraId="30E86BC2" w14:textId="376EE4B2" w:rsidR="008F3364" w:rsidRPr="00267774" w:rsidRDefault="008F3364" w:rsidP="00267774">
      <w:pPr>
        <w:pStyle w:val="Prrafodelista"/>
        <w:numPr>
          <w:ilvl w:val="0"/>
          <w:numId w:val="18"/>
        </w:numPr>
        <w:spacing w:line="360" w:lineRule="auto"/>
        <w:ind w:left="567" w:hanging="567"/>
        <w:jc w:val="both"/>
        <w:rPr>
          <w:sz w:val="22"/>
          <w:szCs w:val="22"/>
          <w:lang w:val="es-CR"/>
        </w:rPr>
      </w:pPr>
      <w:r w:rsidRPr="00267774">
        <w:rPr>
          <w:sz w:val="22"/>
          <w:szCs w:val="22"/>
          <w:lang w:val="es-CR"/>
        </w:rPr>
        <w:t>Escritos de la Constructora León Aguilar y la Gerencia General, sobre el proyecto Vistas de Guadalupe.</w:t>
      </w:r>
    </w:p>
    <w:p w14:paraId="34484AB2" w14:textId="6A532819" w:rsidR="008F3364" w:rsidRPr="00267774" w:rsidRDefault="008F3364" w:rsidP="00267774">
      <w:pPr>
        <w:pStyle w:val="Prrafodelista"/>
        <w:numPr>
          <w:ilvl w:val="0"/>
          <w:numId w:val="18"/>
        </w:numPr>
        <w:spacing w:line="360" w:lineRule="auto"/>
        <w:ind w:left="567" w:hanging="567"/>
        <w:jc w:val="both"/>
        <w:rPr>
          <w:sz w:val="22"/>
          <w:szCs w:val="22"/>
          <w:lang w:val="es-CR"/>
        </w:rPr>
      </w:pPr>
      <w:r w:rsidRPr="00267774">
        <w:rPr>
          <w:sz w:val="22"/>
          <w:szCs w:val="22"/>
          <w:lang w:val="es-CR"/>
        </w:rPr>
        <w:t>Escrito de la Constructora León Aguilar, solicitando</w:t>
      </w:r>
      <w:r w:rsidR="00B44F49" w:rsidRPr="00267774">
        <w:rPr>
          <w:rFonts w:cs="Arial"/>
          <w:sz w:val="22"/>
          <w:szCs w:val="22"/>
          <w:lang w:val="es-CR"/>
        </w:rPr>
        <w:t xml:space="preserve"> información sobre </w:t>
      </w:r>
      <w:r w:rsidR="00B44F49" w:rsidRPr="00267774">
        <w:rPr>
          <w:sz w:val="22"/>
          <w:szCs w:val="22"/>
          <w:lang w:val="es-CR"/>
        </w:rPr>
        <w:t>la fecha en la cual le será entregada la documentación requerida sobre los proyectos Vistas de Guadalupe y 28 Millas.</w:t>
      </w:r>
    </w:p>
    <w:p w14:paraId="5F18FBF3" w14:textId="77777777" w:rsidR="006321F4" w:rsidRPr="00D14EAF" w:rsidRDefault="006321F4" w:rsidP="006321F4">
      <w:pPr>
        <w:spacing w:line="360" w:lineRule="auto"/>
        <w:jc w:val="both"/>
        <w:rPr>
          <w:rFonts w:cs="Arial"/>
          <w:b/>
          <w:sz w:val="22"/>
        </w:rPr>
      </w:pPr>
      <w:r w:rsidRPr="00D14EAF">
        <w:rPr>
          <w:rFonts w:cs="Arial"/>
          <w:b/>
          <w:sz w:val="22"/>
        </w:rPr>
        <w:t>************</w:t>
      </w:r>
    </w:p>
    <w:p w14:paraId="5C867896" w14:textId="77777777" w:rsidR="007F614F" w:rsidRPr="00AB2826" w:rsidRDefault="007F614F" w:rsidP="002D0146">
      <w:pPr>
        <w:spacing w:line="360" w:lineRule="auto"/>
        <w:jc w:val="both"/>
        <w:rPr>
          <w:rFonts w:cs="Arial"/>
          <w:b/>
          <w:sz w:val="22"/>
          <w:szCs w:val="22"/>
          <w:u w:val="single"/>
          <w:lang w:val="es-ES_tradnl"/>
        </w:rPr>
      </w:pPr>
    </w:p>
    <w:p w14:paraId="2DCCEE22" w14:textId="3C0DBE9D"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44F49" w:rsidRPr="009066E1">
        <w:rPr>
          <w:rFonts w:cs="Arial"/>
          <w:b/>
          <w:bCs/>
          <w:sz w:val="22"/>
          <w:u w:val="single"/>
          <w:lang w:val="es-ES_tradnl"/>
        </w:rPr>
        <w:t>Lectura y aprobación de las actas N° 93-2021 del 16/12/2021, N° 94-2021 del 20/12/2021 y N° 95-2021 del 23/12/2021</w:t>
      </w:r>
    </w:p>
    <w:p w14:paraId="29D84773" w14:textId="77777777" w:rsidR="00FA4CCB" w:rsidRDefault="00FA4CCB" w:rsidP="002D0146">
      <w:pPr>
        <w:spacing w:line="360" w:lineRule="auto"/>
        <w:jc w:val="both"/>
        <w:rPr>
          <w:rFonts w:cs="Arial"/>
          <w:sz w:val="22"/>
          <w:szCs w:val="22"/>
        </w:rPr>
      </w:pPr>
    </w:p>
    <w:p w14:paraId="6939C9FC" w14:textId="44A5E76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B7FA3">
        <w:rPr>
          <w:rFonts w:cs="Arial"/>
          <w:sz w:val="22"/>
          <w:u w:val="single"/>
          <w:lang w:val="es-ES_tradnl"/>
        </w:rPr>
        <w:t>3</w:t>
      </w:r>
      <w:r w:rsidRPr="0039311E">
        <w:rPr>
          <w:rFonts w:cs="Arial"/>
          <w:sz w:val="22"/>
          <w:u w:val="single"/>
          <w:lang w:val="es-ES_tradnl"/>
        </w:rPr>
        <w:t>:</w:t>
      </w:r>
      <w:r w:rsidR="001B7FA3">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1B7FA3">
        <w:rPr>
          <w:rFonts w:cs="Arial"/>
          <w:sz w:val="22"/>
          <w:lang w:val="es-ES_tradnl"/>
        </w:rPr>
        <w:t>extra</w:t>
      </w:r>
      <w:r>
        <w:rPr>
          <w:rFonts w:cs="Arial"/>
          <w:sz w:val="22"/>
          <w:lang w:val="es-ES_tradnl"/>
        </w:rPr>
        <w:t xml:space="preserve">ordinaria N° </w:t>
      </w:r>
      <w:r w:rsidR="001B7FA3">
        <w:rPr>
          <w:rFonts w:cs="Arial"/>
          <w:sz w:val="22"/>
          <w:lang w:val="es-ES_tradnl"/>
        </w:rPr>
        <w:t>93</w:t>
      </w:r>
      <w:r>
        <w:rPr>
          <w:rFonts w:cs="Arial"/>
          <w:sz w:val="22"/>
          <w:lang w:val="es-ES_tradnl"/>
        </w:rPr>
        <w:t>-</w:t>
      </w:r>
      <w:r w:rsidR="005F2BC7">
        <w:rPr>
          <w:rFonts w:cs="Arial"/>
          <w:sz w:val="22"/>
          <w:lang w:val="es-ES_tradnl"/>
        </w:rPr>
        <w:t>202</w:t>
      </w:r>
      <w:r w:rsidR="001B7FA3">
        <w:rPr>
          <w:rFonts w:cs="Arial"/>
          <w:sz w:val="22"/>
          <w:lang w:val="es-ES_tradnl"/>
        </w:rPr>
        <w:t>1</w:t>
      </w:r>
      <w:r>
        <w:rPr>
          <w:rFonts w:cs="Arial"/>
          <w:sz w:val="22"/>
          <w:lang w:val="es-ES_tradnl"/>
        </w:rPr>
        <w:t xml:space="preserve">, celebrada el </w:t>
      </w:r>
      <w:r w:rsidR="001B7FA3">
        <w:rPr>
          <w:rFonts w:cs="Arial"/>
          <w:sz w:val="22"/>
          <w:lang w:val="es-ES_tradnl"/>
        </w:rPr>
        <w:t>16</w:t>
      </w:r>
      <w:r>
        <w:rPr>
          <w:rFonts w:cs="Arial"/>
          <w:sz w:val="22"/>
          <w:lang w:val="es-ES_tradnl"/>
        </w:rPr>
        <w:t xml:space="preserve"> de diciembre de </w:t>
      </w:r>
      <w:r w:rsidR="005F2BC7">
        <w:rPr>
          <w:rFonts w:cs="Arial"/>
          <w:sz w:val="22"/>
          <w:lang w:val="es-ES_tradnl"/>
        </w:rPr>
        <w:t>202</w:t>
      </w:r>
      <w:r w:rsidR="001B7FA3">
        <w:rPr>
          <w:rFonts w:cs="Arial"/>
          <w:sz w:val="22"/>
          <w:lang w:val="es-ES_tradnl"/>
        </w:rPr>
        <w:t>1</w:t>
      </w:r>
      <w:r>
        <w:rPr>
          <w:rFonts w:cs="Arial"/>
          <w:sz w:val="22"/>
          <w:lang w:val="es-ES_tradnl"/>
        </w:rPr>
        <w:t>.</w:t>
      </w:r>
    </w:p>
    <w:p w14:paraId="6906C620" w14:textId="77777777" w:rsidR="009D03FE" w:rsidRDefault="009D03FE" w:rsidP="002D0146">
      <w:pPr>
        <w:spacing w:line="360" w:lineRule="auto"/>
        <w:jc w:val="both"/>
        <w:rPr>
          <w:rFonts w:cs="Arial"/>
          <w:sz w:val="22"/>
          <w:szCs w:val="22"/>
        </w:rPr>
      </w:pPr>
    </w:p>
    <w:p w14:paraId="43EBA3F3" w14:textId="069EA94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B7FA3">
        <w:rPr>
          <w:rFonts w:cs="Arial"/>
          <w:sz w:val="22"/>
          <w:u w:val="single"/>
          <w:lang w:val="es-ES_tradnl"/>
        </w:rPr>
        <w:t>13</w:t>
      </w:r>
      <w:r w:rsidRPr="00A25DB7">
        <w:rPr>
          <w:rFonts w:cs="Arial"/>
          <w:sz w:val="22"/>
          <w:u w:val="single"/>
          <w:lang w:val="es-ES_tradnl"/>
        </w:rPr>
        <w:t>:</w:t>
      </w:r>
      <w:r w:rsidR="001B7FA3">
        <w:rPr>
          <w:rFonts w:cs="Arial"/>
          <w:sz w:val="22"/>
          <w:u w:val="single"/>
          <w:lang w:val="es-ES_tradnl"/>
        </w:rPr>
        <w:t>03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1FD7173" w14:textId="784C1DB4" w:rsidR="00E97960" w:rsidRDefault="00E97960" w:rsidP="009D03FE">
      <w:pPr>
        <w:spacing w:line="360" w:lineRule="auto"/>
        <w:jc w:val="both"/>
        <w:rPr>
          <w:rFonts w:cs="Arial"/>
          <w:sz w:val="22"/>
          <w:lang w:val="es-ES_tradnl"/>
        </w:rPr>
      </w:pPr>
    </w:p>
    <w:p w14:paraId="1560BCFC" w14:textId="2C36C02A" w:rsidR="001B7FA3" w:rsidRDefault="001B7FA3" w:rsidP="001B7FA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24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94-2021, celebrada el 50 de diciembre de 2021.</w:t>
      </w:r>
    </w:p>
    <w:p w14:paraId="3B3ED634" w14:textId="77777777" w:rsidR="001B7FA3" w:rsidRDefault="001B7FA3" w:rsidP="001B7FA3">
      <w:pPr>
        <w:spacing w:line="360" w:lineRule="auto"/>
        <w:jc w:val="both"/>
        <w:rPr>
          <w:rFonts w:cs="Arial"/>
          <w:sz w:val="22"/>
          <w:szCs w:val="22"/>
        </w:rPr>
      </w:pPr>
    </w:p>
    <w:p w14:paraId="74AC6DBE" w14:textId="223FB77D" w:rsidR="001B7FA3" w:rsidRDefault="001B7FA3" w:rsidP="001B7FA3">
      <w:pPr>
        <w:spacing w:line="360" w:lineRule="auto"/>
        <w:jc w:val="both"/>
        <w:rPr>
          <w:rFonts w:cs="Arial"/>
          <w:sz w:val="22"/>
          <w:lang w:val="es-ES_tradnl"/>
        </w:rPr>
      </w:pPr>
      <w:r w:rsidRPr="00A25DB7">
        <w:rPr>
          <w:rFonts w:cs="Arial"/>
          <w:sz w:val="22"/>
          <w:u w:val="single"/>
          <w:lang w:val="es-ES_tradnl"/>
        </w:rPr>
        <w:t xml:space="preserve">Minuto </w:t>
      </w:r>
      <w:r w:rsidR="008D2FA7">
        <w:rPr>
          <w:rFonts w:cs="Arial"/>
          <w:sz w:val="22"/>
          <w:u w:val="single"/>
          <w:lang w:val="es-ES_tradnl"/>
        </w:rPr>
        <w:t>22</w:t>
      </w:r>
      <w:r w:rsidRPr="00A25DB7">
        <w:rPr>
          <w:rFonts w:cs="Arial"/>
          <w:sz w:val="22"/>
          <w:u w:val="single"/>
          <w:lang w:val="es-ES_tradnl"/>
        </w:rPr>
        <w:t>:</w:t>
      </w:r>
      <w:r w:rsidR="008D2FA7">
        <w:rPr>
          <w:rFonts w:cs="Arial"/>
          <w:sz w:val="22"/>
          <w:u w:val="single"/>
          <w:lang w:val="es-ES_tradnl"/>
        </w:rPr>
        <w:t>59</w:t>
      </w:r>
      <w:r>
        <w:rPr>
          <w:rFonts w:cs="Arial"/>
          <w:sz w:val="22"/>
          <w:lang w:val="es-ES_tradnl"/>
        </w:rPr>
        <w:t xml:space="preserve"> Hechas las enmiendas pertinentes al acta y la minuta en discusión, se aprueban en forma unánime por parte de los señores Directores.</w:t>
      </w:r>
    </w:p>
    <w:p w14:paraId="25936B94" w14:textId="77777777" w:rsidR="001B7FA3" w:rsidRDefault="001B7FA3" w:rsidP="001B7FA3">
      <w:pPr>
        <w:spacing w:line="360" w:lineRule="auto"/>
        <w:jc w:val="both"/>
        <w:rPr>
          <w:rFonts w:cs="Arial"/>
          <w:sz w:val="22"/>
          <w:lang w:val="es-ES_tradnl"/>
        </w:rPr>
      </w:pPr>
    </w:p>
    <w:p w14:paraId="15FAFE99" w14:textId="14154583" w:rsidR="001B7FA3" w:rsidRDefault="001B7FA3" w:rsidP="001B7FA3">
      <w:pPr>
        <w:spacing w:line="360" w:lineRule="auto"/>
        <w:jc w:val="both"/>
        <w:rPr>
          <w:rFonts w:cs="Arial"/>
          <w:sz w:val="22"/>
          <w:lang w:val="es-ES_tradnl"/>
        </w:rPr>
      </w:pPr>
      <w:r w:rsidRPr="0039311E">
        <w:rPr>
          <w:rFonts w:cs="Arial"/>
          <w:sz w:val="22"/>
          <w:u w:val="single"/>
          <w:lang w:val="es-ES_tradnl"/>
        </w:rPr>
        <w:t xml:space="preserve">Minuto </w:t>
      </w:r>
      <w:r w:rsidR="008D2FA7">
        <w:rPr>
          <w:rFonts w:cs="Arial"/>
          <w:sz w:val="22"/>
          <w:u w:val="single"/>
          <w:lang w:val="es-ES_tradnl"/>
        </w:rPr>
        <w:t>2</w:t>
      </w:r>
      <w:r>
        <w:rPr>
          <w:rFonts w:cs="Arial"/>
          <w:sz w:val="22"/>
          <w:u w:val="single"/>
          <w:lang w:val="es-ES_tradnl"/>
        </w:rPr>
        <w:t>3</w:t>
      </w:r>
      <w:r w:rsidRPr="0039311E">
        <w:rPr>
          <w:rFonts w:cs="Arial"/>
          <w:sz w:val="22"/>
          <w:u w:val="single"/>
          <w:lang w:val="es-ES_tradnl"/>
        </w:rPr>
        <w:t>:</w:t>
      </w:r>
      <w:r w:rsidR="008D2FA7">
        <w:rPr>
          <w:rFonts w:cs="Arial"/>
          <w:sz w:val="22"/>
          <w:u w:val="single"/>
          <w:lang w:val="es-ES_tradnl"/>
        </w:rPr>
        <w:t>27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95-2021, celebrada el 23 de diciembre de 2021.</w:t>
      </w:r>
    </w:p>
    <w:p w14:paraId="5905EEB3" w14:textId="4E81E45C" w:rsidR="001B7FA3" w:rsidRDefault="001B7FA3" w:rsidP="001B7FA3">
      <w:pPr>
        <w:spacing w:line="360" w:lineRule="auto"/>
        <w:jc w:val="both"/>
        <w:rPr>
          <w:rFonts w:cs="Arial"/>
          <w:sz w:val="22"/>
          <w:szCs w:val="22"/>
        </w:rPr>
      </w:pPr>
    </w:p>
    <w:p w14:paraId="12A4C7DB" w14:textId="15F50109" w:rsidR="008D2FA7" w:rsidRDefault="001B7FA3" w:rsidP="008D2FA7">
      <w:pPr>
        <w:spacing w:line="360" w:lineRule="auto"/>
        <w:jc w:val="both"/>
        <w:rPr>
          <w:rFonts w:cs="Arial"/>
          <w:sz w:val="22"/>
          <w:szCs w:val="22"/>
        </w:rPr>
      </w:pPr>
      <w:r w:rsidRPr="00A25DB7">
        <w:rPr>
          <w:rFonts w:cs="Arial"/>
          <w:sz w:val="22"/>
          <w:u w:val="single"/>
          <w:lang w:val="es-ES_tradnl"/>
        </w:rPr>
        <w:t xml:space="preserve">Minuto </w:t>
      </w:r>
      <w:r w:rsidR="008D2FA7">
        <w:rPr>
          <w:rFonts w:cs="Arial"/>
          <w:sz w:val="22"/>
          <w:u w:val="single"/>
          <w:lang w:val="es-ES_tradnl"/>
        </w:rPr>
        <w:t>26</w:t>
      </w:r>
      <w:r w:rsidRPr="00A25DB7">
        <w:rPr>
          <w:rFonts w:cs="Arial"/>
          <w:sz w:val="22"/>
          <w:u w:val="single"/>
          <w:lang w:val="es-ES_tradnl"/>
        </w:rPr>
        <w:t>:</w:t>
      </w:r>
      <w:r w:rsidR="008D2FA7">
        <w:rPr>
          <w:rFonts w:cs="Arial"/>
          <w:sz w:val="22"/>
          <w:u w:val="single"/>
          <w:lang w:val="es-ES_tradnl"/>
        </w:rPr>
        <w:t>44</w:t>
      </w:r>
      <w:r>
        <w:rPr>
          <w:rFonts w:cs="Arial"/>
          <w:sz w:val="22"/>
          <w:lang w:val="es-ES_tradnl"/>
        </w:rPr>
        <w:t xml:space="preserve"> Se resuelve </w:t>
      </w:r>
      <w:r w:rsidR="008D2FA7">
        <w:rPr>
          <w:rFonts w:cs="Arial"/>
          <w:sz w:val="22"/>
          <w:lang w:val="es-ES_tradnl"/>
        </w:rPr>
        <w:t>otorgar</w:t>
      </w:r>
      <w:r w:rsidR="008D2FA7">
        <w:rPr>
          <w:rFonts w:cs="Arial"/>
          <w:sz w:val="22"/>
          <w:szCs w:val="22"/>
        </w:rPr>
        <w:t xml:space="preserve"> a la </w:t>
      </w:r>
      <w:r w:rsidR="008D2FA7" w:rsidRPr="00B731B2">
        <w:rPr>
          <w:rFonts w:cs="Arial"/>
          <w:sz w:val="22"/>
          <w:szCs w:val="22"/>
          <w:lang w:val="es-ES_tradnl"/>
        </w:rPr>
        <w:t>Administración</w:t>
      </w:r>
      <w:r w:rsidR="008D2FA7">
        <w:rPr>
          <w:rFonts w:cs="Arial"/>
          <w:sz w:val="22"/>
          <w:szCs w:val="22"/>
          <w:lang w:val="es-ES_tradnl"/>
        </w:rPr>
        <w:t xml:space="preserve">, un plazo de hasta el 31 de marzo de 2022, para atender lo indicado en el punto A) del acuerdo N° 2, en relación con la optimización de los lineamientos vigentes, tanto en lo referido al </w:t>
      </w:r>
      <w:r w:rsidR="008D2FA7">
        <w:rPr>
          <w:rFonts w:cs="Arial"/>
          <w:sz w:val="22"/>
          <w:szCs w:val="22"/>
        </w:rPr>
        <w:t xml:space="preserve">diseño de sitio de las urbanizaciones o condominios de interés social que se tramitan con recursos del FOSUVI, como con respecto al trámite, por parte de los desarrolladores, de la exoneración del alcantarillado sanitario.  Lo anterior, según se consigna en el </w:t>
      </w:r>
      <w:r w:rsidR="008D2FA7" w:rsidRPr="008D2FA7">
        <w:rPr>
          <w:rFonts w:cs="Arial"/>
          <w:b/>
          <w:bCs/>
          <w:sz w:val="22"/>
          <w:szCs w:val="22"/>
        </w:rPr>
        <w:t>Acuerdo N° 1</w:t>
      </w:r>
      <w:r w:rsidR="008D2FA7">
        <w:rPr>
          <w:rFonts w:cs="Arial"/>
          <w:sz w:val="22"/>
          <w:szCs w:val="22"/>
        </w:rPr>
        <w:t xml:space="preserve"> que se anexa a esta minuta.</w:t>
      </w:r>
    </w:p>
    <w:p w14:paraId="0DF030F5" w14:textId="5292DCA7" w:rsidR="008D2FA7" w:rsidRDefault="008D2FA7" w:rsidP="008D2FA7">
      <w:pPr>
        <w:spacing w:line="360" w:lineRule="auto"/>
        <w:jc w:val="both"/>
        <w:rPr>
          <w:rFonts w:cs="Arial"/>
          <w:sz w:val="22"/>
          <w:szCs w:val="22"/>
        </w:rPr>
      </w:pPr>
    </w:p>
    <w:p w14:paraId="2C5E4429" w14:textId="236A21D5" w:rsidR="008D2FA7" w:rsidRDefault="008D2FA7" w:rsidP="008D2FA7">
      <w:pPr>
        <w:spacing w:line="360" w:lineRule="auto"/>
        <w:jc w:val="both"/>
        <w:rPr>
          <w:sz w:val="22"/>
          <w:szCs w:val="22"/>
          <w:lang w:val="es-CR"/>
        </w:rPr>
      </w:pPr>
      <w:r w:rsidRPr="00A25DB7">
        <w:rPr>
          <w:rFonts w:cs="Arial"/>
          <w:sz w:val="22"/>
          <w:u w:val="single"/>
          <w:lang w:val="es-ES_tradnl"/>
        </w:rPr>
        <w:t xml:space="preserve">Minuto </w:t>
      </w:r>
      <w:r w:rsidR="00BB3B43">
        <w:rPr>
          <w:rFonts w:cs="Arial"/>
          <w:sz w:val="22"/>
          <w:u w:val="single"/>
          <w:lang w:val="es-ES_tradnl"/>
        </w:rPr>
        <w:t>30</w:t>
      </w:r>
      <w:r w:rsidRPr="00A25DB7">
        <w:rPr>
          <w:rFonts w:cs="Arial"/>
          <w:sz w:val="22"/>
          <w:u w:val="single"/>
          <w:lang w:val="es-ES_tradnl"/>
        </w:rPr>
        <w:t>:</w:t>
      </w:r>
      <w:r w:rsidR="00BB3B43">
        <w:rPr>
          <w:rFonts w:cs="Arial"/>
          <w:sz w:val="22"/>
          <w:u w:val="single"/>
          <w:lang w:val="es-ES_tradnl"/>
        </w:rPr>
        <w:t>06</w:t>
      </w:r>
      <w:r>
        <w:rPr>
          <w:rFonts w:cs="Arial"/>
          <w:sz w:val="22"/>
          <w:lang w:val="es-ES_tradnl"/>
        </w:rPr>
        <w:t xml:space="preserve"> Se resuelve modificar y</w:t>
      </w:r>
      <w:r>
        <w:rPr>
          <w:rFonts w:cs="Arial"/>
          <w:sz w:val="22"/>
          <w:szCs w:val="22"/>
        </w:rPr>
        <w:t xml:space="preserve"> adicionar el punto 8 del acuerdo N° 3, referido a la aprobación d</w:t>
      </w:r>
      <w:r w:rsidRPr="001C468F">
        <w:rPr>
          <w:rFonts w:cs="Arial"/>
          <w:sz w:val="22"/>
          <w:szCs w:val="22"/>
          <w:lang w:val="es-CR"/>
        </w:rPr>
        <w:t xml:space="preserve">el perfil y registro de los parámetros </w:t>
      </w:r>
      <w:r>
        <w:rPr>
          <w:rFonts w:cs="Arial"/>
          <w:sz w:val="22"/>
          <w:szCs w:val="22"/>
          <w:lang w:val="es-CR"/>
        </w:rPr>
        <w:t xml:space="preserve">del </w:t>
      </w:r>
      <w:r w:rsidRPr="001C468F">
        <w:rPr>
          <w:rFonts w:cs="Arial"/>
          <w:sz w:val="22"/>
          <w:szCs w:val="22"/>
          <w:lang w:val="es-CR"/>
        </w:rPr>
        <w:t xml:space="preserve">proyecto de Bono Colectivo Parque Lineal Río </w:t>
      </w:r>
      <w:proofErr w:type="spellStart"/>
      <w:r w:rsidRPr="001C468F">
        <w:rPr>
          <w:rFonts w:cs="Arial"/>
          <w:sz w:val="22"/>
          <w:szCs w:val="22"/>
          <w:lang w:val="es-CR"/>
        </w:rPr>
        <w:t>Pacacua</w:t>
      </w:r>
      <w:proofErr w:type="spellEnd"/>
      <w:r w:rsidRPr="001C468F">
        <w:rPr>
          <w:rFonts w:cs="Arial"/>
          <w:sz w:val="22"/>
          <w:szCs w:val="22"/>
          <w:lang w:val="es-CR"/>
        </w:rPr>
        <w:t xml:space="preserve">, </w:t>
      </w:r>
      <w:r>
        <w:rPr>
          <w:rFonts w:cs="Arial"/>
          <w:sz w:val="22"/>
          <w:szCs w:val="22"/>
        </w:rPr>
        <w:t>para que se lea de la siguiente forma:</w:t>
      </w:r>
      <w:r w:rsidR="00BB3B43">
        <w:rPr>
          <w:rFonts w:cs="Arial"/>
          <w:sz w:val="22"/>
          <w:szCs w:val="22"/>
        </w:rPr>
        <w:t xml:space="preserve"> “</w:t>
      </w:r>
      <w:r>
        <w:rPr>
          <w:b/>
          <w:sz w:val="22"/>
          <w:szCs w:val="22"/>
          <w:lang w:val="es-CR"/>
        </w:rPr>
        <w:t>8</w:t>
      </w:r>
      <w:r w:rsidRPr="00E36E1F">
        <w:rPr>
          <w:b/>
          <w:sz w:val="22"/>
          <w:szCs w:val="22"/>
          <w:lang w:val="es-CR"/>
        </w:rPr>
        <w:t>)</w:t>
      </w:r>
      <w:r w:rsidRPr="00E36E1F">
        <w:rPr>
          <w:sz w:val="22"/>
          <w:szCs w:val="22"/>
          <w:lang w:val="es-CR"/>
        </w:rPr>
        <w:t xml:space="preserve"> La entidad autorizada deberá realizar un concurso público para la construcción de las obras</w:t>
      </w:r>
      <w:r>
        <w:rPr>
          <w:sz w:val="22"/>
          <w:szCs w:val="22"/>
          <w:lang w:val="es-CR"/>
        </w:rPr>
        <w:t>, o para el diseño y la construcción de las obras;</w:t>
      </w:r>
      <w:r w:rsidRPr="00E36E1F">
        <w:rPr>
          <w:sz w:val="22"/>
          <w:szCs w:val="22"/>
          <w:lang w:val="es-CR"/>
        </w:rPr>
        <w:t xml:space="preserve"> para lo cual remitirá a la Dirección FOSUVI el cartel del concurso</w:t>
      </w:r>
      <w:r>
        <w:rPr>
          <w:sz w:val="22"/>
          <w:szCs w:val="22"/>
          <w:lang w:val="es-CR"/>
        </w:rPr>
        <w:t>,</w:t>
      </w:r>
      <w:r w:rsidRPr="00E36E1F">
        <w:rPr>
          <w:sz w:val="22"/>
          <w:szCs w:val="22"/>
          <w:lang w:val="es-CR"/>
        </w:rPr>
        <w:t xml:space="preserve"> previo a su divulgación, para su respectiva aprobación.</w:t>
      </w:r>
      <w:r>
        <w:rPr>
          <w:sz w:val="22"/>
          <w:szCs w:val="22"/>
          <w:lang w:val="es-CR"/>
        </w:rPr>
        <w:t>”</w:t>
      </w:r>
      <w:r w:rsidR="00BB3B43">
        <w:rPr>
          <w:sz w:val="22"/>
          <w:szCs w:val="22"/>
          <w:lang w:val="es-CR"/>
        </w:rPr>
        <w:t xml:space="preserve">  Lo anterior, conforme se indica en el </w:t>
      </w:r>
      <w:r w:rsidR="00BB3B43" w:rsidRPr="00BB3B43">
        <w:rPr>
          <w:b/>
          <w:bCs/>
          <w:sz w:val="22"/>
          <w:szCs w:val="22"/>
          <w:lang w:val="es-CR"/>
        </w:rPr>
        <w:t>Acuerdo N° 2</w:t>
      </w:r>
      <w:r w:rsidR="00BB3B43">
        <w:rPr>
          <w:sz w:val="22"/>
          <w:szCs w:val="22"/>
          <w:lang w:val="es-CR"/>
        </w:rPr>
        <w:t xml:space="preserve"> que se anexa a esta minuta.</w:t>
      </w:r>
      <w:r w:rsidR="00E50F43">
        <w:rPr>
          <w:sz w:val="22"/>
          <w:szCs w:val="22"/>
          <w:lang w:val="es-CR"/>
        </w:rPr>
        <w:t xml:space="preserve"> Se aparta de esta resolución el Director </w:t>
      </w:r>
      <w:r w:rsidR="00E50F43">
        <w:rPr>
          <w:sz w:val="22"/>
          <w:szCs w:val="22"/>
          <w:lang w:val="es-CR"/>
        </w:rPr>
        <w:lastRenderedPageBreak/>
        <w:t xml:space="preserve">Alvarado Herrera, quien justifica </w:t>
      </w:r>
      <w:r w:rsidR="00E65CAB">
        <w:rPr>
          <w:sz w:val="22"/>
          <w:szCs w:val="22"/>
          <w:lang w:val="es-CR"/>
        </w:rPr>
        <w:t>que votó en contra del acuerdo N° 3 de la sesión 95-2021 y, por consiguiente, no avala la indicada reforma.</w:t>
      </w:r>
    </w:p>
    <w:p w14:paraId="026EC982" w14:textId="6F3523F7" w:rsidR="00BB3B43" w:rsidRDefault="00BB3B43" w:rsidP="008D2FA7">
      <w:pPr>
        <w:spacing w:line="360" w:lineRule="auto"/>
        <w:jc w:val="both"/>
        <w:rPr>
          <w:sz w:val="22"/>
          <w:szCs w:val="22"/>
          <w:lang w:val="es-CR"/>
        </w:rPr>
      </w:pPr>
    </w:p>
    <w:p w14:paraId="53A32EEE" w14:textId="6BE0D10E" w:rsidR="001B7FA3" w:rsidRDefault="001B7FA3" w:rsidP="001B7FA3">
      <w:pPr>
        <w:spacing w:line="360" w:lineRule="auto"/>
        <w:jc w:val="both"/>
        <w:rPr>
          <w:rFonts w:cs="Arial"/>
          <w:sz w:val="22"/>
          <w:lang w:val="es-ES_tradnl"/>
        </w:rPr>
      </w:pPr>
      <w:r w:rsidRPr="00A25DB7">
        <w:rPr>
          <w:rFonts w:cs="Arial"/>
          <w:sz w:val="22"/>
          <w:u w:val="single"/>
          <w:lang w:val="es-ES_tradnl"/>
        </w:rPr>
        <w:t xml:space="preserve">Minuto </w:t>
      </w:r>
      <w:r w:rsidR="00BB3B43">
        <w:rPr>
          <w:rFonts w:cs="Arial"/>
          <w:sz w:val="22"/>
          <w:u w:val="single"/>
          <w:lang w:val="es-ES_tradnl"/>
        </w:rPr>
        <w:t>40</w:t>
      </w:r>
      <w:r w:rsidRPr="00A25DB7">
        <w:rPr>
          <w:rFonts w:cs="Arial"/>
          <w:sz w:val="22"/>
          <w:u w:val="single"/>
          <w:lang w:val="es-ES_tradnl"/>
        </w:rPr>
        <w:t>:</w:t>
      </w:r>
      <w:r w:rsidR="00BB3B43">
        <w:rPr>
          <w:rFonts w:cs="Arial"/>
          <w:sz w:val="22"/>
          <w:u w:val="single"/>
          <w:lang w:val="es-ES_tradnl"/>
        </w:rPr>
        <w:t>02</w:t>
      </w:r>
      <w:r>
        <w:rPr>
          <w:rFonts w:cs="Arial"/>
          <w:sz w:val="22"/>
          <w:lang w:val="es-ES_tradnl"/>
        </w:rPr>
        <w:t xml:space="preserve"> Hechas las enmiendas pertinentes al acta y la minuta en discusión, se aprueban en forma unánime por parte de los señores Directores.</w:t>
      </w:r>
    </w:p>
    <w:p w14:paraId="68825D96" w14:textId="77777777" w:rsidR="007749FC" w:rsidRPr="00D14EAF" w:rsidRDefault="007749FC" w:rsidP="007749FC">
      <w:pPr>
        <w:spacing w:line="360" w:lineRule="auto"/>
        <w:jc w:val="both"/>
        <w:rPr>
          <w:rFonts w:cs="Arial"/>
          <w:b/>
          <w:sz w:val="22"/>
        </w:rPr>
      </w:pPr>
      <w:r w:rsidRPr="00D14EAF">
        <w:rPr>
          <w:rFonts w:cs="Arial"/>
          <w:b/>
          <w:sz w:val="22"/>
        </w:rPr>
        <w:t>************</w:t>
      </w:r>
    </w:p>
    <w:p w14:paraId="6C4D40D8" w14:textId="77777777" w:rsidR="00FA4CCB" w:rsidRDefault="00FA4CCB" w:rsidP="002D0146">
      <w:pPr>
        <w:spacing w:line="360" w:lineRule="auto"/>
        <w:jc w:val="both"/>
        <w:rPr>
          <w:rFonts w:cs="Arial"/>
          <w:b/>
          <w:sz w:val="22"/>
          <w:szCs w:val="22"/>
          <w:u w:val="single"/>
          <w:lang w:val="es-ES_tradnl"/>
        </w:rPr>
      </w:pPr>
    </w:p>
    <w:p w14:paraId="6ABD9A3F" w14:textId="47F4105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44F49" w:rsidRPr="009066E1">
        <w:rPr>
          <w:rFonts w:cs="Arial"/>
          <w:b/>
          <w:bCs/>
          <w:sz w:val="22"/>
          <w:u w:val="single"/>
          <w:lang w:val="es-ES_tradnl"/>
        </w:rPr>
        <w:t>Solicitud de aprobación de 22 bonos extraordinarios individuales</w:t>
      </w:r>
    </w:p>
    <w:p w14:paraId="06D365CA" w14:textId="77777777" w:rsidR="009D03FE" w:rsidRDefault="009D03FE" w:rsidP="009D03FE">
      <w:pPr>
        <w:spacing w:line="360" w:lineRule="auto"/>
        <w:jc w:val="both"/>
        <w:rPr>
          <w:rFonts w:cs="Arial"/>
          <w:sz w:val="22"/>
          <w:szCs w:val="22"/>
        </w:rPr>
      </w:pPr>
    </w:p>
    <w:p w14:paraId="715F28CF" w14:textId="73A8B794" w:rsidR="00C80884" w:rsidRDefault="00C80884" w:rsidP="00C80884">
      <w:pPr>
        <w:spacing w:line="360" w:lineRule="auto"/>
        <w:jc w:val="both"/>
        <w:rPr>
          <w:rFonts w:cs="Arial"/>
          <w:bCs/>
          <w:sz w:val="22"/>
        </w:rPr>
      </w:pPr>
      <w:r w:rsidRPr="00423827">
        <w:rPr>
          <w:rFonts w:cs="Arial"/>
          <w:sz w:val="22"/>
          <w:u w:val="single"/>
          <w:lang w:val="es-ES_tradnl"/>
        </w:rPr>
        <w:t xml:space="preserve">Minuto </w:t>
      </w:r>
      <w:r w:rsidR="00BB3B43">
        <w:rPr>
          <w:rFonts w:cs="Arial"/>
          <w:sz w:val="22"/>
          <w:u w:val="single"/>
          <w:lang w:val="es-ES_tradnl"/>
        </w:rPr>
        <w:t>40</w:t>
      </w:r>
      <w:r>
        <w:rPr>
          <w:rFonts w:cs="Arial"/>
          <w:sz w:val="22"/>
          <w:u w:val="single"/>
          <w:lang w:val="es-ES_tradnl"/>
        </w:rPr>
        <w:t>:</w:t>
      </w:r>
      <w:r w:rsidR="00BB3B43">
        <w:rPr>
          <w:rFonts w:cs="Arial"/>
          <w:sz w:val="22"/>
          <w:u w:val="single"/>
          <w:lang w:val="es-ES_tradnl"/>
        </w:rPr>
        <w:t>50</w:t>
      </w:r>
      <w:r>
        <w:rPr>
          <w:rFonts w:cs="Arial"/>
          <w:sz w:val="22"/>
          <w:lang w:val="es-ES_tradnl"/>
        </w:rPr>
        <w:t xml:space="preserve"> Se conoce el oficio</w:t>
      </w:r>
      <w:r>
        <w:rPr>
          <w:rFonts w:cs="Arial"/>
          <w:bCs/>
          <w:sz w:val="22"/>
        </w:rPr>
        <w:t xml:space="preserve"> GG-ME-</w:t>
      </w:r>
      <w:r w:rsidR="00BB3B43">
        <w:rPr>
          <w:rFonts w:cs="Arial"/>
          <w:bCs/>
          <w:sz w:val="22"/>
        </w:rPr>
        <w:t>0008</w:t>
      </w:r>
      <w:r>
        <w:rPr>
          <w:rFonts w:cs="Arial"/>
          <w:bCs/>
          <w:sz w:val="22"/>
        </w:rPr>
        <w:t>-202</w:t>
      </w:r>
      <w:r w:rsidR="00BB3B43">
        <w:rPr>
          <w:rFonts w:cs="Arial"/>
          <w:bCs/>
          <w:sz w:val="22"/>
        </w:rPr>
        <w:t>2</w:t>
      </w:r>
      <w:r>
        <w:rPr>
          <w:rFonts w:cs="Arial"/>
          <w:bCs/>
          <w:sz w:val="22"/>
        </w:rPr>
        <w:t xml:space="preserve"> del 05 de </w:t>
      </w:r>
      <w:r w:rsidR="00BB3B43">
        <w:rPr>
          <w:rFonts w:cs="Arial"/>
          <w:bCs/>
          <w:sz w:val="22"/>
        </w:rPr>
        <w:t>enero</w:t>
      </w:r>
      <w:r>
        <w:rPr>
          <w:rFonts w:cs="Arial"/>
          <w:bCs/>
          <w:sz w:val="22"/>
        </w:rPr>
        <w:t xml:space="preserve"> de 202</w:t>
      </w:r>
      <w:r w:rsidR="00BB3B43">
        <w:rPr>
          <w:rFonts w:cs="Arial"/>
          <w:bCs/>
          <w:sz w:val="22"/>
        </w:rPr>
        <w:t>2</w:t>
      </w:r>
      <w:r>
        <w:rPr>
          <w:rFonts w:cs="Arial"/>
          <w:bCs/>
          <w:sz w:val="22"/>
        </w:rPr>
        <w:t xml:space="preserve">, por medio del cual, la Gerencia General remite y avala el informe </w:t>
      </w:r>
      <w:r>
        <w:rPr>
          <w:rFonts w:cs="Arial"/>
          <w:sz w:val="22"/>
          <w:szCs w:val="22"/>
        </w:rPr>
        <w:t>DF</w:t>
      </w:r>
      <w:r w:rsidRPr="00B35EAF">
        <w:rPr>
          <w:rFonts w:cs="Arial"/>
          <w:sz w:val="22"/>
          <w:szCs w:val="22"/>
        </w:rPr>
        <w:t>-OF-</w:t>
      </w:r>
      <w:r w:rsidR="00BB3B43">
        <w:rPr>
          <w:rFonts w:cs="Arial"/>
          <w:sz w:val="22"/>
          <w:szCs w:val="22"/>
        </w:rPr>
        <w:t>0026</w:t>
      </w:r>
      <w:r w:rsidRPr="00B35EAF">
        <w:rPr>
          <w:rFonts w:cs="Arial"/>
          <w:sz w:val="22"/>
          <w:szCs w:val="22"/>
        </w:rPr>
        <w:t>-20</w:t>
      </w:r>
      <w:r>
        <w:rPr>
          <w:rFonts w:cs="Arial"/>
          <w:sz w:val="22"/>
          <w:szCs w:val="22"/>
        </w:rPr>
        <w:t>2</w:t>
      </w:r>
      <w:r w:rsidR="00BB3B43">
        <w:rPr>
          <w:rFonts w:cs="Arial"/>
          <w:sz w:val="22"/>
          <w:szCs w:val="22"/>
        </w:rPr>
        <w:t>2</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 los estudios efectuados a las solicitudes de </w:t>
      </w:r>
      <w:proofErr w:type="spellStart"/>
      <w:r w:rsidR="00BB3B43">
        <w:rPr>
          <w:rFonts w:cs="Arial"/>
          <w:bCs/>
          <w:sz w:val="22"/>
        </w:rPr>
        <w:t>Coopecaja</w:t>
      </w:r>
      <w:proofErr w:type="spellEnd"/>
      <w:r w:rsidR="00BB3B43">
        <w:rPr>
          <w:rFonts w:cs="Arial"/>
          <w:bCs/>
          <w:sz w:val="22"/>
        </w:rPr>
        <w:t xml:space="preserve"> R.L. y </w:t>
      </w:r>
      <w:r>
        <w:rPr>
          <w:rFonts w:cs="Arial"/>
          <w:bCs/>
          <w:sz w:val="22"/>
          <w:szCs w:val="22"/>
        </w:rPr>
        <w:t>Grupo Mutual Alajuela – La Vivienda de Ahorro y Préstamo</w:t>
      </w:r>
      <w:r>
        <w:rPr>
          <w:rFonts w:cs="Arial"/>
          <w:bCs/>
          <w:sz w:val="22"/>
        </w:rPr>
        <w:t xml:space="preserve">, para financiar </w:t>
      </w:r>
      <w:r w:rsidR="00BB3B43">
        <w:rPr>
          <w:rFonts w:cs="Arial"/>
          <w:bCs/>
          <w:sz w:val="22"/>
        </w:rPr>
        <w:t xml:space="preserve">veintidós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AAD798B" w14:textId="77777777" w:rsidR="00C80884" w:rsidRDefault="00C80884" w:rsidP="00C80884">
      <w:pPr>
        <w:spacing w:line="360" w:lineRule="auto"/>
        <w:jc w:val="both"/>
        <w:rPr>
          <w:rFonts w:cs="Arial"/>
          <w:bCs/>
          <w:sz w:val="22"/>
        </w:rPr>
      </w:pPr>
    </w:p>
    <w:p w14:paraId="3BCAFF37" w14:textId="0C94DBCF" w:rsidR="005938F9" w:rsidRPr="000A5CB2" w:rsidRDefault="005938F9" w:rsidP="005938F9">
      <w:pPr>
        <w:spacing w:line="360" w:lineRule="auto"/>
        <w:jc w:val="both"/>
        <w:rPr>
          <w:rFonts w:cs="Arial"/>
          <w:bCs/>
          <w:sz w:val="22"/>
          <w:szCs w:val="22"/>
          <w:lang w:val="es-CR"/>
        </w:rPr>
      </w:pPr>
      <w:r>
        <w:rPr>
          <w:rFonts w:cs="Arial"/>
          <w:sz w:val="22"/>
          <w:lang w:val="es-CR"/>
        </w:rPr>
        <w:t>Para exponer el contenido del citado informe y atender eventuales consultas de carácter técnico sobre éste y los siguientes cinco temas, se incorporan a la sesión el ingeniero Franco Mendoza Alfaro, asistente de la Dirección FOSUVI; y la arquitecta Mariella Salas Rodríguez, jefa del Departamento Técnico, quien presenta el</w:t>
      </w:r>
      <w:r w:rsidRPr="000A5CB2">
        <w:rPr>
          <w:rFonts w:cs="Arial"/>
          <w:bCs/>
          <w:sz w:val="22"/>
          <w:szCs w:val="22"/>
          <w:lang w:val="es-CR"/>
        </w:rPr>
        <w:t xml:space="preserve"> detalle de las referidas solicitudes de financiamiento</w:t>
      </w:r>
      <w:r>
        <w:rPr>
          <w:rFonts w:cs="Arial"/>
          <w:bCs/>
          <w:sz w:val="22"/>
          <w:szCs w:val="22"/>
          <w:lang w:val="es-CR"/>
        </w:rPr>
        <w:t>,</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578C077" w14:textId="77777777" w:rsidR="00C80884" w:rsidRDefault="00C80884" w:rsidP="00C80884">
      <w:pPr>
        <w:spacing w:line="360" w:lineRule="auto"/>
        <w:jc w:val="both"/>
        <w:rPr>
          <w:rFonts w:cs="Arial"/>
          <w:bCs/>
          <w:sz w:val="22"/>
          <w:szCs w:val="22"/>
        </w:rPr>
      </w:pPr>
    </w:p>
    <w:p w14:paraId="547C44A9" w14:textId="34449FC8" w:rsidR="00C80884" w:rsidRDefault="00C80884" w:rsidP="00C80884">
      <w:pPr>
        <w:spacing w:line="360" w:lineRule="auto"/>
        <w:jc w:val="both"/>
        <w:rPr>
          <w:rFonts w:cs="Arial"/>
          <w:bCs/>
          <w:sz w:val="22"/>
        </w:rPr>
      </w:pPr>
      <w:r w:rsidRPr="00085875">
        <w:rPr>
          <w:rFonts w:cs="Arial"/>
          <w:color w:val="000000"/>
          <w:sz w:val="22"/>
          <w:szCs w:val="22"/>
          <w:u w:val="single"/>
        </w:rPr>
        <w:t xml:space="preserve">Minuto </w:t>
      </w:r>
      <w:r w:rsidR="00606462">
        <w:rPr>
          <w:rFonts w:cs="Arial"/>
          <w:color w:val="000000"/>
          <w:sz w:val="22"/>
          <w:szCs w:val="22"/>
          <w:u w:val="single"/>
        </w:rPr>
        <w:t>51</w:t>
      </w:r>
      <w:r w:rsidRPr="00085875">
        <w:rPr>
          <w:rFonts w:cs="Arial"/>
          <w:color w:val="000000"/>
          <w:sz w:val="22"/>
          <w:szCs w:val="22"/>
          <w:u w:val="single"/>
        </w:rPr>
        <w:t>:</w:t>
      </w:r>
      <w:r w:rsidR="00606462">
        <w:rPr>
          <w:rFonts w:cs="Arial"/>
          <w:color w:val="000000"/>
          <w:sz w:val="22"/>
          <w:szCs w:val="22"/>
          <w:u w:val="single"/>
        </w:rPr>
        <w:t>39</w:t>
      </w:r>
      <w:r>
        <w:rPr>
          <w:rFonts w:cs="Arial"/>
          <w:color w:val="000000"/>
          <w:sz w:val="22"/>
          <w:szCs w:val="22"/>
        </w:rPr>
        <w:t xml:space="preserve"> El</w:t>
      </w:r>
      <w:r>
        <w:rPr>
          <w:rFonts w:cs="Arial"/>
          <w:bCs/>
          <w:sz w:val="22"/>
          <w:szCs w:val="22"/>
        </w:rPr>
        <w:t xml:space="preserve"> Director Alvarado Herrera justifica su voto negativo en las solicitudes de </w:t>
      </w:r>
      <w:r w:rsidR="005938F9">
        <w:rPr>
          <w:rFonts w:cs="Arial"/>
          <w:bCs/>
          <w:sz w:val="22"/>
          <w:szCs w:val="22"/>
        </w:rPr>
        <w:t xml:space="preserve">Hellen Acosta Berrocal y </w:t>
      </w:r>
      <w:r w:rsidRPr="00B5693D">
        <w:rPr>
          <w:rFonts w:cs="Arial"/>
          <w:bCs/>
          <w:sz w:val="22"/>
          <w:szCs w:val="22"/>
        </w:rPr>
        <w:t>Y</w:t>
      </w:r>
      <w:r w:rsidR="005938F9">
        <w:rPr>
          <w:rFonts w:cs="Arial"/>
          <w:bCs/>
          <w:sz w:val="22"/>
          <w:szCs w:val="22"/>
        </w:rPr>
        <w:t>endry Tatiana Arce Chaves</w:t>
      </w:r>
      <w:r>
        <w:rPr>
          <w:rFonts w:cs="Arial"/>
          <w:bCs/>
          <w:sz w:val="22"/>
          <w:szCs w:val="22"/>
        </w:rPr>
        <w:t xml:space="preserve">.  En el primer caso, porque la casa </w:t>
      </w:r>
      <w:r w:rsidR="005938F9">
        <w:rPr>
          <w:rFonts w:cs="Arial"/>
          <w:bCs/>
          <w:sz w:val="22"/>
          <w:szCs w:val="22"/>
        </w:rPr>
        <w:t>posee tres dormitorios, a pesar de que la familia consta únicamente de dos miembros</w:t>
      </w:r>
      <w:r>
        <w:rPr>
          <w:rFonts w:cs="Arial"/>
          <w:bCs/>
          <w:sz w:val="22"/>
          <w:szCs w:val="22"/>
        </w:rPr>
        <w:t xml:space="preserve">; y en el segundo caso, porque </w:t>
      </w:r>
      <w:r w:rsidR="005938F9">
        <w:rPr>
          <w:rFonts w:cs="Arial"/>
          <w:bCs/>
          <w:sz w:val="22"/>
          <w:szCs w:val="22"/>
        </w:rPr>
        <w:t xml:space="preserve">la vivienda posee seis </w:t>
      </w:r>
      <w:r>
        <w:rPr>
          <w:rFonts w:cs="Arial"/>
          <w:bCs/>
          <w:sz w:val="22"/>
          <w:szCs w:val="22"/>
        </w:rPr>
        <w:t xml:space="preserve">dormitorios y </w:t>
      </w:r>
      <w:r w:rsidR="005938F9">
        <w:rPr>
          <w:rFonts w:cs="Arial"/>
          <w:bCs/>
          <w:sz w:val="22"/>
          <w:szCs w:val="22"/>
        </w:rPr>
        <w:t xml:space="preserve">la familia está formada solo por </w:t>
      </w:r>
      <w:r w:rsidR="00606462">
        <w:rPr>
          <w:rFonts w:cs="Arial"/>
          <w:bCs/>
          <w:sz w:val="22"/>
          <w:szCs w:val="22"/>
        </w:rPr>
        <w:t>cuatro</w:t>
      </w:r>
      <w:r w:rsidR="005938F9">
        <w:rPr>
          <w:rFonts w:cs="Arial"/>
          <w:bCs/>
          <w:sz w:val="22"/>
          <w:szCs w:val="22"/>
        </w:rPr>
        <w:t xml:space="preserve"> </w:t>
      </w:r>
      <w:r w:rsidR="00606462">
        <w:rPr>
          <w:rFonts w:cs="Arial"/>
          <w:bCs/>
          <w:sz w:val="22"/>
          <w:szCs w:val="22"/>
        </w:rPr>
        <w:t>miembros</w:t>
      </w:r>
      <w:r>
        <w:rPr>
          <w:rFonts w:cs="Arial"/>
          <w:bCs/>
          <w:sz w:val="22"/>
          <w:szCs w:val="22"/>
        </w:rPr>
        <w:t xml:space="preserve">.  Lo anterior, dado que las </w:t>
      </w:r>
      <w:r>
        <w:rPr>
          <w:rFonts w:cs="Arial"/>
          <w:bCs/>
          <w:sz w:val="22"/>
        </w:rPr>
        <w:t>condiciones que se apartan de lo que usualmente financia el Sistema.</w:t>
      </w:r>
    </w:p>
    <w:p w14:paraId="3E62E069" w14:textId="77777777" w:rsidR="00C80884" w:rsidRDefault="00C80884" w:rsidP="00C80884">
      <w:pPr>
        <w:spacing w:line="360" w:lineRule="auto"/>
        <w:jc w:val="both"/>
        <w:rPr>
          <w:rFonts w:cs="Arial"/>
          <w:bCs/>
          <w:sz w:val="22"/>
          <w:szCs w:val="22"/>
        </w:rPr>
      </w:pPr>
    </w:p>
    <w:p w14:paraId="7247EDE3" w14:textId="1AC3CDF2" w:rsidR="00C80884" w:rsidRDefault="00C80884" w:rsidP="00C80884">
      <w:pPr>
        <w:spacing w:line="360" w:lineRule="auto"/>
        <w:jc w:val="both"/>
        <w:rPr>
          <w:rFonts w:cs="Arial"/>
          <w:bCs/>
          <w:sz w:val="22"/>
          <w:szCs w:val="22"/>
        </w:rPr>
      </w:pPr>
      <w:r w:rsidRPr="00A21797">
        <w:rPr>
          <w:rFonts w:cs="Arial"/>
          <w:bCs/>
          <w:sz w:val="22"/>
          <w:szCs w:val="22"/>
          <w:u w:val="single"/>
        </w:rPr>
        <w:t xml:space="preserve">Minuto </w:t>
      </w:r>
      <w:r w:rsidR="00606462">
        <w:rPr>
          <w:rFonts w:cs="Arial"/>
          <w:bCs/>
          <w:sz w:val="22"/>
          <w:szCs w:val="22"/>
          <w:u w:val="single"/>
        </w:rPr>
        <w:t>52</w:t>
      </w:r>
      <w:r w:rsidRPr="00A21797">
        <w:rPr>
          <w:rFonts w:cs="Arial"/>
          <w:bCs/>
          <w:sz w:val="22"/>
          <w:szCs w:val="22"/>
          <w:u w:val="single"/>
        </w:rPr>
        <w:t>:</w:t>
      </w:r>
      <w:r w:rsidR="00606462">
        <w:rPr>
          <w:rFonts w:cs="Arial"/>
          <w:bCs/>
          <w:sz w:val="22"/>
          <w:szCs w:val="22"/>
          <w:u w:val="single"/>
        </w:rPr>
        <w:t>5</w:t>
      </w:r>
      <w:r>
        <w:rPr>
          <w:rFonts w:cs="Arial"/>
          <w:bCs/>
          <w:sz w:val="22"/>
          <w:szCs w:val="22"/>
          <w:u w:val="single"/>
        </w:rPr>
        <w:t>0</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3</w:t>
      </w:r>
      <w:r>
        <w:rPr>
          <w:rFonts w:cs="Arial"/>
          <w:bCs/>
          <w:sz w:val="22"/>
          <w:szCs w:val="22"/>
        </w:rPr>
        <w:t xml:space="preserve"> y</w:t>
      </w:r>
      <w:r>
        <w:rPr>
          <w:rFonts w:cs="Arial"/>
          <w:b/>
          <w:sz w:val="22"/>
          <w:szCs w:val="22"/>
        </w:rPr>
        <w:t xml:space="preserve"> N° 4 </w:t>
      </w:r>
      <w:r>
        <w:rPr>
          <w:rFonts w:cs="Arial"/>
          <w:sz w:val="22"/>
          <w:szCs w:val="22"/>
        </w:rPr>
        <w:t>que se anexan a esta minuta.  Acto seguido, se retira de la sesión el ingeniero Mendoza Alfaro.</w:t>
      </w:r>
    </w:p>
    <w:p w14:paraId="060D1185" w14:textId="77777777" w:rsidR="009D03FE" w:rsidRPr="00D14EAF" w:rsidRDefault="009D03FE" w:rsidP="009D03FE">
      <w:pPr>
        <w:spacing w:line="360" w:lineRule="auto"/>
        <w:jc w:val="both"/>
        <w:rPr>
          <w:rFonts w:cs="Arial"/>
          <w:b/>
          <w:sz w:val="22"/>
        </w:rPr>
      </w:pPr>
      <w:r w:rsidRPr="00D14EAF">
        <w:rPr>
          <w:rFonts w:cs="Arial"/>
          <w:b/>
          <w:sz w:val="22"/>
        </w:rPr>
        <w:t>************</w:t>
      </w:r>
    </w:p>
    <w:p w14:paraId="3E65E02D" w14:textId="77777777" w:rsidR="00D13B6B" w:rsidRDefault="00D13B6B" w:rsidP="002D0146">
      <w:pPr>
        <w:spacing w:line="360" w:lineRule="auto"/>
        <w:jc w:val="both"/>
        <w:rPr>
          <w:rFonts w:cs="Arial"/>
          <w:b/>
          <w:bCs/>
          <w:sz w:val="22"/>
          <w:szCs w:val="22"/>
          <w:u w:val="single"/>
          <w:lang w:val="es-ES_tradnl"/>
        </w:rPr>
      </w:pPr>
    </w:p>
    <w:p w14:paraId="6555F56A" w14:textId="7C73E56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44F49" w:rsidRPr="009066E1">
        <w:rPr>
          <w:rFonts w:cs="Arial"/>
          <w:b/>
          <w:bCs/>
          <w:sz w:val="22"/>
          <w:u w:val="single"/>
          <w:lang w:val="es-ES_tradnl"/>
        </w:rPr>
        <w:t>Solicitud de financiamiento adicional para el proyecto Don Sergio II</w:t>
      </w:r>
    </w:p>
    <w:p w14:paraId="2DB4BFE5" w14:textId="77777777" w:rsidR="009D03FE" w:rsidRDefault="009D03FE" w:rsidP="009D03FE">
      <w:pPr>
        <w:spacing w:line="360" w:lineRule="auto"/>
        <w:jc w:val="both"/>
        <w:rPr>
          <w:rFonts w:cs="Arial"/>
          <w:sz w:val="22"/>
          <w:szCs w:val="22"/>
        </w:rPr>
      </w:pPr>
    </w:p>
    <w:p w14:paraId="51A1EEF3" w14:textId="7B2A6B0B" w:rsidR="00C80884" w:rsidRDefault="00C80884" w:rsidP="00C80884">
      <w:pPr>
        <w:spacing w:line="360" w:lineRule="auto"/>
        <w:jc w:val="both"/>
        <w:rPr>
          <w:rFonts w:cs="Arial"/>
          <w:bCs/>
          <w:sz w:val="22"/>
          <w:szCs w:val="22"/>
          <w:lang w:val="es-CR"/>
        </w:rPr>
      </w:pPr>
      <w:r w:rsidRPr="005E6250">
        <w:rPr>
          <w:rFonts w:cs="Arial"/>
          <w:sz w:val="22"/>
          <w:u w:val="single"/>
          <w:lang w:val="es-ES_tradnl"/>
        </w:rPr>
        <w:t xml:space="preserve">Minuto </w:t>
      </w:r>
      <w:r w:rsidR="00606462">
        <w:rPr>
          <w:rFonts w:cs="Arial"/>
          <w:sz w:val="22"/>
          <w:u w:val="single"/>
          <w:lang w:val="es-ES_tradnl"/>
        </w:rPr>
        <w:t>54</w:t>
      </w:r>
      <w:r w:rsidRPr="005E6250">
        <w:rPr>
          <w:rFonts w:cs="Arial"/>
          <w:sz w:val="22"/>
          <w:u w:val="single"/>
          <w:lang w:val="es-ES_tradnl"/>
        </w:rPr>
        <w:t>:</w:t>
      </w:r>
      <w:r w:rsidR="00606462">
        <w:rPr>
          <w:rFonts w:cs="Arial"/>
          <w:sz w:val="22"/>
          <w:u w:val="single"/>
          <w:lang w:val="es-ES_tradnl"/>
        </w:rPr>
        <w:t>07</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1</w:t>
      </w:r>
      <w:r w:rsidR="00606462">
        <w:rPr>
          <w:rFonts w:cs="Arial"/>
          <w:bCs/>
          <w:sz w:val="22"/>
          <w:szCs w:val="22"/>
          <w:lang w:val="es-CR"/>
        </w:rPr>
        <w:t>869</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Pr>
          <w:rFonts w:cs="Arial"/>
          <w:bCs/>
          <w:sz w:val="22"/>
          <w:szCs w:val="22"/>
          <w:lang w:val="es-CR"/>
        </w:rPr>
        <w:t>2</w:t>
      </w:r>
      <w:r w:rsidR="00606462">
        <w:rPr>
          <w:rFonts w:cs="Arial"/>
          <w:bCs/>
          <w:sz w:val="22"/>
          <w:szCs w:val="22"/>
          <w:lang w:val="es-CR"/>
        </w:rPr>
        <w:t>3 de diciembre</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606462">
        <w:rPr>
          <w:rFonts w:cs="Arial"/>
          <w:color w:val="000000"/>
          <w:sz w:val="22"/>
          <w:szCs w:val="22"/>
        </w:rPr>
        <w:t>825</w:t>
      </w:r>
      <w:r w:rsidRPr="00EA7ADB">
        <w:rPr>
          <w:rFonts w:cs="Arial"/>
          <w:color w:val="000000"/>
          <w:sz w:val="22"/>
          <w:szCs w:val="22"/>
        </w:rPr>
        <w:t>-20</w:t>
      </w:r>
      <w:r>
        <w:rPr>
          <w:rFonts w:cs="Arial"/>
          <w:color w:val="000000"/>
          <w:sz w:val="22"/>
          <w:szCs w:val="22"/>
        </w:rPr>
        <w:t>21/SO-OF-0</w:t>
      </w:r>
      <w:r w:rsidR="00606462">
        <w:rPr>
          <w:rFonts w:cs="Arial"/>
          <w:color w:val="000000"/>
          <w:sz w:val="22"/>
          <w:szCs w:val="22"/>
        </w:rPr>
        <w:t>217</w:t>
      </w:r>
      <w:r>
        <w:rPr>
          <w:rFonts w:cs="Arial"/>
          <w:color w:val="000000"/>
          <w:sz w:val="22"/>
          <w:szCs w:val="22"/>
        </w:rPr>
        <w:t xml:space="preserve">-2021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Don Sergio II</w:t>
      </w:r>
      <w:r w:rsidRPr="00AD0ED6">
        <w:rPr>
          <w:rFonts w:cs="Arial"/>
          <w:sz w:val="22"/>
          <w:szCs w:val="22"/>
        </w:rPr>
        <w:t xml:space="preserve">, ubicado 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sidRPr="00AD0ED6">
        <w:rPr>
          <w:rFonts w:cs="Arial"/>
          <w:sz w:val="22"/>
          <w:szCs w:val="22"/>
        </w:rPr>
        <w:t>.</w:t>
      </w:r>
      <w:r>
        <w:rPr>
          <w:rFonts w:cs="Arial"/>
          <w:sz w:val="22"/>
          <w:szCs w:val="22"/>
        </w:rPr>
        <w:t xml:space="preserve">  Dichos documentos se adjuntan al expediente del acta.</w:t>
      </w:r>
    </w:p>
    <w:p w14:paraId="4C58C6B4" w14:textId="77777777" w:rsidR="00C80884" w:rsidRDefault="00C80884" w:rsidP="00C80884">
      <w:pPr>
        <w:spacing w:line="360" w:lineRule="auto"/>
        <w:jc w:val="both"/>
        <w:rPr>
          <w:rFonts w:cs="Arial"/>
          <w:bCs/>
          <w:sz w:val="22"/>
          <w:szCs w:val="22"/>
          <w:lang w:val="es-CR"/>
        </w:rPr>
      </w:pPr>
    </w:p>
    <w:p w14:paraId="04CBCCD9" w14:textId="5CB9E066" w:rsidR="00C80884" w:rsidRDefault="00C80884" w:rsidP="00C80884">
      <w:pPr>
        <w:spacing w:line="360" w:lineRule="auto"/>
        <w:jc w:val="both"/>
        <w:rPr>
          <w:rFonts w:cs="Arial"/>
          <w:sz w:val="22"/>
          <w:szCs w:val="22"/>
          <w:lang w:val="es-ES_tradnl"/>
        </w:rPr>
      </w:pPr>
      <w:r>
        <w:rPr>
          <w:rFonts w:cs="Arial"/>
          <w:sz w:val="22"/>
        </w:rPr>
        <w:t xml:space="preserve">La </w:t>
      </w:r>
      <w:r w:rsidR="00606462">
        <w:rPr>
          <w:rFonts w:cs="Arial"/>
          <w:sz w:val="22"/>
        </w:rPr>
        <w:t>arquitecta Salas Rodríguez</w:t>
      </w:r>
      <w:r>
        <w:rPr>
          <w:rFonts w:cs="Arial"/>
          <w:sz w:val="22"/>
        </w:rPr>
        <w:t xml:space="preserve"> </w:t>
      </w:r>
      <w:r w:rsidRPr="007E1A0A">
        <w:rPr>
          <w:bCs/>
          <w:sz w:val="22"/>
          <w:szCs w:val="22"/>
        </w:rPr>
        <w:t>expone los alcances de la citada solicitud, destacando</w:t>
      </w:r>
      <w:r>
        <w:rPr>
          <w:bCs/>
          <w:sz w:val="22"/>
          <w:szCs w:val="22"/>
        </w:rPr>
        <w:t xml:space="preserve"> que la propuesta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sidR="007D17EB">
        <w:rPr>
          <w:rFonts w:cs="Arial"/>
          <w:sz w:val="22"/>
          <w:szCs w:val="22"/>
          <w:lang w:val="es-ES_tradnl"/>
        </w:rPr>
        <w:t>20</w:t>
      </w:r>
      <w:r w:rsidRPr="00110579">
        <w:rPr>
          <w:rFonts w:cs="Arial"/>
          <w:sz w:val="22"/>
          <w:szCs w:val="22"/>
          <w:lang w:val="es-ES_tradnl"/>
        </w:rPr>
        <w:t>.</w:t>
      </w:r>
      <w:r w:rsidR="007D17EB">
        <w:rPr>
          <w:rFonts w:cs="Arial"/>
          <w:sz w:val="22"/>
          <w:szCs w:val="22"/>
          <w:lang w:val="es-ES_tradnl"/>
        </w:rPr>
        <w:t>446</w:t>
      </w:r>
      <w:r w:rsidRPr="00110579">
        <w:rPr>
          <w:rFonts w:cs="Arial"/>
          <w:sz w:val="22"/>
          <w:szCs w:val="22"/>
          <w:lang w:val="es-ES_tradnl"/>
        </w:rPr>
        <w:t>.</w:t>
      </w:r>
      <w:r>
        <w:rPr>
          <w:rFonts w:cs="Arial"/>
          <w:sz w:val="22"/>
          <w:szCs w:val="22"/>
          <w:lang w:val="es-ES_tradnl"/>
        </w:rPr>
        <w:t>6</w:t>
      </w:r>
      <w:r w:rsidR="007D17EB">
        <w:rPr>
          <w:rFonts w:cs="Arial"/>
          <w:sz w:val="22"/>
          <w:szCs w:val="22"/>
          <w:lang w:val="es-ES_tradnl"/>
        </w:rPr>
        <w:t>68</w:t>
      </w:r>
      <w:r w:rsidRPr="00110579">
        <w:rPr>
          <w:rFonts w:cs="Arial"/>
          <w:sz w:val="22"/>
          <w:szCs w:val="22"/>
          <w:lang w:val="es-ES_tradnl"/>
        </w:rPr>
        <w:t>,</w:t>
      </w:r>
      <w:r w:rsidR="007D17EB">
        <w:rPr>
          <w:rFonts w:cs="Arial"/>
          <w:sz w:val="22"/>
          <w:szCs w:val="22"/>
          <w:lang w:val="es-ES_tradnl"/>
        </w:rPr>
        <w:t>04</w:t>
      </w:r>
      <w:r>
        <w:rPr>
          <w:rFonts w:cs="Arial"/>
          <w:sz w:val="22"/>
          <w:szCs w:val="22"/>
          <w:lang w:val="es-ES_tradnl"/>
        </w:rPr>
        <w:t xml:space="preserve">, que comprende el </w:t>
      </w:r>
      <w:r w:rsidRPr="00894525">
        <w:rPr>
          <w:rFonts w:cs="Arial"/>
          <w:sz w:val="22"/>
          <w:szCs w:val="22"/>
          <w:lang w:val="es-CR"/>
        </w:rPr>
        <w:t xml:space="preserve">pago de </w:t>
      </w:r>
      <w:r>
        <w:rPr>
          <w:rFonts w:cs="Arial"/>
          <w:sz w:val="22"/>
          <w:szCs w:val="22"/>
          <w:lang w:val="es-CR"/>
        </w:rPr>
        <w:t>seguridad y mantenimiento del proyecto</w:t>
      </w:r>
      <w:r w:rsidRPr="00911C0A">
        <w:rPr>
          <w:rFonts w:cs="Arial"/>
          <w:sz w:val="22"/>
          <w:szCs w:val="22"/>
          <w:lang w:val="es-CR"/>
        </w:rPr>
        <w:t xml:space="preserve"> </w:t>
      </w:r>
      <w:r>
        <w:rPr>
          <w:rFonts w:cs="Arial"/>
          <w:sz w:val="22"/>
          <w:szCs w:val="22"/>
          <w:lang w:val="es-CR"/>
        </w:rPr>
        <w:t xml:space="preserve">durante el plazo de formalización de las operaciones, </w:t>
      </w:r>
      <w:r>
        <w:rPr>
          <w:rFonts w:cs="Arial"/>
          <w:sz w:val="22"/>
          <w:szCs w:val="22"/>
          <w:lang w:val="es-ES_tradnl"/>
        </w:rPr>
        <w:t>según lo dictaminado por el Departamento Técnico.</w:t>
      </w:r>
    </w:p>
    <w:p w14:paraId="197E5210" w14:textId="77777777" w:rsidR="00C80884" w:rsidRDefault="00C80884" w:rsidP="00C80884">
      <w:pPr>
        <w:spacing w:line="360" w:lineRule="auto"/>
        <w:jc w:val="both"/>
        <w:rPr>
          <w:rFonts w:cs="Arial"/>
          <w:color w:val="000000"/>
          <w:sz w:val="22"/>
          <w:szCs w:val="22"/>
          <w:lang w:val="es-CR"/>
        </w:rPr>
      </w:pPr>
    </w:p>
    <w:p w14:paraId="36A7E5FC" w14:textId="0150D3DE" w:rsidR="00782753" w:rsidRDefault="00C80884" w:rsidP="00C80884">
      <w:pPr>
        <w:spacing w:line="360" w:lineRule="auto"/>
        <w:jc w:val="both"/>
        <w:rPr>
          <w:rFonts w:cs="Arial"/>
          <w:bCs/>
          <w:sz w:val="22"/>
          <w:szCs w:val="22"/>
          <w:lang w:val="es-ES_tradnl"/>
        </w:rPr>
      </w:pPr>
      <w:r>
        <w:rPr>
          <w:rFonts w:cs="Arial"/>
          <w:bCs/>
          <w:sz w:val="22"/>
          <w:szCs w:val="22"/>
          <w:u w:val="single"/>
        </w:rPr>
        <w:t xml:space="preserve">Minuto </w:t>
      </w:r>
      <w:r w:rsidR="007D17EB">
        <w:rPr>
          <w:rFonts w:cs="Arial"/>
          <w:bCs/>
          <w:sz w:val="22"/>
          <w:szCs w:val="22"/>
          <w:u w:val="single"/>
        </w:rPr>
        <w:t>59</w:t>
      </w:r>
      <w:r w:rsidRPr="00ED0EF0">
        <w:rPr>
          <w:rFonts w:cs="Arial"/>
          <w:bCs/>
          <w:sz w:val="22"/>
          <w:szCs w:val="22"/>
          <w:u w:val="single"/>
        </w:rPr>
        <w:t>:</w:t>
      </w:r>
      <w:r w:rsidR="007D17EB">
        <w:rPr>
          <w:rFonts w:cs="Arial"/>
          <w:bCs/>
          <w:sz w:val="22"/>
          <w:szCs w:val="22"/>
          <w:u w:val="single"/>
        </w:rPr>
        <w:t>13</w:t>
      </w:r>
      <w:r>
        <w:rPr>
          <w:rFonts w:cs="Arial"/>
          <w:bCs/>
          <w:sz w:val="22"/>
          <w:szCs w:val="22"/>
        </w:rPr>
        <w:t xml:space="preserve"> La </w:t>
      </w:r>
      <w:r w:rsidR="007D17EB">
        <w:rPr>
          <w:rFonts w:cs="Arial"/>
          <w:sz w:val="22"/>
        </w:rPr>
        <w:t xml:space="preserve">arquitecta Salas Rodríguez </w:t>
      </w:r>
      <w:r>
        <w:rPr>
          <w:rFonts w:cs="Arial"/>
          <w:bCs/>
          <w:sz w:val="22"/>
          <w:szCs w:val="22"/>
        </w:rPr>
        <w:t>atiende varias consultas y observaciones de la Directora Ulibarri Pernús</w:t>
      </w:r>
      <w:r w:rsidR="003714D2">
        <w:rPr>
          <w:rFonts w:cs="Arial"/>
          <w:bCs/>
          <w:sz w:val="22"/>
          <w:szCs w:val="22"/>
        </w:rPr>
        <w:t xml:space="preserve">, </w:t>
      </w:r>
      <w:r>
        <w:rPr>
          <w:rFonts w:cs="Arial"/>
          <w:bCs/>
          <w:sz w:val="22"/>
          <w:szCs w:val="22"/>
        </w:rPr>
        <w:t>con respecto a</w:t>
      </w:r>
      <w:r w:rsidR="007D17EB">
        <w:rPr>
          <w:rFonts w:cs="Arial"/>
          <w:bCs/>
          <w:sz w:val="22"/>
          <w:szCs w:val="22"/>
        </w:rPr>
        <w:t xml:space="preserve">l plazo que ha requerido </w:t>
      </w:r>
      <w:r w:rsidR="00AC7BEB">
        <w:rPr>
          <w:rFonts w:cs="Arial"/>
          <w:bCs/>
          <w:sz w:val="22"/>
          <w:szCs w:val="22"/>
        </w:rPr>
        <w:t xml:space="preserve">la entidad autorizada, para </w:t>
      </w:r>
      <w:r w:rsidR="007D17EB">
        <w:rPr>
          <w:rFonts w:cs="Arial"/>
          <w:bCs/>
          <w:sz w:val="22"/>
          <w:szCs w:val="22"/>
        </w:rPr>
        <w:t>la formalización de las operaciones</w:t>
      </w:r>
      <w:r w:rsidR="00AC7BEB">
        <w:rPr>
          <w:rFonts w:cs="Arial"/>
          <w:bCs/>
          <w:sz w:val="22"/>
          <w:szCs w:val="22"/>
        </w:rPr>
        <w:t xml:space="preserve"> de bono</w:t>
      </w:r>
      <w:r w:rsidR="007D17EB">
        <w:rPr>
          <w:rFonts w:cs="Arial"/>
          <w:bCs/>
          <w:sz w:val="22"/>
          <w:szCs w:val="22"/>
        </w:rPr>
        <w:t xml:space="preserve">, </w:t>
      </w:r>
      <w:r w:rsidR="00AC7BEB">
        <w:rPr>
          <w:rFonts w:cs="Arial"/>
          <w:bCs/>
          <w:sz w:val="22"/>
          <w:szCs w:val="22"/>
        </w:rPr>
        <w:t xml:space="preserve">siendo </w:t>
      </w:r>
      <w:r w:rsidR="007D17EB">
        <w:rPr>
          <w:rFonts w:cs="Arial"/>
          <w:bCs/>
          <w:sz w:val="22"/>
          <w:szCs w:val="22"/>
        </w:rPr>
        <w:t xml:space="preserve">que está próximo </w:t>
      </w:r>
      <w:r w:rsidR="00AC7BEB">
        <w:rPr>
          <w:rFonts w:cs="Arial"/>
          <w:bCs/>
          <w:sz w:val="22"/>
          <w:szCs w:val="22"/>
        </w:rPr>
        <w:t>e</w:t>
      </w:r>
      <w:r w:rsidR="007D17EB">
        <w:rPr>
          <w:rFonts w:cs="Arial"/>
          <w:bCs/>
          <w:sz w:val="22"/>
          <w:szCs w:val="22"/>
        </w:rPr>
        <w:t xml:space="preserve">l vencimiento del plazo para </w:t>
      </w:r>
      <w:r w:rsidR="00AC7BEB">
        <w:rPr>
          <w:rFonts w:cs="Arial"/>
          <w:bCs/>
          <w:sz w:val="22"/>
          <w:szCs w:val="22"/>
        </w:rPr>
        <w:t xml:space="preserve">la </w:t>
      </w:r>
      <w:r w:rsidR="007D17EB">
        <w:rPr>
          <w:rFonts w:cs="Arial"/>
          <w:bCs/>
          <w:sz w:val="22"/>
          <w:szCs w:val="22"/>
        </w:rPr>
        <w:t xml:space="preserve">formalización y todavía se tienen </w:t>
      </w:r>
      <w:r w:rsidR="00AC7BEB">
        <w:rPr>
          <w:rFonts w:cs="Arial"/>
          <w:bCs/>
          <w:sz w:val="22"/>
          <w:szCs w:val="22"/>
        </w:rPr>
        <w:t>38</w:t>
      </w:r>
      <w:r w:rsidR="00EE160C">
        <w:rPr>
          <w:rFonts w:cs="Arial"/>
          <w:bCs/>
          <w:sz w:val="22"/>
          <w:szCs w:val="22"/>
        </w:rPr>
        <w:t xml:space="preserve"> </w:t>
      </w:r>
      <w:r w:rsidR="00AC7BEB">
        <w:rPr>
          <w:rFonts w:cs="Arial"/>
          <w:bCs/>
          <w:sz w:val="22"/>
          <w:szCs w:val="22"/>
        </w:rPr>
        <w:t xml:space="preserve">casos </w:t>
      </w:r>
      <w:r w:rsidR="00EE160C">
        <w:rPr>
          <w:rFonts w:cs="Arial"/>
          <w:bCs/>
          <w:sz w:val="22"/>
          <w:szCs w:val="22"/>
        </w:rPr>
        <w:t>pendientes</w:t>
      </w:r>
      <w:r w:rsidR="00EC162F">
        <w:rPr>
          <w:rFonts w:cs="Arial"/>
          <w:bCs/>
          <w:sz w:val="22"/>
          <w:szCs w:val="22"/>
        </w:rPr>
        <w:t xml:space="preserve">, </w:t>
      </w:r>
      <w:r w:rsidR="00EC162F">
        <w:rPr>
          <w:rFonts w:cs="Arial"/>
          <w:bCs/>
          <w:sz w:val="22"/>
          <w:szCs w:val="22"/>
          <w:lang w:val="es-ES_tradnl"/>
        </w:rPr>
        <w:t>lo que ha generado la inversión de recursos adicionales para el mantenimiento y seguridad de las viviendas desocupadas</w:t>
      </w:r>
      <w:r w:rsidR="00EE160C">
        <w:rPr>
          <w:rFonts w:cs="Arial"/>
          <w:bCs/>
          <w:sz w:val="22"/>
          <w:szCs w:val="22"/>
        </w:rPr>
        <w:t>.</w:t>
      </w:r>
      <w:r w:rsidR="008F1616">
        <w:rPr>
          <w:rFonts w:cs="Arial"/>
          <w:bCs/>
          <w:sz w:val="22"/>
          <w:szCs w:val="22"/>
        </w:rPr>
        <w:t xml:space="preserve">  Se discute este asunto con el aporte de la licenciada Masís Calderón y el </w:t>
      </w:r>
      <w:r w:rsidR="008F1616">
        <w:rPr>
          <w:rFonts w:cs="Arial"/>
          <w:bCs/>
          <w:sz w:val="22"/>
          <w:szCs w:val="22"/>
        </w:rPr>
        <w:lastRenderedPageBreak/>
        <w:t xml:space="preserve">señor Gerente General; y luego del análisis realizado (minuto </w:t>
      </w:r>
      <w:r w:rsidR="00E409D4">
        <w:rPr>
          <w:rFonts w:cs="Arial"/>
          <w:bCs/>
          <w:sz w:val="22"/>
          <w:szCs w:val="22"/>
        </w:rPr>
        <w:t>96</w:t>
      </w:r>
      <w:r w:rsidR="008F1616">
        <w:rPr>
          <w:rFonts w:cs="Arial"/>
          <w:bCs/>
          <w:sz w:val="22"/>
          <w:szCs w:val="22"/>
        </w:rPr>
        <w:t>:</w:t>
      </w:r>
      <w:r w:rsidR="00E409D4">
        <w:rPr>
          <w:rFonts w:cs="Arial"/>
          <w:bCs/>
          <w:sz w:val="22"/>
          <w:szCs w:val="22"/>
        </w:rPr>
        <w:t>39</w:t>
      </w:r>
      <w:r w:rsidR="008F1616">
        <w:rPr>
          <w:rFonts w:cs="Arial"/>
          <w:bCs/>
          <w:sz w:val="22"/>
          <w:szCs w:val="22"/>
        </w:rPr>
        <w:t xml:space="preserve">), la mayoría de los señores Directores concuerda en la pertinencia de acoger la recomendación de la </w:t>
      </w:r>
      <w:r w:rsidR="008F1616" w:rsidRPr="008F1616">
        <w:rPr>
          <w:rFonts w:cs="Arial"/>
          <w:bCs/>
          <w:sz w:val="22"/>
          <w:szCs w:val="22"/>
          <w:lang w:val="es-ES_tradnl"/>
        </w:rPr>
        <w:t>Administración</w:t>
      </w:r>
      <w:r w:rsidR="008F1616">
        <w:rPr>
          <w:rFonts w:cs="Arial"/>
          <w:bCs/>
          <w:sz w:val="22"/>
          <w:szCs w:val="22"/>
          <w:lang w:val="es-ES_tradnl"/>
        </w:rPr>
        <w:t>, pero ad</w:t>
      </w:r>
      <w:r w:rsidR="0067715A">
        <w:rPr>
          <w:rFonts w:cs="Arial"/>
          <w:bCs/>
          <w:sz w:val="22"/>
          <w:szCs w:val="22"/>
          <w:lang w:val="es-ES_tradnl"/>
        </w:rPr>
        <w:t xml:space="preserve">emás se comenta </w:t>
      </w:r>
      <w:r w:rsidR="00A24A1B">
        <w:rPr>
          <w:rFonts w:cs="Arial"/>
          <w:bCs/>
          <w:sz w:val="22"/>
          <w:szCs w:val="22"/>
          <w:lang w:val="es-ES_tradnl"/>
        </w:rPr>
        <w:t>que</w:t>
      </w:r>
      <w:r w:rsidR="00782753">
        <w:rPr>
          <w:rFonts w:cs="Arial"/>
          <w:bCs/>
          <w:sz w:val="22"/>
          <w:szCs w:val="22"/>
          <w:lang w:val="es-ES_tradnl"/>
        </w:rPr>
        <w:t>, por un lado,</w:t>
      </w:r>
      <w:r w:rsidR="00226BDF">
        <w:rPr>
          <w:rFonts w:cs="Arial"/>
          <w:bCs/>
          <w:sz w:val="22"/>
          <w:szCs w:val="22"/>
          <w:lang w:val="es-ES_tradnl"/>
        </w:rPr>
        <w:t xml:space="preserve"> que</w:t>
      </w:r>
      <w:r w:rsidR="008F1616">
        <w:rPr>
          <w:rFonts w:cs="Arial"/>
          <w:bCs/>
          <w:sz w:val="22"/>
          <w:szCs w:val="22"/>
          <w:lang w:val="es-ES_tradnl"/>
        </w:rPr>
        <w:t xml:space="preserve"> </w:t>
      </w:r>
      <w:r w:rsidR="0067715A">
        <w:rPr>
          <w:rFonts w:cs="Arial"/>
          <w:bCs/>
          <w:sz w:val="22"/>
          <w:szCs w:val="22"/>
          <w:lang w:val="es-ES_tradnl"/>
        </w:rPr>
        <w:t xml:space="preserve">es conveniente investigar </w:t>
      </w:r>
      <w:r w:rsidR="008F1616">
        <w:rPr>
          <w:rFonts w:cs="Arial"/>
          <w:bCs/>
          <w:sz w:val="22"/>
          <w:szCs w:val="22"/>
          <w:lang w:val="es-ES_tradnl"/>
        </w:rPr>
        <w:t>las causas y los eventuales responsables de los atrasos en la formalización de las operaciones de bono de</w:t>
      </w:r>
      <w:r w:rsidR="00E409D4">
        <w:rPr>
          <w:rFonts w:cs="Arial"/>
          <w:bCs/>
          <w:sz w:val="22"/>
          <w:szCs w:val="22"/>
          <w:lang w:val="es-ES_tradnl"/>
        </w:rPr>
        <w:t>l</w:t>
      </w:r>
      <w:r w:rsidR="008F1616">
        <w:rPr>
          <w:rFonts w:cs="Arial"/>
          <w:bCs/>
          <w:sz w:val="22"/>
          <w:szCs w:val="22"/>
          <w:lang w:val="es-ES_tradnl"/>
        </w:rPr>
        <w:t xml:space="preserve"> proyecto </w:t>
      </w:r>
      <w:r w:rsidR="00EC162F">
        <w:rPr>
          <w:rFonts w:cs="Arial"/>
          <w:bCs/>
          <w:sz w:val="22"/>
          <w:szCs w:val="22"/>
          <w:lang w:val="es-ES_tradnl"/>
        </w:rPr>
        <w:t>y</w:t>
      </w:r>
      <w:r w:rsidR="00226BDF">
        <w:rPr>
          <w:rFonts w:cs="Arial"/>
          <w:bCs/>
          <w:sz w:val="22"/>
          <w:szCs w:val="22"/>
          <w:lang w:val="es-ES_tradnl"/>
        </w:rPr>
        <w:t>,</w:t>
      </w:r>
      <w:r w:rsidR="00782753">
        <w:rPr>
          <w:rFonts w:cs="Arial"/>
          <w:bCs/>
          <w:sz w:val="22"/>
          <w:szCs w:val="22"/>
          <w:lang w:val="es-ES_tradnl"/>
        </w:rPr>
        <w:t xml:space="preserve"> por otro lado, </w:t>
      </w:r>
      <w:r w:rsidR="00E409D4">
        <w:rPr>
          <w:rFonts w:cs="Arial"/>
          <w:bCs/>
          <w:sz w:val="22"/>
          <w:szCs w:val="22"/>
          <w:lang w:val="es-ES_tradnl"/>
        </w:rPr>
        <w:t xml:space="preserve">que </w:t>
      </w:r>
      <w:r w:rsidR="00782753">
        <w:rPr>
          <w:rFonts w:cs="Arial"/>
          <w:bCs/>
          <w:sz w:val="22"/>
          <w:szCs w:val="22"/>
          <w:lang w:val="es-ES_tradnl"/>
        </w:rPr>
        <w:t>en los futuros informes sobre solitudes de financiamiento adicional</w:t>
      </w:r>
      <w:r w:rsidR="00E409D4">
        <w:rPr>
          <w:rFonts w:cs="Arial"/>
          <w:bCs/>
          <w:sz w:val="22"/>
          <w:szCs w:val="22"/>
          <w:lang w:val="es-ES_tradnl"/>
        </w:rPr>
        <w:t xml:space="preserve"> y </w:t>
      </w:r>
      <w:r w:rsidR="006815AE">
        <w:rPr>
          <w:rFonts w:cs="Arial"/>
          <w:bCs/>
          <w:sz w:val="22"/>
          <w:szCs w:val="22"/>
          <w:lang w:val="es-ES_tradnl"/>
        </w:rPr>
        <w:t xml:space="preserve">de </w:t>
      </w:r>
      <w:r w:rsidR="00E409D4">
        <w:rPr>
          <w:rFonts w:cs="Arial"/>
          <w:bCs/>
          <w:sz w:val="22"/>
          <w:szCs w:val="22"/>
          <w:lang w:val="es-ES_tradnl"/>
        </w:rPr>
        <w:t xml:space="preserve">ampliaciones </w:t>
      </w:r>
      <w:r w:rsidR="006815AE">
        <w:rPr>
          <w:rFonts w:cs="Arial"/>
          <w:bCs/>
          <w:sz w:val="22"/>
          <w:szCs w:val="22"/>
          <w:lang w:val="es-ES_tradnl"/>
        </w:rPr>
        <w:t>al</w:t>
      </w:r>
      <w:r w:rsidR="00E409D4">
        <w:rPr>
          <w:rFonts w:cs="Arial"/>
          <w:bCs/>
          <w:sz w:val="22"/>
          <w:szCs w:val="22"/>
          <w:lang w:val="es-ES_tradnl"/>
        </w:rPr>
        <w:t xml:space="preserve"> plazo de los proyectos, se </w:t>
      </w:r>
      <w:r w:rsidR="00063805">
        <w:rPr>
          <w:rFonts w:cs="Arial"/>
          <w:bCs/>
          <w:sz w:val="22"/>
          <w:szCs w:val="22"/>
          <w:lang w:val="es-ES_tradnl"/>
        </w:rPr>
        <w:t xml:space="preserve">expliquen con </w:t>
      </w:r>
      <w:r w:rsidR="006815AE">
        <w:rPr>
          <w:rFonts w:cs="Arial"/>
          <w:bCs/>
          <w:sz w:val="22"/>
          <w:szCs w:val="22"/>
          <w:lang w:val="es-ES_tradnl"/>
        </w:rPr>
        <w:t xml:space="preserve">detalle </w:t>
      </w:r>
      <w:r w:rsidR="0063509F">
        <w:rPr>
          <w:rFonts w:cs="Arial"/>
          <w:bCs/>
          <w:sz w:val="22"/>
          <w:szCs w:val="22"/>
          <w:lang w:val="es-ES_tradnl"/>
        </w:rPr>
        <w:t xml:space="preserve">las situaciones que obligan </w:t>
      </w:r>
      <w:r w:rsidR="006815AE">
        <w:rPr>
          <w:rFonts w:cs="Arial"/>
          <w:bCs/>
          <w:sz w:val="22"/>
          <w:szCs w:val="22"/>
          <w:lang w:val="es-ES_tradnl"/>
        </w:rPr>
        <w:t xml:space="preserve">a ampliar el contrato de administración de recursos o a otorgar un financiamiento adicional, así como </w:t>
      </w:r>
      <w:r w:rsidR="0063509F">
        <w:rPr>
          <w:rFonts w:cs="Arial"/>
          <w:bCs/>
          <w:sz w:val="22"/>
          <w:szCs w:val="22"/>
          <w:lang w:val="es-ES_tradnl"/>
        </w:rPr>
        <w:t xml:space="preserve">los responsables de </w:t>
      </w:r>
      <w:r w:rsidR="006815AE">
        <w:rPr>
          <w:rFonts w:cs="Arial"/>
          <w:bCs/>
          <w:sz w:val="22"/>
          <w:szCs w:val="22"/>
          <w:lang w:val="es-ES_tradnl"/>
        </w:rPr>
        <w:t>esos requerimientos.</w:t>
      </w:r>
    </w:p>
    <w:p w14:paraId="166ABDEF" w14:textId="18052EE0" w:rsidR="008E2CC5" w:rsidRDefault="008E2CC5" w:rsidP="00C80884">
      <w:pPr>
        <w:spacing w:line="360" w:lineRule="auto"/>
        <w:jc w:val="both"/>
        <w:rPr>
          <w:rFonts w:cs="Arial"/>
          <w:bCs/>
          <w:sz w:val="22"/>
          <w:szCs w:val="22"/>
          <w:lang w:val="es-ES_tradnl"/>
        </w:rPr>
      </w:pPr>
    </w:p>
    <w:p w14:paraId="19E411EE" w14:textId="60C1BB1D" w:rsidR="008E2CC5" w:rsidRDefault="008E2CC5" w:rsidP="00C80884">
      <w:pPr>
        <w:spacing w:line="360" w:lineRule="auto"/>
        <w:jc w:val="both"/>
        <w:rPr>
          <w:rFonts w:cs="Arial"/>
          <w:bCs/>
          <w:sz w:val="22"/>
          <w:szCs w:val="22"/>
          <w:lang w:val="es-ES_tradnl"/>
        </w:rPr>
      </w:pPr>
      <w:r>
        <w:rPr>
          <w:rFonts w:cs="Arial"/>
          <w:bCs/>
          <w:sz w:val="22"/>
          <w:szCs w:val="22"/>
          <w:u w:val="single"/>
        </w:rPr>
        <w:t>Minuto 1</w:t>
      </w:r>
      <w:r w:rsidR="001D1153">
        <w:rPr>
          <w:rFonts w:cs="Arial"/>
          <w:bCs/>
          <w:sz w:val="22"/>
          <w:szCs w:val="22"/>
          <w:u w:val="single"/>
        </w:rPr>
        <w:t>08</w:t>
      </w:r>
      <w:r w:rsidRPr="00ED0EF0">
        <w:rPr>
          <w:rFonts w:cs="Arial"/>
          <w:bCs/>
          <w:sz w:val="22"/>
          <w:szCs w:val="22"/>
          <w:u w:val="single"/>
        </w:rPr>
        <w:t>:</w:t>
      </w:r>
      <w:r w:rsidR="001D1153">
        <w:rPr>
          <w:rFonts w:cs="Arial"/>
          <w:bCs/>
          <w:sz w:val="22"/>
          <w:szCs w:val="22"/>
          <w:u w:val="single"/>
        </w:rPr>
        <w:t>40</w:t>
      </w:r>
      <w:r>
        <w:rPr>
          <w:rFonts w:cs="Arial"/>
          <w:bCs/>
          <w:sz w:val="22"/>
          <w:szCs w:val="22"/>
        </w:rPr>
        <w:t xml:space="preserve"> Se retira temporalmente </w:t>
      </w:r>
      <w:r w:rsidR="001D1153">
        <w:rPr>
          <w:rFonts w:cs="Arial"/>
          <w:bCs/>
          <w:sz w:val="22"/>
          <w:szCs w:val="22"/>
        </w:rPr>
        <w:t>de la sesión la Directora Presidenta y continúa presidiendo la Directora Chavarría Núñez.</w:t>
      </w:r>
    </w:p>
    <w:p w14:paraId="3654D8CC" w14:textId="77777777" w:rsidR="00782753" w:rsidRDefault="00782753" w:rsidP="00C80884">
      <w:pPr>
        <w:spacing w:line="360" w:lineRule="auto"/>
        <w:jc w:val="both"/>
        <w:rPr>
          <w:rFonts w:cs="Arial"/>
          <w:bCs/>
          <w:sz w:val="22"/>
          <w:szCs w:val="22"/>
          <w:lang w:val="es-ES_tradnl"/>
        </w:rPr>
      </w:pPr>
    </w:p>
    <w:p w14:paraId="36B5BA68" w14:textId="1D5E7945" w:rsidR="00463E7A" w:rsidRDefault="008E2CC5" w:rsidP="008E2CC5">
      <w:pPr>
        <w:spacing w:line="360" w:lineRule="auto"/>
        <w:jc w:val="both"/>
        <w:rPr>
          <w:rFonts w:cs="Arial"/>
          <w:bCs/>
          <w:sz w:val="22"/>
          <w:szCs w:val="22"/>
        </w:rPr>
      </w:pPr>
      <w:r>
        <w:rPr>
          <w:rFonts w:cs="Arial"/>
          <w:bCs/>
          <w:sz w:val="22"/>
          <w:szCs w:val="22"/>
          <w:u w:val="single"/>
        </w:rPr>
        <w:t>Minuto 1</w:t>
      </w:r>
      <w:r w:rsidR="007C5329">
        <w:rPr>
          <w:rFonts w:cs="Arial"/>
          <w:bCs/>
          <w:sz w:val="22"/>
          <w:szCs w:val="22"/>
          <w:u w:val="single"/>
        </w:rPr>
        <w:t>2</w:t>
      </w:r>
      <w:r w:rsidR="00FF2B60">
        <w:rPr>
          <w:rFonts w:cs="Arial"/>
          <w:bCs/>
          <w:sz w:val="22"/>
          <w:szCs w:val="22"/>
          <w:u w:val="single"/>
        </w:rPr>
        <w:t>5</w:t>
      </w:r>
      <w:r w:rsidRPr="00ED0EF0">
        <w:rPr>
          <w:rFonts w:cs="Arial"/>
          <w:bCs/>
          <w:sz w:val="22"/>
          <w:szCs w:val="22"/>
          <w:u w:val="single"/>
        </w:rPr>
        <w:t>:</w:t>
      </w:r>
      <w:r w:rsidR="00FF2B60">
        <w:rPr>
          <w:rFonts w:cs="Arial"/>
          <w:bCs/>
          <w:sz w:val="22"/>
          <w:szCs w:val="22"/>
          <w:u w:val="single"/>
        </w:rPr>
        <w:t>22</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 xml:space="preserve">, la mayoría de los señores Directores resuelven actuar de la forma que recomiendan la Dirección FOSUVI y la Subgerencia de Operaciones en el referido informe técnico, </w:t>
      </w:r>
      <w:r w:rsidR="0067715A">
        <w:rPr>
          <w:rFonts w:cs="Arial"/>
          <w:bCs/>
          <w:sz w:val="22"/>
          <w:szCs w:val="22"/>
        </w:rPr>
        <w:t>siendo que el proceso de formalización se encuentra dentro del plazo establecido originalmente y que el monto para mantenimiento no incluye las áreas públicas del proyecto.</w:t>
      </w:r>
    </w:p>
    <w:p w14:paraId="1266FD43" w14:textId="77777777" w:rsidR="00463E7A" w:rsidRDefault="00463E7A" w:rsidP="008E2CC5">
      <w:pPr>
        <w:spacing w:line="360" w:lineRule="auto"/>
        <w:jc w:val="both"/>
        <w:rPr>
          <w:rFonts w:cs="Arial"/>
          <w:bCs/>
          <w:sz w:val="22"/>
          <w:szCs w:val="22"/>
        </w:rPr>
      </w:pPr>
    </w:p>
    <w:p w14:paraId="4C698168" w14:textId="74BD049D" w:rsidR="0067715A" w:rsidRDefault="0067715A" w:rsidP="008E2CC5">
      <w:pPr>
        <w:spacing w:line="360" w:lineRule="auto"/>
        <w:jc w:val="both"/>
        <w:rPr>
          <w:rFonts w:cs="Arial"/>
          <w:bCs/>
          <w:sz w:val="22"/>
          <w:szCs w:val="22"/>
        </w:rPr>
      </w:pPr>
      <w:r>
        <w:rPr>
          <w:rFonts w:cs="Arial"/>
          <w:bCs/>
          <w:sz w:val="22"/>
          <w:szCs w:val="22"/>
        </w:rPr>
        <w:t xml:space="preserve">Se aparta de esta resolución la Directora Ulibarri Pernús, quien argumenta la necesidad de tener más información sobre </w:t>
      </w:r>
      <w:r w:rsidR="00940CEE">
        <w:rPr>
          <w:rFonts w:cs="Arial"/>
          <w:bCs/>
          <w:sz w:val="22"/>
          <w:szCs w:val="22"/>
        </w:rPr>
        <w:t xml:space="preserve">las situaciones que han limitado la eficiencia del proceso de formalización de las operaciones.  Y de este requerimiento toma nota la </w:t>
      </w:r>
      <w:r w:rsidR="00940CEE" w:rsidRPr="00940CEE">
        <w:rPr>
          <w:rFonts w:cs="Arial"/>
          <w:bCs/>
          <w:sz w:val="22"/>
          <w:szCs w:val="22"/>
          <w:lang w:val="es-ES_tradnl"/>
        </w:rPr>
        <w:t>Administración</w:t>
      </w:r>
      <w:r w:rsidR="00940CEE">
        <w:rPr>
          <w:rFonts w:cs="Arial"/>
          <w:bCs/>
          <w:sz w:val="22"/>
          <w:szCs w:val="22"/>
          <w:lang w:val="es-ES_tradnl"/>
        </w:rPr>
        <w:t xml:space="preserve"> para proceder de conformidad.</w:t>
      </w:r>
    </w:p>
    <w:p w14:paraId="51C9619E" w14:textId="77777777" w:rsidR="0067715A" w:rsidRDefault="0067715A" w:rsidP="008E2CC5">
      <w:pPr>
        <w:spacing w:line="360" w:lineRule="auto"/>
        <w:jc w:val="both"/>
        <w:rPr>
          <w:rFonts w:cs="Arial"/>
          <w:bCs/>
          <w:sz w:val="22"/>
          <w:szCs w:val="22"/>
        </w:rPr>
      </w:pPr>
    </w:p>
    <w:p w14:paraId="6FFB3531" w14:textId="7A651EBA" w:rsidR="00C80884" w:rsidRDefault="00463E7A" w:rsidP="00C80884">
      <w:pPr>
        <w:spacing w:line="360" w:lineRule="auto"/>
        <w:jc w:val="both"/>
        <w:rPr>
          <w:rFonts w:cs="Arial"/>
          <w:bCs/>
          <w:sz w:val="22"/>
          <w:szCs w:val="22"/>
        </w:rPr>
      </w:pPr>
      <w:r>
        <w:rPr>
          <w:rFonts w:cs="Arial"/>
          <w:bCs/>
          <w:sz w:val="22"/>
          <w:szCs w:val="22"/>
          <w:lang w:val="es-ES_tradnl"/>
        </w:rPr>
        <w:t>E</w:t>
      </w:r>
      <w:r w:rsidR="00C80884">
        <w:rPr>
          <w:rFonts w:cs="Arial"/>
          <w:bCs/>
          <w:sz w:val="22"/>
          <w:szCs w:val="22"/>
          <w:lang w:val="es-ES_tradnl"/>
        </w:rPr>
        <w:t xml:space="preserve">n consecuencia, la </w:t>
      </w:r>
      <w:r w:rsidR="00C80884" w:rsidRPr="00F31500">
        <w:rPr>
          <w:rFonts w:cs="Arial"/>
          <w:bCs/>
          <w:sz w:val="22"/>
          <w:szCs w:val="22"/>
          <w:lang w:val="es-ES_tradnl"/>
        </w:rPr>
        <w:t>Junta Directiva</w:t>
      </w:r>
      <w:r w:rsidR="00C80884">
        <w:rPr>
          <w:rFonts w:cs="Arial"/>
          <w:bCs/>
          <w:sz w:val="22"/>
          <w:szCs w:val="22"/>
          <w:lang w:val="es-ES_tradnl"/>
        </w:rPr>
        <w:t xml:space="preserve"> , con el voto negativo de la Directora </w:t>
      </w:r>
      <w:r>
        <w:rPr>
          <w:rFonts w:cs="Arial"/>
          <w:bCs/>
          <w:sz w:val="22"/>
          <w:szCs w:val="22"/>
          <w:lang w:val="es-ES_tradnl"/>
        </w:rPr>
        <w:t>Ulibarri Pernús</w:t>
      </w:r>
      <w:r w:rsidR="00C80884">
        <w:rPr>
          <w:rFonts w:cs="Arial"/>
          <w:bCs/>
          <w:sz w:val="22"/>
          <w:szCs w:val="22"/>
          <w:lang w:val="es-ES_tradnl"/>
        </w:rPr>
        <w:t xml:space="preserve"> por las razones antes apuntadas, toma el</w:t>
      </w:r>
      <w:r w:rsidR="00C80884">
        <w:rPr>
          <w:rFonts w:cs="Arial"/>
          <w:sz w:val="22"/>
          <w:szCs w:val="22"/>
        </w:rPr>
        <w:t xml:space="preserve"> </w:t>
      </w:r>
      <w:r w:rsidR="00C80884" w:rsidRPr="00063967">
        <w:rPr>
          <w:rFonts w:cs="Arial"/>
          <w:b/>
          <w:sz w:val="22"/>
          <w:szCs w:val="22"/>
        </w:rPr>
        <w:t>Acuerdo N°</w:t>
      </w:r>
      <w:r w:rsidR="00C80884">
        <w:rPr>
          <w:rFonts w:cs="Arial"/>
          <w:b/>
          <w:sz w:val="22"/>
          <w:szCs w:val="22"/>
        </w:rPr>
        <w:t xml:space="preserve"> 5</w:t>
      </w:r>
      <w:r w:rsidR="00C80884">
        <w:rPr>
          <w:rFonts w:cs="Arial"/>
          <w:sz w:val="22"/>
          <w:szCs w:val="22"/>
        </w:rPr>
        <w:t xml:space="preserve"> que se anexa a esta minuta.</w:t>
      </w:r>
    </w:p>
    <w:p w14:paraId="03C07687" w14:textId="77777777" w:rsidR="009D03FE" w:rsidRPr="00D14EAF" w:rsidRDefault="009D03FE" w:rsidP="009D03FE">
      <w:pPr>
        <w:spacing w:line="360" w:lineRule="auto"/>
        <w:jc w:val="both"/>
        <w:rPr>
          <w:rFonts w:cs="Arial"/>
          <w:b/>
          <w:sz w:val="22"/>
        </w:rPr>
      </w:pPr>
      <w:r w:rsidRPr="00D14EAF">
        <w:rPr>
          <w:rFonts w:cs="Arial"/>
          <w:b/>
          <w:sz w:val="22"/>
        </w:rPr>
        <w:t>************</w:t>
      </w:r>
    </w:p>
    <w:p w14:paraId="098FC94D" w14:textId="77777777" w:rsidR="009D03FE" w:rsidRDefault="009D03FE" w:rsidP="009D03FE">
      <w:pPr>
        <w:spacing w:line="360" w:lineRule="auto"/>
        <w:jc w:val="both"/>
        <w:rPr>
          <w:rFonts w:cs="Arial"/>
          <w:b/>
          <w:bCs/>
          <w:sz w:val="22"/>
          <w:szCs w:val="22"/>
          <w:u w:val="single"/>
          <w:lang w:val="es-ES_tradnl"/>
        </w:rPr>
      </w:pPr>
    </w:p>
    <w:p w14:paraId="6C2A418C" w14:textId="1A3E09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44F49" w:rsidRPr="009066E1">
        <w:rPr>
          <w:rFonts w:cs="Arial"/>
          <w:b/>
          <w:bCs/>
          <w:sz w:val="22"/>
          <w:u w:val="single"/>
          <w:lang w:val="es-ES_tradnl"/>
        </w:rPr>
        <w:t>Solicitud de financiamiento adicional para el proyecto Limón 2000</w:t>
      </w:r>
    </w:p>
    <w:p w14:paraId="2C218901" w14:textId="77777777" w:rsidR="009D03FE" w:rsidRDefault="009D03FE" w:rsidP="009D03FE">
      <w:pPr>
        <w:spacing w:line="360" w:lineRule="auto"/>
        <w:jc w:val="both"/>
        <w:rPr>
          <w:rFonts w:cs="Arial"/>
          <w:sz w:val="22"/>
          <w:szCs w:val="22"/>
        </w:rPr>
      </w:pPr>
    </w:p>
    <w:p w14:paraId="4A834510" w14:textId="3F55D9CE" w:rsidR="00C80884" w:rsidRDefault="00C80884" w:rsidP="00C80884">
      <w:pPr>
        <w:spacing w:line="360" w:lineRule="auto"/>
        <w:jc w:val="both"/>
        <w:rPr>
          <w:rFonts w:cs="Arial"/>
          <w:bCs/>
          <w:sz w:val="22"/>
          <w:szCs w:val="22"/>
          <w:lang w:val="es-CR"/>
        </w:rPr>
      </w:pPr>
      <w:r w:rsidRPr="0039311E">
        <w:rPr>
          <w:rFonts w:cs="Arial"/>
          <w:sz w:val="22"/>
          <w:u w:val="single"/>
          <w:lang w:val="es-ES_tradnl"/>
        </w:rPr>
        <w:t xml:space="preserve">Minuto </w:t>
      </w:r>
      <w:r w:rsidR="00063805">
        <w:rPr>
          <w:rFonts w:cs="Arial"/>
          <w:sz w:val="22"/>
          <w:u w:val="single"/>
          <w:lang w:val="es-ES_tradnl"/>
        </w:rPr>
        <w:t>151</w:t>
      </w:r>
      <w:r w:rsidRPr="0039311E">
        <w:rPr>
          <w:rFonts w:cs="Arial"/>
          <w:sz w:val="22"/>
          <w:u w:val="single"/>
          <w:lang w:val="es-ES_tradnl"/>
        </w:rPr>
        <w:t>:</w:t>
      </w:r>
      <w:r>
        <w:rPr>
          <w:rFonts w:cs="Arial"/>
          <w:sz w:val="22"/>
          <w:u w:val="single"/>
          <w:lang w:val="es-ES_tradnl"/>
        </w:rPr>
        <w:t>4</w:t>
      </w:r>
      <w:r w:rsidR="00063805">
        <w:rPr>
          <w:rFonts w:cs="Arial"/>
          <w:sz w:val="22"/>
          <w:u w:val="single"/>
          <w:lang w:val="es-ES_tradnl"/>
        </w:rPr>
        <w:t>9</w:t>
      </w:r>
      <w:r>
        <w:rPr>
          <w:rFonts w:cs="Arial"/>
          <w:sz w:val="22"/>
          <w:lang w:val="es-ES_tradnl"/>
        </w:rPr>
        <w:t xml:space="preserve"> </w:t>
      </w:r>
      <w:r w:rsidR="00063805">
        <w:rPr>
          <w:rFonts w:cs="Arial"/>
          <w:sz w:val="22"/>
          <w:lang w:val="es-ES_tradnl"/>
        </w:rPr>
        <w:t xml:space="preserve">Luego de un receso y reincorporada a la sesión la Directora Presidenta, se </w:t>
      </w:r>
      <w:r>
        <w:rPr>
          <w:rFonts w:cs="Arial"/>
          <w:sz w:val="22"/>
          <w:szCs w:val="22"/>
        </w:rPr>
        <w:t xml:space="preserve">retira temporalmente </w:t>
      </w:r>
      <w:r>
        <w:rPr>
          <w:sz w:val="22"/>
          <w:szCs w:val="22"/>
        </w:rPr>
        <w:t xml:space="preserve">de la sesión el señor Gerente General, quien se excusa de participar en la discusión y resolución de este asunto; y se procede a conocer </w:t>
      </w:r>
      <w:r>
        <w:rPr>
          <w:rFonts w:cs="Arial"/>
          <w:sz w:val="22"/>
          <w:lang w:val="es-ES_tradnl"/>
        </w:rPr>
        <w:t xml:space="preserve">el oficio </w:t>
      </w:r>
      <w:r w:rsidR="00063805">
        <w:rPr>
          <w:rFonts w:cs="Arial"/>
          <w:sz w:val="22"/>
          <w:szCs w:val="22"/>
        </w:rPr>
        <w:t>GG</w:t>
      </w:r>
      <w:r w:rsidR="00063805" w:rsidRPr="00EA7ADB">
        <w:rPr>
          <w:rFonts w:cs="Arial"/>
          <w:sz w:val="22"/>
          <w:szCs w:val="22"/>
        </w:rPr>
        <w:t>-ME-</w:t>
      </w:r>
      <w:r w:rsidR="00063805">
        <w:rPr>
          <w:rFonts w:cs="Arial"/>
          <w:sz w:val="22"/>
          <w:szCs w:val="22"/>
        </w:rPr>
        <w:t>0009-2022</w:t>
      </w:r>
      <w:r w:rsidRPr="000347BB">
        <w:rPr>
          <w:rFonts w:cs="Arial"/>
          <w:bCs/>
          <w:sz w:val="22"/>
          <w:szCs w:val="22"/>
          <w:lang w:val="es-CR"/>
        </w:rPr>
        <w:t xml:space="preserve"> del </w:t>
      </w:r>
      <w:r w:rsidR="00063805">
        <w:rPr>
          <w:rFonts w:cs="Arial"/>
          <w:bCs/>
          <w:sz w:val="22"/>
          <w:szCs w:val="22"/>
          <w:lang w:val="es-CR"/>
        </w:rPr>
        <w:t>05</w:t>
      </w:r>
      <w:r>
        <w:rPr>
          <w:rFonts w:cs="Arial"/>
          <w:bCs/>
          <w:sz w:val="22"/>
          <w:szCs w:val="22"/>
          <w:lang w:val="es-CR"/>
        </w:rPr>
        <w:t xml:space="preserve"> de </w:t>
      </w:r>
      <w:r w:rsidR="00063805">
        <w:rPr>
          <w:rFonts w:cs="Arial"/>
          <w:bCs/>
          <w:sz w:val="22"/>
          <w:szCs w:val="22"/>
          <w:lang w:val="es-CR"/>
        </w:rPr>
        <w:t>enero</w:t>
      </w:r>
      <w:r w:rsidRPr="000347BB">
        <w:rPr>
          <w:rFonts w:cs="Arial"/>
          <w:bCs/>
          <w:sz w:val="22"/>
          <w:szCs w:val="22"/>
          <w:lang w:val="es-CR"/>
        </w:rPr>
        <w:t xml:space="preserve"> de 20</w:t>
      </w:r>
      <w:r>
        <w:rPr>
          <w:rFonts w:cs="Arial"/>
          <w:bCs/>
          <w:sz w:val="22"/>
          <w:szCs w:val="22"/>
          <w:lang w:val="es-CR"/>
        </w:rPr>
        <w:t>2</w:t>
      </w:r>
      <w:r w:rsidR="00063805">
        <w:rPr>
          <w:rFonts w:cs="Arial"/>
          <w:bCs/>
          <w:sz w:val="22"/>
          <w:szCs w:val="22"/>
          <w:lang w:val="es-CR"/>
        </w:rPr>
        <w:t>2</w:t>
      </w:r>
      <w:r w:rsidRPr="000347BB">
        <w:rPr>
          <w:rFonts w:cs="Arial"/>
          <w:bCs/>
          <w:sz w:val="22"/>
          <w:szCs w:val="22"/>
          <w:lang w:val="es-CR"/>
        </w:rPr>
        <w:t xml:space="preserve">, </w:t>
      </w:r>
      <w:r>
        <w:rPr>
          <w:rFonts w:cs="Arial"/>
          <w:bCs/>
          <w:sz w:val="22"/>
          <w:szCs w:val="22"/>
          <w:lang w:val="es-CR"/>
        </w:rPr>
        <w:t xml:space="preserve">mediante el cual, </w:t>
      </w:r>
      <w:r w:rsidR="00063805">
        <w:rPr>
          <w:rFonts w:cs="Arial"/>
          <w:sz w:val="22"/>
          <w:szCs w:val="22"/>
        </w:rPr>
        <w:t xml:space="preserve">el asistente de </w:t>
      </w:r>
      <w:r w:rsidR="00063805" w:rsidRPr="00EA7ADB">
        <w:rPr>
          <w:rFonts w:cs="Arial"/>
          <w:sz w:val="22"/>
          <w:szCs w:val="22"/>
        </w:rPr>
        <w:t xml:space="preserve">la </w:t>
      </w:r>
      <w:r w:rsidR="00063805" w:rsidRPr="00697FFE">
        <w:rPr>
          <w:rFonts w:cs="Arial"/>
          <w:sz w:val="22"/>
          <w:szCs w:val="22"/>
          <w:lang w:val="es-CR"/>
        </w:rPr>
        <w:t>Gerencia General</w:t>
      </w:r>
      <w:r w:rsidR="00063805" w:rsidRPr="00EA7ADB">
        <w:rPr>
          <w:rFonts w:cs="Arial"/>
          <w:sz w:val="22"/>
          <w:szCs w:val="22"/>
        </w:rPr>
        <w:t xml:space="preserve"> </w:t>
      </w:r>
      <w:r w:rsidR="00063805">
        <w:rPr>
          <w:rFonts w:cs="Arial"/>
          <w:sz w:val="22"/>
          <w:szCs w:val="22"/>
        </w:rPr>
        <w:t xml:space="preserve">avala </w:t>
      </w:r>
      <w:r w:rsidR="00063805">
        <w:rPr>
          <w:rFonts w:cs="Arial"/>
          <w:sz w:val="22"/>
          <w:szCs w:val="22"/>
        </w:rPr>
        <w:lastRenderedPageBreak/>
        <w:t xml:space="preserve">y </w:t>
      </w:r>
      <w:r w:rsidR="00063805" w:rsidRPr="00EA7ADB">
        <w:rPr>
          <w:rFonts w:cs="Arial"/>
          <w:sz w:val="22"/>
          <w:szCs w:val="22"/>
        </w:rPr>
        <w:t>somete a la consideración de esta Junta Directiva</w:t>
      </w:r>
      <w:r w:rsidR="00063805">
        <w:rPr>
          <w:rFonts w:cs="Arial"/>
          <w:sz w:val="22"/>
          <w:szCs w:val="22"/>
        </w:rPr>
        <w:t>,</w:t>
      </w:r>
      <w:r w:rsidR="00063805" w:rsidRPr="00EA7ADB">
        <w:rPr>
          <w:rFonts w:cs="Arial"/>
          <w:sz w:val="22"/>
          <w:szCs w:val="22"/>
        </w:rPr>
        <w:t xml:space="preserve"> el informe </w:t>
      </w:r>
      <w:r w:rsidR="00063805" w:rsidRPr="00EA7ADB">
        <w:rPr>
          <w:rFonts w:cs="Arial"/>
          <w:color w:val="000000"/>
          <w:sz w:val="22"/>
          <w:szCs w:val="22"/>
        </w:rPr>
        <w:t>DF-OF-</w:t>
      </w:r>
      <w:r w:rsidR="00063805">
        <w:rPr>
          <w:rFonts w:cs="Arial"/>
          <w:color w:val="000000"/>
          <w:sz w:val="22"/>
          <w:szCs w:val="22"/>
        </w:rPr>
        <w:t>0025</w:t>
      </w:r>
      <w:r w:rsidR="00063805" w:rsidRPr="00EA7ADB">
        <w:rPr>
          <w:rFonts w:cs="Arial"/>
          <w:color w:val="000000"/>
          <w:sz w:val="22"/>
          <w:szCs w:val="22"/>
        </w:rPr>
        <w:t>-20</w:t>
      </w:r>
      <w:r w:rsidR="00063805">
        <w:rPr>
          <w:rFonts w:cs="Arial"/>
          <w:color w:val="000000"/>
          <w:sz w:val="22"/>
          <w:szCs w:val="22"/>
        </w:rPr>
        <w:t xml:space="preserve">22 de la </w:t>
      </w:r>
      <w:r w:rsidR="00063805" w:rsidRPr="00EA7ADB">
        <w:rPr>
          <w:rFonts w:cs="Arial"/>
          <w:color w:val="000000"/>
          <w:sz w:val="22"/>
          <w:szCs w:val="22"/>
        </w:rPr>
        <w:t xml:space="preserve">Dirección FOSUVI, que contiene </w:t>
      </w:r>
      <w:r w:rsidR="00063805" w:rsidRPr="002F0FBB">
        <w:rPr>
          <w:rFonts w:cs="Arial"/>
          <w:color w:val="000000"/>
          <w:sz w:val="22"/>
          <w:szCs w:val="22"/>
        </w:rPr>
        <w:t>los resultados del estudio realizado a la solicitud de</w:t>
      </w:r>
      <w:r w:rsidR="00063805">
        <w:rPr>
          <w:rFonts w:cs="Arial"/>
          <w:color w:val="000000"/>
          <w:sz w:val="22"/>
          <w:szCs w:val="22"/>
        </w:rPr>
        <w:t xml:space="preserve"> la Mutual Cartago </w:t>
      </w:r>
      <w:r w:rsidR="00063805" w:rsidRPr="002E75AC">
        <w:rPr>
          <w:rFonts w:cs="Arial"/>
          <w:color w:val="000000"/>
          <w:sz w:val="22"/>
          <w:szCs w:val="22"/>
          <w:lang w:val="es-ES_tradnl"/>
        </w:rPr>
        <w:t>de Ahorro y Préstamo</w:t>
      </w:r>
      <w:r w:rsidR="00063805">
        <w:rPr>
          <w:rFonts w:cs="Arial"/>
          <w:color w:val="000000"/>
          <w:sz w:val="22"/>
          <w:szCs w:val="22"/>
          <w:lang w:val="es-ES_tradnl"/>
        </w:rPr>
        <w:t xml:space="preserve"> (MUCAP),</w:t>
      </w:r>
      <w:r w:rsidR="00063805">
        <w:rPr>
          <w:rFonts w:cs="Arial"/>
          <w:color w:val="000000"/>
          <w:sz w:val="22"/>
          <w:szCs w:val="22"/>
        </w:rPr>
        <w:t xml:space="preserve"> </w:t>
      </w:r>
      <w:r w:rsidR="00063805">
        <w:rPr>
          <w:rFonts w:cs="Arial"/>
          <w:sz w:val="22"/>
          <w:szCs w:val="22"/>
        </w:rPr>
        <w:t xml:space="preserve">para financiar, </w:t>
      </w:r>
      <w:r w:rsidR="00063805" w:rsidRPr="009C1F77">
        <w:rPr>
          <w:rFonts w:cs="Arial"/>
          <w:sz w:val="22"/>
          <w:szCs w:val="22"/>
        </w:rPr>
        <w:t xml:space="preserve">al amparo del </w:t>
      </w:r>
      <w:r w:rsidR="00063805">
        <w:rPr>
          <w:rFonts w:cs="Arial"/>
          <w:sz w:val="22"/>
          <w:szCs w:val="22"/>
        </w:rPr>
        <w:t xml:space="preserve">artículo 59 de la Ley del </w:t>
      </w:r>
      <w:r w:rsidR="00063805" w:rsidRPr="00D2170A">
        <w:rPr>
          <w:rFonts w:cs="Arial"/>
          <w:sz w:val="22"/>
          <w:szCs w:val="22"/>
        </w:rPr>
        <w:t>Sistema Financiero Nacional para la Vivienda</w:t>
      </w:r>
      <w:r w:rsidR="00063805">
        <w:rPr>
          <w:rFonts w:cs="Arial"/>
          <w:sz w:val="22"/>
          <w:szCs w:val="22"/>
        </w:rPr>
        <w:t>,</w:t>
      </w:r>
      <w:r w:rsidR="00063805" w:rsidRPr="009C1F77">
        <w:rPr>
          <w:rFonts w:cs="Arial"/>
          <w:sz w:val="22"/>
          <w:szCs w:val="22"/>
        </w:rPr>
        <w:t xml:space="preserve"> </w:t>
      </w:r>
      <w:r w:rsidR="00063805">
        <w:rPr>
          <w:rFonts w:cs="Arial"/>
          <w:sz w:val="22"/>
          <w:szCs w:val="22"/>
        </w:rPr>
        <w:t>actividades adicionales no contempladas en el financiamiento original del</w:t>
      </w:r>
      <w:r w:rsidR="00063805" w:rsidRPr="009C1F77">
        <w:rPr>
          <w:rFonts w:cs="Arial"/>
          <w:sz w:val="22"/>
          <w:szCs w:val="22"/>
        </w:rPr>
        <w:t xml:space="preserve"> </w:t>
      </w:r>
      <w:r w:rsidR="00063805" w:rsidRPr="007656B9">
        <w:rPr>
          <w:rFonts w:cs="Arial"/>
          <w:sz w:val="22"/>
          <w:szCs w:val="22"/>
          <w:lang w:val="es-CR"/>
        </w:rPr>
        <w:t xml:space="preserve">Sistema de Recolección y Tratamiento de Aguas Residuales del proyecto Limón 2000, ubicado en el cantón </w:t>
      </w:r>
      <w:r w:rsidR="00063805">
        <w:rPr>
          <w:rFonts w:cs="Arial"/>
          <w:sz w:val="22"/>
          <w:szCs w:val="22"/>
          <w:lang w:val="es-CR"/>
        </w:rPr>
        <w:t xml:space="preserve">y provincia de </w:t>
      </w:r>
      <w:r w:rsidR="00063805" w:rsidRPr="007656B9">
        <w:rPr>
          <w:rFonts w:cs="Arial"/>
          <w:sz w:val="22"/>
          <w:szCs w:val="22"/>
          <w:lang w:val="es-CR"/>
        </w:rPr>
        <w:t>Limón</w:t>
      </w:r>
      <w:r>
        <w:rPr>
          <w:rFonts w:cs="Arial"/>
          <w:sz w:val="22"/>
          <w:szCs w:val="22"/>
          <w:lang w:val="es-CR"/>
        </w:rPr>
        <w:t>.</w:t>
      </w:r>
      <w:r>
        <w:rPr>
          <w:rFonts w:cs="Arial"/>
          <w:sz w:val="22"/>
          <w:szCs w:val="22"/>
        </w:rPr>
        <w:t xml:space="preserve">  Dichos documentos se adjuntan al expediente del acta.</w:t>
      </w:r>
    </w:p>
    <w:p w14:paraId="28FD4351" w14:textId="77777777" w:rsidR="00C80884" w:rsidRDefault="00C80884" w:rsidP="00C80884">
      <w:pPr>
        <w:spacing w:line="360" w:lineRule="auto"/>
        <w:jc w:val="both"/>
        <w:rPr>
          <w:rFonts w:cs="Arial"/>
          <w:bCs/>
          <w:sz w:val="22"/>
          <w:szCs w:val="22"/>
          <w:lang w:val="es-CR"/>
        </w:rPr>
      </w:pPr>
    </w:p>
    <w:p w14:paraId="170C3F5D" w14:textId="13530D70" w:rsidR="00C80884" w:rsidRDefault="00C80884" w:rsidP="00C80884">
      <w:pPr>
        <w:spacing w:line="360" w:lineRule="auto"/>
        <w:jc w:val="both"/>
        <w:rPr>
          <w:rFonts w:cs="Arial"/>
          <w:sz w:val="22"/>
          <w:szCs w:val="22"/>
          <w:lang w:val="es-ES_tradnl"/>
        </w:rPr>
      </w:pPr>
      <w:r>
        <w:rPr>
          <w:rFonts w:cs="Arial"/>
          <w:sz w:val="22"/>
          <w:szCs w:val="22"/>
        </w:rPr>
        <w:t>La arquitecta Salas Rodríguez expone el contenido de dicho informe, presentando los</w:t>
      </w:r>
      <w:r w:rsidRPr="00EF3F93">
        <w:rPr>
          <w:rFonts w:cs="Arial"/>
          <w:sz w:val="22"/>
          <w:szCs w:val="22"/>
        </w:rPr>
        <w:t xml:space="preserve"> aspectos más relevantes de la solicitud</w:t>
      </w:r>
      <w:r>
        <w:rPr>
          <w:rFonts w:cs="Arial"/>
          <w:sz w:val="22"/>
          <w:szCs w:val="22"/>
          <w:lang w:val="es-ES_tradnl"/>
        </w:rPr>
        <w:t xml:space="preserve"> de la MUCAP y destacando que con base en las valoraciones efectuadas a los documentos presentados por la entidad autorizada, se propone financiar la suma total de </w:t>
      </w:r>
      <w:r w:rsidR="00063805" w:rsidRPr="00110579">
        <w:rPr>
          <w:rFonts w:cs="Arial"/>
          <w:sz w:val="22"/>
          <w:szCs w:val="22"/>
          <w:lang w:val="es-ES_tradnl"/>
        </w:rPr>
        <w:t>¢</w:t>
      </w:r>
      <w:r w:rsidR="00063805">
        <w:rPr>
          <w:rFonts w:cs="Arial"/>
          <w:sz w:val="22"/>
          <w:szCs w:val="22"/>
          <w:lang w:val="es-ES_tradnl"/>
        </w:rPr>
        <w:t>29</w:t>
      </w:r>
      <w:r w:rsidR="00063805" w:rsidRPr="00110579">
        <w:rPr>
          <w:rFonts w:cs="Arial"/>
          <w:sz w:val="22"/>
          <w:szCs w:val="22"/>
          <w:lang w:val="es-ES_tradnl"/>
        </w:rPr>
        <w:t>.</w:t>
      </w:r>
      <w:r w:rsidR="00063805">
        <w:rPr>
          <w:rFonts w:cs="Arial"/>
          <w:sz w:val="22"/>
          <w:szCs w:val="22"/>
          <w:lang w:val="es-ES_tradnl"/>
        </w:rPr>
        <w:t>267</w:t>
      </w:r>
      <w:r w:rsidR="00063805" w:rsidRPr="00110579">
        <w:rPr>
          <w:rFonts w:cs="Arial"/>
          <w:sz w:val="22"/>
          <w:szCs w:val="22"/>
          <w:lang w:val="es-ES_tradnl"/>
        </w:rPr>
        <w:t>.</w:t>
      </w:r>
      <w:r w:rsidR="00063805">
        <w:rPr>
          <w:rFonts w:cs="Arial"/>
          <w:sz w:val="22"/>
          <w:szCs w:val="22"/>
          <w:lang w:val="es-ES_tradnl"/>
        </w:rPr>
        <w:t>523</w:t>
      </w:r>
      <w:r w:rsidR="00063805" w:rsidRPr="00110579">
        <w:rPr>
          <w:rFonts w:cs="Arial"/>
          <w:sz w:val="22"/>
          <w:szCs w:val="22"/>
          <w:lang w:val="es-ES_tradnl"/>
        </w:rPr>
        <w:t>,</w:t>
      </w:r>
      <w:r w:rsidR="00063805">
        <w:rPr>
          <w:rFonts w:cs="Arial"/>
          <w:sz w:val="22"/>
          <w:szCs w:val="22"/>
          <w:lang w:val="es-ES_tradnl"/>
        </w:rPr>
        <w:t>46 que comprende</w:t>
      </w:r>
      <w:r w:rsidR="00063805" w:rsidRPr="00860C71">
        <w:rPr>
          <w:rFonts w:cs="Arial"/>
          <w:sz w:val="22"/>
          <w:szCs w:val="22"/>
        </w:rPr>
        <w:t xml:space="preserve"> </w:t>
      </w:r>
      <w:r w:rsidR="00063805" w:rsidRPr="00F93748">
        <w:rPr>
          <w:rFonts w:cs="Arial"/>
          <w:sz w:val="22"/>
          <w:szCs w:val="22"/>
          <w:lang w:val="es-CR"/>
        </w:rPr>
        <w:t>los costos indirectos (</w:t>
      </w:r>
      <w:r w:rsidR="00063805">
        <w:rPr>
          <w:rFonts w:cs="Arial"/>
          <w:sz w:val="22"/>
          <w:szCs w:val="22"/>
          <w:lang w:val="es-CR"/>
        </w:rPr>
        <w:t>m</w:t>
      </w:r>
      <w:r w:rsidR="00063805" w:rsidRPr="00F93748">
        <w:rPr>
          <w:rFonts w:cs="Arial"/>
          <w:sz w:val="22"/>
          <w:szCs w:val="22"/>
          <w:lang w:val="es-CR"/>
        </w:rPr>
        <w:t>aestro de obras, bodeguero, ingeniero responsable, seguridad, regencia ambiental, topografía constructiva, ingeniero residente y pólizas todo riesgo de construcción), genera</w:t>
      </w:r>
      <w:r w:rsidR="00063805">
        <w:rPr>
          <w:rFonts w:cs="Arial"/>
          <w:sz w:val="22"/>
          <w:szCs w:val="22"/>
          <w:lang w:val="es-CR"/>
        </w:rPr>
        <w:t>dos</w:t>
      </w:r>
      <w:r w:rsidR="00063805" w:rsidRPr="00F93748">
        <w:rPr>
          <w:rFonts w:cs="Arial"/>
          <w:sz w:val="22"/>
          <w:szCs w:val="22"/>
          <w:lang w:val="es-CR"/>
        </w:rPr>
        <w:t xml:space="preserve"> por la ampliación de plazo aprobada</w:t>
      </w:r>
      <w:r w:rsidR="00063805">
        <w:rPr>
          <w:rFonts w:cs="Arial"/>
          <w:sz w:val="22"/>
          <w:szCs w:val="22"/>
          <w:lang w:val="es-CR"/>
        </w:rPr>
        <w:t xml:space="preserve"> en el acuerdo N° 1 de la sesión 95-2021 del 23 de diciembre de 2021</w:t>
      </w:r>
      <w:r>
        <w:rPr>
          <w:rFonts w:cs="Arial"/>
          <w:sz w:val="22"/>
          <w:szCs w:val="22"/>
          <w:lang w:val="es-CR"/>
        </w:rPr>
        <w:t>.  Lo anterior, según</w:t>
      </w:r>
      <w:r>
        <w:rPr>
          <w:rFonts w:cs="Arial"/>
          <w:sz w:val="22"/>
          <w:szCs w:val="22"/>
        </w:rPr>
        <w:t xml:space="preserve"> lo dictaminado por el Departamento Técnico.</w:t>
      </w:r>
    </w:p>
    <w:p w14:paraId="4BE78A75" w14:textId="77777777" w:rsidR="00C80884" w:rsidRDefault="00C80884" w:rsidP="00C80884">
      <w:pPr>
        <w:spacing w:line="360" w:lineRule="auto"/>
        <w:jc w:val="both"/>
        <w:rPr>
          <w:rFonts w:cs="Arial"/>
          <w:sz w:val="22"/>
          <w:szCs w:val="22"/>
        </w:rPr>
      </w:pPr>
    </w:p>
    <w:p w14:paraId="0CB782C6" w14:textId="46B27983" w:rsidR="00C80884" w:rsidRPr="00ED71DE" w:rsidRDefault="00C80884" w:rsidP="00C80884">
      <w:pPr>
        <w:spacing w:line="360" w:lineRule="auto"/>
        <w:jc w:val="both"/>
        <w:rPr>
          <w:rFonts w:cs="Arial"/>
          <w:bCs/>
          <w:sz w:val="22"/>
          <w:szCs w:val="22"/>
          <w:lang w:val="es-CR"/>
        </w:rPr>
      </w:pPr>
      <w:r>
        <w:rPr>
          <w:rFonts w:cs="Arial"/>
          <w:bCs/>
          <w:sz w:val="22"/>
          <w:szCs w:val="22"/>
          <w:u w:val="single"/>
        </w:rPr>
        <w:t xml:space="preserve">Minuto </w:t>
      </w:r>
      <w:r w:rsidR="00063805">
        <w:rPr>
          <w:rFonts w:cs="Arial"/>
          <w:bCs/>
          <w:sz w:val="22"/>
          <w:szCs w:val="22"/>
          <w:u w:val="single"/>
        </w:rPr>
        <w:t>159</w:t>
      </w:r>
      <w:r w:rsidRPr="00ED0EF0">
        <w:rPr>
          <w:rFonts w:cs="Arial"/>
          <w:bCs/>
          <w:sz w:val="22"/>
          <w:szCs w:val="22"/>
          <w:u w:val="single"/>
        </w:rPr>
        <w:t>:</w:t>
      </w:r>
      <w:r>
        <w:rPr>
          <w:rFonts w:cs="Arial"/>
          <w:bCs/>
          <w:sz w:val="22"/>
          <w:szCs w:val="22"/>
          <w:u w:val="single"/>
        </w:rPr>
        <w:t>33</w:t>
      </w:r>
      <w:r>
        <w:rPr>
          <w:rFonts w:cs="Arial"/>
          <w:bCs/>
          <w:sz w:val="22"/>
          <w:szCs w:val="22"/>
        </w:rPr>
        <w:t xml:space="preserve"> </w:t>
      </w:r>
      <w:r>
        <w:rPr>
          <w:rFonts w:cs="Arial"/>
          <w:color w:val="000000"/>
          <w:sz w:val="22"/>
          <w:szCs w:val="22"/>
        </w:rPr>
        <w:t>Cono</w:t>
      </w:r>
      <w:r>
        <w:rPr>
          <w:rFonts w:cs="Arial"/>
          <w:bCs/>
          <w:sz w:val="22"/>
          <w:szCs w:val="22"/>
        </w:rPr>
        <w:t>cida la propuesta de la Dirección FOSUVI y no</w:t>
      </w:r>
      <w:r w:rsidRPr="000A5CB2">
        <w:rPr>
          <w:rFonts w:cs="Arial"/>
          <w:bCs/>
          <w:sz w:val="22"/>
          <w:szCs w:val="22"/>
          <w:lang w:val="es-CR"/>
        </w:rPr>
        <w:t xml:space="preserve"> habiendo objeciones de los señores Directores ni por parte de los funcionarios presentes, la Junta Directiva resuelve a</w:t>
      </w:r>
      <w:r>
        <w:rPr>
          <w:rFonts w:cs="Arial"/>
          <w:bCs/>
          <w:sz w:val="22"/>
          <w:szCs w:val="22"/>
          <w:lang w:val="es-CR"/>
        </w:rPr>
        <w:t xml:space="preserve">ctuar de la forma que recomienda la </w:t>
      </w:r>
      <w:r w:rsidRPr="00ED71DE">
        <w:rPr>
          <w:rFonts w:cs="Arial"/>
          <w:bCs/>
          <w:sz w:val="22"/>
          <w:szCs w:val="22"/>
          <w:lang w:val="es-ES_tradnl"/>
        </w:rPr>
        <w:t>Administración</w:t>
      </w:r>
      <w:r>
        <w:rPr>
          <w:rFonts w:cs="Arial"/>
          <w:bCs/>
          <w:sz w:val="22"/>
          <w:szCs w:val="22"/>
          <w:lang w:val="es-ES_tradnl"/>
        </w:rPr>
        <w:t xml:space="preserve"> y, en consecuencia, toma el</w:t>
      </w:r>
      <w:r w:rsidRPr="000A5CB2">
        <w:rPr>
          <w:rFonts w:cs="Arial"/>
          <w:sz w:val="22"/>
          <w:szCs w:val="22"/>
          <w:lang w:val="es-CR"/>
        </w:rPr>
        <w:t xml:space="preserve"> </w:t>
      </w:r>
      <w:r w:rsidRPr="000A5CB2">
        <w:rPr>
          <w:rFonts w:cs="Arial"/>
          <w:b/>
          <w:sz w:val="22"/>
          <w:szCs w:val="22"/>
          <w:lang w:val="es-CR"/>
        </w:rPr>
        <w:t xml:space="preserve">Acuerdo N° </w:t>
      </w:r>
      <w:r>
        <w:rPr>
          <w:rFonts w:cs="Arial"/>
          <w:b/>
          <w:sz w:val="22"/>
          <w:szCs w:val="22"/>
          <w:lang w:val="es-CR"/>
        </w:rPr>
        <w:t>6</w:t>
      </w:r>
      <w:r w:rsidRPr="000A5CB2">
        <w:rPr>
          <w:rFonts w:cs="Arial"/>
          <w:b/>
          <w:sz w:val="22"/>
          <w:szCs w:val="22"/>
          <w:lang w:val="es-CR"/>
        </w:rPr>
        <w:t xml:space="preserve"> </w:t>
      </w:r>
      <w:r w:rsidRPr="000A5CB2">
        <w:rPr>
          <w:rFonts w:cs="Arial"/>
          <w:sz w:val="22"/>
          <w:szCs w:val="22"/>
          <w:lang w:val="es-CR"/>
        </w:rPr>
        <w:t>que se anexa a esta minuta.</w:t>
      </w:r>
    </w:p>
    <w:p w14:paraId="50D8AA56" w14:textId="77777777" w:rsidR="009D03FE" w:rsidRPr="00D14EAF" w:rsidRDefault="009D03FE" w:rsidP="009D03FE">
      <w:pPr>
        <w:spacing w:line="360" w:lineRule="auto"/>
        <w:jc w:val="both"/>
        <w:rPr>
          <w:rFonts w:cs="Arial"/>
          <w:b/>
          <w:sz w:val="22"/>
        </w:rPr>
      </w:pPr>
      <w:r w:rsidRPr="00D14EAF">
        <w:rPr>
          <w:rFonts w:cs="Arial"/>
          <w:b/>
          <w:sz w:val="22"/>
        </w:rPr>
        <w:t>************</w:t>
      </w:r>
    </w:p>
    <w:p w14:paraId="230B9783" w14:textId="77777777" w:rsidR="009D03FE" w:rsidRDefault="009D03FE" w:rsidP="009D03FE">
      <w:pPr>
        <w:spacing w:line="360" w:lineRule="auto"/>
        <w:jc w:val="both"/>
        <w:rPr>
          <w:rFonts w:cs="Arial"/>
          <w:b/>
          <w:sz w:val="22"/>
          <w:szCs w:val="22"/>
          <w:u w:val="single"/>
          <w:lang w:val="es-ES_tradnl"/>
        </w:rPr>
      </w:pPr>
    </w:p>
    <w:p w14:paraId="0EC03025" w14:textId="2701AF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44F49" w:rsidRPr="009066E1">
        <w:rPr>
          <w:rFonts w:cs="Arial"/>
          <w:b/>
          <w:bCs/>
          <w:sz w:val="22"/>
          <w:u w:val="single"/>
          <w:lang w:val="es-ES_tradnl"/>
        </w:rPr>
        <w:t>Solicitud financiamiento adicional y ampliación del plazo del contrato de administración de recursos del proyecto Caña Real</w:t>
      </w:r>
    </w:p>
    <w:p w14:paraId="7E03ADB7" w14:textId="77777777" w:rsidR="009D03FE" w:rsidRDefault="009D03FE" w:rsidP="009D03FE">
      <w:pPr>
        <w:spacing w:line="360" w:lineRule="auto"/>
        <w:jc w:val="both"/>
        <w:rPr>
          <w:rFonts w:cs="Arial"/>
          <w:sz w:val="22"/>
          <w:szCs w:val="22"/>
        </w:rPr>
      </w:pPr>
    </w:p>
    <w:p w14:paraId="0F5E5876" w14:textId="733C5BA4" w:rsidR="00D47CC4" w:rsidRDefault="00D47CC4" w:rsidP="00D47CC4">
      <w:pPr>
        <w:spacing w:line="360" w:lineRule="auto"/>
        <w:jc w:val="both"/>
        <w:rPr>
          <w:rFonts w:cs="Arial"/>
          <w:bCs/>
          <w:sz w:val="22"/>
          <w:szCs w:val="22"/>
          <w:lang w:val="es-CR"/>
        </w:rPr>
      </w:pPr>
      <w:r w:rsidRPr="005E6250">
        <w:rPr>
          <w:rFonts w:cs="Arial"/>
          <w:sz w:val="22"/>
          <w:u w:val="single"/>
          <w:lang w:val="es-ES_tradnl"/>
        </w:rPr>
        <w:t xml:space="preserve">Minuto </w:t>
      </w:r>
      <w:r w:rsidR="007D12C3">
        <w:rPr>
          <w:rFonts w:cs="Arial"/>
          <w:sz w:val="22"/>
          <w:u w:val="single"/>
          <w:lang w:val="es-ES_tradnl"/>
        </w:rPr>
        <w:t>160</w:t>
      </w:r>
      <w:r w:rsidRPr="005E6250">
        <w:rPr>
          <w:rFonts w:cs="Arial"/>
          <w:sz w:val="22"/>
          <w:u w:val="single"/>
          <w:lang w:val="es-ES_tradnl"/>
        </w:rPr>
        <w:t>:</w:t>
      </w:r>
      <w:r w:rsidR="007D12C3">
        <w:rPr>
          <w:rFonts w:cs="Arial"/>
          <w:sz w:val="22"/>
          <w:u w:val="single"/>
          <w:lang w:val="es-ES_tradnl"/>
        </w:rPr>
        <w:t>22</w:t>
      </w:r>
      <w:r>
        <w:rPr>
          <w:rFonts w:cs="Arial"/>
          <w:sz w:val="22"/>
          <w:lang w:val="es-ES_tradnl"/>
        </w:rPr>
        <w:t xml:space="preserve"> Se </w:t>
      </w:r>
      <w:r w:rsidR="007D12C3">
        <w:rPr>
          <w:rFonts w:cs="Arial"/>
          <w:sz w:val="22"/>
          <w:lang w:val="es-ES_tradnl"/>
        </w:rPr>
        <w:t xml:space="preserve">reincorpora a la sesión el señor Gerente General y se procede a conocer el </w:t>
      </w:r>
      <w:r>
        <w:rPr>
          <w:rFonts w:cs="Arial"/>
          <w:sz w:val="22"/>
          <w:lang w:val="es-ES_tradnl"/>
        </w:rPr>
        <w:t>oficio</w:t>
      </w:r>
      <w:r>
        <w:rPr>
          <w:rFonts w:cs="Arial"/>
          <w:bCs/>
          <w:sz w:val="22"/>
          <w:szCs w:val="22"/>
        </w:rPr>
        <w:t xml:space="preserve"> </w:t>
      </w:r>
      <w:r w:rsidRPr="000347BB">
        <w:rPr>
          <w:rFonts w:cs="Arial"/>
          <w:bCs/>
          <w:sz w:val="22"/>
          <w:szCs w:val="22"/>
          <w:lang w:val="es-CR"/>
        </w:rPr>
        <w:t>GG-ME-</w:t>
      </w:r>
      <w:r w:rsidR="007D12C3">
        <w:rPr>
          <w:rFonts w:cs="Arial"/>
          <w:bCs/>
          <w:sz w:val="22"/>
          <w:szCs w:val="22"/>
          <w:lang w:val="es-CR"/>
        </w:rPr>
        <w:t>1871</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7D12C3">
        <w:rPr>
          <w:rFonts w:cs="Arial"/>
          <w:bCs/>
          <w:sz w:val="22"/>
          <w:szCs w:val="22"/>
          <w:lang w:val="es-CR"/>
        </w:rPr>
        <w:t>23</w:t>
      </w:r>
      <w:r>
        <w:rPr>
          <w:rFonts w:cs="Arial"/>
          <w:bCs/>
          <w:sz w:val="22"/>
          <w:szCs w:val="22"/>
          <w:lang w:val="es-CR"/>
        </w:rPr>
        <w:t xml:space="preserve"> de </w:t>
      </w:r>
      <w:r w:rsidR="007D12C3">
        <w:rPr>
          <w:rFonts w:cs="Arial"/>
          <w:bCs/>
          <w:sz w:val="22"/>
          <w:szCs w:val="22"/>
          <w:lang w:val="es-CR"/>
        </w:rPr>
        <w:t>diciembre</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007D12C3" w:rsidRPr="00EA7ADB">
        <w:rPr>
          <w:rFonts w:cs="Arial"/>
          <w:color w:val="000000"/>
          <w:sz w:val="22"/>
          <w:szCs w:val="22"/>
        </w:rPr>
        <w:t>DF-OF-</w:t>
      </w:r>
      <w:r w:rsidR="007D12C3">
        <w:rPr>
          <w:rFonts w:cs="Arial"/>
          <w:color w:val="000000"/>
          <w:sz w:val="22"/>
          <w:szCs w:val="22"/>
        </w:rPr>
        <w:t>1828</w:t>
      </w:r>
      <w:r w:rsidR="007D12C3" w:rsidRPr="00EA7ADB">
        <w:rPr>
          <w:rFonts w:cs="Arial"/>
          <w:color w:val="000000"/>
          <w:sz w:val="22"/>
          <w:szCs w:val="22"/>
        </w:rPr>
        <w:t>-20</w:t>
      </w:r>
      <w:r w:rsidR="007D12C3">
        <w:rPr>
          <w:rFonts w:cs="Arial"/>
          <w:color w:val="000000"/>
          <w:sz w:val="22"/>
          <w:szCs w:val="22"/>
        </w:rPr>
        <w:t xml:space="preserve">21/SO-OF-0219-2021 de la </w:t>
      </w:r>
      <w:r w:rsidR="007D12C3" w:rsidRPr="00EA7ADB">
        <w:rPr>
          <w:rFonts w:cs="Arial"/>
          <w:color w:val="000000"/>
          <w:sz w:val="22"/>
          <w:szCs w:val="22"/>
        </w:rPr>
        <w:t>Dirección FOSUVI</w:t>
      </w:r>
      <w:r w:rsidR="007D12C3">
        <w:rPr>
          <w:rFonts w:cs="Arial"/>
          <w:color w:val="000000"/>
          <w:sz w:val="22"/>
          <w:szCs w:val="22"/>
        </w:rPr>
        <w:t xml:space="preserve"> y la Subgerencia de Operaciones</w:t>
      </w:r>
      <w:r w:rsidR="007D12C3" w:rsidRPr="00EA7ADB">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administración de recursos, así como para </w:t>
      </w:r>
      <w:r w:rsidRPr="00AA6479">
        <w:rPr>
          <w:rFonts w:cs="Arial"/>
          <w:sz w:val="22"/>
          <w:szCs w:val="22"/>
          <w:lang w:val="es-ES_tradnl"/>
        </w:rPr>
        <w:t>financiar</w:t>
      </w:r>
      <w:r w:rsidRPr="00AA6479">
        <w:rPr>
          <w:rFonts w:cs="Arial"/>
          <w:sz w:val="22"/>
          <w:szCs w:val="22"/>
        </w:rPr>
        <w:t xml:space="preserve">, al amparo del artículo 59 de la Ley del </w:t>
      </w:r>
      <w:r w:rsidRPr="00AA6479">
        <w:rPr>
          <w:rFonts w:cs="Arial"/>
          <w:sz w:val="22"/>
          <w:szCs w:val="22"/>
        </w:rPr>
        <w:lastRenderedPageBreak/>
        <w:t>Sistema Financiero Nacional para la Vivienda, actividades adicionales no contempladas originalmente en el proyecto habitacional</w:t>
      </w:r>
      <w:r>
        <w:rPr>
          <w:rFonts w:cs="Arial"/>
          <w:sz w:val="22"/>
          <w:szCs w:val="22"/>
        </w:rPr>
        <w:t xml:space="preserve">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111B7D39" w14:textId="77777777" w:rsidR="00D47CC4" w:rsidRDefault="00D47CC4" w:rsidP="00D47CC4">
      <w:pPr>
        <w:spacing w:line="360" w:lineRule="auto"/>
        <w:jc w:val="both"/>
        <w:rPr>
          <w:rFonts w:cs="Arial"/>
          <w:sz w:val="22"/>
        </w:rPr>
      </w:pPr>
    </w:p>
    <w:p w14:paraId="3F567005" w14:textId="6E2C891C" w:rsidR="00D47CC4" w:rsidRDefault="00D47CC4" w:rsidP="00D47CC4">
      <w:pPr>
        <w:spacing w:line="360" w:lineRule="auto"/>
        <w:jc w:val="both"/>
        <w:rPr>
          <w:rFonts w:cs="Arial"/>
          <w:sz w:val="22"/>
          <w:szCs w:val="22"/>
          <w:lang w:val="es-ES_tradnl"/>
        </w:rPr>
      </w:pPr>
      <w:r w:rsidRPr="00AA6479">
        <w:rPr>
          <w:rFonts w:cs="Arial"/>
          <w:sz w:val="22"/>
          <w:szCs w:val="22"/>
        </w:rPr>
        <w:t xml:space="preserve">La </w:t>
      </w:r>
      <w:r>
        <w:rPr>
          <w:rFonts w:cs="Arial"/>
          <w:sz w:val="22"/>
          <w:szCs w:val="22"/>
        </w:rPr>
        <w:t xml:space="preserve">arquitecta Salas Rodríguez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w:t>
      </w:r>
      <w:r w:rsidR="007D12C3">
        <w:rPr>
          <w:rFonts w:cs="Arial"/>
          <w:sz w:val="22"/>
          <w:szCs w:val="22"/>
          <w:lang w:val="es-ES_tradnl"/>
        </w:rPr>
        <w:t>prorrogar los plazos para la sustitución de beneficiarios, la formalización de las operaciones, la donación de la propiedad del tanque de agua potable a la ASADA, la operación y mantenimiento de la PTAR, y la entrega del cierre técnico y financiero; y</w:t>
      </w:r>
      <w:r w:rsidR="007D12C3">
        <w:rPr>
          <w:rFonts w:cs="Arial"/>
          <w:color w:val="000000"/>
          <w:sz w:val="22"/>
          <w:szCs w:val="22"/>
        </w:rPr>
        <w:t xml:space="preserve"> </w:t>
      </w:r>
      <w:r w:rsidR="007D12C3" w:rsidRPr="00AA6479">
        <w:rPr>
          <w:rFonts w:cs="Arial"/>
          <w:sz w:val="22"/>
          <w:szCs w:val="22"/>
          <w:lang w:val="es-ES_tradnl"/>
        </w:rPr>
        <w:t xml:space="preserve">aprobar </w:t>
      </w:r>
      <w:r w:rsidR="007D12C3">
        <w:rPr>
          <w:rFonts w:cs="Arial"/>
          <w:sz w:val="22"/>
          <w:szCs w:val="22"/>
          <w:lang w:val="es-ES_tradnl"/>
        </w:rPr>
        <w:t xml:space="preserve">un </w:t>
      </w:r>
      <w:r w:rsidR="007D12C3" w:rsidRPr="00AA6479">
        <w:rPr>
          <w:rFonts w:cs="Arial"/>
          <w:sz w:val="22"/>
          <w:szCs w:val="22"/>
          <w:lang w:val="es-ES_tradnl"/>
        </w:rPr>
        <w:t xml:space="preserve">financiamiento adicional </w:t>
      </w:r>
      <w:r w:rsidR="007D12C3">
        <w:rPr>
          <w:rFonts w:cs="Arial"/>
          <w:sz w:val="22"/>
          <w:szCs w:val="22"/>
          <w:lang w:val="es-ES_tradnl"/>
        </w:rPr>
        <w:t xml:space="preserve">por la suma de ¢4.148.580,00, </w:t>
      </w:r>
      <w:r w:rsidR="007D12C3" w:rsidRPr="0014139A">
        <w:rPr>
          <w:rFonts w:cs="Arial"/>
          <w:sz w:val="22"/>
          <w:szCs w:val="22"/>
          <w:lang w:val="es-CR"/>
        </w:rPr>
        <w:t>para el pago de 148 certificaciones catastrales y el pago de impuestos municipales de bienes inmuebles del año 2021</w:t>
      </w:r>
      <w:r w:rsidR="007D12C3">
        <w:rPr>
          <w:rFonts w:cs="Arial"/>
          <w:sz w:val="22"/>
          <w:szCs w:val="22"/>
          <w:lang w:val="es-CR"/>
        </w:rPr>
        <w:t>, según</w:t>
      </w:r>
      <w:r w:rsidR="007D12C3">
        <w:rPr>
          <w:rFonts w:cs="Arial"/>
          <w:sz w:val="22"/>
          <w:szCs w:val="22"/>
          <w:lang w:val="es-ES_tradnl"/>
        </w:rPr>
        <w:t xml:space="preserve"> lo dictaminado por el Departamento Técnico</w:t>
      </w:r>
      <w:r w:rsidR="00447C7B">
        <w:rPr>
          <w:rFonts w:cs="Arial"/>
          <w:sz w:val="22"/>
          <w:szCs w:val="22"/>
          <w:lang w:val="es-ES_tradnl"/>
        </w:rPr>
        <w:t>.</w:t>
      </w:r>
    </w:p>
    <w:p w14:paraId="479B5EF3" w14:textId="77777777" w:rsidR="00D47CC4" w:rsidRDefault="00D47CC4" w:rsidP="00D47CC4">
      <w:pPr>
        <w:spacing w:line="360" w:lineRule="auto"/>
        <w:jc w:val="both"/>
        <w:rPr>
          <w:rFonts w:cs="Arial"/>
          <w:color w:val="000000"/>
          <w:sz w:val="22"/>
          <w:szCs w:val="22"/>
          <w:lang w:val="es-CR"/>
        </w:rPr>
      </w:pPr>
    </w:p>
    <w:p w14:paraId="2E965C8E" w14:textId="0E9DD318" w:rsidR="00D47CC4" w:rsidRDefault="00D47CC4" w:rsidP="00D47CC4">
      <w:pPr>
        <w:spacing w:line="360" w:lineRule="auto"/>
        <w:jc w:val="both"/>
        <w:rPr>
          <w:rFonts w:cs="Arial"/>
          <w:bCs/>
          <w:sz w:val="22"/>
          <w:szCs w:val="22"/>
        </w:rPr>
      </w:pPr>
      <w:r>
        <w:rPr>
          <w:rFonts w:cs="Arial"/>
          <w:bCs/>
          <w:sz w:val="22"/>
          <w:szCs w:val="22"/>
          <w:u w:val="single"/>
        </w:rPr>
        <w:t xml:space="preserve">Minuto </w:t>
      </w:r>
      <w:r w:rsidR="007D12C3">
        <w:rPr>
          <w:rFonts w:cs="Arial"/>
          <w:bCs/>
          <w:sz w:val="22"/>
          <w:szCs w:val="22"/>
          <w:u w:val="single"/>
        </w:rPr>
        <w:t>178</w:t>
      </w:r>
      <w:r w:rsidRPr="00ED0EF0">
        <w:rPr>
          <w:rFonts w:cs="Arial"/>
          <w:bCs/>
          <w:sz w:val="22"/>
          <w:szCs w:val="22"/>
          <w:u w:val="single"/>
        </w:rPr>
        <w:t>:</w:t>
      </w:r>
      <w:r w:rsidR="007D12C3">
        <w:rPr>
          <w:rFonts w:cs="Arial"/>
          <w:bCs/>
          <w:sz w:val="22"/>
          <w:szCs w:val="22"/>
          <w:u w:val="single"/>
        </w:rPr>
        <w:t>1</w:t>
      </w:r>
      <w:r>
        <w:rPr>
          <w:rFonts w:cs="Arial"/>
          <w:bCs/>
          <w:sz w:val="22"/>
          <w:szCs w:val="22"/>
          <w:u w:val="single"/>
        </w:rPr>
        <w:t>3</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7</w:t>
      </w:r>
      <w:r>
        <w:rPr>
          <w:rFonts w:cs="Arial"/>
          <w:sz w:val="22"/>
          <w:szCs w:val="22"/>
        </w:rPr>
        <w:t xml:space="preserve"> que se anexa a esta minuta.</w:t>
      </w:r>
    </w:p>
    <w:p w14:paraId="476674BE" w14:textId="77777777" w:rsidR="009D03FE" w:rsidRPr="00D14EAF" w:rsidRDefault="009D03FE" w:rsidP="009D03FE">
      <w:pPr>
        <w:spacing w:line="360" w:lineRule="auto"/>
        <w:jc w:val="both"/>
        <w:rPr>
          <w:rFonts w:cs="Arial"/>
          <w:b/>
          <w:sz w:val="22"/>
        </w:rPr>
      </w:pPr>
      <w:r w:rsidRPr="00D14EAF">
        <w:rPr>
          <w:rFonts w:cs="Arial"/>
          <w:b/>
          <w:sz w:val="22"/>
        </w:rPr>
        <w:t>************</w:t>
      </w:r>
    </w:p>
    <w:p w14:paraId="409977B0" w14:textId="77777777" w:rsidR="009D03FE" w:rsidRDefault="009D03FE" w:rsidP="009D03FE">
      <w:pPr>
        <w:spacing w:line="360" w:lineRule="auto"/>
        <w:jc w:val="both"/>
        <w:rPr>
          <w:rFonts w:cs="Arial"/>
          <w:b/>
          <w:bCs/>
          <w:sz w:val="22"/>
          <w:szCs w:val="22"/>
          <w:u w:val="single"/>
          <w:lang w:val="es-ES_tradnl"/>
        </w:rPr>
      </w:pPr>
    </w:p>
    <w:p w14:paraId="5A916C88" w14:textId="31063D6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44F49" w:rsidRPr="009066E1">
        <w:rPr>
          <w:rFonts w:cs="Arial"/>
          <w:b/>
          <w:bCs/>
          <w:sz w:val="22"/>
          <w:u w:val="single"/>
          <w:lang w:val="es-ES_tradnl"/>
        </w:rPr>
        <w:t>Solicitud de ampliación al plazo del contrato de administración de recursos del proyecto El Cacao</w:t>
      </w:r>
    </w:p>
    <w:p w14:paraId="17FD9632" w14:textId="77777777" w:rsidR="009D03FE" w:rsidRDefault="009D03FE" w:rsidP="009D03FE">
      <w:pPr>
        <w:spacing w:line="360" w:lineRule="auto"/>
        <w:jc w:val="both"/>
        <w:rPr>
          <w:rFonts w:cs="Arial"/>
          <w:sz w:val="22"/>
          <w:szCs w:val="22"/>
        </w:rPr>
      </w:pPr>
    </w:p>
    <w:p w14:paraId="76CC3451" w14:textId="7D75FFAF" w:rsidR="00A4513C" w:rsidRPr="00911E34" w:rsidRDefault="00A4513C" w:rsidP="00A4513C">
      <w:pPr>
        <w:spacing w:line="360" w:lineRule="auto"/>
        <w:jc w:val="both"/>
        <w:rPr>
          <w:rFonts w:cs="Arial"/>
          <w:sz w:val="22"/>
          <w:szCs w:val="22"/>
        </w:rPr>
      </w:pPr>
      <w:r w:rsidRPr="0039311E">
        <w:rPr>
          <w:rFonts w:cs="Arial"/>
          <w:sz w:val="22"/>
          <w:u w:val="single"/>
          <w:lang w:val="es-ES_tradnl"/>
        </w:rPr>
        <w:t xml:space="preserve">Minuto </w:t>
      </w:r>
      <w:r w:rsidR="001A23F4">
        <w:rPr>
          <w:rFonts w:cs="Arial"/>
          <w:sz w:val="22"/>
          <w:u w:val="single"/>
          <w:lang w:val="es-ES_tradnl"/>
        </w:rPr>
        <w:t>179</w:t>
      </w:r>
      <w:r w:rsidRPr="0039311E">
        <w:rPr>
          <w:rFonts w:cs="Arial"/>
          <w:sz w:val="22"/>
          <w:u w:val="single"/>
          <w:lang w:val="es-ES_tradnl"/>
        </w:rPr>
        <w:t>:</w:t>
      </w:r>
      <w:r w:rsidR="001A23F4">
        <w:rPr>
          <w:rFonts w:cs="Arial"/>
          <w:sz w:val="22"/>
          <w:u w:val="single"/>
          <w:lang w:val="es-ES_tradnl"/>
        </w:rPr>
        <w:t>37</w:t>
      </w:r>
      <w:r w:rsidRPr="00DB3329">
        <w:rPr>
          <w:rFonts w:cs="Arial"/>
          <w:sz w:val="22"/>
          <w:lang w:val="es-ES_tradnl"/>
        </w:rPr>
        <w:t xml:space="preserve"> Se </w:t>
      </w:r>
      <w:r>
        <w:rPr>
          <w:rFonts w:cs="Arial"/>
          <w:sz w:val="22"/>
          <w:lang w:val="es-ES_tradnl"/>
        </w:rPr>
        <w:t xml:space="preserve">conoce el oficio </w:t>
      </w:r>
      <w:r>
        <w:rPr>
          <w:rFonts w:cs="Arial"/>
          <w:color w:val="000000"/>
          <w:sz w:val="22"/>
          <w:szCs w:val="22"/>
        </w:rPr>
        <w:t>GG-ME-</w:t>
      </w:r>
      <w:r w:rsidR="001A23F4">
        <w:rPr>
          <w:rFonts w:cs="Arial"/>
          <w:color w:val="000000"/>
          <w:sz w:val="22"/>
          <w:szCs w:val="22"/>
        </w:rPr>
        <w:t>1868</w:t>
      </w:r>
      <w:r>
        <w:rPr>
          <w:rFonts w:cs="Arial"/>
          <w:color w:val="000000"/>
          <w:sz w:val="22"/>
          <w:szCs w:val="22"/>
        </w:rPr>
        <w:t>-202</w:t>
      </w:r>
      <w:r w:rsidR="001A23F4">
        <w:rPr>
          <w:rFonts w:cs="Arial"/>
          <w:color w:val="000000"/>
          <w:sz w:val="22"/>
          <w:szCs w:val="22"/>
        </w:rPr>
        <w:t>1</w:t>
      </w:r>
      <w:r>
        <w:rPr>
          <w:rFonts w:cs="Arial"/>
          <w:color w:val="000000"/>
          <w:sz w:val="22"/>
          <w:szCs w:val="22"/>
        </w:rPr>
        <w:t xml:space="preserve"> del </w:t>
      </w:r>
      <w:r w:rsidR="001A23F4">
        <w:rPr>
          <w:rFonts w:cs="Arial"/>
          <w:color w:val="000000"/>
          <w:sz w:val="22"/>
          <w:szCs w:val="22"/>
        </w:rPr>
        <w:t>23</w:t>
      </w:r>
      <w:r>
        <w:rPr>
          <w:rFonts w:cs="Arial"/>
          <w:color w:val="000000"/>
          <w:sz w:val="22"/>
          <w:szCs w:val="22"/>
        </w:rPr>
        <w:t xml:space="preserve"> de </w:t>
      </w:r>
      <w:r w:rsidR="001A23F4">
        <w:rPr>
          <w:rFonts w:cs="Arial"/>
          <w:color w:val="000000"/>
          <w:sz w:val="22"/>
          <w:szCs w:val="22"/>
        </w:rPr>
        <w:t>diciembre</w:t>
      </w:r>
      <w:r>
        <w:rPr>
          <w:rFonts w:cs="Arial"/>
          <w:color w:val="000000"/>
          <w:sz w:val="22"/>
          <w:szCs w:val="22"/>
        </w:rPr>
        <w:t xml:space="preserve"> de 202</w:t>
      </w:r>
      <w:r w:rsidR="001A23F4">
        <w:rPr>
          <w:rFonts w:cs="Arial"/>
          <w:color w:val="000000"/>
          <w:sz w:val="22"/>
          <w:szCs w:val="22"/>
        </w:rPr>
        <w:t>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1A23F4" w:rsidRPr="00911E34">
        <w:rPr>
          <w:rFonts w:cs="Arial"/>
          <w:color w:val="000000"/>
          <w:sz w:val="22"/>
          <w:szCs w:val="22"/>
        </w:rPr>
        <w:t>DF-</w:t>
      </w:r>
      <w:r w:rsidR="001A23F4">
        <w:rPr>
          <w:rFonts w:cs="Arial"/>
          <w:color w:val="000000"/>
          <w:sz w:val="22"/>
          <w:szCs w:val="22"/>
        </w:rPr>
        <w:t>OF</w:t>
      </w:r>
      <w:r w:rsidR="001A23F4" w:rsidRPr="00911E34">
        <w:rPr>
          <w:rFonts w:cs="Arial"/>
          <w:color w:val="000000"/>
          <w:sz w:val="22"/>
          <w:szCs w:val="22"/>
        </w:rPr>
        <w:t>-</w:t>
      </w:r>
      <w:r w:rsidR="001A23F4">
        <w:rPr>
          <w:rFonts w:cs="Arial"/>
          <w:color w:val="000000"/>
          <w:sz w:val="22"/>
          <w:szCs w:val="22"/>
        </w:rPr>
        <w:t>1824</w:t>
      </w:r>
      <w:r w:rsidR="001A23F4" w:rsidRPr="00911E34">
        <w:rPr>
          <w:rFonts w:cs="Arial"/>
          <w:color w:val="000000"/>
          <w:sz w:val="22"/>
          <w:szCs w:val="22"/>
        </w:rPr>
        <w:t>-20</w:t>
      </w:r>
      <w:r w:rsidR="001A23F4">
        <w:rPr>
          <w:rFonts w:cs="Arial"/>
          <w:color w:val="000000"/>
          <w:sz w:val="22"/>
          <w:szCs w:val="22"/>
        </w:rPr>
        <w:t>21/SO-OF-0215-2021</w:t>
      </w:r>
      <w:r w:rsidRPr="002E30F1">
        <w:rPr>
          <w:rFonts w:cs="Arial"/>
          <w:sz w:val="22"/>
          <w:szCs w:val="22"/>
          <w:lang w:val="es-ES_tradnl"/>
        </w:rPr>
        <w:t xml:space="preserve"> de la Dirección FOSUVI</w:t>
      </w:r>
      <w:r w:rsidR="001A23F4">
        <w:rPr>
          <w:rFonts w:cs="Arial"/>
          <w:sz w:val="22"/>
          <w:szCs w:val="22"/>
          <w:lang w:val="es-ES_tradnl"/>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w:t>
      </w:r>
      <w:r w:rsidRPr="00911E34">
        <w:rPr>
          <w:rFonts w:cs="Arial"/>
          <w:color w:val="000000"/>
          <w:sz w:val="22"/>
          <w:szCs w:val="22"/>
        </w:rPr>
        <w:t xml:space="preserve">ara </w:t>
      </w:r>
      <w:r w:rsidRPr="00BB303F">
        <w:rPr>
          <w:rFonts w:cs="Arial"/>
          <w:color w:val="000000"/>
          <w:sz w:val="22"/>
          <w:szCs w:val="22"/>
        </w:rPr>
        <w:t xml:space="preserve">prorrogar el plazo del contrato de administración de recursos del proyecto </w:t>
      </w:r>
      <w:r>
        <w:rPr>
          <w:rFonts w:cs="Arial"/>
          <w:color w:val="000000"/>
          <w:sz w:val="22"/>
          <w:szCs w:val="22"/>
        </w:rPr>
        <w:t>habitacional El Cacao</w:t>
      </w:r>
      <w:r>
        <w:rPr>
          <w:sz w:val="22"/>
        </w:rPr>
        <w:t>, ubicado</w:t>
      </w:r>
      <w:r>
        <w:rPr>
          <w:rFonts w:cs="Arial"/>
          <w:color w:val="000000"/>
          <w:sz w:val="22"/>
          <w:szCs w:val="22"/>
        </w:rPr>
        <w:t xml:space="preserve"> </w:t>
      </w:r>
      <w:r>
        <w:rPr>
          <w:rFonts w:cs="Arial"/>
          <w:sz w:val="22"/>
        </w:rPr>
        <w:t>en el distrito y cantón de Santa Cruz</w:t>
      </w:r>
      <w:r>
        <w:rPr>
          <w:rFonts w:cs="Arial"/>
          <w:color w:val="000000"/>
          <w:sz w:val="22"/>
          <w:szCs w:val="22"/>
        </w:rPr>
        <w:t>,</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aprobado con el acuerdo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13000C6D" w14:textId="77777777" w:rsidR="00A4513C" w:rsidRPr="00911E34" w:rsidRDefault="00A4513C" w:rsidP="00A4513C">
      <w:pPr>
        <w:spacing w:line="360" w:lineRule="auto"/>
        <w:jc w:val="both"/>
        <w:rPr>
          <w:rFonts w:cs="Arial"/>
          <w:sz w:val="22"/>
          <w:szCs w:val="22"/>
        </w:rPr>
      </w:pPr>
    </w:p>
    <w:p w14:paraId="03E974F6" w14:textId="171AA3C8" w:rsidR="00A4513C" w:rsidRDefault="00A4513C" w:rsidP="00A4513C">
      <w:pPr>
        <w:spacing w:line="360" w:lineRule="auto"/>
        <w:jc w:val="both"/>
        <w:rPr>
          <w:rFonts w:cs="Arial"/>
          <w:color w:val="000000"/>
          <w:sz w:val="22"/>
          <w:szCs w:val="22"/>
        </w:rPr>
      </w:pPr>
      <w:r>
        <w:rPr>
          <w:rFonts w:cs="Arial"/>
          <w:sz w:val="22"/>
        </w:rPr>
        <w:t xml:space="preserve">La </w:t>
      </w:r>
      <w:r w:rsidR="001A23F4">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 xml:space="preserve">la consecuente </w:t>
      </w:r>
      <w:r w:rsidRPr="00911E34">
        <w:rPr>
          <w:rFonts w:cs="Arial"/>
          <w:color w:val="000000"/>
          <w:sz w:val="22"/>
          <w:szCs w:val="22"/>
        </w:rPr>
        <w:lastRenderedPageBreak/>
        <w:t>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1A23F4">
        <w:rPr>
          <w:rFonts w:cs="Arial"/>
          <w:color w:val="000000"/>
          <w:sz w:val="22"/>
          <w:szCs w:val="22"/>
          <w:lang w:val="es-ES_tradnl"/>
        </w:rPr>
        <w:t xml:space="preserve">hasta </w:t>
      </w:r>
      <w:r w:rsidR="001A23F4">
        <w:rPr>
          <w:rFonts w:cs="Arial"/>
          <w:sz w:val="22"/>
          <w:szCs w:val="22"/>
        </w:rPr>
        <w:t xml:space="preserve">el 22 de junio de 2022, </w:t>
      </w:r>
      <w:r w:rsidR="001A23F4" w:rsidRPr="00B0161D">
        <w:rPr>
          <w:rFonts w:cs="Arial"/>
          <w:color w:val="000000"/>
          <w:sz w:val="22"/>
          <w:szCs w:val="22"/>
          <w:lang w:val="es-CR"/>
        </w:rPr>
        <w:t xml:space="preserve">con el fin realizar el traspaso y </w:t>
      </w:r>
      <w:r w:rsidR="001A23F4">
        <w:rPr>
          <w:rFonts w:cs="Arial"/>
          <w:color w:val="000000"/>
          <w:sz w:val="22"/>
          <w:szCs w:val="22"/>
          <w:lang w:val="es-CR"/>
        </w:rPr>
        <w:t xml:space="preserve">la </w:t>
      </w:r>
      <w:r w:rsidR="001A23F4" w:rsidRPr="00B0161D">
        <w:rPr>
          <w:rFonts w:cs="Arial"/>
          <w:color w:val="000000"/>
          <w:sz w:val="22"/>
          <w:szCs w:val="22"/>
          <w:lang w:val="es-CR"/>
        </w:rPr>
        <w:t xml:space="preserve">recepción de las áreas públicas y de la </w:t>
      </w:r>
      <w:r w:rsidR="001A23F4">
        <w:rPr>
          <w:rFonts w:cs="Arial"/>
          <w:color w:val="000000"/>
          <w:sz w:val="22"/>
          <w:szCs w:val="22"/>
          <w:lang w:val="es-CR"/>
        </w:rPr>
        <w:t>P</w:t>
      </w:r>
      <w:r w:rsidR="001A23F4" w:rsidRPr="00B0161D">
        <w:rPr>
          <w:rFonts w:cs="Arial"/>
          <w:color w:val="000000"/>
          <w:sz w:val="22"/>
          <w:szCs w:val="22"/>
          <w:lang w:val="es-CR"/>
        </w:rPr>
        <w:t xml:space="preserve">lanta de </w:t>
      </w:r>
      <w:r w:rsidR="001A23F4">
        <w:rPr>
          <w:rFonts w:cs="Arial"/>
          <w:color w:val="000000"/>
          <w:sz w:val="22"/>
          <w:szCs w:val="22"/>
          <w:lang w:val="es-CR"/>
        </w:rPr>
        <w:t>T</w:t>
      </w:r>
      <w:r w:rsidR="001A23F4" w:rsidRPr="00B0161D">
        <w:rPr>
          <w:rFonts w:cs="Arial"/>
          <w:color w:val="000000"/>
          <w:sz w:val="22"/>
          <w:szCs w:val="22"/>
          <w:lang w:val="es-CR"/>
        </w:rPr>
        <w:t xml:space="preserve">ratamiento de </w:t>
      </w:r>
      <w:r w:rsidR="001A23F4">
        <w:rPr>
          <w:rFonts w:cs="Arial"/>
          <w:color w:val="000000"/>
          <w:sz w:val="22"/>
          <w:szCs w:val="22"/>
          <w:lang w:val="es-CR"/>
        </w:rPr>
        <w:t>A</w:t>
      </w:r>
      <w:r w:rsidR="001A23F4" w:rsidRPr="00B0161D">
        <w:rPr>
          <w:rFonts w:cs="Arial"/>
          <w:color w:val="000000"/>
          <w:sz w:val="22"/>
          <w:szCs w:val="22"/>
          <w:lang w:val="es-CR"/>
        </w:rPr>
        <w:t xml:space="preserve">guas </w:t>
      </w:r>
      <w:r w:rsidR="001A23F4">
        <w:rPr>
          <w:rFonts w:cs="Arial"/>
          <w:color w:val="000000"/>
          <w:sz w:val="22"/>
          <w:szCs w:val="22"/>
          <w:lang w:val="es-CR"/>
        </w:rPr>
        <w:t>R</w:t>
      </w:r>
      <w:r w:rsidR="001A23F4" w:rsidRPr="00B0161D">
        <w:rPr>
          <w:rFonts w:cs="Arial"/>
          <w:color w:val="000000"/>
          <w:sz w:val="22"/>
          <w:szCs w:val="22"/>
          <w:lang w:val="es-CR"/>
        </w:rPr>
        <w:t>esiduales del proyecto, al ente competente.</w:t>
      </w:r>
    </w:p>
    <w:p w14:paraId="2E38C029" w14:textId="77777777" w:rsidR="00A4513C" w:rsidRDefault="00A4513C" w:rsidP="00A4513C">
      <w:pPr>
        <w:spacing w:line="360" w:lineRule="auto"/>
        <w:jc w:val="both"/>
        <w:rPr>
          <w:rFonts w:cs="Arial"/>
          <w:color w:val="000000"/>
          <w:sz w:val="22"/>
          <w:szCs w:val="22"/>
          <w:lang w:val="es-CR"/>
        </w:rPr>
      </w:pPr>
    </w:p>
    <w:p w14:paraId="5230A09D" w14:textId="1D8BA71A" w:rsidR="00A4513C" w:rsidRDefault="00A4513C" w:rsidP="00A4513C">
      <w:pPr>
        <w:spacing w:line="360" w:lineRule="auto"/>
        <w:jc w:val="both"/>
        <w:rPr>
          <w:rFonts w:cs="Arial"/>
          <w:sz w:val="22"/>
          <w:lang w:val="es-ES_tradnl"/>
        </w:rPr>
      </w:pPr>
      <w:r w:rsidRPr="00A25DB7">
        <w:rPr>
          <w:rFonts w:cs="Arial"/>
          <w:sz w:val="22"/>
          <w:u w:val="single"/>
          <w:lang w:val="es-ES_tradnl"/>
        </w:rPr>
        <w:t xml:space="preserve">Minuto </w:t>
      </w:r>
      <w:r w:rsidR="001A23F4">
        <w:rPr>
          <w:rFonts w:cs="Arial"/>
          <w:sz w:val="22"/>
          <w:u w:val="single"/>
          <w:lang w:val="es-ES_tradnl"/>
        </w:rPr>
        <w:t>188</w:t>
      </w:r>
      <w:r w:rsidRPr="00A25DB7">
        <w:rPr>
          <w:rFonts w:cs="Arial"/>
          <w:sz w:val="22"/>
          <w:u w:val="single"/>
          <w:lang w:val="es-ES_tradnl"/>
        </w:rPr>
        <w:t>:</w:t>
      </w:r>
      <w:r w:rsidR="001A23F4">
        <w:rPr>
          <w:rFonts w:cs="Arial"/>
          <w:sz w:val="22"/>
          <w:u w:val="single"/>
          <w:lang w:val="es-ES_tradnl"/>
        </w:rPr>
        <w:t>50</w:t>
      </w:r>
      <w:r>
        <w:rPr>
          <w:rFonts w:cs="Arial"/>
          <w:sz w:val="22"/>
          <w:lang w:val="es-ES_tradnl"/>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sidR="001A23F4">
        <w:rPr>
          <w:rFonts w:cs="Arial"/>
          <w:bCs/>
          <w:sz w:val="22"/>
          <w:szCs w:val="22"/>
        </w:rPr>
        <w:t xml:space="preserve">, adicionando una instrucción para que se le soliciten a la entidad autorizada, los </w:t>
      </w:r>
      <w:r w:rsidR="001A23F4">
        <w:rPr>
          <w:rFonts w:cs="Arial"/>
          <w:sz w:val="22"/>
          <w:szCs w:val="22"/>
          <w:lang w:val="es-ES_tradnl"/>
        </w:rPr>
        <w:t>reportes operacionales de la Planta de Tratamiento de Aguas Residuales.</w:t>
      </w:r>
      <w:r w:rsidR="005178F2">
        <w:rPr>
          <w:rFonts w:cs="Arial"/>
          <w:sz w:val="22"/>
          <w:szCs w:val="22"/>
          <w:lang w:val="es-ES_tradnl"/>
        </w:rPr>
        <w:t xml:space="preserve">  Lo anterior, según se consigna en el</w:t>
      </w:r>
      <w:r>
        <w:rPr>
          <w:rFonts w:cs="Arial"/>
          <w:bCs/>
          <w:sz w:val="22"/>
          <w:szCs w:val="22"/>
        </w:rPr>
        <w:t xml:space="preserve"> </w:t>
      </w:r>
      <w:r w:rsidRPr="002179B8">
        <w:rPr>
          <w:rFonts w:cs="Arial"/>
          <w:b/>
          <w:sz w:val="22"/>
          <w:lang w:val="es-ES_tradnl"/>
        </w:rPr>
        <w:t xml:space="preserve">Acuerdo N° </w:t>
      </w:r>
      <w:r>
        <w:rPr>
          <w:rFonts w:cs="Arial"/>
          <w:b/>
          <w:sz w:val="22"/>
          <w:lang w:val="es-ES_tradnl"/>
        </w:rPr>
        <w:t>8</w:t>
      </w:r>
      <w:r>
        <w:rPr>
          <w:rFonts w:cs="Arial"/>
          <w:sz w:val="22"/>
          <w:lang w:val="es-ES_tradnl"/>
        </w:rPr>
        <w:t xml:space="preserve"> que se anexa a esta minuta.</w:t>
      </w:r>
    </w:p>
    <w:p w14:paraId="55A22B5C" w14:textId="77777777" w:rsidR="009D03FE" w:rsidRPr="00D14EAF" w:rsidRDefault="009D03FE" w:rsidP="009D03FE">
      <w:pPr>
        <w:spacing w:line="360" w:lineRule="auto"/>
        <w:jc w:val="both"/>
        <w:rPr>
          <w:rFonts w:cs="Arial"/>
          <w:b/>
          <w:sz w:val="22"/>
        </w:rPr>
      </w:pPr>
      <w:r w:rsidRPr="00D14EAF">
        <w:rPr>
          <w:rFonts w:cs="Arial"/>
          <w:b/>
          <w:sz w:val="22"/>
        </w:rPr>
        <w:t>************</w:t>
      </w:r>
    </w:p>
    <w:p w14:paraId="49665717" w14:textId="77777777" w:rsidR="009D03FE" w:rsidRDefault="009D03FE" w:rsidP="009D03FE">
      <w:pPr>
        <w:spacing w:line="360" w:lineRule="auto"/>
        <w:jc w:val="both"/>
        <w:rPr>
          <w:rFonts w:cs="Arial"/>
          <w:b/>
          <w:bCs/>
          <w:sz w:val="22"/>
          <w:szCs w:val="22"/>
          <w:u w:val="single"/>
          <w:lang w:val="es-ES_tradnl"/>
        </w:rPr>
      </w:pPr>
    </w:p>
    <w:p w14:paraId="7627F20E" w14:textId="7CBBCC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44F49" w:rsidRPr="009066E1">
        <w:rPr>
          <w:rFonts w:cs="Arial"/>
          <w:b/>
          <w:bCs/>
          <w:sz w:val="22"/>
          <w:u w:val="single"/>
          <w:lang w:val="es-ES_tradnl"/>
        </w:rPr>
        <w:t>Solicitud de ampliación al plazo del contrato de administración de recursos del proyecto El Colono</w:t>
      </w:r>
    </w:p>
    <w:p w14:paraId="757E0815" w14:textId="77777777" w:rsidR="009D03FE" w:rsidRDefault="009D03FE" w:rsidP="009D03FE">
      <w:pPr>
        <w:spacing w:line="360" w:lineRule="auto"/>
        <w:jc w:val="both"/>
        <w:rPr>
          <w:rFonts w:cs="Arial"/>
          <w:sz w:val="22"/>
          <w:szCs w:val="22"/>
        </w:rPr>
      </w:pPr>
    </w:p>
    <w:p w14:paraId="06CB3921" w14:textId="70B79BA7" w:rsidR="00486450" w:rsidRPr="00911E34" w:rsidRDefault="00486450" w:rsidP="00486450">
      <w:pPr>
        <w:spacing w:line="360" w:lineRule="auto"/>
        <w:jc w:val="both"/>
        <w:rPr>
          <w:rFonts w:cs="Arial"/>
          <w:sz w:val="22"/>
          <w:szCs w:val="22"/>
        </w:rPr>
      </w:pPr>
      <w:r w:rsidRPr="0039311E">
        <w:rPr>
          <w:rFonts w:cs="Arial"/>
          <w:sz w:val="22"/>
          <w:u w:val="single"/>
          <w:lang w:val="es-ES_tradnl"/>
        </w:rPr>
        <w:t xml:space="preserve">Minuto </w:t>
      </w:r>
      <w:r w:rsidR="005178F2">
        <w:rPr>
          <w:rFonts w:cs="Arial"/>
          <w:sz w:val="22"/>
          <w:u w:val="single"/>
          <w:lang w:val="es-ES_tradnl"/>
        </w:rPr>
        <w:t>189</w:t>
      </w:r>
      <w:r w:rsidRPr="0039311E">
        <w:rPr>
          <w:rFonts w:cs="Arial"/>
          <w:sz w:val="22"/>
          <w:u w:val="single"/>
          <w:lang w:val="es-ES_tradnl"/>
        </w:rPr>
        <w:t>:</w:t>
      </w:r>
      <w:r>
        <w:rPr>
          <w:rFonts w:cs="Arial"/>
          <w:sz w:val="22"/>
          <w:u w:val="single"/>
          <w:lang w:val="es-ES_tradnl"/>
        </w:rPr>
        <w:t>55</w:t>
      </w:r>
      <w:r w:rsidRPr="00DB3329">
        <w:rPr>
          <w:rFonts w:cs="Arial"/>
          <w:sz w:val="22"/>
          <w:lang w:val="es-ES_tradnl"/>
        </w:rPr>
        <w:t xml:space="preserve"> Se </w:t>
      </w:r>
      <w:r>
        <w:rPr>
          <w:rFonts w:cs="Arial"/>
          <w:sz w:val="22"/>
          <w:lang w:val="es-ES_tradnl"/>
        </w:rPr>
        <w:t xml:space="preserve">conoce el oficio </w:t>
      </w:r>
      <w:r>
        <w:rPr>
          <w:rFonts w:cs="Arial"/>
          <w:color w:val="000000"/>
          <w:sz w:val="22"/>
          <w:szCs w:val="22"/>
        </w:rPr>
        <w:t>GG-ME-</w:t>
      </w:r>
      <w:r w:rsidR="005178F2">
        <w:rPr>
          <w:rFonts w:cs="Arial"/>
          <w:color w:val="000000"/>
          <w:sz w:val="22"/>
          <w:szCs w:val="22"/>
        </w:rPr>
        <w:t>1870</w:t>
      </w:r>
      <w:r>
        <w:rPr>
          <w:rFonts w:cs="Arial"/>
          <w:color w:val="000000"/>
          <w:sz w:val="22"/>
          <w:szCs w:val="22"/>
        </w:rPr>
        <w:t>-202</w:t>
      </w:r>
      <w:r w:rsidR="005178F2">
        <w:rPr>
          <w:rFonts w:cs="Arial"/>
          <w:color w:val="000000"/>
          <w:sz w:val="22"/>
          <w:szCs w:val="22"/>
        </w:rPr>
        <w:t>1</w:t>
      </w:r>
      <w:r>
        <w:rPr>
          <w:rFonts w:cs="Arial"/>
          <w:color w:val="000000"/>
          <w:sz w:val="22"/>
          <w:szCs w:val="22"/>
        </w:rPr>
        <w:t xml:space="preserve"> del </w:t>
      </w:r>
      <w:r w:rsidR="005178F2">
        <w:rPr>
          <w:rFonts w:cs="Arial"/>
          <w:color w:val="000000"/>
          <w:sz w:val="22"/>
          <w:szCs w:val="22"/>
        </w:rPr>
        <w:t>23 de diciembre</w:t>
      </w:r>
      <w:r>
        <w:rPr>
          <w:rFonts w:cs="Arial"/>
          <w:color w:val="000000"/>
          <w:sz w:val="22"/>
          <w:szCs w:val="22"/>
        </w:rPr>
        <w:t xml:space="preserve"> de 202</w:t>
      </w:r>
      <w:r w:rsidR="005178F2">
        <w:rPr>
          <w:rFonts w:cs="Arial"/>
          <w:color w:val="000000"/>
          <w:sz w:val="22"/>
          <w:szCs w:val="22"/>
        </w:rPr>
        <w:t>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005178F2" w:rsidRPr="00911E34">
        <w:rPr>
          <w:rFonts w:cs="Arial"/>
          <w:color w:val="000000"/>
          <w:sz w:val="22"/>
          <w:szCs w:val="22"/>
        </w:rPr>
        <w:t>DF-</w:t>
      </w:r>
      <w:r w:rsidR="005178F2">
        <w:rPr>
          <w:rFonts w:cs="Arial"/>
          <w:color w:val="000000"/>
          <w:sz w:val="22"/>
          <w:szCs w:val="22"/>
        </w:rPr>
        <w:t>OF</w:t>
      </w:r>
      <w:r w:rsidR="005178F2" w:rsidRPr="00911E34">
        <w:rPr>
          <w:rFonts w:cs="Arial"/>
          <w:color w:val="000000"/>
          <w:sz w:val="22"/>
          <w:szCs w:val="22"/>
        </w:rPr>
        <w:t>-</w:t>
      </w:r>
      <w:r w:rsidR="005178F2">
        <w:rPr>
          <w:rFonts w:cs="Arial"/>
          <w:color w:val="000000"/>
          <w:sz w:val="22"/>
          <w:szCs w:val="22"/>
        </w:rPr>
        <w:t>1826</w:t>
      </w:r>
      <w:r w:rsidR="005178F2" w:rsidRPr="00911E34">
        <w:rPr>
          <w:rFonts w:cs="Arial"/>
          <w:color w:val="000000"/>
          <w:sz w:val="22"/>
          <w:szCs w:val="22"/>
        </w:rPr>
        <w:t>-20</w:t>
      </w:r>
      <w:r w:rsidR="005178F2">
        <w:rPr>
          <w:rFonts w:cs="Arial"/>
          <w:color w:val="000000"/>
          <w:sz w:val="22"/>
          <w:szCs w:val="22"/>
        </w:rPr>
        <w:t>21/SO-OF-0128-2021</w:t>
      </w:r>
      <w:r w:rsidRPr="002E30F1">
        <w:rPr>
          <w:rFonts w:cs="Arial"/>
          <w:sz w:val="22"/>
          <w:szCs w:val="22"/>
          <w:lang w:val="es-ES_tradnl"/>
        </w:rPr>
        <w:t xml:space="preserve"> de la Dirección FOSUVI</w:t>
      </w:r>
      <w:r w:rsidR="005178F2">
        <w:rPr>
          <w:rFonts w:cs="Arial"/>
          <w:sz w:val="22"/>
          <w:szCs w:val="22"/>
          <w:lang w:val="es-ES_tradnl"/>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proofErr w:type="spellStart"/>
      <w:r>
        <w:rPr>
          <w:rFonts w:cs="Arial"/>
          <w:sz w:val="22"/>
          <w:szCs w:val="22"/>
          <w:lang w:val="es-CR" w:eastAsia="es-CR"/>
        </w:rPr>
        <w:t>Coopenae</w:t>
      </w:r>
      <w:proofErr w:type="spellEnd"/>
      <w:r>
        <w:rPr>
          <w:rFonts w:cs="Arial"/>
          <w:sz w:val="22"/>
          <w:szCs w:val="22"/>
          <w:lang w:val="es-CR" w:eastAsia="es-CR"/>
        </w:rPr>
        <w:t xml:space="preserve"> R.L., </w:t>
      </w:r>
      <w:r w:rsidRPr="00911E34">
        <w:rPr>
          <w:rFonts w:cs="Arial"/>
          <w:sz w:val="22"/>
          <w:szCs w:val="22"/>
        </w:rPr>
        <w:t xml:space="preserve"> p</w:t>
      </w:r>
      <w:r w:rsidRPr="00911E34">
        <w:rPr>
          <w:rFonts w:cs="Arial"/>
          <w:color w:val="000000"/>
          <w:sz w:val="22"/>
          <w:szCs w:val="22"/>
        </w:rPr>
        <w:t xml:space="preserve">ara </w:t>
      </w:r>
      <w:r w:rsidRPr="00BB303F">
        <w:rPr>
          <w:rFonts w:cs="Arial"/>
          <w:color w:val="000000"/>
          <w:sz w:val="22"/>
          <w:szCs w:val="22"/>
        </w:rPr>
        <w:t xml:space="preserve">prorrogar el plazo del contrato de administración de recursos del proyecto </w:t>
      </w:r>
      <w:r>
        <w:rPr>
          <w:rFonts w:cs="Arial"/>
          <w:color w:val="000000"/>
          <w:sz w:val="22"/>
          <w:szCs w:val="22"/>
        </w:rPr>
        <w:t xml:space="preserve">habitacional </w:t>
      </w:r>
      <w:r>
        <w:rPr>
          <w:rFonts w:cs="Arial"/>
          <w:color w:val="000000"/>
          <w:sz w:val="22"/>
          <w:szCs w:val="22"/>
          <w:lang w:val="es-CR" w:eastAsia="es-CR"/>
        </w:rPr>
        <w:t>El Colono,</w:t>
      </w:r>
      <w:r w:rsidRPr="001135C2">
        <w:rPr>
          <w:rFonts w:cs="Arial"/>
          <w:sz w:val="22"/>
          <w:szCs w:val="22"/>
        </w:rPr>
        <w:t xml:space="preserve"> </w:t>
      </w:r>
      <w:r w:rsidRPr="00BB303F">
        <w:rPr>
          <w:rFonts w:cs="Arial"/>
          <w:sz w:val="22"/>
          <w:szCs w:val="22"/>
        </w:rPr>
        <w:t xml:space="preserve">ubicado en el distrito </w:t>
      </w:r>
      <w:r>
        <w:rPr>
          <w:rFonts w:cs="Arial"/>
          <w:sz w:val="22"/>
          <w:szCs w:val="22"/>
        </w:rPr>
        <w:t>Jiménez del cantón de Guácimo, provincia de Limón</w:t>
      </w:r>
      <w:r>
        <w:rPr>
          <w:rFonts w:cs="Arial"/>
          <w:bCs/>
          <w:sz w:val="22"/>
          <w:szCs w:val="22"/>
        </w:rPr>
        <w:t xml:space="preserve">, y </w:t>
      </w:r>
      <w:r>
        <w:rPr>
          <w:rFonts w:cs="Arial"/>
          <w:sz w:val="22"/>
          <w:szCs w:val="22"/>
        </w:rPr>
        <w:t xml:space="preserve">aprobado con el </w:t>
      </w:r>
      <w:r w:rsidRPr="00E30ABB">
        <w:rPr>
          <w:rFonts w:cs="Arial"/>
          <w:sz w:val="22"/>
          <w:szCs w:val="22"/>
          <w:lang w:val="es-ES_tradnl"/>
        </w:rPr>
        <w:t>acuerdo</w:t>
      </w:r>
      <w:r w:rsidRPr="001135C2">
        <w:rPr>
          <w:rFonts w:cs="Arial"/>
          <w:sz w:val="22"/>
          <w:szCs w:val="22"/>
        </w:rPr>
        <w:t xml:space="preserve"> </w:t>
      </w:r>
      <w:r>
        <w:rPr>
          <w:rFonts w:cs="Arial"/>
          <w:sz w:val="22"/>
          <w:szCs w:val="22"/>
        </w:rPr>
        <w:t>N° 1 de la sesión 21-2020 del 16 de marzo de 2020.</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3D5B4CC1" w14:textId="77777777" w:rsidR="00486450" w:rsidRPr="00911E34" w:rsidRDefault="00486450" w:rsidP="00486450">
      <w:pPr>
        <w:spacing w:line="360" w:lineRule="auto"/>
        <w:jc w:val="both"/>
        <w:rPr>
          <w:rFonts w:cs="Arial"/>
          <w:sz w:val="22"/>
          <w:szCs w:val="22"/>
        </w:rPr>
      </w:pPr>
    </w:p>
    <w:p w14:paraId="729C5091" w14:textId="77FC56F2" w:rsidR="00486450" w:rsidRDefault="00486450" w:rsidP="00486450">
      <w:pPr>
        <w:spacing w:line="360" w:lineRule="auto"/>
        <w:jc w:val="both"/>
        <w:rPr>
          <w:rFonts w:cs="Arial"/>
          <w:color w:val="000000"/>
          <w:sz w:val="22"/>
          <w:szCs w:val="22"/>
        </w:rPr>
      </w:pPr>
      <w:r>
        <w:rPr>
          <w:rFonts w:cs="Arial"/>
          <w:sz w:val="22"/>
        </w:rPr>
        <w:t xml:space="preserve">La </w:t>
      </w:r>
      <w:r w:rsidR="005178F2">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sidR="005178F2">
        <w:rPr>
          <w:rFonts w:cs="Arial"/>
          <w:color w:val="000000"/>
          <w:sz w:val="22"/>
          <w:szCs w:val="22"/>
        </w:rPr>
        <w:t>de hasta el 23 de enero de 2022 para formalizar las operaciones, y de hasta el 23 de abril de 2022 para la entrega del cierre técnico y financiero del proyecto.</w:t>
      </w:r>
    </w:p>
    <w:p w14:paraId="71CBBD50" w14:textId="77777777" w:rsidR="00486450" w:rsidRDefault="00486450" w:rsidP="00486450">
      <w:pPr>
        <w:spacing w:line="360" w:lineRule="auto"/>
        <w:jc w:val="both"/>
        <w:rPr>
          <w:rFonts w:cs="Arial"/>
          <w:color w:val="000000"/>
          <w:sz w:val="22"/>
          <w:szCs w:val="22"/>
          <w:lang w:val="es-CR"/>
        </w:rPr>
      </w:pPr>
    </w:p>
    <w:p w14:paraId="302AA2F8" w14:textId="42B38C8F" w:rsidR="00486450" w:rsidRDefault="00486450" w:rsidP="00486450">
      <w:pPr>
        <w:spacing w:line="360" w:lineRule="auto"/>
        <w:jc w:val="both"/>
        <w:rPr>
          <w:rFonts w:cs="Arial"/>
          <w:sz w:val="22"/>
          <w:lang w:val="es-ES_tradnl"/>
        </w:rPr>
      </w:pPr>
      <w:r w:rsidRPr="00A25DB7">
        <w:rPr>
          <w:rFonts w:cs="Arial"/>
          <w:sz w:val="22"/>
          <w:u w:val="single"/>
          <w:lang w:val="es-ES_tradnl"/>
        </w:rPr>
        <w:lastRenderedPageBreak/>
        <w:t xml:space="preserve">Minuto </w:t>
      </w:r>
      <w:r w:rsidR="005178F2">
        <w:rPr>
          <w:rFonts w:cs="Arial"/>
          <w:sz w:val="22"/>
          <w:u w:val="single"/>
          <w:lang w:val="es-ES_tradnl"/>
        </w:rPr>
        <w:t>199</w:t>
      </w:r>
      <w:r w:rsidRPr="00A25DB7">
        <w:rPr>
          <w:rFonts w:cs="Arial"/>
          <w:sz w:val="22"/>
          <w:u w:val="single"/>
          <w:lang w:val="es-ES_tradnl"/>
        </w:rPr>
        <w:t>:</w:t>
      </w:r>
      <w:r w:rsidR="005178F2">
        <w:rPr>
          <w:rFonts w:cs="Arial"/>
          <w:sz w:val="22"/>
          <w:u w:val="single"/>
          <w:lang w:val="es-ES_tradnl"/>
        </w:rPr>
        <w:t>06</w:t>
      </w:r>
      <w:r>
        <w:rPr>
          <w:rFonts w:cs="Arial"/>
          <w:sz w:val="22"/>
          <w:lang w:val="es-ES_tradnl"/>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sidR="005178F2">
        <w:rPr>
          <w:rFonts w:cs="Arial"/>
          <w:bCs/>
          <w:sz w:val="22"/>
          <w:szCs w:val="22"/>
        </w:rPr>
        <w:t>, pero estableciendo un plazo de hasta el 31 de enero de 2022 para la formalización de las operaciones.  En</w:t>
      </w:r>
      <w:r w:rsidRPr="00911E34">
        <w:rPr>
          <w:rFonts w:cs="Arial"/>
          <w:bCs/>
          <w:sz w:val="22"/>
          <w:szCs w:val="22"/>
        </w:rPr>
        <w:t xml:space="preserve"> consecuencia, </w:t>
      </w:r>
      <w:r w:rsidR="005178F2">
        <w:rPr>
          <w:rFonts w:cs="Arial"/>
          <w:bCs/>
          <w:sz w:val="22"/>
          <w:szCs w:val="22"/>
        </w:rPr>
        <w:t xml:space="preserve">se </w:t>
      </w:r>
      <w:r w:rsidRPr="00911E34">
        <w:rPr>
          <w:rFonts w:cs="Arial"/>
          <w:bCs/>
          <w:sz w:val="22"/>
          <w:szCs w:val="22"/>
        </w:rPr>
        <w:t xml:space="preserve">toma </w:t>
      </w:r>
      <w:r>
        <w:rPr>
          <w:rFonts w:cs="Arial"/>
          <w:bCs/>
          <w:sz w:val="22"/>
          <w:szCs w:val="22"/>
        </w:rPr>
        <w:t xml:space="preserve">el </w:t>
      </w:r>
      <w:r w:rsidRPr="002179B8">
        <w:rPr>
          <w:rFonts w:cs="Arial"/>
          <w:b/>
          <w:sz w:val="22"/>
          <w:lang w:val="es-ES_tradnl"/>
        </w:rPr>
        <w:t xml:space="preserve">Acuerdo N° </w:t>
      </w:r>
      <w:r>
        <w:rPr>
          <w:rFonts w:cs="Arial"/>
          <w:b/>
          <w:sz w:val="22"/>
          <w:lang w:val="es-ES_tradnl"/>
        </w:rPr>
        <w:t>9</w:t>
      </w:r>
      <w:r>
        <w:rPr>
          <w:rFonts w:cs="Arial"/>
          <w:sz w:val="22"/>
          <w:lang w:val="es-ES_tradnl"/>
        </w:rPr>
        <w:t xml:space="preserve"> que se anexa a esta minuta</w:t>
      </w:r>
      <w:r w:rsidR="005178F2">
        <w:rPr>
          <w:rFonts w:cs="Arial"/>
          <w:sz w:val="22"/>
          <w:lang w:val="es-ES_tradnl"/>
        </w:rPr>
        <w:t xml:space="preserve"> y, acto seguido, se retira de la sesión la arquitecta Salas Rodríguez.</w:t>
      </w:r>
    </w:p>
    <w:p w14:paraId="658F6902" w14:textId="77777777" w:rsidR="009D03FE" w:rsidRPr="00D14EAF" w:rsidRDefault="009D03FE" w:rsidP="009D03FE">
      <w:pPr>
        <w:spacing w:line="360" w:lineRule="auto"/>
        <w:jc w:val="both"/>
        <w:rPr>
          <w:rFonts w:cs="Arial"/>
          <w:b/>
          <w:sz w:val="22"/>
        </w:rPr>
      </w:pPr>
      <w:r w:rsidRPr="00D14EAF">
        <w:rPr>
          <w:rFonts w:cs="Arial"/>
          <w:b/>
          <w:sz w:val="22"/>
        </w:rPr>
        <w:t>************</w:t>
      </w:r>
    </w:p>
    <w:p w14:paraId="49BC5143" w14:textId="77777777" w:rsidR="009D03FE" w:rsidRDefault="009D03FE" w:rsidP="009D03FE">
      <w:pPr>
        <w:spacing w:line="360" w:lineRule="auto"/>
        <w:jc w:val="both"/>
        <w:rPr>
          <w:rFonts w:cs="Arial"/>
          <w:b/>
          <w:bCs/>
          <w:sz w:val="22"/>
          <w:szCs w:val="22"/>
          <w:u w:val="single"/>
          <w:lang w:val="es-ES_tradnl"/>
        </w:rPr>
      </w:pPr>
    </w:p>
    <w:p w14:paraId="58864185" w14:textId="648375C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44F49" w:rsidRPr="009066E1">
        <w:rPr>
          <w:rFonts w:cs="Arial"/>
          <w:b/>
          <w:bCs/>
          <w:sz w:val="22"/>
          <w:u w:val="single"/>
          <w:lang w:val="es-ES_tradnl"/>
        </w:rPr>
        <w:t>Temas relevantes de riesgos para el conocimiento de la Junta Directiva</w:t>
      </w:r>
    </w:p>
    <w:p w14:paraId="318C5E6A" w14:textId="77777777" w:rsidR="009D03FE" w:rsidRDefault="009D03FE" w:rsidP="009D03FE">
      <w:pPr>
        <w:spacing w:line="360" w:lineRule="auto"/>
        <w:jc w:val="both"/>
        <w:rPr>
          <w:rFonts w:cs="Arial"/>
          <w:sz w:val="22"/>
          <w:szCs w:val="22"/>
        </w:rPr>
      </w:pPr>
    </w:p>
    <w:p w14:paraId="0759C235" w14:textId="0B97C589" w:rsidR="00700F22" w:rsidRDefault="00700F22" w:rsidP="00700F22">
      <w:pPr>
        <w:spacing w:line="360" w:lineRule="auto"/>
        <w:jc w:val="both"/>
        <w:rPr>
          <w:rFonts w:cs="Arial"/>
          <w:sz w:val="22"/>
          <w:szCs w:val="22"/>
        </w:rPr>
      </w:pPr>
      <w:r w:rsidRPr="0039311E">
        <w:rPr>
          <w:rFonts w:cs="Arial"/>
          <w:sz w:val="22"/>
          <w:u w:val="single"/>
          <w:lang w:val="es-ES_tradnl"/>
        </w:rPr>
        <w:t xml:space="preserve">Minuto </w:t>
      </w:r>
      <w:r w:rsidR="00CF405E">
        <w:rPr>
          <w:rFonts w:cs="Arial"/>
          <w:sz w:val="22"/>
          <w:u w:val="single"/>
          <w:lang w:val="es-ES_tradnl"/>
        </w:rPr>
        <w:t>200</w:t>
      </w:r>
      <w:r w:rsidRPr="0039311E">
        <w:rPr>
          <w:rFonts w:cs="Arial"/>
          <w:sz w:val="22"/>
          <w:u w:val="single"/>
          <w:lang w:val="es-ES_tradnl"/>
        </w:rPr>
        <w:t>:</w:t>
      </w:r>
      <w:r w:rsidR="00CF405E">
        <w:rPr>
          <w:rFonts w:cs="Arial"/>
          <w:sz w:val="22"/>
          <w:u w:val="single"/>
          <w:lang w:val="es-ES_tradnl"/>
        </w:rPr>
        <w:t>00</w:t>
      </w:r>
      <w:r>
        <w:rPr>
          <w:rFonts w:cs="Arial"/>
          <w:sz w:val="22"/>
          <w:lang w:val="es-ES_tradnl"/>
        </w:rPr>
        <w:t xml:space="preserve"> Se conoce el oficio CR-ME-03</w:t>
      </w:r>
      <w:r w:rsidR="00CF405E">
        <w:rPr>
          <w:rFonts w:cs="Arial"/>
          <w:sz w:val="22"/>
          <w:lang w:val="es-ES_tradnl"/>
        </w:rPr>
        <w:t>7</w:t>
      </w:r>
      <w:r>
        <w:rPr>
          <w:rFonts w:cs="Arial"/>
          <w:sz w:val="22"/>
          <w:lang w:val="es-ES_tradnl"/>
        </w:rPr>
        <w:t xml:space="preserve">-2021 del </w:t>
      </w:r>
      <w:r w:rsidR="00CF405E">
        <w:rPr>
          <w:rFonts w:cs="Arial"/>
          <w:sz w:val="22"/>
          <w:lang w:val="es-ES_tradnl"/>
        </w:rPr>
        <w:t>06</w:t>
      </w:r>
      <w:r>
        <w:rPr>
          <w:rFonts w:cs="Arial"/>
          <w:sz w:val="22"/>
          <w:lang w:val="es-ES_tradnl"/>
        </w:rPr>
        <w:t xml:space="preserve"> de </w:t>
      </w:r>
      <w:r w:rsidR="00CF405E">
        <w:rPr>
          <w:rFonts w:cs="Arial"/>
          <w:sz w:val="22"/>
          <w:lang w:val="es-ES_tradnl"/>
        </w:rPr>
        <w:t>diciembre</w:t>
      </w:r>
      <w:r>
        <w:rPr>
          <w:rFonts w:cs="Arial"/>
          <w:sz w:val="22"/>
          <w:lang w:val="es-ES_tradnl"/>
        </w:rPr>
        <w:t xml:space="preserve"> de 2021, mediante el cual, el Comité de Riesgos</w:t>
      </w:r>
      <w:r>
        <w:rPr>
          <w:rFonts w:cs="Arial"/>
          <w:sz w:val="22"/>
          <w:szCs w:val="22"/>
        </w:rPr>
        <w:t xml:space="preserve"> remite</w:t>
      </w:r>
      <w:r w:rsidRPr="0095175A">
        <w:rPr>
          <w:rFonts w:cs="Arial"/>
          <w:sz w:val="22"/>
          <w:szCs w:val="22"/>
        </w:rPr>
        <w:t xml:space="preserve"> </w:t>
      </w:r>
      <w:r>
        <w:rPr>
          <w:rFonts w:cs="Arial"/>
          <w:sz w:val="22"/>
          <w:szCs w:val="22"/>
        </w:rPr>
        <w:t xml:space="preserve">un informe sobre </w:t>
      </w:r>
      <w:r w:rsidRPr="00714C8E">
        <w:rPr>
          <w:rFonts w:cs="Arial"/>
          <w:sz w:val="22"/>
          <w:szCs w:val="22"/>
          <w:lang w:val="es-CR"/>
        </w:rPr>
        <w:t xml:space="preserve">temas relevantes que han sido revisados por </w:t>
      </w:r>
      <w:r>
        <w:rPr>
          <w:rFonts w:cs="Arial"/>
          <w:sz w:val="22"/>
          <w:szCs w:val="22"/>
          <w:lang w:val="es-CR"/>
        </w:rPr>
        <w:t>ese</w:t>
      </w:r>
      <w:r w:rsidRPr="00714C8E">
        <w:rPr>
          <w:rFonts w:cs="Arial"/>
          <w:sz w:val="22"/>
          <w:szCs w:val="22"/>
          <w:lang w:val="es-CR"/>
        </w:rPr>
        <w:t xml:space="preserve"> Comité de Riesgos</w:t>
      </w:r>
      <w:r w:rsidR="00512D63">
        <w:rPr>
          <w:rFonts w:cs="Arial"/>
          <w:sz w:val="22"/>
          <w:szCs w:val="22"/>
          <w:lang w:val="es-CR"/>
        </w:rPr>
        <w:t xml:space="preserve"> en su sesión N° 14-2021 del 26 de noviembre de 2021</w:t>
      </w:r>
      <w:r w:rsidRPr="00714C8E">
        <w:rPr>
          <w:rFonts w:cs="Arial"/>
          <w:sz w:val="22"/>
          <w:szCs w:val="22"/>
          <w:lang w:val="es-CR"/>
        </w:rPr>
        <w:t>, y que a criterio de ese órgano colegiado deben ser de conocimiento de</w:t>
      </w:r>
      <w:r>
        <w:rPr>
          <w:rFonts w:cs="Arial"/>
          <w:sz w:val="22"/>
          <w:szCs w:val="22"/>
          <w:lang w:val="es-CR"/>
        </w:rPr>
        <w:t xml:space="preserve"> esta </w:t>
      </w:r>
      <w:r w:rsidRPr="00714C8E">
        <w:rPr>
          <w:rFonts w:cs="Arial"/>
          <w:sz w:val="22"/>
          <w:szCs w:val="22"/>
          <w:lang w:val="es-ES_tradnl"/>
        </w:rPr>
        <w:t>Junta Directiva</w:t>
      </w:r>
      <w:r>
        <w:rPr>
          <w:rFonts w:cs="Arial"/>
          <w:sz w:val="22"/>
          <w:szCs w:val="22"/>
          <w:lang w:val="es-ES_tradnl"/>
        </w:rPr>
        <w:t xml:space="preserve">.  </w:t>
      </w:r>
      <w:r w:rsidRPr="0095175A">
        <w:rPr>
          <w:rFonts w:cs="Arial"/>
          <w:sz w:val="22"/>
          <w:szCs w:val="22"/>
        </w:rPr>
        <w:t>Dicho documento se adjunta a</w:t>
      </w:r>
      <w:r>
        <w:rPr>
          <w:rFonts w:cs="Arial"/>
          <w:sz w:val="22"/>
          <w:szCs w:val="22"/>
        </w:rPr>
        <w:t xml:space="preserve">l expediente del </w:t>
      </w:r>
      <w:r w:rsidRPr="0095175A">
        <w:rPr>
          <w:rFonts w:cs="Arial"/>
          <w:sz w:val="22"/>
          <w:szCs w:val="22"/>
        </w:rPr>
        <w:t>acta.</w:t>
      </w:r>
    </w:p>
    <w:p w14:paraId="197C2C72" w14:textId="77777777" w:rsidR="00700F22" w:rsidRDefault="00700F22" w:rsidP="00700F22">
      <w:pPr>
        <w:spacing w:line="360" w:lineRule="auto"/>
        <w:jc w:val="both"/>
        <w:rPr>
          <w:rFonts w:cs="Arial"/>
          <w:sz w:val="22"/>
          <w:szCs w:val="22"/>
        </w:rPr>
      </w:pPr>
    </w:p>
    <w:p w14:paraId="5A0EE3A9" w14:textId="1F08F736" w:rsidR="00A17DDA" w:rsidRDefault="00700F22" w:rsidP="00700F22">
      <w:pPr>
        <w:spacing w:line="360" w:lineRule="auto"/>
        <w:jc w:val="both"/>
        <w:rPr>
          <w:rFonts w:cs="Arial"/>
          <w:bCs/>
          <w:sz w:val="22"/>
          <w:szCs w:val="22"/>
          <w:lang w:val="es-CR"/>
        </w:rPr>
      </w:pPr>
      <w:r>
        <w:rPr>
          <w:rFonts w:cs="Arial"/>
          <w:bCs/>
          <w:sz w:val="22"/>
          <w:szCs w:val="22"/>
        </w:rPr>
        <w:t xml:space="preserve">Para exponer el contenido del citado informe y atender eventuales consultas de carácter técnico sobre el tema, se incorpora a la sesión la licenciada Vilma Loría Ruiz, jefe de la Unidad de Riesgos, quien se refiere a las conclusiones del análisis efectuado a las principales </w:t>
      </w:r>
      <w:r w:rsidRPr="00714C8E">
        <w:rPr>
          <w:rFonts w:cs="Arial"/>
          <w:bCs/>
          <w:sz w:val="22"/>
          <w:szCs w:val="22"/>
          <w:lang w:val="es-CR"/>
        </w:rPr>
        <w:t>situaciones del entorno externo y las potenciales situaciones de riesgos</w:t>
      </w:r>
      <w:r>
        <w:rPr>
          <w:rFonts w:cs="Arial"/>
          <w:bCs/>
          <w:sz w:val="22"/>
          <w:szCs w:val="22"/>
          <w:lang w:val="es-CR"/>
        </w:rPr>
        <w:t xml:space="preserve">, atendiendo las consultas y observaciones que al respecto plantea luego </w:t>
      </w:r>
      <w:r w:rsidR="00A17DDA">
        <w:rPr>
          <w:rFonts w:cs="Arial"/>
          <w:bCs/>
          <w:sz w:val="22"/>
          <w:szCs w:val="22"/>
          <w:lang w:val="es-CR"/>
        </w:rPr>
        <w:t xml:space="preserve">la Directora Presidenta, </w:t>
      </w:r>
      <w:r>
        <w:rPr>
          <w:rFonts w:cs="Arial"/>
          <w:bCs/>
          <w:sz w:val="22"/>
          <w:szCs w:val="22"/>
          <w:lang w:val="es-CR"/>
        </w:rPr>
        <w:t xml:space="preserve">particularmente sobre los riesgos asociados al cambio de Gobierno, así como al </w:t>
      </w:r>
      <w:r w:rsidR="00A17DDA">
        <w:rPr>
          <w:rFonts w:cs="Arial"/>
          <w:bCs/>
          <w:sz w:val="22"/>
          <w:szCs w:val="22"/>
          <w:lang w:val="es-CR"/>
        </w:rPr>
        <w:t xml:space="preserve">déficit fiscal del país y </w:t>
      </w:r>
      <w:r w:rsidR="00EF041C">
        <w:rPr>
          <w:rFonts w:cs="Arial"/>
          <w:bCs/>
          <w:sz w:val="22"/>
          <w:szCs w:val="22"/>
          <w:lang w:val="es-CR"/>
        </w:rPr>
        <w:t xml:space="preserve">a </w:t>
      </w:r>
      <w:r w:rsidR="00A17DDA">
        <w:rPr>
          <w:rFonts w:cs="Arial"/>
          <w:bCs/>
          <w:sz w:val="22"/>
          <w:szCs w:val="22"/>
          <w:lang w:val="es-CR"/>
        </w:rPr>
        <w:t>la necesidad de considerar oportunamente el proceso de descarbonización de la economía</w:t>
      </w:r>
      <w:r w:rsidR="00EF041C">
        <w:rPr>
          <w:rFonts w:cs="Arial"/>
          <w:bCs/>
          <w:sz w:val="22"/>
          <w:szCs w:val="22"/>
          <w:lang w:val="es-CR"/>
        </w:rPr>
        <w:t xml:space="preserve">, </w:t>
      </w:r>
      <w:r w:rsidR="00A17DDA">
        <w:rPr>
          <w:rFonts w:cs="Arial"/>
          <w:bCs/>
          <w:sz w:val="22"/>
          <w:szCs w:val="22"/>
          <w:lang w:val="es-CR"/>
        </w:rPr>
        <w:t>que incluye los conceptos de construcción sostenible.</w:t>
      </w:r>
    </w:p>
    <w:p w14:paraId="63D36EB0" w14:textId="77777777" w:rsidR="00700F22" w:rsidRDefault="00700F22" w:rsidP="00700F22">
      <w:pPr>
        <w:spacing w:line="360" w:lineRule="auto"/>
        <w:jc w:val="both"/>
        <w:rPr>
          <w:rFonts w:cs="Arial"/>
          <w:sz w:val="22"/>
          <w:lang w:val="es-ES_tradnl"/>
        </w:rPr>
      </w:pPr>
    </w:p>
    <w:p w14:paraId="414A425C" w14:textId="2FD188C5" w:rsidR="00700F22" w:rsidRDefault="00700F22" w:rsidP="00700F22">
      <w:pPr>
        <w:spacing w:line="360" w:lineRule="auto"/>
        <w:jc w:val="both"/>
        <w:rPr>
          <w:rFonts w:cs="Arial"/>
          <w:sz w:val="22"/>
          <w:lang w:val="es-ES_tradnl"/>
        </w:rPr>
      </w:pPr>
      <w:r w:rsidRPr="0039311E">
        <w:rPr>
          <w:rFonts w:cs="Arial"/>
          <w:sz w:val="22"/>
          <w:u w:val="single"/>
          <w:lang w:val="es-ES_tradnl"/>
        </w:rPr>
        <w:t xml:space="preserve">Minuto </w:t>
      </w:r>
      <w:r w:rsidR="00A17DDA">
        <w:rPr>
          <w:rFonts w:cs="Arial"/>
          <w:sz w:val="22"/>
          <w:u w:val="single"/>
          <w:lang w:val="es-ES_tradnl"/>
        </w:rPr>
        <w:t>213</w:t>
      </w:r>
      <w:r w:rsidRPr="0039311E">
        <w:rPr>
          <w:rFonts w:cs="Arial"/>
          <w:sz w:val="22"/>
          <w:u w:val="single"/>
          <w:lang w:val="es-ES_tradnl"/>
        </w:rPr>
        <w:t>:</w:t>
      </w:r>
      <w:r w:rsidR="00A17DDA">
        <w:rPr>
          <w:rFonts w:cs="Arial"/>
          <w:sz w:val="22"/>
          <w:u w:val="single"/>
          <w:lang w:val="es-ES_tradnl"/>
        </w:rPr>
        <w:t>49</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47559BAF" w14:textId="77777777" w:rsidR="009D03FE" w:rsidRPr="00D14EAF" w:rsidRDefault="009D03FE" w:rsidP="009D03FE">
      <w:pPr>
        <w:spacing w:line="360" w:lineRule="auto"/>
        <w:jc w:val="both"/>
        <w:rPr>
          <w:rFonts w:cs="Arial"/>
          <w:b/>
          <w:sz w:val="22"/>
        </w:rPr>
      </w:pPr>
      <w:r w:rsidRPr="00D14EAF">
        <w:rPr>
          <w:rFonts w:cs="Arial"/>
          <w:b/>
          <w:sz w:val="22"/>
        </w:rPr>
        <w:t>************</w:t>
      </w:r>
    </w:p>
    <w:p w14:paraId="3A425693" w14:textId="77777777" w:rsidR="009D03FE" w:rsidRDefault="009D03FE" w:rsidP="009D03FE">
      <w:pPr>
        <w:spacing w:line="360" w:lineRule="auto"/>
        <w:jc w:val="both"/>
        <w:rPr>
          <w:rFonts w:cs="Arial"/>
          <w:b/>
          <w:bCs/>
          <w:sz w:val="22"/>
          <w:szCs w:val="22"/>
          <w:u w:val="single"/>
          <w:lang w:val="es-ES_tradnl"/>
        </w:rPr>
      </w:pPr>
    </w:p>
    <w:p w14:paraId="1E00229E" w14:textId="02A31BC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44F49" w:rsidRPr="009066E1">
        <w:rPr>
          <w:rFonts w:cs="Arial"/>
          <w:b/>
          <w:bCs/>
          <w:sz w:val="22"/>
          <w:u w:val="single"/>
          <w:lang w:val="es-ES_tradnl"/>
        </w:rPr>
        <w:t>Propuesta de programas de crédito y plan de captaciones del FONAVI para el año 2022</w:t>
      </w:r>
    </w:p>
    <w:p w14:paraId="063CB961" w14:textId="77777777" w:rsidR="009D03FE" w:rsidRDefault="009D03FE" w:rsidP="009D03FE">
      <w:pPr>
        <w:spacing w:line="360" w:lineRule="auto"/>
        <w:jc w:val="both"/>
        <w:rPr>
          <w:rFonts w:cs="Arial"/>
          <w:sz w:val="22"/>
          <w:szCs w:val="22"/>
        </w:rPr>
      </w:pPr>
    </w:p>
    <w:p w14:paraId="473B411B" w14:textId="49F49F5D" w:rsidR="00BA6881" w:rsidRPr="00BB303F" w:rsidRDefault="00BA6881" w:rsidP="00BA6881">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21</w:t>
      </w:r>
      <w:r w:rsidR="00EF041C">
        <w:rPr>
          <w:rFonts w:cs="Arial"/>
          <w:sz w:val="22"/>
          <w:u w:val="single"/>
          <w:lang w:val="es-ES_tradnl"/>
        </w:rPr>
        <w:t>4</w:t>
      </w:r>
      <w:r w:rsidRPr="0039311E">
        <w:rPr>
          <w:rFonts w:cs="Arial"/>
          <w:sz w:val="22"/>
          <w:u w:val="single"/>
          <w:lang w:val="es-ES_tradnl"/>
        </w:rPr>
        <w:t>:</w:t>
      </w:r>
      <w:r w:rsidR="00EF041C">
        <w:rPr>
          <w:rFonts w:cs="Arial"/>
          <w:sz w:val="22"/>
          <w:u w:val="single"/>
          <w:lang w:val="es-ES_tradnl"/>
        </w:rPr>
        <w:t>00</w:t>
      </w:r>
      <w:r>
        <w:rPr>
          <w:rFonts w:cs="Arial"/>
          <w:sz w:val="22"/>
          <w:lang w:val="es-ES_tradnl"/>
        </w:rPr>
        <w:t xml:space="preserve"> Se </w:t>
      </w:r>
      <w:r w:rsidRPr="00BB303F">
        <w:rPr>
          <w:rFonts w:cs="Arial"/>
          <w:sz w:val="22"/>
          <w:szCs w:val="22"/>
        </w:rPr>
        <w:t xml:space="preserve">conoce el oficio </w:t>
      </w:r>
      <w:r>
        <w:rPr>
          <w:rFonts w:cs="Arial"/>
          <w:sz w:val="22"/>
          <w:szCs w:val="22"/>
        </w:rPr>
        <w:t>GG</w:t>
      </w:r>
      <w:r w:rsidRPr="00BB303F">
        <w:rPr>
          <w:rFonts w:cs="Arial"/>
          <w:sz w:val="22"/>
          <w:szCs w:val="22"/>
        </w:rPr>
        <w:t>-ME-</w:t>
      </w:r>
      <w:r>
        <w:rPr>
          <w:rFonts w:cs="Arial"/>
          <w:sz w:val="22"/>
          <w:szCs w:val="22"/>
        </w:rPr>
        <w:t>1</w:t>
      </w:r>
      <w:r w:rsidR="00EF041C">
        <w:rPr>
          <w:rFonts w:cs="Arial"/>
          <w:sz w:val="22"/>
          <w:szCs w:val="22"/>
        </w:rPr>
        <w:t>836</w:t>
      </w:r>
      <w:r w:rsidRPr="00BB303F">
        <w:rPr>
          <w:rFonts w:cs="Arial"/>
          <w:sz w:val="22"/>
          <w:szCs w:val="22"/>
        </w:rPr>
        <w:t>-20</w:t>
      </w:r>
      <w:r>
        <w:rPr>
          <w:rFonts w:cs="Arial"/>
          <w:sz w:val="22"/>
          <w:szCs w:val="22"/>
        </w:rPr>
        <w:t>2</w:t>
      </w:r>
      <w:r w:rsidR="00EF041C">
        <w:rPr>
          <w:rFonts w:cs="Arial"/>
          <w:sz w:val="22"/>
          <w:szCs w:val="22"/>
        </w:rPr>
        <w:t>1</w:t>
      </w:r>
      <w:r w:rsidRPr="00BB303F">
        <w:rPr>
          <w:rFonts w:cs="Arial"/>
          <w:sz w:val="22"/>
          <w:szCs w:val="22"/>
        </w:rPr>
        <w:t xml:space="preserve"> del </w:t>
      </w:r>
      <w:r>
        <w:rPr>
          <w:rFonts w:cs="Arial"/>
          <w:sz w:val="22"/>
          <w:szCs w:val="22"/>
        </w:rPr>
        <w:t>1</w:t>
      </w:r>
      <w:r w:rsidR="00EF041C">
        <w:rPr>
          <w:rFonts w:cs="Arial"/>
          <w:sz w:val="22"/>
          <w:szCs w:val="22"/>
        </w:rPr>
        <w:t>7</w:t>
      </w:r>
      <w:r w:rsidRPr="00BB303F">
        <w:rPr>
          <w:rFonts w:cs="Arial"/>
          <w:sz w:val="22"/>
          <w:szCs w:val="22"/>
        </w:rPr>
        <w:t xml:space="preserve"> de </w:t>
      </w:r>
      <w:r>
        <w:rPr>
          <w:rFonts w:cs="Arial"/>
          <w:sz w:val="22"/>
          <w:szCs w:val="22"/>
        </w:rPr>
        <w:t>diciembre</w:t>
      </w:r>
      <w:r w:rsidRPr="00BB303F">
        <w:rPr>
          <w:rFonts w:cs="Arial"/>
          <w:sz w:val="22"/>
          <w:szCs w:val="22"/>
        </w:rPr>
        <w:t xml:space="preserve"> de 20</w:t>
      </w:r>
      <w:r>
        <w:rPr>
          <w:rFonts w:cs="Arial"/>
          <w:sz w:val="22"/>
          <w:szCs w:val="22"/>
        </w:rPr>
        <w:t>2</w:t>
      </w:r>
      <w:r w:rsidR="00EF041C">
        <w:rPr>
          <w:rFonts w:cs="Arial"/>
          <w:sz w:val="22"/>
          <w:szCs w:val="22"/>
        </w:rPr>
        <w:t>1</w:t>
      </w:r>
      <w:r w:rsidRPr="00BB303F">
        <w:rPr>
          <w:rFonts w:cs="Arial"/>
          <w:sz w:val="22"/>
          <w:szCs w:val="22"/>
        </w:rPr>
        <w:t xml:space="preserve">, por medio del cual, la </w:t>
      </w:r>
      <w:r w:rsidRPr="001619A9">
        <w:rPr>
          <w:rFonts w:cs="Arial"/>
          <w:sz w:val="22"/>
          <w:szCs w:val="22"/>
          <w:lang w:val="es-ES_tradnl"/>
        </w:rPr>
        <w:t>Gerencia General</w:t>
      </w:r>
      <w:r w:rsidRPr="00BB303F">
        <w:rPr>
          <w:rFonts w:cs="Arial"/>
          <w:sz w:val="22"/>
          <w:szCs w:val="22"/>
        </w:rPr>
        <w:t xml:space="preserve"> remite y avala el informe </w:t>
      </w:r>
      <w:r w:rsidR="00EF041C">
        <w:rPr>
          <w:rFonts w:cs="Arial"/>
          <w:sz w:val="22"/>
          <w:szCs w:val="22"/>
        </w:rPr>
        <w:t>D</w:t>
      </w:r>
      <w:r w:rsidRPr="00BB303F">
        <w:rPr>
          <w:rFonts w:cs="Arial"/>
          <w:color w:val="000000"/>
          <w:sz w:val="22"/>
          <w:szCs w:val="22"/>
        </w:rPr>
        <w:t>FNV-ME-</w:t>
      </w:r>
      <w:r w:rsidR="00EF041C">
        <w:rPr>
          <w:rFonts w:cs="Arial"/>
          <w:color w:val="000000"/>
          <w:sz w:val="22"/>
          <w:szCs w:val="22"/>
        </w:rPr>
        <w:t>531</w:t>
      </w:r>
      <w:r w:rsidRPr="00BB303F">
        <w:rPr>
          <w:rFonts w:cs="Arial"/>
          <w:color w:val="000000"/>
          <w:sz w:val="22"/>
          <w:szCs w:val="22"/>
        </w:rPr>
        <w:t>-20</w:t>
      </w:r>
      <w:r>
        <w:rPr>
          <w:rFonts w:cs="Arial"/>
          <w:color w:val="000000"/>
          <w:sz w:val="22"/>
          <w:szCs w:val="22"/>
        </w:rPr>
        <w:t>2</w:t>
      </w:r>
      <w:r w:rsidR="00EF041C">
        <w:rPr>
          <w:rFonts w:cs="Arial"/>
          <w:color w:val="000000"/>
          <w:sz w:val="22"/>
          <w:szCs w:val="22"/>
        </w:rPr>
        <w:t>1</w:t>
      </w:r>
      <w:r w:rsidRPr="00BB303F">
        <w:rPr>
          <w:rFonts w:cs="Arial"/>
          <w:color w:val="000000"/>
          <w:sz w:val="22"/>
          <w:szCs w:val="22"/>
        </w:rPr>
        <w:t xml:space="preserve"> de la</w:t>
      </w:r>
      <w:r>
        <w:rPr>
          <w:rFonts w:cs="Arial"/>
          <w:color w:val="000000"/>
          <w:sz w:val="22"/>
          <w:szCs w:val="22"/>
        </w:rPr>
        <w:t xml:space="preserve"> </w:t>
      </w:r>
      <w:r w:rsidRPr="00BB303F">
        <w:rPr>
          <w:rFonts w:cs="Arial"/>
          <w:color w:val="000000"/>
          <w:sz w:val="22"/>
          <w:szCs w:val="22"/>
        </w:rPr>
        <w:t xml:space="preserve"> </w:t>
      </w:r>
      <w:r w:rsidRPr="00BB303F">
        <w:rPr>
          <w:rFonts w:cs="Arial"/>
          <w:color w:val="000000"/>
          <w:sz w:val="22"/>
          <w:szCs w:val="22"/>
        </w:rPr>
        <w:lastRenderedPageBreak/>
        <w:t>Dirección FONAVI</w:t>
      </w:r>
      <w:r w:rsidRPr="00BB303F">
        <w:rPr>
          <w:rFonts w:cs="Arial"/>
          <w:sz w:val="22"/>
          <w:szCs w:val="22"/>
        </w:rPr>
        <w:t>, que contiene las propuestas</w:t>
      </w:r>
      <w:r w:rsidRPr="00BB303F">
        <w:rPr>
          <w:rFonts w:cs="Arial"/>
          <w:color w:val="000000"/>
          <w:sz w:val="22"/>
          <w:szCs w:val="22"/>
        </w:rPr>
        <w:t xml:space="preserve"> del Programa de Colocación de Crédito y el Plan Anual de Captaciones, correspondientes al período 20</w:t>
      </w:r>
      <w:r>
        <w:rPr>
          <w:rFonts w:cs="Arial"/>
          <w:color w:val="000000"/>
          <w:sz w:val="22"/>
          <w:szCs w:val="22"/>
        </w:rPr>
        <w:t>2</w:t>
      </w:r>
      <w:r w:rsidR="00EF041C">
        <w:rPr>
          <w:rFonts w:cs="Arial"/>
          <w:color w:val="000000"/>
          <w:sz w:val="22"/>
          <w:szCs w:val="22"/>
        </w:rPr>
        <w:t>2</w:t>
      </w:r>
      <w:r w:rsidRPr="00BB303F">
        <w:rPr>
          <w:rFonts w:cs="Arial"/>
          <w:color w:val="000000"/>
          <w:sz w:val="22"/>
          <w:szCs w:val="22"/>
        </w:rPr>
        <w:t>, incluyendo el análisis del impacto de la estrategia de colocación de crédito y captación de recursos en los estados financieros y los indicadores de riesgos del modelo CAMELS, conforme la herramienta que para estos efectos aplica la Unidad de Riesgos.  Dichos documentos se adjuntan a</w:t>
      </w:r>
      <w:r>
        <w:rPr>
          <w:rFonts w:cs="Arial"/>
          <w:color w:val="000000"/>
          <w:sz w:val="22"/>
          <w:szCs w:val="22"/>
        </w:rPr>
        <w:t xml:space="preserve">l expediente del </w:t>
      </w:r>
      <w:r w:rsidRPr="00BB303F">
        <w:rPr>
          <w:rFonts w:cs="Arial"/>
          <w:color w:val="000000"/>
          <w:sz w:val="22"/>
          <w:szCs w:val="22"/>
        </w:rPr>
        <w:t>acta.</w:t>
      </w:r>
    </w:p>
    <w:p w14:paraId="473D7815" w14:textId="77777777" w:rsidR="00BA6881" w:rsidRDefault="00BA6881" w:rsidP="00BA6881">
      <w:pPr>
        <w:spacing w:line="360" w:lineRule="auto"/>
        <w:jc w:val="both"/>
        <w:rPr>
          <w:rFonts w:cs="Arial"/>
          <w:sz w:val="22"/>
          <w:lang w:val="es-ES_tradnl"/>
        </w:rPr>
      </w:pPr>
    </w:p>
    <w:p w14:paraId="1C349E37" w14:textId="7125EF70" w:rsidR="00BA6881" w:rsidRDefault="00EF041C" w:rsidP="00BA6881">
      <w:pPr>
        <w:spacing w:line="360" w:lineRule="auto"/>
        <w:jc w:val="both"/>
        <w:rPr>
          <w:rFonts w:cs="Arial"/>
          <w:bCs/>
          <w:sz w:val="22"/>
          <w:lang w:val="es-ES_tradnl"/>
        </w:rPr>
      </w:pPr>
      <w:r>
        <w:rPr>
          <w:rFonts w:cs="Arial"/>
          <w:bCs/>
          <w:sz w:val="22"/>
          <w:szCs w:val="22"/>
        </w:rPr>
        <w:t xml:space="preserve">Para exponer el contenido del citado informe y atender eventuales consultas de carácter técnico sobre </w:t>
      </w:r>
      <w:r w:rsidR="003D49DC">
        <w:rPr>
          <w:rFonts w:cs="Arial"/>
          <w:bCs/>
          <w:sz w:val="22"/>
          <w:szCs w:val="22"/>
        </w:rPr>
        <w:t>éste y el siguiente tema</w:t>
      </w:r>
      <w:r>
        <w:rPr>
          <w:rFonts w:cs="Arial"/>
          <w:bCs/>
          <w:sz w:val="22"/>
          <w:szCs w:val="22"/>
        </w:rPr>
        <w:t xml:space="preserve">, se incorpora a la sesión la licenciada Tricia </w:t>
      </w:r>
      <w:r w:rsidR="00BA6881">
        <w:rPr>
          <w:rFonts w:cs="Arial"/>
          <w:sz w:val="22"/>
          <w:lang w:val="es-ES_tradnl"/>
        </w:rPr>
        <w:t>Hernández Brenes</w:t>
      </w:r>
      <w:r>
        <w:rPr>
          <w:rFonts w:cs="Arial"/>
          <w:sz w:val="22"/>
          <w:lang w:val="es-ES_tradnl"/>
        </w:rPr>
        <w:t>, Directora del FONAVI, quien presenta</w:t>
      </w:r>
      <w:r w:rsidR="00BA6881">
        <w:rPr>
          <w:rFonts w:cs="Arial"/>
          <w:sz w:val="22"/>
          <w:lang w:val="es-ES_tradnl"/>
        </w:rPr>
        <w:t xml:space="preserve"> las justificaciones y el contenido</w:t>
      </w:r>
      <w:r w:rsidR="00BA6881" w:rsidRPr="00BB303F">
        <w:rPr>
          <w:rFonts w:cs="Arial"/>
          <w:color w:val="000000"/>
          <w:sz w:val="22"/>
          <w:szCs w:val="22"/>
        </w:rPr>
        <w:t xml:space="preserve"> de los Programas de </w:t>
      </w:r>
      <w:r w:rsidR="00BA6881">
        <w:rPr>
          <w:rFonts w:cs="Arial"/>
          <w:color w:val="000000"/>
          <w:sz w:val="22"/>
          <w:szCs w:val="22"/>
        </w:rPr>
        <w:t xml:space="preserve">Colocación de </w:t>
      </w:r>
      <w:r w:rsidR="00BA6881" w:rsidRPr="00BB303F">
        <w:rPr>
          <w:rFonts w:cs="Arial"/>
          <w:color w:val="000000"/>
          <w:sz w:val="22"/>
          <w:szCs w:val="22"/>
        </w:rPr>
        <w:t>Crédito y el Plan Anual de Captaciones a ejecutar en el año 20</w:t>
      </w:r>
      <w:r w:rsidR="00BA6881">
        <w:rPr>
          <w:rFonts w:cs="Arial"/>
          <w:color w:val="000000"/>
          <w:sz w:val="22"/>
          <w:szCs w:val="22"/>
        </w:rPr>
        <w:t>2</w:t>
      </w:r>
      <w:r>
        <w:rPr>
          <w:rFonts w:cs="Arial"/>
          <w:color w:val="000000"/>
          <w:sz w:val="22"/>
          <w:szCs w:val="22"/>
        </w:rPr>
        <w:t>2</w:t>
      </w:r>
      <w:r w:rsidR="00BA6881" w:rsidRPr="00BB303F">
        <w:rPr>
          <w:rFonts w:cs="Arial"/>
          <w:color w:val="000000"/>
          <w:sz w:val="22"/>
          <w:szCs w:val="22"/>
        </w:rPr>
        <w:t>, así como los principales resultados generados por la estrategia de colocación de crédito y captación de recursos propuesta</w:t>
      </w:r>
      <w:r w:rsidR="00BA6881">
        <w:rPr>
          <w:rFonts w:cs="Arial"/>
          <w:color w:val="000000"/>
          <w:sz w:val="22"/>
          <w:szCs w:val="22"/>
        </w:rPr>
        <w:t>, atendiendo las consultas y observaciones que al respecto van planteando los señores Directores.</w:t>
      </w:r>
    </w:p>
    <w:p w14:paraId="29A65CA1" w14:textId="77777777" w:rsidR="00BA6881" w:rsidRDefault="00BA6881" w:rsidP="00BA6881">
      <w:pPr>
        <w:spacing w:line="360" w:lineRule="auto"/>
        <w:jc w:val="both"/>
        <w:rPr>
          <w:rFonts w:cs="Arial"/>
          <w:sz w:val="22"/>
          <w:lang w:val="es-ES_tradnl"/>
        </w:rPr>
      </w:pPr>
    </w:p>
    <w:p w14:paraId="6E3C4C40" w14:textId="1BD9F6D2" w:rsidR="00BA6881" w:rsidRPr="00AD5651" w:rsidRDefault="00BA6881" w:rsidP="00BA6881">
      <w:pPr>
        <w:spacing w:line="360" w:lineRule="auto"/>
        <w:jc w:val="both"/>
        <w:rPr>
          <w:rFonts w:cs="Arial"/>
          <w:sz w:val="22"/>
          <w:szCs w:val="22"/>
        </w:rPr>
      </w:pPr>
      <w:r w:rsidRPr="00A25DB7">
        <w:rPr>
          <w:rFonts w:cs="Arial"/>
          <w:sz w:val="22"/>
          <w:u w:val="single"/>
          <w:lang w:val="es-ES_tradnl"/>
        </w:rPr>
        <w:t xml:space="preserve">Minuto </w:t>
      </w:r>
      <w:r w:rsidR="003D49DC">
        <w:rPr>
          <w:rFonts w:cs="Arial"/>
          <w:sz w:val="22"/>
          <w:u w:val="single"/>
          <w:lang w:val="es-ES_tradnl"/>
        </w:rPr>
        <w:t>239</w:t>
      </w:r>
      <w:r w:rsidRPr="00A25DB7">
        <w:rPr>
          <w:rFonts w:cs="Arial"/>
          <w:sz w:val="22"/>
          <w:u w:val="single"/>
          <w:lang w:val="es-ES_tradnl"/>
        </w:rPr>
        <w:t>:</w:t>
      </w:r>
      <w:r w:rsidR="003D49DC">
        <w:rPr>
          <w:rFonts w:cs="Arial"/>
          <w:sz w:val="22"/>
          <w:u w:val="single"/>
          <w:lang w:val="es-ES_tradnl"/>
        </w:rPr>
        <w:t>25</w:t>
      </w:r>
      <w:r>
        <w:rPr>
          <w:rFonts w:cs="Arial"/>
          <w:color w:val="000000"/>
          <w:sz w:val="22"/>
          <w:szCs w:val="22"/>
        </w:rPr>
        <w:t xml:space="preserve"> Conocido el informe de la Dirección FONAVI y </w:t>
      </w:r>
      <w:r w:rsidR="003D49DC" w:rsidRPr="00911E34">
        <w:rPr>
          <w:rFonts w:cs="Arial"/>
          <w:bCs/>
          <w:sz w:val="22"/>
          <w:szCs w:val="22"/>
        </w:rPr>
        <w:t xml:space="preserve">no habiendo objeciones de los señores Directores ni por parte de los funcionarios presentes, la Junta Directiva </w:t>
      </w:r>
      <w:r w:rsidR="003D49DC">
        <w:rPr>
          <w:rFonts w:cs="Arial"/>
          <w:bCs/>
          <w:sz w:val="22"/>
          <w:szCs w:val="22"/>
        </w:rPr>
        <w:t>resuelve</w:t>
      </w:r>
      <w:r>
        <w:rPr>
          <w:rFonts w:cs="Arial"/>
          <w:bCs/>
          <w:sz w:val="22"/>
          <w:szCs w:val="22"/>
        </w:rPr>
        <w:t xml:space="preserve"> aprobar </w:t>
      </w:r>
      <w:r w:rsidRPr="00BB303F">
        <w:rPr>
          <w:rFonts w:cs="Arial"/>
          <w:color w:val="000000"/>
          <w:sz w:val="22"/>
          <w:szCs w:val="22"/>
        </w:rPr>
        <w:t xml:space="preserve">los </w:t>
      </w:r>
      <w:r>
        <w:rPr>
          <w:rFonts w:cs="Arial"/>
          <w:color w:val="000000"/>
          <w:sz w:val="22"/>
          <w:szCs w:val="22"/>
        </w:rPr>
        <w:t>referidos p</w:t>
      </w:r>
      <w:r w:rsidRPr="00BB303F">
        <w:rPr>
          <w:rFonts w:cs="Arial"/>
          <w:color w:val="000000"/>
          <w:sz w:val="22"/>
          <w:szCs w:val="22"/>
        </w:rPr>
        <w:t xml:space="preserve">rogramas de </w:t>
      </w:r>
      <w:r>
        <w:rPr>
          <w:rFonts w:cs="Arial"/>
          <w:color w:val="000000"/>
          <w:sz w:val="22"/>
          <w:szCs w:val="22"/>
        </w:rPr>
        <w:t>colocación de c</w:t>
      </w:r>
      <w:r w:rsidRPr="00BB303F">
        <w:rPr>
          <w:rFonts w:cs="Arial"/>
          <w:color w:val="000000"/>
          <w:sz w:val="22"/>
          <w:szCs w:val="22"/>
        </w:rPr>
        <w:t>rédito y el Plan Anual de Captaciones</w:t>
      </w:r>
      <w:r>
        <w:rPr>
          <w:rFonts w:cs="Arial"/>
          <w:bCs/>
          <w:sz w:val="22"/>
          <w:szCs w:val="22"/>
        </w:rPr>
        <w:t>,</w:t>
      </w:r>
      <w:r w:rsidRPr="00AD5651">
        <w:rPr>
          <w:rFonts w:cs="Arial"/>
          <w:color w:val="000000"/>
          <w:sz w:val="22"/>
          <w:szCs w:val="22"/>
        </w:rPr>
        <w:t xml:space="preserve"> </w:t>
      </w:r>
      <w:r>
        <w:rPr>
          <w:rFonts w:cs="Arial"/>
          <w:color w:val="000000"/>
          <w:sz w:val="22"/>
          <w:szCs w:val="22"/>
        </w:rPr>
        <w:t xml:space="preserve">conforme lo recomendado por la </w:t>
      </w:r>
      <w:r w:rsidRPr="006C2FCB">
        <w:rPr>
          <w:rFonts w:cs="Arial"/>
          <w:color w:val="000000"/>
          <w:sz w:val="22"/>
          <w:szCs w:val="22"/>
          <w:lang w:val="es-ES_tradnl"/>
        </w:rPr>
        <w:t>Administración</w:t>
      </w:r>
      <w:r>
        <w:rPr>
          <w:rFonts w:cs="Arial"/>
          <w:color w:val="000000"/>
          <w:sz w:val="22"/>
          <w:szCs w:val="22"/>
          <w:lang w:val="es-ES_tradnl"/>
        </w:rPr>
        <w:t xml:space="preserve">.  </w:t>
      </w:r>
      <w:r>
        <w:rPr>
          <w:rFonts w:cs="Arial"/>
          <w:color w:val="000000"/>
          <w:sz w:val="22"/>
          <w:szCs w:val="22"/>
        </w:rPr>
        <w:t>Lo anterior, según se consigna en</w:t>
      </w:r>
      <w:r>
        <w:rPr>
          <w:rFonts w:cs="Arial"/>
          <w:sz w:val="22"/>
          <w:szCs w:val="22"/>
        </w:rPr>
        <w:t xml:space="preserve"> el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10</w:t>
      </w:r>
      <w:r>
        <w:rPr>
          <w:rFonts w:cs="Arial"/>
          <w:sz w:val="22"/>
          <w:szCs w:val="22"/>
        </w:rPr>
        <w:t xml:space="preserve"> que se anexa a esta minuta.</w:t>
      </w:r>
    </w:p>
    <w:p w14:paraId="25170AFF" w14:textId="77777777" w:rsidR="009D03FE" w:rsidRPr="00D14EAF" w:rsidRDefault="009D03FE" w:rsidP="009D03FE">
      <w:pPr>
        <w:spacing w:line="360" w:lineRule="auto"/>
        <w:jc w:val="both"/>
        <w:rPr>
          <w:rFonts w:cs="Arial"/>
          <w:b/>
          <w:sz w:val="22"/>
        </w:rPr>
      </w:pPr>
      <w:r w:rsidRPr="00D14EAF">
        <w:rPr>
          <w:rFonts w:cs="Arial"/>
          <w:b/>
          <w:sz w:val="22"/>
        </w:rPr>
        <w:t>************</w:t>
      </w:r>
    </w:p>
    <w:p w14:paraId="000DA4D8" w14:textId="77777777" w:rsidR="009D03FE" w:rsidRDefault="009D03FE" w:rsidP="009D03FE">
      <w:pPr>
        <w:spacing w:line="360" w:lineRule="auto"/>
        <w:jc w:val="both"/>
        <w:rPr>
          <w:rFonts w:cs="Arial"/>
          <w:b/>
          <w:bCs/>
          <w:sz w:val="22"/>
          <w:szCs w:val="22"/>
          <w:u w:val="single"/>
          <w:lang w:val="es-ES_tradnl"/>
        </w:rPr>
      </w:pPr>
    </w:p>
    <w:p w14:paraId="26799B88" w14:textId="41E0A8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44F49" w:rsidRPr="009066E1">
        <w:rPr>
          <w:rFonts w:cs="Arial"/>
          <w:b/>
          <w:bCs/>
          <w:sz w:val="22"/>
          <w:u w:val="single"/>
          <w:lang w:val="es-ES_tradnl"/>
        </w:rPr>
        <w:t>Actualización del escenario esperado para los resultados financieros y de operación del Banco en los años 2022 y 2023</w:t>
      </w:r>
    </w:p>
    <w:p w14:paraId="22507891" w14:textId="77777777" w:rsidR="009D03FE" w:rsidRDefault="009D03FE" w:rsidP="009D03FE">
      <w:pPr>
        <w:spacing w:line="360" w:lineRule="auto"/>
        <w:jc w:val="both"/>
        <w:rPr>
          <w:rFonts w:cs="Arial"/>
          <w:sz w:val="22"/>
          <w:szCs w:val="22"/>
        </w:rPr>
      </w:pPr>
    </w:p>
    <w:p w14:paraId="136EE927" w14:textId="4E3AE5AC" w:rsidR="00D57DB9" w:rsidRDefault="00D57DB9" w:rsidP="00D57DB9">
      <w:pPr>
        <w:spacing w:line="360" w:lineRule="auto"/>
        <w:jc w:val="both"/>
        <w:rPr>
          <w:rFonts w:cs="Arial"/>
          <w:sz w:val="22"/>
          <w:szCs w:val="22"/>
        </w:rPr>
      </w:pPr>
      <w:r w:rsidRPr="0039311E">
        <w:rPr>
          <w:rFonts w:cs="Arial"/>
          <w:sz w:val="22"/>
          <w:u w:val="single"/>
          <w:lang w:val="es-ES_tradnl"/>
        </w:rPr>
        <w:t xml:space="preserve">Minuto </w:t>
      </w:r>
      <w:r w:rsidR="003D49DC">
        <w:rPr>
          <w:rFonts w:cs="Arial"/>
          <w:sz w:val="22"/>
          <w:u w:val="single"/>
          <w:lang w:val="es-ES_tradnl"/>
        </w:rPr>
        <w:t>00</w:t>
      </w:r>
      <w:r w:rsidRPr="0039311E">
        <w:rPr>
          <w:rFonts w:cs="Arial"/>
          <w:sz w:val="22"/>
          <w:u w:val="single"/>
          <w:lang w:val="es-ES_tradnl"/>
        </w:rPr>
        <w:t>:</w:t>
      </w:r>
      <w:r w:rsidR="003D49DC">
        <w:rPr>
          <w:rFonts w:cs="Arial"/>
          <w:sz w:val="22"/>
          <w:u w:val="single"/>
          <w:lang w:val="es-ES_tradnl"/>
        </w:rPr>
        <w:t>12 (grabación B)</w:t>
      </w:r>
      <w:r>
        <w:rPr>
          <w:rFonts w:cs="Arial"/>
          <w:sz w:val="22"/>
          <w:lang w:val="es-ES_tradnl"/>
        </w:rPr>
        <w:t xml:space="preserve"> Se conoce el oficio GG-ME-</w:t>
      </w:r>
      <w:r w:rsidR="00CD6D2E">
        <w:rPr>
          <w:rFonts w:cs="Arial"/>
          <w:sz w:val="22"/>
          <w:lang w:val="es-ES_tradnl"/>
        </w:rPr>
        <w:t>0007</w:t>
      </w:r>
      <w:r>
        <w:rPr>
          <w:rFonts w:cs="Arial"/>
          <w:sz w:val="22"/>
          <w:lang w:val="es-ES_tradnl"/>
        </w:rPr>
        <w:t>-202</w:t>
      </w:r>
      <w:r w:rsidR="00CD6D2E">
        <w:rPr>
          <w:rFonts w:cs="Arial"/>
          <w:sz w:val="22"/>
          <w:lang w:val="es-ES_tradnl"/>
        </w:rPr>
        <w:t>2</w:t>
      </w:r>
      <w:r>
        <w:rPr>
          <w:rFonts w:cs="Arial"/>
          <w:sz w:val="22"/>
          <w:lang w:val="es-ES_tradnl"/>
        </w:rPr>
        <w:t xml:space="preserve"> del </w:t>
      </w:r>
      <w:r w:rsidR="00CD6D2E">
        <w:rPr>
          <w:rFonts w:cs="Arial"/>
          <w:sz w:val="22"/>
          <w:lang w:val="es-ES_tradnl"/>
        </w:rPr>
        <w:t>05 de enero de 2022</w:t>
      </w:r>
      <w:r>
        <w:rPr>
          <w:rFonts w:cs="Arial"/>
          <w:sz w:val="22"/>
          <w:lang w:val="es-ES_tradnl"/>
        </w:rPr>
        <w:t>, mediante el cual, atendiendo lo dispuesto en el acuerdo N°</w:t>
      </w:r>
      <w:r w:rsidRPr="00B32C3D">
        <w:rPr>
          <w:rFonts w:cs="Arial"/>
          <w:sz w:val="22"/>
          <w:szCs w:val="22"/>
          <w:lang w:val="es-CR"/>
        </w:rPr>
        <w:t xml:space="preserve"> 10 de la </w:t>
      </w:r>
      <w:r>
        <w:rPr>
          <w:rFonts w:cs="Arial"/>
          <w:sz w:val="22"/>
          <w:szCs w:val="22"/>
          <w:lang w:val="es-CR"/>
        </w:rPr>
        <w:t>s</w:t>
      </w:r>
      <w:r w:rsidRPr="00B32C3D">
        <w:rPr>
          <w:rFonts w:cs="Arial"/>
          <w:sz w:val="22"/>
          <w:szCs w:val="22"/>
          <w:lang w:val="es-CR"/>
        </w:rPr>
        <w:t xml:space="preserve">esión 26-2020 del 13 de abril de 2020, </w:t>
      </w:r>
      <w:r>
        <w:rPr>
          <w:rFonts w:cs="Arial"/>
          <w:sz w:val="22"/>
          <w:szCs w:val="22"/>
          <w:lang w:val="es-CR"/>
        </w:rPr>
        <w:t xml:space="preserve">la </w:t>
      </w:r>
      <w:r w:rsidRPr="0015181C">
        <w:rPr>
          <w:rFonts w:cs="Arial"/>
          <w:sz w:val="22"/>
          <w:szCs w:val="22"/>
          <w:lang w:val="es-CR"/>
        </w:rPr>
        <w:t>Gerencia General</w:t>
      </w:r>
      <w:r>
        <w:rPr>
          <w:rFonts w:cs="Arial"/>
          <w:sz w:val="22"/>
          <w:szCs w:val="22"/>
          <w:lang w:val="es-CR"/>
        </w:rPr>
        <w:t xml:space="preserve"> remite </w:t>
      </w:r>
      <w:r w:rsidRPr="00B32C3D">
        <w:rPr>
          <w:rFonts w:cs="Arial"/>
          <w:sz w:val="22"/>
          <w:szCs w:val="22"/>
          <w:lang w:val="es-CR"/>
        </w:rPr>
        <w:t>el memorando DFNV-ME-</w:t>
      </w:r>
      <w:r w:rsidR="00CD6D2E">
        <w:rPr>
          <w:rFonts w:cs="Arial"/>
          <w:sz w:val="22"/>
          <w:szCs w:val="22"/>
          <w:lang w:val="es-CR"/>
        </w:rPr>
        <w:t>535</w:t>
      </w:r>
      <w:r w:rsidRPr="00B32C3D">
        <w:rPr>
          <w:rFonts w:cs="Arial"/>
          <w:sz w:val="22"/>
          <w:szCs w:val="22"/>
          <w:lang w:val="es-CR"/>
        </w:rPr>
        <w:t>-202</w:t>
      </w:r>
      <w:r w:rsidR="00CD6D2E">
        <w:rPr>
          <w:rFonts w:cs="Arial"/>
          <w:sz w:val="22"/>
          <w:szCs w:val="22"/>
          <w:lang w:val="es-CR"/>
        </w:rPr>
        <w:t>2</w:t>
      </w:r>
      <w:r w:rsidRPr="00B32C3D">
        <w:rPr>
          <w:rFonts w:cs="Arial"/>
          <w:sz w:val="22"/>
          <w:szCs w:val="22"/>
          <w:lang w:val="es-CR"/>
        </w:rPr>
        <w:t xml:space="preserve"> </w:t>
      </w:r>
      <w:r>
        <w:rPr>
          <w:rFonts w:cs="Arial"/>
          <w:sz w:val="22"/>
          <w:szCs w:val="22"/>
          <w:lang w:val="es-CR"/>
        </w:rPr>
        <w:t>de la</w:t>
      </w:r>
      <w:r w:rsidRPr="00B32C3D">
        <w:rPr>
          <w:rFonts w:cs="Arial"/>
          <w:sz w:val="22"/>
          <w:szCs w:val="22"/>
          <w:lang w:val="es-CR"/>
        </w:rPr>
        <w:t xml:space="preserve"> Dirección FONAVI, </w:t>
      </w:r>
      <w:r>
        <w:rPr>
          <w:rFonts w:cs="Arial"/>
          <w:sz w:val="22"/>
          <w:szCs w:val="22"/>
          <w:lang w:val="es-CR"/>
        </w:rPr>
        <w:t xml:space="preserve">que contiene una </w:t>
      </w:r>
      <w:r w:rsidRPr="00B32C3D">
        <w:rPr>
          <w:rFonts w:cs="Arial"/>
          <w:sz w:val="22"/>
          <w:szCs w:val="22"/>
          <w:lang w:val="es-CR"/>
        </w:rPr>
        <w:t xml:space="preserve">actualización de los escenarios para los resultados financieros y de operación del Banco en los años del periodo 2021 </w:t>
      </w:r>
      <w:r>
        <w:rPr>
          <w:rFonts w:cs="Arial"/>
          <w:sz w:val="22"/>
          <w:szCs w:val="22"/>
          <w:lang w:val="es-CR"/>
        </w:rPr>
        <w:t>–</w:t>
      </w:r>
      <w:r w:rsidRPr="00B32C3D">
        <w:rPr>
          <w:rFonts w:cs="Arial"/>
          <w:sz w:val="22"/>
          <w:szCs w:val="22"/>
          <w:lang w:val="es-CR"/>
        </w:rPr>
        <w:t xml:space="preserve"> 202</w:t>
      </w:r>
      <w:r w:rsidR="00CD6D2E">
        <w:rPr>
          <w:rFonts w:cs="Arial"/>
          <w:sz w:val="22"/>
          <w:szCs w:val="22"/>
          <w:lang w:val="es-CR"/>
        </w:rPr>
        <w:t>5</w:t>
      </w:r>
      <w:r>
        <w:rPr>
          <w:rFonts w:cs="Arial"/>
          <w:sz w:val="22"/>
          <w:szCs w:val="22"/>
          <w:lang w:val="es-CR"/>
        </w:rPr>
        <w:t>.  Dichos documentos se adjuntan al expediente del acta.</w:t>
      </w:r>
    </w:p>
    <w:p w14:paraId="20F3397D" w14:textId="77777777" w:rsidR="00D57DB9" w:rsidRDefault="00D57DB9" w:rsidP="00D57DB9">
      <w:pPr>
        <w:spacing w:line="360" w:lineRule="auto"/>
        <w:jc w:val="both"/>
        <w:rPr>
          <w:rFonts w:cs="Arial"/>
          <w:sz w:val="22"/>
          <w:szCs w:val="22"/>
        </w:rPr>
      </w:pPr>
    </w:p>
    <w:p w14:paraId="2DF12C5B" w14:textId="1F6E1728" w:rsidR="00D57DB9" w:rsidRDefault="003D49DC" w:rsidP="00D57DB9">
      <w:pPr>
        <w:spacing w:line="360" w:lineRule="auto"/>
        <w:jc w:val="both"/>
        <w:rPr>
          <w:rFonts w:cs="Arial"/>
          <w:sz w:val="22"/>
          <w:szCs w:val="22"/>
          <w:lang w:val="es-ES_tradnl"/>
        </w:rPr>
      </w:pPr>
      <w:r>
        <w:rPr>
          <w:rFonts w:cs="Arial"/>
          <w:sz w:val="22"/>
          <w:szCs w:val="22"/>
          <w:lang w:val="es-ES_tradnl"/>
        </w:rPr>
        <w:t xml:space="preserve">La licenciada Hernández Brenes </w:t>
      </w:r>
      <w:r w:rsidR="00D57DB9">
        <w:rPr>
          <w:rFonts w:cs="Arial"/>
          <w:sz w:val="22"/>
          <w:szCs w:val="22"/>
          <w:lang w:val="es-ES_tradnl"/>
        </w:rPr>
        <w:t>expone el contenido del citado informe</w:t>
      </w:r>
      <w:r>
        <w:rPr>
          <w:rFonts w:cs="Arial"/>
          <w:sz w:val="22"/>
          <w:szCs w:val="22"/>
          <w:lang w:val="es-ES_tradnl"/>
        </w:rPr>
        <w:t>,</w:t>
      </w:r>
      <w:r w:rsidR="00D57DB9">
        <w:rPr>
          <w:rFonts w:cs="Arial"/>
          <w:sz w:val="22"/>
          <w:szCs w:val="22"/>
          <w:lang w:val="es-ES_tradnl"/>
        </w:rPr>
        <w:t xml:space="preserve"> presenta</w:t>
      </w:r>
      <w:r>
        <w:rPr>
          <w:rFonts w:cs="Arial"/>
          <w:sz w:val="22"/>
          <w:szCs w:val="22"/>
          <w:lang w:val="es-ES_tradnl"/>
        </w:rPr>
        <w:t>ndo</w:t>
      </w:r>
      <w:r w:rsidR="00D57DB9">
        <w:rPr>
          <w:rFonts w:cs="Arial"/>
          <w:sz w:val="22"/>
          <w:szCs w:val="22"/>
          <w:lang w:val="es-ES_tradnl"/>
        </w:rPr>
        <w:t xml:space="preserve"> la actualización de los supuestos del escenario moderado o más probable, por tipo de variable, </w:t>
      </w:r>
      <w:r w:rsidR="00D57DB9">
        <w:rPr>
          <w:rFonts w:cs="Arial"/>
          <w:sz w:val="22"/>
          <w:szCs w:val="22"/>
          <w:lang w:val="es-ES_tradnl"/>
        </w:rPr>
        <w:lastRenderedPageBreak/>
        <w:t xml:space="preserve">para </w:t>
      </w:r>
      <w:r w:rsidR="00CD6D2E">
        <w:rPr>
          <w:rFonts w:cs="Arial"/>
          <w:sz w:val="22"/>
          <w:szCs w:val="22"/>
          <w:lang w:val="es-ES_tradnl"/>
        </w:rPr>
        <w:t xml:space="preserve">el período </w:t>
      </w:r>
      <w:r w:rsidR="00D57DB9">
        <w:rPr>
          <w:rFonts w:cs="Arial"/>
          <w:sz w:val="22"/>
          <w:szCs w:val="22"/>
          <w:lang w:val="es-ES_tradnl"/>
        </w:rPr>
        <w:t>202</w:t>
      </w:r>
      <w:r w:rsidR="00CD6D2E">
        <w:rPr>
          <w:rFonts w:cs="Arial"/>
          <w:sz w:val="22"/>
          <w:szCs w:val="22"/>
          <w:lang w:val="es-ES_tradnl"/>
        </w:rPr>
        <w:t>2 – 2025</w:t>
      </w:r>
      <w:r w:rsidR="00D57DB9">
        <w:rPr>
          <w:rFonts w:cs="Arial"/>
          <w:sz w:val="22"/>
          <w:szCs w:val="22"/>
          <w:lang w:val="es-ES_tradnl"/>
        </w:rPr>
        <w:t>, y destacando luego los principales resultados estimados, al tiempo que va atendiendo las consultas y las observaciones que van planteando los señores Directores.</w:t>
      </w:r>
    </w:p>
    <w:p w14:paraId="5D7B1C5E" w14:textId="56FC1CE3" w:rsidR="00CD6D2E" w:rsidRDefault="00CD6D2E" w:rsidP="00D57DB9">
      <w:pPr>
        <w:spacing w:line="360" w:lineRule="auto"/>
        <w:jc w:val="both"/>
        <w:rPr>
          <w:rFonts w:cs="Arial"/>
          <w:sz w:val="22"/>
          <w:szCs w:val="22"/>
          <w:lang w:val="es-ES_tradnl"/>
        </w:rPr>
      </w:pPr>
    </w:p>
    <w:p w14:paraId="23D39A47" w14:textId="78DFB28D" w:rsidR="00CD6D2E" w:rsidRDefault="00CD6D2E" w:rsidP="00D57DB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52 (grabación B)</w:t>
      </w:r>
      <w:r>
        <w:rPr>
          <w:rFonts w:cs="Arial"/>
          <w:sz w:val="22"/>
          <w:lang w:val="es-ES_tradnl"/>
        </w:rPr>
        <w:t xml:space="preserve"> Se retira de la sesión el Director Alvarado Herrera.</w:t>
      </w:r>
    </w:p>
    <w:p w14:paraId="51B070AE" w14:textId="77777777" w:rsidR="00CD6D2E" w:rsidRDefault="00CD6D2E" w:rsidP="00D57DB9">
      <w:pPr>
        <w:spacing w:line="360" w:lineRule="auto"/>
        <w:jc w:val="both"/>
        <w:rPr>
          <w:rFonts w:cs="Arial"/>
          <w:sz w:val="22"/>
          <w:szCs w:val="22"/>
          <w:lang w:val="es-ES_tradnl"/>
        </w:rPr>
      </w:pPr>
    </w:p>
    <w:p w14:paraId="521A0EC0" w14:textId="6556A563" w:rsidR="00D57DB9" w:rsidRDefault="00D57DB9" w:rsidP="00D57DB9">
      <w:pPr>
        <w:spacing w:line="360" w:lineRule="auto"/>
        <w:jc w:val="both"/>
        <w:rPr>
          <w:rFonts w:cs="Arial"/>
          <w:sz w:val="22"/>
          <w:szCs w:val="22"/>
          <w:lang w:val="es-ES_tradnl"/>
        </w:rPr>
      </w:pPr>
      <w:r>
        <w:rPr>
          <w:rFonts w:cs="Arial"/>
          <w:sz w:val="22"/>
          <w:szCs w:val="22"/>
          <w:lang w:val="es-ES_tradnl"/>
        </w:rPr>
        <w:t>Expone además los ajustes a los supuestos para los escenarios optimista y pesimista, así como los principales de cada uno de esos escenarios, al tiempo que va atendiendo, con el apoyo del Gerente General, las consultas y las observaciones que van planteando los señores Directores</w:t>
      </w:r>
      <w:r w:rsidR="00E85037">
        <w:rPr>
          <w:rFonts w:cs="Arial"/>
          <w:sz w:val="22"/>
          <w:szCs w:val="22"/>
          <w:lang w:val="es-ES_tradnl"/>
        </w:rPr>
        <w:t>.</w:t>
      </w:r>
    </w:p>
    <w:p w14:paraId="4CB4ADF2" w14:textId="77777777" w:rsidR="00D57DB9" w:rsidRDefault="00D57DB9" w:rsidP="00D57DB9">
      <w:pPr>
        <w:spacing w:line="360" w:lineRule="auto"/>
        <w:jc w:val="both"/>
        <w:rPr>
          <w:rFonts w:cs="Arial"/>
          <w:sz w:val="22"/>
          <w:szCs w:val="22"/>
          <w:lang w:val="es-ES_tradnl"/>
        </w:rPr>
      </w:pPr>
    </w:p>
    <w:p w14:paraId="4A8200B8" w14:textId="58C64270" w:rsidR="00D57DB9" w:rsidRDefault="00D57DB9" w:rsidP="00D57DB9">
      <w:pPr>
        <w:spacing w:line="360" w:lineRule="auto"/>
        <w:jc w:val="both"/>
        <w:rPr>
          <w:rFonts w:cs="Arial"/>
          <w:sz w:val="22"/>
          <w:szCs w:val="22"/>
          <w:lang w:val="es-ES_tradnl"/>
        </w:rPr>
      </w:pPr>
      <w:r w:rsidRPr="00A25DB7">
        <w:rPr>
          <w:rFonts w:cs="Arial"/>
          <w:sz w:val="22"/>
          <w:u w:val="single"/>
          <w:lang w:val="es-ES_tradnl"/>
        </w:rPr>
        <w:t xml:space="preserve">Minuto </w:t>
      </w:r>
      <w:r w:rsidR="00E85037">
        <w:rPr>
          <w:rFonts w:cs="Arial"/>
          <w:sz w:val="22"/>
          <w:u w:val="single"/>
          <w:lang w:val="es-ES_tradnl"/>
        </w:rPr>
        <w:t>56</w:t>
      </w:r>
      <w:r w:rsidRPr="00A25DB7">
        <w:rPr>
          <w:rFonts w:cs="Arial"/>
          <w:sz w:val="22"/>
          <w:u w:val="single"/>
          <w:lang w:val="es-ES_tradnl"/>
        </w:rPr>
        <w:t>:</w:t>
      </w:r>
      <w:r w:rsidR="00E85037">
        <w:rPr>
          <w:rFonts w:cs="Arial"/>
          <w:sz w:val="22"/>
          <w:u w:val="single"/>
          <w:lang w:val="es-ES_tradnl"/>
        </w:rPr>
        <w:t>09</w:t>
      </w:r>
      <w:r>
        <w:rPr>
          <w:rFonts w:cs="Arial"/>
          <w:sz w:val="22"/>
          <w:u w:val="single"/>
          <w:lang w:val="es-ES_tradnl"/>
        </w:rPr>
        <w:t xml:space="preserve"> (grabación B)</w:t>
      </w:r>
      <w:r>
        <w:rPr>
          <w:rFonts w:cs="Arial"/>
          <w:sz w:val="22"/>
          <w:lang w:val="es-ES_tradnl"/>
        </w:rPr>
        <w:t xml:space="preserve"> La </w:t>
      </w:r>
      <w:r w:rsidRPr="00B25B53">
        <w:rPr>
          <w:rFonts w:cs="Arial"/>
          <w:sz w:val="22"/>
          <w:lang w:val="es-ES_tradnl"/>
        </w:rPr>
        <w:t>Junta Directiva</w:t>
      </w:r>
      <w:r>
        <w:rPr>
          <w:rFonts w:cs="Arial"/>
          <w:sz w:val="22"/>
          <w:lang w:val="es-ES_tradnl"/>
        </w:rPr>
        <w:t xml:space="preserve"> da por conocido y suficientemente discutido el referido informe de la </w:t>
      </w:r>
      <w:r w:rsidRPr="00B25B53">
        <w:rPr>
          <w:rFonts w:cs="Arial"/>
          <w:sz w:val="22"/>
          <w:szCs w:val="22"/>
          <w:lang w:val="es-ES_tradnl"/>
        </w:rPr>
        <w:t>Administración</w:t>
      </w:r>
      <w:r w:rsidR="00E85037">
        <w:rPr>
          <w:rFonts w:cs="Arial"/>
          <w:sz w:val="22"/>
          <w:szCs w:val="22"/>
          <w:lang w:val="es-ES_tradnl"/>
        </w:rPr>
        <w:t xml:space="preserve"> y se retira de la sesión la licenciada Hernández Brenes.</w:t>
      </w:r>
    </w:p>
    <w:p w14:paraId="1D00A481" w14:textId="77777777" w:rsidR="009D03FE" w:rsidRPr="00D14EAF" w:rsidRDefault="009D03FE" w:rsidP="009D03FE">
      <w:pPr>
        <w:spacing w:line="360" w:lineRule="auto"/>
        <w:jc w:val="both"/>
        <w:rPr>
          <w:rFonts w:cs="Arial"/>
          <w:b/>
          <w:sz w:val="22"/>
        </w:rPr>
      </w:pPr>
      <w:r w:rsidRPr="00D14EAF">
        <w:rPr>
          <w:rFonts w:cs="Arial"/>
          <w:b/>
          <w:sz w:val="22"/>
        </w:rPr>
        <w:t>************</w:t>
      </w:r>
    </w:p>
    <w:p w14:paraId="3CB3A242" w14:textId="77777777" w:rsidR="009D03FE" w:rsidRDefault="009D03FE" w:rsidP="009D03FE">
      <w:pPr>
        <w:spacing w:line="360" w:lineRule="auto"/>
        <w:jc w:val="both"/>
        <w:rPr>
          <w:rFonts w:cs="Arial"/>
          <w:b/>
          <w:bCs/>
          <w:sz w:val="22"/>
          <w:szCs w:val="22"/>
          <w:u w:val="single"/>
          <w:lang w:val="es-ES_tradnl"/>
        </w:rPr>
      </w:pPr>
    </w:p>
    <w:p w14:paraId="52649D0F" w14:textId="39BDC34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44F49" w:rsidRPr="009066E1">
        <w:rPr>
          <w:rFonts w:cs="Arial"/>
          <w:b/>
          <w:bCs/>
          <w:sz w:val="22"/>
          <w:u w:val="single"/>
          <w:lang w:val="es-ES_tradnl"/>
        </w:rPr>
        <w:t>Plan de trabajo del Comité de Auditoría para el año 2022</w:t>
      </w:r>
    </w:p>
    <w:p w14:paraId="78EA358B" w14:textId="77777777" w:rsidR="009D03FE" w:rsidRDefault="009D03FE" w:rsidP="009D03FE">
      <w:pPr>
        <w:spacing w:line="360" w:lineRule="auto"/>
        <w:jc w:val="both"/>
        <w:rPr>
          <w:rFonts w:cs="Arial"/>
          <w:sz w:val="22"/>
          <w:szCs w:val="22"/>
        </w:rPr>
      </w:pPr>
    </w:p>
    <w:p w14:paraId="4C150151" w14:textId="6B142FB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B1625">
        <w:rPr>
          <w:rFonts w:cs="Arial"/>
          <w:sz w:val="22"/>
          <w:u w:val="single"/>
          <w:lang w:val="es-ES_tradnl"/>
        </w:rPr>
        <w:t>56</w:t>
      </w:r>
      <w:r w:rsidRPr="0039311E">
        <w:rPr>
          <w:rFonts w:cs="Arial"/>
          <w:sz w:val="22"/>
          <w:u w:val="single"/>
          <w:lang w:val="es-ES_tradnl"/>
        </w:rPr>
        <w:t>:</w:t>
      </w:r>
      <w:r w:rsidR="005B1625">
        <w:rPr>
          <w:rFonts w:cs="Arial"/>
          <w:sz w:val="22"/>
          <w:u w:val="single"/>
          <w:lang w:val="es-ES_tradnl"/>
        </w:rPr>
        <w:t>15</w:t>
      </w:r>
      <w:r w:rsidR="003D49DC">
        <w:rPr>
          <w:rFonts w:cs="Arial"/>
          <w:sz w:val="22"/>
          <w:u w:val="single"/>
          <w:lang w:val="es-ES_tradnl"/>
        </w:rPr>
        <w:t xml:space="preserve"> (grabación B)</w:t>
      </w:r>
      <w:r>
        <w:rPr>
          <w:rFonts w:cs="Arial"/>
          <w:sz w:val="22"/>
          <w:lang w:val="es-ES_tradnl"/>
        </w:rPr>
        <w:t xml:space="preserve"> Se conoce el oficio </w:t>
      </w:r>
      <w:r w:rsidR="00FF0777">
        <w:rPr>
          <w:rFonts w:cs="Arial"/>
          <w:sz w:val="22"/>
          <w:lang w:val="es-ES_tradnl"/>
        </w:rPr>
        <w:t>CABANHVI-</w:t>
      </w:r>
      <w:r w:rsidR="005B1625">
        <w:rPr>
          <w:rFonts w:cs="Arial"/>
          <w:sz w:val="22"/>
          <w:lang w:val="es-ES_tradnl"/>
        </w:rPr>
        <w:t>052</w:t>
      </w:r>
      <w:r w:rsidR="00FF0777">
        <w:rPr>
          <w:rFonts w:cs="Arial"/>
          <w:sz w:val="22"/>
          <w:lang w:val="es-ES_tradnl"/>
        </w:rPr>
        <w:t xml:space="preserve">-2021 del </w:t>
      </w:r>
      <w:r w:rsidR="005B1625">
        <w:rPr>
          <w:rFonts w:cs="Arial"/>
          <w:sz w:val="22"/>
          <w:lang w:val="es-ES_tradnl"/>
        </w:rPr>
        <w:t xml:space="preserve">07 de diciembre de 2021, mediante el cual, el Comité de Auditoría somete a la consideración de esta </w:t>
      </w:r>
      <w:r w:rsidR="005B1625" w:rsidRPr="005B1625">
        <w:rPr>
          <w:rFonts w:cs="Arial"/>
          <w:sz w:val="22"/>
          <w:lang w:val="es-ES_tradnl"/>
        </w:rPr>
        <w:t>Junta Directiva</w:t>
      </w:r>
      <w:r w:rsidR="005B1625">
        <w:rPr>
          <w:rFonts w:cs="Arial"/>
          <w:sz w:val="22"/>
          <w:lang w:val="es-ES_tradnl"/>
        </w:rPr>
        <w:t>, el Plan de Trabajo de dicho órgano para el año 2022.  Dicho documento se adjunta al expediente del acta.</w:t>
      </w:r>
    </w:p>
    <w:p w14:paraId="0077D2C8" w14:textId="0FDDFED4" w:rsidR="005B1625" w:rsidRDefault="005B1625" w:rsidP="009D03FE">
      <w:pPr>
        <w:spacing w:line="360" w:lineRule="auto"/>
        <w:jc w:val="both"/>
        <w:rPr>
          <w:rFonts w:cs="Arial"/>
          <w:sz w:val="22"/>
          <w:lang w:val="es-ES_tradnl"/>
        </w:rPr>
      </w:pPr>
    </w:p>
    <w:p w14:paraId="5285B906" w14:textId="214CEB19" w:rsidR="005B1625" w:rsidRDefault="005B1625" w:rsidP="009D03FE">
      <w:pPr>
        <w:spacing w:line="360" w:lineRule="auto"/>
        <w:jc w:val="both"/>
        <w:rPr>
          <w:rFonts w:cs="Arial"/>
          <w:sz w:val="22"/>
          <w:szCs w:val="22"/>
          <w:lang w:val="es-ES_tradnl"/>
        </w:rPr>
      </w:pPr>
      <w:r>
        <w:rPr>
          <w:rFonts w:cs="Arial"/>
          <w:sz w:val="22"/>
          <w:lang w:val="es-ES_tradnl"/>
        </w:rPr>
        <w:t xml:space="preserve">La Directora Ulibarri Pernús expone el contenido del citado Plan de Trabajo, destacando que, con respecto al año 2021, se han incorporado </w:t>
      </w:r>
      <w:r w:rsidR="00E16ADD">
        <w:rPr>
          <w:rFonts w:cs="Arial"/>
          <w:sz w:val="22"/>
          <w:lang w:val="es-ES_tradnl"/>
        </w:rPr>
        <w:t xml:space="preserve">los puntos 17.1 y 18.1, referidos a la presentación de informes de la </w:t>
      </w:r>
      <w:r w:rsidR="00E16ADD" w:rsidRPr="00E16ADD">
        <w:rPr>
          <w:rFonts w:cs="Arial"/>
          <w:sz w:val="22"/>
          <w:szCs w:val="22"/>
          <w:lang w:val="es-ES_tradnl"/>
        </w:rPr>
        <w:t>Administración</w:t>
      </w:r>
      <w:r w:rsidR="00E16ADD">
        <w:rPr>
          <w:rFonts w:cs="Arial"/>
          <w:sz w:val="22"/>
          <w:szCs w:val="22"/>
          <w:lang w:val="es-ES_tradnl"/>
        </w:rPr>
        <w:t xml:space="preserve"> sobre la atención de recomendaciones de la Auditoría Interna y reportes trimestrales del Comité de Tecnología de Información</w:t>
      </w:r>
      <w:r w:rsidR="005232B9">
        <w:rPr>
          <w:rFonts w:cs="Arial"/>
          <w:sz w:val="22"/>
          <w:szCs w:val="22"/>
          <w:lang w:val="es-ES_tradnl"/>
        </w:rPr>
        <w:t>,</w:t>
      </w:r>
      <w:r w:rsidR="00E16ADD">
        <w:rPr>
          <w:rFonts w:cs="Arial"/>
          <w:sz w:val="22"/>
          <w:szCs w:val="22"/>
          <w:lang w:val="es-ES_tradnl"/>
        </w:rPr>
        <w:t xml:space="preserve"> sobre la atención de las recomendaciones contenidas en la Carta de Gerencia de TI 2020 del FOSUVI.</w:t>
      </w:r>
    </w:p>
    <w:p w14:paraId="66322B24" w14:textId="2DADE38A" w:rsidR="00E16ADD" w:rsidRDefault="00E16ADD" w:rsidP="009D03FE">
      <w:pPr>
        <w:spacing w:line="360" w:lineRule="auto"/>
        <w:jc w:val="both"/>
        <w:rPr>
          <w:rFonts w:cs="Arial"/>
          <w:sz w:val="22"/>
          <w:szCs w:val="22"/>
          <w:lang w:val="es-ES_tradnl"/>
        </w:rPr>
      </w:pPr>
    </w:p>
    <w:p w14:paraId="1B8F6CFD" w14:textId="169C2222" w:rsidR="005232B9" w:rsidRDefault="005232B9" w:rsidP="005232B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60</w:t>
      </w:r>
      <w:r w:rsidRPr="00A25DB7">
        <w:rPr>
          <w:rFonts w:cs="Arial"/>
          <w:sz w:val="22"/>
          <w:u w:val="single"/>
          <w:lang w:val="es-ES_tradnl"/>
        </w:rPr>
        <w:t>:</w:t>
      </w:r>
      <w:r>
        <w:rPr>
          <w:rFonts w:cs="Arial"/>
          <w:sz w:val="22"/>
          <w:u w:val="single"/>
          <w:lang w:val="es-ES_tradnl"/>
        </w:rPr>
        <w:t>31</w:t>
      </w:r>
      <w:r w:rsidR="00DF589E">
        <w:rPr>
          <w:rFonts w:cs="Arial"/>
          <w:sz w:val="22"/>
          <w:u w:val="single"/>
          <w:lang w:val="es-ES_tradnl"/>
        </w:rPr>
        <w:t xml:space="preserve"> (grabación B)</w:t>
      </w:r>
      <w:r>
        <w:rPr>
          <w:rFonts w:cs="Arial"/>
          <w:sz w:val="22"/>
          <w:lang w:val="es-ES_tradnl"/>
        </w:rPr>
        <w:t xml:space="preserve"> Se conocen y luego se avalan dos recomendaciones del señor Auditor Interno, para que en dicho Plan de Trabajo se modifique que </w:t>
      </w:r>
      <w:r w:rsidR="00DF589E">
        <w:rPr>
          <w:rFonts w:cs="Arial"/>
          <w:sz w:val="22"/>
          <w:lang w:val="es-ES_tradnl"/>
        </w:rPr>
        <w:t xml:space="preserve">los </w:t>
      </w:r>
      <w:r>
        <w:rPr>
          <w:rFonts w:cs="Arial"/>
          <w:sz w:val="22"/>
          <w:lang w:val="es-ES_tradnl"/>
        </w:rPr>
        <w:t>informe</w:t>
      </w:r>
      <w:r w:rsidR="00DF589E">
        <w:rPr>
          <w:rFonts w:cs="Arial"/>
          <w:sz w:val="22"/>
          <w:lang w:val="es-ES_tradnl"/>
        </w:rPr>
        <w:t>s</w:t>
      </w:r>
      <w:r>
        <w:rPr>
          <w:rFonts w:cs="Arial"/>
          <w:sz w:val="22"/>
          <w:lang w:val="es-ES_tradnl"/>
        </w:rPr>
        <w:t xml:space="preserve"> sobre la evaluación de la calidad de la Auditoría Interna</w:t>
      </w:r>
      <w:r w:rsidR="00DF589E">
        <w:rPr>
          <w:rFonts w:cs="Arial"/>
          <w:sz w:val="22"/>
          <w:lang w:val="es-ES_tradnl"/>
        </w:rPr>
        <w:t xml:space="preserve">, correspondientes a los períodos 2021 y </w:t>
      </w:r>
      <w:r w:rsidR="00DF589E">
        <w:rPr>
          <w:rFonts w:cs="Arial"/>
          <w:sz w:val="22"/>
          <w:lang w:val="es-ES_tradnl"/>
        </w:rPr>
        <w:lastRenderedPageBreak/>
        <w:t>2022</w:t>
      </w:r>
      <w:r>
        <w:rPr>
          <w:rFonts w:cs="Arial"/>
          <w:sz w:val="22"/>
          <w:lang w:val="es-ES_tradnl"/>
        </w:rPr>
        <w:t xml:space="preserve">, </w:t>
      </w:r>
      <w:r w:rsidR="00DF589E">
        <w:rPr>
          <w:rFonts w:cs="Arial"/>
          <w:sz w:val="22"/>
          <w:lang w:val="es-ES_tradnl"/>
        </w:rPr>
        <w:t xml:space="preserve">referidos en el </w:t>
      </w:r>
      <w:r>
        <w:rPr>
          <w:rFonts w:cs="Arial"/>
          <w:sz w:val="22"/>
          <w:lang w:val="es-ES_tradnl"/>
        </w:rPr>
        <w:t>punto 15</w:t>
      </w:r>
      <w:r w:rsidR="00DF589E">
        <w:rPr>
          <w:rFonts w:cs="Arial"/>
          <w:sz w:val="22"/>
          <w:lang w:val="es-ES_tradnl"/>
        </w:rPr>
        <w:t xml:space="preserve"> del Plan</w:t>
      </w:r>
      <w:r>
        <w:rPr>
          <w:rFonts w:cs="Arial"/>
          <w:sz w:val="22"/>
          <w:lang w:val="es-ES_tradnl"/>
        </w:rPr>
        <w:t xml:space="preserve">, </w:t>
      </w:r>
      <w:r w:rsidR="00DF589E">
        <w:rPr>
          <w:rFonts w:cs="Arial"/>
          <w:sz w:val="22"/>
          <w:lang w:val="es-ES_tradnl"/>
        </w:rPr>
        <w:t>sean programado para junio de 2022 y marzo de 2023 respectivamente.</w:t>
      </w:r>
    </w:p>
    <w:p w14:paraId="02FEE859" w14:textId="3183882E" w:rsidR="00E16ADD" w:rsidRDefault="00E16ADD" w:rsidP="009D03FE">
      <w:pPr>
        <w:spacing w:line="360" w:lineRule="auto"/>
        <w:jc w:val="both"/>
        <w:rPr>
          <w:rFonts w:cs="Arial"/>
          <w:sz w:val="22"/>
          <w:szCs w:val="22"/>
          <w:lang w:val="es-ES_tradnl"/>
        </w:rPr>
      </w:pPr>
    </w:p>
    <w:p w14:paraId="677A0C80" w14:textId="78B7B922" w:rsidR="00DF589E" w:rsidRDefault="00DF589E" w:rsidP="00DF589E">
      <w:pPr>
        <w:spacing w:line="360" w:lineRule="auto"/>
        <w:jc w:val="both"/>
        <w:rPr>
          <w:rFonts w:cs="Arial"/>
          <w:sz w:val="22"/>
          <w:lang w:val="es-ES_tradnl"/>
        </w:rPr>
      </w:pPr>
      <w:r>
        <w:rPr>
          <w:rFonts w:cs="Arial"/>
          <w:sz w:val="22"/>
          <w:u w:val="single"/>
          <w:lang w:val="es-ES_tradnl"/>
        </w:rPr>
        <w:t>Minuto 62</w:t>
      </w:r>
      <w:r w:rsidRPr="0039311E">
        <w:rPr>
          <w:rFonts w:cs="Arial"/>
          <w:sz w:val="22"/>
          <w:u w:val="single"/>
          <w:lang w:val="es-ES_tradnl"/>
        </w:rPr>
        <w:t>:</w:t>
      </w:r>
      <w:r>
        <w:rPr>
          <w:rFonts w:cs="Arial"/>
          <w:sz w:val="22"/>
          <w:u w:val="single"/>
          <w:lang w:val="es-ES_tradnl"/>
        </w:rPr>
        <w:t>33 (grabación B)</w:t>
      </w:r>
      <w:r>
        <w:rPr>
          <w:rFonts w:cs="Arial"/>
          <w:sz w:val="22"/>
          <w:lang w:val="es-ES_tradnl"/>
        </w:rPr>
        <w:t xml:space="preserve"> La </w:t>
      </w:r>
      <w:r w:rsidRPr="00DF589E">
        <w:rPr>
          <w:rFonts w:cs="Arial"/>
          <w:sz w:val="22"/>
          <w:lang w:val="es-ES_tradnl"/>
        </w:rPr>
        <w:t>Junta Directiva</w:t>
      </w:r>
      <w:r>
        <w:rPr>
          <w:rFonts w:cs="Arial"/>
          <w:sz w:val="22"/>
          <w:lang w:val="es-ES_tradnl"/>
        </w:rPr>
        <w:t xml:space="preserve"> resuelve aprobar el referido plan de trabajo del Comité de Auditoría, con el ajuste antes indicado y</w:t>
      </w:r>
      <w:r w:rsidR="008059A0">
        <w:rPr>
          <w:rFonts w:cs="Arial"/>
          <w:sz w:val="22"/>
          <w:lang w:val="es-ES_tradnl"/>
        </w:rPr>
        <w:t xml:space="preserve">, en consecuencia, se toma el </w:t>
      </w:r>
      <w:r w:rsidR="008059A0" w:rsidRPr="008059A0">
        <w:rPr>
          <w:rFonts w:cs="Arial"/>
          <w:b/>
          <w:bCs/>
          <w:sz w:val="22"/>
          <w:lang w:val="es-ES_tradnl"/>
        </w:rPr>
        <w:t>Acuerdo N° 11</w:t>
      </w:r>
      <w:r w:rsidR="008059A0">
        <w:rPr>
          <w:rFonts w:cs="Arial"/>
          <w:sz w:val="22"/>
          <w:lang w:val="es-ES_tradnl"/>
        </w:rPr>
        <w:t xml:space="preserve"> que se anexa a esta minuta.</w:t>
      </w:r>
    </w:p>
    <w:p w14:paraId="584A3729" w14:textId="77777777" w:rsidR="009D03FE" w:rsidRPr="00D14EAF" w:rsidRDefault="009D03FE" w:rsidP="009D03FE">
      <w:pPr>
        <w:spacing w:line="360" w:lineRule="auto"/>
        <w:jc w:val="both"/>
        <w:rPr>
          <w:rFonts w:cs="Arial"/>
          <w:b/>
          <w:sz w:val="22"/>
        </w:rPr>
      </w:pPr>
      <w:r w:rsidRPr="00D14EAF">
        <w:rPr>
          <w:rFonts w:cs="Arial"/>
          <w:b/>
          <w:sz w:val="22"/>
        </w:rPr>
        <w:t>************</w:t>
      </w:r>
    </w:p>
    <w:p w14:paraId="3232F5EA" w14:textId="77777777" w:rsidR="009D03FE" w:rsidRDefault="009D03FE" w:rsidP="009D03FE">
      <w:pPr>
        <w:spacing w:line="360" w:lineRule="auto"/>
        <w:jc w:val="both"/>
        <w:rPr>
          <w:rFonts w:cs="Arial"/>
          <w:b/>
          <w:bCs/>
          <w:sz w:val="22"/>
          <w:szCs w:val="22"/>
          <w:u w:val="single"/>
          <w:lang w:val="es-ES_tradnl"/>
        </w:rPr>
      </w:pPr>
    </w:p>
    <w:p w14:paraId="6810D990" w14:textId="2C6A3A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B44F49" w:rsidRPr="00B44F49">
        <w:rPr>
          <w:rFonts w:cs="Arial"/>
          <w:b/>
          <w:bCs/>
          <w:sz w:val="22"/>
          <w:u w:val="single"/>
          <w:lang w:val="es-ES_tradnl"/>
        </w:rPr>
        <w:t xml:space="preserve">Información sobre la publicación del cartel para la contratación </w:t>
      </w:r>
      <w:r w:rsidR="00B44F49" w:rsidRPr="00B44F49">
        <w:rPr>
          <w:rFonts w:cs="Arial"/>
          <w:b/>
          <w:bCs/>
          <w:sz w:val="22"/>
          <w:u w:val="single"/>
          <w:lang w:val="es-CR"/>
        </w:rPr>
        <w:t xml:space="preserve">del proyecto “Optimización de procesos y tecnologías de información medulares para los usuarios BANHVI </w:t>
      </w:r>
      <w:r w:rsidR="00B44F49">
        <w:rPr>
          <w:rFonts w:cs="Arial"/>
          <w:b/>
          <w:bCs/>
          <w:sz w:val="22"/>
          <w:u w:val="single"/>
          <w:lang w:val="es-CR"/>
        </w:rPr>
        <w:t>(</w:t>
      </w:r>
      <w:r w:rsidR="00B44F49" w:rsidRPr="00B44F49">
        <w:rPr>
          <w:rFonts w:cs="Arial"/>
          <w:b/>
          <w:bCs/>
          <w:sz w:val="22"/>
          <w:u w:val="single"/>
          <w:lang w:val="es-CR"/>
        </w:rPr>
        <w:t>OPTIMUS</w:t>
      </w:r>
      <w:r w:rsidR="00B44F49">
        <w:rPr>
          <w:rFonts w:cs="Arial"/>
          <w:b/>
          <w:bCs/>
          <w:sz w:val="22"/>
          <w:u w:val="single"/>
          <w:lang w:val="es-CR"/>
        </w:rPr>
        <w:t>)</w:t>
      </w:r>
      <w:r w:rsidR="00B44F49" w:rsidRPr="00B44F49">
        <w:rPr>
          <w:rFonts w:cs="Arial"/>
          <w:b/>
          <w:bCs/>
          <w:sz w:val="22"/>
          <w:u w:val="single"/>
          <w:lang w:val="es-CR"/>
        </w:rPr>
        <w:t>”</w:t>
      </w:r>
    </w:p>
    <w:p w14:paraId="6977550F" w14:textId="77777777" w:rsidR="009D03FE" w:rsidRDefault="009D03FE" w:rsidP="009D03FE">
      <w:pPr>
        <w:spacing w:line="360" w:lineRule="auto"/>
        <w:jc w:val="both"/>
        <w:rPr>
          <w:rFonts w:cs="Arial"/>
          <w:sz w:val="22"/>
          <w:szCs w:val="22"/>
        </w:rPr>
      </w:pPr>
    </w:p>
    <w:p w14:paraId="220701EF" w14:textId="6C37090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33164">
        <w:rPr>
          <w:rFonts w:cs="Arial"/>
          <w:sz w:val="22"/>
          <w:u w:val="single"/>
          <w:lang w:val="es-ES_tradnl"/>
        </w:rPr>
        <w:t>63</w:t>
      </w:r>
      <w:r w:rsidRPr="0039311E">
        <w:rPr>
          <w:rFonts w:cs="Arial"/>
          <w:sz w:val="22"/>
          <w:u w:val="single"/>
          <w:lang w:val="es-ES_tradnl"/>
        </w:rPr>
        <w:t>:</w:t>
      </w:r>
      <w:r w:rsidR="00933164">
        <w:rPr>
          <w:rFonts w:cs="Arial"/>
          <w:sz w:val="22"/>
          <w:u w:val="single"/>
          <w:lang w:val="es-ES_tradnl"/>
        </w:rPr>
        <w:t>34</w:t>
      </w:r>
      <w:r w:rsidR="003D49DC">
        <w:rPr>
          <w:rFonts w:cs="Arial"/>
          <w:sz w:val="22"/>
          <w:u w:val="single"/>
          <w:lang w:val="es-ES_tradnl"/>
        </w:rPr>
        <w:t xml:space="preserve"> (grabación B)</w:t>
      </w:r>
      <w:r>
        <w:rPr>
          <w:rFonts w:cs="Arial"/>
          <w:sz w:val="22"/>
          <w:lang w:val="es-ES_tradnl"/>
        </w:rPr>
        <w:t xml:space="preserve"> </w:t>
      </w:r>
      <w:r w:rsidR="00D337B6">
        <w:rPr>
          <w:rFonts w:cs="Arial"/>
          <w:sz w:val="22"/>
          <w:lang w:val="es-ES_tradnl"/>
        </w:rPr>
        <w:t xml:space="preserve">Se toma nota de una información que brinda el </w:t>
      </w:r>
      <w:r w:rsidR="00933164">
        <w:rPr>
          <w:rFonts w:cs="Arial"/>
          <w:sz w:val="22"/>
          <w:lang w:val="es-ES_tradnl"/>
        </w:rPr>
        <w:t>señor Gerente General</w:t>
      </w:r>
      <w:r w:rsidR="00D337B6">
        <w:rPr>
          <w:rFonts w:cs="Arial"/>
          <w:sz w:val="22"/>
          <w:lang w:val="es-ES_tradnl"/>
        </w:rPr>
        <w:t>, en cuanto a que mañana se estará publicando en el SICOP, el cartel para el proyecto de modernización tecnológica “</w:t>
      </w:r>
      <w:r w:rsidR="00D337B6" w:rsidRPr="00C93328">
        <w:rPr>
          <w:rFonts w:cs="Arial"/>
          <w:sz w:val="22"/>
          <w:lang w:val="es-CR"/>
        </w:rPr>
        <w:t>Optimización de procesos y tecnologías de información medulares para los usuarios BANHVI OPTIMUS</w:t>
      </w:r>
      <w:r w:rsidR="00D337B6">
        <w:rPr>
          <w:rFonts w:cs="Arial"/>
          <w:sz w:val="22"/>
          <w:lang w:val="es-CR"/>
        </w:rPr>
        <w:t>”.</w:t>
      </w:r>
    </w:p>
    <w:p w14:paraId="27829FE2" w14:textId="77777777" w:rsidR="009D03FE" w:rsidRPr="00D14EAF" w:rsidRDefault="009D03FE" w:rsidP="009D03FE">
      <w:pPr>
        <w:spacing w:line="360" w:lineRule="auto"/>
        <w:jc w:val="both"/>
        <w:rPr>
          <w:rFonts w:cs="Arial"/>
          <w:b/>
          <w:sz w:val="22"/>
        </w:rPr>
      </w:pPr>
      <w:r w:rsidRPr="00D14EAF">
        <w:rPr>
          <w:rFonts w:cs="Arial"/>
          <w:b/>
          <w:sz w:val="22"/>
        </w:rPr>
        <w:t>************</w:t>
      </w:r>
    </w:p>
    <w:p w14:paraId="593C72B2" w14:textId="77777777" w:rsidR="009D03FE" w:rsidRDefault="009D03FE" w:rsidP="009D03FE">
      <w:pPr>
        <w:spacing w:line="360" w:lineRule="auto"/>
        <w:jc w:val="both"/>
        <w:rPr>
          <w:rFonts w:cs="Arial"/>
          <w:b/>
          <w:bCs/>
          <w:sz w:val="22"/>
          <w:szCs w:val="22"/>
          <w:u w:val="single"/>
          <w:lang w:val="es-ES_tradnl"/>
        </w:rPr>
      </w:pPr>
    </w:p>
    <w:p w14:paraId="7F090F72" w14:textId="5E5CD6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67774" w:rsidRPr="00267774">
        <w:rPr>
          <w:rFonts w:cs="Arial"/>
          <w:b/>
          <w:bCs/>
          <w:sz w:val="22"/>
          <w:u w:val="single"/>
          <w:lang w:val="es-ES_tradnl"/>
        </w:rPr>
        <w:t>Autorización de vacaciones al Gerente General</w:t>
      </w:r>
    </w:p>
    <w:p w14:paraId="19A28120" w14:textId="77777777" w:rsidR="009D03FE" w:rsidRDefault="009D03FE" w:rsidP="009D03FE">
      <w:pPr>
        <w:spacing w:line="360" w:lineRule="auto"/>
        <w:jc w:val="both"/>
        <w:rPr>
          <w:rFonts w:cs="Arial"/>
          <w:sz w:val="22"/>
          <w:szCs w:val="22"/>
        </w:rPr>
      </w:pPr>
    </w:p>
    <w:p w14:paraId="550D54C7" w14:textId="73A29340" w:rsidR="00D57DB9" w:rsidRDefault="00D57DB9" w:rsidP="00D57DB9">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D337B6">
        <w:rPr>
          <w:rFonts w:cs="Arial"/>
          <w:sz w:val="22"/>
          <w:u w:val="single"/>
          <w:lang w:val="es-ES_tradnl"/>
        </w:rPr>
        <w:t>64</w:t>
      </w:r>
      <w:r w:rsidRPr="0039311E">
        <w:rPr>
          <w:rFonts w:cs="Arial"/>
          <w:sz w:val="22"/>
          <w:u w:val="single"/>
          <w:lang w:val="es-ES_tradnl"/>
        </w:rPr>
        <w:t>:</w:t>
      </w:r>
      <w:r w:rsidR="00D337B6">
        <w:rPr>
          <w:rFonts w:cs="Arial"/>
          <w:sz w:val="22"/>
          <w:u w:val="single"/>
          <w:lang w:val="es-ES_tradnl"/>
        </w:rPr>
        <w:t>05</w:t>
      </w:r>
      <w:r>
        <w:rPr>
          <w:rFonts w:cs="Arial"/>
          <w:sz w:val="22"/>
          <w:u w:val="single"/>
          <w:lang w:val="es-ES_tradnl"/>
        </w:rPr>
        <w:t xml:space="preserve"> (grabación B)</w:t>
      </w:r>
      <w:r>
        <w:rPr>
          <w:rFonts w:cs="Arial"/>
          <w:sz w:val="22"/>
          <w:lang w:val="es-ES_tradnl"/>
        </w:rPr>
        <w:t xml:space="preserve"> Se conoce y </w:t>
      </w:r>
      <w:r>
        <w:rPr>
          <w:rFonts w:cs="Arial"/>
          <w:color w:val="000000"/>
          <w:sz w:val="22"/>
          <w:szCs w:val="22"/>
        </w:rPr>
        <w:t xml:space="preserve">acoge una solicitud del señor Gerente General, para disfrutar de vacaciones los días 2 y 5 de julio próximo.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12</w:t>
      </w:r>
      <w:r>
        <w:rPr>
          <w:rFonts w:cs="Arial"/>
          <w:color w:val="000000"/>
          <w:sz w:val="22"/>
          <w:szCs w:val="22"/>
        </w:rPr>
        <w:t xml:space="preserve"> que se anexa a esta minuta.</w:t>
      </w:r>
    </w:p>
    <w:p w14:paraId="183BE8EF" w14:textId="77777777" w:rsidR="009D03FE" w:rsidRPr="00D14EAF" w:rsidRDefault="009D03FE" w:rsidP="009D03FE">
      <w:pPr>
        <w:spacing w:line="360" w:lineRule="auto"/>
        <w:jc w:val="both"/>
        <w:rPr>
          <w:rFonts w:cs="Arial"/>
          <w:b/>
          <w:sz w:val="22"/>
        </w:rPr>
      </w:pPr>
      <w:r w:rsidRPr="00D14EAF">
        <w:rPr>
          <w:rFonts w:cs="Arial"/>
          <w:b/>
          <w:sz w:val="22"/>
        </w:rPr>
        <w:t>************</w:t>
      </w:r>
    </w:p>
    <w:p w14:paraId="4D63E015" w14:textId="77777777" w:rsidR="009D03FE" w:rsidRDefault="009D03FE" w:rsidP="009D03FE">
      <w:pPr>
        <w:spacing w:line="360" w:lineRule="auto"/>
        <w:jc w:val="both"/>
        <w:rPr>
          <w:rFonts w:cs="Arial"/>
          <w:b/>
          <w:bCs/>
          <w:sz w:val="22"/>
          <w:szCs w:val="22"/>
          <w:u w:val="single"/>
          <w:lang w:val="es-ES_tradnl"/>
        </w:rPr>
      </w:pPr>
    </w:p>
    <w:p w14:paraId="0B985582" w14:textId="03B0720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67774" w:rsidRPr="00267774">
        <w:rPr>
          <w:rFonts w:cs="Arial"/>
          <w:b/>
          <w:bCs/>
          <w:sz w:val="22"/>
          <w:u w:val="single"/>
          <w:lang w:val="es-ES_tradnl"/>
        </w:rPr>
        <w:t>Información sobre la próxima remisión de un estudio de la Auditoría Interna</w:t>
      </w:r>
    </w:p>
    <w:p w14:paraId="6E150177" w14:textId="77777777" w:rsidR="009D03FE" w:rsidRDefault="009D03FE" w:rsidP="009D03FE">
      <w:pPr>
        <w:spacing w:line="360" w:lineRule="auto"/>
        <w:jc w:val="both"/>
        <w:rPr>
          <w:rFonts w:cs="Arial"/>
          <w:sz w:val="22"/>
          <w:szCs w:val="22"/>
        </w:rPr>
      </w:pPr>
    </w:p>
    <w:p w14:paraId="33FF2DFA" w14:textId="6FEEDF85"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B31EC8">
        <w:rPr>
          <w:rFonts w:cs="Arial"/>
          <w:sz w:val="22"/>
          <w:u w:val="single"/>
          <w:lang w:val="es-ES_tradnl"/>
        </w:rPr>
        <w:t>64</w:t>
      </w:r>
      <w:r w:rsidRPr="0039311E">
        <w:rPr>
          <w:rFonts w:cs="Arial"/>
          <w:sz w:val="22"/>
          <w:u w:val="single"/>
          <w:lang w:val="es-ES_tradnl"/>
        </w:rPr>
        <w:t>:</w:t>
      </w:r>
      <w:r w:rsidR="00B31EC8">
        <w:rPr>
          <w:rFonts w:cs="Arial"/>
          <w:sz w:val="22"/>
          <w:u w:val="single"/>
          <w:lang w:val="es-ES_tradnl"/>
        </w:rPr>
        <w:t>56</w:t>
      </w:r>
      <w:r w:rsidR="003D49DC">
        <w:rPr>
          <w:rFonts w:cs="Arial"/>
          <w:sz w:val="22"/>
          <w:u w:val="single"/>
          <w:lang w:val="es-ES_tradnl"/>
        </w:rPr>
        <w:t xml:space="preserve"> (grabación B)</w:t>
      </w:r>
      <w:r>
        <w:rPr>
          <w:rFonts w:cs="Arial"/>
          <w:sz w:val="22"/>
          <w:lang w:val="es-ES_tradnl"/>
        </w:rPr>
        <w:t xml:space="preserve"> Se </w:t>
      </w:r>
      <w:r w:rsidR="00B31EC8">
        <w:rPr>
          <w:rFonts w:cs="Arial"/>
          <w:sz w:val="22"/>
          <w:lang w:val="es-ES_tradnl"/>
        </w:rPr>
        <w:t xml:space="preserve">toma nota de una información que brinda el señor Auditor Interno, en el sentido que mañana les estará remitiendo </w:t>
      </w:r>
      <w:proofErr w:type="gramStart"/>
      <w:r w:rsidR="00B31EC8">
        <w:rPr>
          <w:rFonts w:cs="Arial"/>
          <w:sz w:val="22"/>
          <w:lang w:val="es-ES_tradnl"/>
        </w:rPr>
        <w:t>a los miembro</w:t>
      </w:r>
      <w:proofErr w:type="gramEnd"/>
      <w:r w:rsidR="00B31EC8">
        <w:rPr>
          <w:rFonts w:cs="Arial"/>
          <w:sz w:val="22"/>
          <w:lang w:val="es-ES_tradnl"/>
        </w:rPr>
        <w:t xml:space="preserve"> de la </w:t>
      </w:r>
      <w:r w:rsidR="00B31EC8" w:rsidRPr="00B31EC8">
        <w:rPr>
          <w:rFonts w:cs="Arial"/>
          <w:sz w:val="22"/>
          <w:lang w:val="es-ES_tradnl"/>
        </w:rPr>
        <w:t>Junta Directiva</w:t>
      </w:r>
      <w:r w:rsidR="00B31EC8">
        <w:rPr>
          <w:rFonts w:cs="Arial"/>
          <w:sz w:val="22"/>
          <w:lang w:val="es-ES_tradnl"/>
        </w:rPr>
        <w:t>, un informe confidencial para que sea incluido en la agenda de una próxima sesión.</w:t>
      </w:r>
    </w:p>
    <w:p w14:paraId="1B2AF70B" w14:textId="77777777" w:rsidR="009D03FE" w:rsidRPr="00D14EAF" w:rsidRDefault="009D03FE" w:rsidP="009D03FE">
      <w:pPr>
        <w:spacing w:line="360" w:lineRule="auto"/>
        <w:jc w:val="both"/>
        <w:rPr>
          <w:rFonts w:cs="Arial"/>
          <w:b/>
          <w:sz w:val="22"/>
        </w:rPr>
      </w:pPr>
      <w:r w:rsidRPr="00D14EAF">
        <w:rPr>
          <w:rFonts w:cs="Arial"/>
          <w:b/>
          <w:sz w:val="22"/>
        </w:rPr>
        <w:t>************</w:t>
      </w:r>
    </w:p>
    <w:p w14:paraId="5A541D3D" w14:textId="77777777" w:rsidR="009D03FE" w:rsidRDefault="009D03FE" w:rsidP="009D03FE">
      <w:pPr>
        <w:spacing w:line="360" w:lineRule="auto"/>
        <w:jc w:val="both"/>
        <w:rPr>
          <w:rFonts w:cs="Arial"/>
          <w:b/>
          <w:bCs/>
          <w:sz w:val="22"/>
          <w:szCs w:val="22"/>
          <w:u w:val="single"/>
          <w:lang w:val="es-ES_tradnl"/>
        </w:rPr>
      </w:pPr>
    </w:p>
    <w:p w14:paraId="67F2887F" w14:textId="45AEE2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267774" w:rsidRPr="00267774">
        <w:rPr>
          <w:rFonts w:cs="Arial"/>
          <w:b/>
          <w:bCs/>
          <w:sz w:val="22"/>
          <w:u w:val="single"/>
          <w:lang w:val="es-ES_tradnl"/>
        </w:rPr>
        <w:t xml:space="preserve">Oficio de la </w:t>
      </w:r>
      <w:r w:rsidR="00267774" w:rsidRPr="00267774">
        <w:rPr>
          <w:rFonts w:cs="Arial"/>
          <w:b/>
          <w:bCs/>
          <w:sz w:val="22"/>
          <w:u w:val="single"/>
        </w:rPr>
        <w:t xml:space="preserve">empresa </w:t>
      </w:r>
      <w:r w:rsidR="00267774" w:rsidRPr="00267774">
        <w:rPr>
          <w:rFonts w:cs="Arial"/>
          <w:b/>
          <w:bCs/>
          <w:sz w:val="22"/>
          <w:u w:val="single"/>
          <w:lang w:val="es-CR"/>
        </w:rPr>
        <w:t>Constructora Bien Social CBS, reiterando solicitud para el reembolso del IVA que asumió esa empresa, en casos tramitados entre octubre de 2019 y agosto de 2020</w:t>
      </w:r>
    </w:p>
    <w:p w14:paraId="5E6B5A15" w14:textId="77777777" w:rsidR="009D03FE" w:rsidRDefault="009D03FE" w:rsidP="009D03FE">
      <w:pPr>
        <w:spacing w:line="360" w:lineRule="auto"/>
        <w:jc w:val="both"/>
        <w:rPr>
          <w:rFonts w:cs="Arial"/>
          <w:sz w:val="22"/>
          <w:szCs w:val="22"/>
        </w:rPr>
      </w:pPr>
    </w:p>
    <w:p w14:paraId="69066008" w14:textId="4242E008" w:rsidR="008C72B1" w:rsidRDefault="008C72B1" w:rsidP="008C72B1">
      <w:pPr>
        <w:spacing w:line="360" w:lineRule="auto"/>
        <w:jc w:val="both"/>
        <w:rPr>
          <w:rFonts w:cs="Arial"/>
          <w:sz w:val="22"/>
          <w:lang w:val="es-CR"/>
        </w:rPr>
      </w:pPr>
      <w:r w:rsidRPr="0039311E">
        <w:rPr>
          <w:rFonts w:cs="Arial"/>
          <w:sz w:val="22"/>
          <w:u w:val="single"/>
          <w:lang w:val="es-ES_tradnl"/>
        </w:rPr>
        <w:t xml:space="preserve">Minuto </w:t>
      </w:r>
      <w:r w:rsidR="00B31EC8">
        <w:rPr>
          <w:rFonts w:cs="Arial"/>
          <w:sz w:val="22"/>
          <w:u w:val="single"/>
          <w:lang w:val="es-ES_tradnl"/>
        </w:rPr>
        <w:t>65</w:t>
      </w:r>
      <w:r w:rsidRPr="0039311E">
        <w:rPr>
          <w:rFonts w:cs="Arial"/>
          <w:sz w:val="22"/>
          <w:u w:val="single"/>
          <w:lang w:val="es-ES_tradnl"/>
        </w:rPr>
        <w:t>:</w:t>
      </w:r>
      <w:r>
        <w:rPr>
          <w:rFonts w:cs="Arial"/>
          <w:sz w:val="22"/>
          <w:u w:val="single"/>
          <w:lang w:val="es-ES_tradnl"/>
        </w:rPr>
        <w:t>3</w:t>
      </w:r>
      <w:r w:rsidR="00B31EC8">
        <w:rPr>
          <w:rFonts w:cs="Arial"/>
          <w:sz w:val="22"/>
          <w:u w:val="single"/>
          <w:lang w:val="es-ES_tradnl"/>
        </w:rPr>
        <w:t>6</w:t>
      </w:r>
      <w:r>
        <w:rPr>
          <w:rFonts w:cs="Arial"/>
          <w:sz w:val="22"/>
          <w:u w:val="single"/>
          <w:lang w:val="es-ES_tradnl"/>
        </w:rPr>
        <w:t xml:space="preserve"> </w:t>
      </w:r>
      <w:r w:rsidRPr="00FC6611">
        <w:rPr>
          <w:rFonts w:cs="Arial"/>
          <w:sz w:val="22"/>
          <w:u w:val="single"/>
        </w:rPr>
        <w:t>(grabación B)</w:t>
      </w:r>
      <w:r>
        <w:rPr>
          <w:rFonts w:cs="Arial"/>
          <w:sz w:val="22"/>
          <w:lang w:val="es-ES_tradnl"/>
        </w:rPr>
        <w:t xml:space="preserve"> Se conoce </w:t>
      </w:r>
      <w:r w:rsidR="00047B92">
        <w:rPr>
          <w:rFonts w:cs="Arial"/>
          <w:sz w:val="22"/>
          <w:lang w:val="es-ES_tradnl"/>
        </w:rPr>
        <w:t xml:space="preserve">escrito del 20 de diciembre </w:t>
      </w:r>
      <w:r>
        <w:rPr>
          <w:rFonts w:cs="Arial"/>
          <w:sz w:val="22"/>
          <w:lang w:val="es-ES_tradnl"/>
        </w:rPr>
        <w:t xml:space="preserve">de 2021, mediante el cual, el señor Joel Fernández Fonseca, representante de la Constructora </w:t>
      </w:r>
      <w:r w:rsidR="00047B92">
        <w:rPr>
          <w:rFonts w:cs="Arial"/>
          <w:sz w:val="22"/>
          <w:lang w:val="es-ES_tradnl"/>
        </w:rPr>
        <w:t xml:space="preserve">Bauer </w:t>
      </w:r>
      <w:r>
        <w:rPr>
          <w:rFonts w:cs="Arial"/>
          <w:sz w:val="22"/>
          <w:lang w:val="es-ES_tradnl"/>
        </w:rPr>
        <w:t xml:space="preserve">CBS, </w:t>
      </w:r>
      <w:r w:rsidR="00047B92">
        <w:rPr>
          <w:rFonts w:cs="Arial"/>
          <w:sz w:val="22"/>
          <w:lang w:val="es-ES_tradnl"/>
        </w:rPr>
        <w:t xml:space="preserve">reitera la solicitud para que se le reembolse </w:t>
      </w:r>
      <w:r w:rsidRPr="00BF4C8C">
        <w:rPr>
          <w:rFonts w:cs="Arial"/>
          <w:sz w:val="22"/>
          <w:lang w:val="es-CR"/>
        </w:rPr>
        <w:t xml:space="preserve">el pago del IVA que asumió esa empresa en los casos tramitados y ejecutados entre </w:t>
      </w:r>
      <w:r>
        <w:rPr>
          <w:rFonts w:cs="Arial"/>
          <w:sz w:val="22"/>
          <w:lang w:val="es-CR"/>
        </w:rPr>
        <w:t xml:space="preserve">los meses de </w:t>
      </w:r>
      <w:r w:rsidRPr="00BF4C8C">
        <w:rPr>
          <w:rFonts w:cs="Arial"/>
          <w:sz w:val="22"/>
          <w:lang w:val="es-CR"/>
        </w:rPr>
        <w:t>octubre de 2019 y agosto de 2020</w:t>
      </w:r>
      <w:r>
        <w:rPr>
          <w:rFonts w:cs="Arial"/>
          <w:sz w:val="22"/>
          <w:lang w:val="es-CR"/>
        </w:rPr>
        <w:t>.</w:t>
      </w:r>
    </w:p>
    <w:p w14:paraId="349F0386" w14:textId="77777777" w:rsidR="008C72B1" w:rsidRDefault="008C72B1" w:rsidP="008C72B1">
      <w:pPr>
        <w:spacing w:line="360" w:lineRule="auto"/>
        <w:jc w:val="both"/>
        <w:rPr>
          <w:rFonts w:cs="Arial"/>
          <w:sz w:val="22"/>
          <w:lang w:val="es-CR"/>
        </w:rPr>
      </w:pPr>
    </w:p>
    <w:p w14:paraId="535705BE" w14:textId="2C9AD963" w:rsidR="008C72B1" w:rsidRDefault="008C72B1" w:rsidP="008C72B1">
      <w:pPr>
        <w:spacing w:line="360" w:lineRule="auto"/>
        <w:jc w:val="both"/>
        <w:rPr>
          <w:rFonts w:cs="Arial"/>
          <w:sz w:val="22"/>
          <w:lang w:val="es-ES_tradnl"/>
        </w:rPr>
      </w:pPr>
      <w:r>
        <w:rPr>
          <w:rFonts w:cs="Arial"/>
          <w:sz w:val="22"/>
          <w:lang w:val="es-CR"/>
        </w:rPr>
        <w:t xml:space="preserve">Sobre el particular, la </w:t>
      </w:r>
      <w:r w:rsidRPr="00BF4C8C">
        <w:rPr>
          <w:rFonts w:cs="Arial"/>
          <w:sz w:val="22"/>
          <w:lang w:val="es-ES_tradnl"/>
        </w:rPr>
        <w:t>Junta Directiva</w:t>
      </w:r>
      <w:r>
        <w:rPr>
          <w:rFonts w:cs="Arial"/>
          <w:sz w:val="22"/>
          <w:lang w:val="es-ES_tradnl"/>
        </w:rPr>
        <w:t xml:space="preserve"> toma el </w:t>
      </w:r>
      <w:r w:rsidRPr="00BF4C8C">
        <w:rPr>
          <w:rFonts w:cs="Arial"/>
          <w:b/>
          <w:bCs/>
          <w:sz w:val="22"/>
          <w:lang w:val="es-ES_tradnl"/>
        </w:rPr>
        <w:t>Acuerdo N° 1</w:t>
      </w:r>
      <w:r>
        <w:rPr>
          <w:rFonts w:cs="Arial"/>
          <w:b/>
          <w:bCs/>
          <w:sz w:val="22"/>
          <w:lang w:val="es-ES_tradnl"/>
        </w:rPr>
        <w:t>3</w:t>
      </w:r>
      <w:r>
        <w:rPr>
          <w:rFonts w:cs="Arial"/>
          <w:sz w:val="22"/>
          <w:lang w:val="es-ES_tradnl"/>
        </w:rPr>
        <w:t xml:space="preserve"> que se anexa a esta minuta.</w:t>
      </w:r>
    </w:p>
    <w:p w14:paraId="5076D99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A864CB2" w14:textId="77777777" w:rsidR="009D03FE" w:rsidRDefault="009D03FE" w:rsidP="002D0146">
      <w:pPr>
        <w:spacing w:line="360" w:lineRule="auto"/>
        <w:jc w:val="both"/>
        <w:rPr>
          <w:rFonts w:cs="Arial"/>
          <w:b/>
          <w:bCs/>
          <w:sz w:val="22"/>
          <w:szCs w:val="22"/>
          <w:u w:val="single"/>
          <w:lang w:val="es-ES_tradnl"/>
        </w:rPr>
      </w:pPr>
    </w:p>
    <w:p w14:paraId="0D393683" w14:textId="4B3DCC2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67774" w:rsidRPr="00267774">
        <w:rPr>
          <w:rFonts w:cs="Arial"/>
          <w:b/>
          <w:bCs/>
          <w:sz w:val="22"/>
          <w:u w:val="single"/>
          <w:lang w:val="es-CR"/>
        </w:rPr>
        <w:t xml:space="preserve">Oficio de la </w:t>
      </w:r>
      <w:r w:rsidR="00267774" w:rsidRPr="00267774">
        <w:rPr>
          <w:b/>
          <w:bCs/>
          <w:sz w:val="22"/>
          <w:u w:val="single"/>
          <w:lang w:val="es-ES_tradnl"/>
        </w:rPr>
        <w:t xml:space="preserve">empresa Consultoría Mar Azul S.A., reiterando la solicitud para que se resuelva el reclamo administrativo sobre el financiamiento adicional para la operación de </w:t>
      </w:r>
      <w:r w:rsidR="00267774" w:rsidRPr="00267774">
        <w:rPr>
          <w:b/>
          <w:bCs/>
          <w:sz w:val="22"/>
          <w:szCs w:val="22"/>
          <w:u w:val="single"/>
          <w:lang w:val="es-CR"/>
        </w:rPr>
        <w:t>la Planta de Tratamiento del proyecto Villa Bonita</w:t>
      </w:r>
    </w:p>
    <w:p w14:paraId="66ECFE27" w14:textId="77777777" w:rsidR="009D03FE" w:rsidRDefault="009D03FE" w:rsidP="009D03FE">
      <w:pPr>
        <w:spacing w:line="360" w:lineRule="auto"/>
        <w:jc w:val="both"/>
        <w:rPr>
          <w:rFonts w:cs="Arial"/>
          <w:sz w:val="22"/>
          <w:szCs w:val="22"/>
        </w:rPr>
      </w:pPr>
    </w:p>
    <w:p w14:paraId="244DA206" w14:textId="0BE7C1D0" w:rsidR="008C72B1" w:rsidRDefault="008C72B1" w:rsidP="008C72B1">
      <w:pPr>
        <w:spacing w:line="360" w:lineRule="auto"/>
        <w:jc w:val="both"/>
        <w:rPr>
          <w:rFonts w:cs="Arial"/>
          <w:sz w:val="22"/>
          <w:lang w:val="es-ES_tradnl"/>
        </w:rPr>
      </w:pPr>
      <w:r w:rsidRPr="0039311E">
        <w:rPr>
          <w:rFonts w:cs="Arial"/>
          <w:sz w:val="22"/>
          <w:u w:val="single"/>
          <w:lang w:val="es-ES_tradnl"/>
        </w:rPr>
        <w:t xml:space="preserve">Minuto </w:t>
      </w:r>
      <w:r w:rsidR="00B31EC8">
        <w:rPr>
          <w:rFonts w:cs="Arial"/>
          <w:sz w:val="22"/>
          <w:u w:val="single"/>
          <w:lang w:val="es-ES_tradnl"/>
        </w:rPr>
        <w:t>65</w:t>
      </w:r>
      <w:r w:rsidRPr="0039311E">
        <w:rPr>
          <w:rFonts w:cs="Arial"/>
          <w:sz w:val="22"/>
          <w:u w:val="single"/>
          <w:lang w:val="es-ES_tradnl"/>
        </w:rPr>
        <w:t>:</w:t>
      </w:r>
      <w:r w:rsidR="00B31EC8">
        <w:rPr>
          <w:rFonts w:cs="Arial"/>
          <w:sz w:val="22"/>
          <w:u w:val="single"/>
          <w:lang w:val="es-ES_tradnl"/>
        </w:rPr>
        <w:t>5</w:t>
      </w:r>
      <w:r>
        <w:rPr>
          <w:rFonts w:cs="Arial"/>
          <w:sz w:val="22"/>
          <w:u w:val="single"/>
          <w:lang w:val="es-ES_tradnl"/>
        </w:rPr>
        <w:t>0 (grabación B)</w:t>
      </w:r>
      <w:r>
        <w:rPr>
          <w:rFonts w:cs="Arial"/>
          <w:sz w:val="22"/>
          <w:lang w:val="es-ES_tradnl"/>
        </w:rPr>
        <w:t xml:space="preserve"> Se conoce oficio del </w:t>
      </w:r>
      <w:r w:rsidR="00E76DC7">
        <w:rPr>
          <w:rFonts w:cs="Arial"/>
          <w:sz w:val="22"/>
          <w:lang w:val="es-ES_tradnl"/>
        </w:rPr>
        <w:t>21</w:t>
      </w:r>
      <w:r>
        <w:rPr>
          <w:rFonts w:cs="Arial"/>
          <w:sz w:val="22"/>
          <w:lang w:val="es-ES_tradnl"/>
        </w:rPr>
        <w:t xml:space="preserve"> de </w:t>
      </w:r>
      <w:r w:rsidR="00E76DC7">
        <w:rPr>
          <w:rFonts w:cs="Arial"/>
          <w:sz w:val="22"/>
          <w:lang w:val="es-ES_tradnl"/>
        </w:rPr>
        <w:t>diciembre</w:t>
      </w:r>
      <w:r>
        <w:rPr>
          <w:rFonts w:cs="Arial"/>
          <w:sz w:val="22"/>
          <w:lang w:val="es-ES_tradnl"/>
        </w:rPr>
        <w:t xml:space="preserve"> de 2021, mediante el cual, el señor Carlos Calvo Quesada, representante legal de la empresa Consultoría Mar Azul S.A., reitera la solicitud para que se resuelva el reclamo administrativo presentado por esa empresa en setiembre </w:t>
      </w:r>
      <w:r w:rsidRPr="00B45B70">
        <w:rPr>
          <w:rFonts w:cs="Arial"/>
          <w:sz w:val="22"/>
          <w:szCs w:val="22"/>
          <w:lang w:val="es-CR"/>
        </w:rPr>
        <w:t xml:space="preserve">de 2018, con respecto al financiamiento adicional para </w:t>
      </w:r>
      <w:r>
        <w:rPr>
          <w:rFonts w:cs="Arial"/>
          <w:sz w:val="22"/>
          <w:szCs w:val="22"/>
          <w:lang w:val="es-CR"/>
        </w:rPr>
        <w:t xml:space="preserve">los costos operativos de </w:t>
      </w:r>
      <w:r w:rsidRPr="00B45B70">
        <w:rPr>
          <w:rFonts w:cs="Arial"/>
          <w:sz w:val="22"/>
          <w:szCs w:val="22"/>
          <w:lang w:val="es-CR"/>
        </w:rPr>
        <w:t xml:space="preserve">la Planta de Tratamiento </w:t>
      </w:r>
      <w:r>
        <w:rPr>
          <w:rFonts w:cs="Arial"/>
          <w:sz w:val="22"/>
          <w:szCs w:val="22"/>
          <w:lang w:val="es-CR"/>
        </w:rPr>
        <w:t>de Aguas Residuales, de</w:t>
      </w:r>
      <w:r w:rsidRPr="00B45B70">
        <w:rPr>
          <w:rFonts w:cs="Arial"/>
          <w:sz w:val="22"/>
          <w:szCs w:val="22"/>
          <w:lang w:val="es-CR"/>
        </w:rPr>
        <w:t>l proyecto Villa Bonita en Siquirres</w:t>
      </w:r>
      <w:r>
        <w:rPr>
          <w:rFonts w:cs="Arial"/>
          <w:sz w:val="22"/>
          <w:szCs w:val="22"/>
          <w:lang w:val="es-CR"/>
        </w:rPr>
        <w:t>.</w:t>
      </w:r>
    </w:p>
    <w:p w14:paraId="514D85F0" w14:textId="77777777" w:rsidR="008C72B1" w:rsidRDefault="008C72B1" w:rsidP="008C72B1">
      <w:pPr>
        <w:spacing w:line="360" w:lineRule="auto"/>
        <w:jc w:val="both"/>
        <w:rPr>
          <w:rFonts w:cs="Arial"/>
          <w:sz w:val="22"/>
          <w:lang w:val="es-ES_tradnl"/>
        </w:rPr>
      </w:pPr>
    </w:p>
    <w:p w14:paraId="26182626" w14:textId="48A72CB5" w:rsidR="008C72B1" w:rsidRDefault="008C72B1" w:rsidP="008C72B1">
      <w:pPr>
        <w:spacing w:line="360" w:lineRule="auto"/>
        <w:jc w:val="both"/>
        <w:rPr>
          <w:rFonts w:cs="Arial"/>
          <w:sz w:val="22"/>
          <w:szCs w:val="22"/>
        </w:rPr>
      </w:pPr>
      <w:r>
        <w:rPr>
          <w:rFonts w:cs="Arial"/>
          <w:sz w:val="22"/>
          <w:lang w:val="es-ES_tradnl"/>
        </w:rPr>
        <w:t xml:space="preserve">Al respecto, la </w:t>
      </w:r>
      <w:r w:rsidRPr="005F0CC8">
        <w:rPr>
          <w:rFonts w:cs="Arial"/>
          <w:sz w:val="22"/>
          <w:lang w:val="es-ES_tradnl"/>
        </w:rPr>
        <w:t>Junta Directiva</w:t>
      </w:r>
      <w:r>
        <w:rPr>
          <w:rFonts w:cs="Arial"/>
          <w:sz w:val="22"/>
          <w:lang w:val="es-ES_tradnl"/>
        </w:rPr>
        <w:t xml:space="preserve"> toma el </w:t>
      </w:r>
      <w:r w:rsidRPr="005F0CC8">
        <w:rPr>
          <w:rFonts w:cs="Arial"/>
          <w:b/>
          <w:bCs/>
          <w:sz w:val="22"/>
          <w:lang w:val="es-ES_tradnl"/>
        </w:rPr>
        <w:t>Acuerdo N° 1</w:t>
      </w:r>
      <w:r>
        <w:rPr>
          <w:rFonts w:cs="Arial"/>
          <w:b/>
          <w:bCs/>
          <w:sz w:val="22"/>
          <w:lang w:val="es-ES_tradnl"/>
        </w:rPr>
        <w:t>4</w:t>
      </w:r>
      <w:r>
        <w:rPr>
          <w:rFonts w:cs="Arial"/>
          <w:sz w:val="22"/>
          <w:lang w:val="es-ES_tradnl"/>
        </w:rPr>
        <w:t xml:space="preserve"> que se anexa a esta minuta.</w:t>
      </w:r>
    </w:p>
    <w:p w14:paraId="7A34D0A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7348096" w14:textId="77777777" w:rsidR="009D03FE" w:rsidRDefault="009D03FE" w:rsidP="002D0146">
      <w:pPr>
        <w:spacing w:line="360" w:lineRule="auto"/>
        <w:jc w:val="both"/>
        <w:rPr>
          <w:rFonts w:cs="Arial"/>
          <w:b/>
          <w:bCs/>
          <w:sz w:val="22"/>
          <w:szCs w:val="22"/>
          <w:u w:val="single"/>
          <w:lang w:val="es-ES_tradnl"/>
        </w:rPr>
      </w:pPr>
    </w:p>
    <w:p w14:paraId="1435DB14" w14:textId="1067985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267774" w:rsidRPr="00267774">
        <w:rPr>
          <w:b/>
          <w:bCs/>
          <w:sz w:val="22"/>
          <w:szCs w:val="22"/>
          <w:u w:val="single"/>
          <w:lang w:val="es-CR"/>
        </w:rPr>
        <w:t>Oficio de COOPEUNA R.L., remitiendo informe de avance sobre las acciones para dotar de agua potable a un grupo de casas de San José de Upala, financiadas con bono de vivienda</w:t>
      </w:r>
    </w:p>
    <w:p w14:paraId="712246E9" w14:textId="77777777" w:rsidR="009D03FE" w:rsidRDefault="009D03FE" w:rsidP="009D03FE">
      <w:pPr>
        <w:spacing w:line="360" w:lineRule="auto"/>
        <w:jc w:val="both"/>
        <w:rPr>
          <w:rFonts w:cs="Arial"/>
          <w:sz w:val="22"/>
          <w:szCs w:val="22"/>
        </w:rPr>
      </w:pPr>
    </w:p>
    <w:p w14:paraId="1D42A152" w14:textId="6C7DD4F8" w:rsidR="008C72B1" w:rsidRPr="001D74AC" w:rsidRDefault="008C72B1" w:rsidP="008C72B1">
      <w:pPr>
        <w:spacing w:line="360" w:lineRule="auto"/>
        <w:jc w:val="both"/>
        <w:rPr>
          <w:rFonts w:cs="Arial"/>
          <w:sz w:val="22"/>
          <w:lang w:val="es-ES_tradnl"/>
        </w:rPr>
      </w:pPr>
      <w:r w:rsidRPr="0039311E">
        <w:rPr>
          <w:rFonts w:cs="Arial"/>
          <w:sz w:val="22"/>
          <w:u w:val="single"/>
          <w:lang w:val="es-ES_tradnl"/>
        </w:rPr>
        <w:t xml:space="preserve">Minuto </w:t>
      </w:r>
      <w:r w:rsidR="00B31EC8">
        <w:rPr>
          <w:rFonts w:cs="Arial"/>
          <w:sz w:val="22"/>
          <w:u w:val="single"/>
          <w:lang w:val="es-ES_tradnl"/>
        </w:rPr>
        <w:t>66</w:t>
      </w:r>
      <w:r w:rsidRPr="0039311E">
        <w:rPr>
          <w:rFonts w:cs="Arial"/>
          <w:sz w:val="22"/>
          <w:u w:val="single"/>
          <w:lang w:val="es-ES_tradnl"/>
        </w:rPr>
        <w:t>:</w:t>
      </w:r>
      <w:r w:rsidR="00B31EC8">
        <w:rPr>
          <w:rFonts w:cs="Arial"/>
          <w:sz w:val="22"/>
          <w:u w:val="single"/>
          <w:lang w:val="es-ES_tradnl"/>
        </w:rPr>
        <w:t>04</w:t>
      </w:r>
      <w:r>
        <w:rPr>
          <w:rFonts w:cs="Arial"/>
          <w:sz w:val="22"/>
          <w:u w:val="single"/>
          <w:lang w:val="es-ES_tradnl"/>
        </w:rPr>
        <w:t xml:space="preserve"> (grabación B)</w:t>
      </w:r>
      <w:r>
        <w:rPr>
          <w:rFonts w:cs="Arial"/>
          <w:sz w:val="22"/>
          <w:lang w:val="es-ES_tradnl"/>
        </w:rPr>
        <w:t xml:space="preserve"> Se conoce copia del oficio CU-GE-2</w:t>
      </w:r>
      <w:r w:rsidR="00E76DC7">
        <w:rPr>
          <w:rFonts w:cs="Arial"/>
          <w:sz w:val="22"/>
          <w:lang w:val="es-ES_tradnl"/>
        </w:rPr>
        <w:t>9</w:t>
      </w:r>
      <w:r>
        <w:rPr>
          <w:rFonts w:cs="Arial"/>
          <w:sz w:val="22"/>
          <w:lang w:val="es-ES_tradnl"/>
        </w:rPr>
        <w:t xml:space="preserve">7-2021 del </w:t>
      </w:r>
      <w:r w:rsidR="00E76DC7">
        <w:rPr>
          <w:rFonts w:cs="Arial"/>
          <w:sz w:val="22"/>
          <w:lang w:val="es-ES_tradnl"/>
        </w:rPr>
        <w:t>20 de diciembre</w:t>
      </w:r>
      <w:r>
        <w:rPr>
          <w:rFonts w:cs="Arial"/>
          <w:sz w:val="22"/>
          <w:lang w:val="es-ES_tradnl"/>
        </w:rPr>
        <w:t xml:space="preserve"> de 2021, mediante el cual, el señor Alfonso Alvarez Serrano, Gerente General de la Cooperativa Universitaria de Ahorro y Crédito </w:t>
      </w:r>
      <w:r w:rsidRPr="00943D57">
        <w:rPr>
          <w:rFonts w:cs="Arial"/>
          <w:sz w:val="22"/>
          <w:lang w:val="es-ES_tradnl"/>
        </w:rPr>
        <w:t>R.L.,</w:t>
      </w:r>
      <w:r>
        <w:rPr>
          <w:rFonts w:cs="Arial"/>
          <w:sz w:val="22"/>
          <w:lang w:val="es-ES_tradnl"/>
        </w:rPr>
        <w:t xml:space="preserve"> informa a la Dirección FOSUVI</w:t>
      </w:r>
      <w:r w:rsidR="00E76DC7">
        <w:rPr>
          <w:rFonts w:cs="Arial"/>
          <w:sz w:val="22"/>
          <w:lang w:val="es-ES_tradnl"/>
        </w:rPr>
        <w:t>,</w:t>
      </w:r>
      <w:r>
        <w:rPr>
          <w:rFonts w:cs="Arial"/>
          <w:sz w:val="22"/>
          <w:lang w:val="es-ES_tradnl"/>
        </w:rPr>
        <w:t xml:space="preserve"> a la </w:t>
      </w:r>
      <w:r w:rsidRPr="001D74AC">
        <w:rPr>
          <w:rFonts w:cs="Arial"/>
          <w:sz w:val="22"/>
          <w:szCs w:val="22"/>
          <w:lang w:val="es-CR"/>
        </w:rPr>
        <w:t>Gerencia General</w:t>
      </w:r>
      <w:r w:rsidR="00E76DC7">
        <w:rPr>
          <w:rFonts w:cs="Arial"/>
          <w:sz w:val="22"/>
          <w:szCs w:val="22"/>
          <w:lang w:val="es-CR"/>
        </w:rPr>
        <w:t xml:space="preserve"> y a esta </w:t>
      </w:r>
      <w:r w:rsidR="00E76DC7" w:rsidRPr="00E76DC7">
        <w:rPr>
          <w:rFonts w:cs="Arial"/>
          <w:sz w:val="22"/>
          <w:szCs w:val="22"/>
          <w:lang w:val="es-ES_tradnl"/>
        </w:rPr>
        <w:t>Junta Directiva</w:t>
      </w:r>
      <w:r>
        <w:rPr>
          <w:rFonts w:cs="Arial"/>
          <w:sz w:val="22"/>
          <w:szCs w:val="22"/>
          <w:lang w:val="es-CR"/>
        </w:rPr>
        <w:t xml:space="preserve">, sobre el </w:t>
      </w:r>
      <w:r w:rsidR="00E76DC7">
        <w:rPr>
          <w:rFonts w:cs="Arial"/>
          <w:sz w:val="22"/>
          <w:szCs w:val="22"/>
          <w:lang w:val="es-CR"/>
        </w:rPr>
        <w:t xml:space="preserve">avance en el </w:t>
      </w:r>
      <w:r>
        <w:rPr>
          <w:rFonts w:cs="Arial"/>
          <w:sz w:val="22"/>
          <w:szCs w:val="22"/>
          <w:lang w:val="es-CR"/>
        </w:rPr>
        <w:t xml:space="preserve">proceso de </w:t>
      </w:r>
      <w:r w:rsidRPr="001D74AC">
        <w:rPr>
          <w:sz w:val="22"/>
          <w:szCs w:val="22"/>
          <w:lang w:val="es-CR"/>
        </w:rPr>
        <w:t xml:space="preserve">construcción </w:t>
      </w:r>
      <w:r w:rsidRPr="001D74AC">
        <w:rPr>
          <w:sz w:val="22"/>
          <w:szCs w:val="22"/>
          <w:lang w:val="es-CR"/>
        </w:rPr>
        <w:lastRenderedPageBreak/>
        <w:t xml:space="preserve">de la ampliación del acueducto de San José de Upala y solicita valorar </w:t>
      </w:r>
      <w:r>
        <w:rPr>
          <w:sz w:val="22"/>
          <w:szCs w:val="22"/>
          <w:lang w:val="es-CR"/>
        </w:rPr>
        <w:t>la</w:t>
      </w:r>
      <w:r w:rsidR="00AA678F">
        <w:rPr>
          <w:sz w:val="22"/>
          <w:szCs w:val="22"/>
          <w:lang w:val="es-CR"/>
        </w:rPr>
        <w:t xml:space="preserve"> posibilidad de iniciar</w:t>
      </w:r>
      <w:r>
        <w:rPr>
          <w:sz w:val="22"/>
          <w:szCs w:val="22"/>
          <w:lang w:val="es-CR"/>
        </w:rPr>
        <w:t xml:space="preserve"> e</w:t>
      </w:r>
      <w:r w:rsidRPr="001D74AC">
        <w:rPr>
          <w:sz w:val="22"/>
          <w:szCs w:val="22"/>
          <w:lang w:val="es-CR"/>
        </w:rPr>
        <w:t xml:space="preserve">l proceso constructivo de las </w:t>
      </w:r>
      <w:r>
        <w:rPr>
          <w:sz w:val="22"/>
          <w:szCs w:val="22"/>
          <w:lang w:val="es-CR"/>
        </w:rPr>
        <w:t xml:space="preserve">casas tramitadas con recursos del </w:t>
      </w:r>
      <w:r w:rsidRPr="001D74AC">
        <w:rPr>
          <w:rFonts w:cs="Arial"/>
          <w:sz w:val="22"/>
          <w:szCs w:val="22"/>
          <w:lang w:val="es-CR"/>
        </w:rPr>
        <w:t xml:space="preserve">Bono </w:t>
      </w:r>
      <w:r>
        <w:rPr>
          <w:rFonts w:cs="Arial"/>
          <w:sz w:val="22"/>
          <w:szCs w:val="22"/>
          <w:lang w:val="es-CR"/>
        </w:rPr>
        <w:t>en esa comunidad</w:t>
      </w:r>
      <w:r>
        <w:rPr>
          <w:sz w:val="22"/>
          <w:szCs w:val="22"/>
        </w:rPr>
        <w:t>.</w:t>
      </w:r>
    </w:p>
    <w:p w14:paraId="20338941" w14:textId="77777777" w:rsidR="008C72B1" w:rsidRDefault="008C72B1" w:rsidP="008C72B1">
      <w:pPr>
        <w:spacing w:line="360" w:lineRule="auto"/>
        <w:jc w:val="both"/>
        <w:rPr>
          <w:sz w:val="22"/>
          <w:szCs w:val="22"/>
        </w:rPr>
      </w:pPr>
    </w:p>
    <w:p w14:paraId="74253A82" w14:textId="0507A7FC" w:rsidR="008C72B1" w:rsidRDefault="008C72B1" w:rsidP="008C72B1">
      <w:pPr>
        <w:spacing w:line="360" w:lineRule="auto"/>
        <w:jc w:val="both"/>
        <w:rPr>
          <w:sz w:val="22"/>
          <w:szCs w:val="22"/>
        </w:rPr>
      </w:pPr>
      <w:r>
        <w:rPr>
          <w:sz w:val="22"/>
          <w:szCs w:val="22"/>
          <w:lang w:val="es-CR"/>
        </w:rPr>
        <w:t xml:space="preserve">Sobre el particular, la </w:t>
      </w:r>
      <w:r w:rsidRPr="00E860E7">
        <w:rPr>
          <w:rFonts w:cs="Arial"/>
          <w:sz w:val="22"/>
          <w:szCs w:val="22"/>
          <w:lang w:val="es-ES_tradnl"/>
        </w:rPr>
        <w:t>Junta Directiva</w:t>
      </w:r>
      <w:r>
        <w:rPr>
          <w:rFonts w:cs="Arial"/>
          <w:sz w:val="22"/>
          <w:szCs w:val="22"/>
          <w:lang w:val="es-ES_tradnl"/>
        </w:rPr>
        <w:t xml:space="preserve"> toma el </w:t>
      </w:r>
      <w:r w:rsidRPr="00E860E7">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727CCBD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8A58DFD" w14:textId="77777777" w:rsidR="004755F8" w:rsidRPr="00AB2826" w:rsidRDefault="004755F8" w:rsidP="002D0146">
      <w:pPr>
        <w:spacing w:line="360" w:lineRule="auto"/>
        <w:jc w:val="both"/>
        <w:rPr>
          <w:rFonts w:cs="Arial"/>
          <w:color w:val="000000"/>
          <w:sz w:val="22"/>
          <w:szCs w:val="22"/>
        </w:rPr>
      </w:pPr>
    </w:p>
    <w:p w14:paraId="4244FF72" w14:textId="50DCA70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67774" w:rsidRPr="00267774">
        <w:rPr>
          <w:b/>
          <w:bCs/>
          <w:sz w:val="22"/>
          <w:szCs w:val="22"/>
          <w:u w:val="single"/>
          <w:lang w:val="es-CR"/>
        </w:rPr>
        <w:t>Escritos de la Constructora León Aguilar y la Gerencia General, sobre la actualización de parámetros para el financiamiento de bonos al amparo del artículo 59</w:t>
      </w:r>
    </w:p>
    <w:p w14:paraId="6C089EC4" w14:textId="77777777" w:rsidR="009D03FE" w:rsidRDefault="009D03FE" w:rsidP="009D03FE">
      <w:pPr>
        <w:spacing w:line="360" w:lineRule="auto"/>
        <w:jc w:val="both"/>
        <w:rPr>
          <w:rFonts w:cs="Arial"/>
          <w:sz w:val="22"/>
          <w:szCs w:val="22"/>
        </w:rPr>
      </w:pPr>
    </w:p>
    <w:p w14:paraId="1DE52599" w14:textId="7315BA07" w:rsidR="008670EB"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B31EC8">
        <w:rPr>
          <w:rFonts w:cs="Arial"/>
          <w:sz w:val="22"/>
          <w:u w:val="single"/>
          <w:lang w:val="es-ES_tradnl"/>
        </w:rPr>
        <w:t>66</w:t>
      </w:r>
      <w:r w:rsidRPr="0039311E">
        <w:rPr>
          <w:rFonts w:cs="Arial"/>
          <w:sz w:val="22"/>
          <w:u w:val="single"/>
          <w:lang w:val="es-ES_tradnl"/>
        </w:rPr>
        <w:t>:</w:t>
      </w:r>
      <w:r w:rsidR="00B31EC8">
        <w:rPr>
          <w:rFonts w:cs="Arial"/>
          <w:sz w:val="22"/>
          <w:u w:val="single"/>
          <w:lang w:val="es-ES_tradnl"/>
        </w:rPr>
        <w:t>19</w:t>
      </w:r>
      <w:r w:rsidR="003D49DC">
        <w:rPr>
          <w:rFonts w:cs="Arial"/>
          <w:sz w:val="22"/>
          <w:u w:val="single"/>
          <w:lang w:val="es-ES_tradnl"/>
        </w:rPr>
        <w:t xml:space="preserve"> (grabación B)</w:t>
      </w:r>
      <w:r>
        <w:rPr>
          <w:rFonts w:cs="Arial"/>
          <w:sz w:val="22"/>
          <w:lang w:val="es-ES_tradnl"/>
        </w:rPr>
        <w:t xml:space="preserve"> Se conoce e</w:t>
      </w:r>
      <w:r w:rsidR="005E3C50">
        <w:rPr>
          <w:rFonts w:cs="Arial"/>
          <w:sz w:val="22"/>
          <w:lang w:val="es-ES_tradnl"/>
        </w:rPr>
        <w:t xml:space="preserve">scrito del 27 de diciembre de 2021, mediante el cual, </w:t>
      </w:r>
      <w:r w:rsidR="008670EB">
        <w:rPr>
          <w:rFonts w:cs="Arial"/>
          <w:sz w:val="22"/>
          <w:lang w:val="es-ES_tradnl"/>
        </w:rPr>
        <w:t xml:space="preserve">el señor Diego León Carazo, Gerente General de la Constructora León Aguilar, le solicita a la </w:t>
      </w:r>
      <w:r w:rsidR="008670EB" w:rsidRPr="006C7696">
        <w:rPr>
          <w:rFonts w:cs="Arial"/>
          <w:sz w:val="22"/>
          <w:szCs w:val="22"/>
          <w:lang w:val="es-CR"/>
        </w:rPr>
        <w:t>Gerencia General</w:t>
      </w:r>
      <w:r w:rsidR="008670EB">
        <w:rPr>
          <w:rFonts w:cs="Arial"/>
          <w:sz w:val="22"/>
          <w:szCs w:val="22"/>
          <w:lang w:val="es-CR"/>
        </w:rPr>
        <w:t xml:space="preserve">, copia del </w:t>
      </w:r>
      <w:r w:rsidR="008670EB" w:rsidRPr="006C7696">
        <w:rPr>
          <w:rFonts w:cs="Arial"/>
          <w:sz w:val="22"/>
          <w:szCs w:val="22"/>
          <w:lang w:val="es-CR"/>
        </w:rPr>
        <w:t>informe</w:t>
      </w:r>
      <w:r w:rsidR="008670EB">
        <w:rPr>
          <w:rFonts w:cs="Arial"/>
          <w:sz w:val="22"/>
          <w:szCs w:val="22"/>
          <w:lang w:val="es-CR"/>
        </w:rPr>
        <w:t xml:space="preserve"> adjunto al oficio </w:t>
      </w:r>
      <w:r w:rsidR="008670EB" w:rsidRPr="008670EB">
        <w:rPr>
          <w:rFonts w:cs="Arial"/>
          <w:sz w:val="22"/>
          <w:szCs w:val="22"/>
          <w:lang w:val="es-CR"/>
        </w:rPr>
        <w:t xml:space="preserve">DF-DT-OF-0646-2021 de la Dirección FOSUVI, </w:t>
      </w:r>
      <w:r w:rsidR="008670EB">
        <w:rPr>
          <w:rFonts w:cs="Arial"/>
          <w:sz w:val="22"/>
          <w:szCs w:val="22"/>
          <w:lang w:val="es-CR"/>
        </w:rPr>
        <w:t xml:space="preserve">sobre </w:t>
      </w:r>
      <w:r w:rsidR="008670EB" w:rsidRPr="008670EB">
        <w:rPr>
          <w:rFonts w:cs="Arial"/>
          <w:sz w:val="22"/>
          <w:lang w:val="es-CR"/>
        </w:rPr>
        <w:t>la actualización de parámetros para el financiamiento de bono al amparo del artículo 59</w:t>
      </w:r>
      <w:r w:rsidR="008670EB">
        <w:rPr>
          <w:rFonts w:cs="Arial"/>
          <w:sz w:val="22"/>
          <w:lang w:val="es-CR"/>
        </w:rPr>
        <w:t xml:space="preserve"> de la Ley 7052.</w:t>
      </w:r>
    </w:p>
    <w:p w14:paraId="0E3B3069" w14:textId="0FBCD908" w:rsidR="008670EB" w:rsidRDefault="008670EB" w:rsidP="009D03FE">
      <w:pPr>
        <w:spacing w:line="360" w:lineRule="auto"/>
        <w:jc w:val="both"/>
        <w:rPr>
          <w:rFonts w:cs="Arial"/>
          <w:sz w:val="22"/>
          <w:lang w:val="es-CR"/>
        </w:rPr>
      </w:pPr>
    </w:p>
    <w:p w14:paraId="5ADEB3D0" w14:textId="52004C11" w:rsidR="008670EB" w:rsidRDefault="008670EB" w:rsidP="009D03FE">
      <w:pPr>
        <w:spacing w:line="360" w:lineRule="auto"/>
        <w:jc w:val="both"/>
        <w:rPr>
          <w:rFonts w:cs="Arial"/>
          <w:sz w:val="22"/>
          <w:szCs w:val="22"/>
          <w:lang w:val="es-CR"/>
        </w:rPr>
      </w:pPr>
      <w:r>
        <w:rPr>
          <w:rFonts w:cs="Arial"/>
          <w:sz w:val="22"/>
          <w:lang w:val="es-CR"/>
        </w:rPr>
        <w:t xml:space="preserve">Por razón de la materia, </w:t>
      </w:r>
      <w:r w:rsidR="00B31EC8">
        <w:rPr>
          <w:rFonts w:cs="Arial"/>
          <w:sz w:val="22"/>
          <w:lang w:val="es-CR"/>
        </w:rPr>
        <w:t xml:space="preserve">también </w:t>
      </w:r>
      <w:r>
        <w:rPr>
          <w:rFonts w:cs="Arial"/>
          <w:sz w:val="22"/>
          <w:lang w:val="es-CR"/>
        </w:rPr>
        <w:t xml:space="preserve">se conoce escrito del 03 de enero de 2022, por medio del cual, la </w:t>
      </w:r>
      <w:r w:rsidRPr="008670EB">
        <w:rPr>
          <w:rFonts w:cs="Arial"/>
          <w:sz w:val="22"/>
          <w:szCs w:val="22"/>
          <w:lang w:val="es-CR"/>
        </w:rPr>
        <w:t>Gerencia General</w:t>
      </w:r>
      <w:r>
        <w:rPr>
          <w:rFonts w:cs="Arial"/>
          <w:sz w:val="22"/>
          <w:szCs w:val="22"/>
          <w:lang w:val="es-CR"/>
        </w:rPr>
        <w:t xml:space="preserve"> </w:t>
      </w:r>
      <w:r w:rsidR="00841964">
        <w:rPr>
          <w:rFonts w:cs="Arial"/>
          <w:sz w:val="22"/>
          <w:szCs w:val="22"/>
          <w:lang w:val="es-CR"/>
        </w:rPr>
        <w:t>atiende el citado requerimiento d</w:t>
      </w:r>
      <w:r>
        <w:rPr>
          <w:rFonts w:cs="Arial"/>
          <w:sz w:val="22"/>
          <w:szCs w:val="22"/>
          <w:lang w:val="es-CR"/>
        </w:rPr>
        <w:t xml:space="preserve">e </w:t>
      </w:r>
      <w:r w:rsidR="00841964">
        <w:rPr>
          <w:rFonts w:cs="Arial"/>
          <w:sz w:val="22"/>
          <w:szCs w:val="22"/>
          <w:lang w:val="es-CR"/>
        </w:rPr>
        <w:t xml:space="preserve">la </w:t>
      </w:r>
      <w:r w:rsidR="00841964">
        <w:rPr>
          <w:rFonts w:cs="Arial"/>
          <w:sz w:val="22"/>
          <w:lang w:val="es-ES_tradnl"/>
        </w:rPr>
        <w:t xml:space="preserve">Constructora León Aguilar, </w:t>
      </w:r>
      <w:r w:rsidR="00933164">
        <w:rPr>
          <w:rFonts w:cs="Arial"/>
          <w:sz w:val="22"/>
          <w:lang w:val="es-ES_tradnl"/>
        </w:rPr>
        <w:t xml:space="preserve">remitiendo el archivo que contiene el oficio </w:t>
      </w:r>
      <w:r w:rsidR="00933164" w:rsidRPr="008670EB">
        <w:rPr>
          <w:rFonts w:cs="Arial"/>
          <w:sz w:val="22"/>
          <w:szCs w:val="22"/>
          <w:lang w:val="es-CR"/>
        </w:rPr>
        <w:t>DF-DT-OF-0646-2021 de la Dirección FOSUVI</w:t>
      </w:r>
      <w:r w:rsidR="00933164">
        <w:rPr>
          <w:rFonts w:cs="Arial"/>
          <w:sz w:val="22"/>
          <w:szCs w:val="22"/>
          <w:lang w:val="es-CR"/>
        </w:rPr>
        <w:t>.</w:t>
      </w:r>
    </w:p>
    <w:p w14:paraId="7EBE6468" w14:textId="691ED527" w:rsidR="00933164" w:rsidRDefault="00933164" w:rsidP="009D03FE">
      <w:pPr>
        <w:spacing w:line="360" w:lineRule="auto"/>
        <w:jc w:val="both"/>
        <w:rPr>
          <w:rFonts w:cs="Arial"/>
          <w:sz w:val="22"/>
          <w:szCs w:val="22"/>
          <w:lang w:val="es-CR"/>
        </w:rPr>
      </w:pPr>
    </w:p>
    <w:p w14:paraId="5EE41E3F" w14:textId="2E5D2DD1" w:rsidR="00933164" w:rsidRDefault="00933164" w:rsidP="009D03FE">
      <w:pPr>
        <w:spacing w:line="360" w:lineRule="auto"/>
        <w:jc w:val="both"/>
        <w:rPr>
          <w:rFonts w:cs="Arial"/>
          <w:sz w:val="22"/>
          <w:lang w:val="es-ES_tradnl"/>
        </w:rPr>
      </w:pPr>
      <w:r>
        <w:rPr>
          <w:rFonts w:cs="Arial"/>
          <w:sz w:val="22"/>
          <w:szCs w:val="22"/>
          <w:lang w:val="es-CR"/>
        </w:rPr>
        <w:t xml:space="preserve">Al respecto, la </w:t>
      </w:r>
      <w:r w:rsidRPr="00933164">
        <w:rPr>
          <w:rFonts w:cs="Arial"/>
          <w:sz w:val="22"/>
          <w:szCs w:val="22"/>
          <w:lang w:val="es-ES_tradnl"/>
        </w:rPr>
        <w:t>Junta Directiva</w:t>
      </w:r>
      <w:r>
        <w:rPr>
          <w:rFonts w:cs="Arial"/>
          <w:sz w:val="22"/>
          <w:szCs w:val="22"/>
          <w:lang w:val="es-ES_tradnl"/>
        </w:rPr>
        <w:t xml:space="preserve"> da por conocidas dichas notas.</w:t>
      </w:r>
    </w:p>
    <w:p w14:paraId="321D3FB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72166BC" w14:textId="77777777" w:rsidR="00277DD3" w:rsidRPr="00AB2826" w:rsidRDefault="00277DD3" w:rsidP="00277DD3">
      <w:pPr>
        <w:spacing w:line="360" w:lineRule="auto"/>
        <w:jc w:val="both"/>
        <w:rPr>
          <w:rFonts w:cs="Arial"/>
          <w:sz w:val="22"/>
          <w:szCs w:val="22"/>
        </w:rPr>
      </w:pPr>
    </w:p>
    <w:p w14:paraId="476EF052" w14:textId="2494D2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267774" w:rsidRPr="00267774">
        <w:rPr>
          <w:b/>
          <w:bCs/>
          <w:sz w:val="22"/>
          <w:szCs w:val="22"/>
          <w:u w:val="single"/>
          <w:lang w:val="es-CR"/>
        </w:rPr>
        <w:t>Escrito de la Constructora León Aguilar, solicitando informe sobre la razonabilidad del precio del terreno del proyecto 28 Millas</w:t>
      </w:r>
    </w:p>
    <w:p w14:paraId="06065235" w14:textId="77777777" w:rsidR="009D03FE" w:rsidRDefault="009D03FE" w:rsidP="009D03FE">
      <w:pPr>
        <w:spacing w:line="360" w:lineRule="auto"/>
        <w:jc w:val="both"/>
        <w:rPr>
          <w:rFonts w:cs="Arial"/>
          <w:sz w:val="22"/>
          <w:szCs w:val="22"/>
        </w:rPr>
      </w:pPr>
    </w:p>
    <w:p w14:paraId="248C956B" w14:textId="015E09C3" w:rsidR="006C7696"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70D91">
        <w:rPr>
          <w:rFonts w:cs="Arial"/>
          <w:sz w:val="22"/>
          <w:u w:val="single"/>
          <w:lang w:val="es-ES_tradnl"/>
        </w:rPr>
        <w:t>66</w:t>
      </w:r>
      <w:r w:rsidRPr="0039311E">
        <w:rPr>
          <w:rFonts w:cs="Arial"/>
          <w:sz w:val="22"/>
          <w:u w:val="single"/>
          <w:lang w:val="es-ES_tradnl"/>
        </w:rPr>
        <w:t>:</w:t>
      </w:r>
      <w:r w:rsidR="00270D91">
        <w:rPr>
          <w:rFonts w:cs="Arial"/>
          <w:sz w:val="22"/>
          <w:u w:val="single"/>
          <w:lang w:val="es-ES_tradnl"/>
        </w:rPr>
        <w:t>37</w:t>
      </w:r>
      <w:r w:rsidR="003D49DC">
        <w:rPr>
          <w:rFonts w:cs="Arial"/>
          <w:sz w:val="22"/>
          <w:u w:val="single"/>
          <w:lang w:val="es-ES_tradnl"/>
        </w:rPr>
        <w:t xml:space="preserve"> (grabación B)</w:t>
      </w:r>
      <w:r>
        <w:rPr>
          <w:rFonts w:cs="Arial"/>
          <w:sz w:val="22"/>
          <w:lang w:val="es-ES_tradnl"/>
        </w:rPr>
        <w:t xml:space="preserve"> Se conoce </w:t>
      </w:r>
      <w:r w:rsidR="006C7696">
        <w:rPr>
          <w:rFonts w:cs="Arial"/>
          <w:sz w:val="22"/>
          <w:lang w:val="es-ES_tradnl"/>
        </w:rPr>
        <w:t xml:space="preserve">escrito del 27 de diciembre de 2021, mediante el cual, el señor Diego León Carazo, Gerente General de la Constructora León Aguilar, le solicita a la </w:t>
      </w:r>
      <w:r w:rsidR="006C7696" w:rsidRPr="006C7696">
        <w:rPr>
          <w:rFonts w:cs="Arial"/>
          <w:sz w:val="22"/>
          <w:szCs w:val="22"/>
          <w:lang w:val="es-CR"/>
        </w:rPr>
        <w:t>Gerencia General</w:t>
      </w:r>
      <w:r w:rsidR="006C7696">
        <w:rPr>
          <w:rFonts w:cs="Arial"/>
          <w:sz w:val="22"/>
          <w:szCs w:val="22"/>
          <w:lang w:val="es-CR"/>
        </w:rPr>
        <w:t xml:space="preserve">, copia del </w:t>
      </w:r>
      <w:r w:rsidR="006C7696" w:rsidRPr="006C7696">
        <w:rPr>
          <w:rFonts w:cs="Arial"/>
          <w:sz w:val="22"/>
          <w:szCs w:val="22"/>
          <w:lang w:val="es-CR"/>
        </w:rPr>
        <w:t>informe preparado por el Departamento Técnico de</w:t>
      </w:r>
      <w:r w:rsidR="006C7696">
        <w:rPr>
          <w:rFonts w:cs="Arial"/>
          <w:sz w:val="22"/>
          <w:szCs w:val="22"/>
          <w:lang w:val="es-CR"/>
        </w:rPr>
        <w:t xml:space="preserve"> la Dirección FOSUVI</w:t>
      </w:r>
      <w:r w:rsidR="006C7696" w:rsidRPr="006C7696">
        <w:rPr>
          <w:rFonts w:cs="Arial"/>
          <w:sz w:val="22"/>
          <w:szCs w:val="22"/>
          <w:lang w:val="es-CR"/>
        </w:rPr>
        <w:t xml:space="preserve">, relacionado a la razonabilidad del precio del terreno del </w:t>
      </w:r>
      <w:r w:rsidR="006C7696">
        <w:rPr>
          <w:rFonts w:cs="Arial"/>
          <w:sz w:val="22"/>
          <w:szCs w:val="22"/>
          <w:lang w:val="es-CR"/>
        </w:rPr>
        <w:t>p</w:t>
      </w:r>
      <w:r w:rsidR="006C7696" w:rsidRPr="006C7696">
        <w:rPr>
          <w:rFonts w:cs="Arial"/>
          <w:sz w:val="22"/>
          <w:szCs w:val="22"/>
          <w:lang w:val="es-CR"/>
        </w:rPr>
        <w:t>royecto 28 Millas</w:t>
      </w:r>
      <w:r w:rsidR="006C7696">
        <w:rPr>
          <w:rFonts w:cs="Arial"/>
          <w:sz w:val="22"/>
          <w:szCs w:val="22"/>
          <w:lang w:val="es-CR"/>
        </w:rPr>
        <w:t>.</w:t>
      </w:r>
    </w:p>
    <w:p w14:paraId="5480E52F" w14:textId="6FE51217" w:rsidR="006C7696" w:rsidRDefault="006C7696" w:rsidP="009D03FE">
      <w:pPr>
        <w:spacing w:line="360" w:lineRule="auto"/>
        <w:jc w:val="both"/>
        <w:rPr>
          <w:rFonts w:cs="Arial"/>
          <w:sz w:val="22"/>
          <w:szCs w:val="22"/>
          <w:lang w:val="es-CR"/>
        </w:rPr>
      </w:pPr>
    </w:p>
    <w:p w14:paraId="41F3EA47" w14:textId="289772A5" w:rsidR="006C7696" w:rsidRDefault="006C7696" w:rsidP="009D03FE">
      <w:pPr>
        <w:spacing w:line="360" w:lineRule="auto"/>
        <w:jc w:val="both"/>
        <w:rPr>
          <w:rFonts w:cs="Arial"/>
          <w:sz w:val="22"/>
          <w:szCs w:val="22"/>
        </w:rPr>
      </w:pPr>
      <w:r>
        <w:rPr>
          <w:rFonts w:cs="Arial"/>
          <w:sz w:val="22"/>
          <w:szCs w:val="22"/>
          <w:lang w:val="es-CR"/>
        </w:rPr>
        <w:t xml:space="preserve">Sobre el particular, la </w:t>
      </w:r>
      <w:r w:rsidRPr="006C7696">
        <w:rPr>
          <w:rFonts w:cs="Arial"/>
          <w:sz w:val="22"/>
          <w:szCs w:val="22"/>
          <w:lang w:val="es-ES_tradnl"/>
        </w:rPr>
        <w:t>Junta Directiva</w:t>
      </w:r>
      <w:r>
        <w:rPr>
          <w:rFonts w:cs="Arial"/>
          <w:sz w:val="22"/>
          <w:szCs w:val="22"/>
          <w:lang w:val="es-ES_tradnl"/>
        </w:rPr>
        <w:t xml:space="preserve"> toma el </w:t>
      </w:r>
      <w:r w:rsidRPr="006C7696">
        <w:rPr>
          <w:rFonts w:cs="Arial"/>
          <w:b/>
          <w:bCs/>
          <w:sz w:val="22"/>
          <w:szCs w:val="22"/>
          <w:lang w:val="es-ES_tradnl"/>
        </w:rPr>
        <w:t>Acuerdo N° 16</w:t>
      </w:r>
      <w:r>
        <w:rPr>
          <w:rFonts w:cs="Arial"/>
          <w:sz w:val="22"/>
          <w:szCs w:val="22"/>
          <w:lang w:val="es-ES_tradnl"/>
        </w:rPr>
        <w:t xml:space="preserve"> que se anexa a esta minuta.</w:t>
      </w:r>
    </w:p>
    <w:p w14:paraId="3FF27049" w14:textId="77777777" w:rsidR="00277DD3" w:rsidRDefault="009D03FE" w:rsidP="009D03FE">
      <w:pPr>
        <w:spacing w:line="360" w:lineRule="auto"/>
        <w:jc w:val="both"/>
        <w:rPr>
          <w:rFonts w:cs="Arial"/>
          <w:sz w:val="22"/>
          <w:szCs w:val="22"/>
        </w:rPr>
      </w:pPr>
      <w:r w:rsidRPr="00D14EAF">
        <w:rPr>
          <w:rFonts w:cs="Arial"/>
          <w:b/>
          <w:sz w:val="22"/>
        </w:rPr>
        <w:lastRenderedPageBreak/>
        <w:t>************</w:t>
      </w:r>
    </w:p>
    <w:p w14:paraId="52CA665A" w14:textId="77777777" w:rsidR="00277DD3" w:rsidRDefault="00277DD3" w:rsidP="00277DD3">
      <w:pPr>
        <w:spacing w:line="360" w:lineRule="auto"/>
        <w:jc w:val="both"/>
        <w:rPr>
          <w:rFonts w:cs="Arial"/>
          <w:sz w:val="22"/>
          <w:szCs w:val="22"/>
        </w:rPr>
      </w:pPr>
    </w:p>
    <w:p w14:paraId="39C56FA0" w14:textId="34A0140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267774" w:rsidRPr="00267774">
        <w:rPr>
          <w:b/>
          <w:bCs/>
          <w:sz w:val="22"/>
          <w:szCs w:val="22"/>
          <w:u w:val="single"/>
          <w:lang w:val="es-CR"/>
        </w:rPr>
        <w:t>Escrito de la Constructora León Aguilar, solicitando documentos sobre el rechazo, en el año 2018, de la solicitud para el financiamiento del proyecto 28 Millas</w:t>
      </w:r>
    </w:p>
    <w:p w14:paraId="66581A4D" w14:textId="77777777" w:rsidR="009D03FE" w:rsidRDefault="009D03FE" w:rsidP="009D03FE">
      <w:pPr>
        <w:spacing w:line="360" w:lineRule="auto"/>
        <w:jc w:val="both"/>
        <w:rPr>
          <w:rFonts w:cs="Arial"/>
          <w:sz w:val="22"/>
          <w:szCs w:val="22"/>
        </w:rPr>
      </w:pPr>
    </w:p>
    <w:p w14:paraId="33902480" w14:textId="6FD890CE" w:rsidR="00585D2B"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270D91">
        <w:rPr>
          <w:rFonts w:cs="Arial"/>
          <w:sz w:val="22"/>
          <w:u w:val="single"/>
          <w:lang w:val="es-ES_tradnl"/>
        </w:rPr>
        <w:t>66</w:t>
      </w:r>
      <w:r w:rsidRPr="0039311E">
        <w:rPr>
          <w:rFonts w:cs="Arial"/>
          <w:sz w:val="22"/>
          <w:u w:val="single"/>
          <w:lang w:val="es-ES_tradnl"/>
        </w:rPr>
        <w:t>:</w:t>
      </w:r>
      <w:r w:rsidR="00270D91">
        <w:rPr>
          <w:rFonts w:cs="Arial"/>
          <w:sz w:val="22"/>
          <w:u w:val="single"/>
          <w:lang w:val="es-ES_tradnl"/>
        </w:rPr>
        <w:t>50</w:t>
      </w:r>
      <w:r w:rsidR="003D49DC">
        <w:rPr>
          <w:rFonts w:cs="Arial"/>
          <w:sz w:val="22"/>
          <w:u w:val="single"/>
          <w:lang w:val="es-ES_tradnl"/>
        </w:rPr>
        <w:t xml:space="preserve"> (grabación B)</w:t>
      </w:r>
      <w:r>
        <w:rPr>
          <w:rFonts w:cs="Arial"/>
          <w:sz w:val="22"/>
          <w:lang w:val="es-ES_tradnl"/>
        </w:rPr>
        <w:t xml:space="preserve"> Se conoce </w:t>
      </w:r>
      <w:r w:rsidR="00585D2B">
        <w:rPr>
          <w:rFonts w:cs="Arial"/>
          <w:sz w:val="22"/>
          <w:lang w:val="es-ES_tradnl"/>
        </w:rPr>
        <w:t xml:space="preserve">escrito del 28 de diciembre de 2021, mediante el cual, el señor Diego León Carazo, Gerente General de la Constructora León Aguilar, le solicita a la </w:t>
      </w:r>
      <w:r w:rsidR="00585D2B" w:rsidRPr="006C7696">
        <w:rPr>
          <w:rFonts w:cs="Arial"/>
          <w:sz w:val="22"/>
          <w:szCs w:val="22"/>
          <w:lang w:val="es-CR"/>
        </w:rPr>
        <w:t>Gerencia General</w:t>
      </w:r>
      <w:r w:rsidR="00585D2B">
        <w:rPr>
          <w:rFonts w:cs="Arial"/>
          <w:sz w:val="22"/>
          <w:szCs w:val="22"/>
          <w:lang w:val="es-CR"/>
        </w:rPr>
        <w:t>, varios documentos relacionados con e</w:t>
      </w:r>
      <w:r w:rsidR="00585D2B" w:rsidRPr="00585D2B">
        <w:rPr>
          <w:rFonts w:cs="Arial"/>
          <w:sz w:val="22"/>
          <w:lang w:val="es-CR"/>
        </w:rPr>
        <w:t xml:space="preserve">l reclamo gestionado por Fiduciaria </w:t>
      </w:r>
      <w:proofErr w:type="spellStart"/>
      <w:r w:rsidR="00585D2B" w:rsidRPr="00585D2B">
        <w:rPr>
          <w:rFonts w:cs="Arial"/>
          <w:sz w:val="22"/>
          <w:lang w:val="es-CR"/>
        </w:rPr>
        <w:t>Rohrmoser</w:t>
      </w:r>
      <w:proofErr w:type="spellEnd"/>
      <w:r w:rsidR="00585D2B" w:rsidRPr="00585D2B">
        <w:rPr>
          <w:rFonts w:cs="Arial"/>
          <w:sz w:val="22"/>
          <w:lang w:val="es-CR"/>
        </w:rPr>
        <w:t xml:space="preserve"> S.A.</w:t>
      </w:r>
      <w:r w:rsidR="00585D2B">
        <w:rPr>
          <w:rFonts w:cs="Arial"/>
          <w:sz w:val="22"/>
          <w:lang w:val="es-CR"/>
        </w:rPr>
        <w:t>,</w:t>
      </w:r>
      <w:r w:rsidR="00585D2B" w:rsidRPr="00585D2B">
        <w:rPr>
          <w:rFonts w:cs="Arial"/>
          <w:sz w:val="22"/>
          <w:lang w:val="es-CR"/>
        </w:rPr>
        <w:t xml:space="preserve"> en el </w:t>
      </w:r>
      <w:r w:rsidR="00585D2B">
        <w:rPr>
          <w:rFonts w:cs="Arial"/>
          <w:sz w:val="22"/>
          <w:lang w:val="es-CR"/>
        </w:rPr>
        <w:t xml:space="preserve">año </w:t>
      </w:r>
      <w:r w:rsidR="00585D2B" w:rsidRPr="00585D2B">
        <w:rPr>
          <w:rFonts w:cs="Arial"/>
          <w:sz w:val="22"/>
          <w:lang w:val="es-CR"/>
        </w:rPr>
        <w:t>2018,</w:t>
      </w:r>
      <w:r w:rsidR="00585D2B">
        <w:rPr>
          <w:rFonts w:cs="Arial"/>
          <w:sz w:val="22"/>
          <w:lang w:val="es-CR"/>
        </w:rPr>
        <w:t xml:space="preserve"> con respecto al </w:t>
      </w:r>
      <w:r w:rsidR="00585D2B" w:rsidRPr="00585D2B">
        <w:rPr>
          <w:rFonts w:cs="Arial"/>
          <w:sz w:val="22"/>
          <w:lang w:val="es-CR"/>
        </w:rPr>
        <w:t xml:space="preserve">proyecto </w:t>
      </w:r>
      <w:r w:rsidR="00585D2B">
        <w:rPr>
          <w:rFonts w:cs="Arial"/>
          <w:sz w:val="22"/>
          <w:lang w:val="es-CR"/>
        </w:rPr>
        <w:t>h</w:t>
      </w:r>
      <w:r w:rsidR="00585D2B" w:rsidRPr="00585D2B">
        <w:rPr>
          <w:rFonts w:cs="Arial"/>
          <w:sz w:val="22"/>
          <w:lang w:val="es-CR"/>
        </w:rPr>
        <w:t>abitacional 28 Millas</w:t>
      </w:r>
      <w:r w:rsidR="00585D2B">
        <w:rPr>
          <w:rFonts w:cs="Arial"/>
          <w:sz w:val="22"/>
          <w:lang w:val="es-CR"/>
        </w:rPr>
        <w:t>.</w:t>
      </w:r>
    </w:p>
    <w:p w14:paraId="7A9E7C69" w14:textId="77777777" w:rsidR="00585D2B" w:rsidRDefault="00585D2B" w:rsidP="009D03FE">
      <w:pPr>
        <w:spacing w:line="360" w:lineRule="auto"/>
        <w:jc w:val="both"/>
        <w:rPr>
          <w:rFonts w:cs="Arial"/>
          <w:sz w:val="22"/>
          <w:lang w:val="es-CR"/>
        </w:rPr>
      </w:pPr>
    </w:p>
    <w:p w14:paraId="44B1E4A4" w14:textId="69955881" w:rsidR="00585D2B" w:rsidRDefault="00585D2B" w:rsidP="00585D2B">
      <w:pPr>
        <w:spacing w:line="360" w:lineRule="auto"/>
        <w:jc w:val="both"/>
        <w:rPr>
          <w:rFonts w:cs="Arial"/>
          <w:sz w:val="22"/>
          <w:szCs w:val="22"/>
        </w:rPr>
      </w:pPr>
      <w:r>
        <w:rPr>
          <w:rFonts w:cs="Arial"/>
          <w:sz w:val="22"/>
          <w:szCs w:val="22"/>
          <w:lang w:val="es-CR"/>
        </w:rPr>
        <w:t xml:space="preserve">Sobre el particular, la </w:t>
      </w:r>
      <w:r w:rsidRPr="006C7696">
        <w:rPr>
          <w:rFonts w:cs="Arial"/>
          <w:sz w:val="22"/>
          <w:szCs w:val="22"/>
          <w:lang w:val="es-ES_tradnl"/>
        </w:rPr>
        <w:t>Junta Directiva</w:t>
      </w:r>
      <w:r>
        <w:rPr>
          <w:rFonts w:cs="Arial"/>
          <w:sz w:val="22"/>
          <w:szCs w:val="22"/>
          <w:lang w:val="es-ES_tradnl"/>
        </w:rPr>
        <w:t xml:space="preserve"> toma el </w:t>
      </w:r>
      <w:r w:rsidRPr="006C7696">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0BE6F9EF" w14:textId="77777777" w:rsidR="00277DD3" w:rsidRDefault="009D03FE" w:rsidP="009D03FE">
      <w:pPr>
        <w:spacing w:line="360" w:lineRule="auto"/>
        <w:jc w:val="both"/>
        <w:rPr>
          <w:rFonts w:cs="Arial"/>
          <w:sz w:val="22"/>
          <w:szCs w:val="22"/>
        </w:rPr>
      </w:pPr>
      <w:r w:rsidRPr="00D14EAF">
        <w:rPr>
          <w:rFonts w:cs="Arial"/>
          <w:b/>
          <w:sz w:val="22"/>
        </w:rPr>
        <w:t>************</w:t>
      </w:r>
    </w:p>
    <w:p w14:paraId="370F0716" w14:textId="77777777" w:rsidR="00E97960" w:rsidRDefault="00E97960" w:rsidP="00E97960">
      <w:pPr>
        <w:spacing w:line="360" w:lineRule="auto"/>
        <w:jc w:val="both"/>
        <w:rPr>
          <w:rFonts w:cs="Arial"/>
          <w:sz w:val="22"/>
          <w:szCs w:val="22"/>
        </w:rPr>
      </w:pPr>
    </w:p>
    <w:p w14:paraId="568FB8D9" w14:textId="57CD0DA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267774" w:rsidRPr="00267774">
        <w:rPr>
          <w:b/>
          <w:bCs/>
          <w:sz w:val="22"/>
          <w:szCs w:val="22"/>
          <w:u w:val="single"/>
          <w:lang w:val="es-CR"/>
        </w:rPr>
        <w:t>Escritos de la Constructora León Aguilar y la Gerencia General, sobre el proyecto Vistas de Guadalupe</w:t>
      </w:r>
    </w:p>
    <w:p w14:paraId="62B33F36" w14:textId="77777777" w:rsidR="00E97960" w:rsidRDefault="00E97960" w:rsidP="00E97960">
      <w:pPr>
        <w:spacing w:line="360" w:lineRule="auto"/>
        <w:jc w:val="both"/>
        <w:rPr>
          <w:rFonts w:cs="Arial"/>
          <w:sz w:val="22"/>
          <w:szCs w:val="22"/>
        </w:rPr>
      </w:pPr>
    </w:p>
    <w:p w14:paraId="30CD806A" w14:textId="1CA48BBA" w:rsidR="0040783C"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40783C">
        <w:rPr>
          <w:rFonts w:cs="Arial"/>
          <w:sz w:val="22"/>
          <w:u w:val="single"/>
          <w:lang w:val="es-ES_tradnl"/>
        </w:rPr>
        <w:t>67</w:t>
      </w:r>
      <w:r w:rsidRPr="0039311E">
        <w:rPr>
          <w:rFonts w:cs="Arial"/>
          <w:sz w:val="22"/>
          <w:u w:val="single"/>
          <w:lang w:val="es-ES_tradnl"/>
        </w:rPr>
        <w:t>:</w:t>
      </w:r>
      <w:r w:rsidR="0040783C">
        <w:rPr>
          <w:rFonts w:cs="Arial"/>
          <w:sz w:val="22"/>
          <w:u w:val="single"/>
          <w:lang w:val="es-ES_tradnl"/>
        </w:rPr>
        <w:t>02</w:t>
      </w:r>
      <w:r w:rsidR="003D49DC">
        <w:rPr>
          <w:rFonts w:cs="Arial"/>
          <w:sz w:val="22"/>
          <w:u w:val="single"/>
          <w:lang w:val="es-ES_tradnl"/>
        </w:rPr>
        <w:t xml:space="preserve"> (grabación B)</w:t>
      </w:r>
      <w:r>
        <w:rPr>
          <w:rFonts w:cs="Arial"/>
          <w:sz w:val="22"/>
          <w:lang w:val="es-ES_tradnl"/>
        </w:rPr>
        <w:t xml:space="preserve"> Se conoce</w:t>
      </w:r>
      <w:r w:rsidR="00270D91">
        <w:rPr>
          <w:rFonts w:cs="Arial"/>
          <w:sz w:val="22"/>
          <w:lang w:val="es-ES_tradnl"/>
        </w:rPr>
        <w:t>n escritos del 27 de diciembre, el primero de ellos, y del 03</w:t>
      </w:r>
      <w:r>
        <w:rPr>
          <w:rFonts w:cs="Arial"/>
          <w:sz w:val="22"/>
          <w:lang w:val="es-ES_tradnl"/>
        </w:rPr>
        <w:t xml:space="preserve"> </w:t>
      </w:r>
      <w:r w:rsidR="00270D91">
        <w:rPr>
          <w:rFonts w:cs="Arial"/>
          <w:sz w:val="22"/>
          <w:lang w:val="es-ES_tradnl"/>
        </w:rPr>
        <w:t xml:space="preserve">de enero de 2022, los siguientes tres, por medio de los cuales, tanto el señor Diego León Carazo, Gerente General de la Constructora León Aguilar, como la </w:t>
      </w:r>
      <w:r w:rsidR="00270D91" w:rsidRPr="00270D91">
        <w:rPr>
          <w:rFonts w:cs="Arial"/>
          <w:sz w:val="22"/>
          <w:szCs w:val="22"/>
          <w:lang w:val="es-CR"/>
        </w:rPr>
        <w:t>Gerencia General</w:t>
      </w:r>
      <w:r w:rsidR="00270D91">
        <w:rPr>
          <w:rFonts w:cs="Arial"/>
          <w:sz w:val="22"/>
          <w:szCs w:val="22"/>
          <w:lang w:val="es-CR"/>
        </w:rPr>
        <w:t>, intercambian información y criterios sobre la información requerida por esa empresa</w:t>
      </w:r>
      <w:r w:rsidR="0040783C">
        <w:rPr>
          <w:rFonts w:cs="Arial"/>
          <w:sz w:val="22"/>
          <w:szCs w:val="22"/>
          <w:lang w:val="es-CR"/>
        </w:rPr>
        <w:t xml:space="preserve"> el pasado 18 </w:t>
      </w:r>
      <w:r w:rsidR="00270D91" w:rsidRPr="00270D91">
        <w:rPr>
          <w:rFonts w:cs="Arial"/>
          <w:sz w:val="22"/>
          <w:szCs w:val="22"/>
          <w:lang w:val="es-CR"/>
        </w:rPr>
        <w:t xml:space="preserve">de noviembre, </w:t>
      </w:r>
      <w:r w:rsidR="0040783C">
        <w:rPr>
          <w:rFonts w:cs="Arial"/>
          <w:sz w:val="22"/>
          <w:szCs w:val="22"/>
          <w:lang w:val="es-CR"/>
        </w:rPr>
        <w:t xml:space="preserve">en relación con el </w:t>
      </w:r>
      <w:r w:rsidR="00270D91" w:rsidRPr="00270D91">
        <w:rPr>
          <w:rFonts w:cs="Arial"/>
          <w:sz w:val="22"/>
          <w:szCs w:val="22"/>
          <w:lang w:val="es-CR"/>
        </w:rPr>
        <w:t xml:space="preserve">proyecto </w:t>
      </w:r>
      <w:r w:rsidR="0040783C">
        <w:rPr>
          <w:rFonts w:cs="Arial"/>
          <w:sz w:val="22"/>
          <w:szCs w:val="22"/>
          <w:lang w:val="es-CR"/>
        </w:rPr>
        <w:t xml:space="preserve">de vivienda </w:t>
      </w:r>
      <w:r w:rsidR="00270D91" w:rsidRPr="00270D91">
        <w:rPr>
          <w:rFonts w:cs="Arial"/>
          <w:sz w:val="22"/>
          <w:szCs w:val="22"/>
        </w:rPr>
        <w:t>Vistas de Guadalupe</w:t>
      </w:r>
      <w:r w:rsidR="0040783C">
        <w:rPr>
          <w:rFonts w:cs="Arial"/>
          <w:sz w:val="22"/>
          <w:szCs w:val="22"/>
        </w:rPr>
        <w:t>.</w:t>
      </w:r>
    </w:p>
    <w:p w14:paraId="3F0A2E00" w14:textId="77777777" w:rsidR="0040783C" w:rsidRDefault="0040783C" w:rsidP="00E97960">
      <w:pPr>
        <w:spacing w:line="360" w:lineRule="auto"/>
        <w:jc w:val="both"/>
        <w:rPr>
          <w:rFonts w:cs="Arial"/>
          <w:sz w:val="22"/>
          <w:szCs w:val="22"/>
        </w:rPr>
      </w:pPr>
    </w:p>
    <w:p w14:paraId="101D2745" w14:textId="474FC984" w:rsidR="00270D91" w:rsidRDefault="0040783C" w:rsidP="00E97960">
      <w:pPr>
        <w:spacing w:line="360" w:lineRule="auto"/>
        <w:jc w:val="both"/>
        <w:rPr>
          <w:rFonts w:cs="Arial"/>
          <w:sz w:val="22"/>
          <w:szCs w:val="22"/>
          <w:lang w:val="es-CR"/>
        </w:rPr>
      </w:pPr>
      <w:r>
        <w:rPr>
          <w:rFonts w:cs="Arial"/>
          <w:sz w:val="22"/>
          <w:szCs w:val="22"/>
        </w:rPr>
        <w:t xml:space="preserve">Sobre el particular, la </w:t>
      </w:r>
      <w:r w:rsidRPr="0040783C">
        <w:rPr>
          <w:rFonts w:cs="Arial"/>
          <w:sz w:val="22"/>
          <w:szCs w:val="22"/>
          <w:lang w:val="es-ES_tradnl"/>
        </w:rPr>
        <w:t>Junta Directiva</w:t>
      </w:r>
      <w:r>
        <w:rPr>
          <w:rFonts w:cs="Arial"/>
          <w:sz w:val="22"/>
          <w:szCs w:val="22"/>
          <w:lang w:val="es-ES_tradnl"/>
        </w:rPr>
        <w:t xml:space="preserve"> da por conocidas dichas </w:t>
      </w:r>
      <w:r>
        <w:rPr>
          <w:rFonts w:cs="Arial"/>
          <w:sz w:val="22"/>
          <w:szCs w:val="22"/>
          <w:lang w:val="es-CR"/>
        </w:rPr>
        <w:t>notas.</w:t>
      </w:r>
    </w:p>
    <w:p w14:paraId="660E7B6B" w14:textId="77777777" w:rsidR="00E97960" w:rsidRDefault="00E97960" w:rsidP="00E97960">
      <w:pPr>
        <w:spacing w:line="360" w:lineRule="auto"/>
        <w:jc w:val="both"/>
        <w:rPr>
          <w:rFonts w:cs="Arial"/>
          <w:sz w:val="22"/>
          <w:szCs w:val="22"/>
        </w:rPr>
      </w:pPr>
      <w:r w:rsidRPr="00D14EAF">
        <w:rPr>
          <w:rFonts w:cs="Arial"/>
          <w:b/>
          <w:sz w:val="22"/>
        </w:rPr>
        <w:t>************</w:t>
      </w:r>
    </w:p>
    <w:p w14:paraId="54A19EBF" w14:textId="77777777" w:rsidR="00E97960" w:rsidRDefault="00E97960" w:rsidP="00E97960">
      <w:pPr>
        <w:spacing w:line="360" w:lineRule="auto"/>
        <w:jc w:val="both"/>
        <w:rPr>
          <w:rFonts w:cs="Arial"/>
          <w:sz w:val="22"/>
          <w:szCs w:val="22"/>
        </w:rPr>
      </w:pPr>
    </w:p>
    <w:p w14:paraId="5753EE49" w14:textId="17664BF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267774" w:rsidRPr="00267774">
        <w:rPr>
          <w:b/>
          <w:bCs/>
          <w:sz w:val="22"/>
          <w:szCs w:val="22"/>
          <w:u w:val="single"/>
          <w:lang w:val="es-CR"/>
        </w:rPr>
        <w:t>Escrito de la Constructora León Aguilar, solicitando</w:t>
      </w:r>
      <w:r w:rsidR="00267774" w:rsidRPr="00267774">
        <w:rPr>
          <w:rFonts w:cs="Arial"/>
          <w:b/>
          <w:bCs/>
          <w:sz w:val="22"/>
          <w:szCs w:val="22"/>
          <w:u w:val="single"/>
          <w:lang w:val="es-CR"/>
        </w:rPr>
        <w:t xml:space="preserve"> información sobre </w:t>
      </w:r>
      <w:r w:rsidR="00267774" w:rsidRPr="00267774">
        <w:rPr>
          <w:b/>
          <w:bCs/>
          <w:sz w:val="22"/>
          <w:szCs w:val="22"/>
          <w:u w:val="single"/>
          <w:lang w:val="es-CR"/>
        </w:rPr>
        <w:t>la fecha en la cual le será entregada la documentación requerida sobre los proyectos Vistas de Guadalupe y 28 Millas</w:t>
      </w:r>
    </w:p>
    <w:p w14:paraId="49E94BBF" w14:textId="77777777" w:rsidR="00E97960" w:rsidRDefault="00E97960" w:rsidP="00E97960">
      <w:pPr>
        <w:spacing w:line="360" w:lineRule="auto"/>
        <w:jc w:val="both"/>
        <w:rPr>
          <w:rFonts w:cs="Arial"/>
          <w:sz w:val="22"/>
          <w:szCs w:val="22"/>
        </w:rPr>
      </w:pPr>
    </w:p>
    <w:p w14:paraId="61501592" w14:textId="2D6E942D" w:rsidR="001E2BFA" w:rsidRDefault="00E97960" w:rsidP="001E2BFA">
      <w:pPr>
        <w:spacing w:line="360" w:lineRule="auto"/>
        <w:jc w:val="both"/>
        <w:rPr>
          <w:rFonts w:cs="Arial"/>
          <w:sz w:val="22"/>
          <w:lang w:val="es-CR"/>
        </w:rPr>
      </w:pPr>
      <w:r w:rsidRPr="0039311E">
        <w:rPr>
          <w:rFonts w:cs="Arial"/>
          <w:sz w:val="22"/>
          <w:u w:val="single"/>
          <w:lang w:val="es-ES_tradnl"/>
        </w:rPr>
        <w:t xml:space="preserve">Minuto </w:t>
      </w:r>
      <w:r w:rsidR="0040783C">
        <w:rPr>
          <w:rFonts w:cs="Arial"/>
          <w:sz w:val="22"/>
          <w:u w:val="single"/>
          <w:lang w:val="es-ES_tradnl"/>
        </w:rPr>
        <w:t>67</w:t>
      </w:r>
      <w:r w:rsidRPr="0039311E">
        <w:rPr>
          <w:rFonts w:cs="Arial"/>
          <w:sz w:val="22"/>
          <w:u w:val="single"/>
          <w:lang w:val="es-ES_tradnl"/>
        </w:rPr>
        <w:t>:</w:t>
      </w:r>
      <w:r w:rsidR="0040783C">
        <w:rPr>
          <w:rFonts w:cs="Arial"/>
          <w:sz w:val="22"/>
          <w:u w:val="single"/>
          <w:lang w:val="es-ES_tradnl"/>
        </w:rPr>
        <w:t>38</w:t>
      </w:r>
      <w:r w:rsidR="003D49DC">
        <w:rPr>
          <w:rFonts w:cs="Arial"/>
          <w:sz w:val="22"/>
          <w:u w:val="single"/>
          <w:lang w:val="es-ES_tradnl"/>
        </w:rPr>
        <w:t xml:space="preserve"> (grabación B)</w:t>
      </w:r>
      <w:r>
        <w:rPr>
          <w:rFonts w:cs="Arial"/>
          <w:sz w:val="22"/>
          <w:lang w:val="es-ES_tradnl"/>
        </w:rPr>
        <w:t xml:space="preserve"> </w:t>
      </w:r>
      <w:r w:rsidR="001E2BFA">
        <w:rPr>
          <w:rFonts w:cs="Arial"/>
          <w:sz w:val="22"/>
          <w:lang w:val="es-ES_tradnl"/>
        </w:rPr>
        <w:t xml:space="preserve">Se conoce escrito del </w:t>
      </w:r>
      <w:r w:rsidR="0032370C">
        <w:rPr>
          <w:rFonts w:cs="Arial"/>
          <w:sz w:val="22"/>
          <w:lang w:val="es-ES_tradnl"/>
        </w:rPr>
        <w:t>30</w:t>
      </w:r>
      <w:r w:rsidR="001E2BFA">
        <w:rPr>
          <w:rFonts w:cs="Arial"/>
          <w:sz w:val="22"/>
          <w:lang w:val="es-ES_tradnl"/>
        </w:rPr>
        <w:t xml:space="preserve"> de diciembre de 2021, mediante el cual, el señor Diego León Carazo, Gerente General de la Constructora León Aguilar, solicita </w:t>
      </w:r>
      <w:r w:rsidR="0032370C">
        <w:rPr>
          <w:rFonts w:cs="Arial"/>
          <w:sz w:val="22"/>
          <w:lang w:val="es-ES_tradnl"/>
        </w:rPr>
        <w:t>información sobre la fecha en la que serán atendid</w:t>
      </w:r>
      <w:r w:rsidR="00D02D12">
        <w:rPr>
          <w:rFonts w:cs="Arial"/>
          <w:sz w:val="22"/>
          <w:lang w:val="es-ES_tradnl"/>
        </w:rPr>
        <w:t>o</w:t>
      </w:r>
      <w:r w:rsidR="0032370C">
        <w:rPr>
          <w:rFonts w:cs="Arial"/>
          <w:sz w:val="22"/>
          <w:lang w:val="es-ES_tradnl"/>
        </w:rPr>
        <w:t xml:space="preserve">s los requerimientos de información </w:t>
      </w:r>
      <w:r w:rsidR="0032370C">
        <w:rPr>
          <w:rFonts w:cs="Arial"/>
          <w:sz w:val="22"/>
          <w:lang w:val="es-ES_tradnl"/>
        </w:rPr>
        <w:lastRenderedPageBreak/>
        <w:t xml:space="preserve">planteados </w:t>
      </w:r>
      <w:r w:rsidR="006B0999">
        <w:rPr>
          <w:rFonts w:cs="Arial"/>
          <w:sz w:val="22"/>
          <w:lang w:val="es-ES_tradnl"/>
        </w:rPr>
        <w:t xml:space="preserve">previamente por medio de </w:t>
      </w:r>
      <w:r w:rsidR="00D6255B">
        <w:rPr>
          <w:rFonts w:cs="Arial"/>
          <w:sz w:val="22"/>
          <w:lang w:val="es-ES_tradnl"/>
        </w:rPr>
        <w:t xml:space="preserve">los </w:t>
      </w:r>
      <w:r w:rsidR="00D02D12">
        <w:rPr>
          <w:rFonts w:cs="Arial"/>
          <w:sz w:val="22"/>
          <w:lang w:val="es-ES_tradnl"/>
        </w:rPr>
        <w:t>correo</w:t>
      </w:r>
      <w:r w:rsidR="00D6255B">
        <w:rPr>
          <w:rFonts w:cs="Arial"/>
          <w:sz w:val="22"/>
          <w:lang w:val="es-ES_tradnl"/>
        </w:rPr>
        <w:t>s</w:t>
      </w:r>
      <w:r w:rsidR="00D02D12">
        <w:rPr>
          <w:rFonts w:cs="Arial"/>
          <w:sz w:val="22"/>
          <w:lang w:val="es-ES_tradnl"/>
        </w:rPr>
        <w:t xml:space="preserve"> electrónico</w:t>
      </w:r>
      <w:r w:rsidR="00D6255B">
        <w:rPr>
          <w:rFonts w:cs="Arial"/>
          <w:sz w:val="22"/>
          <w:lang w:val="es-ES_tradnl"/>
        </w:rPr>
        <w:t>s que adjunta a dicho escrito</w:t>
      </w:r>
      <w:r w:rsidR="00D02D12">
        <w:rPr>
          <w:rFonts w:cs="Arial"/>
          <w:sz w:val="22"/>
          <w:lang w:val="es-ES_tradnl"/>
        </w:rPr>
        <w:t xml:space="preserve">, con respecto </w:t>
      </w:r>
      <w:r w:rsidR="006B0999">
        <w:rPr>
          <w:rFonts w:cs="Arial"/>
          <w:sz w:val="22"/>
          <w:lang w:val="es-ES_tradnl"/>
        </w:rPr>
        <w:t>los proyectos de vivienda Vistas de Guadalupe y</w:t>
      </w:r>
      <w:r w:rsidR="001E2BFA" w:rsidRPr="00585D2B">
        <w:rPr>
          <w:rFonts w:cs="Arial"/>
          <w:sz w:val="22"/>
          <w:lang w:val="es-CR"/>
        </w:rPr>
        <w:t xml:space="preserve"> 28 Millas</w:t>
      </w:r>
      <w:r w:rsidR="001E2BFA">
        <w:rPr>
          <w:rFonts w:cs="Arial"/>
          <w:sz w:val="22"/>
          <w:lang w:val="es-CR"/>
        </w:rPr>
        <w:t>.</w:t>
      </w:r>
    </w:p>
    <w:p w14:paraId="585872E1" w14:textId="77777777" w:rsidR="001E2BFA" w:rsidRDefault="001E2BFA" w:rsidP="001E2BFA">
      <w:pPr>
        <w:spacing w:line="360" w:lineRule="auto"/>
        <w:jc w:val="both"/>
        <w:rPr>
          <w:rFonts w:cs="Arial"/>
          <w:sz w:val="22"/>
          <w:lang w:val="es-CR"/>
        </w:rPr>
      </w:pPr>
    </w:p>
    <w:p w14:paraId="543C10B5" w14:textId="44F11EAC" w:rsidR="001E2BFA" w:rsidRDefault="001E2BFA" w:rsidP="001E2BFA">
      <w:pPr>
        <w:spacing w:line="360" w:lineRule="auto"/>
        <w:jc w:val="both"/>
        <w:rPr>
          <w:rFonts w:cs="Arial"/>
          <w:sz w:val="22"/>
          <w:szCs w:val="22"/>
        </w:rPr>
      </w:pPr>
      <w:r>
        <w:rPr>
          <w:rFonts w:cs="Arial"/>
          <w:sz w:val="22"/>
          <w:szCs w:val="22"/>
          <w:lang w:val="es-CR"/>
        </w:rPr>
        <w:t xml:space="preserve">Sobre el particular, la </w:t>
      </w:r>
      <w:r w:rsidRPr="006C7696">
        <w:rPr>
          <w:rFonts w:cs="Arial"/>
          <w:sz w:val="22"/>
          <w:szCs w:val="22"/>
          <w:lang w:val="es-ES_tradnl"/>
        </w:rPr>
        <w:t>Junta Directiva</w:t>
      </w:r>
      <w:r>
        <w:rPr>
          <w:rFonts w:cs="Arial"/>
          <w:sz w:val="22"/>
          <w:szCs w:val="22"/>
          <w:lang w:val="es-ES_tradnl"/>
        </w:rPr>
        <w:t xml:space="preserve"> toma el </w:t>
      </w:r>
      <w:r w:rsidRPr="006C7696">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332E4F8E" w14:textId="77777777" w:rsidR="00E97960" w:rsidRDefault="00E97960" w:rsidP="00E97960">
      <w:pPr>
        <w:spacing w:line="360" w:lineRule="auto"/>
        <w:jc w:val="both"/>
        <w:rPr>
          <w:rFonts w:cs="Arial"/>
          <w:sz w:val="22"/>
          <w:szCs w:val="22"/>
        </w:rPr>
      </w:pPr>
      <w:r w:rsidRPr="00D14EAF">
        <w:rPr>
          <w:rFonts w:cs="Arial"/>
          <w:b/>
          <w:sz w:val="22"/>
        </w:rPr>
        <w:t>************</w:t>
      </w:r>
    </w:p>
    <w:p w14:paraId="7508663E" w14:textId="77777777" w:rsidR="00E97960" w:rsidRDefault="00E97960" w:rsidP="00E97960">
      <w:pPr>
        <w:spacing w:line="360" w:lineRule="auto"/>
        <w:jc w:val="both"/>
        <w:rPr>
          <w:rFonts w:cs="Arial"/>
          <w:sz w:val="22"/>
          <w:szCs w:val="22"/>
        </w:rPr>
      </w:pPr>
    </w:p>
    <w:p w14:paraId="5E4761DE" w14:textId="23E2C5F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40783C">
        <w:rPr>
          <w:rFonts w:cs="Arial"/>
          <w:szCs w:val="22"/>
          <w:u w:val="single"/>
        </w:rPr>
        <w:t>67</w:t>
      </w:r>
      <w:r w:rsidRPr="00E97960">
        <w:rPr>
          <w:rFonts w:cs="Arial"/>
          <w:szCs w:val="22"/>
          <w:u w:val="single"/>
        </w:rPr>
        <w:t>:</w:t>
      </w:r>
      <w:r w:rsidR="0040783C">
        <w:rPr>
          <w:rFonts w:cs="Arial"/>
          <w:szCs w:val="22"/>
          <w:u w:val="single"/>
        </w:rPr>
        <w:t>54</w:t>
      </w:r>
      <w:r w:rsidR="003D49DC">
        <w:rPr>
          <w:rFonts w:cs="Arial"/>
          <w:szCs w:val="22"/>
          <w:u w:val="single"/>
        </w:rPr>
        <w:t xml:space="preserve"> </w:t>
      </w:r>
      <w:r w:rsidR="003D49DC">
        <w:rPr>
          <w:rFonts w:cs="Arial"/>
          <w:u w:val="single"/>
          <w:lang w:val="es-ES_tradnl"/>
        </w:rPr>
        <w:t>(grabación B)</w:t>
      </w:r>
      <w:r>
        <w:rPr>
          <w:rFonts w:cs="Arial"/>
          <w:szCs w:val="22"/>
        </w:rPr>
        <w:t xml:space="preserve"> </w:t>
      </w:r>
      <w:r w:rsidR="00FA4CCB" w:rsidRPr="00AB2826">
        <w:rPr>
          <w:rFonts w:cs="Arial"/>
          <w:szCs w:val="22"/>
        </w:rPr>
        <w:t xml:space="preserve">Siendo las </w:t>
      </w:r>
      <w:r w:rsidR="00FA27EA">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FA27EA">
        <w:rPr>
          <w:rFonts w:cs="Arial"/>
          <w:szCs w:val="22"/>
        </w:rPr>
        <w:t>veinte</w:t>
      </w:r>
      <w:r w:rsidR="00EC7E01">
        <w:rPr>
          <w:rFonts w:cs="Arial"/>
          <w:szCs w:val="22"/>
        </w:rPr>
        <w:t xml:space="preserve"> minutos</w:t>
      </w:r>
      <w:r w:rsidR="00FA4CCB" w:rsidRPr="00AB2826">
        <w:rPr>
          <w:rFonts w:cs="Arial"/>
          <w:szCs w:val="22"/>
        </w:rPr>
        <w:t>, se levanta la sesión.</w:t>
      </w:r>
    </w:p>
    <w:p w14:paraId="73825989" w14:textId="77777777" w:rsidR="006321F4" w:rsidRPr="00D14EAF" w:rsidRDefault="006321F4" w:rsidP="002D0146">
      <w:pPr>
        <w:spacing w:line="360" w:lineRule="auto"/>
        <w:jc w:val="both"/>
        <w:rPr>
          <w:rFonts w:cs="Arial"/>
          <w:b/>
          <w:sz w:val="22"/>
        </w:rPr>
      </w:pPr>
      <w:r w:rsidRPr="00D14EAF">
        <w:rPr>
          <w:rFonts w:cs="Arial"/>
          <w:b/>
          <w:sz w:val="22"/>
        </w:rPr>
        <w:t>************</w:t>
      </w:r>
    </w:p>
    <w:p w14:paraId="6AB1DF71" w14:textId="77777777" w:rsidR="002B71CC" w:rsidRDefault="002B71CC">
      <w:pPr>
        <w:rPr>
          <w:rFonts w:cs="Arial"/>
          <w:sz w:val="22"/>
          <w:szCs w:val="22"/>
        </w:rPr>
      </w:pPr>
      <w:r>
        <w:rPr>
          <w:rFonts w:cs="Arial"/>
          <w:sz w:val="22"/>
          <w:szCs w:val="22"/>
        </w:rPr>
        <w:br w:type="page"/>
      </w:r>
    </w:p>
    <w:p w14:paraId="44D5E9DC" w14:textId="77777777" w:rsidR="00FA4CCB" w:rsidRDefault="00FA4CCB" w:rsidP="00AB2826">
      <w:pPr>
        <w:spacing w:line="360" w:lineRule="auto"/>
        <w:jc w:val="both"/>
        <w:rPr>
          <w:rFonts w:cs="Arial"/>
          <w:sz w:val="22"/>
          <w:szCs w:val="22"/>
        </w:rPr>
      </w:pPr>
    </w:p>
    <w:p w14:paraId="5D7987C5" w14:textId="77777777" w:rsidR="002B71CC" w:rsidRDefault="002B71CC" w:rsidP="00AB2826">
      <w:pPr>
        <w:spacing w:line="360" w:lineRule="auto"/>
        <w:jc w:val="both"/>
        <w:rPr>
          <w:rFonts w:cs="Arial"/>
          <w:sz w:val="22"/>
          <w:szCs w:val="22"/>
        </w:rPr>
      </w:pPr>
    </w:p>
    <w:p w14:paraId="1A5A6B28" w14:textId="77777777" w:rsidR="002B71CC" w:rsidRDefault="002B71CC" w:rsidP="002B71CC">
      <w:pPr>
        <w:pStyle w:val="Ttulo"/>
        <w:ind w:right="51"/>
        <w:rPr>
          <w:rFonts w:cs="Arial"/>
        </w:rPr>
      </w:pPr>
      <w:r>
        <w:rPr>
          <w:rFonts w:cs="Arial"/>
        </w:rPr>
        <w:t>BANCO HIPOTECARIO DE LA VIVIENDA</w:t>
      </w:r>
    </w:p>
    <w:p w14:paraId="19CDA82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1B90371" w14:textId="77777777" w:rsidR="002B71CC" w:rsidRDefault="002B71CC" w:rsidP="002B71CC">
      <w:pPr>
        <w:spacing w:line="360" w:lineRule="auto"/>
        <w:ind w:right="51"/>
        <w:jc w:val="center"/>
        <w:rPr>
          <w:rFonts w:cs="Arial"/>
          <w:b/>
          <w:sz w:val="22"/>
          <w:u w:val="single"/>
        </w:rPr>
      </w:pPr>
    </w:p>
    <w:p w14:paraId="31C5B1A9" w14:textId="132A902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F611F">
        <w:rPr>
          <w:rFonts w:cs="Arial"/>
          <w:b/>
          <w:sz w:val="22"/>
          <w:u w:val="single"/>
        </w:rPr>
        <w:t>01</w:t>
      </w:r>
      <w:r>
        <w:rPr>
          <w:rFonts w:cs="Arial"/>
          <w:b/>
          <w:sz w:val="22"/>
          <w:u w:val="single"/>
        </w:rPr>
        <w:t>-</w:t>
      </w:r>
      <w:r w:rsidR="005F2BC7">
        <w:rPr>
          <w:rFonts w:cs="Arial"/>
          <w:b/>
          <w:sz w:val="22"/>
          <w:u w:val="single"/>
        </w:rPr>
        <w:t>2022</w:t>
      </w:r>
    </w:p>
    <w:p w14:paraId="083D6F4D" w14:textId="31B373E5" w:rsidR="002B71CC" w:rsidRDefault="002B71CC" w:rsidP="002B71CC">
      <w:pPr>
        <w:spacing w:line="360" w:lineRule="auto"/>
        <w:ind w:right="51"/>
        <w:jc w:val="center"/>
        <w:rPr>
          <w:rFonts w:cs="Arial"/>
          <w:b/>
          <w:sz w:val="22"/>
          <w:u w:val="single"/>
        </w:rPr>
      </w:pPr>
      <w:r>
        <w:rPr>
          <w:rFonts w:cs="Arial"/>
          <w:b/>
          <w:sz w:val="22"/>
          <w:u w:val="single"/>
        </w:rPr>
        <w:t xml:space="preserve">DEL </w:t>
      </w:r>
      <w:r w:rsidR="005F611F">
        <w:rPr>
          <w:rFonts w:cs="Arial"/>
          <w:b/>
          <w:sz w:val="22"/>
          <w:u w:val="single"/>
        </w:rPr>
        <w:t>06</w:t>
      </w:r>
      <w:r>
        <w:rPr>
          <w:rFonts w:cs="Arial"/>
          <w:b/>
          <w:sz w:val="22"/>
          <w:u w:val="single"/>
        </w:rPr>
        <w:t xml:space="preserve"> DE </w:t>
      </w:r>
      <w:r w:rsidR="005F611F">
        <w:rPr>
          <w:rFonts w:cs="Arial"/>
          <w:b/>
          <w:sz w:val="22"/>
          <w:u w:val="single"/>
        </w:rPr>
        <w:t>ENERO</w:t>
      </w:r>
      <w:r>
        <w:rPr>
          <w:rFonts w:cs="Arial"/>
          <w:b/>
          <w:sz w:val="22"/>
          <w:u w:val="single"/>
        </w:rPr>
        <w:t xml:space="preserve"> DE </w:t>
      </w:r>
      <w:r w:rsidR="005F2BC7">
        <w:rPr>
          <w:rFonts w:cs="Arial"/>
          <w:b/>
          <w:sz w:val="22"/>
          <w:u w:val="single"/>
        </w:rPr>
        <w:t>2022</w:t>
      </w:r>
    </w:p>
    <w:p w14:paraId="37E38B5B" w14:textId="77777777" w:rsidR="002B71CC" w:rsidRDefault="002B71CC" w:rsidP="00AB2826">
      <w:pPr>
        <w:spacing w:line="360" w:lineRule="auto"/>
        <w:jc w:val="both"/>
        <w:rPr>
          <w:rFonts w:cs="Arial"/>
          <w:sz w:val="22"/>
          <w:szCs w:val="22"/>
        </w:rPr>
      </w:pPr>
    </w:p>
    <w:p w14:paraId="2F65E63F" w14:textId="77777777" w:rsidR="002B71CC" w:rsidRDefault="002B71CC" w:rsidP="002B71CC">
      <w:pPr>
        <w:spacing w:line="360" w:lineRule="auto"/>
        <w:jc w:val="both"/>
        <w:rPr>
          <w:rFonts w:cs="Arial"/>
          <w:sz w:val="22"/>
          <w:lang w:val="es-ES_tradnl"/>
        </w:rPr>
      </w:pPr>
    </w:p>
    <w:p w14:paraId="733EBD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4A588FA" w14:textId="50EC2D14" w:rsidR="002B71CC" w:rsidRDefault="00B731B2" w:rsidP="002B71CC">
      <w:pPr>
        <w:spacing w:line="360" w:lineRule="auto"/>
        <w:jc w:val="both"/>
        <w:rPr>
          <w:rFonts w:cs="Arial"/>
          <w:sz w:val="22"/>
          <w:szCs w:val="22"/>
        </w:rPr>
      </w:pPr>
      <w:r>
        <w:rPr>
          <w:rFonts w:cs="Arial"/>
          <w:sz w:val="22"/>
          <w:szCs w:val="22"/>
        </w:rPr>
        <w:t xml:space="preserve">Otorgar a la </w:t>
      </w:r>
      <w:r w:rsidRPr="00B731B2">
        <w:rPr>
          <w:rFonts w:cs="Arial"/>
          <w:sz w:val="22"/>
          <w:szCs w:val="22"/>
          <w:lang w:val="es-ES_tradnl"/>
        </w:rPr>
        <w:t>Administración</w:t>
      </w:r>
      <w:r>
        <w:rPr>
          <w:rFonts w:cs="Arial"/>
          <w:sz w:val="22"/>
          <w:szCs w:val="22"/>
          <w:lang w:val="es-ES_tradnl"/>
        </w:rPr>
        <w:t xml:space="preserve"> un plazo de hasta el 31 de marzo de 2022, para atender lo </w:t>
      </w:r>
      <w:r w:rsidR="00D12AA1">
        <w:rPr>
          <w:rFonts w:cs="Arial"/>
          <w:sz w:val="22"/>
          <w:szCs w:val="22"/>
          <w:lang w:val="es-ES_tradnl"/>
        </w:rPr>
        <w:t>indicado en el punto A) del acuerdo N° 2, de la sesión 95-2021 del 23 de diciembre de 2021, en relación con la optimización de</w:t>
      </w:r>
      <w:r>
        <w:rPr>
          <w:rFonts w:cs="Arial"/>
          <w:sz w:val="22"/>
          <w:szCs w:val="22"/>
          <w:lang w:val="es-ES_tradnl"/>
        </w:rPr>
        <w:t xml:space="preserve"> </w:t>
      </w:r>
      <w:r w:rsidR="00B24231">
        <w:rPr>
          <w:rFonts w:cs="Arial"/>
          <w:sz w:val="22"/>
          <w:szCs w:val="22"/>
          <w:lang w:val="es-ES_tradnl"/>
        </w:rPr>
        <w:t xml:space="preserve">los </w:t>
      </w:r>
      <w:r>
        <w:rPr>
          <w:rFonts w:cs="Arial"/>
          <w:sz w:val="22"/>
          <w:szCs w:val="22"/>
          <w:lang w:val="es-ES_tradnl"/>
        </w:rPr>
        <w:t xml:space="preserve">lineamientos vigentes, tanto en lo </w:t>
      </w:r>
      <w:r w:rsidR="00B24231">
        <w:rPr>
          <w:rFonts w:cs="Arial"/>
          <w:sz w:val="22"/>
          <w:szCs w:val="22"/>
          <w:lang w:val="es-ES_tradnl"/>
        </w:rPr>
        <w:t xml:space="preserve">referido </w:t>
      </w:r>
      <w:r>
        <w:rPr>
          <w:rFonts w:cs="Arial"/>
          <w:sz w:val="22"/>
          <w:szCs w:val="22"/>
          <w:lang w:val="es-ES_tradnl"/>
        </w:rPr>
        <w:t xml:space="preserve">al </w:t>
      </w:r>
      <w:r>
        <w:rPr>
          <w:rFonts w:cs="Arial"/>
          <w:sz w:val="22"/>
          <w:szCs w:val="22"/>
        </w:rPr>
        <w:t xml:space="preserve">diseño de sitio de las urbanizaciones o condominios de interés social que se tramitan con recursos del FOSUVI, como </w:t>
      </w:r>
      <w:r w:rsidR="00B24231">
        <w:rPr>
          <w:rFonts w:cs="Arial"/>
          <w:sz w:val="22"/>
          <w:szCs w:val="22"/>
        </w:rPr>
        <w:t>con respecto al</w:t>
      </w:r>
      <w:r>
        <w:rPr>
          <w:rFonts w:cs="Arial"/>
          <w:sz w:val="22"/>
          <w:szCs w:val="22"/>
        </w:rPr>
        <w:t xml:space="preserve"> trámite, por parte de los desarrolladores, de la exoneración del alcantarillado sanitario.</w:t>
      </w:r>
    </w:p>
    <w:p w14:paraId="5D8495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579A7F" w14:textId="77777777" w:rsidR="002B71CC" w:rsidRPr="00D14EAF" w:rsidRDefault="002B71CC" w:rsidP="002B71CC">
      <w:pPr>
        <w:spacing w:line="360" w:lineRule="auto"/>
        <w:jc w:val="both"/>
        <w:rPr>
          <w:rFonts w:cs="Arial"/>
          <w:b/>
          <w:sz w:val="22"/>
        </w:rPr>
      </w:pPr>
      <w:r w:rsidRPr="00D14EAF">
        <w:rPr>
          <w:rFonts w:cs="Arial"/>
          <w:b/>
          <w:sz w:val="22"/>
        </w:rPr>
        <w:t>************</w:t>
      </w:r>
    </w:p>
    <w:p w14:paraId="35CED480" w14:textId="77777777" w:rsidR="002B71CC" w:rsidRDefault="002B71CC" w:rsidP="002B71CC">
      <w:pPr>
        <w:spacing w:line="360" w:lineRule="auto"/>
        <w:jc w:val="both"/>
        <w:rPr>
          <w:rFonts w:cs="Arial"/>
          <w:sz w:val="22"/>
          <w:lang w:val="es-ES_tradnl"/>
        </w:rPr>
      </w:pPr>
    </w:p>
    <w:p w14:paraId="5ABB0E9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52B7366" w14:textId="2EBCA928" w:rsidR="002B71CC" w:rsidRDefault="00D12AA1" w:rsidP="002B71CC">
      <w:pPr>
        <w:spacing w:line="360" w:lineRule="auto"/>
        <w:jc w:val="both"/>
        <w:rPr>
          <w:rFonts w:cs="Arial"/>
          <w:sz w:val="22"/>
          <w:szCs w:val="22"/>
        </w:rPr>
      </w:pPr>
      <w:r>
        <w:rPr>
          <w:rFonts w:cs="Arial"/>
          <w:sz w:val="22"/>
          <w:szCs w:val="22"/>
        </w:rPr>
        <w:t>Modificar y adiciona</w:t>
      </w:r>
      <w:r w:rsidR="001C468F">
        <w:rPr>
          <w:rFonts w:cs="Arial"/>
          <w:sz w:val="22"/>
          <w:szCs w:val="22"/>
        </w:rPr>
        <w:t>r</w:t>
      </w:r>
      <w:r>
        <w:rPr>
          <w:rFonts w:cs="Arial"/>
          <w:sz w:val="22"/>
          <w:szCs w:val="22"/>
        </w:rPr>
        <w:t xml:space="preserve"> el punto </w:t>
      </w:r>
      <w:r w:rsidR="0078713B">
        <w:rPr>
          <w:rFonts w:cs="Arial"/>
          <w:sz w:val="22"/>
          <w:szCs w:val="22"/>
        </w:rPr>
        <w:t>8 del acuerdo N° 3</w:t>
      </w:r>
      <w:r w:rsidR="001977DA">
        <w:rPr>
          <w:rFonts w:cs="Arial"/>
          <w:sz w:val="22"/>
          <w:szCs w:val="22"/>
        </w:rPr>
        <w:t>,</w:t>
      </w:r>
      <w:r w:rsidR="0078713B">
        <w:rPr>
          <w:rFonts w:cs="Arial"/>
          <w:sz w:val="22"/>
          <w:szCs w:val="22"/>
        </w:rPr>
        <w:t xml:space="preserve"> de la sesión 95-2021 del 23 de diciembre de 2021, </w:t>
      </w:r>
      <w:r w:rsidR="001C468F">
        <w:rPr>
          <w:rFonts w:cs="Arial"/>
          <w:sz w:val="22"/>
          <w:szCs w:val="22"/>
        </w:rPr>
        <w:t xml:space="preserve">referido a la </w:t>
      </w:r>
      <w:r w:rsidR="00B24231">
        <w:rPr>
          <w:rFonts w:cs="Arial"/>
          <w:sz w:val="22"/>
          <w:szCs w:val="22"/>
        </w:rPr>
        <w:t>aprobación d</w:t>
      </w:r>
      <w:r w:rsidR="001C468F" w:rsidRPr="001C468F">
        <w:rPr>
          <w:rFonts w:cs="Arial"/>
          <w:sz w:val="22"/>
          <w:szCs w:val="22"/>
          <w:lang w:val="es-CR"/>
        </w:rPr>
        <w:t xml:space="preserve">el perfil y registro de los parámetros </w:t>
      </w:r>
      <w:r w:rsidR="00B24231">
        <w:rPr>
          <w:rFonts w:cs="Arial"/>
          <w:sz w:val="22"/>
          <w:szCs w:val="22"/>
          <w:lang w:val="es-CR"/>
        </w:rPr>
        <w:t xml:space="preserve">del </w:t>
      </w:r>
      <w:r w:rsidR="001C468F" w:rsidRPr="001C468F">
        <w:rPr>
          <w:rFonts w:cs="Arial"/>
          <w:sz w:val="22"/>
          <w:szCs w:val="22"/>
          <w:lang w:val="es-CR"/>
        </w:rPr>
        <w:t xml:space="preserve">proyecto de Bono Colectivo Parque Lineal Río </w:t>
      </w:r>
      <w:proofErr w:type="spellStart"/>
      <w:r w:rsidR="001C468F" w:rsidRPr="001C468F">
        <w:rPr>
          <w:rFonts w:cs="Arial"/>
          <w:sz w:val="22"/>
          <w:szCs w:val="22"/>
          <w:lang w:val="es-CR"/>
        </w:rPr>
        <w:t>Pacacua</w:t>
      </w:r>
      <w:proofErr w:type="spellEnd"/>
      <w:r w:rsidR="001C468F" w:rsidRPr="001C468F">
        <w:rPr>
          <w:rFonts w:cs="Arial"/>
          <w:sz w:val="22"/>
          <w:szCs w:val="22"/>
          <w:lang w:val="es-CR"/>
        </w:rPr>
        <w:t xml:space="preserve">, </w:t>
      </w:r>
      <w:r w:rsidR="0078713B">
        <w:rPr>
          <w:rFonts w:cs="Arial"/>
          <w:sz w:val="22"/>
          <w:szCs w:val="22"/>
        </w:rPr>
        <w:t>para que se lea de la siguiente forma:</w:t>
      </w:r>
    </w:p>
    <w:p w14:paraId="4CE38C45" w14:textId="77777777" w:rsidR="001977DA" w:rsidRDefault="001977DA" w:rsidP="002B71CC">
      <w:pPr>
        <w:spacing w:line="360" w:lineRule="auto"/>
        <w:jc w:val="both"/>
        <w:rPr>
          <w:rFonts w:cs="Arial"/>
          <w:sz w:val="22"/>
          <w:szCs w:val="22"/>
        </w:rPr>
      </w:pPr>
    </w:p>
    <w:p w14:paraId="1A399FF3" w14:textId="6EE2C053" w:rsidR="002B71CC" w:rsidRDefault="001977DA" w:rsidP="002B71CC">
      <w:pPr>
        <w:spacing w:line="360" w:lineRule="auto"/>
        <w:jc w:val="both"/>
        <w:rPr>
          <w:rFonts w:cs="Arial"/>
          <w:sz w:val="22"/>
          <w:szCs w:val="22"/>
        </w:rPr>
      </w:pPr>
      <w:r>
        <w:rPr>
          <w:rFonts w:cs="Arial"/>
          <w:sz w:val="22"/>
          <w:szCs w:val="22"/>
        </w:rPr>
        <w:t>“</w:t>
      </w:r>
      <w:r w:rsidR="0078713B">
        <w:rPr>
          <w:b/>
          <w:sz w:val="22"/>
          <w:szCs w:val="22"/>
          <w:lang w:val="es-CR"/>
        </w:rPr>
        <w:t>8</w:t>
      </w:r>
      <w:r w:rsidR="0078713B" w:rsidRPr="00E36E1F">
        <w:rPr>
          <w:b/>
          <w:sz w:val="22"/>
          <w:szCs w:val="22"/>
          <w:lang w:val="es-CR"/>
        </w:rPr>
        <w:t>)</w:t>
      </w:r>
      <w:r w:rsidR="0078713B" w:rsidRPr="00E36E1F">
        <w:rPr>
          <w:sz w:val="22"/>
          <w:szCs w:val="22"/>
          <w:lang w:val="es-CR"/>
        </w:rPr>
        <w:t xml:space="preserve"> La entidad autorizada deberá realizar un concurso público para la construcción de las obras</w:t>
      </w:r>
      <w:r>
        <w:rPr>
          <w:sz w:val="22"/>
          <w:szCs w:val="22"/>
          <w:lang w:val="es-CR"/>
        </w:rPr>
        <w:t>, o para el diseño y la construcción de las obras</w:t>
      </w:r>
      <w:r w:rsidR="0078713B">
        <w:rPr>
          <w:sz w:val="22"/>
          <w:szCs w:val="22"/>
          <w:lang w:val="es-CR"/>
        </w:rPr>
        <w:t>;</w:t>
      </w:r>
      <w:r w:rsidR="0078713B" w:rsidRPr="00E36E1F">
        <w:rPr>
          <w:sz w:val="22"/>
          <w:szCs w:val="22"/>
          <w:lang w:val="es-CR"/>
        </w:rPr>
        <w:t xml:space="preserve"> para lo cual remitirá a la Dirección FOSUVI el cartel del concurso</w:t>
      </w:r>
      <w:r w:rsidR="0078713B">
        <w:rPr>
          <w:sz w:val="22"/>
          <w:szCs w:val="22"/>
          <w:lang w:val="es-CR"/>
        </w:rPr>
        <w:t>,</w:t>
      </w:r>
      <w:r w:rsidR="0078713B" w:rsidRPr="00E36E1F">
        <w:rPr>
          <w:sz w:val="22"/>
          <w:szCs w:val="22"/>
          <w:lang w:val="es-CR"/>
        </w:rPr>
        <w:t xml:space="preserve"> previo a su divulgación, para su respectiva aprobación.</w:t>
      </w:r>
      <w:r>
        <w:rPr>
          <w:sz w:val="22"/>
          <w:szCs w:val="22"/>
          <w:lang w:val="es-CR"/>
        </w:rPr>
        <w:t>”</w:t>
      </w:r>
    </w:p>
    <w:p w14:paraId="2FB9DC7C" w14:textId="1742DBD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5D7D36">
        <w:rPr>
          <w:rFonts w:cs="Arial"/>
          <w:szCs w:val="22"/>
        </w:rPr>
        <w:t>por Mayoría</w:t>
      </w:r>
      <w:r>
        <w:rPr>
          <w:rFonts w:cs="Arial"/>
          <w:szCs w:val="22"/>
        </w:rPr>
        <w:t xml:space="preserve"> y Firme</w:t>
      </w:r>
      <w:r w:rsidRPr="00AB2826">
        <w:rPr>
          <w:rFonts w:cs="Arial"/>
          <w:szCs w:val="22"/>
        </w:rPr>
        <w:t>.-</w:t>
      </w:r>
    </w:p>
    <w:p w14:paraId="084C4529" w14:textId="77777777" w:rsidR="002B71CC" w:rsidRPr="00D14EAF" w:rsidRDefault="002B71CC" w:rsidP="002B71CC">
      <w:pPr>
        <w:spacing w:line="360" w:lineRule="auto"/>
        <w:jc w:val="both"/>
        <w:rPr>
          <w:rFonts w:cs="Arial"/>
          <w:b/>
          <w:sz w:val="22"/>
        </w:rPr>
      </w:pPr>
      <w:r w:rsidRPr="00D14EAF">
        <w:rPr>
          <w:rFonts w:cs="Arial"/>
          <w:b/>
          <w:sz w:val="22"/>
        </w:rPr>
        <w:t>************</w:t>
      </w:r>
    </w:p>
    <w:p w14:paraId="7105EDA3" w14:textId="77777777" w:rsidR="002B71CC" w:rsidRDefault="002B71CC" w:rsidP="002B71CC">
      <w:pPr>
        <w:spacing w:line="360" w:lineRule="auto"/>
        <w:jc w:val="both"/>
        <w:rPr>
          <w:rFonts w:cs="Arial"/>
          <w:sz w:val="22"/>
          <w:lang w:val="es-ES_tradnl"/>
        </w:rPr>
      </w:pPr>
    </w:p>
    <w:p w14:paraId="0B7A8BD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9AF1295" w14:textId="77777777" w:rsidR="00C80884" w:rsidRDefault="00C80884" w:rsidP="00C80884">
      <w:pPr>
        <w:spacing w:line="360" w:lineRule="auto"/>
        <w:jc w:val="both"/>
        <w:rPr>
          <w:rFonts w:cs="Arial"/>
          <w:b/>
          <w:bCs/>
          <w:sz w:val="22"/>
          <w:szCs w:val="22"/>
        </w:rPr>
      </w:pPr>
      <w:r>
        <w:rPr>
          <w:rFonts w:cs="Arial"/>
          <w:b/>
          <w:bCs/>
          <w:sz w:val="22"/>
          <w:szCs w:val="22"/>
        </w:rPr>
        <w:t>Considerando:</w:t>
      </w:r>
    </w:p>
    <w:p w14:paraId="2C68C23C" w14:textId="102682AC" w:rsidR="00C80884" w:rsidRDefault="00C80884" w:rsidP="00C8088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361B23" w:rsidRPr="000A5CB2">
        <w:rPr>
          <w:rFonts w:cs="Arial"/>
          <w:bCs/>
          <w:sz w:val="22"/>
          <w:lang w:val="es-CR"/>
        </w:rPr>
        <w:t>GG-ME-</w:t>
      </w:r>
      <w:r w:rsidR="001F2E71">
        <w:rPr>
          <w:rFonts w:cs="Arial"/>
          <w:bCs/>
          <w:sz w:val="22"/>
          <w:lang w:val="es-CR"/>
        </w:rPr>
        <w:t>0008</w:t>
      </w:r>
      <w:r w:rsidR="00361B23" w:rsidRPr="000A5CB2">
        <w:rPr>
          <w:rFonts w:cs="Arial"/>
          <w:bCs/>
          <w:sz w:val="22"/>
          <w:lang w:val="es-CR"/>
        </w:rPr>
        <w:t>-202</w:t>
      </w:r>
      <w:r w:rsidR="001F2E71">
        <w:rPr>
          <w:rFonts w:cs="Arial"/>
          <w:bCs/>
          <w:sz w:val="22"/>
          <w:lang w:val="es-CR"/>
        </w:rPr>
        <w:t>2</w:t>
      </w:r>
      <w:r w:rsidR="00361B23" w:rsidRPr="000A5CB2">
        <w:rPr>
          <w:rFonts w:cs="Arial"/>
          <w:bCs/>
          <w:sz w:val="22"/>
          <w:lang w:val="es-CR"/>
        </w:rPr>
        <w:t xml:space="preserve"> </w:t>
      </w:r>
      <w:r w:rsidR="00361B23">
        <w:rPr>
          <w:rFonts w:cs="Arial"/>
          <w:bCs/>
          <w:sz w:val="22"/>
          <w:lang w:val="es-CR"/>
        </w:rPr>
        <w:t xml:space="preserve">del </w:t>
      </w:r>
      <w:r w:rsidR="001F2E71">
        <w:rPr>
          <w:rFonts w:cs="Arial"/>
          <w:bCs/>
          <w:sz w:val="22"/>
          <w:lang w:val="es-CR"/>
        </w:rPr>
        <w:t>05</w:t>
      </w:r>
      <w:r w:rsidR="00361B23">
        <w:rPr>
          <w:rFonts w:cs="Arial"/>
          <w:bCs/>
          <w:sz w:val="22"/>
          <w:lang w:val="es-CR"/>
        </w:rPr>
        <w:t xml:space="preserve"> de </w:t>
      </w:r>
      <w:r w:rsidR="001F2E71">
        <w:rPr>
          <w:rFonts w:cs="Arial"/>
          <w:bCs/>
          <w:sz w:val="22"/>
          <w:lang w:val="es-CR"/>
        </w:rPr>
        <w:t>enero</w:t>
      </w:r>
      <w:r w:rsidR="00361B23">
        <w:rPr>
          <w:rFonts w:cs="Arial"/>
          <w:bCs/>
          <w:sz w:val="22"/>
          <w:lang w:val="es-CR"/>
        </w:rPr>
        <w:t xml:space="preserve"> de 202</w:t>
      </w:r>
      <w:r w:rsidR="001F2E71">
        <w:rPr>
          <w:rFonts w:cs="Arial"/>
          <w:bCs/>
          <w:sz w:val="22"/>
          <w:lang w:val="es-CR"/>
        </w:rPr>
        <w:t>2</w:t>
      </w:r>
      <w:r w:rsidR="00361B23" w:rsidRPr="000A5CB2">
        <w:rPr>
          <w:rFonts w:cs="Arial"/>
          <w:bCs/>
          <w:sz w:val="22"/>
          <w:lang w:val="es-CR"/>
        </w:rPr>
        <w:t xml:space="preserve">, la Gerencia General remite y avala </w:t>
      </w:r>
      <w:r w:rsidR="00361B23">
        <w:rPr>
          <w:rFonts w:cs="Arial"/>
          <w:bCs/>
          <w:sz w:val="22"/>
          <w:lang w:val="es-CR"/>
        </w:rPr>
        <w:t>el</w:t>
      </w:r>
      <w:r w:rsidR="00361B23" w:rsidRPr="000A5CB2">
        <w:rPr>
          <w:rFonts w:cs="Arial"/>
          <w:bCs/>
          <w:sz w:val="22"/>
          <w:lang w:val="es-CR"/>
        </w:rPr>
        <w:t xml:space="preserve"> informe </w:t>
      </w:r>
      <w:r w:rsidR="00361B23" w:rsidRPr="000A5CB2">
        <w:rPr>
          <w:rFonts w:cs="Arial"/>
          <w:sz w:val="22"/>
          <w:szCs w:val="22"/>
          <w:lang w:val="es-CR"/>
        </w:rPr>
        <w:t>DF-OF-</w:t>
      </w:r>
      <w:r w:rsidR="001F2E71">
        <w:rPr>
          <w:rFonts w:cs="Arial"/>
          <w:sz w:val="22"/>
          <w:szCs w:val="22"/>
          <w:lang w:val="es-CR"/>
        </w:rPr>
        <w:t>0026</w:t>
      </w:r>
      <w:r w:rsidR="00361B23" w:rsidRPr="000A5CB2">
        <w:rPr>
          <w:rFonts w:cs="Arial"/>
          <w:sz w:val="22"/>
          <w:szCs w:val="22"/>
          <w:lang w:val="es-CR"/>
        </w:rPr>
        <w:t>-202</w:t>
      </w:r>
      <w:r w:rsidR="001F2E71">
        <w:rPr>
          <w:rFonts w:cs="Arial"/>
          <w:sz w:val="22"/>
          <w:szCs w:val="22"/>
          <w:lang w:val="es-CR"/>
        </w:rPr>
        <w:t>2</w:t>
      </w:r>
      <w:r w:rsidR="00361B23" w:rsidRPr="000A5CB2">
        <w:rPr>
          <w:rFonts w:cs="Arial"/>
          <w:sz w:val="22"/>
          <w:szCs w:val="22"/>
          <w:lang w:val="es-CR"/>
        </w:rPr>
        <w:t xml:space="preserve"> de la Dirección FOSUVI</w:t>
      </w:r>
      <w:r w:rsidR="00361B23" w:rsidRPr="000A5CB2">
        <w:rPr>
          <w:rFonts w:cs="Arial"/>
          <w:bCs/>
          <w:sz w:val="22"/>
          <w:lang w:val="es-CR"/>
        </w:rPr>
        <w:t xml:space="preserve">, que contiene </w:t>
      </w:r>
      <w:r w:rsidR="00361B23" w:rsidRPr="000A5CB2">
        <w:rPr>
          <w:rFonts w:cs="Arial"/>
          <w:bCs/>
          <w:sz w:val="22"/>
          <w:lang w:val="es-CR"/>
        </w:rPr>
        <w:lastRenderedPageBreak/>
        <w:t>un resumen de los resultados del estudio efectuado</w:t>
      </w:r>
      <w:r w:rsidR="00361B23">
        <w:rPr>
          <w:rFonts w:cs="Arial"/>
          <w:bCs/>
          <w:sz w:val="22"/>
          <w:lang w:val="es-CR"/>
        </w:rPr>
        <w:t>, en lo que ahora interesa,</w:t>
      </w:r>
      <w:r w:rsidR="00361B23" w:rsidRPr="000A5CB2">
        <w:rPr>
          <w:rFonts w:cs="Arial"/>
          <w:bCs/>
          <w:sz w:val="22"/>
          <w:lang w:val="es-CR"/>
        </w:rPr>
        <w:t xml:space="preserve"> a las solicitudes de </w:t>
      </w:r>
      <w:proofErr w:type="spellStart"/>
      <w:r w:rsidR="00371F84">
        <w:rPr>
          <w:rFonts w:cs="Arial"/>
          <w:bCs/>
          <w:sz w:val="22"/>
          <w:lang w:val="es-CR"/>
        </w:rPr>
        <w:t>Coopecaja</w:t>
      </w:r>
      <w:proofErr w:type="spellEnd"/>
      <w:r w:rsidR="00371F84">
        <w:rPr>
          <w:rFonts w:cs="Arial"/>
          <w:bCs/>
          <w:sz w:val="22"/>
          <w:lang w:val="es-CR"/>
        </w:rPr>
        <w:t xml:space="preserve"> R.L. y </w:t>
      </w:r>
      <w:r w:rsidR="00361B23" w:rsidRPr="000A5CB2">
        <w:rPr>
          <w:rFonts w:cs="Arial"/>
          <w:bCs/>
          <w:sz w:val="22"/>
          <w:szCs w:val="22"/>
          <w:lang w:val="es-CR"/>
        </w:rPr>
        <w:t>Grupo Mutual Alajuela – La Vivienda de Ahorro y Préstamo</w:t>
      </w:r>
      <w:r w:rsidR="00361B23" w:rsidRPr="000A5CB2">
        <w:rPr>
          <w:rFonts w:cs="Arial"/>
          <w:bCs/>
          <w:sz w:val="22"/>
          <w:lang w:val="es-CR"/>
        </w:rPr>
        <w:t>,</w:t>
      </w:r>
      <w:r w:rsidR="00361B23">
        <w:rPr>
          <w:rFonts w:cs="Arial"/>
          <w:bCs/>
          <w:sz w:val="22"/>
          <w:lang w:val="es-ES_tradnl"/>
        </w:rPr>
        <w:t xml:space="preserve"> </w:t>
      </w:r>
      <w:r w:rsidR="00361B23" w:rsidRPr="000A5CB2">
        <w:rPr>
          <w:rFonts w:cs="Arial"/>
          <w:bCs/>
          <w:sz w:val="22"/>
          <w:lang w:val="es-CR"/>
        </w:rPr>
        <w:t xml:space="preserve">para financiar </w:t>
      </w:r>
      <w:r w:rsidR="00361B23">
        <w:rPr>
          <w:rFonts w:cs="Arial"/>
          <w:bCs/>
          <w:sz w:val="22"/>
          <w:lang w:val="es-CR"/>
        </w:rPr>
        <w:t>veinte</w:t>
      </w:r>
      <w:r w:rsidR="002E1456">
        <w:rPr>
          <w:rFonts w:cs="Arial"/>
          <w:bCs/>
          <w:sz w:val="22"/>
        </w:rPr>
        <w:t xml:space="preserve">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9F0450C" w14:textId="77777777" w:rsidR="00C80884" w:rsidRDefault="00C80884" w:rsidP="00C80884">
      <w:pPr>
        <w:spacing w:line="360" w:lineRule="auto"/>
        <w:jc w:val="both"/>
        <w:rPr>
          <w:rFonts w:cs="Arial"/>
          <w:bCs/>
          <w:sz w:val="22"/>
        </w:rPr>
      </w:pPr>
    </w:p>
    <w:p w14:paraId="2195C19E" w14:textId="77777777" w:rsidR="00C80884" w:rsidRDefault="00C80884" w:rsidP="00C8088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9317F3A" w14:textId="77777777" w:rsidR="00C80884" w:rsidRPr="009344DA" w:rsidRDefault="00C80884" w:rsidP="00C80884">
      <w:pPr>
        <w:spacing w:line="360" w:lineRule="auto"/>
        <w:jc w:val="both"/>
        <w:rPr>
          <w:rFonts w:cs="Arial"/>
          <w:bCs/>
          <w:sz w:val="22"/>
          <w:szCs w:val="22"/>
        </w:rPr>
      </w:pPr>
    </w:p>
    <w:p w14:paraId="4AEA89B8" w14:textId="44778CBB" w:rsidR="00C80884" w:rsidRPr="009344DA" w:rsidRDefault="00C80884" w:rsidP="00C8088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AA6479">
        <w:rPr>
          <w:rFonts w:cs="Arial"/>
          <w:bCs/>
          <w:sz w:val="22"/>
        </w:rPr>
        <w:t xml:space="preserve">de </w:t>
      </w:r>
      <w:r>
        <w:rPr>
          <w:rFonts w:cs="Arial"/>
          <w:bCs/>
          <w:sz w:val="22"/>
          <w:szCs w:val="22"/>
        </w:rPr>
        <w:t>la Dirección FOSUVI</w:t>
      </w:r>
      <w:r w:rsidRPr="009344DA">
        <w:rPr>
          <w:rFonts w:cs="Arial"/>
          <w:bCs/>
          <w:sz w:val="22"/>
          <w:szCs w:val="22"/>
        </w:rPr>
        <w:t>.</w:t>
      </w:r>
    </w:p>
    <w:p w14:paraId="22B233C8" w14:textId="77777777" w:rsidR="00C80884" w:rsidRPr="009344DA" w:rsidRDefault="00C80884" w:rsidP="00C80884">
      <w:pPr>
        <w:spacing w:line="360" w:lineRule="auto"/>
        <w:jc w:val="both"/>
        <w:rPr>
          <w:rFonts w:cs="Arial"/>
          <w:bCs/>
          <w:sz w:val="22"/>
          <w:szCs w:val="22"/>
          <w:lang w:val="es-ES_tradnl"/>
        </w:rPr>
      </w:pPr>
    </w:p>
    <w:p w14:paraId="297954A0" w14:textId="77777777" w:rsidR="00C80884" w:rsidRDefault="00C80884" w:rsidP="00C80884">
      <w:pPr>
        <w:spacing w:line="360" w:lineRule="auto"/>
        <w:jc w:val="both"/>
        <w:rPr>
          <w:rFonts w:cs="Arial"/>
          <w:b/>
          <w:bCs/>
          <w:sz w:val="22"/>
          <w:szCs w:val="22"/>
        </w:rPr>
      </w:pPr>
      <w:r>
        <w:rPr>
          <w:rFonts w:cs="Arial"/>
          <w:b/>
          <w:bCs/>
          <w:sz w:val="22"/>
          <w:szCs w:val="22"/>
        </w:rPr>
        <w:t>Por tanto, se acuerda:</w:t>
      </w:r>
    </w:p>
    <w:p w14:paraId="2EB05737" w14:textId="7213B27F" w:rsidR="00C80884" w:rsidRDefault="00C80884" w:rsidP="00C8088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2E1456">
        <w:rPr>
          <w:rFonts w:cs="Arial"/>
          <w:bCs/>
          <w:sz w:val="22"/>
          <w:szCs w:val="22"/>
        </w:rPr>
        <w:t>veinte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sidR="002E1456">
        <w:rPr>
          <w:rFonts w:cs="Arial"/>
          <w:sz w:val="22"/>
          <w:szCs w:val="22"/>
        </w:rPr>
        <w:t>0026</w:t>
      </w:r>
      <w:r>
        <w:rPr>
          <w:rFonts w:cs="Arial"/>
          <w:sz w:val="22"/>
          <w:szCs w:val="22"/>
        </w:rPr>
        <w:t>-</w:t>
      </w:r>
      <w:r w:rsidRPr="00B35EAF">
        <w:rPr>
          <w:rFonts w:cs="Arial"/>
          <w:sz w:val="22"/>
          <w:szCs w:val="22"/>
        </w:rPr>
        <w:t>20</w:t>
      </w:r>
      <w:r>
        <w:rPr>
          <w:rFonts w:cs="Arial"/>
          <w:sz w:val="22"/>
          <w:szCs w:val="22"/>
        </w:rPr>
        <w:t>2</w:t>
      </w:r>
      <w:r w:rsidR="002E1456">
        <w:rPr>
          <w:rFonts w:cs="Arial"/>
          <w:sz w:val="22"/>
          <w:szCs w:val="22"/>
        </w:rPr>
        <w:t>2</w:t>
      </w:r>
      <w:r>
        <w:rPr>
          <w:rFonts w:cs="Arial"/>
          <w:bCs/>
          <w:sz w:val="22"/>
        </w:rPr>
        <w:t xml:space="preserve"> y </w:t>
      </w:r>
      <w:r w:rsidRPr="00AA6479">
        <w:rPr>
          <w:rFonts w:cs="Arial"/>
          <w:bCs/>
          <w:sz w:val="22"/>
        </w:rPr>
        <w:t>según el siguiente detalle</w:t>
      </w:r>
      <w:r>
        <w:rPr>
          <w:rFonts w:cs="Arial"/>
          <w:bCs/>
          <w:sz w:val="22"/>
        </w:rPr>
        <w:t>:</w:t>
      </w:r>
    </w:p>
    <w:p w14:paraId="1BF2A855" w14:textId="77777777" w:rsidR="00D44212" w:rsidRDefault="00D44212" w:rsidP="00D44212">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D44212" w14:paraId="2E31D6EF" w14:textId="77777777" w:rsidTr="00E80679">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7309786" w14:textId="77777777" w:rsidR="00D44212" w:rsidRDefault="00D44212" w:rsidP="00E80679">
            <w:pPr>
              <w:ind w:left="87"/>
              <w:rPr>
                <w:b/>
                <w:sz w:val="20"/>
                <w:szCs w:val="20"/>
              </w:rPr>
            </w:pPr>
            <w:r>
              <w:rPr>
                <w:b/>
                <w:sz w:val="20"/>
                <w:szCs w:val="20"/>
              </w:rPr>
              <w:t>Entidad Autorizada:   Grupo Mutual Alajuela – La Vivienda de Ahorro y Préstamo</w:t>
            </w:r>
          </w:p>
        </w:tc>
      </w:tr>
      <w:tr w:rsidR="00D44212" w:rsidRPr="00D44212" w14:paraId="6FD02071" w14:textId="77777777" w:rsidTr="00E80679">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490F4DD7"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Jefatura de familia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6B2A01BA"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591277E"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CA4EE67"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0E5AD943" w14:textId="77777777" w:rsidR="00D44212" w:rsidRPr="00D44212" w:rsidRDefault="00D44212" w:rsidP="00E80679">
            <w:pPr>
              <w:ind w:left="-106" w:right="-121"/>
              <w:jc w:val="center"/>
              <w:rPr>
                <w:rFonts w:ascii="Arial Narrow" w:eastAsia="Arial Narrow" w:hAnsi="Arial Narrow" w:cs="Arial Narrow"/>
                <w:b/>
                <w:sz w:val="16"/>
                <w:szCs w:val="16"/>
              </w:rPr>
            </w:pPr>
            <w:proofErr w:type="spellStart"/>
            <w:r w:rsidRPr="00D44212">
              <w:rPr>
                <w:rFonts w:ascii="Arial Narrow" w:eastAsia="Arial Narrow" w:hAnsi="Arial Narrow" w:cs="Arial Narrow"/>
                <w:b/>
                <w:sz w:val="16"/>
                <w:szCs w:val="16"/>
              </w:rPr>
              <w:t>Propó</w:t>
            </w:r>
            <w:proofErr w:type="spellEnd"/>
            <w:r w:rsidRPr="00D44212">
              <w:rPr>
                <w:rFonts w:ascii="Arial Narrow" w:eastAsia="Arial Narrow" w:hAnsi="Arial Narrow" w:cs="Arial Narrow"/>
                <w:b/>
                <w:sz w:val="16"/>
                <w:szCs w:val="16"/>
              </w:rPr>
              <w:t>-sito</w:t>
            </w:r>
          </w:p>
          <w:p w14:paraId="4E4D8BEC" w14:textId="77777777" w:rsidR="00D44212" w:rsidRPr="00D44212" w:rsidRDefault="00D44212" w:rsidP="00E80679">
            <w:pPr>
              <w:ind w:left="-106" w:right="-121"/>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0FFDB980"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13C21209"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173A8F08" w14:textId="77777777" w:rsidR="00D44212" w:rsidRPr="00D44212" w:rsidRDefault="00D44212" w:rsidP="00E80679">
            <w:pPr>
              <w:ind w:left="-70"/>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C8DDC61"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Gastos de formaliza-</w:t>
            </w:r>
            <w:proofErr w:type="spellStart"/>
            <w:r w:rsidRPr="00D44212">
              <w:rPr>
                <w:rFonts w:ascii="Arial Narrow" w:eastAsia="Arial Narrow" w:hAnsi="Arial Narrow" w:cs="Arial Narrow"/>
                <w:b/>
                <w:sz w:val="16"/>
                <w:szCs w:val="16"/>
              </w:rPr>
              <w:t>ción</w:t>
            </w:r>
            <w:proofErr w:type="spellEnd"/>
            <w:r w:rsidRPr="00D44212">
              <w:rPr>
                <w:rFonts w:ascii="Arial Narrow" w:eastAsia="Arial Narrow" w:hAnsi="Arial Narrow" w:cs="Arial Narrow"/>
                <w:b/>
                <w:sz w:val="16"/>
                <w:szCs w:val="16"/>
              </w:rPr>
              <w:t xml:space="preserve">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94C511A" w14:textId="77777777" w:rsidR="00D44212" w:rsidRPr="00D44212" w:rsidRDefault="00D44212" w:rsidP="00E80679">
            <w:pPr>
              <w:jc w:val="center"/>
              <w:rPr>
                <w:rFonts w:ascii="Arial Narrow" w:eastAsia="Arial Narrow" w:hAnsi="Arial Narrow" w:cs="Arial Narrow"/>
                <w:b/>
                <w:sz w:val="16"/>
                <w:szCs w:val="16"/>
              </w:rPr>
            </w:pPr>
            <w:r w:rsidRPr="00D44212">
              <w:rPr>
                <w:rFonts w:ascii="Arial Narrow" w:eastAsia="Arial Narrow" w:hAnsi="Arial Narrow" w:cs="Arial Narrow"/>
                <w:b/>
                <w:sz w:val="16"/>
                <w:szCs w:val="16"/>
              </w:rPr>
              <w:t>Monto del Bono (¢)</w:t>
            </w:r>
          </w:p>
        </w:tc>
      </w:tr>
      <w:tr w:rsidR="00D44212" w:rsidRPr="00D44212" w14:paraId="2FB1052E"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7992A1"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José Manuel Calvo Bolívar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FADC77"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5-0064-0439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E8A0FE"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5-212496</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74E8FF" w14:textId="67843D6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Abanga</w:t>
            </w:r>
            <w:r w:rsidR="006D5022">
              <w:rPr>
                <w:rFonts w:ascii="Arial Narrow" w:eastAsia="Calibri" w:hAnsi="Arial Narrow" w:cs="Calibri"/>
                <w:sz w:val="16"/>
                <w:szCs w:val="16"/>
              </w:rPr>
              <w:t>-</w:t>
            </w:r>
            <w:r w:rsidRPr="00D44212">
              <w:rPr>
                <w:rFonts w:ascii="Arial Narrow" w:eastAsia="Calibri" w:hAnsi="Arial Narrow" w:cs="Calibri"/>
                <w:sz w:val="16"/>
                <w:szCs w:val="16"/>
              </w:rPr>
              <w:t>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1B455F" w14:textId="3CAA5B38"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112F8"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3.145.000,00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5819C8B"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12.134.498,15</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5F626E"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95.710,86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E4FD8F3" w14:textId="77777777" w:rsidR="00D44212" w:rsidRPr="00D44212" w:rsidRDefault="00D44212" w:rsidP="00E80679">
            <w:pPr>
              <w:ind w:left="-29"/>
              <w:rPr>
                <w:rFonts w:ascii="Arial Narrow" w:eastAsia="Calibri" w:hAnsi="Arial Narrow" w:cs="Calibri"/>
                <w:sz w:val="16"/>
                <w:szCs w:val="16"/>
              </w:rPr>
            </w:pPr>
            <w:r w:rsidRPr="00D44212">
              <w:rPr>
                <w:rFonts w:ascii="Arial Narrow" w:eastAsia="Calibri" w:hAnsi="Arial Narrow" w:cs="Calibri"/>
                <w:sz w:val="16"/>
                <w:szCs w:val="16"/>
              </w:rPr>
              <w:t>319.036,20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42A496"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15.502.823,49</w:t>
            </w:r>
          </w:p>
        </w:tc>
      </w:tr>
      <w:tr w:rsidR="00D44212" w:rsidRPr="00D44212" w14:paraId="0916F1CA"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2084C3" w14:textId="124C49A0"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 xml:space="preserve">Morales </w:t>
            </w:r>
            <w:r w:rsidR="002B6826" w:rsidRPr="00D44212">
              <w:rPr>
                <w:rFonts w:ascii="Arial Narrow" w:eastAsia="Calibri" w:hAnsi="Arial Narrow" w:cs="Calibri"/>
                <w:sz w:val="16"/>
                <w:szCs w:val="16"/>
              </w:rPr>
              <w:t>Astúa</w:t>
            </w:r>
            <w:r w:rsidRPr="00D44212">
              <w:rPr>
                <w:rFonts w:ascii="Arial Narrow" w:eastAsia="Calibri" w:hAnsi="Arial Narrow" w:cs="Calibri"/>
                <w:sz w:val="16"/>
                <w:szCs w:val="16"/>
              </w:rPr>
              <w:t xml:space="preserve"> Katherine Paola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F885"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1-1298-0827</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9F7CB53"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1-565904</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401427" w14:textId="14044926" w:rsidR="00D44212" w:rsidRPr="00D44212" w:rsidRDefault="00D44212" w:rsidP="00E80679">
            <w:pPr>
              <w:jc w:val="center"/>
              <w:rPr>
                <w:rFonts w:ascii="Arial Narrow" w:eastAsia="Calibri" w:hAnsi="Arial Narrow" w:cs="Calibri"/>
                <w:sz w:val="16"/>
                <w:szCs w:val="16"/>
              </w:rPr>
            </w:pPr>
            <w:proofErr w:type="spellStart"/>
            <w:r w:rsidRPr="00D44212">
              <w:rPr>
                <w:rFonts w:ascii="Arial Narrow" w:eastAsia="Calibri" w:hAnsi="Arial Narrow" w:cs="Calibri"/>
                <w:sz w:val="16"/>
                <w:szCs w:val="16"/>
              </w:rPr>
              <w:t>Goico</w:t>
            </w:r>
            <w:r w:rsidR="006D5022">
              <w:rPr>
                <w:rFonts w:ascii="Arial Narrow" w:eastAsia="Calibri" w:hAnsi="Arial Narrow" w:cs="Calibri"/>
                <w:sz w:val="16"/>
                <w:szCs w:val="16"/>
              </w:rPr>
              <w:t>e</w:t>
            </w:r>
            <w:proofErr w:type="spellEnd"/>
            <w:r w:rsidR="006D5022">
              <w:rPr>
                <w:rFonts w:ascii="Arial Narrow" w:eastAsia="Calibri" w:hAnsi="Arial Narrow" w:cs="Calibri"/>
                <w:sz w:val="16"/>
                <w:szCs w:val="16"/>
              </w:rPr>
              <w:t>-</w:t>
            </w:r>
            <w:r w:rsidRPr="00D44212">
              <w:rPr>
                <w:rFonts w:ascii="Arial Narrow" w:eastAsia="Calibri" w:hAnsi="Arial Narrow" w:cs="Calibri"/>
                <w:sz w:val="16"/>
                <w:szCs w:val="16"/>
              </w:rPr>
              <w:t>chea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5216AD" w14:textId="6496B9C1"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CC404" w14:textId="77777777" w:rsidR="00D44212" w:rsidRPr="00D44212" w:rsidRDefault="00D44212" w:rsidP="00E80679">
            <w:pPr>
              <w:ind w:left="-108"/>
              <w:jc w:val="center"/>
              <w:rPr>
                <w:rFonts w:ascii="Arial Narrow" w:eastAsia="Calibri" w:hAnsi="Arial Narrow" w:cs="Calibri"/>
                <w:sz w:val="16"/>
                <w:szCs w:val="16"/>
              </w:rPr>
            </w:pPr>
            <w:r w:rsidRPr="00D44212">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3886C7"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18.000.000,00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497320B"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220.937,50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67C137"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503.357,54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6C2012"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18.282.420,04</w:t>
            </w:r>
          </w:p>
        </w:tc>
      </w:tr>
      <w:tr w:rsidR="00D44212" w:rsidRPr="00D44212" w14:paraId="0CF1607D"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467C0B"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 xml:space="preserve">Vásquez </w:t>
            </w:r>
            <w:bookmarkStart w:id="0" w:name="_Int_nQm99QNv"/>
            <w:proofErr w:type="spellStart"/>
            <w:r w:rsidRPr="00D44212">
              <w:rPr>
                <w:rFonts w:ascii="Arial Narrow" w:eastAsia="Calibri" w:hAnsi="Arial Narrow" w:cs="Calibri"/>
                <w:sz w:val="16"/>
                <w:szCs w:val="16"/>
              </w:rPr>
              <w:t>Vásquez</w:t>
            </w:r>
            <w:bookmarkEnd w:id="0"/>
            <w:proofErr w:type="spellEnd"/>
            <w:r w:rsidRPr="00D44212">
              <w:rPr>
                <w:rFonts w:ascii="Arial Narrow" w:eastAsia="Calibri" w:hAnsi="Arial Narrow" w:cs="Calibri"/>
                <w:sz w:val="16"/>
                <w:szCs w:val="16"/>
              </w:rPr>
              <w:t xml:space="preserve"> Apolinar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1A288"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5-0073-0844</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94FF38"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5-212495</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50FC995" w14:textId="0376F5AC"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Abanga</w:t>
            </w:r>
            <w:r w:rsidR="006D5022">
              <w:rPr>
                <w:rFonts w:ascii="Arial Narrow" w:eastAsia="Calibri" w:hAnsi="Arial Narrow" w:cs="Calibri"/>
                <w:sz w:val="16"/>
                <w:szCs w:val="16"/>
              </w:rPr>
              <w:t>-</w:t>
            </w:r>
            <w:r w:rsidRPr="00D44212">
              <w:rPr>
                <w:rFonts w:ascii="Arial Narrow" w:eastAsia="Calibri" w:hAnsi="Arial Narrow" w:cs="Calibri"/>
                <w:sz w:val="16"/>
                <w:szCs w:val="16"/>
              </w:rPr>
              <w:t>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5227B" w14:textId="765F9F1A"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F8C237"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3.111.000,00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3FA9A6"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11.364.432,67</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35C0DD6"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97.778,52</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8B9DFD"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325.928,41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38C52F"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14.703.582,56</w:t>
            </w:r>
          </w:p>
        </w:tc>
      </w:tr>
      <w:tr w:rsidR="00D44212" w:rsidRPr="00D44212" w14:paraId="2DA60FA6"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F48AB"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Cruz Arno Niurka Altagracia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6396E0"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8-0089-0467</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39FBF2E"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5-200473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761D35"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Liberia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4B3765" w14:textId="192023B2"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98FFEC"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7.019.649,00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9EDF99"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9F4A268"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114.895,35</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90767F7"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382.984,49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2C6185"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18.165.738,14</w:t>
            </w:r>
          </w:p>
        </w:tc>
      </w:tr>
      <w:tr w:rsidR="00D44212" w:rsidRPr="00D44212" w14:paraId="5984828C"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30F19" w14:textId="414D30B5"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Mes</w:t>
            </w:r>
            <w:r w:rsidR="003A1115">
              <w:rPr>
                <w:rFonts w:ascii="Arial Narrow" w:eastAsia="Calibri" w:hAnsi="Arial Narrow" w:cs="Calibri"/>
                <w:sz w:val="16"/>
                <w:szCs w:val="16"/>
              </w:rPr>
              <w:t>é</w:t>
            </w:r>
            <w:r w:rsidRPr="00D44212">
              <w:rPr>
                <w:rFonts w:ascii="Arial Narrow" w:eastAsia="Calibri" w:hAnsi="Arial Narrow" w:cs="Calibri"/>
                <w:sz w:val="16"/>
                <w:szCs w:val="16"/>
              </w:rPr>
              <w:t>n Jim</w:t>
            </w:r>
            <w:r w:rsidR="003A1115">
              <w:rPr>
                <w:rFonts w:ascii="Arial Narrow" w:eastAsia="Calibri" w:hAnsi="Arial Narrow" w:cs="Calibri"/>
                <w:sz w:val="16"/>
                <w:szCs w:val="16"/>
              </w:rPr>
              <w:t>é</w:t>
            </w:r>
            <w:r w:rsidRPr="00D44212">
              <w:rPr>
                <w:rFonts w:ascii="Arial Narrow" w:eastAsia="Calibri" w:hAnsi="Arial Narrow" w:cs="Calibri"/>
                <w:sz w:val="16"/>
                <w:szCs w:val="16"/>
              </w:rPr>
              <w:t>nez Rodrigo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5709F9"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1-0376-0146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2671C4"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7-176698</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9E76403"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Pococí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4B1F0" w14:textId="6610BF71"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5B1EC6"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4.950.000,00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B882EC"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11.709.000,00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836E47"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222.500,00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2A6BC4"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445.000,00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750D1A"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16.881.500,00</w:t>
            </w:r>
          </w:p>
        </w:tc>
      </w:tr>
      <w:tr w:rsidR="00D44212" w:rsidRPr="00D44212" w14:paraId="685DD55D"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912879" w14:textId="771A5B60"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Bolaños Quir</w:t>
            </w:r>
            <w:r w:rsidR="003A1115">
              <w:rPr>
                <w:rFonts w:ascii="Arial Narrow" w:eastAsia="Calibri" w:hAnsi="Arial Narrow" w:cs="Calibri"/>
                <w:sz w:val="16"/>
                <w:szCs w:val="16"/>
              </w:rPr>
              <w:t>ó</w:t>
            </w:r>
            <w:r w:rsidRPr="00D44212">
              <w:rPr>
                <w:rFonts w:ascii="Arial Narrow" w:eastAsia="Calibri" w:hAnsi="Arial Narrow" w:cs="Calibri"/>
                <w:sz w:val="16"/>
                <w:szCs w:val="16"/>
              </w:rPr>
              <w:t>s Diana Carolina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A8E37"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2-0721-0372</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BE88CE"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2-543933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9322DA"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Naranjo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CBAC6" w14:textId="6301B9A4"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EC8A" w14:textId="77777777" w:rsidR="00D44212" w:rsidRPr="00D44212" w:rsidRDefault="00D44212" w:rsidP="00B374FE">
            <w:pPr>
              <w:ind w:left="-108"/>
              <w:jc w:val="right"/>
              <w:rPr>
                <w:rFonts w:ascii="Arial Narrow" w:eastAsia="Calibri" w:hAnsi="Arial Narrow" w:cs="Calibri"/>
                <w:sz w:val="16"/>
                <w:szCs w:val="16"/>
              </w:rPr>
            </w:pPr>
            <w:r w:rsidRPr="00D44212">
              <w:rPr>
                <w:rFonts w:ascii="Arial Narrow" w:eastAsia="Calibri" w:hAnsi="Arial Narrow" w:cs="Calibri"/>
                <w:sz w:val="16"/>
                <w:szCs w:val="16"/>
              </w:rPr>
              <w:t>10.000.000,00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D01CDD"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10.874.218,53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EFFCA3"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66.619,84</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BBD573"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666.198,43</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F88D9E"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21.473.797,12</w:t>
            </w:r>
          </w:p>
        </w:tc>
      </w:tr>
      <w:tr w:rsidR="00D44212" w:rsidRPr="00D44212" w14:paraId="67AE3738"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CF515C" w14:textId="1CF673A6"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lastRenderedPageBreak/>
              <w:t>Mar</w:t>
            </w:r>
            <w:r w:rsidR="003A1115">
              <w:rPr>
                <w:rFonts w:ascii="Arial Narrow" w:eastAsia="Calibri" w:hAnsi="Arial Narrow" w:cs="Calibri"/>
                <w:sz w:val="16"/>
                <w:szCs w:val="16"/>
              </w:rPr>
              <w:t>í</w:t>
            </w:r>
            <w:r w:rsidRPr="00D44212">
              <w:rPr>
                <w:rFonts w:ascii="Arial Narrow" w:eastAsia="Calibri" w:hAnsi="Arial Narrow" w:cs="Calibri"/>
                <w:sz w:val="16"/>
                <w:szCs w:val="16"/>
              </w:rPr>
              <w:t>a Ger</w:t>
            </w:r>
            <w:r w:rsidR="003A1115">
              <w:rPr>
                <w:rFonts w:ascii="Arial Narrow" w:eastAsia="Calibri" w:hAnsi="Arial Narrow" w:cs="Calibri"/>
                <w:sz w:val="16"/>
                <w:szCs w:val="16"/>
              </w:rPr>
              <w:t>ó</w:t>
            </w:r>
            <w:r w:rsidRPr="00D44212">
              <w:rPr>
                <w:rFonts w:ascii="Arial Narrow" w:eastAsia="Calibri" w:hAnsi="Arial Narrow" w:cs="Calibri"/>
                <w:sz w:val="16"/>
                <w:szCs w:val="16"/>
              </w:rPr>
              <w:t>nima Arag</w:t>
            </w:r>
            <w:r w:rsidR="003A1115">
              <w:rPr>
                <w:rFonts w:ascii="Arial Narrow" w:eastAsia="Calibri" w:hAnsi="Arial Narrow" w:cs="Calibri"/>
                <w:sz w:val="16"/>
                <w:szCs w:val="16"/>
              </w:rPr>
              <w:t>ó</w:t>
            </w:r>
            <w:r w:rsidRPr="00D44212">
              <w:rPr>
                <w:rFonts w:ascii="Arial Narrow" w:eastAsia="Calibri" w:hAnsi="Arial Narrow" w:cs="Calibri"/>
                <w:sz w:val="16"/>
                <w:szCs w:val="16"/>
              </w:rPr>
              <w:t>n Ordoñez</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712AF0"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155800-002118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88FE0D"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2-556109</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886E96D"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Upala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B5D6FC" w14:textId="12EEC536"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0559F7"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3.520.000,00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1591917"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9.715.473,03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2488B0"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32.815,59</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E9C68D5"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328.155,89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6E8341"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13.530.813,33</w:t>
            </w:r>
          </w:p>
        </w:tc>
      </w:tr>
      <w:tr w:rsidR="00D44212" w:rsidRPr="00D44212" w14:paraId="7C21301B"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893AAF" w14:textId="71837488"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 xml:space="preserve">Arroyo Castro </w:t>
            </w:r>
            <w:proofErr w:type="spellStart"/>
            <w:r w:rsidRPr="00D44212">
              <w:rPr>
                <w:rFonts w:ascii="Arial Narrow" w:eastAsia="Calibri" w:hAnsi="Arial Narrow" w:cs="Calibri"/>
                <w:sz w:val="16"/>
                <w:szCs w:val="16"/>
              </w:rPr>
              <w:t>Heidy</w:t>
            </w:r>
            <w:proofErr w:type="spellEnd"/>
            <w:r w:rsidRPr="00D44212">
              <w:rPr>
                <w:rFonts w:ascii="Arial Narrow" w:eastAsia="Calibri" w:hAnsi="Arial Narrow" w:cs="Calibri"/>
                <w:sz w:val="16"/>
                <w:szCs w:val="16"/>
              </w:rPr>
              <w:t xml:space="preserve"> Mar</w:t>
            </w:r>
            <w:r w:rsidR="004062C8">
              <w:rPr>
                <w:rFonts w:ascii="Arial Narrow" w:eastAsia="Calibri" w:hAnsi="Arial Narrow" w:cs="Calibri"/>
                <w:sz w:val="16"/>
                <w:szCs w:val="16"/>
              </w:rPr>
              <w:t>í</w:t>
            </w:r>
            <w:r w:rsidRPr="00D44212">
              <w:rPr>
                <w:rFonts w:ascii="Arial Narrow" w:eastAsia="Calibri" w:hAnsi="Arial Narrow" w:cs="Calibri"/>
                <w:sz w:val="16"/>
                <w:szCs w:val="16"/>
              </w:rPr>
              <w: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D0F29"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1-1353-0360</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C5B6B97"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6-228747</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3B5593"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Buenos Aires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4EBA72" w14:textId="2B86A9E7"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53A3A6"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3.930.000,00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7B9D0ED"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11.832.000,00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90E1B9"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53.451,22</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73056F0"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534.512,21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842236"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16.243.060,99</w:t>
            </w:r>
          </w:p>
        </w:tc>
      </w:tr>
      <w:tr w:rsidR="00D44212" w:rsidRPr="00D44212" w14:paraId="36473BBF" w14:textId="77777777" w:rsidTr="00B374FE">
        <w:trPr>
          <w:trHeight w:val="397"/>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3F6862" w14:textId="1FF82C4A"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Guzm</w:t>
            </w:r>
            <w:r w:rsidR="004062C8">
              <w:rPr>
                <w:rFonts w:ascii="Arial Narrow" w:eastAsia="Calibri" w:hAnsi="Arial Narrow" w:cs="Calibri"/>
                <w:sz w:val="16"/>
                <w:szCs w:val="16"/>
              </w:rPr>
              <w:t>á</w:t>
            </w:r>
            <w:r w:rsidRPr="00D44212">
              <w:rPr>
                <w:rFonts w:ascii="Arial Narrow" w:eastAsia="Calibri" w:hAnsi="Arial Narrow" w:cs="Calibri"/>
                <w:sz w:val="16"/>
                <w:szCs w:val="16"/>
              </w:rPr>
              <w:t>n Morales Shirley Patricia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432B8"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1-1126-0473</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F6AA2BF"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1-701278</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F2546C"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Puriscal</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DA7AD" w14:textId="35CB4D90"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655D0"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6.000.000,00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86EEB9"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11.500.869,99</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80E0BD"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462.580,00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33A689C"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468.950,00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CBFA1F"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17.507.239,99</w:t>
            </w:r>
          </w:p>
        </w:tc>
      </w:tr>
      <w:tr w:rsidR="00D44212" w:rsidRPr="00D44212" w14:paraId="3E8A7943" w14:textId="77777777" w:rsidTr="00B374FE">
        <w:trPr>
          <w:trHeight w:val="397"/>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CBE8F9"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 xml:space="preserve">Chavarría </w:t>
            </w:r>
            <w:bookmarkStart w:id="1" w:name="_Int_hAzbWCXF"/>
            <w:proofErr w:type="spellStart"/>
            <w:r w:rsidRPr="00D44212">
              <w:rPr>
                <w:rFonts w:ascii="Arial Narrow" w:eastAsia="Calibri" w:hAnsi="Arial Narrow" w:cs="Calibri"/>
                <w:sz w:val="16"/>
                <w:szCs w:val="16"/>
              </w:rPr>
              <w:t>Chavarría</w:t>
            </w:r>
            <w:bookmarkEnd w:id="1"/>
            <w:proofErr w:type="spellEnd"/>
            <w:r w:rsidRPr="00D44212">
              <w:rPr>
                <w:rFonts w:ascii="Arial Narrow" w:eastAsia="Calibri" w:hAnsi="Arial Narrow" w:cs="Calibri"/>
                <w:sz w:val="16"/>
                <w:szCs w:val="16"/>
              </w:rPr>
              <w:t xml:space="preserve"> </w:t>
            </w:r>
            <w:proofErr w:type="spellStart"/>
            <w:r w:rsidRPr="00D44212">
              <w:rPr>
                <w:rFonts w:ascii="Arial Narrow" w:eastAsia="Calibri" w:hAnsi="Arial Narrow" w:cs="Calibri"/>
                <w:sz w:val="16"/>
                <w:szCs w:val="16"/>
              </w:rPr>
              <w:t>Yesennia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58973" w14:textId="28FC4FE9"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7-0166</w:t>
            </w:r>
            <w:r w:rsidR="00B374FE">
              <w:rPr>
                <w:rFonts w:ascii="Arial Narrow" w:eastAsia="Calibri" w:hAnsi="Arial Narrow" w:cs="Calibri"/>
                <w:sz w:val="16"/>
                <w:szCs w:val="16"/>
              </w:rPr>
              <w:t>-0010</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166D753"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7-88811</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5F36C2"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Pococí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C4A5BE" w14:textId="59755F71"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17333B"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1523AA"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14.342.900,00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062AAA"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160.000,00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9FA9FB"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431.583,84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48BD13" w14:textId="74E9CCD8" w:rsidR="00D44212" w:rsidRPr="00D44212" w:rsidRDefault="008811B3" w:rsidP="00E80679">
            <w:pPr>
              <w:ind w:left="-70"/>
              <w:jc w:val="right"/>
              <w:rPr>
                <w:rFonts w:ascii="Arial Narrow" w:eastAsia="Calibri" w:hAnsi="Arial Narrow" w:cs="Calibri"/>
                <w:sz w:val="16"/>
                <w:szCs w:val="16"/>
              </w:rPr>
            </w:pPr>
            <w:r>
              <w:rPr>
                <w:rFonts w:ascii="Arial Narrow" w:eastAsia="Calibri" w:hAnsi="Arial Narrow" w:cs="Calibri"/>
                <w:sz w:val="16"/>
                <w:szCs w:val="16"/>
              </w:rPr>
              <w:t>14.614.483,84</w:t>
            </w:r>
          </w:p>
        </w:tc>
      </w:tr>
      <w:tr w:rsidR="00D44212" w:rsidRPr="00D44212" w14:paraId="29D01068" w14:textId="77777777" w:rsidTr="00B374FE">
        <w:trPr>
          <w:trHeight w:val="397"/>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AE6BD" w14:textId="590B85AB"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González Sebastiana</w:t>
            </w:r>
            <w:r w:rsidR="008811B3">
              <w:rPr>
                <w:rFonts w:ascii="Arial Narrow" w:eastAsia="Calibri" w:hAnsi="Arial Narrow" w:cs="Calibri"/>
                <w:sz w:val="16"/>
                <w:szCs w:val="16"/>
              </w:rPr>
              <w:t xml:space="preserve"> Andrea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2D3F9"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155818-844302</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F9AE634"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2-567874</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47E1E5A"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Upala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F24C8" w14:textId="2A9006BD"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12EE71"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6.150.000,00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7521A1B"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C021FF"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100.917,88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CE52993"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336.392,94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78C2A4"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16.129.475,06</w:t>
            </w:r>
          </w:p>
        </w:tc>
      </w:tr>
      <w:tr w:rsidR="00D44212" w:rsidRPr="00D44212" w14:paraId="4DB9681C"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121EF4"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 xml:space="preserve">Espinoza Martínez </w:t>
            </w:r>
            <w:proofErr w:type="spellStart"/>
            <w:r w:rsidRPr="00D44212">
              <w:rPr>
                <w:rFonts w:ascii="Arial Narrow" w:eastAsia="Calibri" w:hAnsi="Arial Narrow" w:cs="Calibri"/>
                <w:sz w:val="16"/>
                <w:szCs w:val="16"/>
              </w:rPr>
              <w:t>Frandy</w:t>
            </w:r>
            <w:proofErr w:type="spellEnd"/>
            <w:r w:rsidRPr="00D44212">
              <w:rPr>
                <w:rFonts w:ascii="Arial Narrow" w:eastAsia="Calibri" w:hAnsi="Arial Narrow" w:cs="Calibri"/>
                <w:sz w:val="16"/>
                <w:szCs w:val="16"/>
              </w:rPr>
              <w:t xml:space="preserve"> Steven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A40D3"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2-0651-0317</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D58B63"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7-152782</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51194D"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Pococí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446B9F" w14:textId="4A4BA9C8"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1ABFF" w14:textId="77777777" w:rsidR="00D44212" w:rsidRPr="00D44212" w:rsidRDefault="00D44212" w:rsidP="00E80679">
            <w:pPr>
              <w:jc w:val="right"/>
              <w:rPr>
                <w:rFonts w:ascii="Arial Narrow" w:eastAsia="Calibri" w:hAnsi="Arial Narrow" w:cs="Calibri"/>
                <w:sz w:val="16"/>
                <w:szCs w:val="16"/>
              </w:rPr>
            </w:pPr>
            <w:r w:rsidRPr="00D44212">
              <w:rPr>
                <w:rFonts w:ascii="Arial Narrow" w:eastAsia="Calibri" w:hAnsi="Arial Narrow" w:cs="Calibri"/>
                <w:sz w:val="16"/>
                <w:szCs w:val="16"/>
              </w:rPr>
              <w:t>4.000.000,00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902B95"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E4B3B8"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109.170,76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CF635A"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445.000,00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232E70"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15.213.829,24</w:t>
            </w:r>
          </w:p>
        </w:tc>
      </w:tr>
      <w:tr w:rsidR="00D44212" w:rsidRPr="00D44212" w14:paraId="333245DB"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BE9D0" w14:textId="52D3C87D" w:rsidR="00D44212" w:rsidRPr="00D44212" w:rsidRDefault="00D44212" w:rsidP="00E80679">
            <w:pP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Garc</w:t>
            </w:r>
            <w:r w:rsidR="008811B3">
              <w:rPr>
                <w:rFonts w:ascii="Arial Narrow" w:eastAsiaTheme="minorEastAsia" w:hAnsi="Arial Narrow" w:cstheme="minorBidi"/>
                <w:sz w:val="16"/>
                <w:szCs w:val="16"/>
              </w:rPr>
              <w:t>í</w:t>
            </w:r>
            <w:r w:rsidRPr="00D44212">
              <w:rPr>
                <w:rFonts w:ascii="Arial Narrow" w:eastAsiaTheme="minorEastAsia" w:hAnsi="Arial Narrow" w:cstheme="minorBidi"/>
                <w:sz w:val="16"/>
                <w:szCs w:val="16"/>
              </w:rPr>
              <w:t xml:space="preserve">a Romano Grettell </w:t>
            </w:r>
            <w:r w:rsidR="008811B3">
              <w:rPr>
                <w:rFonts w:ascii="Arial Narrow" w:eastAsiaTheme="minorEastAsia" w:hAnsi="Arial Narrow" w:cstheme="minorBidi"/>
                <w:sz w:val="16"/>
                <w:szCs w:val="16"/>
              </w:rPr>
              <w:t>d</w:t>
            </w:r>
            <w:r w:rsidRPr="00D44212">
              <w:rPr>
                <w:rFonts w:ascii="Arial Narrow" w:eastAsiaTheme="minorEastAsia" w:hAnsi="Arial Narrow" w:cstheme="minorBidi"/>
                <w:sz w:val="16"/>
                <w:szCs w:val="16"/>
              </w:rPr>
              <w:t>el Socorro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5C320"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8-0117-0297</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3B986A"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2-567873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52E2AB"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Upala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CE6A87" w14:textId="1E0F48EA" w:rsidR="00D44212" w:rsidRPr="00D44212" w:rsidRDefault="00D44212" w:rsidP="00E80679">
            <w:pPr>
              <w:ind w:left="-105"/>
              <w:jc w:val="right"/>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97D8E" w14:textId="77777777" w:rsidR="00D44212" w:rsidRPr="00D44212" w:rsidRDefault="00D44212" w:rsidP="00E80679">
            <w:pPr>
              <w:jc w:val="right"/>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6.150.000,00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B2997C"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B70F47"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100.917,88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D1D97B"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336.392,94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91107D"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16.129.475,06</w:t>
            </w:r>
          </w:p>
        </w:tc>
      </w:tr>
      <w:tr w:rsidR="00D44212" w:rsidRPr="00D44212" w14:paraId="64CE5DD0"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AEB01C" w14:textId="3FEB59F1" w:rsidR="00D44212" w:rsidRPr="00D44212" w:rsidRDefault="00D44212" w:rsidP="00E80679">
            <w:pP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Miranda D</w:t>
            </w:r>
            <w:r w:rsidR="008811B3">
              <w:rPr>
                <w:rFonts w:ascii="Arial Narrow" w:eastAsiaTheme="minorEastAsia" w:hAnsi="Arial Narrow" w:cstheme="minorBidi"/>
                <w:sz w:val="16"/>
                <w:szCs w:val="16"/>
              </w:rPr>
              <w:t>á</w:t>
            </w:r>
            <w:r w:rsidRPr="00D44212">
              <w:rPr>
                <w:rFonts w:ascii="Arial Narrow" w:eastAsiaTheme="minorEastAsia" w:hAnsi="Arial Narrow" w:cstheme="minorBidi"/>
                <w:sz w:val="16"/>
                <w:szCs w:val="16"/>
              </w:rPr>
              <w:t>vila Kattia Roxana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A6FBF1"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1-1581-0651</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31BF0E4"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6-228748</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F53857"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Buenos Aires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7F2F74" w14:textId="2D545BBD" w:rsidR="00D44212" w:rsidRPr="00D44212" w:rsidRDefault="00D44212" w:rsidP="00E80679">
            <w:pPr>
              <w:ind w:left="-105"/>
              <w:jc w:val="right"/>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4C6AC7" w14:textId="77777777" w:rsidR="00D44212" w:rsidRPr="00D44212" w:rsidRDefault="00D44212" w:rsidP="00E80679">
            <w:pPr>
              <w:jc w:val="right"/>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4.900.000,00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A934E1"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 xml:space="preserve">9.744.000,00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5E5463" w14:textId="77777777" w:rsidR="00D44212" w:rsidRPr="00D44212" w:rsidRDefault="00D44212" w:rsidP="00E80679">
            <w:pPr>
              <w:ind w:left="-70"/>
              <w:jc w:val="right"/>
              <w:rPr>
                <w:rFonts w:ascii="Arial Narrow" w:hAnsi="Arial Narrow"/>
                <w:sz w:val="16"/>
                <w:szCs w:val="16"/>
              </w:rPr>
            </w:pPr>
            <w:r w:rsidRPr="00D44212">
              <w:rPr>
                <w:rFonts w:ascii="Arial Narrow" w:eastAsia="Calibri" w:hAnsi="Arial Narrow" w:cs="Calibri"/>
                <w:sz w:val="16"/>
                <w:szCs w:val="16"/>
              </w:rPr>
              <w:t>150.196,38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2D819BA"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500.654,59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5FE483"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14.994.458,21</w:t>
            </w:r>
          </w:p>
        </w:tc>
      </w:tr>
      <w:tr w:rsidR="00D44212" w:rsidRPr="00D44212" w14:paraId="30E3952A"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1E7CD" w14:textId="5761B773" w:rsidR="00D44212" w:rsidRPr="00D44212" w:rsidRDefault="00D44212" w:rsidP="00E80679">
            <w:pP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 xml:space="preserve">Lara Contreras Miguel </w:t>
            </w:r>
            <w:r w:rsidR="007C54BA">
              <w:rPr>
                <w:rFonts w:ascii="Arial Narrow" w:eastAsiaTheme="minorEastAsia" w:hAnsi="Arial Narrow" w:cstheme="minorBidi"/>
                <w:sz w:val="16"/>
                <w:szCs w:val="16"/>
              </w:rPr>
              <w:t>Á</w:t>
            </w:r>
            <w:r w:rsidRPr="00D44212">
              <w:rPr>
                <w:rFonts w:ascii="Arial Narrow" w:eastAsiaTheme="minorEastAsia" w:hAnsi="Arial Narrow" w:cstheme="minorBidi"/>
                <w:sz w:val="16"/>
                <w:szCs w:val="16"/>
              </w:rPr>
              <w:t>ngel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568B3F"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2-0300-0402</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528DFAF"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2-311680</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19F059" w14:textId="77777777" w:rsidR="00D44212" w:rsidRPr="00D44212" w:rsidRDefault="00D44212" w:rsidP="00E80679">
            <w:pPr>
              <w:jc w:val="center"/>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Poás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673E0" w14:textId="545BA4F8" w:rsidR="00D44212" w:rsidRPr="00D44212" w:rsidRDefault="00D44212" w:rsidP="00E80679">
            <w:pPr>
              <w:ind w:left="-105"/>
              <w:jc w:val="right"/>
              <w:rPr>
                <w:rFonts w:ascii="Arial Narrow" w:eastAsiaTheme="minorEastAsia" w:hAnsi="Arial Narrow" w:cstheme="minorBidi"/>
                <w:sz w:val="16"/>
                <w:szCs w:val="16"/>
              </w:rPr>
            </w:pPr>
            <w:r w:rsidRPr="00D44212">
              <w:rPr>
                <w:rFonts w:ascii="Arial Narrow" w:eastAsiaTheme="minorEastAsia" w:hAnsi="Arial Narrow" w:cstheme="minorBidi"/>
                <w:sz w:val="16"/>
                <w:szCs w:val="16"/>
              </w:rPr>
              <w:t>CLP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847A4" w14:textId="05DF28DE" w:rsidR="00D44212" w:rsidRPr="00D44212" w:rsidRDefault="007C54BA" w:rsidP="00E80679">
            <w:pPr>
              <w:ind w:left="-108"/>
              <w:jc w:val="right"/>
              <w:rPr>
                <w:rFonts w:ascii="Arial Narrow" w:eastAsiaTheme="minorEastAsia" w:hAnsi="Arial Narrow" w:cstheme="minorBidi"/>
                <w:sz w:val="16"/>
                <w:szCs w:val="16"/>
              </w:rPr>
            </w:pPr>
            <w:r w:rsidRPr="00D44212">
              <w:rPr>
                <w:rFonts w:ascii="Arial Narrow" w:eastAsia="Calibri" w:hAnsi="Arial Narrow" w:cs="Calibri"/>
                <w:sz w:val="16"/>
                <w:szCs w:val="16"/>
              </w:rPr>
              <w:t>No Aplica</w:t>
            </w:r>
            <w:r w:rsidRPr="00D44212">
              <w:rPr>
                <w:rFonts w:ascii="Arial Narrow" w:eastAsiaTheme="minorEastAsia" w:hAnsi="Arial Narrow" w:cstheme="minorBidi"/>
                <w:sz w:val="16"/>
                <w:szCs w:val="16"/>
              </w:rPr>
              <w:t xml:space="preserve">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2154AA" w14:textId="5D2F87EA" w:rsidR="00D44212" w:rsidRPr="00D44212" w:rsidRDefault="007C54BA" w:rsidP="00E80679">
            <w:pPr>
              <w:ind w:left="-70"/>
              <w:jc w:val="right"/>
              <w:rPr>
                <w:rFonts w:ascii="Arial Narrow" w:eastAsia="Calibri" w:hAnsi="Arial Narrow" w:cs="Calibri"/>
                <w:sz w:val="16"/>
                <w:szCs w:val="16"/>
              </w:rPr>
            </w:pPr>
            <w:r w:rsidRPr="00D44212">
              <w:rPr>
                <w:rFonts w:ascii="Arial Narrow" w:eastAsiaTheme="minorEastAsia" w:hAnsi="Arial Narrow" w:cstheme="minorBidi"/>
                <w:sz w:val="16"/>
                <w:szCs w:val="16"/>
              </w:rPr>
              <w:t>16.262.000,00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B9E1CA"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168.072,41</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517C8AA"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560.241,35</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C7A0A22"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16.654.168,95</w:t>
            </w:r>
          </w:p>
        </w:tc>
      </w:tr>
      <w:tr w:rsidR="00D44212" w:rsidRPr="00D44212" w14:paraId="026E32B6"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E4BCB"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Vega Arroyo Hazel Eugenia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E74EC"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2-0709-0485</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A87B32"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2-359175</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78AF180"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Naranjo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F8828" w14:textId="2CB810C0"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7130A" w14:textId="77777777" w:rsidR="00D44212" w:rsidRPr="00D44212" w:rsidRDefault="00D44212" w:rsidP="00E80679">
            <w:pPr>
              <w:ind w:left="-108"/>
              <w:jc w:val="right"/>
              <w:rPr>
                <w:rFonts w:ascii="Arial Narrow" w:eastAsia="Calibri" w:hAnsi="Arial Narrow" w:cs="Calibri"/>
                <w:sz w:val="16"/>
                <w:szCs w:val="16"/>
              </w:rPr>
            </w:pPr>
            <w:r w:rsidRPr="00D44212">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A23C6D"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19.000.000,00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F4FA9C"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47.617,72</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3F2AC8"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476.177,17</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1591B03"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19.428.559,45</w:t>
            </w:r>
          </w:p>
        </w:tc>
      </w:tr>
      <w:tr w:rsidR="00D44212" w:rsidRPr="00D44212" w14:paraId="074D3480"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9C23E4"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Martínez Ponce Isabel María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19CF5F"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5-0398-0936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3575C8"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7-166233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F466AE" w14:textId="05BB8A2D" w:rsidR="00D44212" w:rsidRPr="00D44212" w:rsidRDefault="00D44212" w:rsidP="00E80679">
            <w:pPr>
              <w:jc w:val="center"/>
              <w:rPr>
                <w:rFonts w:ascii="Arial Narrow" w:eastAsia="Calibri" w:hAnsi="Arial Narrow" w:cs="Calibri"/>
                <w:sz w:val="16"/>
                <w:szCs w:val="16"/>
              </w:rPr>
            </w:pPr>
            <w:proofErr w:type="spellStart"/>
            <w:r w:rsidRPr="00D44212">
              <w:rPr>
                <w:rFonts w:ascii="Arial Narrow" w:eastAsia="Calibri" w:hAnsi="Arial Narrow" w:cs="Calibri"/>
                <w:sz w:val="16"/>
                <w:szCs w:val="16"/>
              </w:rPr>
              <w:t>Guáci</w:t>
            </w:r>
            <w:r w:rsidR="006D5022">
              <w:rPr>
                <w:rFonts w:ascii="Arial Narrow" w:eastAsia="Calibri" w:hAnsi="Arial Narrow" w:cs="Calibri"/>
                <w:sz w:val="16"/>
                <w:szCs w:val="16"/>
              </w:rPr>
              <w:t>-</w:t>
            </w:r>
            <w:r w:rsidRPr="00D44212">
              <w:rPr>
                <w:rFonts w:ascii="Arial Narrow" w:eastAsia="Calibri" w:hAnsi="Arial Narrow" w:cs="Calibri"/>
                <w:sz w:val="16"/>
                <w:szCs w:val="16"/>
              </w:rPr>
              <w:t>mo</w:t>
            </w:r>
            <w:proofErr w:type="spellEnd"/>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3DFC7" w14:textId="1628516E"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CA277" w14:textId="77777777" w:rsidR="00D44212" w:rsidRPr="00D44212" w:rsidRDefault="00D44212" w:rsidP="00E80679">
            <w:pPr>
              <w:ind w:left="-108"/>
              <w:jc w:val="right"/>
              <w:rPr>
                <w:rFonts w:ascii="Arial Narrow" w:eastAsia="Calibri" w:hAnsi="Arial Narrow" w:cs="Calibri"/>
                <w:sz w:val="16"/>
                <w:szCs w:val="16"/>
              </w:rPr>
            </w:pPr>
            <w:r w:rsidRPr="00D44212">
              <w:rPr>
                <w:rFonts w:ascii="Arial Narrow" w:eastAsia="Calibri" w:hAnsi="Arial Narrow" w:cs="Calibri"/>
                <w:sz w:val="16"/>
                <w:szCs w:val="16"/>
              </w:rPr>
              <w:t>5.000.000,00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71B2E2"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E8411F"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50.360,06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1724DE"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409.275,00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EE33FD"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15.102.914,94</w:t>
            </w:r>
          </w:p>
        </w:tc>
      </w:tr>
      <w:tr w:rsidR="00D44212" w:rsidRPr="00D44212" w14:paraId="5B920775"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3BFD6"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 xml:space="preserve">Miranda </w:t>
            </w:r>
            <w:proofErr w:type="spellStart"/>
            <w:r w:rsidRPr="00D44212">
              <w:rPr>
                <w:rFonts w:ascii="Arial Narrow" w:eastAsia="Calibri" w:hAnsi="Arial Narrow" w:cs="Calibri"/>
                <w:sz w:val="16"/>
                <w:szCs w:val="16"/>
              </w:rPr>
              <w:t>Miranda</w:t>
            </w:r>
            <w:proofErr w:type="spellEnd"/>
            <w:r w:rsidRPr="00D44212">
              <w:rPr>
                <w:rFonts w:ascii="Arial Narrow" w:eastAsia="Calibri" w:hAnsi="Arial Narrow" w:cs="Calibri"/>
                <w:sz w:val="16"/>
                <w:szCs w:val="16"/>
              </w:rPr>
              <w:t xml:space="preserve"> Katherine Vanessa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33B17"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5-0383-0230</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93EC16A"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5-200468</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8ED41A"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 xml:space="preserve">Liberia </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6BC60E" w14:textId="61688EE5"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99F468" w14:textId="77777777" w:rsidR="00D44212" w:rsidRPr="00D44212" w:rsidRDefault="00D44212" w:rsidP="00E80679">
            <w:pPr>
              <w:ind w:left="-108"/>
              <w:jc w:val="right"/>
              <w:rPr>
                <w:rFonts w:ascii="Arial Narrow" w:eastAsia="Calibri" w:hAnsi="Arial Narrow" w:cs="Calibri"/>
                <w:sz w:val="16"/>
                <w:szCs w:val="16"/>
              </w:rPr>
            </w:pPr>
            <w:r w:rsidRPr="00D44212">
              <w:rPr>
                <w:rFonts w:ascii="Arial Narrow" w:eastAsia="Calibri" w:hAnsi="Arial Narrow" w:cs="Calibri"/>
                <w:sz w:val="16"/>
                <w:szCs w:val="16"/>
              </w:rPr>
              <w:t>7.019.649,00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421438"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12.950.000,00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0E8B67"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40.837,14</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A06A6D7"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408.371,41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3B5755"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20.337.183,27</w:t>
            </w:r>
          </w:p>
        </w:tc>
      </w:tr>
      <w:tr w:rsidR="00D44212" w:rsidRPr="00D44212" w14:paraId="5D9B462E"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34FA75" w14:textId="77777777" w:rsidR="00D44212" w:rsidRPr="00D44212" w:rsidRDefault="00D44212" w:rsidP="00E80679">
            <w:pPr>
              <w:rPr>
                <w:rFonts w:ascii="Arial Narrow" w:eastAsia="Calibri" w:hAnsi="Arial Narrow" w:cs="Calibri"/>
                <w:sz w:val="16"/>
                <w:szCs w:val="16"/>
              </w:rPr>
            </w:pPr>
            <w:r w:rsidRPr="00D44212">
              <w:rPr>
                <w:rFonts w:ascii="Arial Narrow" w:eastAsia="Calibri" w:hAnsi="Arial Narrow" w:cs="Calibri"/>
                <w:sz w:val="16"/>
                <w:szCs w:val="16"/>
              </w:rPr>
              <w:t>Valladares Corea Claribel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92402"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2-0628-0036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6741D6" w14:textId="77777777" w:rsidR="00D44212" w:rsidRPr="00D44212" w:rsidRDefault="00D44212" w:rsidP="00E80679">
            <w:pPr>
              <w:jc w:val="center"/>
              <w:rPr>
                <w:rFonts w:ascii="Arial Narrow" w:hAnsi="Arial Narrow"/>
                <w:sz w:val="16"/>
                <w:szCs w:val="16"/>
              </w:rPr>
            </w:pPr>
            <w:r w:rsidRPr="00D44212">
              <w:rPr>
                <w:rFonts w:ascii="Arial Narrow" w:eastAsia="Calibri" w:hAnsi="Arial Narrow" w:cs="Calibri"/>
                <w:sz w:val="16"/>
                <w:szCs w:val="16"/>
              </w:rPr>
              <w:t>2-579297</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5571CD"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San Carlos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BB51F" w14:textId="19F31C68"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600C40"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5.808.000,00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C2D09C"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9.919.356,00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C9EDF4" w14:textId="77777777" w:rsidR="00D44212" w:rsidRPr="00D44212" w:rsidRDefault="00D44212" w:rsidP="00E80679">
            <w:pPr>
              <w:ind w:left="-70"/>
              <w:jc w:val="center"/>
              <w:rPr>
                <w:rFonts w:ascii="Arial Narrow" w:eastAsia="Calibri" w:hAnsi="Arial Narrow" w:cs="Calibri"/>
                <w:sz w:val="16"/>
                <w:szCs w:val="16"/>
              </w:rPr>
            </w:pPr>
            <w:r w:rsidRPr="00D44212">
              <w:rPr>
                <w:rFonts w:ascii="Arial Narrow" w:eastAsia="Calibri" w:hAnsi="Arial Narrow" w:cs="Calibri"/>
                <w:sz w:val="16"/>
                <w:szCs w:val="16"/>
              </w:rPr>
              <w:t>36.270,00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0BA7818" w14:textId="77777777" w:rsidR="00D44212" w:rsidRPr="00D44212" w:rsidRDefault="00D44212" w:rsidP="00E80679">
            <w:pPr>
              <w:ind w:left="-29"/>
              <w:jc w:val="right"/>
              <w:rPr>
                <w:rFonts w:ascii="Arial Narrow" w:eastAsia="Calibri" w:hAnsi="Arial Narrow" w:cs="Calibri"/>
                <w:sz w:val="16"/>
                <w:szCs w:val="16"/>
              </w:rPr>
            </w:pPr>
            <w:r w:rsidRPr="00D44212">
              <w:rPr>
                <w:rFonts w:ascii="Arial Narrow" w:eastAsia="Calibri" w:hAnsi="Arial Narrow" w:cs="Calibri"/>
                <w:sz w:val="16"/>
                <w:szCs w:val="16"/>
              </w:rPr>
              <w:t>362.700,00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14DB811" w14:textId="66ED6E61" w:rsidR="00D44212" w:rsidRPr="00D44212" w:rsidRDefault="00D44212" w:rsidP="00847FDC">
            <w:pPr>
              <w:ind w:left="-70"/>
              <w:jc w:val="right"/>
              <w:rPr>
                <w:rFonts w:ascii="Arial Narrow" w:hAnsi="Arial Narrow"/>
                <w:sz w:val="16"/>
                <w:szCs w:val="16"/>
              </w:rPr>
            </w:pPr>
            <w:r w:rsidRPr="00D44212">
              <w:rPr>
                <w:rFonts w:ascii="Arial Narrow" w:eastAsia="Calibri" w:hAnsi="Arial Narrow" w:cs="Calibri"/>
                <w:sz w:val="16"/>
                <w:szCs w:val="16"/>
              </w:rPr>
              <w:t>16.053.786,00</w:t>
            </w:r>
          </w:p>
        </w:tc>
      </w:tr>
      <w:tr w:rsidR="00D44212" w:rsidRPr="00B374FE" w14:paraId="3E784819" w14:textId="77777777" w:rsidTr="00E80679">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8E04308" w14:textId="77777777" w:rsidR="00D44212" w:rsidRPr="00B374FE" w:rsidRDefault="00D44212" w:rsidP="00E80679">
            <w:pPr>
              <w:ind w:left="87"/>
              <w:rPr>
                <w:rFonts w:eastAsia="Calibri" w:cs="Arial"/>
                <w:b/>
                <w:bCs/>
                <w:sz w:val="20"/>
                <w:szCs w:val="20"/>
              </w:rPr>
            </w:pPr>
            <w:r w:rsidRPr="00B374FE">
              <w:rPr>
                <w:rFonts w:eastAsia="Calibri" w:cs="Arial"/>
                <w:b/>
                <w:bCs/>
                <w:sz w:val="20"/>
                <w:szCs w:val="20"/>
              </w:rPr>
              <w:t xml:space="preserve">Entidad Autorizada:   </w:t>
            </w:r>
            <w:proofErr w:type="spellStart"/>
            <w:r w:rsidRPr="00B374FE">
              <w:rPr>
                <w:rFonts w:eastAsia="Calibri" w:cs="Arial"/>
                <w:b/>
                <w:bCs/>
                <w:sz w:val="20"/>
                <w:szCs w:val="20"/>
              </w:rPr>
              <w:t>Coopecaja</w:t>
            </w:r>
            <w:proofErr w:type="spellEnd"/>
            <w:r w:rsidRPr="00B374FE">
              <w:rPr>
                <w:rFonts w:eastAsia="Calibri" w:cs="Arial"/>
                <w:b/>
                <w:bCs/>
                <w:sz w:val="20"/>
                <w:szCs w:val="20"/>
              </w:rPr>
              <w:t xml:space="preserve"> R.L. </w:t>
            </w:r>
          </w:p>
        </w:tc>
      </w:tr>
      <w:tr w:rsidR="00D44212" w:rsidRPr="00D44212" w14:paraId="11A396ED" w14:textId="77777777" w:rsidTr="00E80679">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2772B7C8" w14:textId="3BF5189F"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Jefatura </w:t>
            </w:r>
            <w:r w:rsidR="004062C8">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sidR="004062C8">
              <w:rPr>
                <w:rFonts w:ascii="Arial Narrow" w:eastAsia="Calibri" w:hAnsi="Arial Narrow" w:cs="Calibri"/>
                <w:b/>
                <w:bCs/>
                <w:sz w:val="16"/>
                <w:szCs w:val="16"/>
              </w:rPr>
              <w:t>f</w:t>
            </w:r>
            <w:r w:rsidRPr="00D44212">
              <w:rPr>
                <w:rFonts w:ascii="Arial Narrow" w:eastAsia="Calibri" w:hAnsi="Arial Narrow" w:cs="Calibri"/>
                <w:b/>
                <w:bCs/>
                <w:sz w:val="16"/>
                <w:szCs w:val="16"/>
              </w:rPr>
              <w:t>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77013F2E" w14:textId="77777777"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5E1CB84" w14:textId="77777777"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249278C" w14:textId="77777777"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0B7F003A" w14:textId="77777777" w:rsidR="00D44212" w:rsidRPr="00D44212" w:rsidRDefault="00D44212" w:rsidP="00E80679">
            <w:pPr>
              <w:ind w:left="-106" w:right="-111"/>
              <w:jc w:val="center"/>
              <w:rPr>
                <w:rFonts w:ascii="Arial Narrow" w:eastAsia="Calibri" w:hAnsi="Arial Narrow" w:cs="Calibri"/>
                <w:b/>
                <w:bCs/>
                <w:sz w:val="16"/>
                <w:szCs w:val="16"/>
              </w:rPr>
            </w:pPr>
            <w:proofErr w:type="spellStart"/>
            <w:r w:rsidRPr="00D44212">
              <w:rPr>
                <w:rFonts w:ascii="Arial Narrow" w:eastAsia="Calibri" w:hAnsi="Arial Narrow" w:cs="Calibri"/>
                <w:b/>
                <w:bCs/>
                <w:sz w:val="16"/>
                <w:szCs w:val="16"/>
              </w:rPr>
              <w:t>Propó</w:t>
            </w:r>
            <w:proofErr w:type="spellEnd"/>
            <w:r w:rsidRPr="00D44212">
              <w:rPr>
                <w:rFonts w:ascii="Arial Narrow" w:eastAsia="Calibri" w:hAnsi="Arial Narrow" w:cs="Calibri"/>
                <w:b/>
                <w:bCs/>
                <w:sz w:val="16"/>
                <w:szCs w:val="16"/>
              </w:rPr>
              <w:t>-sito</w:t>
            </w:r>
          </w:p>
          <w:p w14:paraId="223866CC" w14:textId="77777777" w:rsidR="00D44212" w:rsidRPr="00D44212" w:rsidRDefault="00D44212" w:rsidP="00E80679">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68CC5CA6" w14:textId="16004734"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sidR="007C54BA">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sidR="007C54BA">
              <w:rPr>
                <w:rFonts w:ascii="Arial Narrow" w:eastAsia="Calibri" w:hAnsi="Arial Narrow" w:cs="Calibri"/>
                <w:b/>
                <w:bCs/>
                <w:sz w:val="16"/>
                <w:szCs w:val="16"/>
              </w:rPr>
              <w:t>t</w:t>
            </w:r>
            <w:r w:rsidRPr="00D44212">
              <w:rPr>
                <w:rFonts w:ascii="Arial Narrow" w:eastAsia="Calibri" w:hAnsi="Arial Narrow" w:cs="Calibri"/>
                <w:b/>
                <w:bCs/>
                <w:sz w:val="16"/>
                <w:szCs w:val="16"/>
              </w:rPr>
              <w: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30B4385" w14:textId="6DE2B385"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sidR="007C54BA">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sidR="007C54BA">
              <w:rPr>
                <w:rFonts w:ascii="Arial Narrow" w:eastAsia="Calibri" w:hAnsi="Arial Narrow" w:cs="Calibri"/>
                <w:b/>
                <w:bCs/>
                <w:sz w:val="16"/>
                <w:szCs w:val="16"/>
              </w:rPr>
              <w:t>v</w:t>
            </w:r>
            <w:r w:rsidRPr="00D44212">
              <w:rPr>
                <w:rFonts w:ascii="Arial Narrow" w:eastAsia="Calibri" w:hAnsi="Arial Narrow" w:cs="Calibri"/>
                <w:b/>
                <w:bCs/>
                <w:sz w:val="16"/>
                <w:szCs w:val="16"/>
              </w:rPr>
              <w:t>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229F86A" w14:textId="0B9960C1" w:rsidR="00D44212" w:rsidRPr="00D44212" w:rsidRDefault="00D44212" w:rsidP="00E80679">
            <w:pPr>
              <w:ind w:left="-70"/>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Aporte </w:t>
            </w:r>
            <w:r w:rsidR="007C54BA">
              <w:rPr>
                <w:rFonts w:ascii="Arial Narrow" w:eastAsia="Calibri" w:hAnsi="Arial Narrow" w:cs="Calibri"/>
                <w:b/>
                <w:bCs/>
                <w:sz w:val="16"/>
                <w:szCs w:val="16"/>
              </w:rPr>
              <w:t>f</w:t>
            </w:r>
            <w:r w:rsidRPr="00D44212">
              <w:rPr>
                <w:rFonts w:ascii="Arial Narrow" w:eastAsia="Calibri" w:hAnsi="Arial Narrow" w:cs="Calibri"/>
                <w:b/>
                <w:bCs/>
                <w:sz w:val="16"/>
                <w:szCs w:val="16"/>
              </w:rPr>
              <w:t>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F2BF610" w14:textId="492594BD"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Gastos </w:t>
            </w:r>
            <w:r w:rsidR="007C54BA">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sidR="007C54BA">
              <w:rPr>
                <w:rFonts w:ascii="Arial Narrow" w:eastAsia="Calibri" w:hAnsi="Arial Narrow" w:cs="Calibri"/>
                <w:b/>
                <w:bCs/>
                <w:sz w:val="16"/>
                <w:szCs w:val="16"/>
              </w:rPr>
              <w:t>f</w:t>
            </w:r>
            <w:r w:rsidRPr="00D44212">
              <w:rPr>
                <w:rFonts w:ascii="Arial Narrow" w:eastAsia="Calibri" w:hAnsi="Arial Narrow" w:cs="Calibri"/>
                <w:b/>
                <w:bCs/>
                <w:sz w:val="16"/>
                <w:szCs w:val="16"/>
              </w:rPr>
              <w:t>ormaliza-</w:t>
            </w:r>
            <w:proofErr w:type="spellStart"/>
            <w:r w:rsidRPr="00D44212">
              <w:rPr>
                <w:rFonts w:ascii="Arial Narrow" w:eastAsia="Calibri" w:hAnsi="Arial Narrow" w:cs="Calibri"/>
                <w:b/>
                <w:bCs/>
                <w:sz w:val="16"/>
                <w:szCs w:val="16"/>
              </w:rPr>
              <w:t>ci</w:t>
            </w:r>
            <w:r w:rsidR="007C54BA">
              <w:rPr>
                <w:rFonts w:ascii="Arial Narrow" w:eastAsia="Calibri" w:hAnsi="Arial Narrow" w:cs="Calibri"/>
                <w:b/>
                <w:bCs/>
                <w:sz w:val="16"/>
                <w:szCs w:val="16"/>
              </w:rPr>
              <w:t>ón</w:t>
            </w:r>
            <w:proofErr w:type="spellEnd"/>
            <w:r w:rsidR="007C54BA">
              <w:rPr>
                <w:rFonts w:ascii="Arial Narrow" w:eastAsia="Calibri" w:hAnsi="Arial Narrow" w:cs="Calibri"/>
                <w:b/>
                <w:bCs/>
                <w:sz w:val="16"/>
                <w:szCs w:val="16"/>
              </w:rPr>
              <w:t xml:space="preserve"> </w:t>
            </w:r>
            <w:r w:rsidRPr="00D44212">
              <w:rPr>
                <w:rFonts w:ascii="Arial Narrow" w:eastAsia="Calibri" w:hAnsi="Arial Narrow" w:cs="Calibri"/>
                <w:b/>
                <w:bCs/>
                <w:sz w:val="16"/>
                <w:szCs w:val="16"/>
              </w:rPr>
              <w:t>(¢)</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48BC8CF" w14:textId="3130CFD7" w:rsidR="00D44212" w:rsidRPr="00D44212" w:rsidRDefault="00D44212" w:rsidP="00E80679">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Monto </w:t>
            </w:r>
            <w:r w:rsidR="007C54BA">
              <w:rPr>
                <w:rFonts w:ascii="Arial Narrow" w:eastAsia="Calibri" w:hAnsi="Arial Narrow" w:cs="Calibri"/>
                <w:b/>
                <w:bCs/>
                <w:sz w:val="16"/>
                <w:szCs w:val="16"/>
              </w:rPr>
              <w:t>d</w:t>
            </w:r>
            <w:r w:rsidRPr="00D44212">
              <w:rPr>
                <w:rFonts w:ascii="Arial Narrow" w:eastAsia="Calibri" w:hAnsi="Arial Narrow" w:cs="Calibri"/>
                <w:b/>
                <w:bCs/>
                <w:sz w:val="16"/>
                <w:szCs w:val="16"/>
              </w:rPr>
              <w:t>el Bono (¢)</w:t>
            </w:r>
          </w:p>
        </w:tc>
      </w:tr>
      <w:tr w:rsidR="00D44212" w:rsidRPr="00D44212" w14:paraId="3A378D36" w14:textId="77777777" w:rsidTr="00E80679">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1C0E3" w14:textId="21BB2177" w:rsidR="00D44212" w:rsidRPr="00D44212" w:rsidRDefault="00D44212" w:rsidP="00E80679">
            <w:pPr>
              <w:autoSpaceDE w:val="0"/>
              <w:autoSpaceDN w:val="0"/>
              <w:adjustRightInd w:val="0"/>
              <w:rPr>
                <w:rFonts w:ascii="Arial Narrow" w:eastAsia="Calibri" w:hAnsi="Arial Narrow" w:cs="Calibri"/>
                <w:sz w:val="16"/>
                <w:szCs w:val="16"/>
              </w:rPr>
            </w:pPr>
            <w:r w:rsidRPr="00D44212">
              <w:rPr>
                <w:rFonts w:ascii="Arial Narrow" w:eastAsia="Calibri" w:hAnsi="Arial Narrow" w:cs="Calibri"/>
                <w:sz w:val="16"/>
                <w:szCs w:val="16"/>
              </w:rPr>
              <w:t>Lozano Mexicano Juan Jos</w:t>
            </w:r>
            <w:r w:rsidR="004062C8">
              <w:rPr>
                <w:rFonts w:ascii="Arial Narrow" w:eastAsia="Calibri" w:hAnsi="Arial Narrow" w:cs="Calibri"/>
                <w:sz w:val="16"/>
                <w:szCs w:val="16"/>
              </w:rPr>
              <w:t>é</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1A68C"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2-0312-0481</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4F19C8"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2-517849</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59CEE17" w14:textId="77777777" w:rsidR="00D44212" w:rsidRPr="00D44212" w:rsidRDefault="00D44212" w:rsidP="00E80679">
            <w:pPr>
              <w:jc w:val="center"/>
              <w:rPr>
                <w:rFonts w:ascii="Arial Narrow" w:eastAsia="Calibri" w:hAnsi="Arial Narrow" w:cs="Calibri"/>
                <w:sz w:val="16"/>
                <w:szCs w:val="16"/>
              </w:rPr>
            </w:pPr>
            <w:r w:rsidRPr="00D44212">
              <w:rPr>
                <w:rFonts w:ascii="Arial Narrow" w:eastAsia="Calibri" w:hAnsi="Arial Narrow" w:cs="Calibri"/>
                <w:sz w:val="16"/>
                <w:szCs w:val="16"/>
              </w:rPr>
              <w:t>Upala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6B982" w14:textId="6AB9DFDE" w:rsidR="00D44212" w:rsidRPr="00D44212" w:rsidRDefault="00D44212" w:rsidP="00E80679">
            <w:pPr>
              <w:ind w:left="-105"/>
              <w:jc w:val="right"/>
              <w:rPr>
                <w:rFonts w:ascii="Arial Narrow" w:eastAsia="Calibri" w:hAnsi="Arial Narrow" w:cs="Calibri"/>
                <w:sz w:val="16"/>
                <w:szCs w:val="16"/>
              </w:rPr>
            </w:pPr>
            <w:r w:rsidRPr="00D44212">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E758D6" w14:textId="77777777" w:rsidR="00D44212" w:rsidRPr="00D44212" w:rsidRDefault="00D44212" w:rsidP="00E80679">
            <w:pPr>
              <w:ind w:left="-61" w:right="-16"/>
              <w:jc w:val="right"/>
              <w:rPr>
                <w:rFonts w:ascii="Arial Narrow" w:eastAsia="Calibri" w:hAnsi="Arial Narrow" w:cs="Calibri"/>
                <w:sz w:val="16"/>
                <w:szCs w:val="16"/>
              </w:rPr>
            </w:pPr>
            <w:r w:rsidRPr="00D44212">
              <w:rPr>
                <w:rFonts w:ascii="Arial Narrow" w:eastAsia="Calibri" w:hAnsi="Arial Narrow" w:cs="Calibri"/>
                <w:sz w:val="16"/>
                <w:szCs w:val="16"/>
              </w:rPr>
              <w:t>5.000.000,00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47F4D0"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9.030.000,00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87BF0E"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20.565,57</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B960B6" w14:textId="77777777" w:rsidR="00D44212" w:rsidRPr="00D44212" w:rsidRDefault="00D44212" w:rsidP="00E80679">
            <w:pPr>
              <w:ind w:right="-43"/>
              <w:jc w:val="right"/>
              <w:rPr>
                <w:rFonts w:ascii="Arial Narrow" w:eastAsia="Calibri" w:hAnsi="Arial Narrow" w:cs="Calibri"/>
                <w:sz w:val="16"/>
                <w:szCs w:val="16"/>
              </w:rPr>
            </w:pPr>
            <w:r w:rsidRPr="00D44212">
              <w:rPr>
                <w:rFonts w:ascii="Arial Narrow" w:eastAsia="Calibri" w:hAnsi="Arial Narrow" w:cs="Calibri"/>
                <w:sz w:val="16"/>
                <w:szCs w:val="16"/>
              </w:rPr>
              <w:t>205.655,71</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4C02425" w14:textId="77777777" w:rsidR="00D44212" w:rsidRPr="00D44212" w:rsidRDefault="00D44212" w:rsidP="00E80679">
            <w:pPr>
              <w:ind w:left="-70"/>
              <w:jc w:val="right"/>
              <w:rPr>
                <w:rFonts w:ascii="Arial Narrow" w:eastAsia="Calibri" w:hAnsi="Arial Narrow" w:cs="Calibri"/>
                <w:sz w:val="16"/>
                <w:szCs w:val="16"/>
              </w:rPr>
            </w:pPr>
            <w:r w:rsidRPr="00D44212">
              <w:rPr>
                <w:rFonts w:ascii="Arial Narrow" w:eastAsia="Calibri" w:hAnsi="Arial Narrow" w:cs="Calibri"/>
                <w:sz w:val="16"/>
                <w:szCs w:val="16"/>
              </w:rPr>
              <w:t>14.215.090,14</w:t>
            </w:r>
          </w:p>
        </w:tc>
      </w:tr>
      <w:tr w:rsidR="00D44212" w14:paraId="13A62FF2" w14:textId="77777777" w:rsidTr="00E80679">
        <w:trPr>
          <w:trHeight w:val="239"/>
        </w:trPr>
        <w:tc>
          <w:tcPr>
            <w:tcW w:w="4066"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6AD3BEE" w14:textId="77777777" w:rsidR="00D44212" w:rsidRDefault="00D44212" w:rsidP="00E80679">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00312E6E" w14:textId="3051E86A" w:rsidR="007C54BA" w:rsidRDefault="007C54BA" w:rsidP="00E80679">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CLP: Construcción de vivienda en lote propio</w:t>
            </w:r>
          </w:p>
        </w:tc>
        <w:tc>
          <w:tcPr>
            <w:tcW w:w="4678"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9CEF551" w14:textId="77777777" w:rsidR="00D44212" w:rsidRDefault="00D44212" w:rsidP="00E80679">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698A2104" w14:textId="77777777" w:rsidR="00D44212" w:rsidRDefault="00D44212" w:rsidP="00D44212">
      <w:pPr>
        <w:spacing w:line="360" w:lineRule="auto"/>
        <w:jc w:val="both"/>
        <w:rPr>
          <w:rFonts w:eastAsia="Arial" w:cs="Arial"/>
          <w:sz w:val="22"/>
          <w:szCs w:val="22"/>
        </w:rPr>
      </w:pPr>
    </w:p>
    <w:p w14:paraId="687F3952" w14:textId="77777777" w:rsidR="00C80884" w:rsidRPr="00FD161B" w:rsidRDefault="00C80884" w:rsidP="00C8088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3C6E1C4" w14:textId="77777777" w:rsidR="00C80884" w:rsidRPr="00FD161B" w:rsidRDefault="00C80884" w:rsidP="00C80884">
      <w:pPr>
        <w:spacing w:line="360" w:lineRule="auto"/>
        <w:jc w:val="both"/>
        <w:rPr>
          <w:rFonts w:cs="Arial"/>
          <w:bCs/>
          <w:sz w:val="22"/>
          <w:szCs w:val="22"/>
        </w:rPr>
      </w:pPr>
    </w:p>
    <w:p w14:paraId="2FD01A62" w14:textId="77777777" w:rsidR="00C80884" w:rsidRPr="00FD161B" w:rsidRDefault="00C80884" w:rsidP="00C8088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D90F6F2" w14:textId="77777777" w:rsidR="00C80884" w:rsidRPr="00FD161B" w:rsidRDefault="00C80884" w:rsidP="00C80884">
      <w:pPr>
        <w:spacing w:line="360" w:lineRule="auto"/>
        <w:jc w:val="both"/>
        <w:rPr>
          <w:rFonts w:cs="Arial"/>
          <w:bCs/>
          <w:sz w:val="22"/>
          <w:szCs w:val="22"/>
        </w:rPr>
      </w:pPr>
    </w:p>
    <w:p w14:paraId="1D5E777C" w14:textId="77777777" w:rsidR="00C80884" w:rsidRPr="00FD161B" w:rsidRDefault="00C80884" w:rsidP="00C8088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C1A9428" w14:textId="77777777" w:rsidR="00C80884" w:rsidRDefault="00C80884" w:rsidP="00C80884">
      <w:pPr>
        <w:spacing w:line="360" w:lineRule="auto"/>
        <w:jc w:val="both"/>
        <w:rPr>
          <w:rFonts w:cs="Arial"/>
          <w:bCs/>
          <w:sz w:val="22"/>
          <w:szCs w:val="22"/>
        </w:rPr>
      </w:pPr>
    </w:p>
    <w:p w14:paraId="15120A3C" w14:textId="1DE16B7E" w:rsidR="00C80884" w:rsidRDefault="00405D87" w:rsidP="00C80884">
      <w:pPr>
        <w:spacing w:line="360" w:lineRule="auto"/>
        <w:jc w:val="both"/>
        <w:rPr>
          <w:rFonts w:cs="Arial"/>
          <w:bCs/>
          <w:sz w:val="22"/>
          <w:szCs w:val="22"/>
          <w:lang w:val="es-CR"/>
        </w:rPr>
      </w:pPr>
      <w:r>
        <w:rPr>
          <w:rFonts w:cs="Arial"/>
          <w:b/>
          <w:sz w:val="22"/>
          <w:szCs w:val="22"/>
          <w:lang w:val="es-CR"/>
        </w:rPr>
        <w:lastRenderedPageBreak/>
        <w:t>5</w:t>
      </w:r>
      <w:r w:rsidR="00C80884" w:rsidRPr="004F1E6B">
        <w:rPr>
          <w:rFonts w:cs="Arial"/>
          <w:b/>
          <w:sz w:val="22"/>
          <w:szCs w:val="22"/>
          <w:lang w:val="es-CR"/>
        </w:rPr>
        <w:t>)</w:t>
      </w:r>
      <w:r w:rsidR="00C80884">
        <w:rPr>
          <w:rFonts w:cs="Arial"/>
          <w:bCs/>
          <w:sz w:val="22"/>
          <w:szCs w:val="22"/>
          <w:lang w:val="es-CR"/>
        </w:rPr>
        <w:t xml:space="preserve"> En el caso del señor </w:t>
      </w:r>
      <w:r w:rsidR="004062C8" w:rsidRPr="004062C8">
        <w:rPr>
          <w:rFonts w:cs="Arial"/>
          <w:bCs/>
          <w:sz w:val="22"/>
          <w:szCs w:val="22"/>
        </w:rPr>
        <w:t>Juan José Lozano Mexicano</w:t>
      </w:r>
      <w:r w:rsidR="00C80884">
        <w:rPr>
          <w:rFonts w:cs="Arial"/>
          <w:bCs/>
          <w:sz w:val="22"/>
          <w:szCs w:val="22"/>
        </w:rPr>
        <w:t xml:space="preserve">, tramitado con </w:t>
      </w:r>
      <w:proofErr w:type="spellStart"/>
      <w:r w:rsidR="00C80884">
        <w:rPr>
          <w:rFonts w:cs="Arial"/>
          <w:bCs/>
          <w:sz w:val="22"/>
          <w:szCs w:val="22"/>
        </w:rPr>
        <w:t>Coope</w:t>
      </w:r>
      <w:r w:rsidR="004062C8">
        <w:rPr>
          <w:rFonts w:cs="Arial"/>
          <w:bCs/>
          <w:sz w:val="22"/>
          <w:szCs w:val="22"/>
        </w:rPr>
        <w:t>caja</w:t>
      </w:r>
      <w:proofErr w:type="spellEnd"/>
      <w:r w:rsidR="00C80884">
        <w:rPr>
          <w:rFonts w:cs="Arial"/>
          <w:bCs/>
          <w:sz w:val="22"/>
          <w:szCs w:val="22"/>
        </w:rPr>
        <w:t xml:space="preserve"> R.L., previo a la </w:t>
      </w:r>
      <w:r w:rsidR="00C80884" w:rsidRPr="008A1DC9">
        <w:rPr>
          <w:rFonts w:cs="Arial"/>
          <w:bCs/>
          <w:sz w:val="22"/>
          <w:szCs w:val="22"/>
          <w:lang w:val="es-CR"/>
        </w:rPr>
        <w:t>formalizaci</w:t>
      </w:r>
      <w:r w:rsidR="00C80884">
        <w:rPr>
          <w:rFonts w:cs="Arial"/>
          <w:bCs/>
          <w:sz w:val="22"/>
          <w:szCs w:val="22"/>
          <w:lang w:val="es-CR"/>
        </w:rPr>
        <w:t>ón la</w:t>
      </w:r>
      <w:r w:rsidR="00C80884" w:rsidRPr="008A1DC9">
        <w:rPr>
          <w:rFonts w:cs="Arial"/>
          <w:bCs/>
          <w:sz w:val="22"/>
          <w:szCs w:val="22"/>
          <w:lang w:val="es-CR"/>
        </w:rPr>
        <w:t xml:space="preserve"> familia deber</w:t>
      </w:r>
      <w:r w:rsidR="00C80884">
        <w:rPr>
          <w:rFonts w:cs="Arial"/>
          <w:bCs/>
          <w:sz w:val="22"/>
          <w:szCs w:val="22"/>
          <w:lang w:val="es-CR"/>
        </w:rPr>
        <w:t>á</w:t>
      </w:r>
      <w:r w:rsidR="00C80884" w:rsidRPr="008A1DC9">
        <w:rPr>
          <w:rFonts w:cs="Arial"/>
          <w:bCs/>
          <w:sz w:val="22"/>
          <w:szCs w:val="22"/>
          <w:lang w:val="es-CR"/>
        </w:rPr>
        <w:t xml:space="preserve"> </w:t>
      </w:r>
      <w:r w:rsidR="004062C8">
        <w:rPr>
          <w:rFonts w:cs="Arial"/>
          <w:bCs/>
          <w:sz w:val="22"/>
          <w:szCs w:val="22"/>
          <w:lang w:val="es-CR"/>
        </w:rPr>
        <w:t xml:space="preserve">entregar </w:t>
      </w:r>
      <w:r w:rsidR="004062C8" w:rsidRPr="008A1DC9">
        <w:rPr>
          <w:rFonts w:cs="Arial"/>
          <w:bCs/>
          <w:sz w:val="22"/>
          <w:szCs w:val="22"/>
          <w:lang w:val="es-CR"/>
        </w:rPr>
        <w:t xml:space="preserve">a </w:t>
      </w:r>
      <w:r w:rsidR="004062C8">
        <w:rPr>
          <w:rFonts w:cs="Arial"/>
          <w:bCs/>
          <w:sz w:val="22"/>
          <w:szCs w:val="22"/>
          <w:lang w:val="es-CR"/>
        </w:rPr>
        <w:t>l</w:t>
      </w:r>
      <w:r w:rsidR="004062C8" w:rsidRPr="008A1DC9">
        <w:rPr>
          <w:rFonts w:cs="Arial"/>
          <w:bCs/>
          <w:sz w:val="22"/>
          <w:szCs w:val="22"/>
          <w:lang w:val="es-CR"/>
        </w:rPr>
        <w:t>a Municipalidad</w:t>
      </w:r>
      <w:r w:rsidR="004062C8">
        <w:rPr>
          <w:rFonts w:cs="Arial"/>
          <w:bCs/>
          <w:sz w:val="22"/>
          <w:szCs w:val="22"/>
          <w:lang w:val="es-CR"/>
        </w:rPr>
        <w:t xml:space="preserve"> </w:t>
      </w:r>
      <w:r w:rsidR="004062C8" w:rsidRPr="004062C8">
        <w:rPr>
          <w:rFonts w:cs="Arial"/>
          <w:bCs/>
          <w:sz w:val="22"/>
          <w:szCs w:val="22"/>
        </w:rPr>
        <w:t>la propiedad folio real 2-367828-000</w:t>
      </w:r>
      <w:r w:rsidR="004062C8">
        <w:rPr>
          <w:rFonts w:cs="Arial"/>
          <w:bCs/>
          <w:sz w:val="22"/>
          <w:szCs w:val="22"/>
        </w:rPr>
        <w:t>,</w:t>
      </w:r>
      <w:r w:rsidR="004062C8" w:rsidRPr="004062C8">
        <w:rPr>
          <w:rFonts w:cs="Arial"/>
          <w:bCs/>
          <w:sz w:val="22"/>
          <w:szCs w:val="22"/>
        </w:rPr>
        <w:t xml:space="preserve"> declarada inhabitable</w:t>
      </w:r>
      <w:r w:rsidR="004062C8">
        <w:rPr>
          <w:rFonts w:cs="Arial"/>
          <w:bCs/>
          <w:sz w:val="22"/>
          <w:szCs w:val="22"/>
        </w:rPr>
        <w:t>,</w:t>
      </w:r>
      <w:r w:rsidR="00C80884" w:rsidRPr="008A1DC9">
        <w:rPr>
          <w:rFonts w:cs="Arial"/>
          <w:bCs/>
          <w:sz w:val="22"/>
          <w:szCs w:val="22"/>
          <w:lang w:val="es-CR"/>
        </w:rPr>
        <w:t xml:space="preserve"> </w:t>
      </w:r>
      <w:r w:rsidR="00C80884">
        <w:rPr>
          <w:rFonts w:cs="Arial"/>
          <w:bCs/>
          <w:sz w:val="22"/>
          <w:szCs w:val="22"/>
          <w:lang w:val="es-CR"/>
        </w:rPr>
        <w:t>o bien, deberá gestionarse el cambio de uso de suelo, con el</w:t>
      </w:r>
      <w:r w:rsidR="00C80884" w:rsidRPr="008A1DC9">
        <w:rPr>
          <w:rFonts w:cs="Arial"/>
          <w:bCs/>
          <w:sz w:val="22"/>
          <w:szCs w:val="22"/>
          <w:lang w:val="es-CR"/>
        </w:rPr>
        <w:t xml:space="preserve"> fin de que no </w:t>
      </w:r>
      <w:r w:rsidR="00C80884">
        <w:rPr>
          <w:rFonts w:cs="Arial"/>
          <w:bCs/>
          <w:sz w:val="22"/>
          <w:szCs w:val="22"/>
          <w:lang w:val="es-CR"/>
        </w:rPr>
        <w:t>s</w:t>
      </w:r>
      <w:r w:rsidR="00C80884" w:rsidRPr="008A1DC9">
        <w:rPr>
          <w:rFonts w:cs="Arial"/>
          <w:bCs/>
          <w:sz w:val="22"/>
          <w:szCs w:val="22"/>
          <w:lang w:val="es-CR"/>
        </w:rPr>
        <w:t xml:space="preserve">e pueda volver a construir en esa propiedad. En caso de que </w:t>
      </w:r>
      <w:r w:rsidR="00C80884">
        <w:rPr>
          <w:rFonts w:cs="Arial"/>
          <w:bCs/>
          <w:sz w:val="22"/>
          <w:szCs w:val="22"/>
          <w:lang w:val="es-CR"/>
        </w:rPr>
        <w:t>l</w:t>
      </w:r>
      <w:r w:rsidR="00C80884" w:rsidRPr="008A1DC9">
        <w:rPr>
          <w:rFonts w:cs="Arial"/>
          <w:bCs/>
          <w:sz w:val="22"/>
          <w:szCs w:val="22"/>
          <w:lang w:val="es-CR"/>
        </w:rPr>
        <w:t xml:space="preserve">a Municipalidad no acepte estas opciones, </w:t>
      </w:r>
      <w:r w:rsidR="00C80884">
        <w:rPr>
          <w:rFonts w:cs="Arial"/>
          <w:bCs/>
          <w:sz w:val="22"/>
          <w:szCs w:val="22"/>
          <w:lang w:val="es-CR"/>
        </w:rPr>
        <w:t xml:space="preserve">la </w:t>
      </w:r>
      <w:r w:rsidR="00C80884" w:rsidRPr="008A1DC9">
        <w:rPr>
          <w:rFonts w:cs="Arial"/>
          <w:bCs/>
          <w:sz w:val="22"/>
          <w:szCs w:val="22"/>
          <w:lang w:val="es-CR"/>
        </w:rPr>
        <w:t>familia deber</w:t>
      </w:r>
      <w:r w:rsidR="00C80884">
        <w:rPr>
          <w:rFonts w:cs="Arial"/>
          <w:bCs/>
          <w:sz w:val="22"/>
          <w:szCs w:val="22"/>
          <w:lang w:val="es-CR"/>
        </w:rPr>
        <w:t>á</w:t>
      </w:r>
      <w:r w:rsidR="00C80884" w:rsidRPr="008A1DC9">
        <w:rPr>
          <w:rFonts w:cs="Arial"/>
          <w:bCs/>
          <w:sz w:val="22"/>
          <w:szCs w:val="22"/>
          <w:lang w:val="es-CR"/>
        </w:rPr>
        <w:t xml:space="preserve"> </w:t>
      </w:r>
      <w:r w:rsidR="008811B3">
        <w:rPr>
          <w:rFonts w:cs="Arial"/>
          <w:bCs/>
          <w:sz w:val="22"/>
          <w:szCs w:val="22"/>
          <w:lang w:val="es-CR"/>
        </w:rPr>
        <w:t xml:space="preserve">desalojar y </w:t>
      </w:r>
      <w:r w:rsidR="00C80884" w:rsidRPr="008A1DC9">
        <w:rPr>
          <w:rFonts w:cs="Arial"/>
          <w:bCs/>
          <w:sz w:val="22"/>
          <w:szCs w:val="22"/>
          <w:lang w:val="es-CR"/>
        </w:rPr>
        <w:t>comprometerse a no construir en dicha propiedad y as</w:t>
      </w:r>
      <w:r w:rsidR="00C80884">
        <w:rPr>
          <w:rFonts w:cs="Arial"/>
          <w:bCs/>
          <w:sz w:val="22"/>
          <w:szCs w:val="22"/>
          <w:lang w:val="es-CR"/>
        </w:rPr>
        <w:t>í</w:t>
      </w:r>
      <w:r w:rsidR="00C80884" w:rsidRPr="008A1DC9">
        <w:rPr>
          <w:rFonts w:cs="Arial"/>
          <w:bCs/>
          <w:sz w:val="22"/>
          <w:szCs w:val="22"/>
          <w:lang w:val="es-CR"/>
        </w:rPr>
        <w:t xml:space="preserve"> deber</w:t>
      </w:r>
      <w:r w:rsidR="00C80884">
        <w:rPr>
          <w:rFonts w:cs="Arial"/>
          <w:bCs/>
          <w:sz w:val="22"/>
          <w:szCs w:val="22"/>
          <w:lang w:val="es-CR"/>
        </w:rPr>
        <w:t>á</w:t>
      </w:r>
      <w:r w:rsidR="00C80884" w:rsidRPr="008A1DC9">
        <w:rPr>
          <w:rFonts w:cs="Arial"/>
          <w:bCs/>
          <w:sz w:val="22"/>
          <w:szCs w:val="22"/>
          <w:lang w:val="es-CR"/>
        </w:rPr>
        <w:t xml:space="preserve"> quedar consignado en </w:t>
      </w:r>
      <w:r w:rsidR="00C80884">
        <w:rPr>
          <w:rFonts w:cs="Arial"/>
          <w:bCs/>
          <w:sz w:val="22"/>
          <w:szCs w:val="22"/>
          <w:lang w:val="es-CR"/>
        </w:rPr>
        <w:t>l</w:t>
      </w:r>
      <w:r w:rsidR="00C80884" w:rsidRPr="008A1DC9">
        <w:rPr>
          <w:rFonts w:cs="Arial"/>
          <w:bCs/>
          <w:sz w:val="22"/>
          <w:szCs w:val="22"/>
          <w:lang w:val="es-CR"/>
        </w:rPr>
        <w:t>a escritura de formalizac</w:t>
      </w:r>
      <w:r w:rsidR="00C80884">
        <w:rPr>
          <w:rFonts w:cs="Arial"/>
          <w:bCs/>
          <w:sz w:val="22"/>
          <w:szCs w:val="22"/>
          <w:lang w:val="es-CR"/>
        </w:rPr>
        <w:t>ión</w:t>
      </w:r>
      <w:r w:rsidR="00C80884" w:rsidRPr="008A1DC9">
        <w:rPr>
          <w:rFonts w:cs="Arial"/>
          <w:bCs/>
          <w:sz w:val="22"/>
          <w:szCs w:val="22"/>
          <w:lang w:val="es-CR"/>
        </w:rPr>
        <w:t>,</w:t>
      </w:r>
      <w:r w:rsidR="00C80884">
        <w:rPr>
          <w:rFonts w:cs="Arial"/>
          <w:bCs/>
          <w:sz w:val="22"/>
          <w:szCs w:val="22"/>
          <w:lang w:val="es-CR"/>
        </w:rPr>
        <w:t xml:space="preserve"> sin</w:t>
      </w:r>
      <w:r w:rsidR="00C80884" w:rsidRPr="008A1DC9">
        <w:rPr>
          <w:rFonts w:cs="Arial"/>
          <w:bCs/>
          <w:sz w:val="22"/>
          <w:szCs w:val="22"/>
          <w:lang w:val="es-CR"/>
        </w:rPr>
        <w:t xml:space="preserve"> que tome nota el </w:t>
      </w:r>
      <w:r w:rsidR="00C80884">
        <w:rPr>
          <w:rFonts w:cs="Arial"/>
          <w:bCs/>
          <w:sz w:val="22"/>
          <w:szCs w:val="22"/>
          <w:lang w:val="es-CR"/>
        </w:rPr>
        <w:t>R</w:t>
      </w:r>
      <w:r w:rsidR="00C80884" w:rsidRPr="008A1DC9">
        <w:rPr>
          <w:rFonts w:cs="Arial"/>
          <w:bCs/>
          <w:sz w:val="22"/>
          <w:szCs w:val="22"/>
          <w:lang w:val="es-CR"/>
        </w:rPr>
        <w:t>egistro</w:t>
      </w:r>
      <w:r w:rsidR="00C80884">
        <w:rPr>
          <w:rFonts w:cs="Arial"/>
          <w:bCs/>
          <w:sz w:val="22"/>
          <w:szCs w:val="22"/>
          <w:lang w:val="es-CR"/>
        </w:rPr>
        <w:t>.</w:t>
      </w:r>
    </w:p>
    <w:p w14:paraId="201393A9" w14:textId="77777777" w:rsidR="004062C8" w:rsidRDefault="004062C8" w:rsidP="00C80884">
      <w:pPr>
        <w:spacing w:line="360" w:lineRule="auto"/>
        <w:jc w:val="both"/>
        <w:rPr>
          <w:rFonts w:cs="Arial"/>
          <w:bCs/>
          <w:sz w:val="22"/>
          <w:szCs w:val="22"/>
        </w:rPr>
      </w:pPr>
    </w:p>
    <w:p w14:paraId="36DFBB91" w14:textId="3DB0721B" w:rsidR="002B71CC" w:rsidRDefault="00405D87" w:rsidP="002B71CC">
      <w:pPr>
        <w:spacing w:line="360" w:lineRule="auto"/>
        <w:jc w:val="both"/>
        <w:rPr>
          <w:rFonts w:cs="Arial"/>
          <w:sz w:val="22"/>
          <w:szCs w:val="22"/>
        </w:rPr>
      </w:pPr>
      <w:r>
        <w:rPr>
          <w:rFonts w:cs="Arial"/>
          <w:b/>
          <w:bCs/>
          <w:sz w:val="22"/>
          <w:szCs w:val="22"/>
        </w:rPr>
        <w:t>6</w:t>
      </w:r>
      <w:r w:rsidR="00C80884" w:rsidRPr="00FD161B">
        <w:rPr>
          <w:rFonts w:cs="Arial"/>
          <w:b/>
          <w:bCs/>
          <w:sz w:val="22"/>
          <w:szCs w:val="22"/>
        </w:rPr>
        <w:t>)</w:t>
      </w:r>
      <w:r w:rsidR="00C80884"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02B76A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72C6DE" w14:textId="77777777" w:rsidR="002B71CC" w:rsidRPr="00D14EAF" w:rsidRDefault="002B71CC" w:rsidP="002B71CC">
      <w:pPr>
        <w:spacing w:line="360" w:lineRule="auto"/>
        <w:jc w:val="both"/>
        <w:rPr>
          <w:rFonts w:cs="Arial"/>
          <w:b/>
          <w:sz w:val="22"/>
        </w:rPr>
      </w:pPr>
      <w:r w:rsidRPr="00D14EAF">
        <w:rPr>
          <w:rFonts w:cs="Arial"/>
          <w:b/>
          <w:sz w:val="22"/>
        </w:rPr>
        <w:t>************</w:t>
      </w:r>
    </w:p>
    <w:p w14:paraId="74441E51" w14:textId="77777777" w:rsidR="002B71CC" w:rsidRDefault="002B71CC" w:rsidP="002B71CC">
      <w:pPr>
        <w:spacing w:line="360" w:lineRule="auto"/>
        <w:jc w:val="both"/>
        <w:rPr>
          <w:rFonts w:cs="Arial"/>
          <w:sz w:val="22"/>
          <w:lang w:val="es-ES_tradnl"/>
        </w:rPr>
      </w:pPr>
    </w:p>
    <w:p w14:paraId="744C0A4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B8AFF70" w14:textId="77777777" w:rsidR="00C80884" w:rsidRDefault="00C80884" w:rsidP="00C80884">
      <w:pPr>
        <w:spacing w:line="360" w:lineRule="auto"/>
        <w:jc w:val="both"/>
        <w:rPr>
          <w:rFonts w:cs="Arial"/>
          <w:b/>
          <w:bCs/>
          <w:sz w:val="22"/>
          <w:szCs w:val="22"/>
        </w:rPr>
      </w:pPr>
      <w:r>
        <w:rPr>
          <w:rFonts w:cs="Arial"/>
          <w:b/>
          <w:bCs/>
          <w:sz w:val="22"/>
          <w:szCs w:val="22"/>
        </w:rPr>
        <w:t>Considerando:</w:t>
      </w:r>
    </w:p>
    <w:p w14:paraId="1E7666B9" w14:textId="3714E69B" w:rsidR="00C80884" w:rsidRDefault="00C80884" w:rsidP="00C8088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3A1AF3">
        <w:rPr>
          <w:rFonts w:cs="Arial"/>
          <w:bCs/>
          <w:sz w:val="22"/>
        </w:rPr>
        <w:t xml:space="preserve">GG-ME-0008-2022 del 05 de enero de 2022, la Gerencia General remite y avala el informe </w:t>
      </w:r>
      <w:r w:rsidR="003A1AF3">
        <w:rPr>
          <w:rFonts w:cs="Arial"/>
          <w:sz w:val="22"/>
          <w:szCs w:val="22"/>
        </w:rPr>
        <w:t>DF</w:t>
      </w:r>
      <w:r w:rsidR="003A1AF3" w:rsidRPr="00B35EAF">
        <w:rPr>
          <w:rFonts w:cs="Arial"/>
          <w:sz w:val="22"/>
          <w:szCs w:val="22"/>
        </w:rPr>
        <w:t>-OF-</w:t>
      </w:r>
      <w:r w:rsidR="003A1AF3">
        <w:rPr>
          <w:rFonts w:cs="Arial"/>
          <w:sz w:val="22"/>
          <w:szCs w:val="22"/>
        </w:rPr>
        <w:t>0026-</w:t>
      </w:r>
      <w:r w:rsidR="003A1AF3" w:rsidRPr="00B35EAF">
        <w:rPr>
          <w:rFonts w:cs="Arial"/>
          <w:sz w:val="22"/>
          <w:szCs w:val="22"/>
        </w:rPr>
        <w:t>20</w:t>
      </w:r>
      <w:r w:rsidR="003A1AF3">
        <w:rPr>
          <w:rFonts w:cs="Arial"/>
          <w:sz w:val="22"/>
          <w:szCs w:val="22"/>
        </w:rPr>
        <w:t xml:space="preserve">22 de la </w:t>
      </w:r>
      <w:r w:rsidR="003A1AF3" w:rsidRPr="00B35EAF">
        <w:rPr>
          <w:rFonts w:cs="Arial"/>
          <w:sz w:val="22"/>
          <w:szCs w:val="22"/>
        </w:rPr>
        <w:t>Dirección FOSUVI</w:t>
      </w:r>
      <w:r w:rsidR="003A1AF3">
        <w:rPr>
          <w:rFonts w:cs="Arial"/>
          <w:bCs/>
          <w:sz w:val="22"/>
        </w:rPr>
        <w:t xml:space="preserve">, que contiene un resumen de los resultados del estudio efectuado, en lo que ahora interesa, a las solicitudes de </w:t>
      </w:r>
      <w:r w:rsidR="003A1AF3">
        <w:rPr>
          <w:rFonts w:cs="Arial"/>
          <w:bCs/>
          <w:sz w:val="22"/>
          <w:szCs w:val="22"/>
        </w:rPr>
        <w:t>Grupo Mutual Alajuela – La Vivienda de Ahorro y Préstamo</w:t>
      </w:r>
      <w:r w:rsidR="003A1AF3">
        <w:rPr>
          <w:rFonts w:cs="Arial"/>
          <w:bCs/>
          <w:sz w:val="22"/>
        </w:rPr>
        <w:t>,</w:t>
      </w:r>
      <w:r>
        <w:rPr>
          <w:rFonts w:cs="Arial"/>
          <w:bCs/>
          <w:sz w:val="22"/>
        </w:rPr>
        <w:t xml:space="preserve"> para financiar </w:t>
      </w:r>
      <w:r w:rsidR="003A1AF3">
        <w:rPr>
          <w:rFonts w:cs="Arial"/>
          <w:bCs/>
          <w:sz w:val="22"/>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F4F8493" w14:textId="77777777" w:rsidR="00C80884" w:rsidRDefault="00C80884" w:rsidP="00C80884">
      <w:pPr>
        <w:spacing w:line="360" w:lineRule="auto"/>
        <w:jc w:val="both"/>
        <w:rPr>
          <w:rFonts w:cs="Arial"/>
          <w:bCs/>
          <w:sz w:val="22"/>
        </w:rPr>
      </w:pPr>
    </w:p>
    <w:p w14:paraId="689DCC2C" w14:textId="77777777" w:rsidR="00C80884" w:rsidRDefault="00C80884" w:rsidP="00C8088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8AEACD9" w14:textId="77777777" w:rsidR="00C80884" w:rsidRPr="009344DA" w:rsidRDefault="00C80884" w:rsidP="00C80884">
      <w:pPr>
        <w:spacing w:line="360" w:lineRule="auto"/>
        <w:jc w:val="both"/>
        <w:rPr>
          <w:rFonts w:cs="Arial"/>
          <w:bCs/>
          <w:sz w:val="22"/>
          <w:szCs w:val="22"/>
        </w:rPr>
      </w:pPr>
    </w:p>
    <w:p w14:paraId="3029B3C9" w14:textId="159BCC2C" w:rsidR="00C80884" w:rsidRPr="009344DA" w:rsidRDefault="00C80884" w:rsidP="00C8088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w:t>
      </w:r>
      <w:r w:rsidRPr="009344DA">
        <w:rPr>
          <w:rFonts w:cs="Arial"/>
          <w:bCs/>
          <w:sz w:val="22"/>
          <w:szCs w:val="22"/>
          <w:lang w:val="es-ES_tradnl"/>
        </w:rPr>
        <w:lastRenderedPageBreak/>
        <w:t xml:space="preserve">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AA6479">
        <w:rPr>
          <w:rFonts w:cs="Arial"/>
          <w:bCs/>
          <w:sz w:val="22"/>
        </w:rPr>
        <w:t xml:space="preserve">de </w:t>
      </w:r>
      <w:r>
        <w:rPr>
          <w:rFonts w:cs="Arial"/>
          <w:bCs/>
          <w:sz w:val="22"/>
          <w:szCs w:val="22"/>
        </w:rPr>
        <w:t>la Dirección FOSUVI</w:t>
      </w:r>
      <w:r w:rsidR="003A1AF3">
        <w:rPr>
          <w:rFonts w:cs="Arial"/>
          <w:bCs/>
          <w:sz w:val="22"/>
          <w:szCs w:val="22"/>
        </w:rPr>
        <w:t>.</w:t>
      </w:r>
    </w:p>
    <w:p w14:paraId="4AE2ED47" w14:textId="77777777" w:rsidR="00C80884" w:rsidRPr="009344DA" w:rsidRDefault="00C80884" w:rsidP="00C80884">
      <w:pPr>
        <w:spacing w:line="360" w:lineRule="auto"/>
        <w:jc w:val="both"/>
        <w:rPr>
          <w:rFonts w:cs="Arial"/>
          <w:bCs/>
          <w:sz w:val="22"/>
          <w:szCs w:val="22"/>
          <w:lang w:val="es-ES_tradnl"/>
        </w:rPr>
      </w:pPr>
    </w:p>
    <w:p w14:paraId="7EB58CAA" w14:textId="77777777" w:rsidR="00C80884" w:rsidRDefault="00C80884" w:rsidP="00C80884">
      <w:pPr>
        <w:spacing w:line="360" w:lineRule="auto"/>
        <w:jc w:val="both"/>
        <w:rPr>
          <w:rFonts w:cs="Arial"/>
          <w:b/>
          <w:bCs/>
          <w:sz w:val="22"/>
          <w:szCs w:val="22"/>
        </w:rPr>
      </w:pPr>
      <w:r>
        <w:rPr>
          <w:rFonts w:cs="Arial"/>
          <w:b/>
          <w:bCs/>
          <w:sz w:val="22"/>
          <w:szCs w:val="22"/>
        </w:rPr>
        <w:t>Por tanto, se acuerda:</w:t>
      </w:r>
    </w:p>
    <w:p w14:paraId="15E247BA" w14:textId="15875649" w:rsidR="00C80884" w:rsidRDefault="00C80884" w:rsidP="00C8088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3A1AF3">
        <w:rPr>
          <w:rFonts w:cs="Arial"/>
          <w:bCs/>
          <w:sz w:val="22"/>
          <w:szCs w:val="22"/>
        </w:rPr>
        <w:t>dos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3A1AF3">
        <w:rPr>
          <w:rFonts w:cs="Arial"/>
          <w:sz w:val="22"/>
          <w:szCs w:val="22"/>
        </w:rPr>
        <w:t>DF</w:t>
      </w:r>
      <w:r w:rsidR="003A1AF3" w:rsidRPr="00B35EAF">
        <w:rPr>
          <w:rFonts w:cs="Arial"/>
          <w:sz w:val="22"/>
          <w:szCs w:val="22"/>
        </w:rPr>
        <w:t>-OF-</w:t>
      </w:r>
      <w:r w:rsidR="003A1AF3">
        <w:rPr>
          <w:rFonts w:cs="Arial"/>
          <w:sz w:val="22"/>
          <w:szCs w:val="22"/>
        </w:rPr>
        <w:t>0026-</w:t>
      </w:r>
      <w:r w:rsidR="003A1AF3" w:rsidRPr="00B35EAF">
        <w:rPr>
          <w:rFonts w:cs="Arial"/>
          <w:sz w:val="22"/>
          <w:szCs w:val="22"/>
        </w:rPr>
        <w:t>20</w:t>
      </w:r>
      <w:r w:rsidR="003A1AF3">
        <w:rPr>
          <w:rFonts w:cs="Arial"/>
          <w:sz w:val="22"/>
          <w:szCs w:val="22"/>
        </w:rPr>
        <w:t>22</w:t>
      </w:r>
      <w:r>
        <w:rPr>
          <w:rFonts w:cs="Arial"/>
          <w:bCs/>
          <w:sz w:val="22"/>
        </w:rPr>
        <w:t xml:space="preserve"> y </w:t>
      </w:r>
      <w:r w:rsidRPr="00AA6479">
        <w:rPr>
          <w:rFonts w:cs="Arial"/>
          <w:bCs/>
          <w:sz w:val="22"/>
        </w:rPr>
        <w:t>según el siguiente detalle</w:t>
      </w:r>
      <w:r>
        <w:rPr>
          <w:rFonts w:cs="Arial"/>
          <w:bCs/>
          <w:sz w:val="22"/>
        </w:rPr>
        <w:t>:</w:t>
      </w:r>
    </w:p>
    <w:p w14:paraId="24E668B0" w14:textId="77777777" w:rsidR="00C80884" w:rsidRDefault="00C80884" w:rsidP="00C80884">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851"/>
        <w:gridCol w:w="425"/>
        <w:gridCol w:w="992"/>
        <w:gridCol w:w="993"/>
        <w:gridCol w:w="850"/>
        <w:gridCol w:w="851"/>
        <w:gridCol w:w="992"/>
      </w:tblGrid>
      <w:tr w:rsidR="00C80884" w14:paraId="7425FCC4" w14:textId="77777777" w:rsidTr="004B7A3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4AF1AB" w14:textId="77777777" w:rsidR="00C80884" w:rsidRDefault="00C80884" w:rsidP="004B7A3A">
            <w:pPr>
              <w:ind w:left="87"/>
              <w:rPr>
                <w:b/>
                <w:sz w:val="20"/>
                <w:szCs w:val="20"/>
              </w:rPr>
            </w:pPr>
            <w:r>
              <w:rPr>
                <w:b/>
                <w:sz w:val="20"/>
                <w:szCs w:val="20"/>
              </w:rPr>
              <w:t>Entidad Autorizada:   Grupo Mutual Alajuela – La Vivienda de Ahorro y Préstamo</w:t>
            </w:r>
          </w:p>
        </w:tc>
      </w:tr>
      <w:tr w:rsidR="00C80884" w14:paraId="7D7E3C0D" w14:textId="77777777" w:rsidTr="004B7A3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05EEEA0"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4F5610C"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5498B2A5"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010A4102"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16C8DC5" w14:textId="77777777" w:rsidR="00C80884" w:rsidRDefault="00C80884" w:rsidP="004B7A3A">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C878035" w14:textId="77777777" w:rsidR="00C80884" w:rsidRDefault="00C80884" w:rsidP="004B7A3A">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54E34BA"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4498908"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641AB9FE" w14:textId="77777777" w:rsidR="00C80884" w:rsidRDefault="00C80884" w:rsidP="004B7A3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05E270D"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70D1F7F" w14:textId="77777777" w:rsidR="00C80884" w:rsidRDefault="00C80884" w:rsidP="004B7A3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C80884" w14:paraId="5230E2EF" w14:textId="77777777" w:rsidTr="004B7A3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B4A8" w14:textId="0262304B" w:rsidR="00C80884" w:rsidRDefault="003A1AF3" w:rsidP="004B7A3A">
            <w:pPr>
              <w:rPr>
                <w:rFonts w:ascii="Arial Narrow" w:eastAsia="Arial Narrow" w:hAnsi="Arial Narrow" w:cs="Arial Narrow"/>
                <w:sz w:val="16"/>
                <w:szCs w:val="16"/>
              </w:rPr>
            </w:pPr>
            <w:r>
              <w:rPr>
                <w:rFonts w:ascii="Arial Narrow" w:eastAsia="Arial Narrow" w:hAnsi="Arial Narrow" w:cs="Arial Narrow"/>
                <w:sz w:val="16"/>
                <w:szCs w:val="16"/>
              </w:rPr>
              <w:t>Hellen Acosta Berrocal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8DA4" w14:textId="2EE05F3D" w:rsidR="00C80884" w:rsidRDefault="004A65F1"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6-0438-0416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6B82C1" w14:textId="14525CA0" w:rsidR="00C80884" w:rsidRDefault="004A65F1"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6-109521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783E61A" w14:textId="6D526497" w:rsidR="00C80884" w:rsidRDefault="004A65F1"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Corredores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51EE" w14:textId="58ED836B" w:rsidR="00C80884" w:rsidRDefault="004A65F1" w:rsidP="004B7A3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FEA2" w14:textId="42292F99" w:rsidR="00C80884" w:rsidRDefault="004A65F1"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B391A1" w14:textId="48C05220" w:rsidR="00C80884" w:rsidRDefault="004A65F1" w:rsidP="004B7A3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E67BDE" w14:textId="6D6B258F" w:rsidR="00C80884" w:rsidRDefault="000A7A42" w:rsidP="004B7A3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268.375,00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52ADE34" w14:textId="6593C4D8" w:rsidR="00C80884" w:rsidRDefault="000A7A42" w:rsidP="004B7A3A">
            <w:pPr>
              <w:ind w:left="-29"/>
              <w:rPr>
                <w:rFonts w:ascii="Arial Narrow" w:eastAsia="Arial Narrow" w:hAnsi="Arial Narrow" w:cs="Arial Narrow"/>
                <w:sz w:val="16"/>
                <w:szCs w:val="16"/>
              </w:rPr>
            </w:pPr>
            <w:r>
              <w:rPr>
                <w:rFonts w:ascii="Arial Narrow" w:eastAsia="Arial Narrow" w:hAnsi="Arial Narrow" w:cs="Arial Narrow"/>
                <w:sz w:val="16"/>
                <w:szCs w:val="16"/>
              </w:rPr>
              <w:t>536.750,00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89B203E" w14:textId="76E03B49" w:rsidR="00C80884" w:rsidRDefault="000A7A42" w:rsidP="004B7A3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18.268.375,00</w:t>
            </w:r>
          </w:p>
        </w:tc>
      </w:tr>
      <w:tr w:rsidR="00C80884" w14:paraId="4FBBE1EC" w14:textId="77777777" w:rsidTr="004B7A3A">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C0B1" w14:textId="49E0B169" w:rsidR="00C80884" w:rsidRDefault="003A1AF3" w:rsidP="004B7A3A">
            <w:pPr>
              <w:rPr>
                <w:rFonts w:ascii="Arial Narrow" w:eastAsia="Arial Narrow" w:hAnsi="Arial Narrow" w:cs="Arial Narrow"/>
                <w:sz w:val="16"/>
                <w:szCs w:val="16"/>
              </w:rPr>
            </w:pPr>
            <w:r>
              <w:rPr>
                <w:rFonts w:ascii="Arial Narrow" w:eastAsia="Arial Narrow" w:hAnsi="Arial Narrow" w:cs="Arial Narrow"/>
                <w:sz w:val="16"/>
                <w:szCs w:val="16"/>
              </w:rPr>
              <w:t>Yendry Tatiana Arce Chaves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2648" w14:textId="0BE44D79" w:rsidR="00C80884" w:rsidRDefault="000A7A42"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2-0651-0943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D08C26" w14:textId="78519D02" w:rsidR="00C80884" w:rsidRDefault="000A7A42"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2-211691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B9D482C" w14:textId="4DAAABE4" w:rsidR="00C80884" w:rsidRDefault="000A7A42" w:rsidP="004B7A3A">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ACEF" w14:textId="2A4F4382" w:rsidR="00C80884" w:rsidRDefault="000A7A42" w:rsidP="004B7A3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0FD0" w14:textId="7570F28A" w:rsidR="00C80884" w:rsidRDefault="000A7A42" w:rsidP="004B7A3A">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ABC60DF" w14:textId="036E228C" w:rsidR="00C80884" w:rsidRDefault="000A7A42" w:rsidP="004B7A3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15.465.000,00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DD41B4" w14:textId="0257F6DF" w:rsidR="00C80884" w:rsidRDefault="000A7A42" w:rsidP="004B7A3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131.679,00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E2E3F13" w14:textId="67057DBE" w:rsidR="00C80884" w:rsidRDefault="000A7A42" w:rsidP="004B7A3A">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438.930,00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36ADF1" w14:textId="2FBFD1EC" w:rsidR="00C80884" w:rsidRDefault="000A7A42" w:rsidP="004B7A3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15.772.251,00</w:t>
            </w:r>
          </w:p>
        </w:tc>
      </w:tr>
      <w:tr w:rsidR="00C80884" w14:paraId="69D8A00A" w14:textId="77777777" w:rsidTr="004B7A3A">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7B0539F9" w14:textId="41B456FA" w:rsidR="00C80884" w:rsidRDefault="00C80884" w:rsidP="004B7A3A">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r w:rsidR="000A7A42">
              <w:rPr>
                <w:rFonts w:ascii="Arial Narrow" w:eastAsia="Arial Narrow" w:hAnsi="Arial Narrow" w:cs="Arial Narrow"/>
                <w:sz w:val="16"/>
                <w:szCs w:val="16"/>
              </w:rPr>
              <w:t>CVE: Compra de vivienda existente</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hideMark/>
          </w:tcPr>
          <w:p w14:paraId="128DED63" w14:textId="0FF29612" w:rsidR="00C80884" w:rsidRDefault="00C80884" w:rsidP="004B7A3A">
            <w:pPr>
              <w:jc w:val="both"/>
              <w:rPr>
                <w:rFonts w:ascii="Arial Narrow" w:eastAsia="Arial Narrow" w:hAnsi="Arial Narrow" w:cs="Arial Narrow"/>
                <w:sz w:val="16"/>
                <w:szCs w:val="16"/>
              </w:rPr>
            </w:pPr>
          </w:p>
        </w:tc>
      </w:tr>
    </w:tbl>
    <w:p w14:paraId="36809EDD" w14:textId="77777777" w:rsidR="00C80884" w:rsidRDefault="00C80884" w:rsidP="00C80884">
      <w:pPr>
        <w:spacing w:line="360" w:lineRule="auto"/>
        <w:jc w:val="both"/>
        <w:rPr>
          <w:rFonts w:eastAsia="Arial" w:cs="Arial"/>
          <w:sz w:val="22"/>
          <w:szCs w:val="22"/>
        </w:rPr>
      </w:pPr>
    </w:p>
    <w:p w14:paraId="7E117824" w14:textId="2D79AFEC" w:rsidR="00C80884" w:rsidRPr="00FD161B" w:rsidRDefault="000A7A42" w:rsidP="00C80884">
      <w:pPr>
        <w:spacing w:line="360" w:lineRule="auto"/>
        <w:jc w:val="both"/>
        <w:rPr>
          <w:sz w:val="22"/>
          <w:szCs w:val="22"/>
        </w:rPr>
      </w:pPr>
      <w:r>
        <w:rPr>
          <w:b/>
          <w:bCs/>
          <w:sz w:val="22"/>
          <w:szCs w:val="22"/>
        </w:rPr>
        <w:t>2</w:t>
      </w:r>
      <w:r w:rsidR="00C80884" w:rsidRPr="00FD161B">
        <w:rPr>
          <w:b/>
          <w:bCs/>
          <w:sz w:val="22"/>
          <w:szCs w:val="22"/>
        </w:rPr>
        <w:t>)</w:t>
      </w:r>
      <w:r w:rsidR="00C80884"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F3AF6AF" w14:textId="77777777" w:rsidR="00C80884" w:rsidRPr="00FD161B" w:rsidRDefault="00C80884" w:rsidP="00C80884">
      <w:pPr>
        <w:spacing w:line="360" w:lineRule="auto"/>
        <w:jc w:val="both"/>
        <w:rPr>
          <w:rFonts w:cs="Arial"/>
          <w:bCs/>
          <w:sz w:val="22"/>
          <w:szCs w:val="22"/>
        </w:rPr>
      </w:pPr>
    </w:p>
    <w:p w14:paraId="14169049" w14:textId="3BD3E603" w:rsidR="00C80884" w:rsidRPr="00FD161B" w:rsidRDefault="000A7A42" w:rsidP="00C80884">
      <w:pPr>
        <w:spacing w:line="360" w:lineRule="auto"/>
        <w:jc w:val="both"/>
        <w:rPr>
          <w:rFonts w:cs="Arial"/>
          <w:bCs/>
          <w:sz w:val="22"/>
          <w:szCs w:val="22"/>
        </w:rPr>
      </w:pPr>
      <w:r>
        <w:rPr>
          <w:rFonts w:cs="Arial"/>
          <w:b/>
          <w:bCs/>
          <w:sz w:val="22"/>
          <w:szCs w:val="22"/>
        </w:rPr>
        <w:t>3</w:t>
      </w:r>
      <w:r w:rsidR="00C80884" w:rsidRPr="00FD161B">
        <w:rPr>
          <w:rFonts w:cs="Arial"/>
          <w:b/>
          <w:bCs/>
          <w:sz w:val="22"/>
          <w:szCs w:val="22"/>
        </w:rPr>
        <w:t>)</w:t>
      </w:r>
      <w:r w:rsidR="00C80884"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0AA0BF9" w14:textId="77777777" w:rsidR="00C80884" w:rsidRDefault="00C80884" w:rsidP="00C80884">
      <w:pPr>
        <w:spacing w:line="360" w:lineRule="auto"/>
        <w:jc w:val="both"/>
        <w:rPr>
          <w:rFonts w:cs="Arial"/>
          <w:bCs/>
          <w:sz w:val="22"/>
          <w:szCs w:val="22"/>
        </w:rPr>
      </w:pPr>
    </w:p>
    <w:p w14:paraId="70D5EE80" w14:textId="0C818735" w:rsidR="002B71CC" w:rsidRDefault="000A7A42" w:rsidP="002B71CC">
      <w:pPr>
        <w:spacing w:line="360" w:lineRule="auto"/>
        <w:jc w:val="both"/>
        <w:rPr>
          <w:rFonts w:cs="Arial"/>
          <w:sz w:val="22"/>
          <w:szCs w:val="22"/>
        </w:rPr>
      </w:pPr>
      <w:r>
        <w:rPr>
          <w:rFonts w:cs="Arial"/>
          <w:b/>
          <w:bCs/>
          <w:sz w:val="22"/>
          <w:szCs w:val="22"/>
        </w:rPr>
        <w:t>4</w:t>
      </w:r>
      <w:r w:rsidR="00C80884" w:rsidRPr="00FD161B">
        <w:rPr>
          <w:rFonts w:cs="Arial"/>
          <w:b/>
          <w:bCs/>
          <w:sz w:val="22"/>
          <w:szCs w:val="22"/>
        </w:rPr>
        <w:t>)</w:t>
      </w:r>
      <w:r w:rsidR="00C80884"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A2B852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2A035A8" w14:textId="77777777" w:rsidR="002B71CC" w:rsidRPr="00D14EAF" w:rsidRDefault="002B71CC" w:rsidP="002B71CC">
      <w:pPr>
        <w:spacing w:line="360" w:lineRule="auto"/>
        <w:jc w:val="both"/>
        <w:rPr>
          <w:rFonts w:cs="Arial"/>
          <w:b/>
          <w:sz w:val="22"/>
        </w:rPr>
      </w:pPr>
      <w:r w:rsidRPr="00D14EAF">
        <w:rPr>
          <w:rFonts w:cs="Arial"/>
          <w:b/>
          <w:sz w:val="22"/>
        </w:rPr>
        <w:t>************</w:t>
      </w:r>
    </w:p>
    <w:p w14:paraId="67375DF9" w14:textId="77777777" w:rsidR="002B71CC" w:rsidRDefault="002B71CC" w:rsidP="002B71CC">
      <w:pPr>
        <w:spacing w:line="360" w:lineRule="auto"/>
        <w:jc w:val="both"/>
        <w:rPr>
          <w:rFonts w:cs="Arial"/>
          <w:sz w:val="22"/>
          <w:lang w:val="es-ES_tradnl"/>
        </w:rPr>
      </w:pPr>
    </w:p>
    <w:p w14:paraId="521D018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7E593C4" w14:textId="77777777" w:rsidR="00C80884" w:rsidRPr="002F0FBB" w:rsidRDefault="00C80884" w:rsidP="00C80884">
      <w:pPr>
        <w:spacing w:line="360" w:lineRule="auto"/>
        <w:ind w:right="51"/>
        <w:jc w:val="both"/>
        <w:rPr>
          <w:rFonts w:cs="Arial"/>
          <w:b/>
          <w:sz w:val="22"/>
          <w:szCs w:val="22"/>
        </w:rPr>
      </w:pPr>
      <w:r w:rsidRPr="002F0FBB">
        <w:rPr>
          <w:rFonts w:cs="Arial"/>
          <w:b/>
          <w:sz w:val="22"/>
          <w:szCs w:val="22"/>
        </w:rPr>
        <w:t>Considerando:</w:t>
      </w:r>
    </w:p>
    <w:p w14:paraId="5D628C56" w14:textId="0D59C732" w:rsidR="00C80884" w:rsidRPr="002F0FBB" w:rsidRDefault="00C80884" w:rsidP="00C8088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606462">
        <w:rPr>
          <w:rFonts w:cs="Arial"/>
          <w:sz w:val="22"/>
          <w:szCs w:val="22"/>
        </w:rPr>
        <w:t>869</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2</w:t>
      </w:r>
      <w:r w:rsidR="00606462">
        <w:rPr>
          <w:rFonts w:cs="Arial"/>
          <w:sz w:val="22"/>
          <w:szCs w:val="22"/>
        </w:rPr>
        <w:t>3 de diciembre</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w:t>
      </w:r>
      <w:r w:rsidRPr="00EA7ADB">
        <w:rPr>
          <w:rFonts w:cs="Arial"/>
          <w:color w:val="000000"/>
          <w:sz w:val="22"/>
          <w:szCs w:val="22"/>
        </w:rPr>
        <w:lastRenderedPageBreak/>
        <w:t>OF-</w:t>
      </w:r>
      <w:r>
        <w:rPr>
          <w:rFonts w:cs="Arial"/>
          <w:color w:val="000000"/>
          <w:sz w:val="22"/>
          <w:szCs w:val="22"/>
        </w:rPr>
        <w:t>1</w:t>
      </w:r>
      <w:r w:rsidR="00606462">
        <w:rPr>
          <w:rFonts w:cs="Arial"/>
          <w:color w:val="000000"/>
          <w:sz w:val="22"/>
          <w:szCs w:val="22"/>
        </w:rPr>
        <w:t>825</w:t>
      </w:r>
      <w:r w:rsidRPr="00EA7ADB">
        <w:rPr>
          <w:rFonts w:cs="Arial"/>
          <w:color w:val="000000"/>
          <w:sz w:val="22"/>
          <w:szCs w:val="22"/>
        </w:rPr>
        <w:t>-20</w:t>
      </w:r>
      <w:r>
        <w:rPr>
          <w:rFonts w:cs="Arial"/>
          <w:color w:val="000000"/>
          <w:sz w:val="22"/>
          <w:szCs w:val="22"/>
        </w:rPr>
        <w:t>21/SO-OF-0</w:t>
      </w:r>
      <w:r w:rsidR="00606462">
        <w:rPr>
          <w:rFonts w:cs="Arial"/>
          <w:color w:val="000000"/>
          <w:sz w:val="22"/>
          <w:szCs w:val="22"/>
        </w:rPr>
        <w:t>217</w:t>
      </w:r>
      <w:r>
        <w:rPr>
          <w:rFonts w:cs="Arial"/>
          <w:color w:val="000000"/>
          <w:sz w:val="22"/>
          <w:szCs w:val="22"/>
        </w:rPr>
        <w:t xml:space="preserve">-2021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 (Fundación CR-Canadá)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Don Sergio II</w:t>
      </w:r>
      <w:r w:rsidRPr="00AD0ED6">
        <w:rPr>
          <w:rFonts w:cs="Arial"/>
          <w:sz w:val="22"/>
          <w:szCs w:val="22"/>
        </w:rPr>
        <w:t xml:space="preserve">, ubicado en el distrito </w:t>
      </w:r>
      <w:r>
        <w:rPr>
          <w:rFonts w:cs="Arial"/>
          <w:sz w:val="22"/>
          <w:szCs w:val="22"/>
        </w:rPr>
        <w:t>Horquetas</w:t>
      </w:r>
      <w:r w:rsidRPr="00AD0ED6">
        <w:rPr>
          <w:rFonts w:cs="Arial"/>
          <w:sz w:val="22"/>
          <w:szCs w:val="22"/>
        </w:rPr>
        <w:t xml:space="preserve"> del cantón de </w:t>
      </w:r>
      <w:r>
        <w:rPr>
          <w:rFonts w:cs="Arial"/>
          <w:sz w:val="22"/>
          <w:szCs w:val="22"/>
        </w:rPr>
        <w:t>Sarapiquí</w:t>
      </w:r>
      <w:r w:rsidRPr="00AD0ED6">
        <w:rPr>
          <w:rFonts w:cs="Arial"/>
          <w:sz w:val="22"/>
          <w:szCs w:val="22"/>
        </w:rPr>
        <w:t xml:space="preserve">, provincia de </w:t>
      </w:r>
      <w:r>
        <w:rPr>
          <w:rFonts w:cs="Arial"/>
          <w:sz w:val="22"/>
          <w:szCs w:val="22"/>
        </w:rPr>
        <w:t>Heredia</w:t>
      </w:r>
      <w:r w:rsidRPr="00AD0ED6">
        <w:rPr>
          <w:rFonts w:cs="Arial"/>
          <w:sz w:val="22"/>
          <w:szCs w:val="22"/>
        </w:rPr>
        <w:t xml:space="preserve">, y aprobado con el </w:t>
      </w:r>
      <w:r w:rsidRPr="00AD0ED6">
        <w:rPr>
          <w:rFonts w:cs="Arial"/>
          <w:sz w:val="22"/>
          <w:szCs w:val="22"/>
          <w:lang w:val="es-ES_tradnl"/>
        </w:rPr>
        <w:t xml:space="preserve">acuerdo N° </w:t>
      </w:r>
      <w:r>
        <w:rPr>
          <w:rFonts w:cs="Arial"/>
          <w:sz w:val="22"/>
          <w:szCs w:val="22"/>
          <w:lang w:val="es-ES_tradnl"/>
        </w:rPr>
        <w:t>7</w:t>
      </w:r>
      <w:r w:rsidRPr="00AD0ED6">
        <w:rPr>
          <w:rFonts w:cs="Arial"/>
          <w:sz w:val="22"/>
          <w:szCs w:val="22"/>
        </w:rPr>
        <w:t xml:space="preserve"> de la sesión </w:t>
      </w:r>
      <w:r>
        <w:rPr>
          <w:rFonts w:cs="Arial"/>
          <w:sz w:val="22"/>
          <w:szCs w:val="22"/>
        </w:rPr>
        <w:t>32</w:t>
      </w:r>
      <w:r w:rsidRPr="00AD0ED6">
        <w:rPr>
          <w:rFonts w:cs="Arial"/>
          <w:sz w:val="22"/>
          <w:szCs w:val="22"/>
        </w:rPr>
        <w:t>-201</w:t>
      </w:r>
      <w:r>
        <w:rPr>
          <w:rFonts w:cs="Arial"/>
          <w:sz w:val="22"/>
          <w:szCs w:val="22"/>
        </w:rPr>
        <w:t>9</w:t>
      </w:r>
      <w:r w:rsidRPr="00AD0ED6">
        <w:rPr>
          <w:rFonts w:cs="Arial"/>
          <w:sz w:val="22"/>
          <w:szCs w:val="22"/>
        </w:rPr>
        <w:t xml:space="preserve"> del </w:t>
      </w:r>
      <w:r>
        <w:rPr>
          <w:rFonts w:cs="Arial"/>
          <w:sz w:val="22"/>
          <w:szCs w:val="22"/>
        </w:rPr>
        <w:t>29 de abril de 2019</w:t>
      </w:r>
      <w:r w:rsidRPr="00AD0ED6">
        <w:rPr>
          <w:rFonts w:cs="Arial"/>
          <w:sz w:val="22"/>
          <w:szCs w:val="22"/>
        </w:rPr>
        <w:t>.</w:t>
      </w:r>
    </w:p>
    <w:p w14:paraId="28AE99AF" w14:textId="77777777" w:rsidR="00C80884" w:rsidRPr="002F0FBB" w:rsidRDefault="00C80884" w:rsidP="00C80884">
      <w:pPr>
        <w:spacing w:line="360" w:lineRule="auto"/>
        <w:ind w:right="51"/>
        <w:jc w:val="both"/>
        <w:rPr>
          <w:rFonts w:cs="Arial"/>
          <w:b/>
          <w:sz w:val="22"/>
          <w:szCs w:val="22"/>
        </w:rPr>
      </w:pPr>
    </w:p>
    <w:p w14:paraId="4D4A8B44" w14:textId="7794A8D9" w:rsidR="00C80884" w:rsidRDefault="00C80884" w:rsidP="00C80884">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w:t>
      </w:r>
      <w:r>
        <w:rPr>
          <w:rFonts w:cs="Arial"/>
          <w:sz w:val="22"/>
          <w:szCs w:val="22"/>
          <w:lang w:val="es-ES_tradnl"/>
        </w:rPr>
        <w:t xml:space="preserve">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parcialmente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463E7A">
        <w:rPr>
          <w:rFonts w:cs="Arial"/>
          <w:sz w:val="22"/>
          <w:szCs w:val="22"/>
          <w:lang w:val="es-ES_tradnl"/>
        </w:rPr>
        <w:t>20</w:t>
      </w:r>
      <w:r w:rsidRPr="00110579">
        <w:rPr>
          <w:rFonts w:cs="Arial"/>
          <w:sz w:val="22"/>
          <w:szCs w:val="22"/>
          <w:lang w:val="es-ES_tradnl"/>
        </w:rPr>
        <w:t>.</w:t>
      </w:r>
      <w:r w:rsidR="00463E7A">
        <w:rPr>
          <w:rFonts w:cs="Arial"/>
          <w:sz w:val="22"/>
          <w:szCs w:val="22"/>
          <w:lang w:val="es-ES_tradnl"/>
        </w:rPr>
        <w:t>446</w:t>
      </w:r>
      <w:r w:rsidRPr="00110579">
        <w:rPr>
          <w:rFonts w:cs="Arial"/>
          <w:sz w:val="22"/>
          <w:szCs w:val="22"/>
          <w:lang w:val="es-ES_tradnl"/>
        </w:rPr>
        <w:t>.</w:t>
      </w:r>
      <w:r>
        <w:rPr>
          <w:rFonts w:cs="Arial"/>
          <w:sz w:val="22"/>
          <w:szCs w:val="22"/>
          <w:lang w:val="es-ES_tradnl"/>
        </w:rPr>
        <w:t>6</w:t>
      </w:r>
      <w:r w:rsidR="00463E7A">
        <w:rPr>
          <w:rFonts w:cs="Arial"/>
          <w:sz w:val="22"/>
          <w:szCs w:val="22"/>
          <w:lang w:val="es-ES_tradnl"/>
        </w:rPr>
        <w:t>68</w:t>
      </w:r>
      <w:r w:rsidRPr="00110579">
        <w:rPr>
          <w:rFonts w:cs="Arial"/>
          <w:sz w:val="22"/>
          <w:szCs w:val="22"/>
          <w:lang w:val="es-ES_tradnl"/>
        </w:rPr>
        <w:t>,</w:t>
      </w:r>
      <w:r w:rsidR="00463E7A">
        <w:rPr>
          <w:rFonts w:cs="Arial"/>
          <w:sz w:val="22"/>
          <w:szCs w:val="22"/>
          <w:lang w:val="es-ES_tradnl"/>
        </w:rPr>
        <w:t>04</w:t>
      </w:r>
      <w:r>
        <w:rPr>
          <w:rFonts w:cs="Arial"/>
          <w:sz w:val="22"/>
          <w:szCs w:val="22"/>
          <w:lang w:val="es-ES_tradnl"/>
        </w:rPr>
        <w:t xml:space="preserve">, que comprende el </w:t>
      </w:r>
      <w:r w:rsidRPr="00894525">
        <w:rPr>
          <w:rFonts w:cs="Arial"/>
          <w:sz w:val="22"/>
          <w:szCs w:val="22"/>
          <w:lang w:val="es-CR"/>
        </w:rPr>
        <w:t xml:space="preserve">pago de </w:t>
      </w:r>
      <w:r>
        <w:rPr>
          <w:rFonts w:cs="Arial"/>
          <w:sz w:val="22"/>
          <w:szCs w:val="22"/>
          <w:lang w:val="es-CR"/>
        </w:rPr>
        <w:t>seguridad y mantenimiento del proyecto</w:t>
      </w:r>
      <w:r w:rsidRPr="00911C0A">
        <w:rPr>
          <w:rFonts w:cs="Arial"/>
          <w:sz w:val="22"/>
          <w:szCs w:val="22"/>
          <w:lang w:val="es-CR"/>
        </w:rPr>
        <w:t xml:space="preserve"> </w:t>
      </w:r>
      <w:r>
        <w:rPr>
          <w:rFonts w:cs="Arial"/>
          <w:sz w:val="22"/>
          <w:szCs w:val="22"/>
          <w:lang w:val="es-CR"/>
        </w:rPr>
        <w:t xml:space="preserve">durante el plazo de formalización de las operaciones, </w:t>
      </w:r>
      <w:r>
        <w:rPr>
          <w:rFonts w:cs="Arial"/>
          <w:sz w:val="22"/>
          <w:szCs w:val="22"/>
          <w:lang w:val="es-ES_tradnl"/>
        </w:rPr>
        <w:t>según lo dictaminado por el Departamento Técnico.</w:t>
      </w:r>
    </w:p>
    <w:p w14:paraId="3FCD8E7D" w14:textId="77777777" w:rsidR="00C80884" w:rsidRDefault="00C80884" w:rsidP="00C80884">
      <w:pPr>
        <w:spacing w:line="360" w:lineRule="auto"/>
        <w:jc w:val="both"/>
        <w:rPr>
          <w:rFonts w:cs="Arial"/>
          <w:sz w:val="22"/>
          <w:szCs w:val="22"/>
          <w:lang w:val="es-ES_tradnl"/>
        </w:rPr>
      </w:pPr>
    </w:p>
    <w:p w14:paraId="4BE022A2" w14:textId="0B23B356" w:rsidR="00C80884" w:rsidRDefault="00C80884" w:rsidP="00C80884">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CR-Canadá </w:t>
      </w:r>
      <w:r w:rsidRPr="00EA7ADB">
        <w:rPr>
          <w:rFonts w:cs="Arial"/>
          <w:sz w:val="22"/>
          <w:szCs w:val="22"/>
        </w:rPr>
        <w:t xml:space="preserve">para el referido proyecto de vivienda, en los mismos términos que </w:t>
      </w:r>
      <w:r>
        <w:rPr>
          <w:rFonts w:cs="Arial"/>
          <w:sz w:val="22"/>
          <w:szCs w:val="22"/>
        </w:rPr>
        <w:t xml:space="preserve">se </w:t>
      </w:r>
      <w:r w:rsidRPr="00EA7ADB">
        <w:rPr>
          <w:rFonts w:cs="Arial"/>
          <w:sz w:val="22"/>
          <w:szCs w:val="22"/>
        </w:rPr>
        <w:t>p</w:t>
      </w:r>
      <w:r>
        <w:rPr>
          <w:rFonts w:cs="Arial"/>
          <w:sz w:val="22"/>
          <w:szCs w:val="22"/>
        </w:rPr>
        <w:t xml:space="preserve">roponen en el informe </w:t>
      </w:r>
      <w:r w:rsidRPr="00EA7ADB">
        <w:rPr>
          <w:rFonts w:cs="Arial"/>
          <w:color w:val="000000"/>
          <w:sz w:val="22"/>
          <w:szCs w:val="22"/>
        </w:rPr>
        <w:t>DF-OF-</w:t>
      </w:r>
      <w:r>
        <w:rPr>
          <w:rFonts w:cs="Arial"/>
          <w:color w:val="000000"/>
          <w:sz w:val="22"/>
          <w:szCs w:val="22"/>
        </w:rPr>
        <w:t>1</w:t>
      </w:r>
      <w:r w:rsidR="00463E7A">
        <w:rPr>
          <w:rFonts w:cs="Arial"/>
          <w:color w:val="000000"/>
          <w:sz w:val="22"/>
          <w:szCs w:val="22"/>
        </w:rPr>
        <w:t>825</w:t>
      </w:r>
      <w:r w:rsidRPr="00EA7ADB">
        <w:rPr>
          <w:rFonts w:cs="Arial"/>
          <w:color w:val="000000"/>
          <w:sz w:val="22"/>
          <w:szCs w:val="22"/>
        </w:rPr>
        <w:t>-20</w:t>
      </w:r>
      <w:r>
        <w:rPr>
          <w:rFonts w:cs="Arial"/>
          <w:color w:val="000000"/>
          <w:sz w:val="22"/>
          <w:szCs w:val="22"/>
        </w:rPr>
        <w:t>21/SO-OF-0</w:t>
      </w:r>
      <w:r w:rsidR="00463E7A">
        <w:rPr>
          <w:rFonts w:cs="Arial"/>
          <w:color w:val="000000"/>
          <w:sz w:val="22"/>
          <w:szCs w:val="22"/>
        </w:rPr>
        <w:t>217</w:t>
      </w:r>
      <w:r>
        <w:rPr>
          <w:rFonts w:cs="Arial"/>
          <w:color w:val="000000"/>
          <w:sz w:val="22"/>
          <w:szCs w:val="22"/>
        </w:rPr>
        <w:t>-2021</w:t>
      </w:r>
      <w:r w:rsidR="00463E7A">
        <w:rPr>
          <w:rFonts w:cs="Arial"/>
          <w:color w:val="000000"/>
          <w:sz w:val="22"/>
          <w:szCs w:val="22"/>
        </w:rPr>
        <w:t>,</w:t>
      </w:r>
      <w:r w:rsidR="00463E7A" w:rsidRPr="00463E7A">
        <w:rPr>
          <w:rFonts w:cs="Arial"/>
          <w:bCs/>
          <w:sz w:val="22"/>
          <w:szCs w:val="22"/>
        </w:rPr>
        <w:t xml:space="preserve"> </w:t>
      </w:r>
      <w:r w:rsidR="00463E7A">
        <w:rPr>
          <w:rFonts w:cs="Arial"/>
          <w:bCs/>
          <w:sz w:val="22"/>
          <w:szCs w:val="22"/>
        </w:rPr>
        <w:t>siendo que el proceso de formalización se encuentra dentro del plazo establecido originalmente y que el monto para mantenimiento no incluye las áreas públicas del proyecto.</w:t>
      </w:r>
    </w:p>
    <w:p w14:paraId="709D76CB" w14:textId="77777777" w:rsidR="00C80884" w:rsidRPr="00A620D0" w:rsidRDefault="00C80884" w:rsidP="00C80884">
      <w:pPr>
        <w:spacing w:line="360" w:lineRule="auto"/>
        <w:jc w:val="both"/>
        <w:rPr>
          <w:rFonts w:cs="Arial"/>
          <w:sz w:val="22"/>
          <w:szCs w:val="22"/>
          <w:lang w:val="es-ES_tradnl"/>
        </w:rPr>
      </w:pPr>
    </w:p>
    <w:p w14:paraId="63E330B2" w14:textId="77777777" w:rsidR="00C80884" w:rsidRPr="002F0FBB" w:rsidRDefault="00C80884" w:rsidP="00C80884">
      <w:pPr>
        <w:spacing w:line="360" w:lineRule="auto"/>
        <w:jc w:val="both"/>
        <w:rPr>
          <w:rFonts w:cs="Arial"/>
          <w:b/>
          <w:sz w:val="22"/>
          <w:szCs w:val="22"/>
        </w:rPr>
      </w:pPr>
      <w:r w:rsidRPr="002F0FBB">
        <w:rPr>
          <w:rFonts w:cs="Arial"/>
          <w:b/>
          <w:sz w:val="22"/>
          <w:szCs w:val="22"/>
        </w:rPr>
        <w:t>Por tanto, se acuerda:</w:t>
      </w:r>
    </w:p>
    <w:p w14:paraId="1DD00CAF" w14:textId="3EE8671C" w:rsidR="00C80884" w:rsidRDefault="00C80884" w:rsidP="00C80884">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la Fundación para la Vivienda Rural Costa Rica – Canadá, para el proyecto habitacional Don Sergio II, un financiamiento adicional por un monto de </w:t>
      </w:r>
      <w:r w:rsidR="00463E7A" w:rsidRPr="00463E7A">
        <w:rPr>
          <w:rFonts w:cs="Arial"/>
          <w:b/>
          <w:sz w:val="22"/>
          <w:szCs w:val="22"/>
          <w:lang w:val="es-ES_tradnl"/>
        </w:rPr>
        <w:t>¢20.446.668,04</w:t>
      </w:r>
      <w:r w:rsidRPr="00874BC3">
        <w:rPr>
          <w:rFonts w:cs="Arial"/>
          <w:sz w:val="22"/>
          <w:szCs w:val="22"/>
          <w:lang w:val="es-ES_tradnl"/>
        </w:rPr>
        <w:t xml:space="preserve"> </w:t>
      </w:r>
      <w:r>
        <w:rPr>
          <w:rFonts w:cs="Arial"/>
          <w:sz w:val="22"/>
          <w:szCs w:val="22"/>
          <w:lang w:val="es-ES_tradnl"/>
        </w:rPr>
        <w:t>(</w:t>
      </w:r>
      <w:r w:rsidR="00463E7A">
        <w:rPr>
          <w:rFonts w:cs="Arial"/>
          <w:sz w:val="22"/>
          <w:szCs w:val="22"/>
          <w:lang w:val="es-ES_tradnl"/>
        </w:rPr>
        <w:t>veinte</w:t>
      </w:r>
      <w:r>
        <w:rPr>
          <w:rFonts w:cs="Arial"/>
          <w:sz w:val="22"/>
          <w:szCs w:val="22"/>
          <w:lang w:val="es-ES_tradnl"/>
        </w:rPr>
        <w:t xml:space="preserve"> millones </w:t>
      </w:r>
      <w:r w:rsidR="00463E7A">
        <w:rPr>
          <w:rFonts w:cs="Arial"/>
          <w:sz w:val="22"/>
          <w:szCs w:val="22"/>
          <w:lang w:val="es-ES_tradnl"/>
        </w:rPr>
        <w:t>cuatro</w:t>
      </w:r>
      <w:r>
        <w:rPr>
          <w:rFonts w:cs="Arial"/>
          <w:sz w:val="22"/>
          <w:szCs w:val="22"/>
          <w:lang w:val="es-ES_tradnl"/>
        </w:rPr>
        <w:t xml:space="preserve">cientos </w:t>
      </w:r>
      <w:r w:rsidR="00463E7A">
        <w:rPr>
          <w:rFonts w:cs="Arial"/>
          <w:sz w:val="22"/>
          <w:szCs w:val="22"/>
          <w:lang w:val="es-ES_tradnl"/>
        </w:rPr>
        <w:t xml:space="preserve">cuarenta y seis mil seiscientos sesenta y ocho colones </w:t>
      </w:r>
      <w:r>
        <w:rPr>
          <w:rFonts w:cs="Arial"/>
          <w:sz w:val="22"/>
          <w:szCs w:val="22"/>
          <w:lang w:val="es-ES_tradnl"/>
        </w:rPr>
        <w:t xml:space="preserve">con </w:t>
      </w:r>
      <w:r w:rsidR="00463E7A">
        <w:rPr>
          <w:rFonts w:cs="Arial"/>
          <w:sz w:val="22"/>
          <w:szCs w:val="22"/>
          <w:lang w:val="es-ES_tradnl"/>
        </w:rPr>
        <w:t>04</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 xml:space="preserve">el </w:t>
      </w:r>
      <w:r w:rsidRPr="00894525">
        <w:rPr>
          <w:rFonts w:cs="Arial"/>
          <w:sz w:val="22"/>
          <w:szCs w:val="22"/>
          <w:lang w:val="es-CR"/>
        </w:rPr>
        <w:t xml:space="preserve">pago de </w:t>
      </w:r>
      <w:r>
        <w:rPr>
          <w:rFonts w:cs="Arial"/>
          <w:sz w:val="22"/>
          <w:szCs w:val="22"/>
          <w:lang w:val="es-CR"/>
        </w:rPr>
        <w:t xml:space="preserve">seguridad y mantenimiento del </w:t>
      </w:r>
      <w:r w:rsidRPr="00894525">
        <w:rPr>
          <w:rFonts w:cs="Arial"/>
          <w:sz w:val="22"/>
          <w:szCs w:val="22"/>
          <w:lang w:val="es-CR"/>
        </w:rPr>
        <w:t>proyecto</w:t>
      </w:r>
      <w:r>
        <w:rPr>
          <w:rFonts w:cs="Arial"/>
          <w:sz w:val="22"/>
          <w:szCs w:val="22"/>
          <w:lang w:val="es-CR"/>
        </w:rPr>
        <w:t>,</w:t>
      </w:r>
      <w:r w:rsidRPr="00894525">
        <w:rPr>
          <w:rFonts w:cs="Arial"/>
          <w:sz w:val="22"/>
          <w:szCs w:val="22"/>
          <w:lang w:val="es-CR"/>
        </w:rPr>
        <w:t xml:space="preserve"> </w:t>
      </w:r>
      <w:r>
        <w:rPr>
          <w:rFonts w:cs="Arial"/>
          <w:sz w:val="22"/>
          <w:szCs w:val="22"/>
          <w:lang w:val="es-ES_tradnl"/>
        </w:rPr>
        <w:t xml:space="preserve">según el detalle que se consigna </w:t>
      </w:r>
      <w:r w:rsidRPr="00911C0A">
        <w:rPr>
          <w:rFonts w:cs="Arial"/>
          <w:sz w:val="22"/>
          <w:szCs w:val="22"/>
          <w:lang w:val="es-CR"/>
        </w:rPr>
        <w:t>en el informe DF-DT-IN-0</w:t>
      </w:r>
      <w:r w:rsidR="00D53504">
        <w:rPr>
          <w:rFonts w:cs="Arial"/>
          <w:sz w:val="22"/>
          <w:szCs w:val="22"/>
          <w:lang w:val="es-CR"/>
        </w:rPr>
        <w:t>926</w:t>
      </w:r>
      <w:r w:rsidRPr="00911C0A">
        <w:rPr>
          <w:rFonts w:cs="Arial"/>
          <w:sz w:val="22"/>
          <w:szCs w:val="22"/>
          <w:lang w:val="es-CR"/>
        </w:rPr>
        <w:t>-2021</w:t>
      </w:r>
      <w:r>
        <w:rPr>
          <w:rFonts w:cs="Arial"/>
          <w:sz w:val="22"/>
          <w:szCs w:val="22"/>
          <w:lang w:val="es-CR"/>
        </w:rPr>
        <w:t xml:space="preserve"> de la </w:t>
      </w:r>
      <w:r>
        <w:rPr>
          <w:rFonts w:cs="Arial"/>
          <w:sz w:val="22"/>
          <w:szCs w:val="22"/>
          <w:lang w:val="es-ES_tradnl"/>
        </w:rPr>
        <w:t>Dirección FOSUVI.</w:t>
      </w:r>
    </w:p>
    <w:p w14:paraId="51835E41" w14:textId="77777777" w:rsidR="00C80884" w:rsidRDefault="00C80884" w:rsidP="00C80884">
      <w:pPr>
        <w:autoSpaceDE w:val="0"/>
        <w:autoSpaceDN w:val="0"/>
        <w:adjustRightInd w:val="0"/>
        <w:spacing w:line="360" w:lineRule="auto"/>
        <w:jc w:val="both"/>
        <w:rPr>
          <w:rFonts w:cs="Arial"/>
          <w:sz w:val="22"/>
          <w:szCs w:val="22"/>
          <w:lang w:val="es-ES_tradnl"/>
        </w:rPr>
      </w:pPr>
    </w:p>
    <w:p w14:paraId="37C3C4CC" w14:textId="77777777" w:rsidR="00C80884" w:rsidRDefault="00C80884" w:rsidP="00C80884">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Deberá realizarse una adenda al contrato de administración de recursos, incorporando el monto autorizado en el presente acuerdo.</w:t>
      </w:r>
    </w:p>
    <w:p w14:paraId="0A62AA97" w14:textId="7632D0C8"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7D17EB">
        <w:rPr>
          <w:rFonts w:cs="Arial"/>
          <w:szCs w:val="22"/>
        </w:rPr>
        <w:t>por Mayoría</w:t>
      </w:r>
      <w:r>
        <w:rPr>
          <w:rFonts w:cs="Arial"/>
          <w:szCs w:val="22"/>
        </w:rPr>
        <w:t xml:space="preserve"> y Firme</w:t>
      </w:r>
      <w:r w:rsidRPr="00AB2826">
        <w:rPr>
          <w:rFonts w:cs="Arial"/>
          <w:szCs w:val="22"/>
        </w:rPr>
        <w:t>.-</w:t>
      </w:r>
    </w:p>
    <w:p w14:paraId="06372805" w14:textId="77777777" w:rsidR="002B71CC" w:rsidRPr="00D14EAF" w:rsidRDefault="002B71CC" w:rsidP="002B71CC">
      <w:pPr>
        <w:spacing w:line="360" w:lineRule="auto"/>
        <w:jc w:val="both"/>
        <w:rPr>
          <w:rFonts w:cs="Arial"/>
          <w:b/>
          <w:sz w:val="22"/>
        </w:rPr>
      </w:pPr>
      <w:r w:rsidRPr="00D14EAF">
        <w:rPr>
          <w:rFonts w:cs="Arial"/>
          <w:b/>
          <w:sz w:val="22"/>
        </w:rPr>
        <w:t>************</w:t>
      </w:r>
    </w:p>
    <w:p w14:paraId="0D06EE09" w14:textId="77777777" w:rsidR="002B71CC" w:rsidRDefault="002B71CC" w:rsidP="002B71CC">
      <w:pPr>
        <w:spacing w:line="360" w:lineRule="auto"/>
        <w:jc w:val="both"/>
        <w:rPr>
          <w:rFonts w:cs="Arial"/>
          <w:sz w:val="22"/>
          <w:szCs w:val="22"/>
        </w:rPr>
      </w:pPr>
    </w:p>
    <w:p w14:paraId="5DE674CF"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016BCD22" w14:textId="77777777" w:rsidR="00C80884" w:rsidRPr="002F0FBB" w:rsidRDefault="00C80884" w:rsidP="00C80884">
      <w:pPr>
        <w:spacing w:line="360" w:lineRule="auto"/>
        <w:ind w:right="51"/>
        <w:jc w:val="both"/>
        <w:rPr>
          <w:rFonts w:cs="Arial"/>
          <w:b/>
          <w:sz w:val="22"/>
          <w:szCs w:val="22"/>
        </w:rPr>
      </w:pPr>
      <w:r w:rsidRPr="002F0FBB">
        <w:rPr>
          <w:rFonts w:cs="Arial"/>
          <w:b/>
          <w:sz w:val="22"/>
          <w:szCs w:val="22"/>
        </w:rPr>
        <w:t>Considerando:</w:t>
      </w:r>
    </w:p>
    <w:p w14:paraId="1FA94129" w14:textId="12BD4775" w:rsidR="00C80884" w:rsidRDefault="00C80884" w:rsidP="00C80884">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sidR="00697FFE">
        <w:rPr>
          <w:rFonts w:cs="Arial"/>
          <w:sz w:val="22"/>
          <w:szCs w:val="22"/>
        </w:rPr>
        <w:t>GG</w:t>
      </w:r>
      <w:r w:rsidRPr="00EA7ADB">
        <w:rPr>
          <w:rFonts w:cs="Arial"/>
          <w:sz w:val="22"/>
          <w:szCs w:val="22"/>
        </w:rPr>
        <w:t>-ME-</w:t>
      </w:r>
      <w:r>
        <w:rPr>
          <w:rFonts w:cs="Arial"/>
          <w:sz w:val="22"/>
          <w:szCs w:val="22"/>
        </w:rPr>
        <w:t>0</w:t>
      </w:r>
      <w:r w:rsidR="00697FFE">
        <w:rPr>
          <w:rFonts w:cs="Arial"/>
          <w:sz w:val="22"/>
          <w:szCs w:val="22"/>
        </w:rPr>
        <w:t>009</w:t>
      </w:r>
      <w:r>
        <w:rPr>
          <w:rFonts w:cs="Arial"/>
          <w:sz w:val="22"/>
          <w:szCs w:val="22"/>
        </w:rPr>
        <w:t>-202</w:t>
      </w:r>
      <w:r w:rsidR="00697FFE">
        <w:rPr>
          <w:rFonts w:cs="Arial"/>
          <w:sz w:val="22"/>
          <w:szCs w:val="22"/>
        </w:rPr>
        <w:t>2</w:t>
      </w:r>
      <w:r>
        <w:rPr>
          <w:rFonts w:cs="Arial"/>
          <w:sz w:val="22"/>
          <w:szCs w:val="22"/>
        </w:rPr>
        <w:t xml:space="preserve"> del </w:t>
      </w:r>
      <w:r w:rsidR="00697FFE">
        <w:rPr>
          <w:rFonts w:cs="Arial"/>
          <w:sz w:val="22"/>
          <w:szCs w:val="22"/>
        </w:rPr>
        <w:t>05 de enero de 2022</w:t>
      </w:r>
      <w:r w:rsidRPr="00EA7ADB">
        <w:rPr>
          <w:rFonts w:cs="Arial"/>
          <w:sz w:val="22"/>
          <w:szCs w:val="22"/>
        </w:rPr>
        <w:t xml:space="preserve">, </w:t>
      </w:r>
      <w:r w:rsidR="00697FFE">
        <w:rPr>
          <w:rFonts w:cs="Arial"/>
          <w:sz w:val="22"/>
          <w:szCs w:val="22"/>
        </w:rPr>
        <w:t xml:space="preserve">el asistente de </w:t>
      </w:r>
      <w:r w:rsidRPr="00EA7ADB">
        <w:rPr>
          <w:rFonts w:cs="Arial"/>
          <w:sz w:val="22"/>
          <w:szCs w:val="22"/>
        </w:rPr>
        <w:t xml:space="preserve">la </w:t>
      </w:r>
      <w:r w:rsidR="00697FFE" w:rsidRPr="00697FFE">
        <w:rPr>
          <w:rFonts w:cs="Arial"/>
          <w:sz w:val="22"/>
          <w:szCs w:val="22"/>
          <w:lang w:val="es-CR"/>
        </w:rPr>
        <w:t>Gerencia General</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697FFE">
        <w:rPr>
          <w:rFonts w:cs="Arial"/>
          <w:color w:val="000000"/>
          <w:sz w:val="22"/>
          <w:szCs w:val="22"/>
        </w:rPr>
        <w:t>0025</w:t>
      </w:r>
      <w:r w:rsidRPr="00EA7ADB">
        <w:rPr>
          <w:rFonts w:cs="Arial"/>
          <w:color w:val="000000"/>
          <w:sz w:val="22"/>
          <w:szCs w:val="22"/>
        </w:rPr>
        <w:t>-20</w:t>
      </w:r>
      <w:r>
        <w:rPr>
          <w:rFonts w:cs="Arial"/>
          <w:color w:val="000000"/>
          <w:sz w:val="22"/>
          <w:szCs w:val="22"/>
        </w:rPr>
        <w:t>2</w:t>
      </w:r>
      <w:r w:rsidR="00697FFE">
        <w:rPr>
          <w:rFonts w:cs="Arial"/>
          <w:color w:val="000000"/>
          <w:sz w:val="22"/>
          <w:szCs w:val="22"/>
        </w:rPr>
        <w:t>2</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en el financiamiento original del</w:t>
      </w:r>
      <w:r w:rsidRPr="009C1F77">
        <w:rPr>
          <w:rFonts w:cs="Arial"/>
          <w:sz w:val="22"/>
          <w:szCs w:val="22"/>
        </w:rPr>
        <w:t xml:space="preserve">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p>
    <w:p w14:paraId="3B357C86" w14:textId="77777777" w:rsidR="00C80884" w:rsidRPr="002F0FBB" w:rsidRDefault="00C80884" w:rsidP="00C80884">
      <w:pPr>
        <w:spacing w:line="360" w:lineRule="auto"/>
        <w:ind w:right="51"/>
        <w:jc w:val="both"/>
        <w:rPr>
          <w:rFonts w:cs="Arial"/>
          <w:b/>
          <w:sz w:val="22"/>
          <w:szCs w:val="22"/>
        </w:rPr>
      </w:pPr>
    </w:p>
    <w:p w14:paraId="0F5FDB07" w14:textId="77B9C388" w:rsidR="00F93748" w:rsidRPr="00F93748" w:rsidRDefault="00C80884" w:rsidP="00F93748">
      <w:pPr>
        <w:spacing w:line="360" w:lineRule="auto"/>
        <w:jc w:val="both"/>
        <w:rPr>
          <w:rFonts w:cs="Arial"/>
          <w:sz w:val="22"/>
          <w:szCs w:val="22"/>
          <w:lang w:val="es-CR"/>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 xml:space="preserve">analiza </w:t>
      </w:r>
      <w:r w:rsidR="00C66541" w:rsidRPr="002F0FBB">
        <w:rPr>
          <w:rFonts w:cs="Arial"/>
          <w:sz w:val="22"/>
          <w:szCs w:val="22"/>
          <w:lang w:val="es-ES_tradnl"/>
        </w:rPr>
        <w:t xml:space="preserve">la solicitud de la entidad autorizada </w:t>
      </w:r>
      <w:r w:rsidRPr="002F0FBB">
        <w:rPr>
          <w:rFonts w:cs="Arial"/>
          <w:sz w:val="22"/>
          <w:szCs w:val="22"/>
          <w:lang w:val="es-ES_tradnl"/>
        </w:rPr>
        <w:t xml:space="preserve">y finalmente </w:t>
      </w:r>
      <w:r w:rsidR="00C66541">
        <w:rPr>
          <w:rFonts w:cs="Arial"/>
          <w:sz w:val="22"/>
          <w:szCs w:val="22"/>
          <w:lang w:val="es-ES_tradnl"/>
        </w:rPr>
        <w:t xml:space="preserve">recomienda </w:t>
      </w:r>
      <w:r>
        <w:rPr>
          <w:rFonts w:cs="Arial"/>
          <w:sz w:val="22"/>
          <w:szCs w:val="22"/>
          <w:lang w:val="es-ES_tradnl"/>
        </w:rPr>
        <w:t xml:space="preserve">financiar la suma total de </w:t>
      </w:r>
      <w:r w:rsidRPr="00110579">
        <w:rPr>
          <w:rFonts w:cs="Arial"/>
          <w:sz w:val="22"/>
          <w:szCs w:val="22"/>
          <w:lang w:val="es-ES_tradnl"/>
        </w:rPr>
        <w:t>¢</w:t>
      </w:r>
      <w:r w:rsidR="00C66541">
        <w:rPr>
          <w:rFonts w:cs="Arial"/>
          <w:sz w:val="22"/>
          <w:szCs w:val="22"/>
          <w:lang w:val="es-ES_tradnl"/>
        </w:rPr>
        <w:t>29</w:t>
      </w:r>
      <w:r w:rsidRPr="00110579">
        <w:rPr>
          <w:rFonts w:cs="Arial"/>
          <w:sz w:val="22"/>
          <w:szCs w:val="22"/>
          <w:lang w:val="es-ES_tradnl"/>
        </w:rPr>
        <w:t>.</w:t>
      </w:r>
      <w:r>
        <w:rPr>
          <w:rFonts w:cs="Arial"/>
          <w:sz w:val="22"/>
          <w:szCs w:val="22"/>
          <w:lang w:val="es-ES_tradnl"/>
        </w:rPr>
        <w:t>2</w:t>
      </w:r>
      <w:r w:rsidR="00C66541">
        <w:rPr>
          <w:rFonts w:cs="Arial"/>
          <w:sz w:val="22"/>
          <w:szCs w:val="22"/>
          <w:lang w:val="es-ES_tradnl"/>
        </w:rPr>
        <w:t>6</w:t>
      </w:r>
      <w:r>
        <w:rPr>
          <w:rFonts w:cs="Arial"/>
          <w:sz w:val="22"/>
          <w:szCs w:val="22"/>
          <w:lang w:val="es-ES_tradnl"/>
        </w:rPr>
        <w:t>7</w:t>
      </w:r>
      <w:r w:rsidRPr="00110579">
        <w:rPr>
          <w:rFonts w:cs="Arial"/>
          <w:sz w:val="22"/>
          <w:szCs w:val="22"/>
          <w:lang w:val="es-ES_tradnl"/>
        </w:rPr>
        <w:t>.</w:t>
      </w:r>
      <w:r w:rsidR="00C66541">
        <w:rPr>
          <w:rFonts w:cs="Arial"/>
          <w:sz w:val="22"/>
          <w:szCs w:val="22"/>
          <w:lang w:val="es-ES_tradnl"/>
        </w:rPr>
        <w:t>523</w:t>
      </w:r>
      <w:r w:rsidRPr="00110579">
        <w:rPr>
          <w:rFonts w:cs="Arial"/>
          <w:sz w:val="22"/>
          <w:szCs w:val="22"/>
          <w:lang w:val="es-ES_tradnl"/>
        </w:rPr>
        <w:t>,</w:t>
      </w:r>
      <w:r>
        <w:rPr>
          <w:rFonts w:cs="Arial"/>
          <w:sz w:val="22"/>
          <w:szCs w:val="22"/>
          <w:lang w:val="es-ES_tradnl"/>
        </w:rPr>
        <w:t>4</w:t>
      </w:r>
      <w:r w:rsidR="00C66541">
        <w:rPr>
          <w:rFonts w:cs="Arial"/>
          <w:sz w:val="22"/>
          <w:szCs w:val="22"/>
          <w:lang w:val="es-ES_tradnl"/>
        </w:rPr>
        <w:t>6</w:t>
      </w:r>
      <w:r>
        <w:rPr>
          <w:rFonts w:cs="Arial"/>
          <w:sz w:val="22"/>
          <w:szCs w:val="22"/>
          <w:lang w:val="es-ES_tradnl"/>
        </w:rPr>
        <w:t xml:space="preserve"> que comprende</w:t>
      </w:r>
      <w:r w:rsidRPr="00860C71">
        <w:rPr>
          <w:rFonts w:cs="Arial"/>
          <w:sz w:val="22"/>
          <w:szCs w:val="22"/>
        </w:rPr>
        <w:t xml:space="preserve"> </w:t>
      </w:r>
      <w:r w:rsidR="00F93748" w:rsidRPr="00F93748">
        <w:rPr>
          <w:rFonts w:cs="Arial"/>
          <w:sz w:val="22"/>
          <w:szCs w:val="22"/>
          <w:lang w:val="es-CR"/>
        </w:rPr>
        <w:t>los costos indirectos (</w:t>
      </w:r>
      <w:r w:rsidR="00F93748">
        <w:rPr>
          <w:rFonts w:cs="Arial"/>
          <w:sz w:val="22"/>
          <w:szCs w:val="22"/>
          <w:lang w:val="es-CR"/>
        </w:rPr>
        <w:t>m</w:t>
      </w:r>
      <w:r w:rsidR="00F93748" w:rsidRPr="00F93748">
        <w:rPr>
          <w:rFonts w:cs="Arial"/>
          <w:sz w:val="22"/>
          <w:szCs w:val="22"/>
          <w:lang w:val="es-CR"/>
        </w:rPr>
        <w:t>aestro de obras, bodeguero, ingeniero responsable, seguridad, regencia ambiental, topografía constructiva, ingeniero residente y pólizas todo riesgo de construcción), genera</w:t>
      </w:r>
      <w:r w:rsidR="00F93748">
        <w:rPr>
          <w:rFonts w:cs="Arial"/>
          <w:sz w:val="22"/>
          <w:szCs w:val="22"/>
          <w:lang w:val="es-CR"/>
        </w:rPr>
        <w:t>dos</w:t>
      </w:r>
      <w:r w:rsidR="00F93748" w:rsidRPr="00F93748">
        <w:rPr>
          <w:rFonts w:cs="Arial"/>
          <w:sz w:val="22"/>
          <w:szCs w:val="22"/>
          <w:lang w:val="es-CR"/>
        </w:rPr>
        <w:t xml:space="preserve"> por la ampliación de plazo aprobada</w:t>
      </w:r>
      <w:r w:rsidR="00F93748">
        <w:rPr>
          <w:rFonts w:cs="Arial"/>
          <w:sz w:val="22"/>
          <w:szCs w:val="22"/>
          <w:lang w:val="es-CR"/>
        </w:rPr>
        <w:t xml:space="preserve"> en el acuerdo N° 1 de la sesión 95-2021 del 23 de diciembre de 2021</w:t>
      </w:r>
      <w:r w:rsidR="00F93748" w:rsidRPr="00F93748">
        <w:rPr>
          <w:rFonts w:cs="Arial"/>
          <w:sz w:val="22"/>
          <w:szCs w:val="22"/>
          <w:lang w:val="es-CR"/>
        </w:rPr>
        <w:t xml:space="preserve">. </w:t>
      </w:r>
      <w:r w:rsidR="003A353B">
        <w:rPr>
          <w:rFonts w:cs="Arial"/>
          <w:sz w:val="22"/>
          <w:szCs w:val="22"/>
          <w:lang w:val="es-CR"/>
        </w:rPr>
        <w:t>Lo anterior, según lo dictaminado por el Departamento Técnico.</w:t>
      </w:r>
    </w:p>
    <w:p w14:paraId="5727DFC3" w14:textId="77777777" w:rsidR="00C80884" w:rsidRDefault="00C80884" w:rsidP="00C80884">
      <w:pPr>
        <w:spacing w:line="360" w:lineRule="auto"/>
        <w:jc w:val="both"/>
        <w:rPr>
          <w:rFonts w:cs="Arial"/>
          <w:sz w:val="22"/>
          <w:szCs w:val="22"/>
          <w:lang w:val="es-ES_tradnl"/>
        </w:rPr>
      </w:pPr>
    </w:p>
    <w:p w14:paraId="2FC01D53" w14:textId="1D525829" w:rsidR="00C80884" w:rsidRDefault="00C80884" w:rsidP="00C80884">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en los mismos términos planteados en el informe </w:t>
      </w:r>
      <w:r w:rsidRPr="00EA7ADB">
        <w:rPr>
          <w:rFonts w:cs="Arial"/>
          <w:color w:val="000000"/>
          <w:sz w:val="22"/>
          <w:szCs w:val="22"/>
        </w:rPr>
        <w:t>DF-OF-</w:t>
      </w:r>
      <w:r w:rsidR="00F93748">
        <w:rPr>
          <w:rFonts w:cs="Arial"/>
          <w:color w:val="000000"/>
          <w:sz w:val="22"/>
          <w:szCs w:val="22"/>
        </w:rPr>
        <w:t>0025</w:t>
      </w:r>
      <w:r w:rsidRPr="00EA7ADB">
        <w:rPr>
          <w:rFonts w:cs="Arial"/>
          <w:color w:val="000000"/>
          <w:sz w:val="22"/>
          <w:szCs w:val="22"/>
        </w:rPr>
        <w:t>-20</w:t>
      </w:r>
      <w:r>
        <w:rPr>
          <w:rFonts w:cs="Arial"/>
          <w:color w:val="000000"/>
          <w:sz w:val="22"/>
          <w:szCs w:val="22"/>
        </w:rPr>
        <w:t>2</w:t>
      </w:r>
      <w:r w:rsidR="00F93748">
        <w:rPr>
          <w:rFonts w:cs="Arial"/>
          <w:color w:val="000000"/>
          <w:sz w:val="22"/>
          <w:szCs w:val="22"/>
        </w:rPr>
        <w:t>2</w:t>
      </w:r>
      <w:r>
        <w:rPr>
          <w:rFonts w:cs="Arial"/>
          <w:color w:val="000000"/>
          <w:sz w:val="22"/>
          <w:szCs w:val="22"/>
        </w:rPr>
        <w:t xml:space="preserve"> de la </w:t>
      </w:r>
      <w:r w:rsidRPr="00EA7ADB">
        <w:rPr>
          <w:rFonts w:cs="Arial"/>
          <w:color w:val="000000"/>
          <w:sz w:val="22"/>
          <w:szCs w:val="22"/>
        </w:rPr>
        <w:t>Dirección FOSUVI</w:t>
      </w:r>
      <w:r>
        <w:rPr>
          <w:rFonts w:cs="Arial"/>
          <w:sz w:val="22"/>
          <w:szCs w:val="22"/>
        </w:rPr>
        <w:t>.</w:t>
      </w:r>
    </w:p>
    <w:p w14:paraId="7831B8B0" w14:textId="77777777" w:rsidR="00C80884" w:rsidRPr="00A620D0" w:rsidRDefault="00C80884" w:rsidP="00C80884">
      <w:pPr>
        <w:spacing w:line="360" w:lineRule="auto"/>
        <w:jc w:val="both"/>
        <w:rPr>
          <w:rFonts w:cs="Arial"/>
          <w:sz w:val="22"/>
          <w:szCs w:val="22"/>
          <w:lang w:val="es-ES_tradnl"/>
        </w:rPr>
      </w:pPr>
    </w:p>
    <w:p w14:paraId="26873957" w14:textId="77777777" w:rsidR="00C80884" w:rsidRPr="002F0FBB" w:rsidRDefault="00C80884" w:rsidP="00C80884">
      <w:pPr>
        <w:spacing w:line="360" w:lineRule="auto"/>
        <w:jc w:val="both"/>
        <w:rPr>
          <w:rFonts w:cs="Arial"/>
          <w:b/>
          <w:sz w:val="22"/>
          <w:szCs w:val="22"/>
        </w:rPr>
      </w:pPr>
      <w:r w:rsidRPr="002F0FBB">
        <w:rPr>
          <w:rFonts w:cs="Arial"/>
          <w:b/>
          <w:sz w:val="22"/>
          <w:szCs w:val="22"/>
        </w:rPr>
        <w:t>Por tanto, se acuerda:</w:t>
      </w:r>
    </w:p>
    <w:p w14:paraId="62D0B6B5" w14:textId="737FF9C3" w:rsidR="003A353B" w:rsidRDefault="00C80884" w:rsidP="00C80884">
      <w:pPr>
        <w:autoSpaceDE w:val="0"/>
        <w:autoSpaceDN w:val="0"/>
        <w:adjustRightInd w:val="0"/>
        <w:spacing w:line="360" w:lineRule="auto"/>
        <w:jc w:val="both"/>
        <w:rPr>
          <w:rFonts w:cs="Arial"/>
          <w:sz w:val="22"/>
          <w:szCs w:val="22"/>
          <w:lang w:val="es-CR"/>
        </w:rPr>
      </w:pPr>
      <w:r w:rsidRPr="00194B0C">
        <w:rPr>
          <w:rFonts w:cs="Arial"/>
          <w:b/>
          <w:bCs/>
          <w:sz w:val="22"/>
          <w:szCs w:val="22"/>
          <w:lang w:val="es-CR"/>
        </w:rPr>
        <w:t>1)</w:t>
      </w:r>
      <w:r>
        <w:rPr>
          <w:rFonts w:cs="Arial"/>
          <w:sz w:val="22"/>
          <w:szCs w:val="22"/>
          <w:lang w:val="es-CR"/>
        </w:rPr>
        <w:t xml:space="preserve"> A</w:t>
      </w:r>
      <w:r w:rsidR="00F93748">
        <w:rPr>
          <w:rFonts w:cs="Arial"/>
          <w:sz w:val="22"/>
          <w:szCs w:val="22"/>
          <w:lang w:val="es-CR"/>
        </w:rPr>
        <w:t xml:space="preserve">probar a la Mutual Cartago </w:t>
      </w:r>
      <w:r w:rsidR="00F93748" w:rsidRPr="00F93748">
        <w:rPr>
          <w:rFonts w:cs="Arial"/>
          <w:sz w:val="22"/>
          <w:szCs w:val="22"/>
          <w:lang w:val="es-ES_tradnl"/>
        </w:rPr>
        <w:t>de Ahorro y Préstamo</w:t>
      </w:r>
      <w:r w:rsidR="00F93748">
        <w:rPr>
          <w:rFonts w:cs="Arial"/>
          <w:sz w:val="22"/>
          <w:szCs w:val="22"/>
          <w:lang w:val="es-ES_tradnl"/>
        </w:rPr>
        <w:t xml:space="preserve">, para </w:t>
      </w:r>
      <w:r w:rsidRPr="00194B0C">
        <w:rPr>
          <w:rFonts w:cs="Arial"/>
          <w:sz w:val="22"/>
          <w:szCs w:val="22"/>
          <w:lang w:val="es-CR"/>
        </w:rPr>
        <w:t xml:space="preserve">el </w:t>
      </w:r>
      <w:r w:rsidR="00F93748" w:rsidRPr="007656B9">
        <w:rPr>
          <w:rFonts w:cs="Arial"/>
          <w:sz w:val="22"/>
          <w:szCs w:val="22"/>
          <w:lang w:val="es-CR"/>
        </w:rPr>
        <w:t xml:space="preserve">Sistema de Recolección y Tratamiento de Aguas Residuales del proyecto </w:t>
      </w:r>
      <w:r w:rsidR="00F93748">
        <w:rPr>
          <w:rFonts w:cs="Arial"/>
          <w:sz w:val="22"/>
          <w:szCs w:val="22"/>
          <w:lang w:val="es-CR"/>
        </w:rPr>
        <w:t xml:space="preserve">de Bono Colectivo </w:t>
      </w:r>
      <w:r w:rsidR="00F93748" w:rsidRPr="007656B9">
        <w:rPr>
          <w:rFonts w:cs="Arial"/>
          <w:sz w:val="22"/>
          <w:szCs w:val="22"/>
          <w:lang w:val="es-CR"/>
        </w:rPr>
        <w:t>Limón 2000</w:t>
      </w:r>
      <w:r w:rsidR="00F93748">
        <w:rPr>
          <w:rFonts w:cs="Arial"/>
          <w:sz w:val="22"/>
          <w:szCs w:val="22"/>
          <w:lang w:val="es-CR"/>
        </w:rPr>
        <w:t>, un financiamiento adicional por la</w:t>
      </w:r>
      <w:r w:rsidRPr="00194B0C">
        <w:rPr>
          <w:rFonts w:cs="Arial"/>
          <w:sz w:val="22"/>
          <w:szCs w:val="22"/>
          <w:lang w:val="es-CR"/>
        </w:rPr>
        <w:t xml:space="preserve"> suma</w:t>
      </w:r>
      <w:r>
        <w:rPr>
          <w:rFonts w:cs="Arial"/>
          <w:sz w:val="22"/>
          <w:szCs w:val="22"/>
          <w:lang w:val="es-CR"/>
        </w:rPr>
        <w:t xml:space="preserve"> </w:t>
      </w:r>
      <w:r w:rsidR="00F93748" w:rsidRPr="00110579">
        <w:rPr>
          <w:rFonts w:cs="Arial"/>
          <w:sz w:val="22"/>
          <w:szCs w:val="22"/>
          <w:lang w:val="es-ES_tradnl"/>
        </w:rPr>
        <w:t>¢</w:t>
      </w:r>
      <w:r w:rsidR="00F93748">
        <w:rPr>
          <w:rFonts w:cs="Arial"/>
          <w:sz w:val="22"/>
          <w:szCs w:val="22"/>
          <w:lang w:val="es-ES_tradnl"/>
        </w:rPr>
        <w:t>29</w:t>
      </w:r>
      <w:r w:rsidR="00F93748" w:rsidRPr="00110579">
        <w:rPr>
          <w:rFonts w:cs="Arial"/>
          <w:sz w:val="22"/>
          <w:szCs w:val="22"/>
          <w:lang w:val="es-ES_tradnl"/>
        </w:rPr>
        <w:t>.</w:t>
      </w:r>
      <w:r w:rsidR="00F93748">
        <w:rPr>
          <w:rFonts w:cs="Arial"/>
          <w:sz w:val="22"/>
          <w:szCs w:val="22"/>
          <w:lang w:val="es-ES_tradnl"/>
        </w:rPr>
        <w:t>267</w:t>
      </w:r>
      <w:r w:rsidR="00F93748" w:rsidRPr="00110579">
        <w:rPr>
          <w:rFonts w:cs="Arial"/>
          <w:sz w:val="22"/>
          <w:szCs w:val="22"/>
          <w:lang w:val="es-ES_tradnl"/>
        </w:rPr>
        <w:t>.</w:t>
      </w:r>
      <w:r w:rsidR="00F93748">
        <w:rPr>
          <w:rFonts w:cs="Arial"/>
          <w:sz w:val="22"/>
          <w:szCs w:val="22"/>
          <w:lang w:val="es-ES_tradnl"/>
        </w:rPr>
        <w:t>523</w:t>
      </w:r>
      <w:r w:rsidR="00F93748" w:rsidRPr="00110579">
        <w:rPr>
          <w:rFonts w:cs="Arial"/>
          <w:sz w:val="22"/>
          <w:szCs w:val="22"/>
          <w:lang w:val="es-ES_tradnl"/>
        </w:rPr>
        <w:t>,</w:t>
      </w:r>
      <w:r w:rsidR="00F93748">
        <w:rPr>
          <w:rFonts w:cs="Arial"/>
          <w:sz w:val="22"/>
          <w:szCs w:val="22"/>
          <w:lang w:val="es-ES_tradnl"/>
        </w:rPr>
        <w:t>46</w:t>
      </w:r>
      <w:r w:rsidRPr="00194B0C">
        <w:rPr>
          <w:rFonts w:cs="Arial"/>
          <w:sz w:val="22"/>
          <w:szCs w:val="22"/>
          <w:lang w:val="es-CR"/>
        </w:rPr>
        <w:t xml:space="preserve"> (</w:t>
      </w:r>
      <w:r w:rsidR="00F93748">
        <w:rPr>
          <w:rFonts w:cs="Arial"/>
          <w:sz w:val="22"/>
          <w:szCs w:val="22"/>
          <w:lang w:val="es-CR"/>
        </w:rPr>
        <w:t xml:space="preserve">veintinueve millones doscientos sesenta y siete mil quinientos veintitrés </w:t>
      </w:r>
      <w:r w:rsidRPr="00194B0C">
        <w:rPr>
          <w:rFonts w:cs="Arial"/>
          <w:sz w:val="22"/>
          <w:szCs w:val="22"/>
          <w:lang w:val="es-CR"/>
        </w:rPr>
        <w:t xml:space="preserve">colones con </w:t>
      </w:r>
      <w:r w:rsidR="003A353B">
        <w:rPr>
          <w:rFonts w:cs="Arial"/>
          <w:sz w:val="22"/>
          <w:szCs w:val="22"/>
          <w:lang w:val="es-CR"/>
        </w:rPr>
        <w:t>46</w:t>
      </w:r>
      <w:r w:rsidRPr="00194B0C">
        <w:rPr>
          <w:rFonts w:cs="Arial"/>
          <w:sz w:val="22"/>
          <w:szCs w:val="22"/>
          <w:lang w:val="es-CR"/>
        </w:rPr>
        <w:t xml:space="preserve">/100), para </w:t>
      </w:r>
      <w:r w:rsidR="003A353B">
        <w:rPr>
          <w:rFonts w:cs="Arial"/>
          <w:sz w:val="22"/>
          <w:szCs w:val="22"/>
          <w:lang w:val="es-CR"/>
        </w:rPr>
        <w:t xml:space="preserve">cubrir </w:t>
      </w:r>
      <w:r w:rsidR="003A353B" w:rsidRPr="00F93748">
        <w:rPr>
          <w:rFonts w:cs="Arial"/>
          <w:sz w:val="22"/>
          <w:szCs w:val="22"/>
          <w:lang w:val="es-CR"/>
        </w:rPr>
        <w:t>los costos indirectos genera</w:t>
      </w:r>
      <w:r w:rsidR="003A353B">
        <w:rPr>
          <w:rFonts w:cs="Arial"/>
          <w:sz w:val="22"/>
          <w:szCs w:val="22"/>
          <w:lang w:val="es-CR"/>
        </w:rPr>
        <w:t>dos</w:t>
      </w:r>
      <w:r w:rsidR="003A353B" w:rsidRPr="00F93748">
        <w:rPr>
          <w:rFonts w:cs="Arial"/>
          <w:sz w:val="22"/>
          <w:szCs w:val="22"/>
          <w:lang w:val="es-CR"/>
        </w:rPr>
        <w:t xml:space="preserve"> por la ampliación de plazo aprobada</w:t>
      </w:r>
      <w:r w:rsidR="003A353B">
        <w:rPr>
          <w:rFonts w:cs="Arial"/>
          <w:sz w:val="22"/>
          <w:szCs w:val="22"/>
          <w:lang w:val="es-CR"/>
        </w:rPr>
        <w:t xml:space="preserve"> en el acuerdo N° 1 de la sesión 95-2021, del 23 de diciembre de 2021.</w:t>
      </w:r>
    </w:p>
    <w:p w14:paraId="5DB3B5B3" w14:textId="77777777" w:rsidR="003A353B" w:rsidRDefault="003A353B" w:rsidP="00C80884">
      <w:pPr>
        <w:autoSpaceDE w:val="0"/>
        <w:autoSpaceDN w:val="0"/>
        <w:adjustRightInd w:val="0"/>
        <w:spacing w:line="360" w:lineRule="auto"/>
        <w:jc w:val="both"/>
        <w:rPr>
          <w:rFonts w:cs="Arial"/>
          <w:sz w:val="22"/>
          <w:szCs w:val="22"/>
          <w:lang w:val="es-CR"/>
        </w:rPr>
      </w:pPr>
    </w:p>
    <w:p w14:paraId="56A64ADE" w14:textId="4AA23888" w:rsidR="002B71CC" w:rsidRDefault="00C80884" w:rsidP="003A353B">
      <w:pPr>
        <w:autoSpaceDE w:val="0"/>
        <w:autoSpaceDN w:val="0"/>
        <w:adjustRightInd w:val="0"/>
        <w:spacing w:line="360" w:lineRule="auto"/>
        <w:jc w:val="both"/>
        <w:rPr>
          <w:rFonts w:cs="Arial"/>
          <w:sz w:val="22"/>
          <w:szCs w:val="22"/>
        </w:rPr>
      </w:pPr>
      <w:r>
        <w:rPr>
          <w:rFonts w:cs="Arial"/>
          <w:b/>
          <w:bCs/>
          <w:sz w:val="22"/>
          <w:szCs w:val="22"/>
          <w:lang w:val="es-CR"/>
        </w:rPr>
        <w:t>2</w:t>
      </w:r>
      <w:r w:rsidRPr="000F5FB1">
        <w:rPr>
          <w:rFonts w:cs="Arial"/>
          <w:b/>
          <w:bCs/>
          <w:sz w:val="22"/>
          <w:szCs w:val="22"/>
          <w:lang w:val="es-CR"/>
        </w:rPr>
        <w:t>)</w:t>
      </w:r>
      <w:r>
        <w:rPr>
          <w:rFonts w:cs="Arial"/>
          <w:sz w:val="22"/>
          <w:szCs w:val="22"/>
          <w:lang w:val="es-CR"/>
        </w:rPr>
        <w:t xml:space="preserve"> Deberá </w:t>
      </w:r>
      <w:r w:rsidRPr="000F5FB1">
        <w:rPr>
          <w:rFonts w:cs="Arial"/>
          <w:sz w:val="22"/>
          <w:szCs w:val="22"/>
          <w:lang w:val="es-CR"/>
        </w:rPr>
        <w:t>realizar</w:t>
      </w:r>
      <w:r>
        <w:rPr>
          <w:rFonts w:cs="Arial"/>
          <w:sz w:val="22"/>
          <w:szCs w:val="22"/>
          <w:lang w:val="es-CR"/>
        </w:rPr>
        <w:t>se</w:t>
      </w:r>
      <w:r w:rsidRPr="000F5FB1">
        <w:rPr>
          <w:rFonts w:cs="Arial"/>
          <w:sz w:val="22"/>
          <w:szCs w:val="22"/>
          <w:lang w:val="es-CR"/>
        </w:rPr>
        <w:t xml:space="preserve"> una adenda al contrato de administración de recursos</w:t>
      </w:r>
      <w:r>
        <w:rPr>
          <w:rFonts w:cs="Arial"/>
          <w:sz w:val="22"/>
          <w:szCs w:val="22"/>
          <w:lang w:val="es-CR"/>
        </w:rPr>
        <w:t>,</w:t>
      </w:r>
      <w:r w:rsidRPr="000F5FB1">
        <w:rPr>
          <w:rFonts w:cs="Arial"/>
          <w:sz w:val="22"/>
          <w:szCs w:val="22"/>
          <w:lang w:val="es-CR"/>
        </w:rPr>
        <w:t xml:space="preserve"> </w:t>
      </w:r>
      <w:r w:rsidR="003A353B">
        <w:rPr>
          <w:rFonts w:cs="Arial"/>
          <w:sz w:val="22"/>
          <w:szCs w:val="22"/>
          <w:lang w:val="es-CR"/>
        </w:rPr>
        <w:t xml:space="preserve">independiente al principal, </w:t>
      </w:r>
      <w:r w:rsidRPr="000F5FB1">
        <w:rPr>
          <w:rFonts w:cs="Arial"/>
          <w:sz w:val="22"/>
          <w:szCs w:val="22"/>
          <w:lang w:val="es-CR"/>
        </w:rPr>
        <w:t xml:space="preserve">con </w:t>
      </w:r>
      <w:r>
        <w:rPr>
          <w:rFonts w:cs="Arial"/>
          <w:sz w:val="22"/>
          <w:szCs w:val="22"/>
          <w:lang w:val="es-CR"/>
        </w:rPr>
        <w:t xml:space="preserve">el </w:t>
      </w:r>
      <w:r w:rsidRPr="000F5FB1">
        <w:rPr>
          <w:rFonts w:cs="Arial"/>
          <w:sz w:val="22"/>
          <w:szCs w:val="22"/>
          <w:lang w:val="es-CR"/>
        </w:rPr>
        <w:t xml:space="preserve">monto </w:t>
      </w:r>
      <w:r>
        <w:rPr>
          <w:rFonts w:cs="Arial"/>
          <w:sz w:val="22"/>
          <w:szCs w:val="22"/>
          <w:lang w:val="es-CR"/>
        </w:rPr>
        <w:t xml:space="preserve">aprobado en el </w:t>
      </w:r>
      <w:r w:rsidRPr="000F5FB1">
        <w:rPr>
          <w:rFonts w:cs="Arial"/>
          <w:sz w:val="22"/>
          <w:szCs w:val="22"/>
          <w:lang w:val="es-CR"/>
        </w:rPr>
        <w:t xml:space="preserve">presente </w:t>
      </w:r>
      <w:r>
        <w:rPr>
          <w:rFonts w:cs="Arial"/>
          <w:sz w:val="22"/>
          <w:szCs w:val="22"/>
          <w:lang w:val="es-CR"/>
        </w:rPr>
        <w:t>acuerdo</w:t>
      </w:r>
      <w:r w:rsidRPr="000F5FB1">
        <w:rPr>
          <w:rFonts w:cs="Arial"/>
          <w:sz w:val="22"/>
          <w:szCs w:val="22"/>
          <w:lang w:val="es-CR"/>
        </w:rPr>
        <w:t>.</w:t>
      </w:r>
    </w:p>
    <w:p w14:paraId="4493111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904B05F" w14:textId="77777777" w:rsidR="002B71CC" w:rsidRPr="00D14EAF" w:rsidRDefault="002B71CC" w:rsidP="002B71CC">
      <w:pPr>
        <w:spacing w:line="360" w:lineRule="auto"/>
        <w:jc w:val="both"/>
        <w:rPr>
          <w:rFonts w:cs="Arial"/>
          <w:b/>
          <w:sz w:val="22"/>
        </w:rPr>
      </w:pPr>
      <w:r w:rsidRPr="00D14EAF">
        <w:rPr>
          <w:rFonts w:cs="Arial"/>
          <w:b/>
          <w:sz w:val="22"/>
        </w:rPr>
        <w:t>************</w:t>
      </w:r>
    </w:p>
    <w:p w14:paraId="23EF0BBF" w14:textId="77777777" w:rsidR="002B71CC" w:rsidRDefault="002B71CC" w:rsidP="002B71CC">
      <w:pPr>
        <w:spacing w:line="360" w:lineRule="auto"/>
        <w:jc w:val="both"/>
        <w:rPr>
          <w:rFonts w:cs="Arial"/>
          <w:sz w:val="22"/>
          <w:szCs w:val="22"/>
        </w:rPr>
      </w:pPr>
    </w:p>
    <w:p w14:paraId="24A273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F84ED79" w14:textId="77777777" w:rsidR="00D47CC4" w:rsidRPr="002F0FBB" w:rsidRDefault="00D47CC4" w:rsidP="00D47CC4">
      <w:pPr>
        <w:spacing w:line="360" w:lineRule="auto"/>
        <w:ind w:right="51"/>
        <w:jc w:val="both"/>
        <w:rPr>
          <w:rFonts w:cs="Arial"/>
          <w:b/>
          <w:sz w:val="22"/>
          <w:szCs w:val="22"/>
        </w:rPr>
      </w:pPr>
      <w:r w:rsidRPr="002F0FBB">
        <w:rPr>
          <w:rFonts w:cs="Arial"/>
          <w:b/>
          <w:sz w:val="22"/>
          <w:szCs w:val="22"/>
        </w:rPr>
        <w:t>Considerando:</w:t>
      </w:r>
    </w:p>
    <w:p w14:paraId="1997048A" w14:textId="3096CAAB" w:rsidR="00D47CC4" w:rsidRPr="002F0FBB" w:rsidRDefault="00D47CC4" w:rsidP="00D47CC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2D23A3">
        <w:rPr>
          <w:rFonts w:cs="Arial"/>
          <w:sz w:val="22"/>
          <w:szCs w:val="22"/>
        </w:rPr>
        <w:t>1871</w:t>
      </w:r>
      <w:r w:rsidRPr="00EA7ADB">
        <w:rPr>
          <w:rFonts w:cs="Arial"/>
          <w:sz w:val="22"/>
          <w:szCs w:val="22"/>
        </w:rPr>
        <w:t>-20</w:t>
      </w:r>
      <w:r>
        <w:rPr>
          <w:rFonts w:cs="Arial"/>
          <w:sz w:val="22"/>
          <w:szCs w:val="22"/>
        </w:rPr>
        <w:t>21</w:t>
      </w:r>
      <w:r w:rsidRPr="00EA7ADB">
        <w:rPr>
          <w:rFonts w:cs="Arial"/>
          <w:sz w:val="22"/>
          <w:szCs w:val="22"/>
        </w:rPr>
        <w:t xml:space="preserve"> del </w:t>
      </w:r>
      <w:r w:rsidR="002D23A3">
        <w:rPr>
          <w:rFonts w:cs="Arial"/>
          <w:sz w:val="22"/>
          <w:szCs w:val="22"/>
        </w:rPr>
        <w:t>23</w:t>
      </w:r>
      <w:r w:rsidRPr="00EA7ADB">
        <w:rPr>
          <w:rFonts w:cs="Arial"/>
          <w:sz w:val="22"/>
          <w:szCs w:val="22"/>
        </w:rPr>
        <w:t xml:space="preserve"> de </w:t>
      </w:r>
      <w:r w:rsidR="002D23A3">
        <w:rPr>
          <w:rFonts w:cs="Arial"/>
          <w:sz w:val="22"/>
          <w:szCs w:val="22"/>
        </w:rPr>
        <w:t>diciembre</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D23A3">
        <w:rPr>
          <w:rFonts w:cs="Arial"/>
          <w:color w:val="000000"/>
          <w:sz w:val="22"/>
          <w:szCs w:val="22"/>
        </w:rPr>
        <w:t>1828</w:t>
      </w:r>
      <w:r w:rsidRPr="00EA7ADB">
        <w:rPr>
          <w:rFonts w:cs="Arial"/>
          <w:color w:val="000000"/>
          <w:sz w:val="22"/>
          <w:szCs w:val="22"/>
        </w:rPr>
        <w:t>-20</w:t>
      </w:r>
      <w:r>
        <w:rPr>
          <w:rFonts w:cs="Arial"/>
          <w:color w:val="000000"/>
          <w:sz w:val="22"/>
          <w:szCs w:val="22"/>
        </w:rPr>
        <w:t>21</w:t>
      </w:r>
      <w:r w:rsidR="002D23A3">
        <w:rPr>
          <w:rFonts w:cs="Arial"/>
          <w:color w:val="000000"/>
          <w:sz w:val="22"/>
          <w:szCs w:val="22"/>
        </w:rPr>
        <w:t>/SO-OF-0219-2021</w:t>
      </w:r>
      <w:r>
        <w:rPr>
          <w:rFonts w:cs="Arial"/>
          <w:color w:val="000000"/>
          <w:sz w:val="22"/>
          <w:szCs w:val="22"/>
        </w:rPr>
        <w:t xml:space="preserve"> de la </w:t>
      </w:r>
      <w:r w:rsidRPr="00EA7ADB">
        <w:rPr>
          <w:rFonts w:cs="Arial"/>
          <w:color w:val="000000"/>
          <w:sz w:val="22"/>
          <w:szCs w:val="22"/>
        </w:rPr>
        <w:t>Dirección FOSUVI</w:t>
      </w:r>
      <w:r w:rsidR="002D23A3">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w:t>
      </w:r>
      <w:r w:rsidR="002D23A3">
        <w:rPr>
          <w:rFonts w:cs="Arial"/>
          <w:sz w:val="22"/>
          <w:szCs w:val="22"/>
          <w:lang w:val="es-ES_tradnl"/>
        </w:rPr>
        <w:t xml:space="preserve">construcción y de </w:t>
      </w:r>
      <w:r>
        <w:rPr>
          <w:rFonts w:cs="Arial"/>
          <w:sz w:val="22"/>
          <w:szCs w:val="22"/>
          <w:lang w:val="es-ES_tradnl"/>
        </w:rPr>
        <w:t xml:space="preserve">administración de recursos, así como para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5195E3D8" w14:textId="77777777" w:rsidR="00D47CC4" w:rsidRPr="002F0FBB" w:rsidRDefault="00D47CC4" w:rsidP="00D47CC4">
      <w:pPr>
        <w:spacing w:line="360" w:lineRule="auto"/>
        <w:ind w:right="51"/>
        <w:jc w:val="both"/>
        <w:rPr>
          <w:rFonts w:cs="Arial"/>
          <w:b/>
          <w:sz w:val="22"/>
          <w:szCs w:val="22"/>
        </w:rPr>
      </w:pPr>
    </w:p>
    <w:p w14:paraId="04C3C724" w14:textId="61C68566" w:rsidR="00447C7B" w:rsidRDefault="00447C7B" w:rsidP="00447C7B">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w:t>
      </w:r>
      <w:r w:rsidR="002D23A3">
        <w:rPr>
          <w:rFonts w:cs="Arial"/>
          <w:sz w:val="22"/>
          <w:szCs w:val="22"/>
          <w:lang w:val="es-ES_tradnl"/>
        </w:rPr>
        <w:t xml:space="preserve">y la Subgerencia Financiera </w:t>
      </w:r>
      <w:r w:rsidRPr="00AA6479">
        <w:rPr>
          <w:rFonts w:cs="Arial"/>
          <w:sz w:val="22"/>
          <w:szCs w:val="22"/>
          <w:lang w:val="es-ES_tradnl"/>
        </w:rPr>
        <w:t>analiza</w:t>
      </w:r>
      <w:r w:rsidR="002D23A3">
        <w:rPr>
          <w:rFonts w:cs="Arial"/>
          <w:sz w:val="22"/>
          <w:szCs w:val="22"/>
          <w:lang w:val="es-ES_tradnl"/>
        </w:rPr>
        <w:t>n</w:t>
      </w:r>
      <w:r w:rsidRPr="00AA6479">
        <w:rPr>
          <w:rFonts w:cs="Arial"/>
          <w:sz w:val="22"/>
          <w:szCs w:val="22"/>
          <w:lang w:val="es-ES_tradnl"/>
        </w:rPr>
        <w:t xml:space="preserve"> y finalmente se manifiesta</w:t>
      </w:r>
      <w:r w:rsidR="002D23A3">
        <w:rPr>
          <w:rFonts w:cs="Arial"/>
          <w:sz w:val="22"/>
          <w:szCs w:val="22"/>
          <w:lang w:val="es-ES_tradnl"/>
        </w:rPr>
        <w:t>n</w:t>
      </w:r>
      <w:r w:rsidRPr="00AA6479">
        <w:rPr>
          <w:rFonts w:cs="Arial"/>
          <w:sz w:val="22"/>
          <w:szCs w:val="22"/>
          <w:lang w:val="es-ES_tradnl"/>
        </w:rPr>
        <w:t xml:space="preserve"> a favor de acoger la solicitud de la entidad autorizada, en el sentido de </w:t>
      </w:r>
      <w:r>
        <w:rPr>
          <w:rFonts w:cs="Arial"/>
          <w:sz w:val="22"/>
          <w:szCs w:val="22"/>
          <w:lang w:val="es-ES_tradnl"/>
        </w:rPr>
        <w:t xml:space="preserve">prorrogar los plazos para la </w:t>
      </w:r>
      <w:r w:rsidR="002D23A3">
        <w:rPr>
          <w:rFonts w:cs="Arial"/>
          <w:sz w:val="22"/>
          <w:szCs w:val="22"/>
          <w:lang w:val="es-ES_tradnl"/>
        </w:rPr>
        <w:t>sustitución de beneficiarios</w:t>
      </w:r>
      <w:r>
        <w:rPr>
          <w:rFonts w:cs="Arial"/>
          <w:sz w:val="22"/>
          <w:szCs w:val="22"/>
          <w:lang w:val="es-ES_tradnl"/>
        </w:rPr>
        <w:t>, la formalización de las operaciones</w:t>
      </w:r>
      <w:r w:rsidR="002D23A3">
        <w:rPr>
          <w:rFonts w:cs="Arial"/>
          <w:sz w:val="22"/>
          <w:szCs w:val="22"/>
          <w:lang w:val="es-ES_tradnl"/>
        </w:rPr>
        <w:t>, la donación de la propiedad</w:t>
      </w:r>
      <w:r w:rsidR="00AF5B9D">
        <w:rPr>
          <w:rFonts w:cs="Arial"/>
          <w:sz w:val="22"/>
          <w:szCs w:val="22"/>
          <w:lang w:val="es-ES_tradnl"/>
        </w:rPr>
        <w:t xml:space="preserve"> del tanque de agua potable a la ASADA, la operación y mantenimiento de la PTAR,</w:t>
      </w:r>
      <w:r w:rsidR="002D23A3">
        <w:rPr>
          <w:rFonts w:cs="Arial"/>
          <w:sz w:val="22"/>
          <w:szCs w:val="22"/>
          <w:lang w:val="es-ES_tradnl"/>
        </w:rPr>
        <w:t xml:space="preserve"> </w:t>
      </w:r>
      <w:r>
        <w:rPr>
          <w:rFonts w:cs="Arial"/>
          <w:sz w:val="22"/>
          <w:szCs w:val="22"/>
          <w:lang w:val="es-ES_tradnl"/>
        </w:rPr>
        <w:t>y la entrega del cierre técnico y financiero, y</w:t>
      </w:r>
      <w:r>
        <w:rPr>
          <w:rFonts w:cs="Arial"/>
          <w:color w:val="000000"/>
          <w:sz w:val="22"/>
          <w:szCs w:val="22"/>
        </w:rPr>
        <w:t xml:space="preserve"> </w:t>
      </w:r>
      <w:r w:rsidRPr="00AA6479">
        <w:rPr>
          <w:rFonts w:cs="Arial"/>
          <w:sz w:val="22"/>
          <w:szCs w:val="22"/>
          <w:lang w:val="es-ES_tradnl"/>
        </w:rPr>
        <w:t xml:space="preserve">aprobar </w:t>
      </w:r>
      <w:r>
        <w:rPr>
          <w:rFonts w:cs="Arial"/>
          <w:sz w:val="22"/>
          <w:szCs w:val="22"/>
          <w:lang w:val="es-ES_tradnl"/>
        </w:rPr>
        <w:t xml:space="preserve">un </w:t>
      </w:r>
      <w:r w:rsidRPr="00AA6479">
        <w:rPr>
          <w:rFonts w:cs="Arial"/>
          <w:sz w:val="22"/>
          <w:szCs w:val="22"/>
          <w:lang w:val="es-ES_tradnl"/>
        </w:rPr>
        <w:t xml:space="preserve">financiamiento adicional </w:t>
      </w:r>
      <w:r>
        <w:rPr>
          <w:rFonts w:cs="Arial"/>
          <w:sz w:val="22"/>
          <w:szCs w:val="22"/>
          <w:lang w:val="es-ES_tradnl"/>
        </w:rPr>
        <w:t>por la suma de ¢</w:t>
      </w:r>
      <w:r w:rsidR="00AF5B9D">
        <w:rPr>
          <w:rFonts w:cs="Arial"/>
          <w:sz w:val="22"/>
          <w:szCs w:val="22"/>
          <w:lang w:val="es-ES_tradnl"/>
        </w:rPr>
        <w:t>4</w:t>
      </w:r>
      <w:r>
        <w:rPr>
          <w:rFonts w:cs="Arial"/>
          <w:sz w:val="22"/>
          <w:szCs w:val="22"/>
          <w:lang w:val="es-ES_tradnl"/>
        </w:rPr>
        <w:t>.</w:t>
      </w:r>
      <w:r w:rsidR="00AF5B9D">
        <w:rPr>
          <w:rFonts w:cs="Arial"/>
          <w:sz w:val="22"/>
          <w:szCs w:val="22"/>
          <w:lang w:val="es-ES_tradnl"/>
        </w:rPr>
        <w:t>148</w:t>
      </w:r>
      <w:r>
        <w:rPr>
          <w:rFonts w:cs="Arial"/>
          <w:sz w:val="22"/>
          <w:szCs w:val="22"/>
          <w:lang w:val="es-ES_tradnl"/>
        </w:rPr>
        <w:t>.</w:t>
      </w:r>
      <w:r w:rsidR="0014139A">
        <w:rPr>
          <w:rFonts w:cs="Arial"/>
          <w:sz w:val="22"/>
          <w:szCs w:val="22"/>
          <w:lang w:val="es-ES_tradnl"/>
        </w:rPr>
        <w:t>580</w:t>
      </w:r>
      <w:r>
        <w:rPr>
          <w:rFonts w:cs="Arial"/>
          <w:sz w:val="22"/>
          <w:szCs w:val="22"/>
          <w:lang w:val="es-ES_tradnl"/>
        </w:rPr>
        <w:t>,</w:t>
      </w:r>
      <w:r w:rsidR="0014139A">
        <w:rPr>
          <w:rFonts w:cs="Arial"/>
          <w:sz w:val="22"/>
          <w:szCs w:val="22"/>
          <w:lang w:val="es-ES_tradnl"/>
        </w:rPr>
        <w:t>0</w:t>
      </w:r>
      <w:r>
        <w:rPr>
          <w:rFonts w:cs="Arial"/>
          <w:sz w:val="22"/>
          <w:szCs w:val="22"/>
          <w:lang w:val="es-ES_tradnl"/>
        </w:rPr>
        <w:t xml:space="preserve">0, </w:t>
      </w:r>
      <w:r w:rsidR="0014139A" w:rsidRPr="0014139A">
        <w:rPr>
          <w:rFonts w:cs="Arial"/>
          <w:sz w:val="22"/>
          <w:szCs w:val="22"/>
          <w:lang w:val="es-CR"/>
        </w:rPr>
        <w:t>para el pago de 148 certificaciones catastrales y el pago de impuestos municipales de bienes inmuebles del año 2021</w:t>
      </w:r>
      <w:r w:rsidR="0014139A">
        <w:rPr>
          <w:rFonts w:cs="Arial"/>
          <w:sz w:val="22"/>
          <w:szCs w:val="22"/>
          <w:lang w:val="es-CR"/>
        </w:rPr>
        <w:t>, según</w:t>
      </w:r>
      <w:r>
        <w:rPr>
          <w:rFonts w:cs="Arial"/>
          <w:sz w:val="22"/>
          <w:szCs w:val="22"/>
          <w:lang w:val="es-ES_tradnl"/>
        </w:rPr>
        <w:t xml:space="preserve"> lo dictaminado por el Departamento Técnico.</w:t>
      </w:r>
    </w:p>
    <w:p w14:paraId="65BB6041" w14:textId="77777777" w:rsidR="00447C7B" w:rsidRDefault="00447C7B" w:rsidP="00447C7B">
      <w:pPr>
        <w:spacing w:line="360" w:lineRule="auto"/>
        <w:jc w:val="both"/>
        <w:rPr>
          <w:rFonts w:cs="Arial"/>
          <w:sz w:val="22"/>
          <w:szCs w:val="22"/>
          <w:lang w:val="es-ES_tradnl"/>
        </w:rPr>
      </w:pPr>
    </w:p>
    <w:p w14:paraId="606895F2" w14:textId="22C50770" w:rsidR="00447C7B" w:rsidRDefault="00447C7B" w:rsidP="00447C7B">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a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0014139A" w:rsidRPr="00EA7ADB">
        <w:rPr>
          <w:rFonts w:cs="Arial"/>
          <w:color w:val="000000"/>
          <w:sz w:val="22"/>
          <w:szCs w:val="22"/>
        </w:rPr>
        <w:t>DF-OF-</w:t>
      </w:r>
      <w:r w:rsidR="0014139A">
        <w:rPr>
          <w:rFonts w:cs="Arial"/>
          <w:color w:val="000000"/>
          <w:sz w:val="22"/>
          <w:szCs w:val="22"/>
        </w:rPr>
        <w:t>1828</w:t>
      </w:r>
      <w:r w:rsidR="0014139A" w:rsidRPr="00EA7ADB">
        <w:rPr>
          <w:rFonts w:cs="Arial"/>
          <w:color w:val="000000"/>
          <w:sz w:val="22"/>
          <w:szCs w:val="22"/>
        </w:rPr>
        <w:t>-20</w:t>
      </w:r>
      <w:r w:rsidR="0014139A">
        <w:rPr>
          <w:rFonts w:cs="Arial"/>
          <w:color w:val="000000"/>
          <w:sz w:val="22"/>
          <w:szCs w:val="22"/>
        </w:rPr>
        <w:t>21/SO-OF-0219-2021</w:t>
      </w:r>
      <w:r>
        <w:rPr>
          <w:rFonts w:cs="Arial"/>
          <w:sz w:val="22"/>
          <w:szCs w:val="22"/>
          <w:lang w:val="es-ES_tradnl"/>
        </w:rPr>
        <w:t>.</w:t>
      </w:r>
    </w:p>
    <w:p w14:paraId="117C2F0A" w14:textId="77777777" w:rsidR="00D47CC4" w:rsidRPr="00A620D0" w:rsidRDefault="00D47CC4" w:rsidP="00D47CC4">
      <w:pPr>
        <w:spacing w:line="360" w:lineRule="auto"/>
        <w:jc w:val="both"/>
        <w:rPr>
          <w:rFonts w:cs="Arial"/>
          <w:sz w:val="22"/>
          <w:szCs w:val="22"/>
          <w:lang w:val="es-ES_tradnl"/>
        </w:rPr>
      </w:pPr>
    </w:p>
    <w:p w14:paraId="6425588A" w14:textId="77777777" w:rsidR="00D47CC4" w:rsidRPr="002F0FBB" w:rsidRDefault="00D47CC4" w:rsidP="00D47CC4">
      <w:pPr>
        <w:spacing w:line="360" w:lineRule="auto"/>
        <w:jc w:val="both"/>
        <w:rPr>
          <w:rFonts w:cs="Arial"/>
          <w:b/>
          <w:sz w:val="22"/>
          <w:szCs w:val="22"/>
        </w:rPr>
      </w:pPr>
      <w:r w:rsidRPr="002F0FBB">
        <w:rPr>
          <w:rFonts w:cs="Arial"/>
          <w:b/>
          <w:sz w:val="22"/>
          <w:szCs w:val="22"/>
        </w:rPr>
        <w:t>Por tanto, se acuerda:</w:t>
      </w:r>
    </w:p>
    <w:p w14:paraId="5416C503" w14:textId="4449B259" w:rsidR="0014139A" w:rsidRDefault="00D47CC4" w:rsidP="00D47CC4">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lastRenderedPageBreak/>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para el proyecto habitacional Caña Real, un</w:t>
      </w:r>
      <w:r w:rsidR="0014139A">
        <w:rPr>
          <w:rFonts w:cs="Arial"/>
          <w:sz w:val="22"/>
          <w:szCs w:val="22"/>
          <w:lang w:val="es-ES_tradnl"/>
        </w:rPr>
        <w:t>a ampliación al plazo del contrato de administración de recursos, según el siguiente detalle:</w:t>
      </w:r>
    </w:p>
    <w:p w14:paraId="3BB66625" w14:textId="50F32AC1" w:rsidR="0014139A" w:rsidRDefault="00C5693B" w:rsidP="0014139A">
      <w:pPr>
        <w:autoSpaceDE w:val="0"/>
        <w:autoSpaceDN w:val="0"/>
        <w:adjustRightInd w:val="0"/>
        <w:spacing w:line="360" w:lineRule="auto"/>
        <w:jc w:val="both"/>
        <w:rPr>
          <w:rFonts w:cs="Arial"/>
          <w:sz w:val="22"/>
          <w:szCs w:val="22"/>
          <w:lang w:val="es-ES_tradnl"/>
        </w:rPr>
      </w:pPr>
      <w:r>
        <w:rPr>
          <w:rFonts w:cs="Arial"/>
          <w:sz w:val="22"/>
          <w:szCs w:val="22"/>
          <w:lang w:val="es-ES_tradnl"/>
        </w:rPr>
        <w:t>1.</w:t>
      </w:r>
      <w:r w:rsidR="0014139A">
        <w:rPr>
          <w:rFonts w:cs="Arial"/>
          <w:sz w:val="22"/>
          <w:szCs w:val="22"/>
          <w:lang w:val="es-ES_tradnl"/>
        </w:rPr>
        <w:t xml:space="preserve"> Hasta el 15 de marzo de 2022, para culminar el proceso de sustitución de beneficiarios y formalizar los casos restantes.</w:t>
      </w:r>
    </w:p>
    <w:p w14:paraId="4F543955" w14:textId="634FD46F" w:rsidR="0014139A" w:rsidRDefault="00C5693B" w:rsidP="0014139A">
      <w:pPr>
        <w:autoSpaceDE w:val="0"/>
        <w:autoSpaceDN w:val="0"/>
        <w:adjustRightInd w:val="0"/>
        <w:spacing w:line="360" w:lineRule="auto"/>
        <w:jc w:val="both"/>
        <w:rPr>
          <w:rFonts w:cs="Arial"/>
          <w:sz w:val="22"/>
          <w:szCs w:val="22"/>
          <w:lang w:val="es-ES_tradnl"/>
        </w:rPr>
      </w:pPr>
      <w:r>
        <w:rPr>
          <w:rFonts w:cs="Arial"/>
          <w:sz w:val="22"/>
          <w:szCs w:val="22"/>
          <w:lang w:val="es-ES_tradnl"/>
        </w:rPr>
        <w:t>2.</w:t>
      </w:r>
      <w:r w:rsidR="0014139A">
        <w:rPr>
          <w:rFonts w:cs="Arial"/>
          <w:sz w:val="22"/>
          <w:szCs w:val="22"/>
          <w:lang w:val="es-ES_tradnl"/>
        </w:rPr>
        <w:t xml:space="preserve"> Hasta el 28 de febrero de 2022, para concluir el proceso de donación de la propiedad del tanque de agua potable a la ASADA.</w:t>
      </w:r>
    </w:p>
    <w:p w14:paraId="3C1638BA" w14:textId="29A297E4" w:rsidR="0014139A" w:rsidRDefault="00C5693B" w:rsidP="0014139A">
      <w:pPr>
        <w:autoSpaceDE w:val="0"/>
        <w:autoSpaceDN w:val="0"/>
        <w:adjustRightInd w:val="0"/>
        <w:spacing w:line="360" w:lineRule="auto"/>
        <w:jc w:val="both"/>
        <w:rPr>
          <w:rFonts w:cs="Arial"/>
          <w:sz w:val="22"/>
          <w:szCs w:val="22"/>
          <w:lang w:val="es-ES_tradnl"/>
        </w:rPr>
      </w:pPr>
      <w:r>
        <w:rPr>
          <w:rFonts w:cs="Arial"/>
          <w:sz w:val="22"/>
          <w:szCs w:val="22"/>
          <w:lang w:val="es-ES_tradnl"/>
        </w:rPr>
        <w:t>3.</w:t>
      </w:r>
      <w:r w:rsidR="0014139A">
        <w:rPr>
          <w:rFonts w:cs="Arial"/>
          <w:sz w:val="22"/>
          <w:szCs w:val="22"/>
          <w:lang w:val="es-ES_tradnl"/>
        </w:rPr>
        <w:t xml:space="preserve"> Hasta el </w:t>
      </w:r>
      <w:r w:rsidR="00662911">
        <w:rPr>
          <w:rFonts w:cs="Arial"/>
          <w:sz w:val="22"/>
          <w:szCs w:val="22"/>
          <w:lang w:val="es-ES_tradnl"/>
        </w:rPr>
        <w:t>30 de setiembre de 2022, para la operación, mantenimiento y entrega de la Planta de Tratamiento de Aguas Residuales, así como para la donación de la propiedad a la Municipalidad de Jiménez.</w:t>
      </w:r>
    </w:p>
    <w:p w14:paraId="44377640" w14:textId="457C0BC4" w:rsidR="00662911" w:rsidRDefault="00C5693B" w:rsidP="0014139A">
      <w:pPr>
        <w:autoSpaceDE w:val="0"/>
        <w:autoSpaceDN w:val="0"/>
        <w:adjustRightInd w:val="0"/>
        <w:spacing w:line="360" w:lineRule="auto"/>
        <w:jc w:val="both"/>
        <w:rPr>
          <w:rFonts w:cs="Arial"/>
          <w:sz w:val="22"/>
          <w:szCs w:val="22"/>
          <w:lang w:val="es-ES_tradnl"/>
        </w:rPr>
      </w:pPr>
      <w:r>
        <w:rPr>
          <w:rFonts w:cs="Arial"/>
          <w:sz w:val="22"/>
          <w:szCs w:val="22"/>
          <w:lang w:val="es-ES_tradnl"/>
        </w:rPr>
        <w:t>4.</w:t>
      </w:r>
      <w:r w:rsidR="00662911">
        <w:rPr>
          <w:rFonts w:cs="Arial"/>
          <w:sz w:val="22"/>
          <w:szCs w:val="22"/>
          <w:lang w:val="es-ES_tradnl"/>
        </w:rPr>
        <w:t xml:space="preserve"> Hasta el 30 de diciembre de 2022, para la entrega del cierre técnico y financiero.</w:t>
      </w:r>
    </w:p>
    <w:p w14:paraId="0A81A6DB" w14:textId="2AEAE159" w:rsidR="0014139A" w:rsidRDefault="0014139A" w:rsidP="0014139A">
      <w:pPr>
        <w:autoSpaceDE w:val="0"/>
        <w:autoSpaceDN w:val="0"/>
        <w:adjustRightInd w:val="0"/>
        <w:spacing w:line="360" w:lineRule="auto"/>
        <w:jc w:val="both"/>
        <w:rPr>
          <w:rFonts w:cs="Arial"/>
          <w:sz w:val="22"/>
          <w:szCs w:val="22"/>
          <w:lang w:val="es-ES_tradnl"/>
        </w:rPr>
      </w:pPr>
    </w:p>
    <w:p w14:paraId="7AB5801E" w14:textId="3BA59C1B" w:rsidR="00662911" w:rsidRPr="00662911" w:rsidRDefault="00662911" w:rsidP="00662911">
      <w:pPr>
        <w:autoSpaceDE w:val="0"/>
        <w:autoSpaceDN w:val="0"/>
        <w:adjustRightInd w:val="0"/>
        <w:spacing w:line="360" w:lineRule="auto"/>
        <w:jc w:val="both"/>
        <w:rPr>
          <w:rFonts w:cs="Arial"/>
          <w:sz w:val="22"/>
          <w:szCs w:val="22"/>
          <w:lang w:val="es-CR"/>
        </w:rPr>
      </w:pPr>
      <w:r w:rsidRPr="00362108">
        <w:rPr>
          <w:rFonts w:cs="Arial"/>
          <w:b/>
          <w:bCs/>
          <w:sz w:val="22"/>
          <w:szCs w:val="22"/>
          <w:lang w:val="es-ES_tradnl"/>
        </w:rPr>
        <w:t>B)</w:t>
      </w:r>
      <w:r>
        <w:rPr>
          <w:rFonts w:cs="Arial"/>
          <w:sz w:val="22"/>
          <w:szCs w:val="22"/>
          <w:lang w:val="es-ES_tradnl"/>
        </w:rPr>
        <w:t xml:space="preserve"> Aprobar para dicho proyecto</w:t>
      </w:r>
      <w:r w:rsidR="00362108">
        <w:rPr>
          <w:rFonts w:cs="Arial"/>
          <w:sz w:val="22"/>
          <w:szCs w:val="22"/>
          <w:lang w:val="es-ES_tradnl"/>
        </w:rPr>
        <w:t>,</w:t>
      </w:r>
      <w:r>
        <w:rPr>
          <w:rFonts w:cs="Arial"/>
          <w:sz w:val="22"/>
          <w:szCs w:val="22"/>
          <w:lang w:val="es-ES_tradnl"/>
        </w:rPr>
        <w:t xml:space="preserve"> un financiamiento adicional </w:t>
      </w:r>
      <w:r w:rsidR="00D47CC4">
        <w:rPr>
          <w:rFonts w:cs="Arial"/>
          <w:sz w:val="22"/>
          <w:szCs w:val="22"/>
          <w:lang w:val="es-ES_tradnl"/>
        </w:rPr>
        <w:t xml:space="preserve">por un monto </w:t>
      </w:r>
      <w:r w:rsidR="00362108">
        <w:rPr>
          <w:rFonts w:cs="Arial"/>
          <w:sz w:val="22"/>
          <w:szCs w:val="22"/>
          <w:lang w:val="es-ES_tradnl"/>
        </w:rPr>
        <w:t xml:space="preserve">total </w:t>
      </w:r>
      <w:r w:rsidR="00D47CC4">
        <w:rPr>
          <w:rFonts w:cs="Arial"/>
          <w:sz w:val="22"/>
          <w:szCs w:val="22"/>
          <w:lang w:val="es-ES_tradnl"/>
        </w:rPr>
        <w:t xml:space="preserve">de </w:t>
      </w:r>
      <w:r w:rsidR="00D47CC4" w:rsidRPr="00C5693B">
        <w:rPr>
          <w:rFonts w:cs="Arial"/>
          <w:bCs/>
          <w:sz w:val="22"/>
          <w:szCs w:val="22"/>
          <w:lang w:val="es-ES_tradnl"/>
        </w:rPr>
        <w:t>¢</w:t>
      </w:r>
      <w:r w:rsidRPr="00C5693B">
        <w:rPr>
          <w:rFonts w:cs="Arial"/>
          <w:bCs/>
          <w:sz w:val="22"/>
          <w:szCs w:val="22"/>
          <w:lang w:val="es-ES_tradnl"/>
        </w:rPr>
        <w:t>4</w:t>
      </w:r>
      <w:r w:rsidR="00D47CC4" w:rsidRPr="00C5693B">
        <w:rPr>
          <w:rFonts w:cs="Arial"/>
          <w:bCs/>
          <w:sz w:val="22"/>
          <w:szCs w:val="22"/>
          <w:lang w:val="es-ES_tradnl"/>
        </w:rPr>
        <w:t>.1</w:t>
      </w:r>
      <w:r w:rsidRPr="00C5693B">
        <w:rPr>
          <w:rFonts w:cs="Arial"/>
          <w:bCs/>
          <w:sz w:val="22"/>
          <w:szCs w:val="22"/>
          <w:lang w:val="es-ES_tradnl"/>
        </w:rPr>
        <w:t>48</w:t>
      </w:r>
      <w:r w:rsidR="00D47CC4" w:rsidRPr="00C5693B">
        <w:rPr>
          <w:rFonts w:cs="Arial"/>
          <w:bCs/>
          <w:sz w:val="22"/>
          <w:szCs w:val="22"/>
          <w:lang w:val="es-ES_tradnl"/>
        </w:rPr>
        <w:t>.</w:t>
      </w:r>
      <w:r w:rsidRPr="00C5693B">
        <w:rPr>
          <w:rFonts w:cs="Arial"/>
          <w:bCs/>
          <w:sz w:val="22"/>
          <w:szCs w:val="22"/>
          <w:lang w:val="es-ES_tradnl"/>
        </w:rPr>
        <w:t>580</w:t>
      </w:r>
      <w:r w:rsidR="00D47CC4" w:rsidRPr="00C5693B">
        <w:rPr>
          <w:rFonts w:cs="Arial"/>
          <w:bCs/>
          <w:sz w:val="22"/>
          <w:szCs w:val="22"/>
          <w:lang w:val="es-ES_tradnl"/>
        </w:rPr>
        <w:t>,00</w:t>
      </w:r>
      <w:r w:rsidR="00D47CC4" w:rsidRPr="00874BC3">
        <w:rPr>
          <w:rFonts w:cs="Arial"/>
          <w:sz w:val="22"/>
          <w:szCs w:val="22"/>
          <w:lang w:val="es-ES_tradnl"/>
        </w:rPr>
        <w:t xml:space="preserve"> </w:t>
      </w:r>
      <w:r w:rsidR="00D47CC4">
        <w:rPr>
          <w:rFonts w:cs="Arial"/>
          <w:sz w:val="22"/>
          <w:szCs w:val="22"/>
          <w:lang w:val="es-ES_tradnl"/>
        </w:rPr>
        <w:t>(</w:t>
      </w:r>
      <w:r>
        <w:rPr>
          <w:rFonts w:cs="Arial"/>
          <w:sz w:val="22"/>
          <w:szCs w:val="22"/>
          <w:lang w:val="es-ES_tradnl"/>
        </w:rPr>
        <w:t>cuatro</w:t>
      </w:r>
      <w:r w:rsidR="00D47CC4">
        <w:rPr>
          <w:rFonts w:cs="Arial"/>
          <w:sz w:val="22"/>
          <w:szCs w:val="22"/>
          <w:lang w:val="es-ES_tradnl"/>
        </w:rPr>
        <w:t xml:space="preserve"> millones ciento</w:t>
      </w:r>
      <w:r>
        <w:rPr>
          <w:rFonts w:cs="Arial"/>
          <w:sz w:val="22"/>
          <w:szCs w:val="22"/>
          <w:lang w:val="es-ES_tradnl"/>
        </w:rPr>
        <w:t xml:space="preserve"> cuarenta y ocho mil quinientos ochenta </w:t>
      </w:r>
      <w:r w:rsidR="00D47CC4">
        <w:rPr>
          <w:rFonts w:cs="Arial"/>
          <w:sz w:val="22"/>
          <w:szCs w:val="22"/>
          <w:lang w:val="es-ES_tradnl"/>
        </w:rPr>
        <w:t>colones)</w:t>
      </w:r>
      <w:r w:rsidR="00D47CC4" w:rsidRPr="00874BC3">
        <w:rPr>
          <w:rFonts w:cs="Arial"/>
          <w:sz w:val="22"/>
          <w:szCs w:val="22"/>
          <w:lang w:val="es-ES_tradnl"/>
        </w:rPr>
        <w:t xml:space="preserve">, para </w:t>
      </w:r>
      <w:r w:rsidR="00D47CC4">
        <w:rPr>
          <w:rFonts w:cs="Arial"/>
          <w:sz w:val="22"/>
          <w:szCs w:val="22"/>
          <w:lang w:val="es-ES_tradnl"/>
        </w:rPr>
        <w:t xml:space="preserve">el </w:t>
      </w:r>
      <w:r w:rsidR="00D47CC4" w:rsidRPr="00894525">
        <w:rPr>
          <w:rFonts w:cs="Arial"/>
          <w:sz w:val="22"/>
          <w:szCs w:val="22"/>
          <w:lang w:val="es-CR"/>
        </w:rPr>
        <w:t>pago de</w:t>
      </w:r>
      <w:r>
        <w:rPr>
          <w:rFonts w:cs="Arial"/>
          <w:sz w:val="22"/>
          <w:szCs w:val="22"/>
          <w:lang w:val="es-CR"/>
        </w:rPr>
        <w:t xml:space="preserve"> </w:t>
      </w:r>
      <w:r w:rsidRPr="00662911">
        <w:rPr>
          <w:rFonts w:cs="Arial"/>
          <w:sz w:val="22"/>
          <w:szCs w:val="22"/>
          <w:lang w:val="es-CR"/>
        </w:rPr>
        <w:t xml:space="preserve">148 certificaciones catastrales y el pago de impuestos municipales de bienes inmuebles del año 2021, según el siguiente detalle: </w:t>
      </w:r>
    </w:p>
    <w:p w14:paraId="319D1411" w14:textId="77777777" w:rsidR="00362108" w:rsidRDefault="00362108" w:rsidP="00662911">
      <w:pPr>
        <w:autoSpaceDE w:val="0"/>
        <w:autoSpaceDN w:val="0"/>
        <w:adjustRightInd w:val="0"/>
        <w:spacing w:line="360" w:lineRule="auto"/>
        <w:jc w:val="both"/>
        <w:rPr>
          <w:rFonts w:cs="Arial"/>
          <w:sz w:val="22"/>
          <w:szCs w:val="22"/>
          <w:lang w:val="es-CR"/>
        </w:rPr>
      </w:pPr>
      <w:r>
        <w:rPr>
          <w:rFonts w:cs="Arial"/>
          <w:sz w:val="22"/>
          <w:szCs w:val="22"/>
          <w:lang w:val="es-CR"/>
        </w:rPr>
        <w:t xml:space="preserve">- </w:t>
      </w:r>
      <w:r w:rsidR="00662911" w:rsidRPr="00662911">
        <w:rPr>
          <w:rFonts w:cs="Arial"/>
          <w:sz w:val="22"/>
          <w:szCs w:val="22"/>
          <w:lang w:val="es-CR"/>
        </w:rPr>
        <w:t>Pago de certificaciones catastrales de 148 lotes</w:t>
      </w:r>
      <w:r>
        <w:rPr>
          <w:rFonts w:cs="Arial"/>
          <w:sz w:val="22"/>
          <w:szCs w:val="22"/>
          <w:lang w:val="es-CR"/>
        </w:rPr>
        <w:t>,</w:t>
      </w:r>
      <w:r w:rsidR="00662911" w:rsidRPr="00662911">
        <w:rPr>
          <w:rFonts w:cs="Arial"/>
          <w:sz w:val="22"/>
          <w:szCs w:val="22"/>
          <w:lang w:val="es-CR"/>
        </w:rPr>
        <w:t xml:space="preserve"> por un monto total de </w:t>
      </w:r>
      <w:r>
        <w:rPr>
          <w:rFonts w:cs="Arial"/>
          <w:sz w:val="22"/>
          <w:szCs w:val="22"/>
          <w:lang w:val="es-CR"/>
        </w:rPr>
        <w:t>¢</w:t>
      </w:r>
      <w:r w:rsidR="00662911" w:rsidRPr="00662911">
        <w:rPr>
          <w:rFonts w:cs="Arial"/>
          <w:sz w:val="22"/>
          <w:szCs w:val="22"/>
          <w:lang w:val="es-CR"/>
        </w:rPr>
        <w:t>911.600,00</w:t>
      </w:r>
      <w:r>
        <w:rPr>
          <w:rFonts w:cs="Arial"/>
          <w:sz w:val="22"/>
          <w:szCs w:val="22"/>
          <w:lang w:val="es-CR"/>
        </w:rPr>
        <w:t>.</w:t>
      </w:r>
    </w:p>
    <w:p w14:paraId="65B5EBFF" w14:textId="77777777" w:rsidR="00362108" w:rsidRDefault="00362108" w:rsidP="00362108">
      <w:pPr>
        <w:autoSpaceDE w:val="0"/>
        <w:autoSpaceDN w:val="0"/>
        <w:adjustRightInd w:val="0"/>
        <w:spacing w:line="360" w:lineRule="auto"/>
        <w:jc w:val="both"/>
        <w:rPr>
          <w:rFonts w:cs="Arial"/>
          <w:sz w:val="22"/>
          <w:szCs w:val="22"/>
          <w:lang w:val="es-CR"/>
        </w:rPr>
      </w:pPr>
      <w:r>
        <w:rPr>
          <w:rFonts w:cs="Arial"/>
          <w:sz w:val="22"/>
          <w:szCs w:val="22"/>
          <w:lang w:val="es-CR"/>
        </w:rPr>
        <w:t>- Pago de</w:t>
      </w:r>
      <w:r w:rsidR="00662911" w:rsidRPr="00662911">
        <w:rPr>
          <w:rFonts w:cs="Arial"/>
          <w:sz w:val="22"/>
          <w:szCs w:val="22"/>
          <w:lang w:val="es-CR"/>
        </w:rPr>
        <w:t xml:space="preserve"> impuestos municipales de bienes inmuebles del año 2021</w:t>
      </w:r>
      <w:r>
        <w:rPr>
          <w:rFonts w:cs="Arial"/>
          <w:sz w:val="22"/>
          <w:szCs w:val="22"/>
          <w:lang w:val="es-CR"/>
        </w:rPr>
        <w:t>,</w:t>
      </w:r>
      <w:r w:rsidR="00662911" w:rsidRPr="00662911">
        <w:rPr>
          <w:rFonts w:cs="Arial"/>
          <w:sz w:val="22"/>
          <w:szCs w:val="22"/>
          <w:lang w:val="es-CR"/>
        </w:rPr>
        <w:t xml:space="preserve"> por un monto total de</w:t>
      </w:r>
      <w:r>
        <w:rPr>
          <w:rFonts w:cs="Arial"/>
          <w:sz w:val="22"/>
          <w:szCs w:val="22"/>
          <w:lang w:val="es-CR"/>
        </w:rPr>
        <w:t xml:space="preserve"> ¢3.236.980,00.</w:t>
      </w:r>
    </w:p>
    <w:p w14:paraId="4E6905F6" w14:textId="77777777" w:rsidR="00D47CC4" w:rsidRDefault="00D47CC4" w:rsidP="00D47CC4">
      <w:pPr>
        <w:autoSpaceDE w:val="0"/>
        <w:autoSpaceDN w:val="0"/>
        <w:adjustRightInd w:val="0"/>
        <w:spacing w:line="360" w:lineRule="auto"/>
        <w:jc w:val="both"/>
        <w:rPr>
          <w:rFonts w:cs="Arial"/>
          <w:sz w:val="22"/>
          <w:szCs w:val="22"/>
          <w:lang w:val="es-ES_tradnl"/>
        </w:rPr>
      </w:pPr>
    </w:p>
    <w:p w14:paraId="323DBF97" w14:textId="4B6E9990" w:rsidR="002B71CC" w:rsidRDefault="00362108" w:rsidP="00362108">
      <w:pPr>
        <w:autoSpaceDE w:val="0"/>
        <w:autoSpaceDN w:val="0"/>
        <w:adjustRightInd w:val="0"/>
        <w:spacing w:line="360" w:lineRule="auto"/>
        <w:jc w:val="both"/>
        <w:rPr>
          <w:rFonts w:cs="Arial"/>
          <w:sz w:val="22"/>
          <w:szCs w:val="22"/>
        </w:rPr>
      </w:pPr>
      <w:r>
        <w:rPr>
          <w:rFonts w:cs="Arial"/>
          <w:b/>
          <w:sz w:val="22"/>
          <w:szCs w:val="22"/>
          <w:lang w:val="es-ES_tradnl"/>
        </w:rPr>
        <w:t>C</w:t>
      </w:r>
      <w:r w:rsidR="00D47CC4" w:rsidRPr="006F4E98">
        <w:rPr>
          <w:rFonts w:cs="Arial"/>
          <w:b/>
          <w:sz w:val="22"/>
          <w:szCs w:val="22"/>
          <w:lang w:val="es-ES_tradnl"/>
        </w:rPr>
        <w:t>)</w:t>
      </w:r>
      <w:r w:rsidR="00D47CC4" w:rsidRPr="006F4E98">
        <w:rPr>
          <w:rFonts w:cs="Arial"/>
          <w:sz w:val="22"/>
          <w:szCs w:val="22"/>
          <w:lang w:val="es-ES_tradnl"/>
        </w:rPr>
        <w:t xml:space="preserve"> </w:t>
      </w:r>
      <w:r w:rsidR="00D47CC4">
        <w:rPr>
          <w:rFonts w:cs="Arial"/>
          <w:sz w:val="22"/>
          <w:szCs w:val="22"/>
          <w:lang w:val="es-ES_tradnl"/>
        </w:rPr>
        <w:t xml:space="preserve">Deberá realizarse una adenda al contrato de administración de recursos, </w:t>
      </w:r>
      <w:r>
        <w:rPr>
          <w:rFonts w:cs="Arial"/>
          <w:sz w:val="22"/>
          <w:szCs w:val="22"/>
          <w:lang w:val="es-ES_tradnl"/>
        </w:rPr>
        <w:t xml:space="preserve">independiente al principal, </w:t>
      </w:r>
      <w:r w:rsidR="00D47CC4">
        <w:rPr>
          <w:rFonts w:cs="Arial"/>
          <w:sz w:val="22"/>
          <w:szCs w:val="22"/>
          <w:lang w:val="es-ES_tradnl"/>
        </w:rPr>
        <w:t xml:space="preserve">incorporando el monto </w:t>
      </w:r>
      <w:r>
        <w:rPr>
          <w:rFonts w:cs="Arial"/>
          <w:sz w:val="22"/>
          <w:szCs w:val="22"/>
          <w:lang w:val="es-ES_tradnl"/>
        </w:rPr>
        <w:t xml:space="preserve">y los plazos </w:t>
      </w:r>
      <w:r w:rsidR="00D47CC4">
        <w:rPr>
          <w:rFonts w:cs="Arial"/>
          <w:sz w:val="22"/>
          <w:szCs w:val="22"/>
          <w:lang w:val="es-ES_tradnl"/>
        </w:rPr>
        <w:t>autorizado</w:t>
      </w:r>
      <w:r>
        <w:rPr>
          <w:rFonts w:cs="Arial"/>
          <w:sz w:val="22"/>
          <w:szCs w:val="22"/>
          <w:lang w:val="es-ES_tradnl"/>
        </w:rPr>
        <w:t>s</w:t>
      </w:r>
      <w:r w:rsidR="00D47CC4">
        <w:rPr>
          <w:rFonts w:cs="Arial"/>
          <w:sz w:val="22"/>
          <w:szCs w:val="22"/>
          <w:lang w:val="es-ES_tradnl"/>
        </w:rPr>
        <w:t xml:space="preserve"> en el presente acuerdo.</w:t>
      </w:r>
    </w:p>
    <w:p w14:paraId="05EBD2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EA1B41" w14:textId="77777777" w:rsidR="002B71CC" w:rsidRPr="00D14EAF" w:rsidRDefault="002B71CC" w:rsidP="002B71CC">
      <w:pPr>
        <w:spacing w:line="360" w:lineRule="auto"/>
        <w:jc w:val="both"/>
        <w:rPr>
          <w:rFonts w:cs="Arial"/>
          <w:b/>
          <w:sz w:val="22"/>
        </w:rPr>
      </w:pPr>
      <w:r w:rsidRPr="00D14EAF">
        <w:rPr>
          <w:rFonts w:cs="Arial"/>
          <w:b/>
          <w:sz w:val="22"/>
        </w:rPr>
        <w:t>************</w:t>
      </w:r>
    </w:p>
    <w:p w14:paraId="2A245479" w14:textId="77777777" w:rsidR="002B71CC" w:rsidRDefault="002B71CC" w:rsidP="002B71CC">
      <w:pPr>
        <w:spacing w:line="360" w:lineRule="auto"/>
        <w:jc w:val="both"/>
        <w:rPr>
          <w:rFonts w:cs="Arial"/>
          <w:sz w:val="22"/>
          <w:lang w:val="es-ES_tradnl"/>
        </w:rPr>
      </w:pPr>
    </w:p>
    <w:p w14:paraId="4EC960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5F02494" w14:textId="77777777" w:rsidR="00A4513C" w:rsidRPr="00911E34" w:rsidRDefault="00A4513C" w:rsidP="00A4513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68B7F9D0" w14:textId="3AEC6C3D" w:rsidR="00A4513C" w:rsidRPr="00BF19B8" w:rsidRDefault="00A4513C" w:rsidP="00A4513C">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EA1E5C">
        <w:rPr>
          <w:rFonts w:cs="Arial"/>
          <w:sz w:val="22"/>
          <w:szCs w:val="22"/>
        </w:rPr>
        <w:t>1115</w:t>
      </w:r>
      <w:r>
        <w:rPr>
          <w:rFonts w:cs="Arial"/>
          <w:sz w:val="22"/>
          <w:szCs w:val="22"/>
        </w:rPr>
        <w:t>-DC-</w:t>
      </w:r>
      <w:r w:rsidR="00EA1E5C">
        <w:rPr>
          <w:rFonts w:cs="Arial"/>
          <w:sz w:val="22"/>
          <w:szCs w:val="22"/>
        </w:rPr>
        <w:t>2021</w:t>
      </w:r>
      <w:r>
        <w:rPr>
          <w:rFonts w:cs="Arial"/>
          <w:sz w:val="22"/>
          <w:szCs w:val="22"/>
        </w:rPr>
        <w:t xml:space="preserve"> del </w:t>
      </w:r>
      <w:r w:rsidR="00EA1E5C">
        <w:rPr>
          <w:rFonts w:cs="Arial"/>
          <w:sz w:val="22"/>
          <w:szCs w:val="22"/>
        </w:rPr>
        <w:t>13</w:t>
      </w:r>
      <w:r>
        <w:rPr>
          <w:rFonts w:cs="Arial"/>
          <w:sz w:val="22"/>
          <w:szCs w:val="22"/>
        </w:rPr>
        <w:t xml:space="preserve"> de </w:t>
      </w:r>
      <w:r w:rsidR="00EA1E5C">
        <w:rPr>
          <w:rFonts w:cs="Arial"/>
          <w:sz w:val="22"/>
          <w:szCs w:val="22"/>
        </w:rPr>
        <w:t>octubre</w:t>
      </w:r>
      <w:r>
        <w:rPr>
          <w:rFonts w:cs="Arial"/>
          <w:sz w:val="22"/>
          <w:szCs w:val="22"/>
        </w:rPr>
        <w:t xml:space="preserve"> de 20</w:t>
      </w:r>
      <w:r w:rsidR="00EA1E5C">
        <w:rPr>
          <w:rFonts w:cs="Arial"/>
          <w:sz w:val="22"/>
          <w:szCs w:val="22"/>
        </w:rPr>
        <w:t>21</w:t>
      </w:r>
      <w:r>
        <w:rPr>
          <w:rFonts w:cs="Arial"/>
          <w:sz w:val="22"/>
          <w:szCs w:val="22"/>
        </w:rPr>
        <w:t>,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El Cacao</w:t>
      </w:r>
      <w:r w:rsidRPr="00911E34">
        <w:rPr>
          <w:rFonts w:cs="Arial"/>
          <w:color w:val="000000"/>
          <w:sz w:val="22"/>
          <w:szCs w:val="22"/>
        </w:rPr>
        <w:t xml:space="preserve">, ubicado en el distrito </w:t>
      </w:r>
      <w:r>
        <w:rPr>
          <w:rFonts w:cs="Arial"/>
          <w:color w:val="000000"/>
          <w:sz w:val="22"/>
          <w:szCs w:val="22"/>
        </w:rPr>
        <w:t xml:space="preserve">y </w:t>
      </w:r>
      <w:r w:rsidRPr="00911E34">
        <w:rPr>
          <w:rFonts w:cs="Arial"/>
          <w:color w:val="000000"/>
          <w:sz w:val="22"/>
          <w:szCs w:val="22"/>
        </w:rPr>
        <w:t xml:space="preserve">cantón </w:t>
      </w:r>
      <w:r>
        <w:rPr>
          <w:rFonts w:cs="Arial"/>
          <w:color w:val="000000"/>
          <w:sz w:val="22"/>
          <w:szCs w:val="22"/>
        </w:rPr>
        <w:t>de Santa Cruz,</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p>
    <w:p w14:paraId="74F783AD" w14:textId="77777777" w:rsidR="00A4513C" w:rsidRPr="00911E34" w:rsidRDefault="00A4513C" w:rsidP="00A4513C">
      <w:pPr>
        <w:autoSpaceDE w:val="0"/>
        <w:autoSpaceDN w:val="0"/>
        <w:adjustRightInd w:val="0"/>
        <w:spacing w:line="360" w:lineRule="auto"/>
        <w:jc w:val="both"/>
        <w:rPr>
          <w:rFonts w:cs="Arial"/>
          <w:color w:val="000000"/>
          <w:sz w:val="22"/>
          <w:szCs w:val="22"/>
        </w:rPr>
      </w:pPr>
    </w:p>
    <w:p w14:paraId="52552DAD" w14:textId="49E228B9" w:rsidR="00B0161D" w:rsidRPr="00B0161D" w:rsidRDefault="00A4513C" w:rsidP="00B0161D">
      <w:pPr>
        <w:spacing w:line="360" w:lineRule="auto"/>
        <w:jc w:val="both"/>
        <w:rPr>
          <w:rFonts w:cs="Arial"/>
          <w:color w:val="000000"/>
          <w:sz w:val="22"/>
          <w:szCs w:val="22"/>
          <w:lang w:val="es-CR"/>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B0161D">
        <w:rPr>
          <w:rFonts w:cs="Arial"/>
          <w:color w:val="000000"/>
          <w:sz w:val="22"/>
          <w:szCs w:val="22"/>
        </w:rPr>
        <w:t>1824</w:t>
      </w:r>
      <w:r w:rsidRPr="00911E34">
        <w:rPr>
          <w:rFonts w:cs="Arial"/>
          <w:color w:val="000000"/>
          <w:sz w:val="22"/>
          <w:szCs w:val="22"/>
        </w:rPr>
        <w:t>-20</w:t>
      </w:r>
      <w:r>
        <w:rPr>
          <w:rFonts w:cs="Arial"/>
          <w:color w:val="000000"/>
          <w:sz w:val="22"/>
          <w:szCs w:val="22"/>
        </w:rPr>
        <w:t>2</w:t>
      </w:r>
      <w:r w:rsidR="00B0161D">
        <w:rPr>
          <w:rFonts w:cs="Arial"/>
          <w:color w:val="000000"/>
          <w:sz w:val="22"/>
          <w:szCs w:val="22"/>
        </w:rPr>
        <w:t>1/SO-OF-0215-2021</w:t>
      </w:r>
      <w:r w:rsidRPr="00911E34">
        <w:rPr>
          <w:rFonts w:cs="Arial"/>
          <w:color w:val="000000"/>
          <w:sz w:val="22"/>
          <w:szCs w:val="22"/>
        </w:rPr>
        <w:t xml:space="preserve"> del </w:t>
      </w:r>
      <w:r w:rsidR="00B0161D">
        <w:rPr>
          <w:rFonts w:cs="Arial"/>
          <w:color w:val="000000"/>
          <w:sz w:val="22"/>
          <w:szCs w:val="22"/>
        </w:rPr>
        <w:t>23</w:t>
      </w:r>
      <w:r w:rsidRPr="00911E34">
        <w:rPr>
          <w:rFonts w:cs="Arial"/>
          <w:color w:val="000000"/>
          <w:sz w:val="22"/>
          <w:szCs w:val="22"/>
        </w:rPr>
        <w:t xml:space="preserve"> de </w:t>
      </w:r>
      <w:r w:rsidR="00B0161D">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2</w:t>
      </w:r>
      <w:r w:rsidR="00B0161D">
        <w:rPr>
          <w:rFonts w:cs="Arial"/>
          <w:color w:val="000000"/>
          <w:sz w:val="22"/>
          <w:szCs w:val="22"/>
        </w:rPr>
        <w:t>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B0161D">
        <w:rPr>
          <w:rFonts w:cs="Arial"/>
          <w:color w:val="000000"/>
          <w:sz w:val="22"/>
          <w:szCs w:val="22"/>
        </w:rPr>
        <w:t>1868</w:t>
      </w:r>
      <w:r>
        <w:rPr>
          <w:rFonts w:cs="Arial"/>
          <w:color w:val="000000"/>
          <w:sz w:val="22"/>
          <w:szCs w:val="22"/>
        </w:rPr>
        <w:t>-202</w:t>
      </w:r>
      <w:r w:rsidR="00B0161D">
        <w:rPr>
          <w:rFonts w:cs="Arial"/>
          <w:color w:val="000000"/>
          <w:sz w:val="22"/>
          <w:szCs w:val="22"/>
        </w:rPr>
        <w:t>1</w:t>
      </w:r>
      <w:r>
        <w:rPr>
          <w:rFonts w:cs="Arial"/>
          <w:color w:val="000000"/>
          <w:sz w:val="22"/>
          <w:szCs w:val="22"/>
        </w:rPr>
        <w:t>,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B0161D">
        <w:rPr>
          <w:rFonts w:cs="Arial"/>
          <w:color w:val="000000"/>
          <w:sz w:val="22"/>
          <w:szCs w:val="22"/>
        </w:rPr>
        <w:t xml:space="preserve">hasta el 23 de junio de 2022, </w:t>
      </w:r>
      <w:r w:rsidR="00B0161D" w:rsidRPr="00B0161D">
        <w:rPr>
          <w:rFonts w:cs="Arial"/>
          <w:color w:val="000000"/>
          <w:sz w:val="22"/>
          <w:szCs w:val="22"/>
          <w:lang w:val="es-CR"/>
        </w:rPr>
        <w:t xml:space="preserve">con el fin realizar el traspaso y </w:t>
      </w:r>
      <w:r w:rsidR="00B0161D">
        <w:rPr>
          <w:rFonts w:cs="Arial"/>
          <w:color w:val="000000"/>
          <w:sz w:val="22"/>
          <w:szCs w:val="22"/>
          <w:lang w:val="es-CR"/>
        </w:rPr>
        <w:t xml:space="preserve">la </w:t>
      </w:r>
      <w:r w:rsidR="00B0161D" w:rsidRPr="00B0161D">
        <w:rPr>
          <w:rFonts w:cs="Arial"/>
          <w:color w:val="000000"/>
          <w:sz w:val="22"/>
          <w:szCs w:val="22"/>
          <w:lang w:val="es-CR"/>
        </w:rPr>
        <w:t xml:space="preserve">recepción de las áreas públicas y de la planta de tratamiento de aguas residuales del proyecto, al ente competente. </w:t>
      </w:r>
    </w:p>
    <w:p w14:paraId="5AA2F3BF" w14:textId="315CACC3" w:rsidR="00B0161D" w:rsidRDefault="00B0161D" w:rsidP="00A4513C">
      <w:pPr>
        <w:spacing w:line="360" w:lineRule="auto"/>
        <w:jc w:val="both"/>
        <w:rPr>
          <w:rFonts w:cs="Arial"/>
          <w:color w:val="000000"/>
          <w:sz w:val="22"/>
          <w:szCs w:val="22"/>
        </w:rPr>
      </w:pPr>
    </w:p>
    <w:p w14:paraId="3E224FEA" w14:textId="7E32FE63" w:rsidR="00A4513C" w:rsidRDefault="00A4513C" w:rsidP="00A4513C">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00B0161D" w:rsidRPr="00911E34">
        <w:rPr>
          <w:rFonts w:cs="Arial"/>
          <w:color w:val="000000"/>
          <w:sz w:val="22"/>
          <w:szCs w:val="22"/>
        </w:rPr>
        <w:t>DF-</w:t>
      </w:r>
      <w:r w:rsidR="00B0161D">
        <w:rPr>
          <w:rFonts w:cs="Arial"/>
          <w:color w:val="000000"/>
          <w:sz w:val="22"/>
          <w:szCs w:val="22"/>
        </w:rPr>
        <w:t>OF</w:t>
      </w:r>
      <w:r w:rsidR="00B0161D" w:rsidRPr="00911E34">
        <w:rPr>
          <w:rFonts w:cs="Arial"/>
          <w:color w:val="000000"/>
          <w:sz w:val="22"/>
          <w:szCs w:val="22"/>
        </w:rPr>
        <w:t>-</w:t>
      </w:r>
      <w:r w:rsidR="00B0161D">
        <w:rPr>
          <w:rFonts w:cs="Arial"/>
          <w:color w:val="000000"/>
          <w:sz w:val="22"/>
          <w:szCs w:val="22"/>
        </w:rPr>
        <w:t>1824</w:t>
      </w:r>
      <w:r w:rsidR="00B0161D" w:rsidRPr="00911E34">
        <w:rPr>
          <w:rFonts w:cs="Arial"/>
          <w:color w:val="000000"/>
          <w:sz w:val="22"/>
          <w:szCs w:val="22"/>
        </w:rPr>
        <w:t>-20</w:t>
      </w:r>
      <w:r w:rsidR="00B0161D">
        <w:rPr>
          <w:rFonts w:cs="Arial"/>
          <w:color w:val="000000"/>
          <w:sz w:val="22"/>
          <w:szCs w:val="22"/>
        </w:rPr>
        <w:t>21/SO-OF-0215-2021</w:t>
      </w:r>
      <w:r w:rsidRPr="00911E34">
        <w:rPr>
          <w:rFonts w:cs="Arial"/>
          <w:color w:val="000000"/>
          <w:sz w:val="22"/>
          <w:szCs w:val="22"/>
        </w:rPr>
        <w:t>.</w:t>
      </w:r>
    </w:p>
    <w:p w14:paraId="4560A424" w14:textId="77777777" w:rsidR="00A4513C" w:rsidRPr="00911E34" w:rsidRDefault="00A4513C" w:rsidP="00A4513C">
      <w:pPr>
        <w:autoSpaceDE w:val="0"/>
        <w:autoSpaceDN w:val="0"/>
        <w:adjustRightInd w:val="0"/>
        <w:spacing w:line="360" w:lineRule="auto"/>
        <w:jc w:val="both"/>
        <w:rPr>
          <w:rFonts w:cs="Arial"/>
          <w:color w:val="000000"/>
          <w:sz w:val="22"/>
          <w:szCs w:val="22"/>
        </w:rPr>
      </w:pPr>
    </w:p>
    <w:p w14:paraId="2785D4A4" w14:textId="77777777" w:rsidR="00A4513C" w:rsidRPr="00911E34" w:rsidRDefault="00A4513C" w:rsidP="00A4513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55EAD83" w14:textId="099632A5" w:rsidR="00B0161D" w:rsidRDefault="00A4513C" w:rsidP="00A4513C">
      <w:pPr>
        <w:spacing w:line="360" w:lineRule="auto"/>
        <w:jc w:val="both"/>
        <w:rPr>
          <w:rFonts w:cs="Arial"/>
          <w:sz w:val="22"/>
          <w:szCs w:val="22"/>
        </w:rPr>
      </w:pPr>
      <w:r w:rsidRPr="000920B1">
        <w:rPr>
          <w:rFonts w:cs="Arial"/>
          <w:b/>
          <w:bCs/>
          <w:color w:val="000000"/>
          <w:sz w:val="22"/>
          <w:szCs w:val="22"/>
        </w:rPr>
        <w:t>1)</w:t>
      </w:r>
      <w:r>
        <w:rPr>
          <w:rFonts w:cs="Arial"/>
          <w:color w:val="000000"/>
          <w:sz w:val="22"/>
          <w:szCs w:val="22"/>
        </w:rPr>
        <w:t xml:space="preserve"> </w:t>
      </w:r>
      <w:r w:rsidRPr="00F17E57">
        <w:rPr>
          <w:rFonts w:cs="Arial"/>
          <w:color w:val="000000"/>
          <w:sz w:val="22"/>
          <w:szCs w:val="22"/>
        </w:rPr>
        <w:t xml:space="preserve">Autorizar a Grupo Mutual Alajuela - La Vivienda </w:t>
      </w:r>
      <w:r w:rsidRPr="00F17E57">
        <w:rPr>
          <w:rFonts w:cs="Arial"/>
          <w:color w:val="000000"/>
          <w:sz w:val="22"/>
          <w:szCs w:val="22"/>
          <w:lang w:val="es-ES_tradnl"/>
        </w:rPr>
        <w:t xml:space="preserve">de Ahorro y Préstamo, </w:t>
      </w:r>
      <w:r>
        <w:rPr>
          <w:rFonts w:cs="Arial"/>
          <w:sz w:val="22"/>
          <w:szCs w:val="22"/>
        </w:rPr>
        <w:t>un</w:t>
      </w:r>
      <w:r w:rsidR="00B0161D">
        <w:rPr>
          <w:rFonts w:cs="Arial"/>
          <w:sz w:val="22"/>
          <w:szCs w:val="22"/>
        </w:rPr>
        <w:t>a ampliación al plazo del contrato de administración de recursos del proyecto</w:t>
      </w:r>
      <w:r w:rsidR="00B0161D">
        <w:rPr>
          <w:rFonts w:cs="Arial"/>
          <w:color w:val="000000"/>
          <w:sz w:val="22"/>
          <w:szCs w:val="22"/>
          <w:lang w:val="es-ES_tradnl"/>
        </w:rPr>
        <w:t xml:space="preserve"> El Cacao, hasta </w:t>
      </w:r>
      <w:r w:rsidR="00B0161D">
        <w:rPr>
          <w:rFonts w:cs="Arial"/>
          <w:sz w:val="22"/>
          <w:szCs w:val="22"/>
        </w:rPr>
        <w:t xml:space="preserve">el 22 de junio de 2022, </w:t>
      </w:r>
      <w:r w:rsidR="00B0161D" w:rsidRPr="00B0161D">
        <w:rPr>
          <w:rFonts w:cs="Arial"/>
          <w:color w:val="000000"/>
          <w:sz w:val="22"/>
          <w:szCs w:val="22"/>
          <w:lang w:val="es-CR"/>
        </w:rPr>
        <w:t xml:space="preserve">con el fin realizar el traspaso y </w:t>
      </w:r>
      <w:r w:rsidR="00B0161D">
        <w:rPr>
          <w:rFonts w:cs="Arial"/>
          <w:color w:val="000000"/>
          <w:sz w:val="22"/>
          <w:szCs w:val="22"/>
          <w:lang w:val="es-CR"/>
        </w:rPr>
        <w:t xml:space="preserve">la </w:t>
      </w:r>
      <w:r w:rsidR="00B0161D" w:rsidRPr="00B0161D">
        <w:rPr>
          <w:rFonts w:cs="Arial"/>
          <w:color w:val="000000"/>
          <w:sz w:val="22"/>
          <w:szCs w:val="22"/>
          <w:lang w:val="es-CR"/>
        </w:rPr>
        <w:t xml:space="preserve">recepción de las áreas públicas y de la </w:t>
      </w:r>
      <w:r w:rsidR="00B0161D">
        <w:rPr>
          <w:rFonts w:cs="Arial"/>
          <w:color w:val="000000"/>
          <w:sz w:val="22"/>
          <w:szCs w:val="22"/>
          <w:lang w:val="es-CR"/>
        </w:rPr>
        <w:t>P</w:t>
      </w:r>
      <w:r w:rsidR="00B0161D" w:rsidRPr="00B0161D">
        <w:rPr>
          <w:rFonts w:cs="Arial"/>
          <w:color w:val="000000"/>
          <w:sz w:val="22"/>
          <w:szCs w:val="22"/>
          <w:lang w:val="es-CR"/>
        </w:rPr>
        <w:t xml:space="preserve">lanta de </w:t>
      </w:r>
      <w:r w:rsidR="00B0161D">
        <w:rPr>
          <w:rFonts w:cs="Arial"/>
          <w:color w:val="000000"/>
          <w:sz w:val="22"/>
          <w:szCs w:val="22"/>
          <w:lang w:val="es-CR"/>
        </w:rPr>
        <w:t>T</w:t>
      </w:r>
      <w:r w:rsidR="00B0161D" w:rsidRPr="00B0161D">
        <w:rPr>
          <w:rFonts w:cs="Arial"/>
          <w:color w:val="000000"/>
          <w:sz w:val="22"/>
          <w:szCs w:val="22"/>
          <w:lang w:val="es-CR"/>
        </w:rPr>
        <w:t xml:space="preserve">ratamiento de </w:t>
      </w:r>
      <w:r w:rsidR="00B0161D">
        <w:rPr>
          <w:rFonts w:cs="Arial"/>
          <w:color w:val="000000"/>
          <w:sz w:val="22"/>
          <w:szCs w:val="22"/>
          <w:lang w:val="es-CR"/>
        </w:rPr>
        <w:t>A</w:t>
      </w:r>
      <w:r w:rsidR="00B0161D" w:rsidRPr="00B0161D">
        <w:rPr>
          <w:rFonts w:cs="Arial"/>
          <w:color w:val="000000"/>
          <w:sz w:val="22"/>
          <w:szCs w:val="22"/>
          <w:lang w:val="es-CR"/>
        </w:rPr>
        <w:t xml:space="preserve">guas </w:t>
      </w:r>
      <w:r w:rsidR="00B0161D">
        <w:rPr>
          <w:rFonts w:cs="Arial"/>
          <w:color w:val="000000"/>
          <w:sz w:val="22"/>
          <w:szCs w:val="22"/>
          <w:lang w:val="es-CR"/>
        </w:rPr>
        <w:t>R</w:t>
      </w:r>
      <w:r w:rsidR="00B0161D" w:rsidRPr="00B0161D">
        <w:rPr>
          <w:rFonts w:cs="Arial"/>
          <w:color w:val="000000"/>
          <w:sz w:val="22"/>
          <w:szCs w:val="22"/>
          <w:lang w:val="es-CR"/>
        </w:rPr>
        <w:t>esiduales del proyecto, al ente competente.</w:t>
      </w:r>
    </w:p>
    <w:p w14:paraId="675F87FC" w14:textId="77777777" w:rsidR="00B0161D" w:rsidRDefault="00B0161D" w:rsidP="00A4513C">
      <w:pPr>
        <w:spacing w:line="360" w:lineRule="auto"/>
        <w:jc w:val="both"/>
        <w:rPr>
          <w:rFonts w:cs="Arial"/>
          <w:sz w:val="22"/>
          <w:szCs w:val="22"/>
        </w:rPr>
      </w:pPr>
    </w:p>
    <w:p w14:paraId="00B7E29C" w14:textId="49985715" w:rsidR="007659B0" w:rsidRPr="007659B0" w:rsidRDefault="007659B0" w:rsidP="007659B0">
      <w:pPr>
        <w:spacing w:line="360" w:lineRule="auto"/>
        <w:jc w:val="both"/>
        <w:rPr>
          <w:rFonts w:cs="Arial"/>
          <w:sz w:val="22"/>
          <w:szCs w:val="22"/>
          <w:lang w:val="es-CR"/>
        </w:rPr>
      </w:pPr>
      <w:r w:rsidRPr="007659B0">
        <w:rPr>
          <w:rFonts w:cs="Arial"/>
          <w:b/>
          <w:bCs/>
          <w:sz w:val="22"/>
          <w:szCs w:val="22"/>
          <w:lang w:val="es-CR"/>
        </w:rPr>
        <w:t>2)</w:t>
      </w:r>
      <w:r>
        <w:rPr>
          <w:rFonts w:cs="Arial"/>
          <w:sz w:val="22"/>
          <w:szCs w:val="22"/>
          <w:lang w:val="es-CR"/>
        </w:rPr>
        <w:t xml:space="preserve"> Debido a que</w:t>
      </w:r>
      <w:r w:rsidRPr="007659B0">
        <w:rPr>
          <w:rFonts w:cs="Arial"/>
          <w:sz w:val="22"/>
          <w:szCs w:val="22"/>
          <w:lang w:val="es-CR"/>
        </w:rPr>
        <w:t xml:space="preserve"> los atrasos son imputables al contratista, se aclara que no se hará reconocimiento alguno de los costos adicionales asociados a esta ampliación de plazo. </w:t>
      </w:r>
    </w:p>
    <w:p w14:paraId="2FC5670B" w14:textId="77777777" w:rsidR="00A4513C" w:rsidRPr="0092069B" w:rsidRDefault="00A4513C" w:rsidP="00A4513C">
      <w:pPr>
        <w:spacing w:line="360" w:lineRule="auto"/>
        <w:jc w:val="both"/>
        <w:rPr>
          <w:rFonts w:cs="Arial"/>
          <w:color w:val="000000"/>
          <w:sz w:val="22"/>
          <w:szCs w:val="22"/>
          <w:lang w:val="es-CR"/>
        </w:rPr>
      </w:pPr>
    </w:p>
    <w:p w14:paraId="430ECF69" w14:textId="48835C6A" w:rsidR="00A4513C" w:rsidRDefault="00A4513C" w:rsidP="00A4513C">
      <w:pPr>
        <w:spacing w:line="360" w:lineRule="auto"/>
        <w:jc w:val="both"/>
        <w:rPr>
          <w:rFonts w:cs="Arial"/>
          <w:sz w:val="22"/>
          <w:szCs w:val="22"/>
        </w:rPr>
      </w:pPr>
      <w:r w:rsidRPr="009D2C5F">
        <w:rPr>
          <w:rFonts w:cs="Arial"/>
          <w:b/>
          <w:bCs/>
          <w:color w:val="000000"/>
          <w:sz w:val="22"/>
          <w:szCs w:val="22"/>
          <w:lang w:val="es-CR"/>
        </w:rPr>
        <w:t>3)</w:t>
      </w:r>
      <w:r>
        <w:rPr>
          <w:rFonts w:cs="Arial"/>
          <w:color w:val="000000"/>
          <w:sz w:val="22"/>
          <w:szCs w:val="22"/>
          <w:lang w:val="es-CR"/>
        </w:rPr>
        <w:t xml:space="preserve"> </w:t>
      </w:r>
      <w:r>
        <w:rPr>
          <w:rFonts w:cs="Arial"/>
          <w:color w:val="000000"/>
          <w:sz w:val="22"/>
          <w:szCs w:val="22"/>
        </w:rPr>
        <w:t xml:space="preserve">Deberá realizarse </w:t>
      </w:r>
      <w:r w:rsidRPr="0092069B">
        <w:rPr>
          <w:rFonts w:cs="Arial"/>
          <w:color w:val="000000"/>
          <w:sz w:val="22"/>
          <w:szCs w:val="22"/>
          <w:lang w:val="es-CR"/>
        </w:rPr>
        <w:t xml:space="preserve">un </w:t>
      </w:r>
      <w:r w:rsidR="007659B0">
        <w:rPr>
          <w:rFonts w:cs="Arial"/>
          <w:color w:val="000000"/>
          <w:sz w:val="22"/>
          <w:szCs w:val="22"/>
          <w:lang w:val="es-CR"/>
        </w:rPr>
        <w:t xml:space="preserve">nuevo </w:t>
      </w:r>
      <w:r w:rsidRPr="0092069B">
        <w:rPr>
          <w:rFonts w:cs="Arial"/>
          <w:color w:val="000000"/>
          <w:sz w:val="22"/>
          <w:szCs w:val="22"/>
          <w:lang w:val="es-CR"/>
        </w:rPr>
        <w:t>contrato de administración de recursos</w:t>
      </w:r>
      <w:r>
        <w:rPr>
          <w:rFonts w:cs="Arial"/>
          <w:color w:val="000000"/>
          <w:sz w:val="22"/>
          <w:szCs w:val="22"/>
          <w:lang w:val="es-CR"/>
        </w:rPr>
        <w:t xml:space="preserve">, </w:t>
      </w:r>
      <w:r>
        <w:rPr>
          <w:rFonts w:cs="Arial"/>
          <w:sz w:val="22"/>
          <w:szCs w:val="22"/>
        </w:rPr>
        <w:t>donde se establezca el plazo indicado en el presente acuerdo.</w:t>
      </w:r>
    </w:p>
    <w:p w14:paraId="727D3D40" w14:textId="49A3ABEC" w:rsidR="00BD08E7" w:rsidRDefault="00BD08E7" w:rsidP="00A4513C">
      <w:pPr>
        <w:spacing w:line="360" w:lineRule="auto"/>
        <w:jc w:val="both"/>
        <w:rPr>
          <w:rFonts w:cs="Arial"/>
          <w:sz w:val="22"/>
          <w:szCs w:val="22"/>
        </w:rPr>
      </w:pPr>
    </w:p>
    <w:p w14:paraId="27075753" w14:textId="57A43EC4" w:rsidR="00BD08E7" w:rsidRDefault="00BD08E7" w:rsidP="00A4513C">
      <w:pPr>
        <w:spacing w:line="360" w:lineRule="auto"/>
        <w:jc w:val="both"/>
        <w:rPr>
          <w:rFonts w:cs="Arial"/>
          <w:sz w:val="22"/>
          <w:szCs w:val="22"/>
        </w:rPr>
      </w:pPr>
      <w:r w:rsidRPr="00BD08E7">
        <w:rPr>
          <w:rFonts w:cs="Arial"/>
          <w:b/>
          <w:bCs/>
          <w:sz w:val="22"/>
          <w:szCs w:val="22"/>
        </w:rPr>
        <w:t>4)</w:t>
      </w:r>
      <w:r>
        <w:rPr>
          <w:rFonts w:cs="Arial"/>
          <w:sz w:val="22"/>
          <w:szCs w:val="22"/>
        </w:rPr>
        <w:t xml:space="preserve"> Se instruye a la </w:t>
      </w:r>
      <w:r w:rsidRPr="00BD08E7">
        <w:rPr>
          <w:rFonts w:cs="Arial"/>
          <w:sz w:val="22"/>
          <w:szCs w:val="22"/>
          <w:lang w:val="es-ES_tradnl"/>
        </w:rPr>
        <w:t>Administración</w:t>
      </w:r>
      <w:r>
        <w:rPr>
          <w:rFonts w:cs="Arial"/>
          <w:sz w:val="22"/>
          <w:szCs w:val="22"/>
          <w:lang w:val="es-ES_tradnl"/>
        </w:rPr>
        <w:t xml:space="preserve"> para que le solicite a la entidad autorizada, los reportes operacionales de la Planta de Tratamiento de Aguas Residuales.</w:t>
      </w:r>
    </w:p>
    <w:p w14:paraId="236F24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D84360" w14:textId="77777777" w:rsidR="002B71CC" w:rsidRPr="00D14EAF" w:rsidRDefault="002B71CC" w:rsidP="002B71CC">
      <w:pPr>
        <w:spacing w:line="360" w:lineRule="auto"/>
        <w:jc w:val="both"/>
        <w:rPr>
          <w:rFonts w:cs="Arial"/>
          <w:b/>
          <w:sz w:val="22"/>
        </w:rPr>
      </w:pPr>
      <w:r w:rsidRPr="00D14EAF">
        <w:rPr>
          <w:rFonts w:cs="Arial"/>
          <w:b/>
          <w:sz w:val="22"/>
        </w:rPr>
        <w:t>************</w:t>
      </w:r>
    </w:p>
    <w:p w14:paraId="789DA3E5" w14:textId="77777777" w:rsidR="002B71CC" w:rsidRDefault="002B71CC" w:rsidP="002B71CC">
      <w:pPr>
        <w:spacing w:line="360" w:lineRule="auto"/>
        <w:jc w:val="both"/>
        <w:rPr>
          <w:rFonts w:cs="Arial"/>
          <w:sz w:val="22"/>
          <w:lang w:val="es-ES_tradnl"/>
        </w:rPr>
      </w:pPr>
    </w:p>
    <w:p w14:paraId="52A5894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1CAC09C" w14:textId="77777777" w:rsidR="00486450" w:rsidRPr="00911E34" w:rsidRDefault="00486450" w:rsidP="0048645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6A4C084C" w14:textId="5AF62C71" w:rsidR="00486450" w:rsidRPr="00BF19B8" w:rsidRDefault="00486450" w:rsidP="00486450">
      <w:pPr>
        <w:spacing w:line="360" w:lineRule="auto"/>
        <w:jc w:val="both"/>
        <w:rPr>
          <w:rFonts w:cs="Arial"/>
          <w:sz w:val="22"/>
          <w:szCs w:val="22"/>
        </w:rPr>
      </w:pPr>
      <w:r w:rsidRPr="00911E34">
        <w:rPr>
          <w:rFonts w:cs="Arial"/>
          <w:b/>
          <w:bCs/>
          <w:sz w:val="22"/>
          <w:szCs w:val="22"/>
        </w:rPr>
        <w:lastRenderedPageBreak/>
        <w:t>Primero:</w:t>
      </w:r>
      <w:r w:rsidRPr="00911E34">
        <w:rPr>
          <w:rFonts w:cs="Arial"/>
          <w:sz w:val="22"/>
          <w:szCs w:val="22"/>
        </w:rPr>
        <w:t xml:space="preserve"> Que mediante el oficio </w:t>
      </w:r>
      <w:r>
        <w:rPr>
          <w:rFonts w:cs="Arial"/>
          <w:sz w:val="22"/>
          <w:szCs w:val="22"/>
        </w:rPr>
        <w:t>C</w:t>
      </w:r>
      <w:r w:rsidR="000C73FB">
        <w:rPr>
          <w:rFonts w:cs="Arial"/>
          <w:sz w:val="22"/>
          <w:szCs w:val="22"/>
        </w:rPr>
        <w:t>OOP</w:t>
      </w:r>
      <w:r>
        <w:rPr>
          <w:rFonts w:cs="Arial"/>
          <w:sz w:val="22"/>
          <w:szCs w:val="22"/>
        </w:rPr>
        <w:t>-</w:t>
      </w:r>
      <w:r w:rsidR="000C73FB">
        <w:rPr>
          <w:rFonts w:cs="Arial"/>
          <w:sz w:val="22"/>
          <w:szCs w:val="22"/>
        </w:rPr>
        <w:t>VS-UTP-341-2021</w:t>
      </w:r>
      <w:r>
        <w:rPr>
          <w:rFonts w:cs="Arial"/>
          <w:sz w:val="22"/>
          <w:szCs w:val="22"/>
        </w:rPr>
        <w:t xml:space="preserve"> del </w:t>
      </w:r>
      <w:r w:rsidR="000C73FB">
        <w:rPr>
          <w:rFonts w:cs="Arial"/>
          <w:sz w:val="22"/>
          <w:szCs w:val="22"/>
        </w:rPr>
        <w:t>1° de diciembre</w:t>
      </w:r>
      <w:r>
        <w:rPr>
          <w:rFonts w:cs="Arial"/>
          <w:sz w:val="22"/>
          <w:szCs w:val="22"/>
        </w:rPr>
        <w:t xml:space="preserve"> de 20</w:t>
      </w:r>
      <w:r w:rsidR="000C73FB">
        <w:rPr>
          <w:rFonts w:cs="Arial"/>
          <w:sz w:val="22"/>
          <w:szCs w:val="22"/>
        </w:rPr>
        <w:t>21</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911E34">
        <w:rPr>
          <w:rFonts w:cs="Arial"/>
          <w:sz w:val="22"/>
          <w:szCs w:val="22"/>
        </w:rPr>
        <w:t xml:space="preserve">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color w:val="000000"/>
          <w:sz w:val="22"/>
          <w:szCs w:val="22"/>
          <w:lang w:val="es-CR" w:eastAsia="es-CR"/>
        </w:rPr>
        <w:t>habitacional El Colono,</w:t>
      </w:r>
      <w:r w:rsidRPr="001135C2">
        <w:rPr>
          <w:rFonts w:cs="Arial"/>
          <w:sz w:val="22"/>
          <w:szCs w:val="22"/>
        </w:rPr>
        <w:t xml:space="preserve"> </w:t>
      </w:r>
      <w:r w:rsidRPr="00BB303F">
        <w:rPr>
          <w:rFonts w:cs="Arial"/>
          <w:sz w:val="22"/>
          <w:szCs w:val="22"/>
        </w:rPr>
        <w:t xml:space="preserve">ubicado en el distrito </w:t>
      </w:r>
      <w:r>
        <w:rPr>
          <w:rFonts w:cs="Arial"/>
          <w:sz w:val="22"/>
          <w:szCs w:val="22"/>
        </w:rPr>
        <w:t>Jiménez del cantón de Guácimo, provincia de Limón</w:t>
      </w:r>
      <w:r>
        <w:rPr>
          <w:rFonts w:cs="Arial"/>
          <w:bCs/>
          <w:sz w:val="22"/>
          <w:szCs w:val="22"/>
        </w:rPr>
        <w:t xml:space="preserve">, y </w:t>
      </w:r>
      <w:r>
        <w:rPr>
          <w:rFonts w:cs="Arial"/>
          <w:sz w:val="22"/>
          <w:szCs w:val="22"/>
        </w:rPr>
        <w:t xml:space="preserve">aprobado con el </w:t>
      </w:r>
      <w:r w:rsidRPr="00E30ABB">
        <w:rPr>
          <w:rFonts w:cs="Arial"/>
          <w:sz w:val="22"/>
          <w:szCs w:val="22"/>
          <w:lang w:val="es-ES_tradnl"/>
        </w:rPr>
        <w:t>acuerdo</w:t>
      </w:r>
      <w:r w:rsidRPr="001135C2">
        <w:rPr>
          <w:rFonts w:cs="Arial"/>
          <w:sz w:val="22"/>
          <w:szCs w:val="22"/>
        </w:rPr>
        <w:t xml:space="preserve"> </w:t>
      </w:r>
      <w:r>
        <w:rPr>
          <w:rFonts w:cs="Arial"/>
          <w:sz w:val="22"/>
          <w:szCs w:val="22"/>
        </w:rPr>
        <w:t>N° 1 de la sesión 21-2020 del 16 de marzo de 2020.</w:t>
      </w:r>
    </w:p>
    <w:p w14:paraId="01E72D78" w14:textId="77777777" w:rsidR="00486450" w:rsidRPr="00911E34" w:rsidRDefault="00486450" w:rsidP="00486450">
      <w:pPr>
        <w:autoSpaceDE w:val="0"/>
        <w:autoSpaceDN w:val="0"/>
        <w:adjustRightInd w:val="0"/>
        <w:spacing w:line="360" w:lineRule="auto"/>
        <w:jc w:val="both"/>
        <w:rPr>
          <w:rFonts w:cs="Arial"/>
          <w:color w:val="000000"/>
          <w:sz w:val="22"/>
          <w:szCs w:val="22"/>
        </w:rPr>
      </w:pPr>
    </w:p>
    <w:p w14:paraId="1CC8109D" w14:textId="66E58118" w:rsidR="00486450" w:rsidRDefault="00486450" w:rsidP="00486450">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0C73FB">
        <w:rPr>
          <w:rFonts w:cs="Arial"/>
          <w:color w:val="000000"/>
          <w:sz w:val="22"/>
          <w:szCs w:val="22"/>
        </w:rPr>
        <w:t>1826</w:t>
      </w:r>
      <w:r w:rsidRPr="00911E34">
        <w:rPr>
          <w:rFonts w:cs="Arial"/>
          <w:color w:val="000000"/>
          <w:sz w:val="22"/>
          <w:szCs w:val="22"/>
        </w:rPr>
        <w:t>-20</w:t>
      </w:r>
      <w:r>
        <w:rPr>
          <w:rFonts w:cs="Arial"/>
          <w:color w:val="000000"/>
          <w:sz w:val="22"/>
          <w:szCs w:val="22"/>
        </w:rPr>
        <w:t>2</w:t>
      </w:r>
      <w:r w:rsidR="000C73FB">
        <w:rPr>
          <w:rFonts w:cs="Arial"/>
          <w:color w:val="000000"/>
          <w:sz w:val="22"/>
          <w:szCs w:val="22"/>
        </w:rPr>
        <w:t xml:space="preserve">1/SO-OF-0128-2021 </w:t>
      </w:r>
      <w:r w:rsidRPr="00911E34">
        <w:rPr>
          <w:rFonts w:cs="Arial"/>
          <w:color w:val="000000"/>
          <w:sz w:val="22"/>
          <w:szCs w:val="22"/>
        </w:rPr>
        <w:t>del</w:t>
      </w:r>
      <w:r w:rsidR="000C73FB">
        <w:rPr>
          <w:rFonts w:cs="Arial"/>
          <w:color w:val="000000"/>
          <w:sz w:val="22"/>
          <w:szCs w:val="22"/>
        </w:rPr>
        <w:t xml:space="preserve"> 23 de diciembre de 2021 </w:t>
      </w:r>
      <w:r w:rsidRPr="00911E34">
        <w:rPr>
          <w:rFonts w:cs="Arial"/>
          <w:color w:val="000000"/>
          <w:sz w:val="22"/>
          <w:szCs w:val="22"/>
        </w:rPr>
        <w:t xml:space="preserve">–el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0C73FB">
        <w:rPr>
          <w:rFonts w:cs="Arial"/>
          <w:color w:val="000000"/>
          <w:sz w:val="22"/>
          <w:szCs w:val="22"/>
        </w:rPr>
        <w:t>1870</w:t>
      </w:r>
      <w:r>
        <w:rPr>
          <w:rFonts w:cs="Arial"/>
          <w:color w:val="000000"/>
          <w:sz w:val="22"/>
          <w:szCs w:val="22"/>
        </w:rPr>
        <w:t>-202</w:t>
      </w:r>
      <w:r w:rsidR="000C73FB">
        <w:rPr>
          <w:rFonts w:cs="Arial"/>
          <w:color w:val="000000"/>
          <w:sz w:val="22"/>
          <w:szCs w:val="22"/>
        </w:rPr>
        <w:t>1</w:t>
      </w:r>
      <w:r>
        <w:rPr>
          <w:rFonts w:cs="Arial"/>
          <w:color w:val="000000"/>
          <w:sz w:val="22"/>
          <w:szCs w:val="22"/>
        </w:rPr>
        <w:t>, de esa misma fecha</w:t>
      </w:r>
      <w:r w:rsidRPr="00911E34">
        <w:rPr>
          <w:rFonts w:cs="Arial"/>
          <w:color w:val="000000"/>
          <w:sz w:val="22"/>
          <w:szCs w:val="22"/>
        </w:rPr>
        <w:t xml:space="preserve">– </w:t>
      </w:r>
      <w:r w:rsidR="000C73FB">
        <w:rPr>
          <w:rFonts w:cs="Arial"/>
          <w:color w:val="000000"/>
          <w:sz w:val="22"/>
          <w:szCs w:val="22"/>
        </w:rPr>
        <w:t xml:space="preserve">, la Dirección FOSUVI y la Subgerencia de Operaciones presentan </w:t>
      </w:r>
      <w:r w:rsidRPr="00911E34">
        <w:rPr>
          <w:rFonts w:cs="Arial"/>
          <w:color w:val="000000"/>
          <w:sz w:val="22"/>
          <w:szCs w:val="22"/>
        </w:rPr>
        <w:t>el resultado del estudio efectuado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de</w:t>
      </w:r>
      <w:r w:rsidR="000C73FB">
        <w:rPr>
          <w:rFonts w:cs="Arial"/>
          <w:color w:val="000000"/>
          <w:sz w:val="22"/>
          <w:szCs w:val="22"/>
        </w:rPr>
        <w:t xml:space="preserve"> hasta el 23 de enero de 2022 para formalizar las operaciones, y </w:t>
      </w:r>
      <w:r w:rsidR="00B1150F">
        <w:rPr>
          <w:rFonts w:cs="Arial"/>
          <w:color w:val="000000"/>
          <w:sz w:val="22"/>
          <w:szCs w:val="22"/>
        </w:rPr>
        <w:t xml:space="preserve">de </w:t>
      </w:r>
      <w:r w:rsidR="000C73FB">
        <w:rPr>
          <w:rFonts w:cs="Arial"/>
          <w:color w:val="000000"/>
          <w:sz w:val="22"/>
          <w:szCs w:val="22"/>
        </w:rPr>
        <w:t xml:space="preserve">hasta el 23 de abril de 2022 para </w:t>
      </w:r>
      <w:r w:rsidR="00B1150F">
        <w:rPr>
          <w:rFonts w:cs="Arial"/>
          <w:color w:val="000000"/>
          <w:sz w:val="22"/>
          <w:szCs w:val="22"/>
        </w:rPr>
        <w:t xml:space="preserve">la entrega del </w:t>
      </w:r>
      <w:r>
        <w:rPr>
          <w:rFonts w:cs="Arial"/>
          <w:color w:val="000000"/>
          <w:sz w:val="22"/>
          <w:szCs w:val="22"/>
        </w:rPr>
        <w:t>cierre técnico y financiero del proyecto.</w:t>
      </w:r>
    </w:p>
    <w:p w14:paraId="42321D78" w14:textId="77777777" w:rsidR="00486450" w:rsidRDefault="00486450" w:rsidP="00486450">
      <w:pPr>
        <w:spacing w:line="360" w:lineRule="auto"/>
        <w:jc w:val="both"/>
        <w:rPr>
          <w:rFonts w:cs="Arial"/>
          <w:color w:val="000000"/>
          <w:sz w:val="22"/>
          <w:szCs w:val="22"/>
        </w:rPr>
      </w:pPr>
    </w:p>
    <w:p w14:paraId="17A16B8C" w14:textId="3B5A37CA" w:rsidR="00486450" w:rsidRDefault="00486450" w:rsidP="00486450">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sidR="00B1150F">
        <w:rPr>
          <w:rFonts w:cs="Arial"/>
          <w:color w:val="000000"/>
          <w:sz w:val="22"/>
          <w:szCs w:val="22"/>
        </w:rPr>
        <w:t xml:space="preserve"> y la Subgerencia de Operaciones</w:t>
      </w:r>
      <w:r>
        <w:rPr>
          <w:rFonts w:cs="Arial"/>
          <w:color w:val="000000"/>
          <w:sz w:val="22"/>
          <w:szCs w:val="22"/>
        </w:rPr>
        <w:t xml:space="preserve">, en los mismos términos planteados en el informe </w:t>
      </w:r>
      <w:r w:rsidR="00B1150F" w:rsidRPr="00911E34">
        <w:rPr>
          <w:rFonts w:cs="Arial"/>
          <w:color w:val="000000"/>
          <w:sz w:val="22"/>
          <w:szCs w:val="22"/>
        </w:rPr>
        <w:t>DF-</w:t>
      </w:r>
      <w:r w:rsidR="00B1150F">
        <w:rPr>
          <w:rFonts w:cs="Arial"/>
          <w:color w:val="000000"/>
          <w:sz w:val="22"/>
          <w:szCs w:val="22"/>
        </w:rPr>
        <w:t>OF</w:t>
      </w:r>
      <w:r w:rsidR="00B1150F" w:rsidRPr="00911E34">
        <w:rPr>
          <w:rFonts w:cs="Arial"/>
          <w:color w:val="000000"/>
          <w:sz w:val="22"/>
          <w:szCs w:val="22"/>
        </w:rPr>
        <w:t>-</w:t>
      </w:r>
      <w:r w:rsidR="00B1150F">
        <w:rPr>
          <w:rFonts w:cs="Arial"/>
          <w:color w:val="000000"/>
          <w:sz w:val="22"/>
          <w:szCs w:val="22"/>
        </w:rPr>
        <w:t>1826</w:t>
      </w:r>
      <w:r w:rsidR="00B1150F" w:rsidRPr="00911E34">
        <w:rPr>
          <w:rFonts w:cs="Arial"/>
          <w:color w:val="000000"/>
          <w:sz w:val="22"/>
          <w:szCs w:val="22"/>
        </w:rPr>
        <w:t>-20</w:t>
      </w:r>
      <w:r w:rsidR="00B1150F">
        <w:rPr>
          <w:rFonts w:cs="Arial"/>
          <w:color w:val="000000"/>
          <w:sz w:val="22"/>
          <w:szCs w:val="22"/>
        </w:rPr>
        <w:t>21/SO-OF-0128-2021</w:t>
      </w:r>
      <w:r w:rsidR="00DE57D3">
        <w:rPr>
          <w:rFonts w:cs="Arial"/>
          <w:color w:val="000000"/>
          <w:sz w:val="22"/>
          <w:szCs w:val="22"/>
        </w:rPr>
        <w:t>, pero estableciendo un plazo de hasta el 31 de enero de 2022, para la formalización de las operaciones</w:t>
      </w:r>
      <w:r w:rsidRPr="00911E34">
        <w:rPr>
          <w:rFonts w:cs="Arial"/>
          <w:color w:val="000000"/>
          <w:sz w:val="22"/>
          <w:szCs w:val="22"/>
        </w:rPr>
        <w:t>.</w:t>
      </w:r>
    </w:p>
    <w:p w14:paraId="26A7A35E" w14:textId="77777777" w:rsidR="00486450" w:rsidRPr="00911E34" w:rsidRDefault="00486450" w:rsidP="00486450">
      <w:pPr>
        <w:autoSpaceDE w:val="0"/>
        <w:autoSpaceDN w:val="0"/>
        <w:adjustRightInd w:val="0"/>
        <w:spacing w:line="360" w:lineRule="auto"/>
        <w:jc w:val="both"/>
        <w:rPr>
          <w:rFonts w:cs="Arial"/>
          <w:color w:val="000000"/>
          <w:sz w:val="22"/>
          <w:szCs w:val="22"/>
        </w:rPr>
      </w:pPr>
    </w:p>
    <w:p w14:paraId="083307E5" w14:textId="77777777" w:rsidR="00486450" w:rsidRPr="00911E34" w:rsidRDefault="00486450" w:rsidP="0048645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5979459A" w14:textId="5C85B132" w:rsidR="00B1150F" w:rsidRDefault="00486450" w:rsidP="00486450">
      <w:pPr>
        <w:spacing w:line="360" w:lineRule="auto"/>
        <w:jc w:val="both"/>
        <w:rPr>
          <w:rFonts w:cs="Arial"/>
          <w:color w:val="000000"/>
          <w:sz w:val="22"/>
          <w:szCs w:val="22"/>
          <w:lang w:val="es-ES_tradnl"/>
        </w:rPr>
      </w:pPr>
      <w:r w:rsidRPr="000920B1">
        <w:rPr>
          <w:rFonts w:cs="Arial"/>
          <w:b/>
          <w:bCs/>
          <w:color w:val="000000"/>
          <w:sz w:val="22"/>
          <w:szCs w:val="22"/>
        </w:rPr>
        <w:t>1</w:t>
      </w:r>
      <w:r w:rsidR="00B1150F">
        <w:rPr>
          <w:rFonts w:cs="Arial"/>
          <w:b/>
          <w:bCs/>
          <w:color w:val="000000"/>
          <w:sz w:val="22"/>
          <w:szCs w:val="22"/>
        </w:rPr>
        <w:t>.-</w:t>
      </w:r>
      <w:r>
        <w:rPr>
          <w:rFonts w:cs="Arial"/>
          <w:color w:val="000000"/>
          <w:sz w:val="22"/>
          <w:szCs w:val="22"/>
        </w:rPr>
        <w:t xml:space="preserve"> </w:t>
      </w:r>
      <w:r w:rsidRPr="00F17E57">
        <w:rPr>
          <w:rFonts w:cs="Arial"/>
          <w:color w:val="000000"/>
          <w:sz w:val="22"/>
          <w:szCs w:val="22"/>
        </w:rPr>
        <w:t xml:space="preserve">Autorizar a </w:t>
      </w:r>
      <w:proofErr w:type="spellStart"/>
      <w:r>
        <w:rPr>
          <w:rFonts w:cs="Arial"/>
          <w:color w:val="000000"/>
          <w:sz w:val="22"/>
          <w:szCs w:val="22"/>
        </w:rPr>
        <w:t>Coopenae</w:t>
      </w:r>
      <w:proofErr w:type="spellEnd"/>
      <w:r>
        <w:rPr>
          <w:rFonts w:cs="Arial"/>
          <w:color w:val="000000"/>
          <w:sz w:val="22"/>
          <w:szCs w:val="22"/>
        </w:rPr>
        <w:t xml:space="preserve"> R.L.</w:t>
      </w:r>
      <w:r w:rsidRPr="00F17E57">
        <w:rPr>
          <w:rFonts w:cs="Arial"/>
          <w:color w:val="000000"/>
          <w:sz w:val="22"/>
          <w:szCs w:val="22"/>
          <w:lang w:val="es-ES_tradnl"/>
        </w:rPr>
        <w:t xml:space="preserve">, </w:t>
      </w:r>
      <w:r>
        <w:rPr>
          <w:rFonts w:cs="Arial"/>
          <w:sz w:val="22"/>
          <w:szCs w:val="22"/>
        </w:rPr>
        <w:t>un</w:t>
      </w:r>
      <w:r w:rsidR="00B1150F">
        <w:rPr>
          <w:rFonts w:cs="Arial"/>
          <w:sz w:val="22"/>
          <w:szCs w:val="22"/>
        </w:rPr>
        <w:t>a ampliación al plazo del contrato de administración de recursos del</w:t>
      </w:r>
      <w:r w:rsidR="00B1150F">
        <w:rPr>
          <w:rFonts w:cs="Arial"/>
          <w:color w:val="000000"/>
          <w:sz w:val="22"/>
          <w:szCs w:val="22"/>
          <w:lang w:val="es-ES_tradnl"/>
        </w:rPr>
        <w:t xml:space="preserve"> proyecto </w:t>
      </w:r>
      <w:r w:rsidR="00B1150F">
        <w:rPr>
          <w:rFonts w:cs="Arial"/>
          <w:color w:val="000000"/>
          <w:sz w:val="22"/>
          <w:szCs w:val="22"/>
          <w:lang w:val="es-CR" w:eastAsia="es-CR"/>
        </w:rPr>
        <w:t>El Colono</w:t>
      </w:r>
      <w:r w:rsidR="00B1150F">
        <w:rPr>
          <w:rFonts w:cs="Arial"/>
          <w:color w:val="000000"/>
          <w:sz w:val="22"/>
          <w:szCs w:val="22"/>
          <w:lang w:val="es-ES_tradnl"/>
        </w:rPr>
        <w:t>, según el siguiente detalle:</w:t>
      </w:r>
    </w:p>
    <w:p w14:paraId="503DB568" w14:textId="75BC2570" w:rsidR="00B1150F" w:rsidRDefault="00B1150F" w:rsidP="00486450">
      <w:pPr>
        <w:spacing w:line="360" w:lineRule="auto"/>
        <w:jc w:val="both"/>
        <w:rPr>
          <w:rFonts w:cs="Arial"/>
          <w:color w:val="000000"/>
          <w:sz w:val="22"/>
          <w:szCs w:val="22"/>
        </w:rPr>
      </w:pPr>
      <w:r>
        <w:rPr>
          <w:rFonts w:cs="Arial"/>
          <w:color w:val="000000"/>
          <w:sz w:val="22"/>
          <w:szCs w:val="22"/>
          <w:lang w:val="es-ES_tradnl"/>
        </w:rPr>
        <w:t xml:space="preserve">a) </w:t>
      </w:r>
      <w:r>
        <w:rPr>
          <w:rFonts w:cs="Arial"/>
          <w:color w:val="000000"/>
          <w:sz w:val="22"/>
          <w:szCs w:val="22"/>
        </w:rPr>
        <w:t xml:space="preserve">Hasta el </w:t>
      </w:r>
      <w:r w:rsidR="00DE57D3">
        <w:rPr>
          <w:rFonts w:cs="Arial"/>
          <w:color w:val="000000"/>
          <w:sz w:val="22"/>
          <w:szCs w:val="22"/>
        </w:rPr>
        <w:t>31</w:t>
      </w:r>
      <w:r>
        <w:rPr>
          <w:rFonts w:cs="Arial"/>
          <w:color w:val="000000"/>
          <w:sz w:val="22"/>
          <w:szCs w:val="22"/>
        </w:rPr>
        <w:t xml:space="preserve"> de enero de 2022, para </w:t>
      </w:r>
      <w:r w:rsidR="00B416FF">
        <w:rPr>
          <w:rFonts w:cs="Arial"/>
          <w:color w:val="000000"/>
          <w:sz w:val="22"/>
          <w:szCs w:val="22"/>
        </w:rPr>
        <w:t xml:space="preserve">la formalización de las </w:t>
      </w:r>
      <w:r>
        <w:rPr>
          <w:rFonts w:cs="Arial"/>
          <w:color w:val="000000"/>
          <w:sz w:val="22"/>
          <w:szCs w:val="22"/>
        </w:rPr>
        <w:t>operaciones</w:t>
      </w:r>
      <w:r w:rsidR="00B416FF">
        <w:rPr>
          <w:rFonts w:cs="Arial"/>
          <w:color w:val="000000"/>
          <w:sz w:val="22"/>
          <w:szCs w:val="22"/>
        </w:rPr>
        <w:t>.</w:t>
      </w:r>
    </w:p>
    <w:p w14:paraId="1D47375C" w14:textId="069D5465" w:rsidR="00B1150F" w:rsidRDefault="00B1150F" w:rsidP="00486450">
      <w:pPr>
        <w:spacing w:line="360" w:lineRule="auto"/>
        <w:jc w:val="both"/>
        <w:rPr>
          <w:rFonts w:cs="Arial"/>
          <w:sz w:val="22"/>
          <w:szCs w:val="22"/>
        </w:rPr>
      </w:pPr>
      <w:r>
        <w:rPr>
          <w:rFonts w:cs="Arial"/>
          <w:color w:val="000000"/>
          <w:sz w:val="22"/>
          <w:szCs w:val="22"/>
        </w:rPr>
        <w:t>b) Hasta el 23 de abril de 2022, para la entrega del cierre técnico y financiero</w:t>
      </w:r>
      <w:r w:rsidR="00B416FF">
        <w:rPr>
          <w:rFonts w:cs="Arial"/>
          <w:color w:val="000000"/>
          <w:sz w:val="22"/>
          <w:szCs w:val="22"/>
        </w:rPr>
        <w:t>.</w:t>
      </w:r>
    </w:p>
    <w:p w14:paraId="3E29CC1E" w14:textId="77777777" w:rsidR="00486450" w:rsidRPr="0092069B" w:rsidRDefault="00486450" w:rsidP="00486450">
      <w:pPr>
        <w:spacing w:line="360" w:lineRule="auto"/>
        <w:jc w:val="both"/>
        <w:rPr>
          <w:rFonts w:cs="Arial"/>
          <w:color w:val="000000"/>
          <w:sz w:val="22"/>
          <w:szCs w:val="22"/>
          <w:lang w:val="es-CR"/>
        </w:rPr>
      </w:pPr>
    </w:p>
    <w:p w14:paraId="6488630D" w14:textId="695FD9DF" w:rsidR="00486450" w:rsidRDefault="004C2668" w:rsidP="00486450">
      <w:pPr>
        <w:spacing w:line="360" w:lineRule="auto"/>
        <w:jc w:val="both"/>
        <w:rPr>
          <w:rFonts w:cs="Arial"/>
          <w:sz w:val="22"/>
          <w:szCs w:val="22"/>
        </w:rPr>
      </w:pPr>
      <w:r>
        <w:rPr>
          <w:rFonts w:cs="Arial"/>
          <w:b/>
          <w:bCs/>
          <w:color w:val="000000"/>
          <w:sz w:val="22"/>
          <w:szCs w:val="22"/>
          <w:lang w:val="es-CR"/>
        </w:rPr>
        <w:t>2</w:t>
      </w:r>
      <w:r w:rsidR="00B1150F">
        <w:rPr>
          <w:rFonts w:cs="Arial"/>
          <w:b/>
          <w:bCs/>
          <w:color w:val="000000"/>
          <w:sz w:val="22"/>
          <w:szCs w:val="22"/>
          <w:lang w:val="es-CR"/>
        </w:rPr>
        <w:t>.-</w:t>
      </w:r>
      <w:r w:rsidR="00486450">
        <w:rPr>
          <w:rFonts w:cs="Arial"/>
          <w:color w:val="000000"/>
          <w:sz w:val="22"/>
          <w:szCs w:val="22"/>
          <w:lang w:val="es-CR"/>
        </w:rPr>
        <w:t xml:space="preserve"> </w:t>
      </w:r>
      <w:r w:rsidR="00486450">
        <w:rPr>
          <w:rFonts w:cs="Arial"/>
          <w:color w:val="000000"/>
          <w:sz w:val="22"/>
          <w:szCs w:val="22"/>
        </w:rPr>
        <w:t xml:space="preserve">Deberá realizarse </w:t>
      </w:r>
      <w:r w:rsidR="00486450" w:rsidRPr="0092069B">
        <w:rPr>
          <w:rFonts w:cs="Arial"/>
          <w:color w:val="000000"/>
          <w:sz w:val="22"/>
          <w:szCs w:val="22"/>
          <w:lang w:val="es-CR"/>
        </w:rPr>
        <w:t>un</w:t>
      </w:r>
      <w:r>
        <w:rPr>
          <w:rFonts w:cs="Arial"/>
          <w:color w:val="000000"/>
          <w:sz w:val="22"/>
          <w:szCs w:val="22"/>
          <w:lang w:val="es-CR"/>
        </w:rPr>
        <w:t xml:space="preserve">a adenda al </w:t>
      </w:r>
      <w:r w:rsidR="00486450" w:rsidRPr="0092069B">
        <w:rPr>
          <w:rFonts w:cs="Arial"/>
          <w:color w:val="000000"/>
          <w:sz w:val="22"/>
          <w:szCs w:val="22"/>
          <w:lang w:val="es-CR"/>
        </w:rPr>
        <w:t>contrato de administración de recursos</w:t>
      </w:r>
      <w:r w:rsidR="00486450">
        <w:rPr>
          <w:rFonts w:cs="Arial"/>
          <w:color w:val="000000"/>
          <w:sz w:val="22"/>
          <w:szCs w:val="22"/>
          <w:lang w:val="es-CR"/>
        </w:rPr>
        <w:t xml:space="preserve">, </w:t>
      </w:r>
      <w:r>
        <w:rPr>
          <w:rFonts w:cs="Arial"/>
          <w:color w:val="000000"/>
          <w:sz w:val="22"/>
          <w:szCs w:val="22"/>
          <w:lang w:val="es-CR"/>
        </w:rPr>
        <w:t xml:space="preserve">independiente al principal, </w:t>
      </w:r>
      <w:r w:rsidR="00486450">
        <w:rPr>
          <w:rFonts w:cs="Arial"/>
          <w:sz w:val="22"/>
          <w:szCs w:val="22"/>
        </w:rPr>
        <w:t>donde se establezca</w:t>
      </w:r>
      <w:r>
        <w:rPr>
          <w:rFonts w:cs="Arial"/>
          <w:sz w:val="22"/>
          <w:szCs w:val="22"/>
        </w:rPr>
        <w:t xml:space="preserve">n los </w:t>
      </w:r>
      <w:r w:rsidR="00486450">
        <w:rPr>
          <w:rFonts w:cs="Arial"/>
          <w:sz w:val="22"/>
          <w:szCs w:val="22"/>
        </w:rPr>
        <w:t>plazo</w:t>
      </w:r>
      <w:r>
        <w:rPr>
          <w:rFonts w:cs="Arial"/>
          <w:sz w:val="22"/>
          <w:szCs w:val="22"/>
        </w:rPr>
        <w:t>s</w:t>
      </w:r>
      <w:r w:rsidR="00486450">
        <w:rPr>
          <w:rFonts w:cs="Arial"/>
          <w:sz w:val="22"/>
          <w:szCs w:val="22"/>
        </w:rPr>
        <w:t xml:space="preserve"> indicado</w:t>
      </w:r>
      <w:r>
        <w:rPr>
          <w:rFonts w:cs="Arial"/>
          <w:sz w:val="22"/>
          <w:szCs w:val="22"/>
        </w:rPr>
        <w:t>s</w:t>
      </w:r>
      <w:r w:rsidR="00486450">
        <w:rPr>
          <w:rFonts w:cs="Arial"/>
          <w:sz w:val="22"/>
          <w:szCs w:val="22"/>
        </w:rPr>
        <w:t xml:space="preserve"> en el presente acuerdo.</w:t>
      </w:r>
    </w:p>
    <w:p w14:paraId="35D760C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A7C5E0" w14:textId="77777777" w:rsidR="002B71CC" w:rsidRPr="00D14EAF" w:rsidRDefault="002B71CC" w:rsidP="002B71CC">
      <w:pPr>
        <w:spacing w:line="360" w:lineRule="auto"/>
        <w:jc w:val="both"/>
        <w:rPr>
          <w:rFonts w:cs="Arial"/>
          <w:b/>
          <w:sz w:val="22"/>
        </w:rPr>
      </w:pPr>
      <w:r w:rsidRPr="00D14EAF">
        <w:rPr>
          <w:rFonts w:cs="Arial"/>
          <w:b/>
          <w:sz w:val="22"/>
        </w:rPr>
        <w:t>************</w:t>
      </w:r>
    </w:p>
    <w:p w14:paraId="195EDC39" w14:textId="77777777" w:rsidR="002B71CC" w:rsidRDefault="002B71CC" w:rsidP="002B71CC">
      <w:pPr>
        <w:spacing w:line="360" w:lineRule="auto"/>
        <w:jc w:val="both"/>
        <w:rPr>
          <w:rFonts w:cs="Arial"/>
          <w:sz w:val="22"/>
          <w:lang w:val="es-ES_tradnl"/>
        </w:rPr>
      </w:pPr>
    </w:p>
    <w:p w14:paraId="673332D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B4BFF63" w14:textId="77777777" w:rsidR="00BA6881" w:rsidRPr="00BB303F" w:rsidRDefault="00BA6881" w:rsidP="00BA6881">
      <w:pPr>
        <w:spacing w:line="360" w:lineRule="auto"/>
        <w:jc w:val="both"/>
        <w:rPr>
          <w:rFonts w:cs="Arial"/>
          <w:b/>
          <w:sz w:val="22"/>
          <w:szCs w:val="22"/>
        </w:rPr>
      </w:pPr>
      <w:r w:rsidRPr="00BB303F">
        <w:rPr>
          <w:rFonts w:cs="Arial"/>
          <w:b/>
          <w:sz w:val="22"/>
          <w:szCs w:val="22"/>
        </w:rPr>
        <w:t>CONSIDERANDO:</w:t>
      </w:r>
    </w:p>
    <w:p w14:paraId="0D916F0E" w14:textId="62A00E69" w:rsidR="00BA6881" w:rsidRPr="00BB303F" w:rsidRDefault="00BA6881" w:rsidP="00BA6881">
      <w:pPr>
        <w:spacing w:line="360" w:lineRule="auto"/>
        <w:jc w:val="both"/>
        <w:rPr>
          <w:rFonts w:cs="Arial"/>
          <w:color w:val="000000"/>
          <w:sz w:val="22"/>
          <w:szCs w:val="22"/>
        </w:rPr>
      </w:pPr>
      <w:r w:rsidRPr="00BB303F">
        <w:rPr>
          <w:rFonts w:cs="Arial"/>
          <w:b/>
          <w:bCs/>
          <w:color w:val="000000"/>
          <w:sz w:val="22"/>
          <w:szCs w:val="22"/>
        </w:rPr>
        <w:lastRenderedPageBreak/>
        <w:t>A)</w:t>
      </w:r>
      <w:r w:rsidRPr="00BB303F">
        <w:rPr>
          <w:rFonts w:cs="Arial"/>
          <w:color w:val="000000"/>
          <w:sz w:val="22"/>
          <w:szCs w:val="22"/>
        </w:rPr>
        <w:t xml:space="preserve"> Que mediante el oficio </w:t>
      </w:r>
      <w:r>
        <w:rPr>
          <w:rFonts w:cs="Arial"/>
          <w:color w:val="000000"/>
          <w:sz w:val="22"/>
          <w:szCs w:val="22"/>
        </w:rPr>
        <w:t>GG-ME-1</w:t>
      </w:r>
      <w:r w:rsidR="00B071DE">
        <w:rPr>
          <w:rFonts w:cs="Arial"/>
          <w:color w:val="000000"/>
          <w:sz w:val="22"/>
          <w:szCs w:val="22"/>
        </w:rPr>
        <w:t>836</w:t>
      </w:r>
      <w:r>
        <w:rPr>
          <w:rFonts w:cs="Arial"/>
          <w:color w:val="000000"/>
          <w:sz w:val="22"/>
          <w:szCs w:val="22"/>
        </w:rPr>
        <w:t>-202</w:t>
      </w:r>
      <w:r w:rsidR="00B071DE">
        <w:rPr>
          <w:rFonts w:cs="Arial"/>
          <w:color w:val="000000"/>
          <w:sz w:val="22"/>
          <w:szCs w:val="22"/>
        </w:rPr>
        <w:t>1</w:t>
      </w:r>
      <w:r>
        <w:rPr>
          <w:rFonts w:cs="Arial"/>
          <w:color w:val="000000"/>
          <w:sz w:val="22"/>
          <w:szCs w:val="22"/>
        </w:rPr>
        <w:t xml:space="preserve"> del 1</w:t>
      </w:r>
      <w:r w:rsidR="00B071DE">
        <w:rPr>
          <w:rFonts w:cs="Arial"/>
          <w:color w:val="000000"/>
          <w:sz w:val="22"/>
          <w:szCs w:val="22"/>
        </w:rPr>
        <w:t xml:space="preserve">7 de </w:t>
      </w:r>
      <w:r>
        <w:rPr>
          <w:rFonts w:cs="Arial"/>
          <w:color w:val="000000"/>
          <w:sz w:val="22"/>
          <w:szCs w:val="22"/>
        </w:rPr>
        <w:t>diciembre de 202</w:t>
      </w:r>
      <w:r w:rsidR="00B071DE">
        <w:rPr>
          <w:rFonts w:cs="Arial"/>
          <w:color w:val="000000"/>
          <w:sz w:val="22"/>
          <w:szCs w:val="22"/>
        </w:rPr>
        <w:t>1</w:t>
      </w:r>
      <w:r>
        <w:rPr>
          <w:rFonts w:cs="Arial"/>
          <w:color w:val="000000"/>
          <w:sz w:val="22"/>
          <w:szCs w:val="22"/>
        </w:rPr>
        <w:t xml:space="preserve">, </w:t>
      </w:r>
      <w:r w:rsidRPr="00BB303F">
        <w:rPr>
          <w:rFonts w:cs="Arial"/>
          <w:color w:val="000000"/>
          <w:sz w:val="22"/>
          <w:szCs w:val="22"/>
        </w:rPr>
        <w:t xml:space="preserve">la </w:t>
      </w:r>
      <w:r w:rsidRPr="00F571F7">
        <w:rPr>
          <w:rFonts w:cs="Arial"/>
          <w:color w:val="000000"/>
          <w:sz w:val="22"/>
          <w:szCs w:val="22"/>
          <w:lang w:val="es-ES_tradnl"/>
        </w:rPr>
        <w:t>Gerencia General</w:t>
      </w:r>
      <w:r w:rsidRPr="00BB303F">
        <w:rPr>
          <w:rFonts w:cs="Arial"/>
          <w:color w:val="000000"/>
          <w:sz w:val="22"/>
          <w:szCs w:val="22"/>
        </w:rPr>
        <w:t xml:space="preserve"> remite a esta Junta Directiva, con su respectivo aval, el informe </w:t>
      </w:r>
      <w:r w:rsidR="00B071DE">
        <w:rPr>
          <w:rFonts w:cs="Arial"/>
          <w:color w:val="000000"/>
          <w:sz w:val="22"/>
          <w:szCs w:val="22"/>
        </w:rPr>
        <w:t>D</w:t>
      </w:r>
      <w:r w:rsidRPr="00BB303F">
        <w:rPr>
          <w:rFonts w:cs="Arial"/>
          <w:color w:val="000000"/>
          <w:sz w:val="22"/>
          <w:szCs w:val="22"/>
        </w:rPr>
        <w:t>FNV-ME-</w:t>
      </w:r>
      <w:r w:rsidR="00B071DE">
        <w:rPr>
          <w:rFonts w:cs="Arial"/>
          <w:color w:val="000000"/>
          <w:sz w:val="22"/>
          <w:szCs w:val="22"/>
        </w:rPr>
        <w:t>531</w:t>
      </w:r>
      <w:r w:rsidRPr="00BB303F">
        <w:rPr>
          <w:rFonts w:cs="Arial"/>
          <w:color w:val="000000"/>
          <w:sz w:val="22"/>
          <w:szCs w:val="22"/>
        </w:rPr>
        <w:t>-20</w:t>
      </w:r>
      <w:r>
        <w:rPr>
          <w:rFonts w:cs="Arial"/>
          <w:color w:val="000000"/>
          <w:sz w:val="22"/>
          <w:szCs w:val="22"/>
        </w:rPr>
        <w:t>2</w:t>
      </w:r>
      <w:r w:rsidR="00B071DE">
        <w:rPr>
          <w:rFonts w:cs="Arial"/>
          <w:color w:val="000000"/>
          <w:sz w:val="22"/>
          <w:szCs w:val="22"/>
        </w:rPr>
        <w:t>1</w:t>
      </w:r>
      <w:r w:rsidRPr="00BB303F">
        <w:rPr>
          <w:rFonts w:cs="Arial"/>
          <w:color w:val="000000"/>
          <w:sz w:val="22"/>
          <w:szCs w:val="22"/>
        </w:rPr>
        <w:t xml:space="preserve"> de la</w:t>
      </w:r>
      <w:r>
        <w:rPr>
          <w:rFonts w:cs="Arial"/>
          <w:color w:val="000000"/>
          <w:sz w:val="22"/>
          <w:szCs w:val="22"/>
        </w:rPr>
        <w:t xml:space="preserve"> </w:t>
      </w:r>
      <w:r w:rsidRPr="00BB303F">
        <w:rPr>
          <w:rFonts w:cs="Arial"/>
          <w:color w:val="000000"/>
          <w:sz w:val="22"/>
          <w:szCs w:val="22"/>
        </w:rPr>
        <w:t xml:space="preserve">Dirección FONAVI, que contiene la propuesta de los Programas de </w:t>
      </w:r>
      <w:r>
        <w:rPr>
          <w:rFonts w:cs="Arial"/>
          <w:color w:val="000000"/>
          <w:sz w:val="22"/>
          <w:szCs w:val="22"/>
        </w:rPr>
        <w:t xml:space="preserve">Colocación de </w:t>
      </w:r>
      <w:r w:rsidRPr="00BB303F">
        <w:rPr>
          <w:rFonts w:cs="Arial"/>
          <w:color w:val="000000"/>
          <w:sz w:val="22"/>
          <w:szCs w:val="22"/>
        </w:rPr>
        <w:t xml:space="preserve">Crédito y el Plan Anual de Captaciones a ejecutar por el BANHVI en el año </w:t>
      </w:r>
      <w:r>
        <w:rPr>
          <w:rFonts w:cs="Arial"/>
          <w:color w:val="000000"/>
          <w:sz w:val="22"/>
          <w:szCs w:val="22"/>
        </w:rPr>
        <w:t>2022</w:t>
      </w:r>
      <w:r w:rsidRPr="00BB303F">
        <w:rPr>
          <w:rFonts w:cs="Arial"/>
          <w:color w:val="000000"/>
          <w:sz w:val="22"/>
          <w:szCs w:val="22"/>
        </w:rPr>
        <w:t>, así como los principales resultados generados por la estrategia de colocación de crédito y captación de recursos propuesta.</w:t>
      </w:r>
    </w:p>
    <w:p w14:paraId="1F5E29C1" w14:textId="77777777" w:rsidR="00BA6881" w:rsidRPr="00BB303F" w:rsidRDefault="00BA6881" w:rsidP="00BA6881">
      <w:pPr>
        <w:spacing w:line="360" w:lineRule="auto"/>
        <w:jc w:val="both"/>
        <w:rPr>
          <w:rFonts w:cs="Arial"/>
          <w:color w:val="000000"/>
          <w:sz w:val="22"/>
          <w:szCs w:val="22"/>
        </w:rPr>
      </w:pPr>
    </w:p>
    <w:p w14:paraId="7A749765" w14:textId="3CEB2940" w:rsidR="00BA6881" w:rsidRPr="00BB303F" w:rsidRDefault="00BA6881" w:rsidP="00BA6881">
      <w:pPr>
        <w:spacing w:line="360" w:lineRule="auto"/>
        <w:jc w:val="both"/>
        <w:rPr>
          <w:rFonts w:cs="Arial"/>
          <w:color w:val="000000"/>
          <w:sz w:val="22"/>
          <w:szCs w:val="22"/>
        </w:rPr>
      </w:pPr>
      <w:r w:rsidRPr="00BB303F">
        <w:rPr>
          <w:rFonts w:cs="Arial"/>
          <w:b/>
          <w:bCs/>
          <w:color w:val="000000"/>
          <w:sz w:val="22"/>
          <w:szCs w:val="22"/>
        </w:rPr>
        <w:t>B)</w:t>
      </w:r>
      <w:r w:rsidRPr="00BB303F">
        <w:rPr>
          <w:rFonts w:cs="Arial"/>
          <w:color w:val="000000"/>
          <w:sz w:val="22"/>
          <w:szCs w:val="22"/>
        </w:rPr>
        <w:t xml:space="preserve"> Que con vista de la información suministrada por la Administración y del análisis realizado al respecto, esta Junta Directiva no encuentra objeción en aprobar los referidos programas, en los mismos términos propuestos en el documento adjunto al oficio DFNV-ME-</w:t>
      </w:r>
      <w:r w:rsidR="00B071DE">
        <w:rPr>
          <w:rFonts w:cs="Arial"/>
          <w:color w:val="000000"/>
          <w:sz w:val="22"/>
          <w:szCs w:val="22"/>
        </w:rPr>
        <w:t>531</w:t>
      </w:r>
      <w:r w:rsidRPr="00BB303F">
        <w:rPr>
          <w:rFonts w:cs="Arial"/>
          <w:color w:val="000000"/>
          <w:sz w:val="22"/>
          <w:szCs w:val="22"/>
        </w:rPr>
        <w:t>-20</w:t>
      </w:r>
      <w:r>
        <w:rPr>
          <w:rFonts w:cs="Arial"/>
          <w:color w:val="000000"/>
          <w:sz w:val="22"/>
          <w:szCs w:val="22"/>
        </w:rPr>
        <w:t>2</w:t>
      </w:r>
      <w:r w:rsidR="00B071DE">
        <w:rPr>
          <w:rFonts w:cs="Arial"/>
          <w:color w:val="000000"/>
          <w:sz w:val="22"/>
          <w:szCs w:val="22"/>
        </w:rPr>
        <w:t>1</w:t>
      </w:r>
      <w:r w:rsidRPr="00900F11">
        <w:rPr>
          <w:rFonts w:cs="Arial"/>
          <w:color w:val="000000"/>
          <w:sz w:val="22"/>
          <w:szCs w:val="22"/>
        </w:rPr>
        <w:t xml:space="preserve"> </w:t>
      </w:r>
      <w:r w:rsidRPr="00BB303F">
        <w:rPr>
          <w:rFonts w:cs="Arial"/>
          <w:color w:val="000000"/>
          <w:sz w:val="22"/>
          <w:szCs w:val="22"/>
        </w:rPr>
        <w:t>de la</w:t>
      </w:r>
      <w:r>
        <w:rPr>
          <w:rFonts w:cs="Arial"/>
          <w:color w:val="000000"/>
          <w:sz w:val="22"/>
          <w:szCs w:val="22"/>
        </w:rPr>
        <w:t xml:space="preserve"> </w:t>
      </w:r>
      <w:r w:rsidRPr="00BB303F">
        <w:rPr>
          <w:rFonts w:cs="Arial"/>
          <w:color w:val="000000"/>
          <w:sz w:val="22"/>
          <w:szCs w:val="22"/>
        </w:rPr>
        <w:t>Dirección FONAVI</w:t>
      </w:r>
      <w:r>
        <w:rPr>
          <w:rFonts w:cs="Arial"/>
          <w:color w:val="000000"/>
          <w:sz w:val="22"/>
          <w:szCs w:val="22"/>
        </w:rPr>
        <w:t>.</w:t>
      </w:r>
    </w:p>
    <w:p w14:paraId="65E0E611" w14:textId="77777777" w:rsidR="00BA6881" w:rsidRPr="00BB303F" w:rsidRDefault="00BA6881" w:rsidP="00BA6881">
      <w:pPr>
        <w:spacing w:line="360" w:lineRule="auto"/>
        <w:jc w:val="both"/>
        <w:rPr>
          <w:rFonts w:cs="Arial"/>
          <w:color w:val="000000"/>
          <w:sz w:val="22"/>
          <w:szCs w:val="22"/>
        </w:rPr>
      </w:pPr>
    </w:p>
    <w:p w14:paraId="7FE6F50F" w14:textId="77777777" w:rsidR="00BA6881" w:rsidRPr="00BB303F" w:rsidRDefault="00BA6881" w:rsidP="00BA6881">
      <w:pPr>
        <w:spacing w:line="360" w:lineRule="auto"/>
        <w:jc w:val="both"/>
        <w:rPr>
          <w:rFonts w:cs="Arial"/>
          <w:b/>
          <w:sz w:val="22"/>
          <w:szCs w:val="22"/>
        </w:rPr>
      </w:pPr>
      <w:r w:rsidRPr="00BB303F">
        <w:rPr>
          <w:rFonts w:cs="Arial"/>
          <w:b/>
          <w:sz w:val="22"/>
          <w:szCs w:val="22"/>
        </w:rPr>
        <w:t>POR TANTO, SE ACUERDA:</w:t>
      </w:r>
    </w:p>
    <w:p w14:paraId="5A544D50" w14:textId="77777777" w:rsidR="00BA6881" w:rsidRPr="00BB303F" w:rsidRDefault="00BA6881" w:rsidP="00BA6881">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Aprobar los siguientes:</w:t>
      </w:r>
    </w:p>
    <w:p w14:paraId="6F26E27B" w14:textId="77777777" w:rsidR="00BA6881" w:rsidRPr="00BB303F" w:rsidRDefault="00BA6881" w:rsidP="00BA6881">
      <w:pPr>
        <w:spacing w:line="360" w:lineRule="auto"/>
        <w:jc w:val="both"/>
        <w:rPr>
          <w:rFonts w:cs="Arial"/>
          <w:sz w:val="22"/>
          <w:szCs w:val="22"/>
        </w:rPr>
      </w:pPr>
    </w:p>
    <w:p w14:paraId="41CB8284" w14:textId="77777777" w:rsidR="00BA6881" w:rsidRPr="00BB303F" w:rsidRDefault="00BA6881" w:rsidP="00BA6881">
      <w:pPr>
        <w:spacing w:line="360" w:lineRule="auto"/>
        <w:jc w:val="center"/>
        <w:rPr>
          <w:rFonts w:cs="Arial"/>
          <w:b/>
          <w:sz w:val="22"/>
          <w:szCs w:val="22"/>
          <w:u w:val="single"/>
        </w:rPr>
      </w:pPr>
      <w:r w:rsidRPr="00BB303F">
        <w:rPr>
          <w:rFonts w:cs="Arial"/>
          <w:b/>
          <w:sz w:val="22"/>
          <w:szCs w:val="22"/>
          <w:u w:val="single"/>
        </w:rPr>
        <w:t>PROGRAMAS DE COLOCACIÓN DE CRÉDITO DEL FONAVI</w:t>
      </w:r>
    </w:p>
    <w:p w14:paraId="375AE948" w14:textId="4999BAEB" w:rsidR="00BA6881" w:rsidRPr="00BB303F" w:rsidRDefault="00BA6881" w:rsidP="00BA6881">
      <w:pPr>
        <w:spacing w:line="360" w:lineRule="auto"/>
        <w:jc w:val="center"/>
        <w:rPr>
          <w:rFonts w:cs="Arial"/>
          <w:sz w:val="22"/>
          <w:szCs w:val="22"/>
        </w:rPr>
      </w:pPr>
      <w:r w:rsidRPr="00BB303F">
        <w:rPr>
          <w:rFonts w:cs="Arial"/>
          <w:b/>
          <w:sz w:val="22"/>
          <w:szCs w:val="22"/>
          <w:u w:val="single"/>
        </w:rPr>
        <w:t xml:space="preserve">PARA EL AÑO </w:t>
      </w:r>
      <w:r>
        <w:rPr>
          <w:rFonts w:cs="Arial"/>
          <w:b/>
          <w:sz w:val="22"/>
          <w:szCs w:val="22"/>
          <w:u w:val="single"/>
        </w:rPr>
        <w:t>2022</w:t>
      </w:r>
    </w:p>
    <w:p w14:paraId="35B43524" w14:textId="77777777" w:rsidR="00BA6881" w:rsidRPr="00A81F01" w:rsidRDefault="00BA6881" w:rsidP="00BA6881">
      <w:pPr>
        <w:jc w:val="right"/>
        <w:rPr>
          <w:rFonts w:ascii="Calibri" w:hAnsi="Calibri" w:cs="Calibri"/>
          <w:sz w:val="22"/>
          <w:szCs w:val="22"/>
        </w:rPr>
      </w:pPr>
    </w:p>
    <w:p w14:paraId="5D677294" w14:textId="77777777" w:rsidR="00BA6881" w:rsidRPr="00A81F01" w:rsidRDefault="00BA6881" w:rsidP="00BA6881">
      <w:pPr>
        <w:numPr>
          <w:ilvl w:val="0"/>
          <w:numId w:val="25"/>
        </w:numPr>
        <w:ind w:hanging="218"/>
        <w:jc w:val="both"/>
        <w:rPr>
          <w:rFonts w:cs="Arial"/>
          <w:b/>
          <w:smallCaps/>
          <w:sz w:val="22"/>
          <w:szCs w:val="22"/>
        </w:rPr>
      </w:pPr>
      <w:r w:rsidRPr="00A81F01">
        <w:rPr>
          <w:rFonts w:cs="Arial"/>
          <w:b/>
          <w:smallCaps/>
          <w:sz w:val="22"/>
          <w:szCs w:val="22"/>
        </w:rPr>
        <w:t xml:space="preserve">Programa de Crédito de Largo Plazo en Colones </w:t>
      </w:r>
    </w:p>
    <w:p w14:paraId="64A38310" w14:textId="77777777" w:rsidR="00BA6881" w:rsidRPr="00A81F01" w:rsidRDefault="00BA6881" w:rsidP="00BA6881">
      <w:pPr>
        <w:ind w:left="360"/>
        <w:jc w:val="both"/>
        <w:rPr>
          <w:rFonts w:ascii="Calibri" w:hAnsi="Calibri" w:cs="Calibri"/>
          <w:sz w:val="22"/>
          <w:szCs w:val="22"/>
        </w:rPr>
      </w:pPr>
    </w:p>
    <w:p w14:paraId="6FE7DAD8" w14:textId="77777777" w:rsidR="00BA6881" w:rsidRPr="00A81F01" w:rsidRDefault="00BA6881" w:rsidP="00BA6881">
      <w:pPr>
        <w:jc w:val="both"/>
        <w:rPr>
          <w:rFonts w:ascii="Calibri" w:hAnsi="Calibri" w:cs="Calibri"/>
          <w:sz w:val="22"/>
          <w:szCs w:val="22"/>
        </w:rPr>
      </w:pPr>
      <w:r w:rsidRPr="00A81F01">
        <w:rPr>
          <w:rFonts w:cs="Arial"/>
          <w:sz w:val="22"/>
          <w:szCs w:val="22"/>
        </w:rPr>
        <w:t xml:space="preserve">Las condiciones para el </w:t>
      </w:r>
      <w:r w:rsidRPr="00A81F01">
        <w:rPr>
          <w:rFonts w:cs="Arial"/>
          <w:b/>
          <w:sz w:val="22"/>
          <w:szCs w:val="22"/>
          <w:u w:val="single"/>
        </w:rPr>
        <w:t>Programa de Crédito de Largo Plazo en Colones</w:t>
      </w:r>
      <w:r w:rsidRPr="00A81F01">
        <w:rPr>
          <w:rFonts w:cs="Arial"/>
          <w:sz w:val="22"/>
          <w:szCs w:val="22"/>
        </w:rPr>
        <w:t>, sea ejecutado mediante crédito convencional o mediante de línea de crédito, son las que se detallan a continuación</w:t>
      </w:r>
      <w:r w:rsidRPr="00A81F01">
        <w:rPr>
          <w:rFonts w:ascii="Calibri" w:hAnsi="Calibri" w:cs="Calibri"/>
          <w:sz w:val="22"/>
          <w:szCs w:val="22"/>
        </w:rPr>
        <w:t>:</w:t>
      </w:r>
    </w:p>
    <w:p w14:paraId="2CC38F19" w14:textId="77777777" w:rsidR="00BA6881" w:rsidRPr="00A81F01" w:rsidRDefault="00BA6881" w:rsidP="00BA6881">
      <w:pPr>
        <w:jc w:val="both"/>
        <w:rPr>
          <w:rFonts w:ascii="Calibri" w:hAnsi="Calibri" w:cs="Calibri"/>
          <w:sz w:val="22"/>
          <w:szCs w:val="22"/>
        </w:rPr>
      </w:pPr>
    </w:p>
    <w:p w14:paraId="65558B05" w14:textId="6F2B9086" w:rsidR="00BA6881" w:rsidRPr="00A81F01" w:rsidRDefault="00BA6881" w:rsidP="00BA6881">
      <w:pPr>
        <w:numPr>
          <w:ilvl w:val="0"/>
          <w:numId w:val="19"/>
        </w:numPr>
        <w:tabs>
          <w:tab w:val="num" w:pos="426"/>
        </w:tabs>
        <w:ind w:left="426" w:right="-160" w:hanging="426"/>
        <w:jc w:val="both"/>
        <w:rPr>
          <w:rFonts w:ascii="Calibri" w:hAnsi="Calibri" w:cs="Calibri"/>
          <w:sz w:val="22"/>
          <w:szCs w:val="22"/>
        </w:rPr>
      </w:pPr>
      <w:r w:rsidRPr="00A81F01">
        <w:rPr>
          <w:rFonts w:cs="Arial"/>
          <w:b/>
          <w:sz w:val="22"/>
          <w:szCs w:val="22"/>
        </w:rPr>
        <w:t>Plan de inversión</w:t>
      </w:r>
      <w:r w:rsidRPr="00A81F01">
        <w:rPr>
          <w:rFonts w:ascii="Calibri" w:hAnsi="Calibri" w:cs="Calibri"/>
          <w:sz w:val="22"/>
          <w:szCs w:val="22"/>
        </w:rPr>
        <w:t xml:space="preserve">:  </w:t>
      </w:r>
      <w:r w:rsidRPr="00A81F01">
        <w:rPr>
          <w:rFonts w:cs="Arial"/>
          <w:sz w:val="22"/>
          <w:szCs w:val="22"/>
        </w:rPr>
        <w:t>Financiamiento de soluciones individuales de vivienda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–incluyendo el terreno y la construcción</w:t>
      </w:r>
      <w:r w:rsidR="00A81F01">
        <w:rPr>
          <w:rFonts w:cs="Arial"/>
          <w:sz w:val="22"/>
          <w:szCs w:val="22"/>
        </w:rPr>
        <w:t>–</w:t>
      </w:r>
      <w:r w:rsidRPr="00A81F01">
        <w:rPr>
          <w:rFonts w:cs="Arial"/>
          <w:sz w:val="22"/>
          <w:szCs w:val="22"/>
        </w:rPr>
        <w:t xml:space="preserve"> será equivalente al de las viviendas que están exentas del pago del impuesto previsto en la Ley del Impuesto Solidario para el Fortalecimiento de Programas de Vivienda y su Reglamento, el cual se ajusta anualmente</w:t>
      </w:r>
      <w:r w:rsidRPr="00A81F01">
        <w:rPr>
          <w:rFonts w:cs="Arial"/>
          <w:sz w:val="22"/>
          <w:szCs w:val="22"/>
          <w:vertAlign w:val="superscript"/>
        </w:rPr>
        <w:footnoteReference w:id="1"/>
      </w:r>
      <w:r w:rsidRPr="00A81F01">
        <w:rPr>
          <w:rFonts w:cs="Arial"/>
          <w:sz w:val="22"/>
          <w:szCs w:val="22"/>
        </w:rPr>
        <w:t>.</w:t>
      </w:r>
    </w:p>
    <w:p w14:paraId="1DC32FF6" w14:textId="77777777" w:rsidR="00BA6881" w:rsidRPr="00414F6F" w:rsidRDefault="00BA6881" w:rsidP="00BA6881">
      <w:pPr>
        <w:ind w:left="426" w:right="-160"/>
        <w:jc w:val="both"/>
        <w:rPr>
          <w:rFonts w:ascii="Calibri" w:hAnsi="Calibri" w:cs="Calibri"/>
          <w:b/>
        </w:rPr>
      </w:pPr>
    </w:p>
    <w:p w14:paraId="6413AE7B" w14:textId="77777777" w:rsidR="00BA6881" w:rsidRPr="00D11A3F" w:rsidRDefault="00BA6881" w:rsidP="00BA6881">
      <w:pPr>
        <w:ind w:left="360" w:right="-1"/>
        <w:jc w:val="both"/>
        <w:rPr>
          <w:rFonts w:cs="Arial"/>
          <w:sz w:val="22"/>
          <w:szCs w:val="22"/>
        </w:rPr>
      </w:pPr>
      <w:r w:rsidRPr="00D11A3F">
        <w:rPr>
          <w:rFonts w:cs="Arial"/>
          <w:sz w:val="22"/>
          <w:szCs w:val="22"/>
        </w:rPr>
        <w:t xml:space="preserve">Al menos el 10% de los recursos colocados en créditos para vivienda deberá ser dirigido a personas jóvenes entre los dieciocho y treinta y cinco </w:t>
      </w:r>
      <w:proofErr w:type="gramStart"/>
      <w:r w:rsidRPr="00D11A3F">
        <w:rPr>
          <w:rFonts w:cs="Arial"/>
          <w:sz w:val="22"/>
          <w:szCs w:val="22"/>
        </w:rPr>
        <w:t>años de edad</w:t>
      </w:r>
      <w:proofErr w:type="gramEnd"/>
      <w:r w:rsidRPr="00D11A3F">
        <w:rPr>
          <w:rFonts w:cs="Arial"/>
          <w:sz w:val="22"/>
          <w:szCs w:val="22"/>
        </w:rPr>
        <w:t>.</w:t>
      </w:r>
    </w:p>
    <w:p w14:paraId="621994C6" w14:textId="77777777" w:rsidR="00BA6881" w:rsidRPr="00414F6F" w:rsidRDefault="00BA6881" w:rsidP="00BA6881">
      <w:pPr>
        <w:ind w:right="-160"/>
        <w:jc w:val="both"/>
        <w:rPr>
          <w:rFonts w:ascii="Calibri" w:hAnsi="Calibri" w:cs="Calibri"/>
        </w:rPr>
      </w:pPr>
    </w:p>
    <w:p w14:paraId="0A6D65F2" w14:textId="77777777" w:rsidR="00BA6881" w:rsidRPr="00414F6F" w:rsidRDefault="00BA6881" w:rsidP="00BA6881">
      <w:pPr>
        <w:numPr>
          <w:ilvl w:val="0"/>
          <w:numId w:val="19"/>
        </w:numPr>
        <w:tabs>
          <w:tab w:val="num" w:pos="426"/>
        </w:tabs>
        <w:ind w:left="426" w:right="-160" w:hanging="426"/>
        <w:jc w:val="both"/>
        <w:rPr>
          <w:rFonts w:ascii="Calibri" w:hAnsi="Calibri" w:cs="Calibri"/>
        </w:rPr>
      </w:pPr>
      <w:r w:rsidRPr="00D11A3F">
        <w:rPr>
          <w:rFonts w:cs="Arial"/>
          <w:b/>
          <w:bCs/>
          <w:sz w:val="22"/>
          <w:szCs w:val="22"/>
        </w:rPr>
        <w:t>Moneda:</w:t>
      </w:r>
      <w:r w:rsidRPr="00414F6F">
        <w:rPr>
          <w:rFonts w:ascii="Calibri" w:hAnsi="Calibri" w:cs="Calibri"/>
          <w:b/>
          <w:bCs/>
        </w:rPr>
        <w:t xml:space="preserve">  </w:t>
      </w:r>
      <w:r w:rsidRPr="00D11A3F">
        <w:rPr>
          <w:rFonts w:cs="Arial"/>
          <w:sz w:val="22"/>
          <w:szCs w:val="22"/>
        </w:rPr>
        <w:t>Colones.</w:t>
      </w:r>
    </w:p>
    <w:p w14:paraId="21ECAB9D" w14:textId="77777777" w:rsidR="00BA6881" w:rsidRPr="00414F6F" w:rsidRDefault="00BA6881" w:rsidP="00BA6881">
      <w:pPr>
        <w:ind w:left="708"/>
        <w:rPr>
          <w:rStyle w:val="Refdenotaalpie"/>
          <w:rFonts w:ascii="Calibri" w:hAnsi="Calibri" w:cs="Calibri"/>
        </w:rPr>
      </w:pPr>
    </w:p>
    <w:p w14:paraId="0F807071" w14:textId="77777777" w:rsidR="00BA6881" w:rsidRPr="00D11A3F" w:rsidRDefault="00BA6881" w:rsidP="00BA6881">
      <w:pPr>
        <w:numPr>
          <w:ilvl w:val="0"/>
          <w:numId w:val="19"/>
        </w:numPr>
        <w:tabs>
          <w:tab w:val="num" w:pos="426"/>
        </w:tabs>
        <w:ind w:left="426" w:right="-160" w:hanging="426"/>
        <w:jc w:val="both"/>
        <w:rPr>
          <w:rFonts w:cs="Arial"/>
          <w:sz w:val="22"/>
          <w:szCs w:val="22"/>
        </w:rPr>
      </w:pPr>
      <w:r w:rsidRPr="00D11A3F">
        <w:rPr>
          <w:rFonts w:cs="Arial"/>
          <w:b/>
          <w:sz w:val="22"/>
          <w:szCs w:val="22"/>
        </w:rPr>
        <w:t>Tasa de interés corriente</w:t>
      </w:r>
      <w:r w:rsidRPr="00414F6F">
        <w:rPr>
          <w:rFonts w:ascii="Calibri" w:hAnsi="Calibri" w:cs="Calibri"/>
        </w:rPr>
        <w:t xml:space="preserve">:  </w:t>
      </w:r>
      <w:r w:rsidRPr="00D11A3F">
        <w:rPr>
          <w:rFonts w:cs="Arial"/>
          <w:sz w:val="22"/>
          <w:szCs w:val="22"/>
        </w:rPr>
        <w:t xml:space="preserve">Tasa Básica Pasiva (TBP) calculada por el Banco Central de Costa Rica más 2.00 puntos porcentuales en caso de Entidades sujetas al </w:t>
      </w:r>
      <w:r w:rsidRPr="00D11A3F">
        <w:rPr>
          <w:rFonts w:cs="Arial"/>
          <w:sz w:val="22"/>
          <w:szCs w:val="22"/>
        </w:rPr>
        <w:lastRenderedPageBreak/>
        <w:t xml:space="preserve">requerimiento de Encaje Mínimo Legal y TBP más 2.25 puntos porcentuales para el resto de las Entidades, ajustable mensualmente. </w:t>
      </w:r>
    </w:p>
    <w:p w14:paraId="4D6660B0" w14:textId="77777777" w:rsidR="00BA6881" w:rsidRPr="00414F6F" w:rsidRDefault="00BA6881" w:rsidP="00BA6881">
      <w:pPr>
        <w:pStyle w:val="Prrafodelista"/>
        <w:rPr>
          <w:rFonts w:ascii="Calibri" w:hAnsi="Calibri" w:cs="Calibri"/>
          <w:b/>
        </w:rPr>
      </w:pPr>
    </w:p>
    <w:p w14:paraId="6B981E45" w14:textId="77777777" w:rsidR="00BA6881" w:rsidRPr="00D11A3F" w:rsidRDefault="00BA6881" w:rsidP="00BA6881">
      <w:pPr>
        <w:numPr>
          <w:ilvl w:val="0"/>
          <w:numId w:val="19"/>
        </w:numPr>
        <w:tabs>
          <w:tab w:val="num" w:pos="426"/>
        </w:tabs>
        <w:ind w:left="426" w:right="-160" w:hanging="426"/>
        <w:jc w:val="both"/>
        <w:rPr>
          <w:rFonts w:cs="Arial"/>
          <w:sz w:val="22"/>
          <w:szCs w:val="22"/>
        </w:rPr>
      </w:pPr>
      <w:r w:rsidRPr="00D11A3F">
        <w:rPr>
          <w:rFonts w:cs="Arial"/>
          <w:b/>
          <w:sz w:val="22"/>
          <w:szCs w:val="22"/>
        </w:rPr>
        <w:t>Tasa de interés moratoria</w:t>
      </w:r>
      <w:r w:rsidRPr="00414F6F">
        <w:rPr>
          <w:rFonts w:ascii="Calibri" w:hAnsi="Calibri" w:cs="Calibri"/>
        </w:rPr>
        <w:t xml:space="preserve">:  </w:t>
      </w:r>
      <w:r w:rsidRPr="00D11A3F">
        <w:rPr>
          <w:rFonts w:cs="Arial"/>
          <w:sz w:val="22"/>
          <w:szCs w:val="22"/>
        </w:rPr>
        <w:t>Equivalente a la tasa de interés corriente más dos puntos porcentuales</w:t>
      </w:r>
      <w:r w:rsidRPr="00D11A3F">
        <w:rPr>
          <w:rStyle w:val="Refdenotaalpie"/>
          <w:rFonts w:cs="Arial"/>
          <w:sz w:val="22"/>
          <w:szCs w:val="22"/>
        </w:rPr>
        <w:footnoteReference w:id="2"/>
      </w:r>
      <w:r w:rsidRPr="00D11A3F">
        <w:rPr>
          <w:rFonts w:cs="Arial"/>
          <w:sz w:val="22"/>
          <w:szCs w:val="22"/>
        </w:rPr>
        <w:t xml:space="preserve">. </w:t>
      </w:r>
    </w:p>
    <w:p w14:paraId="45CE3135" w14:textId="77777777" w:rsidR="00BA6881" w:rsidRPr="00414F6F" w:rsidRDefault="00BA6881" w:rsidP="00BA6881">
      <w:pPr>
        <w:tabs>
          <w:tab w:val="num" w:pos="426"/>
        </w:tabs>
        <w:ind w:right="-160"/>
        <w:jc w:val="both"/>
        <w:rPr>
          <w:rFonts w:ascii="Calibri" w:hAnsi="Calibri" w:cs="Calibri"/>
        </w:rPr>
      </w:pPr>
    </w:p>
    <w:p w14:paraId="124286B6" w14:textId="77777777" w:rsidR="00BA6881" w:rsidRPr="00414F6F" w:rsidRDefault="00BA6881" w:rsidP="00BA6881">
      <w:pPr>
        <w:numPr>
          <w:ilvl w:val="0"/>
          <w:numId w:val="19"/>
        </w:numPr>
        <w:tabs>
          <w:tab w:val="num" w:pos="426"/>
        </w:tabs>
        <w:ind w:left="426" w:right="-160" w:hanging="426"/>
        <w:jc w:val="both"/>
        <w:rPr>
          <w:rFonts w:ascii="Calibri" w:hAnsi="Calibri" w:cs="Calibri"/>
        </w:rPr>
      </w:pPr>
      <w:r w:rsidRPr="00D11A3F">
        <w:rPr>
          <w:rFonts w:cs="Arial"/>
          <w:b/>
          <w:sz w:val="22"/>
          <w:szCs w:val="22"/>
        </w:rPr>
        <w:t>Comisión de formalización</w:t>
      </w:r>
      <w:r w:rsidRPr="00D11A3F">
        <w:rPr>
          <w:rFonts w:cs="Arial"/>
          <w:sz w:val="22"/>
          <w:szCs w:val="22"/>
        </w:rPr>
        <w:t>:</w:t>
      </w:r>
      <w:r w:rsidRPr="00414F6F">
        <w:rPr>
          <w:rFonts w:ascii="Calibri" w:hAnsi="Calibri" w:cs="Calibri"/>
        </w:rPr>
        <w:t xml:space="preserve">  </w:t>
      </w:r>
      <w:r w:rsidRPr="00D11A3F">
        <w:rPr>
          <w:rFonts w:cs="Arial"/>
          <w:sz w:val="22"/>
          <w:szCs w:val="22"/>
        </w:rPr>
        <w:t>Uno por ciento (1%) sobre el monto desembolsado</w:t>
      </w:r>
      <w:r w:rsidRPr="00414F6F">
        <w:rPr>
          <w:rFonts w:ascii="Calibri" w:hAnsi="Calibri" w:cs="Calibri"/>
          <w:color w:val="000000"/>
        </w:rPr>
        <w:t>.</w:t>
      </w:r>
    </w:p>
    <w:p w14:paraId="1D36C066" w14:textId="77777777" w:rsidR="00BA6881" w:rsidRPr="00414F6F" w:rsidRDefault="00BA6881" w:rsidP="00BA6881">
      <w:pPr>
        <w:tabs>
          <w:tab w:val="num" w:pos="426"/>
        </w:tabs>
        <w:ind w:right="-160"/>
        <w:jc w:val="both"/>
        <w:rPr>
          <w:rFonts w:ascii="Calibri" w:hAnsi="Calibri" w:cs="Calibri"/>
        </w:rPr>
      </w:pPr>
    </w:p>
    <w:p w14:paraId="587FB915" w14:textId="77777777" w:rsidR="00BA6881" w:rsidRPr="00D11A3F" w:rsidRDefault="00BA6881" w:rsidP="00BA6881">
      <w:pPr>
        <w:numPr>
          <w:ilvl w:val="0"/>
          <w:numId w:val="19"/>
        </w:numPr>
        <w:tabs>
          <w:tab w:val="num" w:pos="426"/>
        </w:tabs>
        <w:ind w:left="426" w:right="-160" w:hanging="426"/>
        <w:jc w:val="both"/>
        <w:rPr>
          <w:rFonts w:cs="Arial"/>
          <w:sz w:val="22"/>
          <w:szCs w:val="22"/>
        </w:rPr>
      </w:pPr>
      <w:r w:rsidRPr="00D11A3F">
        <w:rPr>
          <w:rFonts w:cs="Arial"/>
          <w:b/>
          <w:sz w:val="22"/>
          <w:szCs w:val="22"/>
        </w:rPr>
        <w:t>Comisión por pago anticipado:</w:t>
      </w:r>
      <w:r w:rsidRPr="00414F6F">
        <w:rPr>
          <w:rFonts w:ascii="Calibri" w:hAnsi="Calibri" w:cs="Calibri"/>
        </w:rPr>
        <w:t xml:space="preserve">  </w:t>
      </w:r>
      <w:r w:rsidRPr="00D11A3F">
        <w:rPr>
          <w:rFonts w:cs="Arial"/>
          <w:sz w:val="22"/>
          <w:szCs w:val="22"/>
        </w:rPr>
        <w:t>Tres por ciento (</w:t>
      </w:r>
      <w:r w:rsidRPr="00D11A3F">
        <w:rPr>
          <w:rFonts w:cs="Arial"/>
          <w:color w:val="000000"/>
          <w:sz w:val="22"/>
          <w:szCs w:val="22"/>
        </w:rPr>
        <w:t>3%) sobre el monto del pago extraordinario durante los primeros 5 años del plazo del financiamiento</w:t>
      </w:r>
      <w:r w:rsidRPr="00D11A3F">
        <w:rPr>
          <w:rFonts w:cs="Arial"/>
          <w:sz w:val="22"/>
          <w:szCs w:val="22"/>
          <w:vertAlign w:val="superscript"/>
        </w:rPr>
        <w:footnoteReference w:id="3"/>
      </w:r>
      <w:r w:rsidRPr="00D11A3F">
        <w:rPr>
          <w:rFonts w:cs="Arial"/>
          <w:color w:val="000000"/>
          <w:sz w:val="22"/>
          <w:szCs w:val="22"/>
        </w:rPr>
        <w:t>.</w:t>
      </w:r>
      <w:r w:rsidRPr="00D11A3F">
        <w:rPr>
          <w:rFonts w:cs="Arial"/>
          <w:sz w:val="22"/>
          <w:szCs w:val="22"/>
        </w:rPr>
        <w:t xml:space="preserve"> </w:t>
      </w:r>
    </w:p>
    <w:p w14:paraId="36EC4507" w14:textId="77777777" w:rsidR="00BA6881" w:rsidRPr="00414F6F" w:rsidRDefault="00BA6881" w:rsidP="00BA6881">
      <w:pPr>
        <w:tabs>
          <w:tab w:val="num" w:pos="426"/>
        </w:tabs>
        <w:ind w:right="-160"/>
        <w:jc w:val="both"/>
        <w:rPr>
          <w:rFonts w:ascii="Calibri" w:hAnsi="Calibri" w:cs="Calibri"/>
        </w:rPr>
      </w:pPr>
    </w:p>
    <w:p w14:paraId="2120F4B0" w14:textId="77777777" w:rsidR="00BA6881" w:rsidRPr="00414F6F" w:rsidRDefault="00BA6881" w:rsidP="00BA6881">
      <w:pPr>
        <w:numPr>
          <w:ilvl w:val="0"/>
          <w:numId w:val="19"/>
        </w:numPr>
        <w:tabs>
          <w:tab w:val="num" w:pos="426"/>
        </w:tabs>
        <w:ind w:left="426" w:right="-160" w:hanging="426"/>
        <w:jc w:val="both"/>
        <w:rPr>
          <w:rFonts w:ascii="Calibri" w:hAnsi="Calibri" w:cs="Calibri"/>
        </w:rPr>
      </w:pPr>
      <w:r w:rsidRPr="00D11A3F">
        <w:rPr>
          <w:rFonts w:cs="Arial"/>
          <w:b/>
          <w:sz w:val="22"/>
          <w:szCs w:val="22"/>
        </w:rPr>
        <w:t>Plazo del financiamiento</w:t>
      </w:r>
      <w:r w:rsidRPr="00D11A3F">
        <w:rPr>
          <w:rFonts w:cs="Arial"/>
        </w:rPr>
        <w:t>:</w:t>
      </w:r>
      <w:r w:rsidRPr="00414F6F">
        <w:rPr>
          <w:rFonts w:ascii="Calibri" w:hAnsi="Calibri" w:cs="Calibri"/>
        </w:rPr>
        <w:t xml:space="preserve">  </w:t>
      </w:r>
      <w:r w:rsidRPr="00D11A3F">
        <w:rPr>
          <w:rFonts w:cs="Arial"/>
          <w:sz w:val="22"/>
          <w:szCs w:val="22"/>
        </w:rPr>
        <w:t>Máximo de 15 años.</w:t>
      </w:r>
    </w:p>
    <w:p w14:paraId="0857C0EF" w14:textId="77777777" w:rsidR="00BA6881" w:rsidRPr="00414F6F" w:rsidRDefault="00BA6881" w:rsidP="00BA6881">
      <w:pPr>
        <w:pStyle w:val="Prrafodelista"/>
        <w:rPr>
          <w:rFonts w:ascii="Calibri" w:hAnsi="Calibri" w:cs="Calibri"/>
        </w:rPr>
      </w:pPr>
    </w:p>
    <w:p w14:paraId="29913EC2" w14:textId="77777777" w:rsidR="00BA6881" w:rsidRPr="00414F6F" w:rsidRDefault="00BA6881" w:rsidP="00BA6881">
      <w:pPr>
        <w:numPr>
          <w:ilvl w:val="0"/>
          <w:numId w:val="19"/>
        </w:numPr>
        <w:tabs>
          <w:tab w:val="num" w:pos="426"/>
        </w:tabs>
        <w:ind w:left="426" w:right="-160" w:hanging="426"/>
        <w:jc w:val="both"/>
        <w:rPr>
          <w:rFonts w:ascii="Calibri" w:hAnsi="Calibri" w:cs="Calibri"/>
        </w:rPr>
      </w:pPr>
      <w:r w:rsidRPr="00D11A3F">
        <w:rPr>
          <w:rFonts w:cs="Arial"/>
          <w:b/>
          <w:sz w:val="22"/>
          <w:szCs w:val="22"/>
        </w:rPr>
        <w:t>Forma de pago</w:t>
      </w:r>
      <w:r w:rsidRPr="00414F6F">
        <w:rPr>
          <w:rFonts w:ascii="Calibri" w:hAnsi="Calibri" w:cs="Calibri"/>
        </w:rPr>
        <w:t xml:space="preserve">:  </w:t>
      </w:r>
      <w:r w:rsidRPr="00D11A3F">
        <w:rPr>
          <w:rFonts w:cs="Arial"/>
          <w:sz w:val="22"/>
          <w:szCs w:val="22"/>
        </w:rPr>
        <w:t>Cuotas mensuales niveladas por mes vencido.</w:t>
      </w:r>
    </w:p>
    <w:p w14:paraId="44215937" w14:textId="77777777" w:rsidR="00BA6881" w:rsidRPr="00414F6F" w:rsidRDefault="00BA6881" w:rsidP="00BA6881">
      <w:pPr>
        <w:tabs>
          <w:tab w:val="num" w:pos="426"/>
        </w:tabs>
        <w:ind w:right="-160"/>
        <w:jc w:val="both"/>
        <w:rPr>
          <w:rFonts w:ascii="Calibri" w:hAnsi="Calibri" w:cs="Calibri"/>
        </w:rPr>
      </w:pPr>
    </w:p>
    <w:p w14:paraId="4E686A6C" w14:textId="77777777" w:rsidR="00BA6881" w:rsidRPr="00D11A3F" w:rsidRDefault="00BA6881" w:rsidP="00BA6881">
      <w:pPr>
        <w:numPr>
          <w:ilvl w:val="0"/>
          <w:numId w:val="19"/>
        </w:numPr>
        <w:tabs>
          <w:tab w:val="num" w:pos="426"/>
        </w:tabs>
        <w:ind w:left="426" w:right="-160" w:hanging="426"/>
        <w:jc w:val="both"/>
        <w:rPr>
          <w:rFonts w:cs="Arial"/>
          <w:sz w:val="22"/>
          <w:szCs w:val="22"/>
        </w:rPr>
      </w:pPr>
      <w:r w:rsidRPr="00D11A3F">
        <w:rPr>
          <w:rFonts w:cs="Arial"/>
          <w:b/>
          <w:sz w:val="22"/>
          <w:szCs w:val="22"/>
        </w:rPr>
        <w:t>Monto máximo del crédito</w:t>
      </w:r>
      <w:r w:rsidRPr="00414F6F">
        <w:rPr>
          <w:rFonts w:ascii="Calibri" w:hAnsi="Calibri" w:cs="Calibri"/>
        </w:rPr>
        <w:t xml:space="preserve">:  </w:t>
      </w:r>
      <w:r w:rsidRPr="00D11A3F">
        <w:rPr>
          <w:rFonts w:cs="Arial"/>
          <w:sz w:val="22"/>
          <w:szCs w:val="22"/>
        </w:rPr>
        <w:t>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16C78A1A" w14:textId="77777777" w:rsidR="00BA6881" w:rsidRPr="00414F6F" w:rsidRDefault="00BA6881" w:rsidP="00BA6881">
      <w:pPr>
        <w:pStyle w:val="Prrafodelista"/>
        <w:rPr>
          <w:rFonts w:ascii="Calibri" w:hAnsi="Calibri" w:cs="Calibri"/>
          <w:b/>
        </w:rPr>
      </w:pPr>
    </w:p>
    <w:p w14:paraId="0009CB42" w14:textId="77777777" w:rsidR="00BA6881" w:rsidRPr="00D11A3F" w:rsidRDefault="00BA6881" w:rsidP="00BA6881">
      <w:pPr>
        <w:numPr>
          <w:ilvl w:val="0"/>
          <w:numId w:val="19"/>
        </w:numPr>
        <w:tabs>
          <w:tab w:val="num" w:pos="426"/>
        </w:tabs>
        <w:ind w:left="426" w:right="-160" w:hanging="426"/>
        <w:jc w:val="both"/>
        <w:rPr>
          <w:rFonts w:cs="Arial"/>
          <w:sz w:val="22"/>
          <w:szCs w:val="22"/>
        </w:rPr>
      </w:pPr>
      <w:r w:rsidRPr="00D11A3F">
        <w:rPr>
          <w:rFonts w:cs="Arial"/>
          <w:b/>
          <w:sz w:val="22"/>
          <w:szCs w:val="22"/>
        </w:rPr>
        <w:t>Tipo de Garantías:</w:t>
      </w:r>
      <w:r w:rsidRPr="00414F6F">
        <w:rPr>
          <w:rFonts w:ascii="Calibri" w:hAnsi="Calibri" w:cs="Calibri"/>
          <w:b/>
        </w:rPr>
        <w:t xml:space="preserve">  </w:t>
      </w:r>
      <w:r w:rsidRPr="00D11A3F">
        <w:rPr>
          <w:rFonts w:cs="Arial"/>
          <w:sz w:val="22"/>
          <w:szCs w:val="22"/>
        </w:rPr>
        <w:t>Alternativas incorporadas en el “Reglamento de los Programas de Crédito y Avales del Fondo Nacional para la Vivienda del Banco Hipotecario de la Vivienda” vigente.</w:t>
      </w:r>
    </w:p>
    <w:p w14:paraId="12C76537" w14:textId="77777777" w:rsidR="00BA6881" w:rsidRPr="001B36FB" w:rsidRDefault="00BA6881" w:rsidP="00BA6881">
      <w:pPr>
        <w:tabs>
          <w:tab w:val="num" w:pos="720"/>
        </w:tabs>
        <w:ind w:right="-160"/>
        <w:jc w:val="both"/>
        <w:rPr>
          <w:rFonts w:ascii="Calibri" w:hAnsi="Calibri" w:cs="Calibri"/>
          <w:highlight w:val="yellow"/>
        </w:rPr>
      </w:pPr>
    </w:p>
    <w:p w14:paraId="0682B857" w14:textId="406D1255" w:rsidR="00BA6881" w:rsidRPr="00C544CB" w:rsidRDefault="00BA6881" w:rsidP="00BA6881">
      <w:pPr>
        <w:numPr>
          <w:ilvl w:val="0"/>
          <w:numId w:val="19"/>
        </w:numPr>
        <w:tabs>
          <w:tab w:val="num" w:pos="426"/>
        </w:tabs>
        <w:ind w:left="426" w:right="-160" w:hanging="426"/>
        <w:jc w:val="both"/>
        <w:rPr>
          <w:rFonts w:ascii="Calibri" w:hAnsi="Calibri" w:cs="Calibri"/>
        </w:rPr>
      </w:pPr>
      <w:r w:rsidRPr="00D11A3F">
        <w:rPr>
          <w:rFonts w:cs="Arial"/>
          <w:b/>
          <w:sz w:val="22"/>
          <w:szCs w:val="22"/>
        </w:rPr>
        <w:t>Monto global del programa</w:t>
      </w:r>
      <w:r w:rsidRPr="00D11A3F">
        <w:rPr>
          <w:rFonts w:ascii="Calibri" w:hAnsi="Calibri" w:cs="Calibri"/>
          <w:sz w:val="22"/>
          <w:szCs w:val="22"/>
        </w:rPr>
        <w:t>:</w:t>
      </w:r>
      <w:r w:rsidRPr="00C544CB">
        <w:rPr>
          <w:rFonts w:ascii="Calibri" w:hAnsi="Calibri" w:cs="Calibri"/>
        </w:rPr>
        <w:t xml:space="preserve">  </w:t>
      </w:r>
      <w:r w:rsidRPr="00D11A3F">
        <w:rPr>
          <w:rFonts w:cs="Arial"/>
          <w:sz w:val="22"/>
          <w:szCs w:val="22"/>
        </w:rPr>
        <w:t>¢3</w:t>
      </w:r>
      <w:r w:rsidR="00A81F01">
        <w:rPr>
          <w:rFonts w:cs="Arial"/>
          <w:sz w:val="22"/>
          <w:szCs w:val="22"/>
        </w:rPr>
        <w:t>5</w:t>
      </w:r>
      <w:r w:rsidRPr="00D11A3F">
        <w:rPr>
          <w:rFonts w:cs="Arial"/>
          <w:sz w:val="22"/>
          <w:szCs w:val="22"/>
        </w:rPr>
        <w:t>,000 millones.</w:t>
      </w:r>
    </w:p>
    <w:p w14:paraId="5FE69C11" w14:textId="77777777" w:rsidR="00BA6881" w:rsidRPr="00414F6F" w:rsidRDefault="00BA6881" w:rsidP="00BA6881">
      <w:pPr>
        <w:pStyle w:val="Prrafodelista"/>
        <w:rPr>
          <w:rFonts w:ascii="Calibri" w:hAnsi="Calibri" w:cs="Calibri"/>
        </w:rPr>
      </w:pPr>
    </w:p>
    <w:p w14:paraId="2CFE243E" w14:textId="77777777" w:rsidR="00BA6881" w:rsidRPr="00D11A3F" w:rsidRDefault="00BA6881" w:rsidP="00BA6881">
      <w:pPr>
        <w:tabs>
          <w:tab w:val="num" w:pos="426"/>
        </w:tabs>
        <w:ind w:right="-160"/>
        <w:jc w:val="both"/>
        <w:rPr>
          <w:rFonts w:cs="Arial"/>
          <w:sz w:val="22"/>
          <w:szCs w:val="22"/>
        </w:rPr>
      </w:pPr>
      <w:r w:rsidRPr="00D11A3F">
        <w:rPr>
          <w:rFonts w:cs="Arial"/>
          <w:sz w:val="22"/>
          <w:szCs w:val="22"/>
        </w:rPr>
        <w:t>Adicionalmente, en el caso de financiamiento mediante línea de crédito, se aplicarán las siguientes condiciones:</w:t>
      </w:r>
    </w:p>
    <w:p w14:paraId="2CC12DA6" w14:textId="77777777" w:rsidR="00BA6881" w:rsidRPr="00414F6F" w:rsidRDefault="00BA6881" w:rsidP="00BA6881">
      <w:pPr>
        <w:tabs>
          <w:tab w:val="num" w:pos="426"/>
        </w:tabs>
        <w:ind w:left="426" w:right="-160"/>
        <w:jc w:val="both"/>
        <w:rPr>
          <w:rFonts w:ascii="Calibri" w:hAnsi="Calibri" w:cs="Calibri"/>
        </w:rPr>
      </w:pPr>
      <w:r w:rsidRPr="00414F6F">
        <w:rPr>
          <w:rFonts w:ascii="Calibri" w:hAnsi="Calibri" w:cs="Calibri"/>
        </w:rPr>
        <w:t xml:space="preserve"> </w:t>
      </w:r>
    </w:p>
    <w:p w14:paraId="0A010BF4" w14:textId="77777777" w:rsidR="00BA6881" w:rsidRPr="00414F6F" w:rsidRDefault="00BA6881" w:rsidP="00BA6881">
      <w:pPr>
        <w:numPr>
          <w:ilvl w:val="0"/>
          <w:numId w:val="19"/>
        </w:numPr>
        <w:tabs>
          <w:tab w:val="num" w:pos="426"/>
        </w:tabs>
        <w:ind w:left="426" w:right="-160" w:hanging="426"/>
        <w:jc w:val="both"/>
        <w:rPr>
          <w:rFonts w:ascii="Calibri" w:hAnsi="Calibri" w:cs="Calibri"/>
        </w:rPr>
      </w:pPr>
      <w:r w:rsidRPr="00D11A3F">
        <w:rPr>
          <w:rFonts w:cs="Arial"/>
          <w:b/>
          <w:sz w:val="22"/>
          <w:szCs w:val="22"/>
        </w:rPr>
        <w:t>Tipo de línea de crédito:</w:t>
      </w:r>
      <w:r w:rsidRPr="00414F6F">
        <w:rPr>
          <w:rFonts w:ascii="Calibri" w:hAnsi="Calibri" w:cs="Calibri"/>
          <w:b/>
        </w:rPr>
        <w:t xml:space="preserve">  </w:t>
      </w:r>
      <w:proofErr w:type="spellStart"/>
      <w:r w:rsidRPr="00D11A3F">
        <w:rPr>
          <w:rFonts w:cs="Arial"/>
          <w:sz w:val="22"/>
          <w:szCs w:val="22"/>
        </w:rPr>
        <w:t>Revolutiva</w:t>
      </w:r>
      <w:proofErr w:type="spellEnd"/>
      <w:r w:rsidRPr="00D11A3F">
        <w:rPr>
          <w:rFonts w:cs="Arial"/>
          <w:sz w:val="22"/>
          <w:szCs w:val="22"/>
        </w:rPr>
        <w:t>, sin compromiso de desembolso y sujeta al límite de operaciones activas vigente.</w:t>
      </w:r>
      <w:r w:rsidRPr="00414F6F">
        <w:rPr>
          <w:rFonts w:ascii="Calibri" w:hAnsi="Calibri" w:cs="Calibri"/>
        </w:rPr>
        <w:t xml:space="preserve"> </w:t>
      </w:r>
    </w:p>
    <w:p w14:paraId="65345087" w14:textId="77777777" w:rsidR="00BA6881" w:rsidRPr="00414F6F" w:rsidRDefault="00BA6881" w:rsidP="00BA6881">
      <w:pPr>
        <w:tabs>
          <w:tab w:val="num" w:pos="426"/>
        </w:tabs>
        <w:ind w:left="426" w:right="-160"/>
        <w:jc w:val="both"/>
        <w:rPr>
          <w:rFonts w:ascii="Calibri" w:hAnsi="Calibri" w:cs="Calibri"/>
        </w:rPr>
      </w:pPr>
    </w:p>
    <w:p w14:paraId="2302306C" w14:textId="77777777" w:rsidR="00BA6881" w:rsidRPr="00414F6F" w:rsidRDefault="00BA6881" w:rsidP="00BA6881">
      <w:pPr>
        <w:numPr>
          <w:ilvl w:val="0"/>
          <w:numId w:val="19"/>
        </w:numPr>
        <w:tabs>
          <w:tab w:val="num" w:pos="426"/>
        </w:tabs>
        <w:ind w:left="426" w:right="-160" w:hanging="426"/>
        <w:jc w:val="both"/>
        <w:rPr>
          <w:rFonts w:ascii="Calibri" w:hAnsi="Calibri" w:cs="Calibri"/>
        </w:rPr>
      </w:pPr>
      <w:r w:rsidRPr="00D11A3F">
        <w:rPr>
          <w:rFonts w:cs="Arial"/>
          <w:b/>
          <w:sz w:val="22"/>
          <w:szCs w:val="22"/>
        </w:rPr>
        <w:t>Plazo de la línea de crédito:</w:t>
      </w:r>
      <w:r w:rsidRPr="00D11A3F">
        <w:rPr>
          <w:rFonts w:cs="Arial"/>
          <w:sz w:val="22"/>
          <w:szCs w:val="22"/>
        </w:rPr>
        <w:t xml:space="preserve">  20 años; el plazo de los subpréstamos que se formalicen al amparo de la línea de crédito será como máximo de 15 años y no podrá superar el plazo máximo de la línea de crédito.</w:t>
      </w:r>
    </w:p>
    <w:p w14:paraId="6CBFC956" w14:textId="33652883" w:rsidR="00BA6881" w:rsidRDefault="00BA6881" w:rsidP="00BA6881">
      <w:pPr>
        <w:pStyle w:val="Prrafodelista"/>
        <w:ind w:left="0"/>
        <w:rPr>
          <w:rFonts w:ascii="Calibri" w:hAnsi="Calibri" w:cs="Calibri"/>
        </w:rPr>
      </w:pPr>
    </w:p>
    <w:p w14:paraId="4ACFF711" w14:textId="77777777" w:rsidR="00A81F01" w:rsidRPr="00D27740" w:rsidRDefault="00A81F01" w:rsidP="00BA6881">
      <w:pPr>
        <w:pStyle w:val="Prrafodelista"/>
        <w:ind w:left="0"/>
        <w:rPr>
          <w:rFonts w:ascii="Calibri" w:hAnsi="Calibri" w:cs="Calibri"/>
        </w:rPr>
      </w:pPr>
    </w:p>
    <w:p w14:paraId="149BE78C" w14:textId="77777777" w:rsidR="00BA6881" w:rsidRPr="008F1C74" w:rsidRDefault="00BA6881" w:rsidP="00BA6881">
      <w:pPr>
        <w:numPr>
          <w:ilvl w:val="0"/>
          <w:numId w:val="25"/>
        </w:numPr>
        <w:ind w:hanging="218"/>
        <w:jc w:val="both"/>
        <w:rPr>
          <w:rFonts w:cs="Arial"/>
          <w:b/>
          <w:smallCaps/>
          <w:sz w:val="22"/>
          <w:szCs w:val="22"/>
        </w:rPr>
      </w:pPr>
      <w:r w:rsidRPr="008F1C74">
        <w:rPr>
          <w:rFonts w:cs="Arial"/>
          <w:b/>
          <w:smallCaps/>
          <w:sz w:val="22"/>
          <w:szCs w:val="22"/>
        </w:rPr>
        <w:t>Programa de Crédito de Corto Plazo en Colones</w:t>
      </w:r>
    </w:p>
    <w:p w14:paraId="3C0EB0B7" w14:textId="77777777" w:rsidR="00BA6881" w:rsidRPr="00D27740" w:rsidRDefault="00BA6881" w:rsidP="00BA6881">
      <w:pPr>
        <w:tabs>
          <w:tab w:val="num" w:pos="720"/>
        </w:tabs>
        <w:ind w:right="-160"/>
        <w:jc w:val="both"/>
        <w:rPr>
          <w:rFonts w:ascii="Calibri" w:hAnsi="Calibri" w:cs="Calibri"/>
        </w:rPr>
      </w:pPr>
    </w:p>
    <w:p w14:paraId="1A9E2191" w14:textId="77777777" w:rsidR="00BA6881" w:rsidRPr="00B61F9F" w:rsidRDefault="00BA6881" w:rsidP="00BA6881">
      <w:pPr>
        <w:jc w:val="both"/>
        <w:rPr>
          <w:rFonts w:cs="Arial"/>
          <w:sz w:val="22"/>
          <w:szCs w:val="22"/>
        </w:rPr>
      </w:pPr>
      <w:r w:rsidRPr="00B61F9F">
        <w:rPr>
          <w:rFonts w:cs="Arial"/>
          <w:sz w:val="22"/>
          <w:szCs w:val="22"/>
        </w:rPr>
        <w:t xml:space="preserve">Para el caso del </w:t>
      </w:r>
      <w:r w:rsidRPr="00B61F9F">
        <w:rPr>
          <w:rFonts w:cs="Arial"/>
          <w:b/>
          <w:sz w:val="22"/>
          <w:szCs w:val="22"/>
          <w:u w:val="single"/>
        </w:rPr>
        <w:t xml:space="preserve">Programa de Crédito de Corto Plazo en Colones </w:t>
      </w:r>
      <w:r w:rsidRPr="00B61F9F">
        <w:rPr>
          <w:rFonts w:cs="Arial"/>
          <w:sz w:val="22"/>
          <w:szCs w:val="22"/>
        </w:rPr>
        <w:t xml:space="preserve">se </w:t>
      </w:r>
      <w:r>
        <w:rPr>
          <w:rFonts w:cs="Arial"/>
          <w:sz w:val="22"/>
          <w:szCs w:val="22"/>
        </w:rPr>
        <w:t>tendrán</w:t>
      </w:r>
      <w:r w:rsidRPr="00B61F9F">
        <w:rPr>
          <w:rFonts w:cs="Arial"/>
          <w:sz w:val="22"/>
          <w:szCs w:val="22"/>
        </w:rPr>
        <w:t xml:space="preserve"> las siguientes condiciones:</w:t>
      </w:r>
    </w:p>
    <w:p w14:paraId="3F7A7D49" w14:textId="77777777" w:rsidR="00BA6881" w:rsidRPr="00B61F9F" w:rsidRDefault="00BA6881" w:rsidP="00BA6881">
      <w:pPr>
        <w:jc w:val="both"/>
        <w:rPr>
          <w:rFonts w:cs="Arial"/>
        </w:rPr>
      </w:pPr>
    </w:p>
    <w:p w14:paraId="5925298B" w14:textId="77777777" w:rsidR="00BA6881" w:rsidRPr="00A81F01" w:rsidRDefault="00BA6881" w:rsidP="00BA6881">
      <w:pPr>
        <w:numPr>
          <w:ilvl w:val="0"/>
          <w:numId w:val="20"/>
        </w:numPr>
        <w:tabs>
          <w:tab w:val="num" w:pos="426"/>
        </w:tabs>
        <w:ind w:left="426" w:right="-160" w:hanging="426"/>
        <w:jc w:val="both"/>
        <w:rPr>
          <w:rFonts w:cs="Arial"/>
          <w:sz w:val="22"/>
          <w:szCs w:val="22"/>
        </w:rPr>
      </w:pPr>
      <w:r w:rsidRPr="00A81F01">
        <w:rPr>
          <w:rFonts w:cs="Arial"/>
          <w:b/>
          <w:sz w:val="22"/>
          <w:szCs w:val="22"/>
        </w:rPr>
        <w:lastRenderedPageBreak/>
        <w:t>Plan de inversión</w:t>
      </w:r>
      <w:r w:rsidRPr="00A81F01">
        <w:rPr>
          <w:rFonts w:cs="Arial"/>
          <w:sz w:val="22"/>
          <w:szCs w:val="22"/>
        </w:rPr>
        <w:t xml:space="preserve">: Formalización de operaciones de crédito para el desarrollo de proyectos de vivienda.  </w:t>
      </w:r>
    </w:p>
    <w:p w14:paraId="01B7930A" w14:textId="77777777" w:rsidR="00BA6881" w:rsidRPr="00A81F01" w:rsidRDefault="00BA6881" w:rsidP="00BA6881">
      <w:pPr>
        <w:tabs>
          <w:tab w:val="num" w:pos="426"/>
        </w:tabs>
        <w:ind w:left="426" w:right="-160"/>
        <w:jc w:val="both"/>
        <w:rPr>
          <w:rFonts w:cs="Arial"/>
          <w:sz w:val="22"/>
          <w:szCs w:val="22"/>
        </w:rPr>
      </w:pPr>
    </w:p>
    <w:p w14:paraId="7A909C6E" w14:textId="77777777" w:rsidR="00BA6881" w:rsidRPr="00A81F01" w:rsidRDefault="00BA6881" w:rsidP="00BA6881">
      <w:pPr>
        <w:numPr>
          <w:ilvl w:val="0"/>
          <w:numId w:val="20"/>
        </w:numPr>
        <w:tabs>
          <w:tab w:val="num" w:pos="426"/>
        </w:tabs>
        <w:ind w:left="426" w:right="-160" w:hanging="426"/>
        <w:jc w:val="both"/>
        <w:rPr>
          <w:rFonts w:cs="Arial"/>
          <w:sz w:val="22"/>
          <w:szCs w:val="22"/>
        </w:rPr>
      </w:pPr>
      <w:r w:rsidRPr="00A81F01">
        <w:rPr>
          <w:rFonts w:cs="Arial"/>
          <w:b/>
          <w:bCs/>
          <w:sz w:val="22"/>
          <w:szCs w:val="22"/>
        </w:rPr>
        <w:t xml:space="preserve">Moneda:  </w:t>
      </w:r>
      <w:r w:rsidRPr="00A81F01">
        <w:rPr>
          <w:rFonts w:cs="Arial"/>
          <w:sz w:val="22"/>
          <w:szCs w:val="22"/>
        </w:rPr>
        <w:t>Colones.</w:t>
      </w:r>
    </w:p>
    <w:p w14:paraId="18CE11D7" w14:textId="77777777" w:rsidR="00BA6881" w:rsidRPr="00A81F01" w:rsidRDefault="00BA6881" w:rsidP="00BA6881">
      <w:pPr>
        <w:tabs>
          <w:tab w:val="num" w:pos="426"/>
        </w:tabs>
        <w:ind w:right="-160"/>
        <w:jc w:val="both"/>
        <w:rPr>
          <w:rFonts w:cs="Arial"/>
          <w:sz w:val="22"/>
          <w:szCs w:val="22"/>
        </w:rPr>
      </w:pPr>
    </w:p>
    <w:p w14:paraId="348F2279" w14:textId="77777777" w:rsidR="00BA6881" w:rsidRPr="00B61F9F" w:rsidRDefault="00BA6881" w:rsidP="00BA6881">
      <w:pPr>
        <w:numPr>
          <w:ilvl w:val="0"/>
          <w:numId w:val="20"/>
        </w:numPr>
        <w:tabs>
          <w:tab w:val="num" w:pos="426"/>
        </w:tabs>
        <w:ind w:left="426" w:right="-160" w:hanging="426"/>
        <w:jc w:val="both"/>
        <w:rPr>
          <w:rFonts w:cs="Arial"/>
          <w:b/>
          <w:sz w:val="22"/>
          <w:szCs w:val="22"/>
        </w:rPr>
      </w:pPr>
      <w:r w:rsidRPr="00B61F9F">
        <w:rPr>
          <w:rFonts w:cs="Arial"/>
          <w:b/>
          <w:sz w:val="22"/>
          <w:szCs w:val="22"/>
        </w:rPr>
        <w:t>Tasa de interés corriente</w:t>
      </w:r>
      <w:r w:rsidRPr="00B61F9F">
        <w:rPr>
          <w:rFonts w:cs="Arial"/>
          <w:sz w:val="22"/>
          <w:szCs w:val="22"/>
        </w:rPr>
        <w:t>:</w:t>
      </w:r>
      <w:r w:rsidRPr="007A0EA6">
        <w:rPr>
          <w:rFonts w:ascii="Calibri" w:hAnsi="Calibri" w:cs="Calibri"/>
        </w:rPr>
        <w:t xml:space="preserve">  </w:t>
      </w:r>
      <w:r w:rsidRPr="00B61F9F">
        <w:rPr>
          <w:rFonts w:cs="Arial"/>
          <w:sz w:val="22"/>
          <w:szCs w:val="22"/>
        </w:rPr>
        <w:t>Tasa Básica (TB) calculada por el Banco Central de Costa Rica más 2.00 puntos porcentuales en caso de Entidades sujetas al requerimiento de Encaje Mínimo Legal y TB más 2.25 puntos porcentuales para el resto de las Entidades, ajustable mensualmente.</w:t>
      </w:r>
    </w:p>
    <w:p w14:paraId="722A4CBA" w14:textId="77777777" w:rsidR="00BA6881" w:rsidRPr="001B36FB" w:rsidRDefault="00BA6881" w:rsidP="00BA6881">
      <w:pPr>
        <w:ind w:left="426" w:right="-160"/>
        <w:jc w:val="both"/>
        <w:rPr>
          <w:rFonts w:ascii="Calibri" w:hAnsi="Calibri" w:cs="Calibri"/>
          <w:b/>
          <w:highlight w:val="yellow"/>
        </w:rPr>
      </w:pPr>
    </w:p>
    <w:p w14:paraId="5BCE746E" w14:textId="77777777" w:rsidR="00BA6881" w:rsidRPr="00B61F9F" w:rsidRDefault="00BA6881" w:rsidP="00BA6881">
      <w:pPr>
        <w:numPr>
          <w:ilvl w:val="0"/>
          <w:numId w:val="20"/>
        </w:numPr>
        <w:ind w:left="426" w:right="-160" w:hanging="426"/>
        <w:jc w:val="both"/>
        <w:rPr>
          <w:rFonts w:cs="Arial"/>
          <w:sz w:val="22"/>
          <w:szCs w:val="22"/>
        </w:rPr>
      </w:pPr>
      <w:r w:rsidRPr="00B61F9F">
        <w:rPr>
          <w:rFonts w:cs="Arial"/>
          <w:b/>
          <w:sz w:val="22"/>
          <w:szCs w:val="22"/>
        </w:rPr>
        <w:t>Tasa de interés moratoria</w:t>
      </w:r>
      <w:r w:rsidRPr="00B61F9F">
        <w:rPr>
          <w:rFonts w:cs="Arial"/>
          <w:sz w:val="22"/>
          <w:szCs w:val="22"/>
        </w:rPr>
        <w:t>:</w:t>
      </w:r>
      <w:r w:rsidRPr="00D27740">
        <w:rPr>
          <w:rFonts w:ascii="Calibri" w:hAnsi="Calibri" w:cs="Calibri"/>
        </w:rPr>
        <w:t xml:space="preserve">  </w:t>
      </w:r>
      <w:r w:rsidRPr="00B61F9F">
        <w:rPr>
          <w:rFonts w:cs="Arial"/>
          <w:sz w:val="22"/>
          <w:szCs w:val="22"/>
        </w:rPr>
        <w:t>Equivalente a la tasa de interés corriente más dos puntos porcentuales</w:t>
      </w:r>
      <w:r w:rsidRPr="00B61F9F">
        <w:rPr>
          <w:rStyle w:val="Refdenotaalpie"/>
          <w:rFonts w:cs="Arial"/>
          <w:sz w:val="22"/>
          <w:szCs w:val="22"/>
        </w:rPr>
        <w:footnoteReference w:id="4"/>
      </w:r>
      <w:r w:rsidRPr="00B61F9F">
        <w:rPr>
          <w:rFonts w:cs="Arial"/>
          <w:sz w:val="22"/>
          <w:szCs w:val="22"/>
        </w:rPr>
        <w:t xml:space="preserve">. </w:t>
      </w:r>
    </w:p>
    <w:p w14:paraId="1A55795A" w14:textId="77777777" w:rsidR="00BA6881" w:rsidRPr="00D27740" w:rsidRDefault="00BA6881" w:rsidP="00BA6881">
      <w:pPr>
        <w:ind w:left="426" w:right="-160"/>
        <w:jc w:val="both"/>
        <w:rPr>
          <w:rFonts w:ascii="Calibri" w:hAnsi="Calibri" w:cs="Calibri"/>
        </w:rPr>
      </w:pPr>
    </w:p>
    <w:p w14:paraId="5C1D3FEB" w14:textId="77777777" w:rsidR="00BA6881" w:rsidRPr="00D27740" w:rsidRDefault="00BA6881" w:rsidP="00BA6881">
      <w:pPr>
        <w:numPr>
          <w:ilvl w:val="0"/>
          <w:numId w:val="20"/>
        </w:numPr>
        <w:tabs>
          <w:tab w:val="num" w:pos="426"/>
        </w:tabs>
        <w:ind w:left="426" w:right="-160" w:hanging="426"/>
        <w:jc w:val="both"/>
        <w:rPr>
          <w:rFonts w:ascii="Calibri" w:hAnsi="Calibri" w:cs="Calibri"/>
        </w:rPr>
      </w:pPr>
      <w:r w:rsidRPr="00B61F9F">
        <w:rPr>
          <w:rFonts w:cs="Arial"/>
          <w:b/>
          <w:sz w:val="22"/>
          <w:szCs w:val="22"/>
        </w:rPr>
        <w:t>Comisión de formalización</w:t>
      </w:r>
      <w:r w:rsidRPr="00B61F9F">
        <w:rPr>
          <w:rFonts w:cs="Arial"/>
          <w:sz w:val="22"/>
          <w:szCs w:val="22"/>
        </w:rPr>
        <w:t>:</w:t>
      </w:r>
      <w:r w:rsidRPr="00D27740">
        <w:rPr>
          <w:rFonts w:ascii="Calibri" w:hAnsi="Calibri" w:cs="Calibri"/>
        </w:rPr>
        <w:t xml:space="preserve">  </w:t>
      </w:r>
      <w:r w:rsidRPr="00B61F9F">
        <w:rPr>
          <w:rFonts w:cs="Arial"/>
          <w:sz w:val="22"/>
          <w:szCs w:val="22"/>
        </w:rPr>
        <w:t>Uno por ciento (</w:t>
      </w:r>
      <w:r w:rsidRPr="00B61F9F">
        <w:rPr>
          <w:rFonts w:cs="Arial"/>
          <w:color w:val="000000"/>
          <w:sz w:val="22"/>
          <w:szCs w:val="22"/>
        </w:rPr>
        <w:t>1%) sobre el monto desembolsado</w:t>
      </w:r>
      <w:r w:rsidRPr="00D27740">
        <w:rPr>
          <w:rFonts w:ascii="Calibri" w:hAnsi="Calibri" w:cs="Calibri"/>
          <w:color w:val="000000"/>
        </w:rPr>
        <w:t>.</w:t>
      </w:r>
    </w:p>
    <w:p w14:paraId="692A0C7C" w14:textId="77777777" w:rsidR="00BA6881" w:rsidRPr="00D27740" w:rsidRDefault="00BA6881" w:rsidP="00BA6881">
      <w:pPr>
        <w:tabs>
          <w:tab w:val="num" w:pos="426"/>
        </w:tabs>
        <w:ind w:right="-160"/>
        <w:jc w:val="both"/>
        <w:rPr>
          <w:rFonts w:ascii="Calibri" w:hAnsi="Calibri" w:cs="Calibri"/>
          <w:b/>
        </w:rPr>
      </w:pPr>
    </w:p>
    <w:p w14:paraId="0D2DE364" w14:textId="77777777" w:rsidR="00BA6881" w:rsidRPr="00B61F9F" w:rsidRDefault="00BA6881" w:rsidP="00BA6881">
      <w:pPr>
        <w:numPr>
          <w:ilvl w:val="0"/>
          <w:numId w:val="20"/>
        </w:numPr>
        <w:tabs>
          <w:tab w:val="num" w:pos="426"/>
        </w:tabs>
        <w:ind w:left="426" w:right="-160" w:hanging="426"/>
        <w:jc w:val="both"/>
        <w:rPr>
          <w:rFonts w:cs="Arial"/>
          <w:sz w:val="22"/>
          <w:szCs w:val="22"/>
        </w:rPr>
      </w:pPr>
      <w:r w:rsidRPr="00B61F9F">
        <w:rPr>
          <w:rFonts w:cs="Arial"/>
          <w:b/>
          <w:sz w:val="22"/>
          <w:szCs w:val="22"/>
        </w:rPr>
        <w:t xml:space="preserve">Comisión por pago anticipado:  </w:t>
      </w:r>
      <w:r w:rsidRPr="00B61F9F">
        <w:rPr>
          <w:rFonts w:cs="Arial"/>
          <w:sz w:val="22"/>
          <w:szCs w:val="22"/>
        </w:rPr>
        <w:t>Tres por ciento (</w:t>
      </w:r>
      <w:r w:rsidRPr="00B61F9F">
        <w:rPr>
          <w:rFonts w:cs="Arial"/>
          <w:color w:val="000000"/>
          <w:sz w:val="22"/>
          <w:szCs w:val="22"/>
        </w:rPr>
        <w:t>3%) sobre el monto del pago extraordinario durante el primer año del plazo del financiamiento</w:t>
      </w:r>
      <w:r w:rsidRPr="00B61F9F">
        <w:rPr>
          <w:rFonts w:cs="Arial"/>
          <w:sz w:val="22"/>
          <w:szCs w:val="22"/>
          <w:vertAlign w:val="superscript"/>
        </w:rPr>
        <w:footnoteReference w:id="5"/>
      </w:r>
      <w:r w:rsidRPr="00B61F9F">
        <w:rPr>
          <w:rFonts w:cs="Arial"/>
          <w:sz w:val="22"/>
          <w:szCs w:val="22"/>
        </w:rPr>
        <w:t xml:space="preserve">. </w:t>
      </w:r>
    </w:p>
    <w:p w14:paraId="34792DD9" w14:textId="77777777" w:rsidR="00BA6881" w:rsidRPr="00D27740" w:rsidRDefault="00BA6881" w:rsidP="00BA6881">
      <w:pPr>
        <w:pStyle w:val="Prrafodelista"/>
        <w:rPr>
          <w:rFonts w:ascii="Calibri" w:hAnsi="Calibri" w:cs="Calibri"/>
        </w:rPr>
      </w:pPr>
    </w:p>
    <w:p w14:paraId="27E0B25A" w14:textId="77777777" w:rsidR="00BA6881" w:rsidRPr="00B61F9F" w:rsidRDefault="00BA6881" w:rsidP="00BA6881">
      <w:pPr>
        <w:numPr>
          <w:ilvl w:val="0"/>
          <w:numId w:val="20"/>
        </w:numPr>
        <w:tabs>
          <w:tab w:val="num" w:pos="426"/>
        </w:tabs>
        <w:ind w:left="426" w:right="-160" w:hanging="426"/>
        <w:jc w:val="both"/>
        <w:rPr>
          <w:rFonts w:cs="Arial"/>
          <w:sz w:val="22"/>
          <w:szCs w:val="22"/>
        </w:rPr>
      </w:pPr>
      <w:r w:rsidRPr="00B61F9F">
        <w:rPr>
          <w:rFonts w:cs="Arial"/>
          <w:b/>
          <w:sz w:val="22"/>
          <w:szCs w:val="22"/>
        </w:rPr>
        <w:t>Plazo del financiamiento</w:t>
      </w:r>
      <w:r w:rsidRPr="00B61F9F">
        <w:rPr>
          <w:rFonts w:cs="Arial"/>
          <w:sz w:val="22"/>
          <w:szCs w:val="22"/>
        </w:rPr>
        <w:t>:   Máximo de 5 años.</w:t>
      </w:r>
    </w:p>
    <w:p w14:paraId="7226FC56" w14:textId="77777777" w:rsidR="00BA6881" w:rsidRPr="00D27740" w:rsidRDefault="00BA6881" w:rsidP="00BA6881">
      <w:pPr>
        <w:ind w:right="-160"/>
        <w:jc w:val="both"/>
        <w:rPr>
          <w:rFonts w:ascii="Calibri" w:hAnsi="Calibri" w:cs="Calibri"/>
        </w:rPr>
      </w:pPr>
    </w:p>
    <w:p w14:paraId="5CAB60AF" w14:textId="77777777" w:rsidR="00BA6881" w:rsidRPr="00B61F9F" w:rsidRDefault="00BA6881" w:rsidP="00BA6881">
      <w:pPr>
        <w:numPr>
          <w:ilvl w:val="0"/>
          <w:numId w:val="20"/>
        </w:numPr>
        <w:tabs>
          <w:tab w:val="num" w:pos="426"/>
        </w:tabs>
        <w:ind w:left="426" w:right="-160" w:hanging="426"/>
        <w:jc w:val="both"/>
        <w:rPr>
          <w:rFonts w:cs="Arial"/>
          <w:sz w:val="22"/>
          <w:szCs w:val="22"/>
        </w:rPr>
      </w:pPr>
      <w:r w:rsidRPr="00B61F9F">
        <w:rPr>
          <w:rFonts w:cs="Arial"/>
          <w:b/>
          <w:sz w:val="22"/>
          <w:szCs w:val="22"/>
        </w:rPr>
        <w:t>Forma de pago</w:t>
      </w:r>
      <w:r w:rsidRPr="00B61F9F">
        <w:rPr>
          <w:rFonts w:cs="Arial"/>
          <w:sz w:val="22"/>
          <w:szCs w:val="22"/>
        </w:rPr>
        <w:t>:  Cuotas mensuales niveladas por mes vencido, con la posibilidad de otorgar un periodo de gracia de hasta seis meses en el pago de principal.</w:t>
      </w:r>
    </w:p>
    <w:p w14:paraId="35A8F3B7" w14:textId="77777777" w:rsidR="00BA6881" w:rsidRPr="00B61F9F" w:rsidRDefault="00BA6881" w:rsidP="00BA6881">
      <w:pPr>
        <w:pStyle w:val="Prrafodelista"/>
        <w:rPr>
          <w:rFonts w:cs="Arial"/>
          <w:sz w:val="22"/>
          <w:szCs w:val="22"/>
        </w:rPr>
      </w:pPr>
    </w:p>
    <w:p w14:paraId="2D9A7AAA" w14:textId="77777777" w:rsidR="00BA6881" w:rsidRPr="00B61F9F" w:rsidRDefault="00BA6881" w:rsidP="00BA6881">
      <w:pPr>
        <w:numPr>
          <w:ilvl w:val="0"/>
          <w:numId w:val="20"/>
        </w:numPr>
        <w:tabs>
          <w:tab w:val="num" w:pos="426"/>
        </w:tabs>
        <w:ind w:left="426" w:right="-160" w:hanging="426"/>
        <w:jc w:val="both"/>
        <w:rPr>
          <w:rFonts w:cs="Arial"/>
          <w:sz w:val="22"/>
          <w:szCs w:val="22"/>
        </w:rPr>
      </w:pPr>
      <w:r w:rsidRPr="00B61F9F">
        <w:rPr>
          <w:rFonts w:cs="Arial"/>
          <w:b/>
          <w:sz w:val="22"/>
          <w:szCs w:val="22"/>
        </w:rPr>
        <w:t>Monto máximo del crédito</w:t>
      </w:r>
      <w:r w:rsidRPr="00B61F9F">
        <w:rPr>
          <w:rFonts w:cs="Arial"/>
          <w:sz w:val="22"/>
          <w:szCs w:val="22"/>
        </w:rPr>
        <w:t>:  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1A6094AA" w14:textId="77777777" w:rsidR="00BA6881" w:rsidRPr="00D27740" w:rsidRDefault="00BA6881" w:rsidP="00BA6881">
      <w:pPr>
        <w:tabs>
          <w:tab w:val="num" w:pos="426"/>
        </w:tabs>
        <w:ind w:right="-160"/>
        <w:jc w:val="both"/>
        <w:rPr>
          <w:rFonts w:ascii="Calibri" w:hAnsi="Calibri" w:cs="Calibri"/>
        </w:rPr>
      </w:pPr>
    </w:p>
    <w:p w14:paraId="06340D7C" w14:textId="77777777" w:rsidR="00BA6881" w:rsidRPr="00D27740" w:rsidRDefault="00BA6881" w:rsidP="00BA6881">
      <w:pPr>
        <w:numPr>
          <w:ilvl w:val="0"/>
          <w:numId w:val="20"/>
        </w:numPr>
        <w:tabs>
          <w:tab w:val="num" w:pos="426"/>
        </w:tabs>
        <w:ind w:left="426" w:right="-160" w:hanging="426"/>
        <w:jc w:val="both"/>
        <w:rPr>
          <w:rFonts w:ascii="Calibri" w:hAnsi="Calibri" w:cs="Calibri"/>
        </w:rPr>
      </w:pPr>
      <w:r w:rsidRPr="00B61F9F">
        <w:rPr>
          <w:rFonts w:cs="Arial"/>
          <w:b/>
          <w:sz w:val="22"/>
          <w:szCs w:val="22"/>
        </w:rPr>
        <w:t xml:space="preserve">Tipo de Garantías:  </w:t>
      </w:r>
      <w:r w:rsidRPr="00B61F9F">
        <w:rPr>
          <w:rFonts w:cs="Arial"/>
          <w:sz w:val="22"/>
          <w:szCs w:val="22"/>
        </w:rPr>
        <w:t>Alternativas incorporadas en el “Reglamento de los Programas de Crédito y Avales del Fondo Nacional para la Vivienda del Banco Hipotecario de la Vivienda” vigente</w:t>
      </w:r>
      <w:r w:rsidRPr="00D27740">
        <w:rPr>
          <w:rFonts w:ascii="Calibri" w:hAnsi="Calibri" w:cs="Calibri"/>
        </w:rPr>
        <w:t>.</w:t>
      </w:r>
    </w:p>
    <w:p w14:paraId="15F60BB7" w14:textId="77777777" w:rsidR="00BA6881" w:rsidRPr="00D27740" w:rsidRDefault="00BA6881" w:rsidP="00BA6881">
      <w:pPr>
        <w:tabs>
          <w:tab w:val="num" w:pos="720"/>
        </w:tabs>
        <w:ind w:left="426" w:right="-160"/>
        <w:jc w:val="both"/>
        <w:rPr>
          <w:rFonts w:ascii="Calibri" w:hAnsi="Calibri" w:cs="Calibri"/>
        </w:rPr>
      </w:pPr>
    </w:p>
    <w:p w14:paraId="1B2C31C4" w14:textId="77777777" w:rsidR="00BA6881" w:rsidRPr="00D27740" w:rsidRDefault="00BA6881" w:rsidP="00BA6881">
      <w:pPr>
        <w:numPr>
          <w:ilvl w:val="0"/>
          <w:numId w:val="20"/>
        </w:numPr>
        <w:tabs>
          <w:tab w:val="num" w:pos="426"/>
          <w:tab w:val="num" w:pos="567"/>
        </w:tabs>
        <w:ind w:left="426" w:right="-160" w:hanging="426"/>
        <w:jc w:val="both"/>
        <w:rPr>
          <w:rFonts w:ascii="Calibri" w:hAnsi="Calibri" w:cs="Calibri"/>
        </w:rPr>
      </w:pPr>
      <w:r w:rsidRPr="00B61F9F">
        <w:rPr>
          <w:rFonts w:cs="Arial"/>
          <w:b/>
          <w:sz w:val="22"/>
          <w:szCs w:val="22"/>
        </w:rPr>
        <w:t>Monto global del programa</w:t>
      </w:r>
      <w:r w:rsidRPr="00B61F9F">
        <w:rPr>
          <w:rFonts w:cs="Arial"/>
          <w:sz w:val="22"/>
          <w:szCs w:val="22"/>
        </w:rPr>
        <w:t>:  ¢5,000 millones</w:t>
      </w:r>
      <w:r w:rsidRPr="00D27740">
        <w:rPr>
          <w:rFonts w:ascii="Calibri" w:hAnsi="Calibri" w:cs="Calibri"/>
        </w:rPr>
        <w:t>.</w:t>
      </w:r>
    </w:p>
    <w:p w14:paraId="097DEE38" w14:textId="77777777" w:rsidR="00BA6881" w:rsidRPr="00D27740" w:rsidRDefault="00BA6881" w:rsidP="00BA6881">
      <w:pPr>
        <w:tabs>
          <w:tab w:val="num" w:pos="567"/>
        </w:tabs>
        <w:ind w:right="-160"/>
        <w:jc w:val="both"/>
        <w:rPr>
          <w:rFonts w:ascii="Calibri" w:hAnsi="Calibri" w:cs="Calibri"/>
        </w:rPr>
      </w:pPr>
    </w:p>
    <w:p w14:paraId="3F288ECB" w14:textId="77777777" w:rsidR="00BA6881" w:rsidRPr="00B61F9F" w:rsidRDefault="00BA6881" w:rsidP="00BA6881">
      <w:pPr>
        <w:tabs>
          <w:tab w:val="num" w:pos="426"/>
        </w:tabs>
        <w:ind w:right="-160"/>
        <w:jc w:val="both"/>
        <w:rPr>
          <w:rFonts w:cs="Arial"/>
          <w:sz w:val="22"/>
          <w:szCs w:val="22"/>
        </w:rPr>
      </w:pPr>
      <w:r w:rsidRPr="00B61F9F">
        <w:rPr>
          <w:rFonts w:cs="Arial"/>
          <w:sz w:val="22"/>
          <w:szCs w:val="22"/>
        </w:rPr>
        <w:t>Adicionalmente, en el caso de financiamiento mediante línea de crédito, se aplicarán las siguientes condiciones:</w:t>
      </w:r>
    </w:p>
    <w:p w14:paraId="11FAE148" w14:textId="77777777" w:rsidR="00BA6881" w:rsidRPr="00D27740" w:rsidRDefault="00BA6881" w:rsidP="00BA6881">
      <w:pPr>
        <w:tabs>
          <w:tab w:val="num" w:pos="426"/>
        </w:tabs>
        <w:ind w:left="426" w:right="-160"/>
        <w:jc w:val="both"/>
        <w:rPr>
          <w:rFonts w:ascii="Calibri" w:hAnsi="Calibri" w:cs="Calibri"/>
        </w:rPr>
      </w:pPr>
      <w:r w:rsidRPr="00D27740">
        <w:rPr>
          <w:rFonts w:ascii="Calibri" w:hAnsi="Calibri" w:cs="Calibri"/>
        </w:rPr>
        <w:t xml:space="preserve"> </w:t>
      </w:r>
    </w:p>
    <w:p w14:paraId="60A15155" w14:textId="77777777" w:rsidR="00BA6881" w:rsidRPr="00B61F9F" w:rsidRDefault="00BA6881" w:rsidP="00BA6881">
      <w:pPr>
        <w:numPr>
          <w:ilvl w:val="0"/>
          <w:numId w:val="20"/>
        </w:numPr>
        <w:tabs>
          <w:tab w:val="num" w:pos="426"/>
        </w:tabs>
        <w:ind w:left="426" w:right="-160" w:hanging="426"/>
        <w:jc w:val="both"/>
        <w:rPr>
          <w:rFonts w:cs="Arial"/>
          <w:sz w:val="22"/>
          <w:szCs w:val="22"/>
        </w:rPr>
      </w:pPr>
      <w:r w:rsidRPr="00B61F9F">
        <w:rPr>
          <w:rFonts w:cs="Arial"/>
          <w:b/>
          <w:sz w:val="22"/>
          <w:szCs w:val="22"/>
        </w:rPr>
        <w:t xml:space="preserve">Tipo de línea de crédito:  </w:t>
      </w:r>
      <w:proofErr w:type="spellStart"/>
      <w:r w:rsidRPr="00B61F9F">
        <w:rPr>
          <w:rFonts w:cs="Arial"/>
          <w:sz w:val="22"/>
          <w:szCs w:val="22"/>
        </w:rPr>
        <w:t>Revolutiva</w:t>
      </w:r>
      <w:proofErr w:type="spellEnd"/>
      <w:r w:rsidRPr="00B61F9F">
        <w:rPr>
          <w:rFonts w:cs="Arial"/>
          <w:sz w:val="22"/>
          <w:szCs w:val="22"/>
        </w:rPr>
        <w:t xml:space="preserve">, sin compromiso de desembolso y sujeta al límite de operaciones activas vigente. </w:t>
      </w:r>
    </w:p>
    <w:p w14:paraId="27BA2357" w14:textId="77777777" w:rsidR="00BA6881" w:rsidRPr="00B61F9F" w:rsidRDefault="00BA6881" w:rsidP="00BA6881">
      <w:pPr>
        <w:tabs>
          <w:tab w:val="num" w:pos="426"/>
        </w:tabs>
        <w:ind w:left="426" w:right="-160" w:hanging="426"/>
        <w:jc w:val="both"/>
        <w:rPr>
          <w:rFonts w:cs="Arial"/>
          <w:sz w:val="22"/>
          <w:szCs w:val="22"/>
          <w:highlight w:val="yellow"/>
        </w:rPr>
      </w:pPr>
    </w:p>
    <w:p w14:paraId="2AEA84F1" w14:textId="77777777" w:rsidR="00BA6881" w:rsidRPr="00B61F9F" w:rsidRDefault="00BA6881" w:rsidP="00BA6881">
      <w:pPr>
        <w:numPr>
          <w:ilvl w:val="0"/>
          <w:numId w:val="20"/>
        </w:numPr>
        <w:tabs>
          <w:tab w:val="num" w:pos="426"/>
        </w:tabs>
        <w:ind w:left="426" w:right="-160" w:hanging="426"/>
        <w:jc w:val="both"/>
        <w:rPr>
          <w:rFonts w:cs="Arial"/>
          <w:sz w:val="22"/>
          <w:szCs w:val="22"/>
        </w:rPr>
      </w:pPr>
      <w:r w:rsidRPr="00B61F9F">
        <w:rPr>
          <w:rFonts w:cs="Arial"/>
          <w:b/>
          <w:sz w:val="22"/>
          <w:szCs w:val="22"/>
        </w:rPr>
        <w:t>Plazo de la línea de crédito:</w:t>
      </w:r>
      <w:r w:rsidRPr="00B61F9F">
        <w:rPr>
          <w:rFonts w:cs="Arial"/>
          <w:sz w:val="22"/>
          <w:szCs w:val="22"/>
        </w:rPr>
        <w:t xml:space="preserve">  8 años; el plazo de los subpréstamos que se formalicen al amparo de la línea de crédito será como máximo de 5 años y no podrá superar el plazo máximo de la línea de crédito.</w:t>
      </w:r>
    </w:p>
    <w:p w14:paraId="01FADE35" w14:textId="77777777" w:rsidR="00BA6881" w:rsidRPr="00D27740" w:rsidRDefault="00BA6881" w:rsidP="00BA6881">
      <w:pPr>
        <w:pStyle w:val="Prrafodelista"/>
        <w:ind w:left="0"/>
        <w:rPr>
          <w:rFonts w:ascii="Calibri" w:hAnsi="Calibri" w:cs="Calibri"/>
        </w:rPr>
      </w:pPr>
    </w:p>
    <w:p w14:paraId="102B43C4" w14:textId="77777777" w:rsidR="00BA6881" w:rsidRPr="00D27740" w:rsidRDefault="00BA6881" w:rsidP="00BA6881">
      <w:pPr>
        <w:pStyle w:val="Prrafodelista"/>
        <w:ind w:left="0"/>
        <w:rPr>
          <w:rFonts w:ascii="Calibri" w:hAnsi="Calibri" w:cs="Calibri"/>
        </w:rPr>
      </w:pPr>
    </w:p>
    <w:p w14:paraId="66D365A2" w14:textId="77777777" w:rsidR="00BA6881" w:rsidRPr="00B61F9F" w:rsidRDefault="00BA6881" w:rsidP="00BA6881">
      <w:pPr>
        <w:numPr>
          <w:ilvl w:val="0"/>
          <w:numId w:val="25"/>
        </w:numPr>
        <w:ind w:hanging="218"/>
        <w:jc w:val="both"/>
        <w:rPr>
          <w:rFonts w:cs="Arial"/>
          <w:b/>
          <w:smallCaps/>
          <w:sz w:val="22"/>
          <w:szCs w:val="22"/>
        </w:rPr>
      </w:pPr>
      <w:r w:rsidRPr="00B61F9F">
        <w:rPr>
          <w:rFonts w:cs="Arial"/>
          <w:b/>
          <w:smallCaps/>
          <w:sz w:val="22"/>
          <w:szCs w:val="22"/>
        </w:rPr>
        <w:t>Programa de Crédito de Largo Plazo en Dólares</w:t>
      </w:r>
    </w:p>
    <w:p w14:paraId="56EEE7DE" w14:textId="77777777" w:rsidR="00BA6881" w:rsidRPr="00D27740" w:rsidRDefault="00BA6881" w:rsidP="00BA6881">
      <w:pPr>
        <w:jc w:val="both"/>
        <w:rPr>
          <w:rFonts w:ascii="Calibri" w:hAnsi="Calibri" w:cs="Calibri"/>
        </w:rPr>
      </w:pPr>
    </w:p>
    <w:p w14:paraId="26421EB2" w14:textId="77777777" w:rsidR="00BA6881" w:rsidRPr="00B61F9F" w:rsidRDefault="00BA6881" w:rsidP="00BA6881">
      <w:pPr>
        <w:jc w:val="both"/>
        <w:rPr>
          <w:rFonts w:cs="Arial"/>
          <w:sz w:val="22"/>
          <w:szCs w:val="22"/>
        </w:rPr>
      </w:pPr>
      <w:r w:rsidRPr="00B61F9F">
        <w:rPr>
          <w:rFonts w:cs="Arial"/>
          <w:sz w:val="22"/>
          <w:szCs w:val="22"/>
        </w:rPr>
        <w:t xml:space="preserve">Las condiciones para el </w:t>
      </w:r>
      <w:r w:rsidRPr="00B61F9F">
        <w:rPr>
          <w:rFonts w:cs="Arial"/>
          <w:b/>
          <w:sz w:val="22"/>
          <w:szCs w:val="22"/>
          <w:u w:val="single"/>
        </w:rPr>
        <w:t>Programa de Crédito de Largo Plazo en Dólares</w:t>
      </w:r>
      <w:r w:rsidRPr="00B61F9F">
        <w:rPr>
          <w:rFonts w:cs="Arial"/>
          <w:sz w:val="22"/>
          <w:szCs w:val="22"/>
        </w:rPr>
        <w:t>, son las que se detallan a continuación:</w:t>
      </w:r>
    </w:p>
    <w:p w14:paraId="51A04D7B" w14:textId="77777777" w:rsidR="00BA6881" w:rsidRPr="001B36FB" w:rsidRDefault="00BA6881" w:rsidP="00BA6881">
      <w:pPr>
        <w:tabs>
          <w:tab w:val="num" w:pos="567"/>
        </w:tabs>
        <w:ind w:right="-160"/>
        <w:jc w:val="both"/>
        <w:rPr>
          <w:rFonts w:ascii="Calibri" w:hAnsi="Calibri" w:cs="Calibri"/>
          <w:highlight w:val="yellow"/>
        </w:rPr>
      </w:pPr>
    </w:p>
    <w:p w14:paraId="0DC95814" w14:textId="726D491A" w:rsidR="00BA6881" w:rsidRPr="00B61F9F" w:rsidRDefault="00BA6881" w:rsidP="00BA6881">
      <w:pPr>
        <w:numPr>
          <w:ilvl w:val="0"/>
          <w:numId w:val="26"/>
        </w:numPr>
        <w:ind w:left="426" w:right="-194" w:hanging="426"/>
        <w:jc w:val="both"/>
        <w:rPr>
          <w:rFonts w:cs="Arial"/>
          <w:sz w:val="22"/>
          <w:szCs w:val="22"/>
        </w:rPr>
      </w:pPr>
      <w:r w:rsidRPr="00B61F9F">
        <w:rPr>
          <w:rFonts w:cs="Arial"/>
          <w:b/>
          <w:sz w:val="22"/>
          <w:szCs w:val="22"/>
        </w:rPr>
        <w:t>Plan de inversión</w:t>
      </w:r>
      <w:r w:rsidRPr="00B61F9F">
        <w:rPr>
          <w:rFonts w:cs="Arial"/>
          <w:sz w:val="22"/>
          <w:szCs w:val="22"/>
        </w:rPr>
        <w:t>: Formalización de operaciones de crédito bajo las modalidades de compra de vivienda, compra de lote, compra de lote y construcción, construcción de vivienda en lote propio, reparaciones, ampliaciones y mejoras y cancelación de hipotecas originadas en créditos de vivienda.  El monto máximo de cada solución habitacional financiada –incluyendo el terreno y la construcción</w:t>
      </w:r>
      <w:r w:rsidR="004D18B2">
        <w:rPr>
          <w:rFonts w:cs="Arial"/>
          <w:sz w:val="22"/>
          <w:szCs w:val="22"/>
        </w:rPr>
        <w:t>–</w:t>
      </w:r>
      <w:r w:rsidRPr="00B61F9F">
        <w:rPr>
          <w:rFonts w:cs="Arial"/>
          <w:sz w:val="22"/>
          <w:szCs w:val="22"/>
        </w:rPr>
        <w:t xml:space="preserve"> será</w:t>
      </w:r>
      <w:r w:rsidR="004D18B2">
        <w:rPr>
          <w:rFonts w:cs="Arial"/>
          <w:sz w:val="22"/>
          <w:szCs w:val="22"/>
        </w:rPr>
        <w:t xml:space="preserve"> </w:t>
      </w:r>
      <w:r w:rsidRPr="00B61F9F">
        <w:rPr>
          <w:rFonts w:cs="Arial"/>
          <w:sz w:val="22"/>
          <w:szCs w:val="22"/>
        </w:rPr>
        <w:t>equivalente al de las viviendas que están exentas del pago del impuesto previsto en la Ley del Impuesto Solidario para el Fortalecimiento de Programas de Vivienda y su Reglamento, el cual se ajusta anualmente</w:t>
      </w:r>
      <w:r w:rsidRPr="00B61F9F">
        <w:rPr>
          <w:rFonts w:cs="Arial"/>
          <w:sz w:val="22"/>
          <w:szCs w:val="22"/>
          <w:vertAlign w:val="superscript"/>
        </w:rPr>
        <w:footnoteReference w:id="6"/>
      </w:r>
      <w:r w:rsidRPr="00B61F9F">
        <w:rPr>
          <w:rFonts w:cs="Arial"/>
          <w:sz w:val="22"/>
          <w:szCs w:val="22"/>
        </w:rPr>
        <w:t>.</w:t>
      </w:r>
    </w:p>
    <w:p w14:paraId="0044BC6E" w14:textId="77777777" w:rsidR="00BA6881" w:rsidRPr="004D18B2" w:rsidRDefault="00BA6881" w:rsidP="00BA6881">
      <w:pPr>
        <w:ind w:left="360" w:right="-1"/>
        <w:jc w:val="both"/>
        <w:rPr>
          <w:rFonts w:cs="Arial"/>
          <w:spacing w:val="4"/>
          <w:sz w:val="22"/>
          <w:szCs w:val="22"/>
        </w:rPr>
      </w:pPr>
    </w:p>
    <w:p w14:paraId="67FD6E2C" w14:textId="77777777" w:rsidR="00BA6881" w:rsidRPr="004D18B2" w:rsidRDefault="00BA6881" w:rsidP="00BA6881">
      <w:pPr>
        <w:ind w:left="360" w:right="-1"/>
        <w:jc w:val="both"/>
        <w:rPr>
          <w:rFonts w:cs="Arial"/>
          <w:sz w:val="22"/>
          <w:szCs w:val="22"/>
        </w:rPr>
      </w:pPr>
      <w:r w:rsidRPr="004D18B2">
        <w:rPr>
          <w:rFonts w:cs="Arial"/>
          <w:sz w:val="22"/>
          <w:szCs w:val="22"/>
        </w:rPr>
        <w:t xml:space="preserve">Al menos el 10% de los recursos colocados en créditos para vivienda deberá ser dirigido a personas jóvenes entre los dieciocho y treinta y cinco </w:t>
      </w:r>
      <w:proofErr w:type="gramStart"/>
      <w:r w:rsidRPr="004D18B2">
        <w:rPr>
          <w:rFonts w:cs="Arial"/>
          <w:sz w:val="22"/>
          <w:szCs w:val="22"/>
        </w:rPr>
        <w:t>años de edad</w:t>
      </w:r>
      <w:proofErr w:type="gramEnd"/>
      <w:r w:rsidRPr="004D18B2">
        <w:rPr>
          <w:rFonts w:cs="Arial"/>
          <w:sz w:val="22"/>
          <w:szCs w:val="22"/>
        </w:rPr>
        <w:t>.</w:t>
      </w:r>
    </w:p>
    <w:p w14:paraId="00788041" w14:textId="77777777" w:rsidR="00BA6881" w:rsidRPr="004D18B2" w:rsidRDefault="00BA6881" w:rsidP="00BA6881">
      <w:pPr>
        <w:ind w:left="426" w:right="-194"/>
        <w:jc w:val="both"/>
        <w:rPr>
          <w:rFonts w:cs="Arial"/>
          <w:sz w:val="22"/>
          <w:szCs w:val="22"/>
        </w:rPr>
      </w:pPr>
    </w:p>
    <w:p w14:paraId="29DCFF8D" w14:textId="77777777" w:rsidR="00BA6881" w:rsidRPr="004D18B2" w:rsidRDefault="00BA6881" w:rsidP="00BA6881">
      <w:pPr>
        <w:numPr>
          <w:ilvl w:val="0"/>
          <w:numId w:val="26"/>
        </w:numPr>
        <w:ind w:right="-194"/>
        <w:jc w:val="both"/>
        <w:rPr>
          <w:rFonts w:cs="Arial"/>
          <w:sz w:val="22"/>
          <w:szCs w:val="22"/>
        </w:rPr>
      </w:pPr>
      <w:r w:rsidRPr="004D18B2">
        <w:rPr>
          <w:rFonts w:cs="Arial"/>
          <w:b/>
          <w:bCs/>
          <w:sz w:val="22"/>
          <w:szCs w:val="22"/>
        </w:rPr>
        <w:t xml:space="preserve">Moneda:  </w:t>
      </w:r>
      <w:r w:rsidRPr="004D18B2">
        <w:rPr>
          <w:rFonts w:cs="Arial"/>
          <w:sz w:val="22"/>
          <w:szCs w:val="22"/>
        </w:rPr>
        <w:t>Dólares</w:t>
      </w:r>
    </w:p>
    <w:p w14:paraId="1E449812" w14:textId="77777777" w:rsidR="00BA6881" w:rsidRPr="004D18B2" w:rsidRDefault="00BA6881" w:rsidP="00BA6881">
      <w:pPr>
        <w:rPr>
          <w:rFonts w:cs="Arial"/>
          <w:b/>
          <w:bCs/>
          <w:sz w:val="22"/>
          <w:szCs w:val="22"/>
          <w:highlight w:val="yellow"/>
        </w:rPr>
      </w:pPr>
    </w:p>
    <w:p w14:paraId="488AB355" w14:textId="77777777" w:rsidR="00BA6881" w:rsidRPr="004D18B2" w:rsidRDefault="00BA6881" w:rsidP="00BA6881">
      <w:pPr>
        <w:numPr>
          <w:ilvl w:val="0"/>
          <w:numId w:val="26"/>
        </w:numPr>
        <w:ind w:right="-194"/>
        <w:jc w:val="both"/>
        <w:rPr>
          <w:rFonts w:cs="Arial"/>
          <w:sz w:val="22"/>
          <w:szCs w:val="22"/>
        </w:rPr>
      </w:pPr>
      <w:r w:rsidRPr="004D18B2">
        <w:rPr>
          <w:rFonts w:cs="Arial"/>
          <w:b/>
          <w:bCs/>
          <w:sz w:val="22"/>
          <w:szCs w:val="22"/>
        </w:rPr>
        <w:t xml:space="preserve">Tasa de interés corriente:  </w:t>
      </w:r>
      <w:r w:rsidRPr="004D18B2">
        <w:rPr>
          <w:rFonts w:cs="Arial"/>
          <w:color w:val="000000"/>
          <w:sz w:val="22"/>
          <w:szCs w:val="22"/>
        </w:rPr>
        <w:t>Tasa Prime más 0.75 puntos porcentuales en caso de Entidades sujetas al requerimiento de Encaje Mínimo Legal y Prime más 1.00 punto porcentual para el resto de las Entidades, ajustable mensualmente.</w:t>
      </w:r>
    </w:p>
    <w:p w14:paraId="0C0E9C56" w14:textId="77777777" w:rsidR="00BA6881" w:rsidRPr="004D18B2" w:rsidRDefault="00BA6881" w:rsidP="00BA6881">
      <w:pPr>
        <w:pStyle w:val="Prrafodelista"/>
        <w:rPr>
          <w:rFonts w:cs="Arial"/>
          <w:b/>
          <w:sz w:val="22"/>
          <w:szCs w:val="22"/>
        </w:rPr>
      </w:pPr>
    </w:p>
    <w:p w14:paraId="27903FF3" w14:textId="77777777" w:rsidR="00BA6881" w:rsidRPr="004D18B2" w:rsidRDefault="00BA6881" w:rsidP="00BA6881">
      <w:pPr>
        <w:numPr>
          <w:ilvl w:val="0"/>
          <w:numId w:val="26"/>
        </w:numPr>
        <w:ind w:right="-194"/>
        <w:jc w:val="both"/>
        <w:rPr>
          <w:rFonts w:cs="Arial"/>
          <w:sz w:val="22"/>
          <w:szCs w:val="22"/>
        </w:rPr>
      </w:pPr>
      <w:r w:rsidRPr="004D18B2">
        <w:rPr>
          <w:rFonts w:cs="Arial"/>
          <w:b/>
          <w:sz w:val="22"/>
          <w:szCs w:val="22"/>
        </w:rPr>
        <w:t>Tasa de interés moratoria</w:t>
      </w:r>
      <w:r w:rsidRPr="004D18B2">
        <w:rPr>
          <w:rFonts w:cs="Arial"/>
          <w:sz w:val="22"/>
          <w:szCs w:val="22"/>
        </w:rPr>
        <w:t>:  Equivalente a la tasa de interés corriente más dos puntos porcentuales</w:t>
      </w:r>
      <w:r w:rsidRPr="004D18B2">
        <w:rPr>
          <w:rStyle w:val="Refdenotaalpie"/>
          <w:rFonts w:cs="Arial"/>
          <w:sz w:val="22"/>
          <w:szCs w:val="22"/>
        </w:rPr>
        <w:footnoteReference w:id="7"/>
      </w:r>
      <w:r w:rsidRPr="004D18B2">
        <w:rPr>
          <w:rFonts w:cs="Arial"/>
          <w:sz w:val="22"/>
          <w:szCs w:val="22"/>
        </w:rPr>
        <w:t xml:space="preserve">. </w:t>
      </w:r>
    </w:p>
    <w:p w14:paraId="63F2034C" w14:textId="77777777" w:rsidR="00BA6881" w:rsidRPr="004D18B2" w:rsidRDefault="00BA6881" w:rsidP="00BA6881">
      <w:pPr>
        <w:ind w:left="708"/>
        <w:rPr>
          <w:rFonts w:cs="Arial"/>
          <w:b/>
          <w:sz w:val="22"/>
          <w:szCs w:val="22"/>
        </w:rPr>
      </w:pPr>
    </w:p>
    <w:p w14:paraId="56757963" w14:textId="77777777" w:rsidR="00BA6881" w:rsidRPr="004D18B2" w:rsidRDefault="00BA6881" w:rsidP="00BA6881">
      <w:pPr>
        <w:numPr>
          <w:ilvl w:val="0"/>
          <w:numId w:val="26"/>
        </w:numPr>
        <w:ind w:right="-194"/>
        <w:jc w:val="both"/>
        <w:rPr>
          <w:rFonts w:cs="Arial"/>
          <w:sz w:val="22"/>
          <w:szCs w:val="22"/>
        </w:rPr>
      </w:pPr>
      <w:r w:rsidRPr="004D18B2">
        <w:rPr>
          <w:rFonts w:cs="Arial"/>
          <w:b/>
          <w:sz w:val="22"/>
          <w:szCs w:val="22"/>
        </w:rPr>
        <w:t>Comisión de formalización</w:t>
      </w:r>
      <w:r w:rsidRPr="004D18B2">
        <w:rPr>
          <w:rFonts w:cs="Arial"/>
          <w:sz w:val="22"/>
          <w:szCs w:val="22"/>
        </w:rPr>
        <w:t>: Uno por ciento (</w:t>
      </w:r>
      <w:r w:rsidRPr="004D18B2">
        <w:rPr>
          <w:rFonts w:cs="Arial"/>
          <w:color w:val="000000"/>
          <w:sz w:val="22"/>
          <w:szCs w:val="22"/>
        </w:rPr>
        <w:t>1%) sobre el monto desembolsado.</w:t>
      </w:r>
    </w:p>
    <w:p w14:paraId="73BEB1B0" w14:textId="77777777" w:rsidR="00BA6881" w:rsidRPr="004D18B2" w:rsidRDefault="00BA6881" w:rsidP="00BA6881">
      <w:pPr>
        <w:ind w:left="708"/>
        <w:rPr>
          <w:rFonts w:cs="Arial"/>
          <w:b/>
          <w:sz w:val="22"/>
          <w:szCs w:val="22"/>
        </w:rPr>
      </w:pPr>
    </w:p>
    <w:p w14:paraId="75B3AE43" w14:textId="77777777" w:rsidR="00BA6881" w:rsidRPr="004D18B2" w:rsidRDefault="00BA6881" w:rsidP="00BA6881">
      <w:pPr>
        <w:numPr>
          <w:ilvl w:val="0"/>
          <w:numId w:val="26"/>
        </w:numPr>
        <w:ind w:right="-194"/>
        <w:jc w:val="both"/>
        <w:rPr>
          <w:rFonts w:cs="Arial"/>
          <w:b/>
          <w:bCs/>
          <w:sz w:val="22"/>
          <w:szCs w:val="22"/>
        </w:rPr>
      </w:pPr>
      <w:r w:rsidRPr="004D18B2">
        <w:rPr>
          <w:rFonts w:cs="Arial"/>
          <w:b/>
          <w:sz w:val="22"/>
          <w:szCs w:val="22"/>
        </w:rPr>
        <w:t xml:space="preserve">Comisión por pago anticipado: </w:t>
      </w:r>
      <w:r w:rsidRPr="004D18B2">
        <w:rPr>
          <w:rFonts w:cs="Arial"/>
          <w:sz w:val="22"/>
          <w:szCs w:val="22"/>
        </w:rPr>
        <w:t>Tres por ciento (</w:t>
      </w:r>
      <w:r w:rsidRPr="004D18B2">
        <w:rPr>
          <w:rFonts w:cs="Arial"/>
          <w:color w:val="000000"/>
          <w:sz w:val="22"/>
          <w:szCs w:val="22"/>
        </w:rPr>
        <w:t>3%) sobre el monto del pago extraordinario durante los primeros 5 años del plazo del financiamiento</w:t>
      </w:r>
      <w:r w:rsidRPr="004D18B2">
        <w:rPr>
          <w:rFonts w:cs="Arial"/>
          <w:sz w:val="22"/>
          <w:szCs w:val="22"/>
          <w:vertAlign w:val="superscript"/>
        </w:rPr>
        <w:footnoteReference w:id="8"/>
      </w:r>
      <w:r w:rsidRPr="004D18B2">
        <w:rPr>
          <w:rFonts w:cs="Arial"/>
          <w:sz w:val="22"/>
          <w:szCs w:val="22"/>
        </w:rPr>
        <w:t>.</w:t>
      </w:r>
    </w:p>
    <w:p w14:paraId="09312DF7" w14:textId="77777777" w:rsidR="00BA6881" w:rsidRPr="004D18B2" w:rsidRDefault="00BA6881" w:rsidP="00BA6881">
      <w:pPr>
        <w:pStyle w:val="Prrafodelista"/>
        <w:rPr>
          <w:rFonts w:cs="Arial"/>
          <w:b/>
          <w:bCs/>
          <w:sz w:val="22"/>
          <w:szCs w:val="22"/>
        </w:rPr>
      </w:pPr>
    </w:p>
    <w:p w14:paraId="3EBD0651" w14:textId="77777777" w:rsidR="00BA6881" w:rsidRPr="004D18B2" w:rsidRDefault="00BA6881" w:rsidP="00BA6881">
      <w:pPr>
        <w:numPr>
          <w:ilvl w:val="0"/>
          <w:numId w:val="26"/>
        </w:numPr>
        <w:ind w:right="-194"/>
        <w:jc w:val="both"/>
        <w:rPr>
          <w:rFonts w:cs="Arial"/>
          <w:sz w:val="22"/>
          <w:szCs w:val="22"/>
        </w:rPr>
      </w:pPr>
      <w:r w:rsidRPr="004D18B2">
        <w:rPr>
          <w:rFonts w:cs="Arial"/>
          <w:b/>
          <w:sz w:val="22"/>
          <w:szCs w:val="22"/>
        </w:rPr>
        <w:t>Plazo del financiamiento</w:t>
      </w:r>
      <w:r w:rsidRPr="004D18B2">
        <w:rPr>
          <w:rFonts w:cs="Arial"/>
          <w:sz w:val="22"/>
          <w:szCs w:val="22"/>
        </w:rPr>
        <w:t>:  Máximo de 10 años.</w:t>
      </w:r>
    </w:p>
    <w:p w14:paraId="74A823FE" w14:textId="77777777" w:rsidR="00BA6881" w:rsidRPr="004D18B2" w:rsidRDefault="00BA6881" w:rsidP="00BA6881">
      <w:pPr>
        <w:ind w:left="360" w:right="-194"/>
        <w:jc w:val="both"/>
        <w:rPr>
          <w:rFonts w:cs="Arial"/>
          <w:bCs/>
          <w:sz w:val="22"/>
          <w:szCs w:val="22"/>
        </w:rPr>
      </w:pPr>
    </w:p>
    <w:p w14:paraId="7179CDEB" w14:textId="77777777" w:rsidR="00BA6881" w:rsidRPr="004D18B2" w:rsidRDefault="00BA6881" w:rsidP="00BA6881">
      <w:pPr>
        <w:numPr>
          <w:ilvl w:val="0"/>
          <w:numId w:val="26"/>
        </w:numPr>
        <w:ind w:right="-194"/>
        <w:jc w:val="both"/>
        <w:rPr>
          <w:rFonts w:cs="Arial"/>
          <w:bCs/>
          <w:sz w:val="22"/>
          <w:szCs w:val="22"/>
        </w:rPr>
      </w:pPr>
      <w:r w:rsidRPr="004D18B2">
        <w:rPr>
          <w:rFonts w:cs="Arial"/>
          <w:b/>
          <w:bCs/>
          <w:sz w:val="22"/>
          <w:szCs w:val="22"/>
        </w:rPr>
        <w:t xml:space="preserve">Forma de pago:  </w:t>
      </w:r>
      <w:r w:rsidRPr="004D18B2">
        <w:rPr>
          <w:rFonts w:cs="Arial"/>
          <w:bCs/>
          <w:sz w:val="22"/>
          <w:szCs w:val="22"/>
        </w:rPr>
        <w:t>Cuotas mensuales niveladas por mes vencido.</w:t>
      </w:r>
    </w:p>
    <w:p w14:paraId="68DD99F1" w14:textId="77777777" w:rsidR="00BA6881" w:rsidRPr="00D27740" w:rsidRDefault="00BA6881" w:rsidP="00BA6881">
      <w:pPr>
        <w:rPr>
          <w:rFonts w:ascii="Calibri" w:hAnsi="Calibri" w:cs="Calibri"/>
          <w:b/>
        </w:rPr>
      </w:pPr>
    </w:p>
    <w:p w14:paraId="1867B035" w14:textId="77777777" w:rsidR="00BA6881" w:rsidRPr="002B3C13" w:rsidRDefault="00BA6881" w:rsidP="00BA6881">
      <w:pPr>
        <w:numPr>
          <w:ilvl w:val="0"/>
          <w:numId w:val="26"/>
        </w:numPr>
        <w:ind w:right="-194"/>
        <w:jc w:val="both"/>
        <w:rPr>
          <w:rFonts w:cs="Arial"/>
          <w:bCs/>
          <w:sz w:val="22"/>
          <w:szCs w:val="22"/>
        </w:rPr>
      </w:pPr>
      <w:r w:rsidRPr="002B3C13">
        <w:rPr>
          <w:rFonts w:cs="Arial"/>
          <w:b/>
          <w:sz w:val="22"/>
          <w:szCs w:val="22"/>
        </w:rPr>
        <w:t>Monto máximo del crédito</w:t>
      </w:r>
      <w:r w:rsidRPr="002B3C13">
        <w:rPr>
          <w:rFonts w:cs="Arial"/>
          <w:sz w:val="22"/>
          <w:szCs w:val="22"/>
        </w:rPr>
        <w:t>: El monto máximo de los créditos otorgados se establece en función de la capacidad de pago de las Entidades solicitantes y contemplando el límite de operaciones activas establecido de conformidad con la Ley Nº 7558 y el oficio SUGEF-2046-20080443 de la Superintendencia General de Entidades Financieras.</w:t>
      </w:r>
    </w:p>
    <w:p w14:paraId="5CDFAC2E" w14:textId="77777777" w:rsidR="00BA6881" w:rsidRPr="002B3C13" w:rsidRDefault="00BA6881" w:rsidP="00BA6881">
      <w:pPr>
        <w:ind w:left="708"/>
        <w:rPr>
          <w:rFonts w:cs="Arial"/>
          <w:b/>
          <w:sz w:val="22"/>
          <w:szCs w:val="22"/>
        </w:rPr>
      </w:pPr>
    </w:p>
    <w:p w14:paraId="0BDD5321" w14:textId="77777777" w:rsidR="00BA6881" w:rsidRPr="002B3C13" w:rsidRDefault="00BA6881" w:rsidP="00BA6881">
      <w:pPr>
        <w:numPr>
          <w:ilvl w:val="0"/>
          <w:numId w:val="26"/>
        </w:numPr>
        <w:ind w:right="-194"/>
        <w:jc w:val="both"/>
        <w:rPr>
          <w:rFonts w:cs="Arial"/>
          <w:sz w:val="22"/>
          <w:szCs w:val="22"/>
        </w:rPr>
      </w:pPr>
      <w:r w:rsidRPr="002B3C13">
        <w:rPr>
          <w:rFonts w:cs="Arial"/>
          <w:b/>
          <w:sz w:val="22"/>
          <w:szCs w:val="22"/>
        </w:rPr>
        <w:t xml:space="preserve">Tipo de Garantías: </w:t>
      </w:r>
      <w:r w:rsidRPr="002B3C13">
        <w:rPr>
          <w:rFonts w:cs="Arial"/>
          <w:sz w:val="22"/>
          <w:szCs w:val="22"/>
        </w:rPr>
        <w:t>Alternativas incorporadas en el “Reglamento de los Programas de Crédito y Avales del Fondo Nacional para la Vivienda del Banco Hipotecario de la Vivienda” vigente.</w:t>
      </w:r>
    </w:p>
    <w:p w14:paraId="44CADA7A" w14:textId="77777777" w:rsidR="00BA6881" w:rsidRPr="00D27740" w:rsidRDefault="00BA6881" w:rsidP="00BA6881">
      <w:pPr>
        <w:ind w:left="708"/>
        <w:rPr>
          <w:rFonts w:ascii="Calibri" w:hAnsi="Calibri" w:cs="Calibri"/>
        </w:rPr>
      </w:pPr>
    </w:p>
    <w:p w14:paraId="352C4AB8" w14:textId="77777777" w:rsidR="00BA6881" w:rsidRPr="002B3C13" w:rsidRDefault="00BA6881" w:rsidP="00BA6881">
      <w:pPr>
        <w:numPr>
          <w:ilvl w:val="0"/>
          <w:numId w:val="26"/>
        </w:numPr>
        <w:ind w:right="-194"/>
        <w:jc w:val="both"/>
        <w:rPr>
          <w:rFonts w:cs="Arial"/>
          <w:bCs/>
          <w:sz w:val="22"/>
          <w:szCs w:val="22"/>
        </w:rPr>
      </w:pPr>
      <w:r w:rsidRPr="002B3C13">
        <w:rPr>
          <w:rFonts w:cs="Arial"/>
          <w:b/>
          <w:sz w:val="22"/>
          <w:szCs w:val="22"/>
        </w:rPr>
        <w:t>Monto global del programa</w:t>
      </w:r>
      <w:r w:rsidRPr="002B3C13">
        <w:rPr>
          <w:rFonts w:cs="Arial"/>
          <w:sz w:val="22"/>
          <w:szCs w:val="22"/>
        </w:rPr>
        <w:t>:  $10 millones.</w:t>
      </w:r>
    </w:p>
    <w:p w14:paraId="7F3B4ADC" w14:textId="77777777" w:rsidR="00BA6881" w:rsidRPr="00D27740" w:rsidRDefault="00BA6881" w:rsidP="00BA6881">
      <w:pPr>
        <w:tabs>
          <w:tab w:val="num" w:pos="426"/>
        </w:tabs>
        <w:ind w:right="-160"/>
        <w:jc w:val="both"/>
        <w:rPr>
          <w:rFonts w:ascii="Calibri" w:hAnsi="Calibri" w:cs="Calibri"/>
        </w:rPr>
      </w:pPr>
    </w:p>
    <w:p w14:paraId="20B3C7D8" w14:textId="77777777" w:rsidR="00BA6881" w:rsidRPr="002B3C13" w:rsidRDefault="00BA6881" w:rsidP="00BA6881">
      <w:pPr>
        <w:tabs>
          <w:tab w:val="num" w:pos="426"/>
        </w:tabs>
        <w:ind w:right="-160"/>
        <w:jc w:val="both"/>
        <w:rPr>
          <w:rFonts w:cs="Arial"/>
          <w:sz w:val="22"/>
          <w:szCs w:val="22"/>
        </w:rPr>
      </w:pPr>
      <w:r w:rsidRPr="002B3C13">
        <w:rPr>
          <w:rFonts w:cs="Arial"/>
          <w:sz w:val="22"/>
          <w:szCs w:val="22"/>
        </w:rPr>
        <w:t>Adicionalmente, en el caso de financiamiento mediante línea de crédito, se aplicarán las siguientes condiciones:</w:t>
      </w:r>
    </w:p>
    <w:p w14:paraId="2C066EEE" w14:textId="77777777" w:rsidR="00BA6881" w:rsidRPr="00D27740" w:rsidRDefault="00BA6881" w:rsidP="00BA6881">
      <w:pPr>
        <w:tabs>
          <w:tab w:val="num" w:pos="426"/>
        </w:tabs>
        <w:ind w:left="426" w:right="-160"/>
        <w:jc w:val="both"/>
        <w:rPr>
          <w:rFonts w:ascii="Calibri" w:hAnsi="Calibri" w:cs="Calibri"/>
        </w:rPr>
      </w:pPr>
      <w:r w:rsidRPr="00D27740">
        <w:rPr>
          <w:rFonts w:ascii="Calibri" w:hAnsi="Calibri" w:cs="Calibri"/>
        </w:rPr>
        <w:t xml:space="preserve"> </w:t>
      </w:r>
    </w:p>
    <w:p w14:paraId="0DDA628D" w14:textId="77777777" w:rsidR="00BA6881" w:rsidRPr="002B3C13" w:rsidRDefault="00BA6881" w:rsidP="00BA6881">
      <w:pPr>
        <w:numPr>
          <w:ilvl w:val="0"/>
          <w:numId w:val="27"/>
        </w:numPr>
        <w:tabs>
          <w:tab w:val="left" w:pos="426"/>
        </w:tabs>
        <w:ind w:left="426" w:right="-160" w:hanging="426"/>
        <w:jc w:val="both"/>
        <w:rPr>
          <w:rFonts w:cs="Arial"/>
          <w:sz w:val="22"/>
          <w:szCs w:val="22"/>
        </w:rPr>
      </w:pPr>
      <w:r w:rsidRPr="002B3C13">
        <w:rPr>
          <w:rFonts w:cs="Arial"/>
          <w:b/>
          <w:sz w:val="22"/>
          <w:szCs w:val="22"/>
        </w:rPr>
        <w:t xml:space="preserve">Tipo de línea de crédito:  </w:t>
      </w:r>
      <w:proofErr w:type="spellStart"/>
      <w:r w:rsidRPr="002B3C13">
        <w:rPr>
          <w:rFonts w:cs="Arial"/>
          <w:sz w:val="22"/>
          <w:szCs w:val="22"/>
        </w:rPr>
        <w:t>Revolutiva</w:t>
      </w:r>
      <w:proofErr w:type="spellEnd"/>
      <w:r w:rsidRPr="002B3C13">
        <w:rPr>
          <w:rFonts w:cs="Arial"/>
          <w:sz w:val="22"/>
          <w:szCs w:val="22"/>
        </w:rPr>
        <w:t>, sin compromiso de desembolso y sujeta al límite de operaciones activas vigente.</w:t>
      </w:r>
    </w:p>
    <w:p w14:paraId="0E0376A5" w14:textId="77777777" w:rsidR="00BA6881" w:rsidRPr="00D27740" w:rsidRDefault="00BA6881" w:rsidP="00BA6881">
      <w:pPr>
        <w:tabs>
          <w:tab w:val="left" w:pos="426"/>
        </w:tabs>
        <w:ind w:left="426" w:right="-160"/>
        <w:jc w:val="both"/>
        <w:rPr>
          <w:rFonts w:ascii="Calibri" w:hAnsi="Calibri" w:cs="Calibri"/>
        </w:rPr>
      </w:pPr>
    </w:p>
    <w:p w14:paraId="35EB4CFE" w14:textId="77777777" w:rsidR="00BA6881" w:rsidRDefault="00BA6881" w:rsidP="00BA6881">
      <w:pPr>
        <w:numPr>
          <w:ilvl w:val="0"/>
          <w:numId w:val="27"/>
        </w:numPr>
        <w:tabs>
          <w:tab w:val="left" w:pos="426"/>
        </w:tabs>
        <w:ind w:left="426" w:right="-160" w:hanging="426"/>
        <w:jc w:val="both"/>
        <w:rPr>
          <w:rFonts w:cs="Arial"/>
          <w:sz w:val="22"/>
          <w:szCs w:val="22"/>
        </w:rPr>
      </w:pPr>
      <w:r w:rsidRPr="002B3C13">
        <w:rPr>
          <w:rFonts w:cs="Arial"/>
          <w:b/>
          <w:sz w:val="22"/>
          <w:szCs w:val="22"/>
        </w:rPr>
        <w:t>Plazo de la línea de crédito:</w:t>
      </w:r>
      <w:r w:rsidRPr="002B3C13">
        <w:rPr>
          <w:rFonts w:cs="Arial"/>
          <w:sz w:val="22"/>
          <w:szCs w:val="22"/>
        </w:rPr>
        <w:t xml:space="preserve">  15 años; el plazo de los subpréstamos que se formalicen al amparo de la línea de crédito será como máximo de 10 años y no podrá superar el plazo máximo de la línea de crédito.</w:t>
      </w:r>
    </w:p>
    <w:p w14:paraId="1EF576D4" w14:textId="77777777" w:rsidR="00BA6881" w:rsidRDefault="00BA6881" w:rsidP="00BA6881">
      <w:pPr>
        <w:tabs>
          <w:tab w:val="num" w:pos="426"/>
        </w:tabs>
        <w:spacing w:line="360" w:lineRule="auto"/>
        <w:jc w:val="both"/>
        <w:rPr>
          <w:rFonts w:cs="Arial"/>
          <w:b/>
          <w:position w:val="6"/>
          <w:sz w:val="22"/>
          <w:szCs w:val="22"/>
        </w:rPr>
      </w:pPr>
    </w:p>
    <w:p w14:paraId="49DC7297" w14:textId="77777777" w:rsidR="00BA6881" w:rsidRPr="00BB303F" w:rsidRDefault="00BA6881" w:rsidP="00BA6881">
      <w:pPr>
        <w:tabs>
          <w:tab w:val="num" w:pos="426"/>
        </w:tabs>
        <w:spacing w:line="360" w:lineRule="auto"/>
        <w:jc w:val="both"/>
        <w:rPr>
          <w:rFonts w:cs="Arial"/>
          <w:position w:val="6"/>
          <w:sz w:val="22"/>
          <w:szCs w:val="22"/>
        </w:rPr>
      </w:pPr>
      <w:r w:rsidRPr="00BB303F">
        <w:rPr>
          <w:rFonts w:cs="Arial"/>
          <w:b/>
          <w:position w:val="6"/>
          <w:sz w:val="22"/>
          <w:szCs w:val="22"/>
        </w:rPr>
        <w:t>SEGUNDO:</w:t>
      </w:r>
      <w:r w:rsidRPr="00BB303F">
        <w:rPr>
          <w:rFonts w:cs="Arial"/>
          <w:position w:val="6"/>
          <w:sz w:val="22"/>
          <w:szCs w:val="22"/>
        </w:rPr>
        <w:t xml:space="preserve"> Aprobar el siguiente:</w:t>
      </w:r>
    </w:p>
    <w:p w14:paraId="2924E0F3" w14:textId="77777777" w:rsidR="00BA6881" w:rsidRPr="00BB303F" w:rsidRDefault="00BA6881" w:rsidP="00BA6881">
      <w:pPr>
        <w:jc w:val="center"/>
        <w:rPr>
          <w:rFonts w:cs="Arial"/>
          <w:b/>
          <w:position w:val="6"/>
          <w:sz w:val="22"/>
          <w:szCs w:val="22"/>
        </w:rPr>
      </w:pPr>
    </w:p>
    <w:p w14:paraId="06D698CE" w14:textId="2B278B06" w:rsidR="00BA6881" w:rsidRPr="00BB303F" w:rsidRDefault="00BA6881" w:rsidP="00BA6881">
      <w:pPr>
        <w:jc w:val="center"/>
        <w:rPr>
          <w:rFonts w:cs="Arial"/>
          <w:b/>
          <w:position w:val="6"/>
          <w:sz w:val="22"/>
          <w:szCs w:val="22"/>
        </w:rPr>
      </w:pPr>
      <w:r w:rsidRPr="00BB303F">
        <w:rPr>
          <w:rFonts w:cs="Arial"/>
          <w:b/>
          <w:position w:val="6"/>
          <w:sz w:val="22"/>
          <w:szCs w:val="22"/>
        </w:rPr>
        <w:t xml:space="preserve">PLAN ANUAL DE CAPTACIONES PARA EL AÑO </w:t>
      </w:r>
      <w:r>
        <w:rPr>
          <w:rFonts w:cs="Arial"/>
          <w:b/>
          <w:position w:val="6"/>
          <w:sz w:val="22"/>
          <w:szCs w:val="22"/>
        </w:rPr>
        <w:t>2022</w:t>
      </w:r>
    </w:p>
    <w:p w14:paraId="71B0D819" w14:textId="77777777" w:rsidR="00BA6881" w:rsidRDefault="00BA6881" w:rsidP="00BA6881">
      <w:pPr>
        <w:jc w:val="both"/>
        <w:rPr>
          <w:rFonts w:cs="Arial"/>
          <w:position w:val="6"/>
          <w:sz w:val="22"/>
          <w:szCs w:val="22"/>
        </w:rPr>
      </w:pPr>
    </w:p>
    <w:p w14:paraId="285F18F1" w14:textId="77777777"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Propósito de la captación</w:t>
      </w:r>
      <w:r w:rsidRPr="002B3C13">
        <w:rPr>
          <w:rFonts w:cs="Arial"/>
          <w:sz w:val="22"/>
          <w:szCs w:val="22"/>
        </w:rPr>
        <w:t>:  Fondeo de recursos con el objeto de atender las solicitudes de crédito asociadas a los programas de crédito vigentes</w:t>
      </w:r>
      <w:r w:rsidRPr="002B3C13">
        <w:rPr>
          <w:rFonts w:cs="Arial"/>
          <w:bCs/>
          <w:sz w:val="22"/>
          <w:szCs w:val="22"/>
        </w:rPr>
        <w:t xml:space="preserve">, </w:t>
      </w:r>
      <w:r w:rsidRPr="002B3C13">
        <w:rPr>
          <w:rFonts w:cs="Arial"/>
          <w:sz w:val="22"/>
          <w:szCs w:val="22"/>
        </w:rPr>
        <w:t xml:space="preserve">la cancelación de obligaciones con otras entidades financieras asociadas al vencimiento de captaciones y los requerimientos de recursos para mantener en condición de normalidad los indicadores de calce de plazos desglosados por moneda. </w:t>
      </w:r>
    </w:p>
    <w:p w14:paraId="634C91B7" w14:textId="77777777" w:rsidR="00BA6881" w:rsidRPr="002B3C13" w:rsidRDefault="00BA6881" w:rsidP="00BA6881">
      <w:pPr>
        <w:jc w:val="both"/>
        <w:rPr>
          <w:rFonts w:cs="Arial"/>
          <w:sz w:val="22"/>
          <w:szCs w:val="22"/>
        </w:rPr>
      </w:pPr>
    </w:p>
    <w:p w14:paraId="0B7F1437" w14:textId="77777777"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Moneda en que se capta</w:t>
      </w:r>
      <w:r w:rsidRPr="002B3C13">
        <w:rPr>
          <w:rFonts w:cs="Arial"/>
          <w:sz w:val="22"/>
          <w:szCs w:val="22"/>
        </w:rPr>
        <w:t xml:space="preserve">:  Moneda nacional y dólares de los </w:t>
      </w:r>
      <w:proofErr w:type="gramStart"/>
      <w:r w:rsidRPr="002B3C13">
        <w:rPr>
          <w:rFonts w:cs="Arial"/>
          <w:sz w:val="22"/>
          <w:szCs w:val="22"/>
        </w:rPr>
        <w:t>EEUU</w:t>
      </w:r>
      <w:proofErr w:type="gramEnd"/>
      <w:r w:rsidRPr="002B3C13">
        <w:rPr>
          <w:rFonts w:cs="Arial"/>
          <w:sz w:val="22"/>
          <w:szCs w:val="22"/>
        </w:rPr>
        <w:t xml:space="preserve"> en caso de que las condiciones de mercado y la valoración de riesgos asociados señalen su conveniencia.</w:t>
      </w:r>
    </w:p>
    <w:p w14:paraId="253749B0" w14:textId="77777777" w:rsidR="00BA6881" w:rsidRPr="002B3C13" w:rsidRDefault="00BA6881" w:rsidP="00BA6881">
      <w:pPr>
        <w:ind w:hanging="426"/>
        <w:jc w:val="both"/>
        <w:rPr>
          <w:rFonts w:cs="Arial"/>
          <w:sz w:val="22"/>
          <w:szCs w:val="22"/>
          <w:highlight w:val="yellow"/>
        </w:rPr>
      </w:pPr>
    </w:p>
    <w:p w14:paraId="5512B842" w14:textId="58C0AC61"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Monto máximo de la captación:</w:t>
      </w:r>
      <w:r w:rsidRPr="002B3C13">
        <w:rPr>
          <w:rFonts w:cs="Arial"/>
          <w:sz w:val="22"/>
          <w:szCs w:val="22"/>
        </w:rPr>
        <w:t xml:space="preserve">  El equivalente a ¢5</w:t>
      </w:r>
      <w:r w:rsidR="002572B1">
        <w:rPr>
          <w:rFonts w:cs="Arial"/>
          <w:sz w:val="22"/>
          <w:szCs w:val="22"/>
        </w:rPr>
        <w:t>5</w:t>
      </w:r>
      <w:r w:rsidRPr="002B3C13">
        <w:rPr>
          <w:rFonts w:cs="Arial"/>
          <w:sz w:val="22"/>
          <w:szCs w:val="22"/>
        </w:rPr>
        <w:t xml:space="preserve">,000 millones.   </w:t>
      </w:r>
    </w:p>
    <w:p w14:paraId="4A339537" w14:textId="77777777" w:rsidR="00BA6881" w:rsidRPr="002B3C13" w:rsidRDefault="00BA6881" w:rsidP="00BA6881">
      <w:pPr>
        <w:ind w:left="360" w:hanging="426"/>
        <w:jc w:val="both"/>
        <w:rPr>
          <w:rFonts w:cs="Arial"/>
          <w:sz w:val="22"/>
          <w:szCs w:val="22"/>
          <w:highlight w:val="yellow"/>
        </w:rPr>
      </w:pPr>
    </w:p>
    <w:p w14:paraId="37F045A2" w14:textId="77777777"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 xml:space="preserve">Instrumentos de captación:  </w:t>
      </w:r>
    </w:p>
    <w:p w14:paraId="17AC2BD9" w14:textId="77777777" w:rsidR="00BA6881" w:rsidRPr="00D27740" w:rsidRDefault="00BA6881" w:rsidP="00BA6881">
      <w:pPr>
        <w:ind w:hanging="426"/>
        <w:jc w:val="both"/>
        <w:rPr>
          <w:rFonts w:ascii="Calibri" w:hAnsi="Calibri" w:cs="Calibri"/>
        </w:rPr>
      </w:pPr>
    </w:p>
    <w:p w14:paraId="431AEF0F" w14:textId="77777777" w:rsidR="00BA6881" w:rsidRPr="002B3C13" w:rsidRDefault="00BA6881" w:rsidP="00BA6881">
      <w:pPr>
        <w:numPr>
          <w:ilvl w:val="1"/>
          <w:numId w:val="21"/>
        </w:numPr>
        <w:tabs>
          <w:tab w:val="clear" w:pos="1440"/>
          <w:tab w:val="num" w:pos="851"/>
        </w:tabs>
        <w:ind w:left="851" w:hanging="425"/>
        <w:jc w:val="both"/>
        <w:rPr>
          <w:rFonts w:cs="Arial"/>
          <w:sz w:val="22"/>
          <w:szCs w:val="22"/>
        </w:rPr>
      </w:pPr>
      <w:r w:rsidRPr="002B3C13">
        <w:rPr>
          <w:rFonts w:cs="Arial"/>
          <w:sz w:val="22"/>
          <w:szCs w:val="22"/>
        </w:rPr>
        <w:t>Individuales:</w:t>
      </w:r>
    </w:p>
    <w:p w14:paraId="7B51FA5F" w14:textId="77777777" w:rsidR="00BA6881" w:rsidRPr="002B3C13" w:rsidRDefault="00BA6881" w:rsidP="002572B1">
      <w:pPr>
        <w:numPr>
          <w:ilvl w:val="2"/>
          <w:numId w:val="21"/>
        </w:numPr>
        <w:tabs>
          <w:tab w:val="clear" w:pos="2160"/>
          <w:tab w:val="num" w:pos="1418"/>
        </w:tabs>
        <w:ind w:left="1418" w:hanging="142"/>
        <w:jc w:val="both"/>
        <w:rPr>
          <w:rFonts w:cs="Arial"/>
          <w:sz w:val="22"/>
          <w:szCs w:val="22"/>
        </w:rPr>
      </w:pPr>
      <w:r w:rsidRPr="002B3C13">
        <w:rPr>
          <w:rFonts w:cs="Arial"/>
          <w:sz w:val="22"/>
          <w:szCs w:val="22"/>
        </w:rPr>
        <w:t>Papel Comercial, certificados de depósito y macrotítulos, emitidos mediante ventanilla del BANHVI y a través de la ventanilla electrónica de la Bolsa.</w:t>
      </w:r>
    </w:p>
    <w:p w14:paraId="12FF0C3F" w14:textId="77777777" w:rsidR="00BA6881" w:rsidRPr="002B3C13" w:rsidRDefault="00BA6881" w:rsidP="002572B1">
      <w:pPr>
        <w:numPr>
          <w:ilvl w:val="2"/>
          <w:numId w:val="21"/>
        </w:numPr>
        <w:tabs>
          <w:tab w:val="clear" w:pos="2160"/>
          <w:tab w:val="num" w:pos="1418"/>
        </w:tabs>
        <w:ind w:left="1418" w:hanging="142"/>
        <w:jc w:val="both"/>
        <w:rPr>
          <w:rFonts w:cs="Arial"/>
          <w:sz w:val="22"/>
          <w:szCs w:val="22"/>
        </w:rPr>
      </w:pPr>
      <w:r w:rsidRPr="002B3C13">
        <w:rPr>
          <w:rFonts w:cs="Arial"/>
          <w:sz w:val="22"/>
          <w:szCs w:val="22"/>
        </w:rPr>
        <w:t xml:space="preserve">Títulos valores de mediano plazo y largo, emitidos por medio de la ventanilla del BANHVI. </w:t>
      </w:r>
    </w:p>
    <w:p w14:paraId="5D857892" w14:textId="77777777" w:rsidR="00BA6881" w:rsidRPr="002B3C13" w:rsidRDefault="00BA6881" w:rsidP="00BA6881">
      <w:pPr>
        <w:numPr>
          <w:ilvl w:val="1"/>
          <w:numId w:val="21"/>
        </w:numPr>
        <w:tabs>
          <w:tab w:val="clear" w:pos="1440"/>
          <w:tab w:val="num" w:pos="851"/>
        </w:tabs>
        <w:ind w:left="851" w:hanging="425"/>
        <w:jc w:val="both"/>
        <w:rPr>
          <w:rFonts w:cs="Arial"/>
          <w:sz w:val="22"/>
          <w:szCs w:val="22"/>
        </w:rPr>
      </w:pPr>
      <w:r w:rsidRPr="002B3C13">
        <w:rPr>
          <w:rFonts w:cs="Arial"/>
          <w:sz w:val="22"/>
          <w:szCs w:val="22"/>
        </w:rPr>
        <w:t xml:space="preserve">Estandarizados:  </w:t>
      </w:r>
    </w:p>
    <w:p w14:paraId="646F4EE8" w14:textId="77777777" w:rsidR="00BA6881" w:rsidRPr="002B3C13" w:rsidRDefault="00BA6881" w:rsidP="002572B1">
      <w:pPr>
        <w:numPr>
          <w:ilvl w:val="2"/>
          <w:numId w:val="21"/>
        </w:numPr>
        <w:tabs>
          <w:tab w:val="clear" w:pos="2160"/>
          <w:tab w:val="num" w:pos="1418"/>
        </w:tabs>
        <w:ind w:left="1418" w:hanging="142"/>
        <w:jc w:val="both"/>
        <w:rPr>
          <w:rFonts w:cs="Arial"/>
          <w:sz w:val="22"/>
          <w:szCs w:val="22"/>
        </w:rPr>
      </w:pPr>
      <w:r w:rsidRPr="002B3C13">
        <w:rPr>
          <w:rFonts w:cs="Arial"/>
          <w:sz w:val="22"/>
          <w:szCs w:val="22"/>
        </w:rPr>
        <w:t>Programas de papel comercial en colones y dólares.</w:t>
      </w:r>
    </w:p>
    <w:p w14:paraId="1D32FA44" w14:textId="77777777" w:rsidR="00BA6881" w:rsidRPr="002B3C13" w:rsidRDefault="00BA6881" w:rsidP="002572B1">
      <w:pPr>
        <w:numPr>
          <w:ilvl w:val="2"/>
          <w:numId w:val="21"/>
        </w:numPr>
        <w:tabs>
          <w:tab w:val="clear" w:pos="2160"/>
          <w:tab w:val="num" w:pos="1418"/>
        </w:tabs>
        <w:ind w:left="1418" w:hanging="142"/>
        <w:jc w:val="both"/>
        <w:rPr>
          <w:rFonts w:cs="Arial"/>
          <w:sz w:val="22"/>
          <w:szCs w:val="22"/>
        </w:rPr>
      </w:pPr>
      <w:r w:rsidRPr="002B3C13">
        <w:rPr>
          <w:rFonts w:cs="Arial"/>
          <w:sz w:val="22"/>
          <w:szCs w:val="22"/>
        </w:rPr>
        <w:t>Programa de emisiones de bonos estandarizados en colones.</w:t>
      </w:r>
    </w:p>
    <w:p w14:paraId="47B7D054" w14:textId="77777777" w:rsidR="00BA6881" w:rsidRPr="00D27740" w:rsidRDefault="00BA6881" w:rsidP="00BA6881">
      <w:pPr>
        <w:ind w:left="360" w:hanging="426"/>
        <w:jc w:val="both"/>
        <w:rPr>
          <w:rFonts w:ascii="Calibri" w:hAnsi="Calibri" w:cs="Calibri"/>
        </w:rPr>
      </w:pPr>
    </w:p>
    <w:p w14:paraId="71C0073F" w14:textId="77777777" w:rsidR="00BA6881" w:rsidRPr="002B3C13" w:rsidRDefault="00BA6881" w:rsidP="00BA6881">
      <w:pPr>
        <w:ind w:left="284"/>
        <w:jc w:val="both"/>
        <w:rPr>
          <w:rFonts w:cs="Arial"/>
          <w:sz w:val="22"/>
          <w:szCs w:val="22"/>
        </w:rPr>
      </w:pPr>
      <w:r w:rsidRPr="002B3C13">
        <w:rPr>
          <w:rFonts w:cs="Arial"/>
          <w:sz w:val="22"/>
          <w:szCs w:val="22"/>
        </w:rPr>
        <w:t>En los casos en los que sea necesaria la utilización del mecanismo de bolsa para ejecutar la captación deberán atenderse los límites establecidos en los “Lineamientos para la Captación de Recursos Financieros Mediante Emisión de Títulos Valores,” respecto del pago de comisiones bursátiles.</w:t>
      </w:r>
    </w:p>
    <w:p w14:paraId="6EE2E8D4" w14:textId="77777777" w:rsidR="00BA6881" w:rsidRPr="001B36FB" w:rsidRDefault="00BA6881" w:rsidP="00BA6881">
      <w:pPr>
        <w:ind w:hanging="426"/>
        <w:jc w:val="both"/>
        <w:rPr>
          <w:rFonts w:ascii="Calibri" w:hAnsi="Calibri" w:cs="Calibri"/>
          <w:highlight w:val="yellow"/>
        </w:rPr>
      </w:pPr>
    </w:p>
    <w:p w14:paraId="120B116B" w14:textId="77777777"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 xml:space="preserve">Rango de los plazos de la captación:  </w:t>
      </w:r>
      <w:r w:rsidRPr="002B3C13">
        <w:rPr>
          <w:rFonts w:cs="Arial"/>
          <w:sz w:val="22"/>
          <w:szCs w:val="22"/>
        </w:rPr>
        <w:t xml:space="preserve">  Desde 180 días hasta 10 años, en función de las condiciones de mercado, así como de la conveniencia que señalen los indicadores de rentabilidad y liquidez del BANHVI. </w:t>
      </w:r>
    </w:p>
    <w:p w14:paraId="4DA7E7D9" w14:textId="77777777" w:rsidR="00BA6881" w:rsidRPr="00D27740" w:rsidRDefault="00BA6881" w:rsidP="00BA6881">
      <w:pPr>
        <w:jc w:val="both"/>
        <w:rPr>
          <w:rFonts w:ascii="Calibri" w:hAnsi="Calibri" w:cs="Calibri"/>
        </w:rPr>
      </w:pPr>
    </w:p>
    <w:p w14:paraId="3D764F97" w14:textId="41AA9AD3"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Fecha en la que se requieren los recursos:</w:t>
      </w:r>
      <w:r w:rsidRPr="002B3C13">
        <w:rPr>
          <w:rFonts w:cs="Arial"/>
          <w:sz w:val="22"/>
          <w:szCs w:val="22"/>
        </w:rPr>
        <w:t xml:space="preserve">   Periodo de enero a diciembre de </w:t>
      </w:r>
      <w:r>
        <w:rPr>
          <w:rFonts w:cs="Arial"/>
          <w:sz w:val="22"/>
          <w:szCs w:val="22"/>
        </w:rPr>
        <w:t>2022</w:t>
      </w:r>
      <w:r w:rsidRPr="002B3C13">
        <w:rPr>
          <w:rFonts w:cs="Arial"/>
          <w:sz w:val="22"/>
          <w:szCs w:val="22"/>
        </w:rPr>
        <w:t>.</w:t>
      </w:r>
    </w:p>
    <w:p w14:paraId="7ED832F0" w14:textId="77777777" w:rsidR="00BA6881" w:rsidRPr="002B3C13" w:rsidRDefault="00BA6881" w:rsidP="00BA6881">
      <w:pPr>
        <w:ind w:hanging="426"/>
        <w:jc w:val="both"/>
        <w:rPr>
          <w:rFonts w:cs="Arial"/>
          <w:sz w:val="22"/>
          <w:szCs w:val="22"/>
        </w:rPr>
      </w:pPr>
    </w:p>
    <w:p w14:paraId="47270E48" w14:textId="77777777" w:rsidR="00BA6881" w:rsidRPr="002B3C13" w:rsidRDefault="00BA6881" w:rsidP="00BA6881">
      <w:pPr>
        <w:numPr>
          <w:ilvl w:val="0"/>
          <w:numId w:val="22"/>
        </w:numPr>
        <w:tabs>
          <w:tab w:val="clear" w:pos="720"/>
          <w:tab w:val="num" w:pos="426"/>
        </w:tabs>
        <w:ind w:left="426" w:hanging="426"/>
        <w:jc w:val="both"/>
        <w:rPr>
          <w:rFonts w:cs="Arial"/>
          <w:b/>
          <w:sz w:val="22"/>
          <w:szCs w:val="22"/>
        </w:rPr>
      </w:pPr>
      <w:r w:rsidRPr="002B3C13">
        <w:rPr>
          <w:rFonts w:cs="Arial"/>
          <w:b/>
          <w:sz w:val="22"/>
          <w:szCs w:val="22"/>
        </w:rPr>
        <w:t>Tasa de interés:</w:t>
      </w:r>
      <w:r w:rsidRPr="002B3C13">
        <w:rPr>
          <w:rFonts w:cs="Arial"/>
          <w:sz w:val="22"/>
          <w:szCs w:val="22"/>
        </w:rPr>
        <w:t xml:space="preserve">   La tasa de interés de cada emisión de títulos valores será autorizada por la Subgerencia Financiera o la Dirección FONAVI, atendiendo los límites establecidos en los Lineamientos para la Captación de Recursos Financieros Mediante Emisión de Títulos Valores y según los procedimientos internos vigentes.</w:t>
      </w:r>
    </w:p>
    <w:p w14:paraId="405BCBFA" w14:textId="77777777" w:rsidR="00BA6881" w:rsidRPr="002B3C13" w:rsidRDefault="00BA6881" w:rsidP="00BA6881">
      <w:pPr>
        <w:ind w:left="426"/>
        <w:jc w:val="both"/>
        <w:rPr>
          <w:rFonts w:cs="Arial"/>
          <w:b/>
          <w:sz w:val="22"/>
          <w:szCs w:val="22"/>
        </w:rPr>
      </w:pPr>
    </w:p>
    <w:p w14:paraId="1CAD1E46" w14:textId="77777777" w:rsidR="00BA6881" w:rsidRPr="002B3C13" w:rsidRDefault="00BA6881" w:rsidP="00BA6881">
      <w:pPr>
        <w:ind w:left="426"/>
        <w:jc w:val="both"/>
        <w:rPr>
          <w:rFonts w:cs="Arial"/>
          <w:sz w:val="22"/>
          <w:szCs w:val="22"/>
        </w:rPr>
      </w:pPr>
      <w:r w:rsidRPr="002B3C13">
        <w:rPr>
          <w:rFonts w:cs="Arial"/>
          <w:sz w:val="22"/>
          <w:szCs w:val="22"/>
        </w:rPr>
        <w:t>En todo caso, el establecimiento de la tasa de interés de la captación deberá garantizar la existencia de un margen de intermediación positivo una vez incorporados los costos por concepto de encaje mínimo legal y comisiones bursátiles si corresponde.</w:t>
      </w:r>
    </w:p>
    <w:p w14:paraId="386F1ED9" w14:textId="77777777" w:rsidR="00BA6881" w:rsidRPr="00D27740" w:rsidRDefault="00BA6881" w:rsidP="00BA6881">
      <w:pPr>
        <w:jc w:val="both"/>
        <w:rPr>
          <w:rFonts w:ascii="Calibri" w:hAnsi="Calibri" w:cs="Calibri"/>
        </w:rPr>
      </w:pPr>
    </w:p>
    <w:p w14:paraId="19FF463F" w14:textId="77777777" w:rsidR="00BA6881" w:rsidRPr="002B3C13" w:rsidRDefault="00BA6881" w:rsidP="00BA6881">
      <w:pPr>
        <w:numPr>
          <w:ilvl w:val="0"/>
          <w:numId w:val="22"/>
        </w:numPr>
        <w:tabs>
          <w:tab w:val="clear" w:pos="720"/>
          <w:tab w:val="num" w:pos="426"/>
        </w:tabs>
        <w:ind w:left="426" w:hanging="426"/>
        <w:jc w:val="both"/>
        <w:rPr>
          <w:rFonts w:cs="Arial"/>
          <w:sz w:val="22"/>
          <w:szCs w:val="22"/>
        </w:rPr>
      </w:pPr>
      <w:r w:rsidRPr="002B3C13">
        <w:rPr>
          <w:rFonts w:cs="Arial"/>
          <w:b/>
          <w:sz w:val="22"/>
          <w:szCs w:val="22"/>
        </w:rPr>
        <w:t xml:space="preserve">Comisiones:  </w:t>
      </w:r>
      <w:r w:rsidRPr="002B3C13">
        <w:rPr>
          <w:rFonts w:cs="Arial"/>
          <w:sz w:val="22"/>
          <w:szCs w:val="22"/>
        </w:rPr>
        <w:t>En el caso de que la captación se tramite por medio del mecanismo de bolsa, el pago de las comisiones asociadas se realizará de conformidad con lo autorizado por la Gerencia General o la Subgerencia Financiera, para lo cual deberá respetarse el límite establecido en los Lineamientos para la Captación de Recursos Financieros Mediante Emisión de Títulos Valores.</w:t>
      </w:r>
    </w:p>
    <w:p w14:paraId="7136A970" w14:textId="77777777" w:rsidR="00BA6881" w:rsidRPr="002B3C13" w:rsidRDefault="00BA6881" w:rsidP="00BA6881">
      <w:pPr>
        <w:ind w:hanging="426"/>
        <w:jc w:val="both"/>
        <w:rPr>
          <w:rFonts w:cs="Arial"/>
          <w:sz w:val="22"/>
          <w:szCs w:val="22"/>
        </w:rPr>
      </w:pPr>
    </w:p>
    <w:p w14:paraId="3D543EDF" w14:textId="31B6ABE2" w:rsidR="002B71CC" w:rsidRDefault="00BA6881" w:rsidP="00CE504B">
      <w:pPr>
        <w:ind w:left="426"/>
        <w:jc w:val="both"/>
        <w:rPr>
          <w:rFonts w:cs="Arial"/>
          <w:sz w:val="22"/>
          <w:szCs w:val="22"/>
        </w:rPr>
      </w:pPr>
      <w:r w:rsidRPr="002B3C13">
        <w:rPr>
          <w:rFonts w:cs="Arial"/>
          <w:sz w:val="22"/>
          <w:szCs w:val="22"/>
        </w:rPr>
        <w:t>En caso de que deba incurrirse en el pago de comisiones, los valores pertinentes deberán estar contemplados en el cálculo del costo total de los recursos captados, a partir del cual deberá garantizarse un margen de intermediación positivo derivado de la utilización de tales recursos en los fines previstos.</w:t>
      </w:r>
    </w:p>
    <w:p w14:paraId="63FCD7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EA68C0" w14:textId="77777777" w:rsidR="002B71CC" w:rsidRPr="00D14EAF" w:rsidRDefault="002B71CC" w:rsidP="002B71CC">
      <w:pPr>
        <w:spacing w:line="360" w:lineRule="auto"/>
        <w:jc w:val="both"/>
        <w:rPr>
          <w:rFonts w:cs="Arial"/>
          <w:b/>
          <w:sz w:val="22"/>
        </w:rPr>
      </w:pPr>
      <w:r w:rsidRPr="00D14EAF">
        <w:rPr>
          <w:rFonts w:cs="Arial"/>
          <w:b/>
          <w:sz w:val="22"/>
        </w:rPr>
        <w:t>************</w:t>
      </w:r>
    </w:p>
    <w:p w14:paraId="3CC17F58" w14:textId="77777777" w:rsidR="002B71CC" w:rsidRDefault="002B71CC" w:rsidP="002B71CC">
      <w:pPr>
        <w:spacing w:line="360" w:lineRule="auto"/>
        <w:jc w:val="both"/>
        <w:rPr>
          <w:rFonts w:cs="Arial"/>
          <w:sz w:val="22"/>
          <w:lang w:val="es-ES_tradnl"/>
        </w:rPr>
      </w:pPr>
    </w:p>
    <w:p w14:paraId="663F14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ABE9925" w14:textId="471AEE0B" w:rsidR="002B71CC" w:rsidRDefault="008059A0" w:rsidP="002B71CC">
      <w:pPr>
        <w:spacing w:line="360" w:lineRule="auto"/>
        <w:jc w:val="both"/>
        <w:rPr>
          <w:rFonts w:cs="Arial"/>
          <w:sz w:val="22"/>
          <w:szCs w:val="22"/>
        </w:rPr>
      </w:pPr>
      <w:r>
        <w:rPr>
          <w:rFonts w:cs="Arial"/>
          <w:sz w:val="22"/>
          <w:szCs w:val="22"/>
        </w:rPr>
        <w:t xml:space="preserve">Aprobar el </w:t>
      </w:r>
      <w:r w:rsidR="00D57DB9">
        <w:rPr>
          <w:rFonts w:cs="Arial"/>
          <w:sz w:val="22"/>
          <w:szCs w:val="22"/>
        </w:rPr>
        <w:t>Plan de Trabajo del Comité de Auditoría</w:t>
      </w:r>
      <w:r>
        <w:rPr>
          <w:rFonts w:cs="Arial"/>
          <w:sz w:val="22"/>
          <w:szCs w:val="22"/>
        </w:rPr>
        <w:t xml:space="preserve"> para el año 2022, según el detalle que se indica en el documento adjunto al oficio</w:t>
      </w:r>
      <w:r>
        <w:rPr>
          <w:rFonts w:cs="Arial"/>
          <w:sz w:val="22"/>
          <w:lang w:val="es-ES_tradnl"/>
        </w:rPr>
        <w:t xml:space="preserve"> CABANHVI-052-2021, y modificando que los informes sobre la evaluación de la calidad de la Auditoría Interna, correspondientes a los períodos 2021 y 2022, serán presentados </w:t>
      </w:r>
      <w:r w:rsidR="007346FE">
        <w:rPr>
          <w:rFonts w:cs="Arial"/>
          <w:sz w:val="22"/>
          <w:lang w:val="es-ES_tradnl"/>
        </w:rPr>
        <w:t xml:space="preserve">a dicho Comité </w:t>
      </w:r>
      <w:r>
        <w:rPr>
          <w:rFonts w:cs="Arial"/>
          <w:sz w:val="22"/>
          <w:lang w:val="es-ES_tradnl"/>
        </w:rPr>
        <w:t>en junio de 2022 y marzo de 2023 respectivamente.</w:t>
      </w:r>
    </w:p>
    <w:p w14:paraId="4D05C6F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AE666A" w14:textId="77777777" w:rsidR="002B71CC" w:rsidRPr="00D14EAF" w:rsidRDefault="002B71CC" w:rsidP="002B71CC">
      <w:pPr>
        <w:spacing w:line="360" w:lineRule="auto"/>
        <w:jc w:val="both"/>
        <w:rPr>
          <w:rFonts w:cs="Arial"/>
          <w:b/>
          <w:sz w:val="22"/>
        </w:rPr>
      </w:pPr>
      <w:r w:rsidRPr="00D14EAF">
        <w:rPr>
          <w:rFonts w:cs="Arial"/>
          <w:b/>
          <w:sz w:val="22"/>
        </w:rPr>
        <w:t>************</w:t>
      </w:r>
    </w:p>
    <w:p w14:paraId="4A9BE04D" w14:textId="77777777" w:rsidR="002B71CC" w:rsidRDefault="002B71CC" w:rsidP="002B71CC">
      <w:pPr>
        <w:spacing w:line="360" w:lineRule="auto"/>
        <w:jc w:val="both"/>
        <w:rPr>
          <w:rFonts w:cs="Arial"/>
          <w:sz w:val="22"/>
          <w:lang w:val="es-ES_tradnl"/>
        </w:rPr>
      </w:pPr>
    </w:p>
    <w:p w14:paraId="58F8C4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6B838FC" w14:textId="0166A91A" w:rsidR="002B71CC" w:rsidRDefault="00D57DB9" w:rsidP="002B71CC">
      <w:pPr>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Dagoberto Hidalgo Cortés</w:t>
      </w:r>
      <w:r w:rsidRPr="004B56BF">
        <w:rPr>
          <w:rFonts w:cs="Arial"/>
          <w:color w:val="000000"/>
          <w:sz w:val="22"/>
          <w:szCs w:val="22"/>
        </w:rPr>
        <w:t xml:space="preserve">, </w:t>
      </w:r>
      <w:r>
        <w:rPr>
          <w:rFonts w:cs="Arial"/>
          <w:color w:val="000000"/>
          <w:sz w:val="22"/>
          <w:szCs w:val="22"/>
        </w:rPr>
        <w:t xml:space="preserve">Gerente General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disfrute de vacaciones</w:t>
      </w:r>
      <w:r>
        <w:rPr>
          <w:rFonts w:cs="Arial"/>
          <w:color w:val="000000"/>
          <w:sz w:val="22"/>
          <w:szCs w:val="22"/>
        </w:rPr>
        <w:t xml:space="preserve"> los días </w:t>
      </w:r>
      <w:r w:rsidR="008A53AE">
        <w:rPr>
          <w:rFonts w:cs="Arial"/>
          <w:color w:val="000000"/>
          <w:sz w:val="22"/>
          <w:szCs w:val="22"/>
        </w:rPr>
        <w:t xml:space="preserve">hábiles </w:t>
      </w:r>
      <w:r w:rsidR="00AE27CC">
        <w:rPr>
          <w:rFonts w:cs="Arial"/>
          <w:color w:val="000000"/>
          <w:sz w:val="22"/>
          <w:szCs w:val="22"/>
        </w:rPr>
        <w:t>comprendido</w:t>
      </w:r>
      <w:r w:rsidR="008A53AE">
        <w:rPr>
          <w:rFonts w:cs="Arial"/>
          <w:color w:val="000000"/>
          <w:sz w:val="22"/>
          <w:szCs w:val="22"/>
        </w:rPr>
        <w:t>s</w:t>
      </w:r>
      <w:r w:rsidR="00AE27CC">
        <w:rPr>
          <w:rFonts w:cs="Arial"/>
          <w:color w:val="000000"/>
          <w:sz w:val="22"/>
          <w:szCs w:val="22"/>
        </w:rPr>
        <w:t xml:space="preserve"> entre el 14 y el 19 </w:t>
      </w:r>
      <w:r>
        <w:rPr>
          <w:rFonts w:cs="Arial"/>
          <w:color w:val="000000"/>
          <w:sz w:val="22"/>
          <w:szCs w:val="22"/>
        </w:rPr>
        <w:t xml:space="preserve">de </w:t>
      </w:r>
      <w:r w:rsidR="00AE27CC">
        <w:rPr>
          <w:rFonts w:cs="Arial"/>
          <w:color w:val="000000"/>
          <w:sz w:val="22"/>
          <w:szCs w:val="22"/>
        </w:rPr>
        <w:t>enero</w:t>
      </w:r>
      <w:r>
        <w:rPr>
          <w:rFonts w:cs="Arial"/>
          <w:color w:val="000000"/>
          <w:sz w:val="22"/>
          <w:szCs w:val="22"/>
        </w:rPr>
        <w:t xml:space="preserve"> de 202</w:t>
      </w:r>
      <w:r w:rsidR="00AE27CC">
        <w:rPr>
          <w:rFonts w:cs="Arial"/>
          <w:color w:val="000000"/>
          <w:sz w:val="22"/>
          <w:szCs w:val="22"/>
        </w:rPr>
        <w:t>2</w:t>
      </w:r>
      <w:r>
        <w:rPr>
          <w:rFonts w:cs="Arial"/>
          <w:color w:val="000000"/>
          <w:sz w:val="22"/>
          <w:szCs w:val="22"/>
        </w:rPr>
        <w:t>.</w:t>
      </w:r>
    </w:p>
    <w:p w14:paraId="746F083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9A282D" w14:textId="77777777" w:rsidR="002B71CC" w:rsidRPr="00D14EAF" w:rsidRDefault="002B71CC" w:rsidP="002B71CC">
      <w:pPr>
        <w:spacing w:line="360" w:lineRule="auto"/>
        <w:jc w:val="both"/>
        <w:rPr>
          <w:rFonts w:cs="Arial"/>
          <w:b/>
          <w:sz w:val="22"/>
        </w:rPr>
      </w:pPr>
      <w:r w:rsidRPr="00D14EAF">
        <w:rPr>
          <w:rFonts w:cs="Arial"/>
          <w:b/>
          <w:sz w:val="22"/>
        </w:rPr>
        <w:t>************</w:t>
      </w:r>
    </w:p>
    <w:p w14:paraId="4F04213C" w14:textId="77777777" w:rsidR="002B71CC" w:rsidRDefault="002B71CC" w:rsidP="002B71CC">
      <w:pPr>
        <w:spacing w:line="360" w:lineRule="auto"/>
        <w:jc w:val="both"/>
        <w:rPr>
          <w:rFonts w:cs="Arial"/>
          <w:sz w:val="22"/>
          <w:lang w:val="es-ES_tradnl"/>
        </w:rPr>
      </w:pPr>
    </w:p>
    <w:p w14:paraId="6C7BE14C"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13</w:t>
      </w:r>
      <w:r w:rsidRPr="00AB2826">
        <w:rPr>
          <w:rFonts w:cs="Arial"/>
          <w:szCs w:val="22"/>
        </w:rPr>
        <w:t>:</w:t>
      </w:r>
    </w:p>
    <w:p w14:paraId="004F1407" w14:textId="14066830" w:rsidR="002B71CC" w:rsidRDefault="00EE3E61" w:rsidP="002B71CC">
      <w:pPr>
        <w:spacing w:line="360" w:lineRule="auto"/>
        <w:jc w:val="both"/>
        <w:rPr>
          <w:rFonts w:cs="Arial"/>
          <w:sz w:val="22"/>
          <w:szCs w:val="22"/>
        </w:rPr>
      </w:pPr>
      <w:r>
        <w:rPr>
          <w:rFonts w:cs="Arial"/>
          <w:sz w:val="22"/>
          <w:szCs w:val="22"/>
          <w:lang w:val="es-CR"/>
        </w:rPr>
        <w:t xml:space="preserve">Instruir </w:t>
      </w:r>
      <w:r w:rsidRPr="00EE3E61">
        <w:rPr>
          <w:rFonts w:cs="Arial"/>
          <w:sz w:val="22"/>
          <w:szCs w:val="22"/>
          <w:lang w:val="es-CR"/>
        </w:rPr>
        <w:t xml:space="preserve">a la </w:t>
      </w:r>
      <w:r w:rsidRPr="00EE3E61">
        <w:rPr>
          <w:rFonts w:cs="Arial"/>
          <w:sz w:val="22"/>
          <w:szCs w:val="22"/>
          <w:lang w:val="es-ES_tradnl"/>
        </w:rPr>
        <w:t xml:space="preserve">Administración, para que en un plazo máximo de 10 días hábiles atienda </w:t>
      </w:r>
      <w:r>
        <w:rPr>
          <w:rFonts w:cs="Arial"/>
          <w:sz w:val="22"/>
          <w:szCs w:val="22"/>
          <w:lang w:val="es-ES_tradnl"/>
        </w:rPr>
        <w:t xml:space="preserve">lo solicitado y </w:t>
      </w:r>
      <w:r w:rsidRPr="00EE3E61">
        <w:rPr>
          <w:rFonts w:cs="Arial"/>
          <w:sz w:val="22"/>
          <w:szCs w:val="22"/>
          <w:lang w:val="es-ES_tradnl"/>
        </w:rPr>
        <w:t>responda al interesado</w:t>
      </w:r>
      <w:r>
        <w:rPr>
          <w:rFonts w:cs="Arial"/>
          <w:sz w:val="22"/>
          <w:szCs w:val="22"/>
          <w:lang w:val="es-ES_tradnl"/>
        </w:rPr>
        <w:t xml:space="preserve">, sobre lo indicado en el </w:t>
      </w:r>
      <w:r>
        <w:rPr>
          <w:rFonts w:cs="Arial"/>
          <w:sz w:val="22"/>
          <w:lang w:val="es-ES_tradnl"/>
        </w:rPr>
        <w:t xml:space="preserve">escrito del 20 de diciembre de 2021, mediante el cual, el señor Joel Fernández Fonseca, representante de la Constructora Bauer CBS, reitera la solicitud para que se le reembolse </w:t>
      </w:r>
      <w:r w:rsidRPr="00BF4C8C">
        <w:rPr>
          <w:rFonts w:cs="Arial"/>
          <w:sz w:val="22"/>
          <w:lang w:val="es-CR"/>
        </w:rPr>
        <w:t xml:space="preserve">el pago del IVA que asumió esa empresa en los casos tramitados y ejecutados entre </w:t>
      </w:r>
      <w:r>
        <w:rPr>
          <w:rFonts w:cs="Arial"/>
          <w:sz w:val="22"/>
          <w:lang w:val="es-CR"/>
        </w:rPr>
        <w:t xml:space="preserve">los meses de </w:t>
      </w:r>
      <w:r w:rsidRPr="00BF4C8C">
        <w:rPr>
          <w:rFonts w:cs="Arial"/>
          <w:sz w:val="22"/>
          <w:lang w:val="es-CR"/>
        </w:rPr>
        <w:t>octubre de 2019 y agosto de 2020</w:t>
      </w:r>
      <w:r>
        <w:rPr>
          <w:rFonts w:cs="Arial"/>
          <w:sz w:val="22"/>
          <w:lang w:val="es-CR"/>
        </w:rPr>
        <w:t>.</w:t>
      </w:r>
    </w:p>
    <w:p w14:paraId="74BFFF4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B1EDA4" w14:textId="77777777" w:rsidR="002B71CC" w:rsidRPr="00D14EAF" w:rsidRDefault="002B71CC" w:rsidP="002B71CC">
      <w:pPr>
        <w:spacing w:line="360" w:lineRule="auto"/>
        <w:jc w:val="both"/>
        <w:rPr>
          <w:rFonts w:cs="Arial"/>
          <w:b/>
          <w:sz w:val="22"/>
        </w:rPr>
      </w:pPr>
      <w:r w:rsidRPr="00D14EAF">
        <w:rPr>
          <w:rFonts w:cs="Arial"/>
          <w:b/>
          <w:sz w:val="22"/>
        </w:rPr>
        <w:t>************</w:t>
      </w:r>
    </w:p>
    <w:p w14:paraId="38F66526" w14:textId="77777777" w:rsidR="002B71CC" w:rsidRDefault="002B71CC" w:rsidP="002B71CC">
      <w:pPr>
        <w:spacing w:line="360" w:lineRule="auto"/>
        <w:jc w:val="both"/>
        <w:rPr>
          <w:rFonts w:cs="Arial"/>
          <w:sz w:val="22"/>
          <w:lang w:val="es-ES_tradnl"/>
        </w:rPr>
      </w:pPr>
    </w:p>
    <w:p w14:paraId="5F9341F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1AAAEF9B" w14:textId="09BE75A5" w:rsidR="002B71CC" w:rsidRDefault="008C72B1" w:rsidP="002B71CC">
      <w:pPr>
        <w:spacing w:line="360" w:lineRule="auto"/>
        <w:jc w:val="both"/>
        <w:rPr>
          <w:rFonts w:cs="Arial"/>
          <w:sz w:val="22"/>
          <w:szCs w:val="22"/>
        </w:rPr>
      </w:pPr>
      <w:r w:rsidRPr="00F952DF">
        <w:rPr>
          <w:rFonts w:cs="Arial"/>
          <w:sz w:val="22"/>
          <w:szCs w:val="22"/>
          <w:lang w:val="es-CR"/>
        </w:rPr>
        <w:t xml:space="preserve">Instruir a la Administración, para que </w:t>
      </w:r>
      <w:r w:rsidR="00CA2E70">
        <w:rPr>
          <w:rFonts w:cs="Arial"/>
          <w:sz w:val="22"/>
          <w:szCs w:val="22"/>
          <w:lang w:val="es-CR"/>
        </w:rPr>
        <w:t xml:space="preserve">dentro de un plazo máximo de 10 días hábiles, </w:t>
      </w:r>
      <w:r w:rsidRPr="00F952DF">
        <w:rPr>
          <w:rFonts w:cs="Arial"/>
          <w:sz w:val="22"/>
          <w:szCs w:val="22"/>
          <w:lang w:val="es-CR"/>
        </w:rPr>
        <w:t>presente a esta Junta Directiva el informe y la recomendación correspondiente</w:t>
      </w:r>
      <w:r>
        <w:rPr>
          <w:rFonts w:cs="Arial"/>
          <w:sz w:val="22"/>
          <w:szCs w:val="22"/>
          <w:lang w:val="es-CR"/>
        </w:rPr>
        <w:t>, sobre lo indicado en el oficio</w:t>
      </w:r>
      <w:r>
        <w:rPr>
          <w:rFonts w:cs="Arial"/>
          <w:sz w:val="22"/>
          <w:lang w:val="es-ES_tradnl"/>
        </w:rPr>
        <w:t xml:space="preserve"> del </w:t>
      </w:r>
      <w:r w:rsidR="00CA2E70">
        <w:rPr>
          <w:rFonts w:cs="Arial"/>
          <w:sz w:val="22"/>
          <w:lang w:val="es-ES_tradnl"/>
        </w:rPr>
        <w:t>21</w:t>
      </w:r>
      <w:r>
        <w:rPr>
          <w:rFonts w:cs="Arial"/>
          <w:sz w:val="22"/>
          <w:lang w:val="es-ES_tradnl"/>
        </w:rPr>
        <w:t xml:space="preserve"> de </w:t>
      </w:r>
      <w:r w:rsidR="00CA2E70">
        <w:rPr>
          <w:rFonts w:cs="Arial"/>
          <w:sz w:val="22"/>
          <w:lang w:val="es-ES_tradnl"/>
        </w:rPr>
        <w:t>diciembre</w:t>
      </w:r>
      <w:r>
        <w:rPr>
          <w:rFonts w:cs="Arial"/>
          <w:sz w:val="22"/>
          <w:lang w:val="es-ES_tradnl"/>
        </w:rPr>
        <w:t xml:space="preserve"> de 2021, mediante el cual, el señor Carlos Calvo Quesada, representante de la empresa Consultoría Mar Azul S.A., reitera la solicitud para que se resuelva el reclamo administrativo presentado por esa empresa en setiembre </w:t>
      </w:r>
      <w:r w:rsidRPr="00B45B70">
        <w:rPr>
          <w:rFonts w:cs="Arial"/>
          <w:sz w:val="22"/>
          <w:szCs w:val="22"/>
          <w:lang w:val="es-CR"/>
        </w:rPr>
        <w:t xml:space="preserve">de 2018, con respecto al financiamiento adicional para </w:t>
      </w:r>
      <w:r>
        <w:rPr>
          <w:rFonts w:cs="Arial"/>
          <w:sz w:val="22"/>
          <w:szCs w:val="22"/>
          <w:lang w:val="es-CR"/>
        </w:rPr>
        <w:t xml:space="preserve">los costos operativos de </w:t>
      </w:r>
      <w:r w:rsidRPr="00B45B70">
        <w:rPr>
          <w:rFonts w:cs="Arial"/>
          <w:sz w:val="22"/>
          <w:szCs w:val="22"/>
          <w:lang w:val="es-CR"/>
        </w:rPr>
        <w:t xml:space="preserve">la Planta de Tratamiento </w:t>
      </w:r>
      <w:r>
        <w:rPr>
          <w:rFonts w:cs="Arial"/>
          <w:sz w:val="22"/>
          <w:szCs w:val="22"/>
          <w:lang w:val="es-CR"/>
        </w:rPr>
        <w:t>de Aguas Residuales, de</w:t>
      </w:r>
      <w:r w:rsidRPr="00B45B70">
        <w:rPr>
          <w:rFonts w:cs="Arial"/>
          <w:sz w:val="22"/>
          <w:szCs w:val="22"/>
          <w:lang w:val="es-CR"/>
        </w:rPr>
        <w:t>l proyecto Villa Bonita en Siquirres</w:t>
      </w:r>
      <w:r>
        <w:rPr>
          <w:rFonts w:cs="Arial"/>
          <w:sz w:val="22"/>
          <w:szCs w:val="22"/>
          <w:lang w:val="es-CR"/>
        </w:rPr>
        <w:t>.</w:t>
      </w:r>
    </w:p>
    <w:p w14:paraId="2AB6D4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F44F53" w14:textId="77777777" w:rsidR="002B71CC" w:rsidRPr="00D14EAF" w:rsidRDefault="002B71CC" w:rsidP="002B71CC">
      <w:pPr>
        <w:spacing w:line="360" w:lineRule="auto"/>
        <w:jc w:val="both"/>
        <w:rPr>
          <w:rFonts w:cs="Arial"/>
          <w:b/>
          <w:sz w:val="22"/>
        </w:rPr>
      </w:pPr>
      <w:r w:rsidRPr="00D14EAF">
        <w:rPr>
          <w:rFonts w:cs="Arial"/>
          <w:b/>
          <w:sz w:val="22"/>
        </w:rPr>
        <w:t>************</w:t>
      </w:r>
    </w:p>
    <w:p w14:paraId="3194077C" w14:textId="77777777" w:rsidR="002B71CC" w:rsidRDefault="002B71CC" w:rsidP="002B71CC">
      <w:pPr>
        <w:spacing w:line="360" w:lineRule="auto"/>
        <w:jc w:val="both"/>
        <w:rPr>
          <w:rFonts w:cs="Arial"/>
          <w:sz w:val="22"/>
          <w:szCs w:val="22"/>
        </w:rPr>
      </w:pPr>
    </w:p>
    <w:p w14:paraId="16EFDBD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7BB84B0D" w14:textId="047DE2FE" w:rsidR="002B71CC" w:rsidRPr="00AA6776" w:rsidRDefault="008C72B1" w:rsidP="002B71CC">
      <w:pPr>
        <w:spacing w:line="360" w:lineRule="auto"/>
        <w:jc w:val="both"/>
        <w:rPr>
          <w:rFonts w:cs="Arial"/>
          <w:sz w:val="22"/>
          <w:lang w:val="es-ES_tradnl"/>
        </w:rPr>
      </w:pPr>
      <w:r>
        <w:rPr>
          <w:rFonts w:cs="Arial"/>
          <w:sz w:val="22"/>
          <w:szCs w:val="22"/>
        </w:rPr>
        <w:t xml:space="preserve">Instruir a la </w:t>
      </w:r>
      <w:r w:rsidRPr="0010082A">
        <w:rPr>
          <w:rFonts w:cs="Arial"/>
          <w:sz w:val="22"/>
          <w:szCs w:val="22"/>
          <w:lang w:val="es-ES_tradnl"/>
        </w:rPr>
        <w:t>Administración</w:t>
      </w:r>
      <w:r>
        <w:rPr>
          <w:rFonts w:cs="Arial"/>
          <w:sz w:val="22"/>
          <w:szCs w:val="22"/>
          <w:lang w:val="es-CR"/>
        </w:rPr>
        <w:t xml:space="preserve">, para que </w:t>
      </w:r>
      <w:r w:rsidR="00AA6776">
        <w:rPr>
          <w:rFonts w:cs="Arial"/>
          <w:sz w:val="22"/>
          <w:szCs w:val="22"/>
          <w:lang w:val="es-CR"/>
        </w:rPr>
        <w:t>valore y resuelva lo indicado en e</w:t>
      </w:r>
      <w:r w:rsidR="00AA6776">
        <w:rPr>
          <w:rFonts w:cs="Arial"/>
          <w:sz w:val="22"/>
          <w:lang w:val="es-ES_tradnl"/>
        </w:rPr>
        <w:t xml:space="preserve">l oficio CU-GE-297-2021, del 20 de diciembre de 2021, mediante el cual, el señor Alfonso Alvarez Serrano, Gerente General de la Cooperativa Universitaria de Ahorro y Crédito </w:t>
      </w:r>
      <w:r w:rsidR="00AA6776" w:rsidRPr="00943D57">
        <w:rPr>
          <w:rFonts w:cs="Arial"/>
          <w:sz w:val="22"/>
          <w:lang w:val="es-ES_tradnl"/>
        </w:rPr>
        <w:t>R.L.,</w:t>
      </w:r>
      <w:r w:rsidR="00AA6776">
        <w:rPr>
          <w:rFonts w:cs="Arial"/>
          <w:sz w:val="22"/>
          <w:lang w:val="es-ES_tradnl"/>
        </w:rPr>
        <w:t xml:space="preserve"> informa a la Dirección FOSUVI, a la </w:t>
      </w:r>
      <w:r w:rsidR="00AA6776" w:rsidRPr="001D74AC">
        <w:rPr>
          <w:rFonts w:cs="Arial"/>
          <w:sz w:val="22"/>
          <w:szCs w:val="22"/>
          <w:lang w:val="es-CR"/>
        </w:rPr>
        <w:t>Gerencia General</w:t>
      </w:r>
      <w:r w:rsidR="00AA6776">
        <w:rPr>
          <w:rFonts w:cs="Arial"/>
          <w:sz w:val="22"/>
          <w:szCs w:val="22"/>
          <w:lang w:val="es-CR"/>
        </w:rPr>
        <w:t xml:space="preserve"> y a esta </w:t>
      </w:r>
      <w:r w:rsidR="00AA6776" w:rsidRPr="00E76DC7">
        <w:rPr>
          <w:rFonts w:cs="Arial"/>
          <w:sz w:val="22"/>
          <w:szCs w:val="22"/>
          <w:lang w:val="es-ES_tradnl"/>
        </w:rPr>
        <w:t>Junta Directiva</w:t>
      </w:r>
      <w:r w:rsidR="00AA6776">
        <w:rPr>
          <w:rFonts w:cs="Arial"/>
          <w:sz w:val="22"/>
          <w:szCs w:val="22"/>
          <w:lang w:val="es-CR"/>
        </w:rPr>
        <w:t xml:space="preserve">, sobre el avance en el proceso de </w:t>
      </w:r>
      <w:r w:rsidR="00AA6776" w:rsidRPr="001D74AC">
        <w:rPr>
          <w:sz w:val="22"/>
          <w:szCs w:val="22"/>
          <w:lang w:val="es-CR"/>
        </w:rPr>
        <w:t xml:space="preserve">construcción de la ampliación del acueducto de San José de Upala y solicita valorar </w:t>
      </w:r>
      <w:r w:rsidR="00AA6776">
        <w:rPr>
          <w:sz w:val="22"/>
          <w:szCs w:val="22"/>
          <w:lang w:val="es-CR"/>
        </w:rPr>
        <w:t>la posibilidad de iniciar e</w:t>
      </w:r>
      <w:r w:rsidR="00AA6776" w:rsidRPr="001D74AC">
        <w:rPr>
          <w:sz w:val="22"/>
          <w:szCs w:val="22"/>
          <w:lang w:val="es-CR"/>
        </w:rPr>
        <w:t xml:space="preserve">l proceso constructivo de las </w:t>
      </w:r>
      <w:r w:rsidR="00AA6776">
        <w:rPr>
          <w:sz w:val="22"/>
          <w:szCs w:val="22"/>
          <w:lang w:val="es-CR"/>
        </w:rPr>
        <w:t xml:space="preserve">casas tramitadas con recursos del </w:t>
      </w:r>
      <w:r w:rsidR="00AA6776" w:rsidRPr="001D74AC">
        <w:rPr>
          <w:rFonts w:cs="Arial"/>
          <w:sz w:val="22"/>
          <w:szCs w:val="22"/>
          <w:lang w:val="es-CR"/>
        </w:rPr>
        <w:t xml:space="preserve">Bono </w:t>
      </w:r>
      <w:r w:rsidR="00AA6776">
        <w:rPr>
          <w:rFonts w:cs="Arial"/>
          <w:sz w:val="22"/>
          <w:szCs w:val="22"/>
          <w:lang w:val="es-CR"/>
        </w:rPr>
        <w:t>en esa comunidad</w:t>
      </w:r>
      <w:r w:rsidR="00AA6776">
        <w:rPr>
          <w:sz w:val="22"/>
          <w:szCs w:val="22"/>
        </w:rPr>
        <w:t>.</w:t>
      </w:r>
    </w:p>
    <w:p w14:paraId="682432A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B8E18D" w14:textId="77777777" w:rsidR="002B71CC" w:rsidRPr="00D14EAF" w:rsidRDefault="002B71CC" w:rsidP="002B71CC">
      <w:pPr>
        <w:spacing w:line="360" w:lineRule="auto"/>
        <w:jc w:val="both"/>
        <w:rPr>
          <w:rFonts w:cs="Arial"/>
          <w:b/>
          <w:sz w:val="22"/>
        </w:rPr>
      </w:pPr>
      <w:r w:rsidRPr="00D14EAF">
        <w:rPr>
          <w:rFonts w:cs="Arial"/>
          <w:b/>
          <w:sz w:val="22"/>
        </w:rPr>
        <w:t>************</w:t>
      </w:r>
    </w:p>
    <w:p w14:paraId="02B1BBBD" w14:textId="77777777" w:rsidR="002B71CC" w:rsidRDefault="002B71CC" w:rsidP="002B71CC">
      <w:pPr>
        <w:spacing w:line="360" w:lineRule="auto"/>
        <w:jc w:val="both"/>
        <w:rPr>
          <w:rFonts w:cs="Arial"/>
          <w:sz w:val="22"/>
          <w:szCs w:val="22"/>
        </w:rPr>
      </w:pPr>
    </w:p>
    <w:p w14:paraId="777BE92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16</w:t>
      </w:r>
      <w:r w:rsidRPr="00AB2826">
        <w:rPr>
          <w:rFonts w:cs="Arial"/>
          <w:szCs w:val="22"/>
        </w:rPr>
        <w:t>:</w:t>
      </w:r>
    </w:p>
    <w:p w14:paraId="1239508F" w14:textId="049CFDC6" w:rsidR="002B71CC" w:rsidRDefault="006C7696" w:rsidP="002B71CC">
      <w:pPr>
        <w:spacing w:line="360" w:lineRule="auto"/>
        <w:jc w:val="both"/>
        <w:rPr>
          <w:rFonts w:cs="Arial"/>
          <w:sz w:val="22"/>
          <w:szCs w:val="22"/>
        </w:rPr>
      </w:pPr>
      <w:r>
        <w:rPr>
          <w:rFonts w:cs="Arial"/>
          <w:sz w:val="22"/>
          <w:szCs w:val="22"/>
          <w:lang w:val="es-CR"/>
        </w:rPr>
        <w:t xml:space="preserve">Instruir a </w:t>
      </w:r>
      <w:r w:rsidRPr="006C7696">
        <w:rPr>
          <w:rFonts w:cs="Arial"/>
          <w:sz w:val="22"/>
          <w:szCs w:val="22"/>
          <w:lang w:val="es-CR"/>
        </w:rPr>
        <w:t>la Administración, para que dentro del plazo de ley atienda la solicitud</w:t>
      </w:r>
      <w:r>
        <w:rPr>
          <w:rFonts w:cs="Arial"/>
          <w:sz w:val="22"/>
          <w:szCs w:val="22"/>
          <w:lang w:val="es-CR"/>
        </w:rPr>
        <w:t xml:space="preserve"> indicada en el escrito del </w:t>
      </w:r>
      <w:r>
        <w:rPr>
          <w:rFonts w:cs="Arial"/>
          <w:sz w:val="22"/>
          <w:lang w:val="es-ES_tradnl"/>
        </w:rPr>
        <w:t xml:space="preserve">27 de diciembre de 2021, mediante el cual, el señor Diego León Carazo, Gerente General de la Constructora León Aguilar, le solicita a la </w:t>
      </w:r>
      <w:r w:rsidRPr="006C7696">
        <w:rPr>
          <w:rFonts w:cs="Arial"/>
          <w:sz w:val="22"/>
          <w:szCs w:val="22"/>
          <w:lang w:val="es-CR"/>
        </w:rPr>
        <w:t>Gerencia General</w:t>
      </w:r>
      <w:r>
        <w:rPr>
          <w:rFonts w:cs="Arial"/>
          <w:sz w:val="22"/>
          <w:szCs w:val="22"/>
          <w:lang w:val="es-CR"/>
        </w:rPr>
        <w:t xml:space="preserve">, copia del </w:t>
      </w:r>
      <w:r w:rsidRPr="006C7696">
        <w:rPr>
          <w:rFonts w:cs="Arial"/>
          <w:sz w:val="22"/>
          <w:szCs w:val="22"/>
          <w:lang w:val="es-CR"/>
        </w:rPr>
        <w:t>informe preparado por el Departamento Técnico de</w:t>
      </w:r>
      <w:r>
        <w:rPr>
          <w:rFonts w:cs="Arial"/>
          <w:sz w:val="22"/>
          <w:szCs w:val="22"/>
          <w:lang w:val="es-CR"/>
        </w:rPr>
        <w:t xml:space="preserve"> la Dirección FOSUVI</w:t>
      </w:r>
      <w:r w:rsidRPr="006C7696">
        <w:rPr>
          <w:rFonts w:cs="Arial"/>
          <w:sz w:val="22"/>
          <w:szCs w:val="22"/>
          <w:lang w:val="es-CR"/>
        </w:rPr>
        <w:t xml:space="preserve">, relacionado a la razonabilidad del precio del terreno del </w:t>
      </w:r>
      <w:r>
        <w:rPr>
          <w:rFonts w:cs="Arial"/>
          <w:sz w:val="22"/>
          <w:szCs w:val="22"/>
          <w:lang w:val="es-CR"/>
        </w:rPr>
        <w:t>p</w:t>
      </w:r>
      <w:r w:rsidRPr="006C7696">
        <w:rPr>
          <w:rFonts w:cs="Arial"/>
          <w:sz w:val="22"/>
          <w:szCs w:val="22"/>
          <w:lang w:val="es-CR"/>
        </w:rPr>
        <w:t>royecto 28 Millas</w:t>
      </w:r>
      <w:r>
        <w:rPr>
          <w:rFonts w:cs="Arial"/>
          <w:sz w:val="22"/>
          <w:szCs w:val="22"/>
          <w:lang w:val="es-CR"/>
        </w:rPr>
        <w:t>.</w:t>
      </w:r>
    </w:p>
    <w:p w14:paraId="3BD447D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D46D9A" w14:textId="77777777" w:rsidR="002B71CC" w:rsidRPr="00D14EAF" w:rsidRDefault="002B71CC" w:rsidP="002B71CC">
      <w:pPr>
        <w:spacing w:line="360" w:lineRule="auto"/>
        <w:jc w:val="both"/>
        <w:rPr>
          <w:rFonts w:cs="Arial"/>
          <w:b/>
          <w:sz w:val="22"/>
        </w:rPr>
      </w:pPr>
      <w:r w:rsidRPr="00D14EAF">
        <w:rPr>
          <w:rFonts w:cs="Arial"/>
          <w:b/>
          <w:sz w:val="22"/>
        </w:rPr>
        <w:t>************</w:t>
      </w:r>
    </w:p>
    <w:p w14:paraId="457D81C4" w14:textId="77777777" w:rsidR="002B71CC" w:rsidRDefault="002B71CC" w:rsidP="002B71CC">
      <w:pPr>
        <w:spacing w:line="360" w:lineRule="auto"/>
        <w:jc w:val="both"/>
        <w:rPr>
          <w:rFonts w:cs="Arial"/>
          <w:sz w:val="22"/>
          <w:lang w:val="es-ES_tradnl"/>
        </w:rPr>
      </w:pPr>
    </w:p>
    <w:p w14:paraId="7AE807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70F4AA22" w14:textId="60BF1F80" w:rsidR="002B71CC" w:rsidRDefault="00585D2B" w:rsidP="002B71CC">
      <w:pPr>
        <w:spacing w:line="360" w:lineRule="auto"/>
        <w:jc w:val="both"/>
        <w:rPr>
          <w:rFonts w:cs="Arial"/>
          <w:sz w:val="22"/>
          <w:szCs w:val="22"/>
        </w:rPr>
      </w:pPr>
      <w:r>
        <w:rPr>
          <w:rFonts w:cs="Arial"/>
          <w:sz w:val="22"/>
          <w:szCs w:val="22"/>
          <w:lang w:val="es-CR"/>
        </w:rPr>
        <w:t xml:space="preserve">Instruir a </w:t>
      </w:r>
      <w:r w:rsidRPr="006C7696">
        <w:rPr>
          <w:rFonts w:cs="Arial"/>
          <w:sz w:val="22"/>
          <w:szCs w:val="22"/>
          <w:lang w:val="es-CR"/>
        </w:rPr>
        <w:t>la Administración, para que dentro del plazo de ley atienda la solicitud</w:t>
      </w:r>
      <w:r>
        <w:rPr>
          <w:rFonts w:cs="Arial"/>
          <w:sz w:val="22"/>
          <w:szCs w:val="22"/>
          <w:lang w:val="es-CR"/>
        </w:rPr>
        <w:t xml:space="preserve"> indicada en el escrito </w:t>
      </w:r>
      <w:r>
        <w:rPr>
          <w:rFonts w:cs="Arial"/>
          <w:sz w:val="22"/>
          <w:lang w:val="es-ES_tradnl"/>
        </w:rPr>
        <w:t xml:space="preserve">del 28 de diciembre de 2021, mediante el cual, el señor Diego León Carazo, Gerente General de la Constructora León Aguilar, le solicita a la </w:t>
      </w:r>
      <w:r w:rsidRPr="006C7696">
        <w:rPr>
          <w:rFonts w:cs="Arial"/>
          <w:sz w:val="22"/>
          <w:szCs w:val="22"/>
          <w:lang w:val="es-CR"/>
        </w:rPr>
        <w:t>Gerencia General</w:t>
      </w:r>
      <w:r>
        <w:rPr>
          <w:rFonts w:cs="Arial"/>
          <w:sz w:val="22"/>
          <w:szCs w:val="22"/>
          <w:lang w:val="es-CR"/>
        </w:rPr>
        <w:t>, varios documentos relacionados con e</w:t>
      </w:r>
      <w:r w:rsidRPr="00585D2B">
        <w:rPr>
          <w:rFonts w:cs="Arial"/>
          <w:sz w:val="22"/>
          <w:lang w:val="es-CR"/>
        </w:rPr>
        <w:t xml:space="preserve">l reclamo gestionado por Fiduciaria </w:t>
      </w:r>
      <w:proofErr w:type="spellStart"/>
      <w:r w:rsidRPr="00585D2B">
        <w:rPr>
          <w:rFonts w:cs="Arial"/>
          <w:sz w:val="22"/>
          <w:lang w:val="es-CR"/>
        </w:rPr>
        <w:t>Rohrmoser</w:t>
      </w:r>
      <w:proofErr w:type="spellEnd"/>
      <w:r w:rsidRPr="00585D2B">
        <w:rPr>
          <w:rFonts w:cs="Arial"/>
          <w:sz w:val="22"/>
          <w:lang w:val="es-CR"/>
        </w:rPr>
        <w:t xml:space="preserve"> S.A.</w:t>
      </w:r>
      <w:r>
        <w:rPr>
          <w:rFonts w:cs="Arial"/>
          <w:sz w:val="22"/>
          <w:lang w:val="es-CR"/>
        </w:rPr>
        <w:t>,</w:t>
      </w:r>
      <w:r w:rsidRPr="00585D2B">
        <w:rPr>
          <w:rFonts w:cs="Arial"/>
          <w:sz w:val="22"/>
          <w:lang w:val="es-CR"/>
        </w:rPr>
        <w:t xml:space="preserve"> en el </w:t>
      </w:r>
      <w:r>
        <w:rPr>
          <w:rFonts w:cs="Arial"/>
          <w:sz w:val="22"/>
          <w:lang w:val="es-CR"/>
        </w:rPr>
        <w:t xml:space="preserve">año </w:t>
      </w:r>
      <w:r w:rsidRPr="00585D2B">
        <w:rPr>
          <w:rFonts w:cs="Arial"/>
          <w:sz w:val="22"/>
          <w:lang w:val="es-CR"/>
        </w:rPr>
        <w:t>2018,</w:t>
      </w:r>
      <w:r>
        <w:rPr>
          <w:rFonts w:cs="Arial"/>
          <w:sz w:val="22"/>
          <w:lang w:val="es-CR"/>
        </w:rPr>
        <w:t xml:space="preserve"> con respecto al </w:t>
      </w:r>
      <w:r w:rsidRPr="00585D2B">
        <w:rPr>
          <w:rFonts w:cs="Arial"/>
          <w:sz w:val="22"/>
          <w:lang w:val="es-CR"/>
        </w:rPr>
        <w:t xml:space="preserve">proyecto </w:t>
      </w:r>
      <w:r>
        <w:rPr>
          <w:rFonts w:cs="Arial"/>
          <w:sz w:val="22"/>
          <w:lang w:val="es-CR"/>
        </w:rPr>
        <w:t>h</w:t>
      </w:r>
      <w:r w:rsidRPr="00585D2B">
        <w:rPr>
          <w:rFonts w:cs="Arial"/>
          <w:sz w:val="22"/>
          <w:lang w:val="es-CR"/>
        </w:rPr>
        <w:t>abitacional 28 Millas</w:t>
      </w:r>
      <w:r>
        <w:rPr>
          <w:rFonts w:cs="Arial"/>
          <w:sz w:val="22"/>
          <w:lang w:val="es-CR"/>
        </w:rPr>
        <w:t>.</w:t>
      </w:r>
    </w:p>
    <w:p w14:paraId="752FD7E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7BAFC9" w14:textId="77777777" w:rsidR="002B71CC" w:rsidRPr="00D14EAF" w:rsidRDefault="002B71CC" w:rsidP="002B71CC">
      <w:pPr>
        <w:spacing w:line="360" w:lineRule="auto"/>
        <w:jc w:val="both"/>
        <w:rPr>
          <w:rFonts w:cs="Arial"/>
          <w:b/>
          <w:sz w:val="22"/>
        </w:rPr>
      </w:pPr>
      <w:r w:rsidRPr="00D14EAF">
        <w:rPr>
          <w:rFonts w:cs="Arial"/>
          <w:b/>
          <w:sz w:val="22"/>
        </w:rPr>
        <w:t>************</w:t>
      </w:r>
    </w:p>
    <w:p w14:paraId="6F138244" w14:textId="77777777" w:rsidR="002B71CC" w:rsidRDefault="002B71CC" w:rsidP="002B71CC">
      <w:pPr>
        <w:spacing w:line="360" w:lineRule="auto"/>
        <w:jc w:val="both"/>
        <w:rPr>
          <w:rFonts w:cs="Arial"/>
          <w:sz w:val="22"/>
          <w:szCs w:val="22"/>
        </w:rPr>
      </w:pPr>
    </w:p>
    <w:p w14:paraId="5A79592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4C2EEBCC" w14:textId="0BB81C40" w:rsidR="002B71CC" w:rsidRDefault="006B0999" w:rsidP="002B71CC">
      <w:pPr>
        <w:spacing w:line="360" w:lineRule="auto"/>
        <w:jc w:val="both"/>
        <w:rPr>
          <w:rFonts w:cs="Arial"/>
          <w:sz w:val="22"/>
          <w:szCs w:val="22"/>
        </w:rPr>
      </w:pPr>
      <w:r>
        <w:rPr>
          <w:rFonts w:cs="Arial"/>
          <w:sz w:val="22"/>
          <w:szCs w:val="22"/>
          <w:lang w:val="es-CR"/>
        </w:rPr>
        <w:t xml:space="preserve">Instruir a </w:t>
      </w:r>
      <w:r w:rsidRPr="006C7696">
        <w:rPr>
          <w:rFonts w:cs="Arial"/>
          <w:sz w:val="22"/>
          <w:szCs w:val="22"/>
          <w:lang w:val="es-CR"/>
        </w:rPr>
        <w:t xml:space="preserve">la Administración, para que dentro del plazo de ley atienda la </w:t>
      </w:r>
      <w:r w:rsidR="00A33A81">
        <w:rPr>
          <w:rFonts w:cs="Arial"/>
          <w:sz w:val="22"/>
          <w:szCs w:val="22"/>
          <w:lang w:val="es-CR"/>
        </w:rPr>
        <w:t>petición</w:t>
      </w:r>
      <w:r>
        <w:rPr>
          <w:rFonts w:cs="Arial"/>
          <w:sz w:val="22"/>
          <w:szCs w:val="22"/>
          <w:lang w:val="es-CR"/>
        </w:rPr>
        <w:t xml:space="preserve"> indicada en el escrito </w:t>
      </w:r>
      <w:r>
        <w:rPr>
          <w:rFonts w:cs="Arial"/>
          <w:sz w:val="22"/>
          <w:lang w:val="es-ES_tradnl"/>
        </w:rPr>
        <w:t>del 30 de diciembre de 2021, mediante el cual,</w:t>
      </w:r>
      <w:r w:rsidRPr="006B0999">
        <w:rPr>
          <w:rFonts w:cs="Arial"/>
          <w:sz w:val="22"/>
          <w:lang w:val="es-ES_tradnl"/>
        </w:rPr>
        <w:t xml:space="preserve"> </w:t>
      </w:r>
      <w:r>
        <w:rPr>
          <w:rFonts w:cs="Arial"/>
          <w:sz w:val="22"/>
          <w:lang w:val="es-ES_tradnl"/>
        </w:rPr>
        <w:t>el señor Diego León Carazo, Gerente General de la Constructora León Aguilar, solicita información sobre la fecha en la que serán atendidos los requerimientos de información planteados previamente por medio de los correos electrónicos que adjunta a dicho escrito, con respecto los proyectos de vivienda Vistas de Guadalupe y</w:t>
      </w:r>
      <w:r w:rsidRPr="00585D2B">
        <w:rPr>
          <w:rFonts w:cs="Arial"/>
          <w:sz w:val="22"/>
          <w:lang w:val="es-CR"/>
        </w:rPr>
        <w:t xml:space="preserve"> 28 Millas</w:t>
      </w:r>
      <w:r>
        <w:rPr>
          <w:rFonts w:cs="Arial"/>
          <w:sz w:val="22"/>
          <w:lang w:val="es-CR"/>
        </w:rPr>
        <w:t>.</w:t>
      </w:r>
    </w:p>
    <w:p w14:paraId="3F18DF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423A84" w14:textId="77777777" w:rsidR="002B71CC" w:rsidRPr="00D14EAF" w:rsidRDefault="002B71CC" w:rsidP="002B71CC">
      <w:pPr>
        <w:spacing w:line="360" w:lineRule="auto"/>
        <w:jc w:val="both"/>
        <w:rPr>
          <w:rFonts w:cs="Arial"/>
          <w:b/>
          <w:sz w:val="22"/>
        </w:rPr>
      </w:pPr>
      <w:r w:rsidRPr="00D14EAF">
        <w:rPr>
          <w:rFonts w:cs="Arial"/>
          <w:b/>
          <w:sz w:val="22"/>
        </w:rPr>
        <w:t>************</w:t>
      </w:r>
    </w:p>
    <w:p w14:paraId="5FCBA2B5" w14:textId="77777777" w:rsidR="002B71CC" w:rsidRDefault="002B71CC" w:rsidP="002B71CC">
      <w:pPr>
        <w:spacing w:line="360" w:lineRule="auto"/>
        <w:jc w:val="both"/>
        <w:rPr>
          <w:rFonts w:cs="Arial"/>
          <w:sz w:val="22"/>
          <w:szCs w:val="22"/>
        </w:rPr>
      </w:pPr>
    </w:p>
    <w:p w14:paraId="710B6E2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ACE7" w14:textId="77777777" w:rsidR="001C7A0B" w:rsidRDefault="001C7A0B">
      <w:r>
        <w:separator/>
      </w:r>
    </w:p>
  </w:endnote>
  <w:endnote w:type="continuationSeparator" w:id="0">
    <w:p w14:paraId="263C846D" w14:textId="77777777" w:rsidR="001C7A0B" w:rsidRDefault="001C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1D0B" w14:textId="77777777" w:rsidR="001C7A0B" w:rsidRDefault="001C7A0B">
      <w:r>
        <w:separator/>
      </w:r>
    </w:p>
  </w:footnote>
  <w:footnote w:type="continuationSeparator" w:id="0">
    <w:p w14:paraId="6539E987" w14:textId="77777777" w:rsidR="001C7A0B" w:rsidRDefault="001C7A0B">
      <w:r>
        <w:continuationSeparator/>
      </w:r>
    </w:p>
  </w:footnote>
  <w:footnote w:id="1">
    <w:p w14:paraId="34D6875E" w14:textId="77777777" w:rsidR="00BA6881" w:rsidRPr="00CF567C" w:rsidRDefault="00BA6881" w:rsidP="00BA6881">
      <w:pPr>
        <w:pStyle w:val="Textonotapie"/>
        <w:contextualSpacing/>
        <w:jc w:val="both"/>
        <w:rPr>
          <w:rStyle w:val="Refdenotaalpie"/>
          <w:rFonts w:cs="Arial"/>
          <w:sz w:val="18"/>
          <w:szCs w:val="18"/>
        </w:rPr>
      </w:pPr>
      <w:r w:rsidRPr="00CF567C">
        <w:rPr>
          <w:rStyle w:val="Refdenotaalpie"/>
          <w:rFonts w:cs="Arial"/>
          <w:sz w:val="18"/>
          <w:szCs w:val="18"/>
        </w:rPr>
        <w:footnoteRef/>
      </w:r>
      <w:r w:rsidRPr="00CF567C">
        <w:rPr>
          <w:rStyle w:val="Refdenotaalpie"/>
          <w:rFonts w:cs="Arial"/>
          <w:sz w:val="18"/>
          <w:szCs w:val="18"/>
        </w:rPr>
        <w:t xml:space="preserve"> En caso de que el crédito sea para compra de lote, el valor del inmueble financiado podrá ser como máximo el 40% del monto indicado.</w:t>
      </w:r>
    </w:p>
  </w:footnote>
  <w:footnote w:id="2">
    <w:p w14:paraId="2513FD9D" w14:textId="77777777" w:rsidR="00BA6881" w:rsidRPr="00CF567C" w:rsidRDefault="00BA6881" w:rsidP="00BA6881">
      <w:pPr>
        <w:pStyle w:val="Textonotapie"/>
        <w:contextualSpacing/>
        <w:jc w:val="both"/>
        <w:rPr>
          <w:rStyle w:val="Refdenotaalpie"/>
          <w:rFonts w:cs="Arial"/>
          <w:sz w:val="18"/>
          <w:szCs w:val="18"/>
        </w:rPr>
      </w:pPr>
      <w:r w:rsidRPr="00CF567C">
        <w:rPr>
          <w:rStyle w:val="Refdenotaalpie"/>
          <w:rFonts w:cs="Arial"/>
          <w:sz w:val="18"/>
          <w:szCs w:val="18"/>
        </w:rPr>
        <w:footnoteRef/>
      </w:r>
      <w:r w:rsidRPr="00CF567C">
        <w:rPr>
          <w:rStyle w:val="Refdenotaalpie"/>
          <w:rFonts w:cs="Arial"/>
          <w:sz w:val="18"/>
          <w:szCs w:val="18"/>
        </w:rPr>
        <w:t xml:space="preserve"> En caso de que ese valor exceda al límite del 30% que establece el artículo 498 del Código de Comercio, se ajustará al nivel máximo factible sin que llegue a exceder el límite de referencia.</w:t>
      </w:r>
    </w:p>
  </w:footnote>
  <w:footnote w:id="3">
    <w:p w14:paraId="0AF5290F" w14:textId="77777777" w:rsidR="00BA6881" w:rsidRPr="00CF567C" w:rsidRDefault="00BA6881" w:rsidP="00BA6881">
      <w:pPr>
        <w:ind w:right="-160"/>
        <w:contextualSpacing/>
        <w:jc w:val="both"/>
        <w:rPr>
          <w:rStyle w:val="Refdenotaalpie"/>
          <w:rFonts w:cs="Arial"/>
          <w:sz w:val="18"/>
          <w:szCs w:val="18"/>
        </w:rPr>
      </w:pPr>
      <w:r w:rsidRPr="00CF567C">
        <w:rPr>
          <w:rStyle w:val="Refdenotaalpie"/>
          <w:rFonts w:cs="Arial"/>
          <w:sz w:val="18"/>
          <w:szCs w:val="18"/>
        </w:rPr>
        <w:footnoteRef/>
      </w:r>
      <w:r w:rsidRPr="00CF567C">
        <w:rPr>
          <w:rStyle w:val="Refdenotaalpie"/>
          <w:rFonts w:cs="Arial"/>
          <w:sz w:val="18"/>
          <w:szCs w:val="18"/>
        </w:rPr>
        <w:t xml:space="preserve"> Esta condición no será aplicada en aquellos casos en que la Entidad Autorizada se comprometa contractualmente a no incorporar el cobro de comisión por pago anticipado en las operaciones de crédito formalizadas con los recursos del BANHVI. </w:t>
      </w:r>
    </w:p>
    <w:p w14:paraId="7A34E0B0" w14:textId="77777777" w:rsidR="00BA6881" w:rsidRPr="00875405" w:rsidRDefault="00BA6881" w:rsidP="00BA6881">
      <w:pPr>
        <w:pStyle w:val="Textonotapie"/>
        <w:jc w:val="both"/>
        <w:rPr>
          <w:rStyle w:val="Refdenotaalpie"/>
          <w:rFonts w:ascii="Calibri" w:hAnsi="Calibri"/>
        </w:rPr>
      </w:pPr>
    </w:p>
  </w:footnote>
  <w:footnote w:id="4">
    <w:p w14:paraId="58FE8B69" w14:textId="77777777" w:rsidR="00BA6881" w:rsidRPr="00CF567C" w:rsidRDefault="00BA6881" w:rsidP="00BA6881">
      <w:pPr>
        <w:pStyle w:val="Textonotapie"/>
        <w:contextualSpacing/>
        <w:jc w:val="both"/>
        <w:rPr>
          <w:rStyle w:val="Refdenotaalpie"/>
          <w:rFonts w:cs="Arial"/>
          <w:sz w:val="18"/>
          <w:szCs w:val="18"/>
        </w:rPr>
      </w:pPr>
      <w:r w:rsidRPr="00CF567C">
        <w:rPr>
          <w:rStyle w:val="Refdenotaalpie"/>
          <w:rFonts w:cs="Arial"/>
          <w:sz w:val="18"/>
          <w:szCs w:val="18"/>
        </w:rPr>
        <w:footnoteRef/>
      </w:r>
      <w:r w:rsidRPr="00CF567C">
        <w:rPr>
          <w:rStyle w:val="Refdenotaalpie"/>
          <w:rFonts w:cs="Arial"/>
          <w:sz w:val="18"/>
          <w:szCs w:val="18"/>
        </w:rPr>
        <w:t xml:space="preserve"> En caso de que ese valor exceda al límite del 30% que establece el artículo 498 del Código de Comercio, se ajustará al nivel máximo factible sin que llegue a exceder el límite de referencia.</w:t>
      </w:r>
    </w:p>
  </w:footnote>
  <w:footnote w:id="5">
    <w:p w14:paraId="38372B9D" w14:textId="77777777" w:rsidR="00BA6881" w:rsidRPr="00CF567C" w:rsidRDefault="00BA6881" w:rsidP="00BA6881">
      <w:pPr>
        <w:pStyle w:val="Textonotapie"/>
        <w:contextualSpacing/>
        <w:jc w:val="both"/>
        <w:rPr>
          <w:rStyle w:val="Refdenotaalpie"/>
          <w:rFonts w:cs="Arial"/>
          <w:sz w:val="18"/>
          <w:szCs w:val="18"/>
        </w:rPr>
      </w:pPr>
      <w:r w:rsidRPr="00CF567C">
        <w:rPr>
          <w:rStyle w:val="Refdenotaalpie"/>
          <w:rFonts w:cs="Arial"/>
          <w:sz w:val="18"/>
          <w:szCs w:val="18"/>
        </w:rPr>
        <w:footnoteRef/>
      </w:r>
      <w:r w:rsidRPr="00CF567C">
        <w:rPr>
          <w:rFonts w:cs="Arial"/>
          <w:sz w:val="18"/>
          <w:szCs w:val="18"/>
        </w:rPr>
        <w:t xml:space="preserve"> </w:t>
      </w:r>
      <w:r w:rsidRPr="00CF567C">
        <w:rPr>
          <w:rStyle w:val="Refdenotaalpie"/>
          <w:rFonts w:cs="Arial"/>
          <w:sz w:val="18"/>
          <w:szCs w:val="18"/>
        </w:rPr>
        <w:t>Esta condición no será aplicada en aquellos casos en que la Entidad Autorizada se comprometa contractualmente a no incorporar el cobro de comisión por pago anticipado en las operaciones de crédito formalizadas con los recursos del BANHVI..</w:t>
      </w:r>
    </w:p>
  </w:footnote>
  <w:footnote w:id="6">
    <w:p w14:paraId="3790F22A" w14:textId="77777777" w:rsidR="00BA6881" w:rsidRPr="00875405" w:rsidRDefault="00BA6881" w:rsidP="00BA6881">
      <w:pPr>
        <w:pStyle w:val="Textonotapie"/>
        <w:jc w:val="both"/>
        <w:rPr>
          <w:rStyle w:val="Refdenotaalpie"/>
          <w:rFonts w:ascii="Calibri" w:hAnsi="Calibri"/>
        </w:rPr>
      </w:pPr>
      <w:r w:rsidRPr="00B61F9F">
        <w:rPr>
          <w:rStyle w:val="Refdenotaalpie"/>
          <w:rFonts w:cs="Arial"/>
        </w:rPr>
        <w:footnoteRef/>
      </w:r>
      <w:r w:rsidRPr="00B61F9F">
        <w:rPr>
          <w:rStyle w:val="Refdenotaalpie"/>
          <w:rFonts w:cs="Arial"/>
        </w:rPr>
        <w:t xml:space="preserve"> En caso de que el crédito sea para compra de lote, el valor del inmueble financiado podrá ser como máximo el 40% del monto indicado</w:t>
      </w:r>
      <w:r w:rsidRPr="00875405">
        <w:rPr>
          <w:rStyle w:val="Refdenotaalpie"/>
          <w:rFonts w:ascii="Calibri" w:hAnsi="Calibri"/>
        </w:rPr>
        <w:t>.</w:t>
      </w:r>
    </w:p>
  </w:footnote>
  <w:footnote w:id="7">
    <w:p w14:paraId="4EA6FDB7" w14:textId="77777777" w:rsidR="00BA6881" w:rsidRPr="002B3C13" w:rsidRDefault="00BA6881" w:rsidP="00BA6881">
      <w:pPr>
        <w:pStyle w:val="Textonotapie"/>
        <w:jc w:val="both"/>
        <w:rPr>
          <w:rStyle w:val="Refdenotaalpie"/>
          <w:rFonts w:cs="Arial"/>
        </w:rPr>
      </w:pPr>
      <w:r w:rsidRPr="00875405">
        <w:rPr>
          <w:rStyle w:val="Refdenotaalpie"/>
          <w:rFonts w:ascii="Calibri" w:hAnsi="Calibri"/>
        </w:rPr>
        <w:footnoteRef/>
      </w:r>
      <w:r w:rsidRPr="00875405">
        <w:rPr>
          <w:rStyle w:val="Refdenotaalpie"/>
          <w:rFonts w:ascii="Calibri" w:hAnsi="Calibri"/>
        </w:rPr>
        <w:t xml:space="preserve"> </w:t>
      </w:r>
      <w:r w:rsidRPr="002B3C13">
        <w:rPr>
          <w:rStyle w:val="Refdenotaalpie"/>
          <w:rFonts w:cs="Arial"/>
        </w:rPr>
        <w:t>En caso de que ese valor exceda al límite del 30% que establece el artículo 498 del Código de Comercio, se ajustará al nivel máximo</w:t>
      </w:r>
      <w:r w:rsidRPr="002B3C13">
        <w:rPr>
          <w:rFonts w:cs="Arial"/>
        </w:rPr>
        <w:t xml:space="preserve"> </w:t>
      </w:r>
      <w:r w:rsidRPr="002B3C13">
        <w:rPr>
          <w:rStyle w:val="Refdenotaalpie"/>
          <w:rFonts w:cs="Arial"/>
        </w:rPr>
        <w:t>factible sin que llegue a exceder el límite de referencia.</w:t>
      </w:r>
    </w:p>
  </w:footnote>
  <w:footnote w:id="8">
    <w:p w14:paraId="776021C1" w14:textId="77777777" w:rsidR="00BA6881" w:rsidRPr="002B3C13" w:rsidRDefault="00BA6881" w:rsidP="00BA6881">
      <w:pPr>
        <w:pStyle w:val="Textonotapie"/>
        <w:jc w:val="both"/>
        <w:rPr>
          <w:rStyle w:val="Refdenotaalpie"/>
          <w:rFonts w:cs="Arial"/>
        </w:rPr>
      </w:pPr>
      <w:r w:rsidRPr="002B3C13">
        <w:rPr>
          <w:rStyle w:val="Refdenotaalpie"/>
          <w:rFonts w:cs="Arial"/>
        </w:rPr>
        <w:footnoteRef/>
      </w:r>
      <w:r w:rsidRPr="002B3C13">
        <w:rPr>
          <w:rStyle w:val="Refdenotaalpie"/>
          <w:rFonts w:cs="Arial"/>
        </w:rPr>
        <w:t xml:space="preserve"> Esta condición no será aplicada en aquellos casos en que la Entidad Autorizada se comprometa contractualmente a no incorporar el cobro de comisión por pago anticipado en las operaciones de crédito formalizadas con los recursos del BANHVI</w:t>
      </w:r>
      <w:r w:rsidRPr="002B3C13">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F51B" w14:textId="77777777" w:rsidR="009D03FE" w:rsidRDefault="009D03FE">
    <w:pPr>
      <w:pStyle w:val="Encabezado"/>
      <w:rPr>
        <w:lang w:val="es-ES"/>
      </w:rPr>
    </w:pPr>
  </w:p>
  <w:p w14:paraId="14A9110F" w14:textId="10B0618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F611F">
      <w:rPr>
        <w:sz w:val="18"/>
        <w:lang w:val="es-ES"/>
      </w:rPr>
      <w:t>01</w:t>
    </w:r>
    <w:r>
      <w:rPr>
        <w:sz w:val="18"/>
        <w:lang w:val="es-ES"/>
      </w:rPr>
      <w:t>-</w:t>
    </w:r>
    <w:r w:rsidR="005F2BC7">
      <w:rPr>
        <w:sz w:val="18"/>
        <w:lang w:val="es-ES"/>
      </w:rPr>
      <w:t>2022</w:t>
    </w:r>
    <w:r>
      <w:rPr>
        <w:sz w:val="18"/>
        <w:lang w:val="es-ES"/>
      </w:rPr>
      <w:t xml:space="preserve">                   </w:t>
    </w:r>
    <w:r w:rsidR="005F611F">
      <w:rPr>
        <w:sz w:val="18"/>
        <w:lang w:val="es-ES"/>
      </w:rPr>
      <w:t>06</w:t>
    </w:r>
    <w:r>
      <w:rPr>
        <w:sz w:val="18"/>
        <w:lang w:val="es-ES"/>
      </w:rPr>
      <w:t xml:space="preserve"> de </w:t>
    </w:r>
    <w:r w:rsidR="005F611F">
      <w:rPr>
        <w:sz w:val="18"/>
        <w:lang w:val="es-ES"/>
      </w:rPr>
      <w:t>enero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50036D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6423B7"/>
    <w:multiLevelType w:val="hybridMultilevel"/>
    <w:tmpl w:val="079F9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6F5D68"/>
    <w:multiLevelType w:val="hybridMultilevel"/>
    <w:tmpl w:val="67269DF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75593"/>
    <w:multiLevelType w:val="hybridMultilevel"/>
    <w:tmpl w:val="6112FA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76783D"/>
    <w:multiLevelType w:val="hybridMultilevel"/>
    <w:tmpl w:val="179065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A85332D"/>
    <w:multiLevelType w:val="hybridMultilevel"/>
    <w:tmpl w:val="02DCED32"/>
    <w:lvl w:ilvl="0" w:tplc="0C0A000F">
      <w:start w:val="1"/>
      <w:numFmt w:val="decimal"/>
      <w:lvlText w:val="%1."/>
      <w:lvlJc w:val="left"/>
      <w:pPr>
        <w:tabs>
          <w:tab w:val="num" w:pos="720"/>
        </w:tabs>
        <w:ind w:left="720" w:hanging="360"/>
      </w:pPr>
      <w:rPr>
        <w:rFonts w:hint="default"/>
        <w:b/>
        <w:bCs/>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9B617E2"/>
    <w:multiLevelType w:val="hybridMultilevel"/>
    <w:tmpl w:val="50BEEE0A"/>
    <w:lvl w:ilvl="0" w:tplc="A67EA38A">
      <w:start w:val="1"/>
      <w:numFmt w:val="decimal"/>
      <w:lvlText w:val="%1."/>
      <w:lvlJc w:val="left"/>
      <w:pPr>
        <w:tabs>
          <w:tab w:val="num" w:pos="720"/>
        </w:tabs>
        <w:ind w:left="720" w:hanging="360"/>
      </w:pPr>
      <w:rPr>
        <w:b/>
      </w:rPr>
    </w:lvl>
    <w:lvl w:ilvl="1" w:tplc="4F8404BA">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9886BB0E">
      <w:start w:val="1"/>
      <w:numFmt w:val="bullet"/>
      <w:lvlText w:val="-"/>
      <w:lvlJc w:val="left"/>
      <w:pPr>
        <w:ind w:left="2880" w:hanging="360"/>
      </w:pPr>
      <w:rPr>
        <w:rFonts w:ascii="Arial" w:eastAsia="Times New Roman"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DF17EC"/>
    <w:multiLevelType w:val="hybridMultilevel"/>
    <w:tmpl w:val="2D661B0A"/>
    <w:lvl w:ilvl="0" w:tplc="A7F62414">
      <w:start w:val="1"/>
      <w:numFmt w:val="lowerLetter"/>
      <w:lvlText w:val="%1."/>
      <w:lvlJc w:val="left"/>
      <w:pPr>
        <w:ind w:left="644" w:hanging="360"/>
      </w:pPr>
      <w:rPr>
        <w:rFonts w:ascii="Arial" w:hAnsi="Arial" w:cs="Arial" w:hint="default"/>
        <w:b w:val="0"/>
        <w:i w:val="0"/>
        <w:sz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0D03A5"/>
    <w:multiLevelType w:val="hybridMultilevel"/>
    <w:tmpl w:val="A63AAC7A"/>
    <w:lvl w:ilvl="0" w:tplc="6CC2E3CC">
      <w:start w:val="1"/>
      <w:numFmt w:val="decimal"/>
      <w:lvlText w:val="%1."/>
      <w:lvlJc w:val="left"/>
      <w:pPr>
        <w:ind w:left="360" w:hanging="360"/>
      </w:pPr>
      <w:rPr>
        <w:rFonts w:ascii="Calibri" w:hAnsi="Calibri" w:hint="default"/>
        <w:b/>
        <w:i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A4556B1"/>
    <w:multiLevelType w:val="hybridMultilevel"/>
    <w:tmpl w:val="8D9E5960"/>
    <w:lvl w:ilvl="0" w:tplc="2C60BB9C">
      <w:start w:val="1"/>
      <w:numFmt w:val="decimal"/>
      <w:lvlText w:val="%1."/>
      <w:lvlJc w:val="left"/>
      <w:pPr>
        <w:tabs>
          <w:tab w:val="num" w:pos="-720"/>
        </w:tabs>
        <w:ind w:left="-720" w:hanging="360"/>
      </w:pPr>
      <w:rPr>
        <w:rFonts w:hint="default"/>
        <w:b/>
        <w:i w:val="0"/>
        <w:sz w:val="22"/>
        <w:szCs w:val="22"/>
      </w:rPr>
    </w:lvl>
    <w:lvl w:ilvl="1" w:tplc="0C0A000F">
      <w:start w:val="1"/>
      <w:numFmt w:val="decimal"/>
      <w:lvlText w:val="%2."/>
      <w:lvlJc w:val="left"/>
      <w:pPr>
        <w:tabs>
          <w:tab w:val="num" w:pos="120"/>
        </w:tabs>
        <w:ind w:left="120" w:hanging="360"/>
      </w:pPr>
    </w:lvl>
    <w:lvl w:ilvl="2" w:tplc="0C0A001B">
      <w:start w:val="1"/>
      <w:numFmt w:val="lowerRoman"/>
      <w:lvlText w:val="%3."/>
      <w:lvlJc w:val="right"/>
      <w:pPr>
        <w:tabs>
          <w:tab w:val="num" w:pos="840"/>
        </w:tabs>
        <w:ind w:left="840" w:hanging="180"/>
      </w:pPr>
    </w:lvl>
    <w:lvl w:ilvl="3" w:tplc="A28AF0BA">
      <w:start w:val="2"/>
      <w:numFmt w:val="decimal"/>
      <w:lvlText w:val="%4"/>
      <w:lvlJc w:val="left"/>
      <w:pPr>
        <w:tabs>
          <w:tab w:val="num" w:pos="1560"/>
        </w:tabs>
        <w:ind w:left="1560" w:hanging="360"/>
      </w:pPr>
      <w:rPr>
        <w:rFonts w:hint="default"/>
        <w:b/>
      </w:rPr>
    </w:lvl>
    <w:lvl w:ilvl="4" w:tplc="0C0A0019" w:tentative="1">
      <w:start w:val="1"/>
      <w:numFmt w:val="lowerLetter"/>
      <w:lvlText w:val="%5."/>
      <w:lvlJc w:val="left"/>
      <w:pPr>
        <w:tabs>
          <w:tab w:val="num" w:pos="2280"/>
        </w:tabs>
        <w:ind w:left="2280" w:hanging="360"/>
      </w:pPr>
    </w:lvl>
    <w:lvl w:ilvl="5" w:tplc="0C0A001B" w:tentative="1">
      <w:start w:val="1"/>
      <w:numFmt w:val="lowerRoman"/>
      <w:lvlText w:val="%6."/>
      <w:lvlJc w:val="right"/>
      <w:pPr>
        <w:tabs>
          <w:tab w:val="num" w:pos="3000"/>
        </w:tabs>
        <w:ind w:left="3000" w:hanging="180"/>
      </w:pPr>
    </w:lvl>
    <w:lvl w:ilvl="6" w:tplc="0C0A000F" w:tentative="1">
      <w:start w:val="1"/>
      <w:numFmt w:val="decimal"/>
      <w:lvlText w:val="%7."/>
      <w:lvlJc w:val="left"/>
      <w:pPr>
        <w:tabs>
          <w:tab w:val="num" w:pos="3720"/>
        </w:tabs>
        <w:ind w:left="3720" w:hanging="360"/>
      </w:pPr>
    </w:lvl>
    <w:lvl w:ilvl="7" w:tplc="0C0A0019" w:tentative="1">
      <w:start w:val="1"/>
      <w:numFmt w:val="lowerLetter"/>
      <w:lvlText w:val="%8."/>
      <w:lvlJc w:val="left"/>
      <w:pPr>
        <w:tabs>
          <w:tab w:val="num" w:pos="4440"/>
        </w:tabs>
        <w:ind w:left="4440" w:hanging="360"/>
      </w:pPr>
    </w:lvl>
    <w:lvl w:ilvl="8" w:tplc="0C0A001B" w:tentative="1">
      <w:start w:val="1"/>
      <w:numFmt w:val="lowerRoman"/>
      <w:lvlText w:val="%9."/>
      <w:lvlJc w:val="right"/>
      <w:pPr>
        <w:tabs>
          <w:tab w:val="num" w:pos="5160"/>
        </w:tabs>
        <w:ind w:left="5160" w:hanging="180"/>
      </w:pPr>
    </w:lvl>
  </w:abstractNum>
  <w:abstractNum w:abstractNumId="21" w15:restartNumberingAfterBreak="0">
    <w:nsid w:val="64707407"/>
    <w:multiLevelType w:val="hybridMultilevel"/>
    <w:tmpl w:val="D6367532"/>
    <w:lvl w:ilvl="0" w:tplc="9070C3C0">
      <w:start w:val="1"/>
      <w:numFmt w:val="decimal"/>
      <w:lvlText w:val="%1."/>
      <w:lvlJc w:val="left"/>
      <w:pPr>
        <w:tabs>
          <w:tab w:val="num" w:pos="720"/>
        </w:tabs>
        <w:ind w:left="720" w:hanging="360"/>
      </w:pPr>
      <w:rPr>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6044A10"/>
    <w:multiLevelType w:val="hybridMultilevel"/>
    <w:tmpl w:val="4852D8DE"/>
    <w:lvl w:ilvl="0" w:tplc="778827C0">
      <w:start w:val="1"/>
      <w:numFmt w:val="decimal"/>
      <w:lvlText w:val="%1."/>
      <w:lvlJc w:val="left"/>
      <w:pPr>
        <w:tabs>
          <w:tab w:val="num" w:pos="-720"/>
        </w:tabs>
        <w:ind w:left="-720" w:hanging="360"/>
      </w:pPr>
      <w:rPr>
        <w:rFonts w:ascii="Arial" w:hAnsi="Arial" w:cs="Arial" w:hint="default"/>
        <w:b/>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700EE3"/>
    <w:multiLevelType w:val="hybridMultilevel"/>
    <w:tmpl w:val="E5766DD6"/>
    <w:lvl w:ilvl="0" w:tplc="140A0013">
      <w:start w:val="1"/>
      <w:numFmt w:val="upperRoman"/>
      <w:lvlText w:val="%1."/>
      <w:lvlJc w:val="right"/>
      <w:pPr>
        <w:tabs>
          <w:tab w:val="num" w:pos="360"/>
        </w:tabs>
        <w:ind w:left="360" w:hanging="360"/>
      </w:pPr>
      <w:rPr>
        <w:rFonts w:hint="default"/>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FC8788A"/>
    <w:multiLevelType w:val="hybridMultilevel"/>
    <w:tmpl w:val="4AFE4C1E"/>
    <w:lvl w:ilvl="0" w:tplc="F110BBAA">
      <w:start w:val="12"/>
      <w:numFmt w:val="decimal"/>
      <w:lvlText w:val="%1."/>
      <w:lvlJc w:val="left"/>
      <w:pPr>
        <w:tabs>
          <w:tab w:val="num" w:pos="-720"/>
        </w:tabs>
        <w:ind w:left="-720" w:hanging="360"/>
      </w:pPr>
      <w:rPr>
        <w:rFonts w:ascii="Calibri" w:hAnsi="Calibri" w:hint="default"/>
        <w:b/>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FF40A33"/>
    <w:multiLevelType w:val="hybridMultilevel"/>
    <w:tmpl w:val="CB4CC19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3"/>
  </w:num>
  <w:num w:numId="5">
    <w:abstractNumId w:val="1"/>
  </w:num>
  <w:num w:numId="6">
    <w:abstractNumId w:val="17"/>
  </w:num>
  <w:num w:numId="7">
    <w:abstractNumId w:val="26"/>
  </w:num>
  <w:num w:numId="8">
    <w:abstractNumId w:val="12"/>
  </w:num>
  <w:num w:numId="9">
    <w:abstractNumId w:val="10"/>
  </w:num>
  <w:num w:numId="10">
    <w:abstractNumId w:val="8"/>
  </w:num>
  <w:num w:numId="11">
    <w:abstractNumId w:val="9"/>
  </w:num>
  <w:num w:numId="12">
    <w:abstractNumId w:val="27"/>
  </w:num>
  <w:num w:numId="13">
    <w:abstractNumId w:val="23"/>
  </w:num>
  <w:num w:numId="14">
    <w:abstractNumId w:val="22"/>
  </w:num>
  <w:num w:numId="15">
    <w:abstractNumId w:val="13"/>
  </w:num>
  <w:num w:numId="16">
    <w:abstractNumId w:val="19"/>
  </w:num>
  <w:num w:numId="17">
    <w:abstractNumId w:val="6"/>
  </w:num>
  <w:num w:numId="18">
    <w:abstractNumId w:val="2"/>
  </w:num>
  <w:num w:numId="19">
    <w:abstractNumId w:val="20"/>
  </w:num>
  <w:num w:numId="20">
    <w:abstractNumId w:val="24"/>
  </w:num>
  <w:num w:numId="21">
    <w:abstractNumId w:val="15"/>
  </w:num>
  <w:num w:numId="22">
    <w:abstractNumId w:val="21"/>
  </w:num>
  <w:num w:numId="23">
    <w:abstractNumId w:val="7"/>
  </w:num>
  <w:num w:numId="24">
    <w:abstractNumId w:val="16"/>
  </w:num>
  <w:num w:numId="25">
    <w:abstractNumId w:val="25"/>
  </w:num>
  <w:num w:numId="26">
    <w:abstractNumId w:val="18"/>
  </w:num>
  <w:num w:numId="27">
    <w:abstractNumId w:val="28"/>
  </w:num>
  <w:num w:numId="28">
    <w:abstractNumId w:val="0"/>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XLrwj4cRu24eN2Uzz3FOmaNzzUp7rQdhzEr3DwBQ2kNdGzSpOYL+ZrTUCLSwG3Rasv3vITSWJwdleidA+/og==" w:salt="teUSFmj5qM/uvwY0xUevO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0B"/>
    <w:rsid w:val="0000085A"/>
    <w:rsid w:val="00006EE0"/>
    <w:rsid w:val="00011DC1"/>
    <w:rsid w:val="0001328F"/>
    <w:rsid w:val="0001401F"/>
    <w:rsid w:val="00026DCA"/>
    <w:rsid w:val="00027E78"/>
    <w:rsid w:val="0003318B"/>
    <w:rsid w:val="00034C27"/>
    <w:rsid w:val="00036A8B"/>
    <w:rsid w:val="00047B92"/>
    <w:rsid w:val="00053A32"/>
    <w:rsid w:val="000547A2"/>
    <w:rsid w:val="00063805"/>
    <w:rsid w:val="00067B32"/>
    <w:rsid w:val="00076A47"/>
    <w:rsid w:val="00081BB0"/>
    <w:rsid w:val="00085DF1"/>
    <w:rsid w:val="0009389D"/>
    <w:rsid w:val="000A314F"/>
    <w:rsid w:val="000A6259"/>
    <w:rsid w:val="000A7A42"/>
    <w:rsid w:val="000B0F7B"/>
    <w:rsid w:val="000C4E35"/>
    <w:rsid w:val="000C5661"/>
    <w:rsid w:val="000C73FB"/>
    <w:rsid w:val="000F5F31"/>
    <w:rsid w:val="000F6DBD"/>
    <w:rsid w:val="00105CCE"/>
    <w:rsid w:val="0011401E"/>
    <w:rsid w:val="001147C3"/>
    <w:rsid w:val="00117E78"/>
    <w:rsid w:val="001227FE"/>
    <w:rsid w:val="0014139A"/>
    <w:rsid w:val="00154E36"/>
    <w:rsid w:val="00183234"/>
    <w:rsid w:val="0018634C"/>
    <w:rsid w:val="001909BE"/>
    <w:rsid w:val="00193B2D"/>
    <w:rsid w:val="00196DD0"/>
    <w:rsid w:val="001977DA"/>
    <w:rsid w:val="001A23F4"/>
    <w:rsid w:val="001A7B06"/>
    <w:rsid w:val="001B6D7C"/>
    <w:rsid w:val="001B703A"/>
    <w:rsid w:val="001B7FA3"/>
    <w:rsid w:val="001C3F1B"/>
    <w:rsid w:val="001C468F"/>
    <w:rsid w:val="001C7A0B"/>
    <w:rsid w:val="001D1153"/>
    <w:rsid w:val="001D7E23"/>
    <w:rsid w:val="001E2BFA"/>
    <w:rsid w:val="001F277B"/>
    <w:rsid w:val="001F2E71"/>
    <w:rsid w:val="001F7D2C"/>
    <w:rsid w:val="002026DC"/>
    <w:rsid w:val="00204086"/>
    <w:rsid w:val="00210B7F"/>
    <w:rsid w:val="00213FA6"/>
    <w:rsid w:val="00214849"/>
    <w:rsid w:val="002163C7"/>
    <w:rsid w:val="00226BDF"/>
    <w:rsid w:val="00236CA9"/>
    <w:rsid w:val="00237191"/>
    <w:rsid w:val="00240946"/>
    <w:rsid w:val="00243275"/>
    <w:rsid w:val="00243461"/>
    <w:rsid w:val="00253CA2"/>
    <w:rsid w:val="00253D8D"/>
    <w:rsid w:val="002572B1"/>
    <w:rsid w:val="00260325"/>
    <w:rsid w:val="00261C88"/>
    <w:rsid w:val="00267774"/>
    <w:rsid w:val="00270B9C"/>
    <w:rsid w:val="00270D91"/>
    <w:rsid w:val="00273438"/>
    <w:rsid w:val="002736F3"/>
    <w:rsid w:val="00273AB5"/>
    <w:rsid w:val="002751C8"/>
    <w:rsid w:val="00277DD3"/>
    <w:rsid w:val="00282C93"/>
    <w:rsid w:val="0028301A"/>
    <w:rsid w:val="0028757E"/>
    <w:rsid w:val="002A51F3"/>
    <w:rsid w:val="002A6A4B"/>
    <w:rsid w:val="002B6826"/>
    <w:rsid w:val="002B71CC"/>
    <w:rsid w:val="002D0146"/>
    <w:rsid w:val="002D158A"/>
    <w:rsid w:val="002D23A3"/>
    <w:rsid w:val="002E1456"/>
    <w:rsid w:val="002E1BAC"/>
    <w:rsid w:val="002F3D41"/>
    <w:rsid w:val="003004E7"/>
    <w:rsid w:val="0030131C"/>
    <w:rsid w:val="003156CD"/>
    <w:rsid w:val="00317B31"/>
    <w:rsid w:val="00320F35"/>
    <w:rsid w:val="00320F9C"/>
    <w:rsid w:val="0032370C"/>
    <w:rsid w:val="00335993"/>
    <w:rsid w:val="00343CAA"/>
    <w:rsid w:val="00345E78"/>
    <w:rsid w:val="00346C2F"/>
    <w:rsid w:val="003473D2"/>
    <w:rsid w:val="00352AFB"/>
    <w:rsid w:val="00353979"/>
    <w:rsid w:val="00361B23"/>
    <w:rsid w:val="00362108"/>
    <w:rsid w:val="00367B23"/>
    <w:rsid w:val="003714D2"/>
    <w:rsid w:val="00371F84"/>
    <w:rsid w:val="00373725"/>
    <w:rsid w:val="00373B50"/>
    <w:rsid w:val="00374710"/>
    <w:rsid w:val="003803AB"/>
    <w:rsid w:val="00380645"/>
    <w:rsid w:val="003853CD"/>
    <w:rsid w:val="00386AA9"/>
    <w:rsid w:val="00397288"/>
    <w:rsid w:val="003A1115"/>
    <w:rsid w:val="003A1AF3"/>
    <w:rsid w:val="003A353B"/>
    <w:rsid w:val="003A4E5A"/>
    <w:rsid w:val="003A5204"/>
    <w:rsid w:val="003A70CE"/>
    <w:rsid w:val="003B0676"/>
    <w:rsid w:val="003B1738"/>
    <w:rsid w:val="003B20EA"/>
    <w:rsid w:val="003C6FEB"/>
    <w:rsid w:val="003D49DC"/>
    <w:rsid w:val="003D6D80"/>
    <w:rsid w:val="00405D87"/>
    <w:rsid w:val="004062C8"/>
    <w:rsid w:val="0040783C"/>
    <w:rsid w:val="00407CC4"/>
    <w:rsid w:val="00421BEA"/>
    <w:rsid w:val="00432126"/>
    <w:rsid w:val="00445673"/>
    <w:rsid w:val="00447C7B"/>
    <w:rsid w:val="00463E7A"/>
    <w:rsid w:val="004755F8"/>
    <w:rsid w:val="0047593B"/>
    <w:rsid w:val="0048086A"/>
    <w:rsid w:val="00486450"/>
    <w:rsid w:val="0048746C"/>
    <w:rsid w:val="004930AA"/>
    <w:rsid w:val="00496B93"/>
    <w:rsid w:val="00497711"/>
    <w:rsid w:val="004A65F1"/>
    <w:rsid w:val="004B373F"/>
    <w:rsid w:val="004B7456"/>
    <w:rsid w:val="004C2668"/>
    <w:rsid w:val="004C5B22"/>
    <w:rsid w:val="004C724E"/>
    <w:rsid w:val="004D18B2"/>
    <w:rsid w:val="004E10F9"/>
    <w:rsid w:val="004E1777"/>
    <w:rsid w:val="004E5D21"/>
    <w:rsid w:val="005011AD"/>
    <w:rsid w:val="00512D63"/>
    <w:rsid w:val="00513B4F"/>
    <w:rsid w:val="005178F2"/>
    <w:rsid w:val="005232B9"/>
    <w:rsid w:val="00531B93"/>
    <w:rsid w:val="005459D0"/>
    <w:rsid w:val="00547A3F"/>
    <w:rsid w:val="005504E6"/>
    <w:rsid w:val="0057519A"/>
    <w:rsid w:val="00585347"/>
    <w:rsid w:val="00585D2B"/>
    <w:rsid w:val="00590C7C"/>
    <w:rsid w:val="005938F9"/>
    <w:rsid w:val="00595395"/>
    <w:rsid w:val="0059625B"/>
    <w:rsid w:val="00596AB4"/>
    <w:rsid w:val="005A32C2"/>
    <w:rsid w:val="005B1625"/>
    <w:rsid w:val="005B45E6"/>
    <w:rsid w:val="005B67A2"/>
    <w:rsid w:val="005C18D2"/>
    <w:rsid w:val="005C6147"/>
    <w:rsid w:val="005D7D36"/>
    <w:rsid w:val="005E3C50"/>
    <w:rsid w:val="005E7559"/>
    <w:rsid w:val="005F2BC7"/>
    <w:rsid w:val="005F611F"/>
    <w:rsid w:val="00606462"/>
    <w:rsid w:val="00615FBF"/>
    <w:rsid w:val="00623D36"/>
    <w:rsid w:val="006321F4"/>
    <w:rsid w:val="0063509F"/>
    <w:rsid w:val="00646C5C"/>
    <w:rsid w:val="0065437A"/>
    <w:rsid w:val="00657634"/>
    <w:rsid w:val="00662911"/>
    <w:rsid w:val="0066494B"/>
    <w:rsid w:val="0066756A"/>
    <w:rsid w:val="0067715A"/>
    <w:rsid w:val="006815AE"/>
    <w:rsid w:val="00681878"/>
    <w:rsid w:val="00683504"/>
    <w:rsid w:val="00692A55"/>
    <w:rsid w:val="006979B4"/>
    <w:rsid w:val="00697FFE"/>
    <w:rsid w:val="006A474B"/>
    <w:rsid w:val="006A779D"/>
    <w:rsid w:val="006B0999"/>
    <w:rsid w:val="006B7846"/>
    <w:rsid w:val="006C0086"/>
    <w:rsid w:val="006C1542"/>
    <w:rsid w:val="006C1D3B"/>
    <w:rsid w:val="006C1F07"/>
    <w:rsid w:val="006C7696"/>
    <w:rsid w:val="006C772C"/>
    <w:rsid w:val="006D2AC4"/>
    <w:rsid w:val="006D5022"/>
    <w:rsid w:val="006D5482"/>
    <w:rsid w:val="006E31FB"/>
    <w:rsid w:val="006E7C0F"/>
    <w:rsid w:val="006F7DB3"/>
    <w:rsid w:val="00700F22"/>
    <w:rsid w:val="007062BD"/>
    <w:rsid w:val="00711E6C"/>
    <w:rsid w:val="00723211"/>
    <w:rsid w:val="007346FE"/>
    <w:rsid w:val="00735384"/>
    <w:rsid w:val="00737234"/>
    <w:rsid w:val="00751002"/>
    <w:rsid w:val="007605D2"/>
    <w:rsid w:val="00765327"/>
    <w:rsid w:val="007659B0"/>
    <w:rsid w:val="00774737"/>
    <w:rsid w:val="007749FC"/>
    <w:rsid w:val="00780AB2"/>
    <w:rsid w:val="00782753"/>
    <w:rsid w:val="0078713B"/>
    <w:rsid w:val="00797660"/>
    <w:rsid w:val="007B2EB9"/>
    <w:rsid w:val="007B5EDF"/>
    <w:rsid w:val="007C2929"/>
    <w:rsid w:val="007C3229"/>
    <w:rsid w:val="007C39B9"/>
    <w:rsid w:val="007C5329"/>
    <w:rsid w:val="007C54BA"/>
    <w:rsid w:val="007D12C3"/>
    <w:rsid w:val="007D17EB"/>
    <w:rsid w:val="007D6EF8"/>
    <w:rsid w:val="007E31DD"/>
    <w:rsid w:val="007F614F"/>
    <w:rsid w:val="007F66D6"/>
    <w:rsid w:val="008006FA"/>
    <w:rsid w:val="008059A0"/>
    <w:rsid w:val="008110AA"/>
    <w:rsid w:val="00811427"/>
    <w:rsid w:val="00825856"/>
    <w:rsid w:val="008343A2"/>
    <w:rsid w:val="00834957"/>
    <w:rsid w:val="00834A2F"/>
    <w:rsid w:val="00841964"/>
    <w:rsid w:val="00846281"/>
    <w:rsid w:val="00847FDC"/>
    <w:rsid w:val="00851373"/>
    <w:rsid w:val="00854DE9"/>
    <w:rsid w:val="00861680"/>
    <w:rsid w:val="008670EB"/>
    <w:rsid w:val="00870163"/>
    <w:rsid w:val="00875497"/>
    <w:rsid w:val="008811B3"/>
    <w:rsid w:val="00895A5D"/>
    <w:rsid w:val="00896BC6"/>
    <w:rsid w:val="008A53AE"/>
    <w:rsid w:val="008B78FD"/>
    <w:rsid w:val="008C72B1"/>
    <w:rsid w:val="008D2FA7"/>
    <w:rsid w:val="008D35D8"/>
    <w:rsid w:val="008D6E0F"/>
    <w:rsid w:val="008E2CC5"/>
    <w:rsid w:val="008F1616"/>
    <w:rsid w:val="008F3364"/>
    <w:rsid w:val="008F38A8"/>
    <w:rsid w:val="008F6C96"/>
    <w:rsid w:val="009066E1"/>
    <w:rsid w:val="00911F06"/>
    <w:rsid w:val="00933164"/>
    <w:rsid w:val="00940420"/>
    <w:rsid w:val="00940CEE"/>
    <w:rsid w:val="009449EE"/>
    <w:rsid w:val="009612FC"/>
    <w:rsid w:val="009669CF"/>
    <w:rsid w:val="00986348"/>
    <w:rsid w:val="009C11C0"/>
    <w:rsid w:val="009D03FE"/>
    <w:rsid w:val="009D1F46"/>
    <w:rsid w:val="009D70A8"/>
    <w:rsid w:val="009D78B0"/>
    <w:rsid w:val="009E1B07"/>
    <w:rsid w:val="009E1B1B"/>
    <w:rsid w:val="009F2788"/>
    <w:rsid w:val="009F62A9"/>
    <w:rsid w:val="00A17DDA"/>
    <w:rsid w:val="00A20515"/>
    <w:rsid w:val="00A24A1B"/>
    <w:rsid w:val="00A3046D"/>
    <w:rsid w:val="00A3146D"/>
    <w:rsid w:val="00A330FA"/>
    <w:rsid w:val="00A33A81"/>
    <w:rsid w:val="00A4513C"/>
    <w:rsid w:val="00A536DE"/>
    <w:rsid w:val="00A57ECD"/>
    <w:rsid w:val="00A70A82"/>
    <w:rsid w:val="00A73DC5"/>
    <w:rsid w:val="00A775DD"/>
    <w:rsid w:val="00A81F01"/>
    <w:rsid w:val="00A837EB"/>
    <w:rsid w:val="00AA4E2A"/>
    <w:rsid w:val="00AA6776"/>
    <w:rsid w:val="00AA678F"/>
    <w:rsid w:val="00AB15C1"/>
    <w:rsid w:val="00AB1E41"/>
    <w:rsid w:val="00AB2826"/>
    <w:rsid w:val="00AB4B39"/>
    <w:rsid w:val="00AC7BEB"/>
    <w:rsid w:val="00AD4F06"/>
    <w:rsid w:val="00AE27CC"/>
    <w:rsid w:val="00AE7AB3"/>
    <w:rsid w:val="00AF4C49"/>
    <w:rsid w:val="00AF5B9D"/>
    <w:rsid w:val="00B00832"/>
    <w:rsid w:val="00B0161D"/>
    <w:rsid w:val="00B019A0"/>
    <w:rsid w:val="00B071DE"/>
    <w:rsid w:val="00B1150F"/>
    <w:rsid w:val="00B2152C"/>
    <w:rsid w:val="00B24231"/>
    <w:rsid w:val="00B31EC8"/>
    <w:rsid w:val="00B34414"/>
    <w:rsid w:val="00B3640B"/>
    <w:rsid w:val="00B36CE6"/>
    <w:rsid w:val="00B374FE"/>
    <w:rsid w:val="00B416FF"/>
    <w:rsid w:val="00B43B1F"/>
    <w:rsid w:val="00B44F49"/>
    <w:rsid w:val="00B5583C"/>
    <w:rsid w:val="00B56F87"/>
    <w:rsid w:val="00B64449"/>
    <w:rsid w:val="00B66D8C"/>
    <w:rsid w:val="00B731B2"/>
    <w:rsid w:val="00BA2CDF"/>
    <w:rsid w:val="00BA3517"/>
    <w:rsid w:val="00BA3C35"/>
    <w:rsid w:val="00BA58F6"/>
    <w:rsid w:val="00BA6881"/>
    <w:rsid w:val="00BA7805"/>
    <w:rsid w:val="00BB034D"/>
    <w:rsid w:val="00BB3B43"/>
    <w:rsid w:val="00BC1E08"/>
    <w:rsid w:val="00BD08E7"/>
    <w:rsid w:val="00BD11AC"/>
    <w:rsid w:val="00BE0F52"/>
    <w:rsid w:val="00BE452A"/>
    <w:rsid w:val="00BF0C80"/>
    <w:rsid w:val="00BF124E"/>
    <w:rsid w:val="00C0084E"/>
    <w:rsid w:val="00C01425"/>
    <w:rsid w:val="00C12152"/>
    <w:rsid w:val="00C308C3"/>
    <w:rsid w:val="00C36F84"/>
    <w:rsid w:val="00C42332"/>
    <w:rsid w:val="00C4730D"/>
    <w:rsid w:val="00C50AAF"/>
    <w:rsid w:val="00C5693B"/>
    <w:rsid w:val="00C66541"/>
    <w:rsid w:val="00C676D8"/>
    <w:rsid w:val="00C80884"/>
    <w:rsid w:val="00C80B39"/>
    <w:rsid w:val="00CA2E70"/>
    <w:rsid w:val="00CA3661"/>
    <w:rsid w:val="00CA42F6"/>
    <w:rsid w:val="00CC0A79"/>
    <w:rsid w:val="00CC60FC"/>
    <w:rsid w:val="00CC7940"/>
    <w:rsid w:val="00CD6D2E"/>
    <w:rsid w:val="00CD7A02"/>
    <w:rsid w:val="00CE504B"/>
    <w:rsid w:val="00CF0E50"/>
    <w:rsid w:val="00CF405E"/>
    <w:rsid w:val="00CF4BE9"/>
    <w:rsid w:val="00CF567C"/>
    <w:rsid w:val="00D02D12"/>
    <w:rsid w:val="00D034AB"/>
    <w:rsid w:val="00D12AA1"/>
    <w:rsid w:val="00D13B6B"/>
    <w:rsid w:val="00D22AD4"/>
    <w:rsid w:val="00D22B80"/>
    <w:rsid w:val="00D330C4"/>
    <w:rsid w:val="00D337B6"/>
    <w:rsid w:val="00D35784"/>
    <w:rsid w:val="00D37592"/>
    <w:rsid w:val="00D44212"/>
    <w:rsid w:val="00D47CC4"/>
    <w:rsid w:val="00D509A7"/>
    <w:rsid w:val="00D53504"/>
    <w:rsid w:val="00D54758"/>
    <w:rsid w:val="00D57DB9"/>
    <w:rsid w:val="00D60482"/>
    <w:rsid w:val="00D61F89"/>
    <w:rsid w:val="00D6255B"/>
    <w:rsid w:val="00D65335"/>
    <w:rsid w:val="00D72C3B"/>
    <w:rsid w:val="00DA156E"/>
    <w:rsid w:val="00DA4C56"/>
    <w:rsid w:val="00DB38FB"/>
    <w:rsid w:val="00DC32CD"/>
    <w:rsid w:val="00DE0BBA"/>
    <w:rsid w:val="00DE2F5A"/>
    <w:rsid w:val="00DE57D3"/>
    <w:rsid w:val="00DE7715"/>
    <w:rsid w:val="00DF589E"/>
    <w:rsid w:val="00E0071B"/>
    <w:rsid w:val="00E036B7"/>
    <w:rsid w:val="00E16ADD"/>
    <w:rsid w:val="00E2143B"/>
    <w:rsid w:val="00E31F79"/>
    <w:rsid w:val="00E409D4"/>
    <w:rsid w:val="00E467C0"/>
    <w:rsid w:val="00E50F43"/>
    <w:rsid w:val="00E6222D"/>
    <w:rsid w:val="00E63068"/>
    <w:rsid w:val="00E630F5"/>
    <w:rsid w:val="00E63BC8"/>
    <w:rsid w:val="00E646C7"/>
    <w:rsid w:val="00E65CAB"/>
    <w:rsid w:val="00E76C46"/>
    <w:rsid w:val="00E76DC7"/>
    <w:rsid w:val="00E85037"/>
    <w:rsid w:val="00E8788A"/>
    <w:rsid w:val="00E97960"/>
    <w:rsid w:val="00E979D2"/>
    <w:rsid w:val="00EA1E5C"/>
    <w:rsid w:val="00EA53B9"/>
    <w:rsid w:val="00EC02B6"/>
    <w:rsid w:val="00EC162F"/>
    <w:rsid w:val="00EC6324"/>
    <w:rsid w:val="00EC7E01"/>
    <w:rsid w:val="00EE139E"/>
    <w:rsid w:val="00EE160C"/>
    <w:rsid w:val="00EE228C"/>
    <w:rsid w:val="00EE3E61"/>
    <w:rsid w:val="00EE4383"/>
    <w:rsid w:val="00EE491C"/>
    <w:rsid w:val="00EF041C"/>
    <w:rsid w:val="00EF7D85"/>
    <w:rsid w:val="00F00FF1"/>
    <w:rsid w:val="00F1305E"/>
    <w:rsid w:val="00F16E81"/>
    <w:rsid w:val="00F17271"/>
    <w:rsid w:val="00F30531"/>
    <w:rsid w:val="00F31891"/>
    <w:rsid w:val="00F343EA"/>
    <w:rsid w:val="00F357CB"/>
    <w:rsid w:val="00F42278"/>
    <w:rsid w:val="00F541D9"/>
    <w:rsid w:val="00F83C00"/>
    <w:rsid w:val="00F9130B"/>
    <w:rsid w:val="00F93748"/>
    <w:rsid w:val="00F97718"/>
    <w:rsid w:val="00FA1809"/>
    <w:rsid w:val="00FA2104"/>
    <w:rsid w:val="00FA27EA"/>
    <w:rsid w:val="00FA4CCB"/>
    <w:rsid w:val="00FC257F"/>
    <w:rsid w:val="00FE310F"/>
    <w:rsid w:val="00FE4822"/>
    <w:rsid w:val="00FE57D3"/>
    <w:rsid w:val="00FF0777"/>
    <w:rsid w:val="00FF2B60"/>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15E7B"/>
  <w15:docId w15:val="{9968532F-558F-4A4D-8BD7-9E8ACCF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notapie">
    <w:name w:val="footnote text"/>
    <w:basedOn w:val="Normal"/>
    <w:link w:val="TextonotapieCar"/>
    <w:semiHidden/>
    <w:rsid w:val="00BA6881"/>
    <w:rPr>
      <w:sz w:val="20"/>
      <w:szCs w:val="20"/>
      <w:lang w:val="es-ES_tradnl"/>
    </w:rPr>
  </w:style>
  <w:style w:type="character" w:customStyle="1" w:styleId="TextonotapieCar">
    <w:name w:val="Texto nota pie Car"/>
    <w:basedOn w:val="Fuentedeprrafopredeter"/>
    <w:link w:val="Textonotapie"/>
    <w:semiHidden/>
    <w:rsid w:val="00BA6881"/>
    <w:rPr>
      <w:rFonts w:ascii="Arial" w:hAnsi="Arial"/>
      <w:lang w:val="es-ES_tradnl" w:eastAsia="es-ES"/>
    </w:rPr>
  </w:style>
  <w:style w:type="character" w:styleId="Refdenotaalpie">
    <w:name w:val="footnote reference"/>
    <w:semiHidden/>
    <w:rsid w:val="00BA6881"/>
    <w:rPr>
      <w:vertAlign w:val="superscript"/>
    </w:rPr>
  </w:style>
  <w:style w:type="paragraph" w:styleId="Lista">
    <w:name w:val="List"/>
    <w:basedOn w:val="Normal"/>
    <w:uiPriority w:val="99"/>
    <w:rsid w:val="0078713B"/>
    <w:pPr>
      <w:ind w:left="283" w:hanging="283"/>
      <w:contextualSpacing/>
    </w:pPr>
    <w:rPr>
      <w:rFonts w:cs="Arial"/>
    </w:rPr>
  </w:style>
  <w:style w:type="paragraph" w:customStyle="1" w:styleId="Default">
    <w:name w:val="Default"/>
    <w:rsid w:val="004062C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2387</TotalTime>
  <Pages>36</Pages>
  <Words>11033</Words>
  <Characters>59595</Characters>
  <Application>Microsoft Office Word</Application>
  <DocSecurity>8</DocSecurity>
  <Lines>496</Lines>
  <Paragraphs>140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60</cp:revision>
  <cp:lastPrinted>2011-09-07T16:03:00Z</cp:lastPrinted>
  <dcterms:created xsi:type="dcterms:W3CDTF">2022-01-07T14:06:00Z</dcterms:created>
  <dcterms:modified xsi:type="dcterms:W3CDTF">2022-01-18T14:16:00Z</dcterms:modified>
</cp:coreProperties>
</file>