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1401" w14:textId="77777777" w:rsidR="00FA4CCB" w:rsidRPr="00C907AB" w:rsidRDefault="00FA4CCB" w:rsidP="00C907AB">
      <w:pPr>
        <w:ind w:right="51"/>
        <w:jc w:val="center"/>
        <w:rPr>
          <w:rFonts w:cs="Arial"/>
          <w:b/>
          <w:bCs/>
          <w:u w:val="single"/>
        </w:rPr>
      </w:pPr>
      <w:r w:rsidRPr="00C907AB">
        <w:rPr>
          <w:rFonts w:cs="Arial"/>
          <w:b/>
          <w:bCs/>
          <w:u w:val="single"/>
        </w:rPr>
        <w:t>BANCO HIPOTECARIO DE LA VIVIENDA</w:t>
      </w:r>
    </w:p>
    <w:p w14:paraId="095D1C58" w14:textId="77777777" w:rsidR="00FA4CCB" w:rsidRDefault="00FA4CCB">
      <w:pPr>
        <w:spacing w:line="360" w:lineRule="auto"/>
        <w:ind w:right="51"/>
        <w:jc w:val="center"/>
        <w:rPr>
          <w:rFonts w:cs="Arial"/>
          <w:b/>
          <w:sz w:val="22"/>
          <w:u w:val="single"/>
        </w:rPr>
      </w:pPr>
      <w:r>
        <w:rPr>
          <w:rFonts w:cs="Arial"/>
          <w:b/>
          <w:sz w:val="22"/>
          <w:u w:val="single"/>
        </w:rPr>
        <w:t>JUNTA DIRECTIVA</w:t>
      </w:r>
    </w:p>
    <w:p w14:paraId="5415155D" w14:textId="77777777" w:rsidR="00FA4CCB" w:rsidRDefault="00FA4CCB">
      <w:pPr>
        <w:spacing w:line="360" w:lineRule="auto"/>
        <w:ind w:right="51"/>
        <w:jc w:val="center"/>
        <w:rPr>
          <w:rFonts w:cs="Arial"/>
          <w:b/>
          <w:sz w:val="22"/>
          <w:u w:val="single"/>
        </w:rPr>
      </w:pPr>
    </w:p>
    <w:p w14:paraId="47E16FDE" w14:textId="7DB7F33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F40F4">
        <w:rPr>
          <w:rFonts w:cs="Arial"/>
          <w:b/>
          <w:sz w:val="22"/>
          <w:u w:val="single"/>
        </w:rPr>
        <w:t>EXTRA</w:t>
      </w:r>
      <w:r w:rsidR="00FA4CCB">
        <w:rPr>
          <w:rFonts w:cs="Arial"/>
          <w:b/>
          <w:sz w:val="22"/>
          <w:u w:val="single"/>
        </w:rPr>
        <w:t xml:space="preserve">ORDINARIA </w:t>
      </w:r>
      <w:r>
        <w:rPr>
          <w:rFonts w:cs="Arial"/>
          <w:b/>
          <w:sz w:val="22"/>
          <w:u w:val="single"/>
        </w:rPr>
        <w:t xml:space="preserve">N° </w:t>
      </w:r>
      <w:r w:rsidR="003156B3">
        <w:rPr>
          <w:rFonts w:cs="Arial"/>
          <w:b/>
          <w:sz w:val="22"/>
          <w:u w:val="single"/>
        </w:rPr>
        <w:t>93</w:t>
      </w:r>
      <w:r>
        <w:rPr>
          <w:rFonts w:cs="Arial"/>
          <w:b/>
          <w:sz w:val="22"/>
          <w:u w:val="single"/>
        </w:rPr>
        <w:t>-20</w:t>
      </w:r>
      <w:r w:rsidR="00E97960">
        <w:rPr>
          <w:rFonts w:cs="Arial"/>
          <w:b/>
          <w:sz w:val="22"/>
          <w:u w:val="single"/>
        </w:rPr>
        <w:t>2</w:t>
      </w:r>
      <w:r w:rsidR="009449EE">
        <w:rPr>
          <w:rFonts w:cs="Arial"/>
          <w:b/>
          <w:sz w:val="22"/>
          <w:u w:val="single"/>
        </w:rPr>
        <w:t>1</w:t>
      </w:r>
    </w:p>
    <w:p w14:paraId="2E8D84BF" w14:textId="2AE06632" w:rsidR="00FA4CCB" w:rsidRDefault="00FA4CCB">
      <w:pPr>
        <w:spacing w:line="360" w:lineRule="auto"/>
        <w:ind w:right="51"/>
        <w:jc w:val="center"/>
        <w:rPr>
          <w:rFonts w:cs="Arial"/>
          <w:b/>
          <w:sz w:val="22"/>
          <w:u w:val="single"/>
        </w:rPr>
      </w:pPr>
      <w:r>
        <w:rPr>
          <w:rFonts w:cs="Arial"/>
          <w:b/>
          <w:sz w:val="22"/>
          <w:u w:val="single"/>
        </w:rPr>
        <w:t xml:space="preserve">DEL </w:t>
      </w:r>
      <w:r w:rsidR="003156B3">
        <w:rPr>
          <w:rFonts w:cs="Arial"/>
          <w:b/>
          <w:sz w:val="22"/>
          <w:u w:val="single"/>
        </w:rPr>
        <w:t>16</w:t>
      </w:r>
      <w:r>
        <w:rPr>
          <w:rFonts w:cs="Arial"/>
          <w:b/>
          <w:sz w:val="22"/>
          <w:u w:val="single"/>
        </w:rPr>
        <w:t xml:space="preserve"> DE </w:t>
      </w:r>
      <w:r w:rsidR="003156B3">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062A58D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19F3EEC" w14:textId="77777777" w:rsidR="00FA4CCB" w:rsidRDefault="00FA4CCB">
      <w:pPr>
        <w:spacing w:line="360" w:lineRule="auto"/>
        <w:ind w:right="51"/>
        <w:jc w:val="center"/>
        <w:rPr>
          <w:rFonts w:cs="Arial"/>
          <w:b/>
          <w:sz w:val="22"/>
          <w:u w:val="single"/>
        </w:rPr>
      </w:pPr>
    </w:p>
    <w:p w14:paraId="753D9F26" w14:textId="20008F0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40A11" w:rsidRPr="00E40A11">
        <w:rPr>
          <w:rFonts w:cs="Arial"/>
          <w:sz w:val="22"/>
        </w:rPr>
        <w:t xml:space="preserve"> </w:t>
      </w:r>
      <w:r w:rsidR="00E40A11">
        <w:rPr>
          <w:rFonts w:cs="Arial"/>
          <w:sz w:val="22"/>
        </w:rPr>
        <w:t xml:space="preserve">La Directora Dania Chavarría Núñez, Vicepresidenta, se incorpora a la sesión a partir del minuto </w:t>
      </w:r>
      <w:r w:rsidR="002A1350">
        <w:rPr>
          <w:rFonts w:cs="Arial"/>
          <w:sz w:val="22"/>
        </w:rPr>
        <w:t>05</w:t>
      </w:r>
      <w:r w:rsidR="00E40A11">
        <w:rPr>
          <w:rFonts w:cs="Arial"/>
          <w:sz w:val="22"/>
        </w:rPr>
        <w:t>:</w:t>
      </w:r>
      <w:r w:rsidR="002A1350">
        <w:rPr>
          <w:rFonts w:cs="Arial"/>
          <w:sz w:val="22"/>
        </w:rPr>
        <w:t>56</w:t>
      </w:r>
      <w:r w:rsidR="00E40A11">
        <w:rPr>
          <w:rFonts w:cs="Arial"/>
          <w:sz w:val="22"/>
        </w:rPr>
        <w:t>.</w:t>
      </w:r>
    </w:p>
    <w:p w14:paraId="580F7694" w14:textId="77777777" w:rsidR="00AD4F06" w:rsidRDefault="00AD4F06" w:rsidP="0066494B">
      <w:pPr>
        <w:spacing w:line="360" w:lineRule="auto"/>
        <w:jc w:val="both"/>
        <w:rPr>
          <w:rFonts w:cs="Arial"/>
          <w:sz w:val="22"/>
        </w:rPr>
      </w:pPr>
    </w:p>
    <w:p w14:paraId="6444FCAE"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9784E15" w14:textId="77777777" w:rsidR="006321F4" w:rsidRPr="00D14EAF" w:rsidRDefault="006321F4" w:rsidP="006321F4">
      <w:pPr>
        <w:spacing w:line="360" w:lineRule="auto"/>
        <w:jc w:val="both"/>
        <w:rPr>
          <w:rFonts w:cs="Arial"/>
          <w:b/>
          <w:sz w:val="22"/>
        </w:rPr>
      </w:pPr>
      <w:r w:rsidRPr="00D14EAF">
        <w:rPr>
          <w:rFonts w:cs="Arial"/>
          <w:b/>
          <w:sz w:val="22"/>
        </w:rPr>
        <w:t>************</w:t>
      </w:r>
    </w:p>
    <w:p w14:paraId="37583CE4" w14:textId="77777777" w:rsidR="00FA4CCB" w:rsidRDefault="00FA4CCB" w:rsidP="0066494B">
      <w:pPr>
        <w:spacing w:line="360" w:lineRule="auto"/>
        <w:jc w:val="both"/>
        <w:rPr>
          <w:rFonts w:cs="Arial"/>
          <w:sz w:val="22"/>
        </w:rPr>
      </w:pPr>
    </w:p>
    <w:p w14:paraId="4F24D8AF" w14:textId="77777777" w:rsidR="00FA4CCB" w:rsidRDefault="00FA4CCB" w:rsidP="0066494B">
      <w:pPr>
        <w:pStyle w:val="Ttulo4"/>
        <w:spacing w:line="360" w:lineRule="auto"/>
        <w:jc w:val="both"/>
        <w:rPr>
          <w:rFonts w:cs="Arial"/>
        </w:rPr>
      </w:pPr>
      <w:r>
        <w:rPr>
          <w:rFonts w:cs="Arial"/>
        </w:rPr>
        <w:t>Asuntos conocidos en la presente sesión</w:t>
      </w:r>
    </w:p>
    <w:p w14:paraId="539993F4" w14:textId="77777777" w:rsidR="00FA4CCB" w:rsidRDefault="00FA4CCB" w:rsidP="0066494B">
      <w:pPr>
        <w:spacing w:line="360" w:lineRule="auto"/>
        <w:jc w:val="both"/>
        <w:rPr>
          <w:rFonts w:cs="Arial"/>
          <w:b/>
          <w:sz w:val="22"/>
        </w:rPr>
      </w:pPr>
    </w:p>
    <w:p w14:paraId="45CDE47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3967201" w14:textId="70AC8F60" w:rsidR="000E6C36" w:rsidRPr="0093511A" w:rsidRDefault="000E6C36" w:rsidP="00CD5D87">
      <w:pPr>
        <w:pStyle w:val="CarCarCar1CarCarCarCarCarCar"/>
        <w:numPr>
          <w:ilvl w:val="0"/>
          <w:numId w:val="44"/>
        </w:numPr>
        <w:spacing w:after="0" w:line="360" w:lineRule="auto"/>
        <w:ind w:left="426" w:hanging="426"/>
        <w:jc w:val="both"/>
        <w:rPr>
          <w:rFonts w:cs="Arial"/>
          <w:sz w:val="22"/>
        </w:rPr>
      </w:pPr>
      <w:r w:rsidRPr="0093511A">
        <w:rPr>
          <w:rFonts w:cs="Arial"/>
          <w:sz w:val="22"/>
          <w:lang w:val="es-ES_tradnl"/>
        </w:rPr>
        <w:t>Informe mensual de avance del Plan de Gestión de la Cartera de Crédito del BANHVI, al 30/11/2021.</w:t>
      </w:r>
    </w:p>
    <w:p w14:paraId="7DACDA59" w14:textId="77409043" w:rsidR="000E6C36" w:rsidRPr="0093511A" w:rsidRDefault="000E6C36" w:rsidP="00CD5D87">
      <w:pPr>
        <w:pStyle w:val="CarCarCar1CarCarCarCarCarCar"/>
        <w:numPr>
          <w:ilvl w:val="0"/>
          <w:numId w:val="44"/>
        </w:numPr>
        <w:spacing w:after="0" w:line="360" w:lineRule="auto"/>
        <w:ind w:left="426" w:hanging="426"/>
        <w:jc w:val="both"/>
        <w:rPr>
          <w:rFonts w:cs="Arial"/>
          <w:sz w:val="22"/>
        </w:rPr>
      </w:pPr>
      <w:r w:rsidRPr="0093511A">
        <w:rPr>
          <w:rFonts w:cs="Arial"/>
          <w:sz w:val="22"/>
          <w:lang w:val="es-ES_tradnl"/>
        </w:rPr>
        <w:t>Propuesta de Modificación Presupuestaria No. 11-2021.</w:t>
      </w:r>
    </w:p>
    <w:p w14:paraId="4A8D539F" w14:textId="0966F3EA" w:rsidR="000E6C36" w:rsidRPr="0093511A" w:rsidRDefault="000E6C36" w:rsidP="00CD5D87">
      <w:pPr>
        <w:pStyle w:val="CarCarCar1CarCarCarCarCarCar"/>
        <w:numPr>
          <w:ilvl w:val="0"/>
          <w:numId w:val="44"/>
        </w:numPr>
        <w:spacing w:after="0" w:line="360" w:lineRule="auto"/>
        <w:ind w:left="426" w:hanging="426"/>
        <w:jc w:val="both"/>
        <w:rPr>
          <w:rFonts w:cs="Arial"/>
          <w:sz w:val="22"/>
          <w:lang w:val="es-ES_tradnl"/>
        </w:rPr>
      </w:pPr>
      <w:r w:rsidRPr="0093511A">
        <w:rPr>
          <w:rFonts w:cs="Arial"/>
          <w:sz w:val="22"/>
          <w:lang w:val="es-ES_tradnl"/>
        </w:rPr>
        <w:t>Solicitud de aprobación de ochenta bonos extraordinarios en el proyecto Puerto Escondido.</w:t>
      </w:r>
    </w:p>
    <w:p w14:paraId="36985BA7" w14:textId="63BE67EC" w:rsidR="000E6C36" w:rsidRPr="0093511A" w:rsidRDefault="000E6C36" w:rsidP="00CD5D87">
      <w:pPr>
        <w:pStyle w:val="CarCarCar1CarCarCarCarCarCar"/>
        <w:numPr>
          <w:ilvl w:val="0"/>
          <w:numId w:val="44"/>
        </w:numPr>
        <w:spacing w:after="0" w:line="360" w:lineRule="auto"/>
        <w:ind w:left="426" w:hanging="426"/>
        <w:jc w:val="both"/>
        <w:rPr>
          <w:rFonts w:cs="Arial"/>
          <w:sz w:val="22"/>
          <w:lang w:val="es-ES_tradnl"/>
        </w:rPr>
      </w:pPr>
      <w:r w:rsidRPr="0093511A">
        <w:rPr>
          <w:rFonts w:cs="Arial"/>
          <w:sz w:val="22"/>
          <w:lang w:val="es-ES_tradnl"/>
        </w:rPr>
        <w:t>Solicitud de aprobación de cincuenta bonos extraordinarios en barras del Tortuguero.</w:t>
      </w:r>
    </w:p>
    <w:p w14:paraId="516A8882" w14:textId="1E961278" w:rsidR="000E6C36" w:rsidRPr="0093511A" w:rsidRDefault="000E6C36" w:rsidP="00CD5D87">
      <w:pPr>
        <w:pStyle w:val="CarCarCar1CarCarCarCarCarCar"/>
        <w:numPr>
          <w:ilvl w:val="0"/>
          <w:numId w:val="44"/>
        </w:numPr>
        <w:spacing w:after="0" w:line="360" w:lineRule="auto"/>
        <w:ind w:left="426" w:hanging="426"/>
        <w:jc w:val="both"/>
        <w:rPr>
          <w:rFonts w:cs="Arial"/>
          <w:sz w:val="22"/>
          <w:lang w:val="es-ES_tradnl"/>
        </w:rPr>
      </w:pPr>
      <w:r w:rsidRPr="0093511A">
        <w:rPr>
          <w:rFonts w:cs="Arial"/>
          <w:sz w:val="22"/>
          <w:lang w:val="es-ES_tradnl"/>
        </w:rPr>
        <w:t>Presentación de informe y recomendaciones sobre los proyectos desarrollados por FUPROVI.</w:t>
      </w:r>
    </w:p>
    <w:p w14:paraId="4BDB1978" w14:textId="491A23C1" w:rsidR="000E6C36" w:rsidRPr="0093511A" w:rsidRDefault="000E6C36" w:rsidP="00CD5D87">
      <w:pPr>
        <w:pStyle w:val="CarCarCar1CarCarCarCarCarCar"/>
        <w:numPr>
          <w:ilvl w:val="0"/>
          <w:numId w:val="44"/>
        </w:numPr>
        <w:spacing w:after="0" w:line="360" w:lineRule="auto"/>
        <w:ind w:left="426" w:hanging="426"/>
        <w:jc w:val="both"/>
        <w:rPr>
          <w:rFonts w:cs="Arial"/>
          <w:sz w:val="22"/>
          <w:lang w:val="es-ES_tradnl"/>
        </w:rPr>
      </w:pPr>
      <w:r w:rsidRPr="0093511A">
        <w:rPr>
          <w:rFonts w:cs="Arial"/>
          <w:sz w:val="22"/>
          <w:lang w:val="es-ES_tradnl"/>
        </w:rPr>
        <w:t>Solicitud de financiamiento adicional y ampliación del plazo del contrato de administración de recursos del proyecto Valle Azul.</w:t>
      </w:r>
    </w:p>
    <w:p w14:paraId="0310D77B" w14:textId="4B85D25A" w:rsidR="000E6C36" w:rsidRPr="0093511A" w:rsidRDefault="000E6C36" w:rsidP="00CD5D87">
      <w:pPr>
        <w:pStyle w:val="CarCarCar1CarCarCarCarCarCar"/>
        <w:numPr>
          <w:ilvl w:val="0"/>
          <w:numId w:val="44"/>
        </w:numPr>
        <w:spacing w:after="0" w:line="360" w:lineRule="auto"/>
        <w:ind w:left="426" w:hanging="426"/>
        <w:jc w:val="both"/>
        <w:rPr>
          <w:rFonts w:cs="Arial"/>
          <w:sz w:val="22"/>
        </w:rPr>
      </w:pPr>
      <w:r w:rsidRPr="0093511A">
        <w:rPr>
          <w:rFonts w:cs="Arial"/>
          <w:sz w:val="22"/>
          <w:lang w:val="es-ES_tradnl"/>
        </w:rPr>
        <w:lastRenderedPageBreak/>
        <w:t>Solicitud de financiamiento adicional y ampliación del plazo del contrato de administración de recursos del proyecto Planta de Tratamiento de Aguas Residuales Las Brisas II.</w:t>
      </w:r>
    </w:p>
    <w:p w14:paraId="1D0E2207" w14:textId="77777777" w:rsidR="000E6C36" w:rsidRPr="0093511A" w:rsidRDefault="000E6C36" w:rsidP="00CD5D87">
      <w:pPr>
        <w:pStyle w:val="CarCarCar1CarCarCarCarCarCar"/>
        <w:numPr>
          <w:ilvl w:val="0"/>
          <w:numId w:val="44"/>
        </w:numPr>
        <w:spacing w:after="0" w:line="360" w:lineRule="auto"/>
        <w:ind w:left="426" w:hanging="426"/>
        <w:jc w:val="both"/>
        <w:rPr>
          <w:rFonts w:cs="Arial"/>
          <w:sz w:val="22"/>
          <w:lang w:val="es-ES_tradnl"/>
        </w:rPr>
      </w:pPr>
      <w:r w:rsidRPr="0093511A">
        <w:rPr>
          <w:rFonts w:cs="Arial"/>
          <w:sz w:val="22"/>
          <w:lang w:val="es-ES_tradnl"/>
        </w:rPr>
        <w:t>Versión definitiva de la evaluación de la gestión de la Junta Directiva y del Marco de trabajo para la atención de recomendaciones del Informe del diagnóstico sobre Gobierno Corporativo del BANHVI elaborado por la firma consultora KPMG.</w:t>
      </w:r>
    </w:p>
    <w:p w14:paraId="0984A7FD" w14:textId="3A0054B4" w:rsidR="000E6C36" w:rsidRPr="0093511A" w:rsidRDefault="000E6C36" w:rsidP="00CD5D87">
      <w:pPr>
        <w:pStyle w:val="CarCarCar1CarCarCarCarCarCar"/>
        <w:numPr>
          <w:ilvl w:val="0"/>
          <w:numId w:val="44"/>
        </w:numPr>
        <w:spacing w:after="0" w:line="360" w:lineRule="auto"/>
        <w:ind w:left="426" w:hanging="426"/>
        <w:jc w:val="both"/>
        <w:rPr>
          <w:rFonts w:cs="Arial"/>
          <w:sz w:val="22"/>
        </w:rPr>
      </w:pPr>
      <w:r w:rsidRPr="0093511A">
        <w:rPr>
          <w:rFonts w:cs="Arial"/>
          <w:sz w:val="22"/>
          <w:lang w:val="es-ES_tradnl"/>
        </w:rPr>
        <w:t>Informe final de la Auditoría Interna, denominado “Auditoría de Cumplimiento del Acuerdo SUGEF 16-16”.</w:t>
      </w:r>
    </w:p>
    <w:p w14:paraId="367816EA" w14:textId="4320FBCF" w:rsidR="007749FC" w:rsidRPr="0093511A" w:rsidRDefault="000E6C36" w:rsidP="00CD5D87">
      <w:pPr>
        <w:pStyle w:val="CarCarCar1CarCarCarCarCarCar"/>
        <w:numPr>
          <w:ilvl w:val="0"/>
          <w:numId w:val="44"/>
        </w:numPr>
        <w:spacing w:after="0" w:line="360" w:lineRule="auto"/>
        <w:ind w:left="426" w:hanging="426"/>
        <w:jc w:val="both"/>
        <w:rPr>
          <w:rFonts w:cs="Arial"/>
          <w:sz w:val="22"/>
        </w:rPr>
      </w:pPr>
      <w:r w:rsidRPr="0093511A">
        <w:rPr>
          <w:rFonts w:cs="Arial"/>
          <w:sz w:val="22"/>
          <w:lang w:val="es-ES_tradnl"/>
        </w:rPr>
        <w:t>Análisis de los oficios de la empresa La Rosas de Pocosol S.A., solicitando la aprobación condicionada de 82 bonos extraordinarios en el proyecto Las Rosas de Río Jiménez.</w:t>
      </w:r>
    </w:p>
    <w:p w14:paraId="3813CF86" w14:textId="77777777" w:rsidR="006321F4" w:rsidRPr="00D14EAF" w:rsidRDefault="006321F4" w:rsidP="006321F4">
      <w:pPr>
        <w:spacing w:line="360" w:lineRule="auto"/>
        <w:jc w:val="both"/>
        <w:rPr>
          <w:rFonts w:cs="Arial"/>
          <w:b/>
          <w:sz w:val="22"/>
        </w:rPr>
      </w:pPr>
      <w:r w:rsidRPr="00D14EAF">
        <w:rPr>
          <w:rFonts w:cs="Arial"/>
          <w:b/>
          <w:sz w:val="22"/>
        </w:rPr>
        <w:t>************</w:t>
      </w:r>
    </w:p>
    <w:p w14:paraId="6B0D0A37" w14:textId="77777777" w:rsidR="007F614F" w:rsidRPr="00AB2826" w:rsidRDefault="007F614F" w:rsidP="002D0146">
      <w:pPr>
        <w:spacing w:line="360" w:lineRule="auto"/>
        <w:jc w:val="both"/>
        <w:rPr>
          <w:rFonts w:cs="Arial"/>
          <w:b/>
          <w:sz w:val="22"/>
          <w:szCs w:val="22"/>
          <w:u w:val="single"/>
          <w:lang w:val="es-ES_tradnl"/>
        </w:rPr>
      </w:pPr>
    </w:p>
    <w:p w14:paraId="6E4DC535" w14:textId="7A44D9D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3511A" w:rsidRPr="000E6C36">
        <w:rPr>
          <w:rFonts w:cs="Arial"/>
          <w:b/>
          <w:bCs/>
          <w:sz w:val="22"/>
          <w:u w:val="single"/>
          <w:lang w:val="es-ES_tradnl"/>
        </w:rPr>
        <w:t>Informe mensual de avance del Plan de Gestión de la Cartera de Crédito del BANHVI, al 30/11/2021</w:t>
      </w:r>
    </w:p>
    <w:p w14:paraId="38936B61" w14:textId="77777777" w:rsidR="00FA4CCB" w:rsidRDefault="00FA4CCB" w:rsidP="002D0146">
      <w:pPr>
        <w:spacing w:line="360" w:lineRule="auto"/>
        <w:jc w:val="both"/>
        <w:rPr>
          <w:rFonts w:cs="Arial"/>
          <w:sz w:val="22"/>
          <w:szCs w:val="22"/>
        </w:rPr>
      </w:pPr>
    </w:p>
    <w:p w14:paraId="133A2B9B" w14:textId="06C35460" w:rsidR="007D3C6D" w:rsidRDefault="007D3C6D" w:rsidP="007D3C6D">
      <w:pPr>
        <w:spacing w:line="360" w:lineRule="auto"/>
        <w:jc w:val="both"/>
        <w:rPr>
          <w:rFonts w:cs="Arial"/>
          <w:sz w:val="22"/>
          <w:szCs w:val="22"/>
          <w:lang w:val="es-CR"/>
        </w:rPr>
      </w:pPr>
      <w:r w:rsidRPr="0039311E">
        <w:rPr>
          <w:rFonts w:cs="Arial"/>
          <w:sz w:val="22"/>
          <w:u w:val="single"/>
          <w:lang w:val="es-ES_tradnl"/>
        </w:rPr>
        <w:t xml:space="preserve">Minuto </w:t>
      </w:r>
      <w:r w:rsidR="00A8191B">
        <w:rPr>
          <w:rFonts w:cs="Arial"/>
          <w:sz w:val="22"/>
          <w:u w:val="single"/>
          <w:lang w:val="es-ES_tradnl"/>
        </w:rPr>
        <w:t>01</w:t>
      </w:r>
      <w:r w:rsidRPr="0039311E">
        <w:rPr>
          <w:rFonts w:cs="Arial"/>
          <w:sz w:val="22"/>
          <w:u w:val="single"/>
          <w:lang w:val="es-ES_tradnl"/>
        </w:rPr>
        <w:t>:</w:t>
      </w:r>
      <w:r w:rsidR="00A8191B">
        <w:rPr>
          <w:rFonts w:cs="Arial"/>
          <w:sz w:val="22"/>
          <w:u w:val="single"/>
          <w:lang w:val="es-ES_tradnl"/>
        </w:rPr>
        <w:t>09</w:t>
      </w:r>
      <w:r>
        <w:rPr>
          <w:rFonts w:cs="Arial"/>
          <w:sz w:val="22"/>
          <w:lang w:val="es-ES_tradnl"/>
        </w:rPr>
        <w:t xml:space="preserve"> Se procede a conocer el oficio GG-ME-1</w:t>
      </w:r>
      <w:r w:rsidR="002A1350">
        <w:rPr>
          <w:rFonts w:cs="Arial"/>
          <w:sz w:val="22"/>
          <w:lang w:val="es-ES_tradnl"/>
        </w:rPr>
        <w:t>778</w:t>
      </w:r>
      <w:r>
        <w:rPr>
          <w:rFonts w:cs="Arial"/>
          <w:sz w:val="22"/>
          <w:lang w:val="es-ES_tradnl"/>
        </w:rPr>
        <w:t xml:space="preserve">-2021, del </w:t>
      </w:r>
      <w:r w:rsidR="002A1350">
        <w:rPr>
          <w:rFonts w:cs="Arial"/>
          <w:sz w:val="22"/>
          <w:lang w:val="es-ES_tradnl"/>
        </w:rPr>
        <w:t>09 de diciembre</w:t>
      </w:r>
      <w:r>
        <w:rPr>
          <w:rFonts w:cs="Arial"/>
          <w:sz w:val="22"/>
          <w:lang w:val="es-ES_tradnl"/>
        </w:rPr>
        <w:t xml:space="preserve"> de 2021, mediante el cual, atendiendo lo dispuesto en el acuerdo N° 10 </w:t>
      </w:r>
      <w:r>
        <w:rPr>
          <w:rFonts w:cs="Arial"/>
          <w:sz w:val="22"/>
          <w:szCs w:val="22"/>
        </w:rPr>
        <w:t xml:space="preserve">de la sesión 74-2020, del 21 de setiembre de 2020, la </w:t>
      </w:r>
      <w:r w:rsidRPr="003B5A6A">
        <w:rPr>
          <w:rFonts w:cs="Arial"/>
          <w:sz w:val="22"/>
          <w:szCs w:val="22"/>
          <w:lang w:val="es-ES_tradnl"/>
        </w:rPr>
        <w:t>Gerencia General</w:t>
      </w:r>
      <w:r>
        <w:rPr>
          <w:rFonts w:cs="Arial"/>
          <w:sz w:val="22"/>
          <w:szCs w:val="22"/>
          <w:lang w:val="es-ES_tradnl"/>
        </w:rPr>
        <w:t xml:space="preserve"> remite el informe </w:t>
      </w:r>
      <w:r w:rsidRPr="00E64DD5">
        <w:rPr>
          <w:rFonts w:cs="Arial"/>
          <w:sz w:val="22"/>
          <w:szCs w:val="22"/>
          <w:lang w:val="es-CR"/>
        </w:rPr>
        <w:t>DFNV-ME-</w:t>
      </w:r>
      <w:r w:rsidR="002A1350">
        <w:rPr>
          <w:rFonts w:cs="Arial"/>
          <w:sz w:val="22"/>
          <w:szCs w:val="22"/>
          <w:lang w:val="es-CR"/>
        </w:rPr>
        <w:t>520</w:t>
      </w:r>
      <w:r w:rsidRPr="00E64DD5">
        <w:rPr>
          <w:rFonts w:cs="Arial"/>
          <w:sz w:val="22"/>
          <w:szCs w:val="22"/>
          <w:lang w:val="es-CR"/>
        </w:rPr>
        <w:t>-2021</w:t>
      </w:r>
      <w:r>
        <w:rPr>
          <w:rFonts w:cs="Arial"/>
          <w:sz w:val="22"/>
          <w:szCs w:val="22"/>
          <w:lang w:val="es-CR"/>
        </w:rPr>
        <w:t xml:space="preserve"> de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con corte al 3</w:t>
      </w:r>
      <w:r w:rsidR="002A1350">
        <w:rPr>
          <w:rFonts w:cs="Arial"/>
          <w:sz w:val="22"/>
          <w:lang w:val="es-ES_tradnl"/>
        </w:rPr>
        <w:t>0 de noviembre</w:t>
      </w:r>
      <w:r>
        <w:rPr>
          <w:rFonts w:cs="Arial"/>
          <w:sz w:val="22"/>
          <w:lang w:val="es-ES_tradnl"/>
        </w:rPr>
        <w:t xml:space="preserve">,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39A790D5" w14:textId="77777777" w:rsidR="007D3C6D" w:rsidRDefault="007D3C6D" w:rsidP="007D3C6D">
      <w:pPr>
        <w:spacing w:line="360" w:lineRule="auto"/>
        <w:jc w:val="both"/>
        <w:rPr>
          <w:rFonts w:cs="Arial"/>
          <w:sz w:val="22"/>
          <w:szCs w:val="22"/>
          <w:lang w:val="es-CR"/>
        </w:rPr>
      </w:pPr>
    </w:p>
    <w:p w14:paraId="6C6C05B5" w14:textId="77777777" w:rsidR="007D3C6D" w:rsidRPr="00C16877" w:rsidRDefault="007D3C6D" w:rsidP="007D3C6D">
      <w:pPr>
        <w:spacing w:line="360" w:lineRule="auto"/>
        <w:jc w:val="both"/>
        <w:rPr>
          <w:rFonts w:cs="Arial"/>
          <w:sz w:val="22"/>
          <w:szCs w:val="22"/>
        </w:rPr>
      </w:pPr>
      <w:r>
        <w:rPr>
          <w:rFonts w:cs="Arial"/>
          <w:sz w:val="22"/>
          <w:szCs w:val="22"/>
        </w:rPr>
        <w:t xml:space="preserve">Para exponer el contenido del citado informe,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2021.</w:t>
      </w:r>
    </w:p>
    <w:p w14:paraId="0723D1CA" w14:textId="77777777" w:rsidR="007D3C6D" w:rsidRPr="00C16877" w:rsidRDefault="007D3C6D" w:rsidP="007D3C6D">
      <w:pPr>
        <w:spacing w:line="360" w:lineRule="auto"/>
        <w:jc w:val="both"/>
        <w:rPr>
          <w:rFonts w:cs="Arial"/>
          <w:sz w:val="22"/>
          <w:szCs w:val="22"/>
        </w:rPr>
      </w:pPr>
    </w:p>
    <w:p w14:paraId="0433EE8E" w14:textId="5E9FF66F" w:rsidR="007D3C6D" w:rsidRDefault="007D3C6D" w:rsidP="007D3C6D">
      <w:pPr>
        <w:spacing w:line="360" w:lineRule="auto"/>
        <w:jc w:val="both"/>
        <w:rPr>
          <w:rFonts w:cs="Arial"/>
          <w:sz w:val="22"/>
          <w:szCs w:val="22"/>
        </w:rPr>
      </w:pPr>
      <w:r w:rsidRPr="00A25DB7">
        <w:rPr>
          <w:rFonts w:cs="Arial"/>
          <w:sz w:val="22"/>
          <w:u w:val="single"/>
          <w:lang w:val="es-ES_tradnl"/>
        </w:rPr>
        <w:lastRenderedPageBreak/>
        <w:t xml:space="preserve">Minuto </w:t>
      </w:r>
      <w:r w:rsidR="002A1350">
        <w:rPr>
          <w:rFonts w:cs="Arial"/>
          <w:sz w:val="22"/>
          <w:u w:val="single"/>
          <w:lang w:val="es-ES_tradnl"/>
        </w:rPr>
        <w:t>06</w:t>
      </w:r>
      <w:r w:rsidRPr="00A25DB7">
        <w:rPr>
          <w:rFonts w:cs="Arial"/>
          <w:sz w:val="22"/>
          <w:u w:val="single"/>
          <w:lang w:val="es-ES_tradnl"/>
        </w:rPr>
        <w:t>:</w:t>
      </w:r>
      <w:r w:rsidR="002A1350">
        <w:rPr>
          <w:rFonts w:cs="Arial"/>
          <w:sz w:val="22"/>
          <w:u w:val="single"/>
          <w:lang w:val="es-ES_tradnl"/>
        </w:rPr>
        <w:t>14</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con corte al 3</w:t>
      </w:r>
      <w:r w:rsidR="002A1350">
        <w:rPr>
          <w:rFonts w:cs="Arial"/>
          <w:sz w:val="22"/>
          <w:lang w:val="es-ES_tradnl"/>
        </w:rPr>
        <w:t>0 de noviembre</w:t>
      </w:r>
      <w:r>
        <w:rPr>
          <w:rFonts w:cs="Arial"/>
          <w:sz w:val="22"/>
          <w:lang w:val="es-ES_tradnl"/>
        </w:rPr>
        <w:t xml:space="preserve"> de 2021</w:t>
      </w:r>
      <w:r>
        <w:rPr>
          <w:rFonts w:cs="Arial"/>
          <w:sz w:val="22"/>
          <w:szCs w:val="22"/>
        </w:rPr>
        <w:t>.  Acto seguido, se retira de la sesión la licenciada Hernández Brenes.</w:t>
      </w:r>
    </w:p>
    <w:p w14:paraId="79DABB32" w14:textId="77777777" w:rsidR="007749FC" w:rsidRPr="00D14EAF" w:rsidRDefault="007749FC" w:rsidP="007749FC">
      <w:pPr>
        <w:spacing w:line="360" w:lineRule="auto"/>
        <w:jc w:val="both"/>
        <w:rPr>
          <w:rFonts w:cs="Arial"/>
          <w:b/>
          <w:sz w:val="22"/>
        </w:rPr>
      </w:pPr>
      <w:r w:rsidRPr="00D14EAF">
        <w:rPr>
          <w:rFonts w:cs="Arial"/>
          <w:b/>
          <w:sz w:val="22"/>
        </w:rPr>
        <w:t>************</w:t>
      </w:r>
    </w:p>
    <w:p w14:paraId="574C632D" w14:textId="77777777" w:rsidR="00FA4CCB" w:rsidRDefault="00FA4CCB" w:rsidP="002D0146">
      <w:pPr>
        <w:spacing w:line="360" w:lineRule="auto"/>
        <w:jc w:val="both"/>
        <w:rPr>
          <w:rFonts w:cs="Arial"/>
          <w:b/>
          <w:sz w:val="22"/>
          <w:szCs w:val="22"/>
          <w:u w:val="single"/>
          <w:lang w:val="es-ES_tradnl"/>
        </w:rPr>
      </w:pPr>
    </w:p>
    <w:p w14:paraId="2885927C" w14:textId="12D1772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3511A" w:rsidRPr="000E6C36">
        <w:rPr>
          <w:rFonts w:cs="Arial"/>
          <w:b/>
          <w:bCs/>
          <w:sz w:val="22"/>
          <w:u w:val="single"/>
          <w:lang w:val="es-ES_tradnl"/>
        </w:rPr>
        <w:t>Propuesta de Modificación Presupuestaria No. 11-2021</w:t>
      </w:r>
    </w:p>
    <w:p w14:paraId="2751706C" w14:textId="77777777" w:rsidR="009D03FE" w:rsidRDefault="009D03FE" w:rsidP="009D03FE">
      <w:pPr>
        <w:spacing w:line="360" w:lineRule="auto"/>
        <w:jc w:val="both"/>
        <w:rPr>
          <w:rFonts w:cs="Arial"/>
          <w:sz w:val="22"/>
          <w:szCs w:val="22"/>
        </w:rPr>
      </w:pPr>
    </w:p>
    <w:p w14:paraId="2EEE64B0" w14:textId="358C2F2C" w:rsidR="00785754" w:rsidRPr="00F972BB" w:rsidRDefault="00785754" w:rsidP="00F972BB">
      <w:pPr>
        <w:pStyle w:val="Ttulo"/>
        <w:tabs>
          <w:tab w:val="left" w:pos="8789"/>
        </w:tabs>
        <w:ind w:right="0"/>
        <w:jc w:val="both"/>
        <w:rPr>
          <w:rFonts w:cs="Arial"/>
          <w:b w:val="0"/>
          <w:bCs/>
          <w:szCs w:val="22"/>
          <w:u w:val="none"/>
          <w:lang w:val="es-CR"/>
        </w:rPr>
      </w:pPr>
      <w:r w:rsidRPr="00F972BB">
        <w:rPr>
          <w:rFonts w:cs="Arial"/>
          <w:b w:val="0"/>
          <w:bCs/>
          <w:lang w:val="es-ES_tradnl"/>
        </w:rPr>
        <w:t xml:space="preserve">Minuto </w:t>
      </w:r>
      <w:r w:rsidR="002A1350">
        <w:rPr>
          <w:rFonts w:cs="Arial"/>
          <w:b w:val="0"/>
          <w:bCs/>
          <w:lang w:val="es-ES_tradnl"/>
        </w:rPr>
        <w:t>06</w:t>
      </w:r>
      <w:r w:rsidRPr="00F972BB">
        <w:rPr>
          <w:rFonts w:cs="Arial"/>
          <w:b w:val="0"/>
          <w:bCs/>
          <w:lang w:val="es-ES_tradnl"/>
        </w:rPr>
        <w:t>:</w:t>
      </w:r>
      <w:r w:rsidR="002A1350">
        <w:rPr>
          <w:rFonts w:cs="Arial"/>
          <w:b w:val="0"/>
          <w:bCs/>
          <w:lang w:val="es-ES_tradnl"/>
        </w:rPr>
        <w:t>52</w:t>
      </w:r>
      <w:r w:rsidRPr="00F972BB">
        <w:rPr>
          <w:rFonts w:cs="Arial"/>
          <w:b w:val="0"/>
          <w:bCs/>
          <w:u w:val="none"/>
          <w:lang w:val="es-ES_tradnl"/>
        </w:rPr>
        <w:t xml:space="preserve"> Se</w:t>
      </w:r>
      <w:r w:rsidRPr="00F972BB">
        <w:rPr>
          <w:b w:val="0"/>
          <w:bCs/>
          <w:szCs w:val="22"/>
          <w:u w:val="none"/>
        </w:rPr>
        <w:t xml:space="preserve"> procede a conocer </w:t>
      </w:r>
      <w:r w:rsidRPr="00F972BB">
        <w:rPr>
          <w:rFonts w:cs="Arial"/>
          <w:b w:val="0"/>
          <w:bCs/>
          <w:u w:val="none"/>
          <w:lang w:val="es-ES_tradnl"/>
        </w:rPr>
        <w:t>el oficio</w:t>
      </w:r>
      <w:r w:rsidRPr="00F972BB">
        <w:rPr>
          <w:rFonts w:cs="Arial"/>
          <w:b w:val="0"/>
          <w:bCs/>
          <w:szCs w:val="22"/>
          <w:u w:val="none"/>
        </w:rPr>
        <w:t xml:space="preserve"> </w:t>
      </w:r>
      <w:r w:rsidRPr="00F972BB">
        <w:rPr>
          <w:rFonts w:cs="Arial"/>
          <w:b w:val="0"/>
          <w:bCs/>
          <w:szCs w:val="22"/>
          <w:u w:val="none"/>
          <w:lang w:val="es-CR"/>
        </w:rPr>
        <w:t>GG-ME-1</w:t>
      </w:r>
      <w:r w:rsidR="002A1350">
        <w:rPr>
          <w:rFonts w:cs="Arial"/>
          <w:b w:val="0"/>
          <w:bCs/>
          <w:szCs w:val="22"/>
          <w:u w:val="none"/>
          <w:lang w:val="es-CR"/>
        </w:rPr>
        <w:t>801</w:t>
      </w:r>
      <w:r w:rsidRPr="00F972BB">
        <w:rPr>
          <w:rFonts w:cs="Arial"/>
          <w:b w:val="0"/>
          <w:bCs/>
          <w:szCs w:val="22"/>
          <w:u w:val="none"/>
          <w:lang w:val="es-CR"/>
        </w:rPr>
        <w:t xml:space="preserve">-2021 del </w:t>
      </w:r>
      <w:r w:rsidR="002A1350">
        <w:rPr>
          <w:rFonts w:cs="Arial"/>
          <w:b w:val="0"/>
          <w:bCs/>
          <w:szCs w:val="22"/>
          <w:u w:val="none"/>
          <w:lang w:val="es-CR"/>
        </w:rPr>
        <w:t>15</w:t>
      </w:r>
      <w:r w:rsidRPr="00F972BB">
        <w:rPr>
          <w:rFonts w:cs="Arial"/>
          <w:b w:val="0"/>
          <w:bCs/>
          <w:szCs w:val="22"/>
          <w:u w:val="none"/>
          <w:lang w:val="es-CR"/>
        </w:rPr>
        <w:t xml:space="preserve"> de </w:t>
      </w:r>
      <w:r w:rsidR="002A1350">
        <w:rPr>
          <w:rFonts w:cs="Arial"/>
          <w:b w:val="0"/>
          <w:bCs/>
          <w:szCs w:val="22"/>
          <w:u w:val="none"/>
          <w:lang w:val="es-CR"/>
        </w:rPr>
        <w:t>diciembre</w:t>
      </w:r>
      <w:r w:rsidRPr="00F972BB">
        <w:rPr>
          <w:rFonts w:cs="Arial"/>
          <w:b w:val="0"/>
          <w:bCs/>
          <w:szCs w:val="22"/>
          <w:u w:val="none"/>
          <w:lang w:val="es-CR"/>
        </w:rPr>
        <w:t xml:space="preserve"> de 2021, mediante el cual, la Gerencia General somete a la consideración de esta Junta Directiva, la Modificación Presupuestaria Nº </w:t>
      </w:r>
      <w:r w:rsidR="008108D2">
        <w:rPr>
          <w:rFonts w:cs="Arial"/>
          <w:b w:val="0"/>
          <w:bCs/>
          <w:szCs w:val="22"/>
          <w:u w:val="none"/>
          <w:lang w:val="es-CR"/>
        </w:rPr>
        <w:t xml:space="preserve">11 </w:t>
      </w:r>
      <w:r w:rsidRPr="00F972BB">
        <w:rPr>
          <w:rFonts w:cs="Arial"/>
          <w:b w:val="0"/>
          <w:bCs/>
          <w:szCs w:val="22"/>
          <w:u w:val="none"/>
          <w:lang w:val="es-CR"/>
        </w:rPr>
        <w:t xml:space="preserve">al </w:t>
      </w:r>
      <w:r w:rsidRPr="00F972BB">
        <w:rPr>
          <w:rFonts w:cs="Arial"/>
          <w:b w:val="0"/>
          <w:bCs/>
          <w:szCs w:val="22"/>
          <w:u w:val="none"/>
        </w:rPr>
        <w:t>Presupuestario Ordinario 2021 del BANHVI,</w:t>
      </w:r>
      <w:r w:rsidRPr="00F972BB">
        <w:rPr>
          <w:rFonts w:cs="Arial"/>
          <w:b w:val="0"/>
          <w:bCs/>
          <w:szCs w:val="22"/>
          <w:u w:val="none"/>
          <w:lang w:val="es-CR"/>
        </w:rPr>
        <w:t xml:space="preserve"> la</w:t>
      </w:r>
      <w:r w:rsidRPr="00F972BB">
        <w:rPr>
          <w:rFonts w:cs="Arial"/>
          <w:b w:val="0"/>
          <w:bCs/>
          <w:szCs w:val="22"/>
          <w:u w:val="none"/>
        </w:rPr>
        <w:t xml:space="preserve"> que –según se indica en el documento remitido por el Departamento Financiero Contable</w:t>
      </w:r>
      <w:r w:rsidRPr="00F972BB">
        <w:rPr>
          <w:rFonts w:cs="Arial"/>
          <w:b w:val="0"/>
          <w:bCs/>
          <w:color w:val="000000"/>
          <w:u w:val="none"/>
        </w:rPr>
        <w:t xml:space="preserve"> con la nota DFC-ME-</w:t>
      </w:r>
      <w:r w:rsidR="008108D2">
        <w:rPr>
          <w:rFonts w:cs="Arial"/>
          <w:b w:val="0"/>
          <w:bCs/>
          <w:color w:val="000000"/>
          <w:u w:val="none"/>
        </w:rPr>
        <w:t>328</w:t>
      </w:r>
      <w:r w:rsidRPr="00F972BB">
        <w:rPr>
          <w:rFonts w:cs="Arial"/>
          <w:b w:val="0"/>
          <w:bCs/>
          <w:color w:val="000000"/>
          <w:u w:val="none"/>
        </w:rPr>
        <w:t xml:space="preserve">-2021– </w:t>
      </w:r>
      <w:r w:rsidRPr="00F972BB">
        <w:rPr>
          <w:rFonts w:cs="Arial"/>
          <w:b w:val="0"/>
          <w:bCs/>
          <w:color w:val="000000"/>
          <w:szCs w:val="22"/>
          <w:u w:val="none"/>
        </w:rPr>
        <w:t>tiene el propósito de realizar el ajuste</w:t>
      </w:r>
      <w:r w:rsidRPr="00F972BB">
        <w:rPr>
          <w:rFonts w:cs="Arial"/>
          <w:b w:val="0"/>
          <w:bCs/>
          <w:szCs w:val="22"/>
          <w:u w:val="none"/>
          <w:lang w:val="es-CR"/>
        </w:rPr>
        <w:t xml:space="preserve"> de varias partidas de los grupos de Remuneraciones, Transferencias Corrientes y </w:t>
      </w:r>
      <w:r w:rsidR="008108D2" w:rsidRPr="00860439">
        <w:rPr>
          <w:rFonts w:cs="Arial"/>
          <w:b w:val="0"/>
          <w:szCs w:val="22"/>
          <w:u w:val="none"/>
          <w:lang w:val="es-CR"/>
        </w:rPr>
        <w:t>Transferencias de Capital, por un monto total de ¢224.972.000,00</w:t>
      </w:r>
      <w:r w:rsidRPr="00F972BB">
        <w:rPr>
          <w:rFonts w:cs="Arial"/>
          <w:b w:val="0"/>
          <w:bCs/>
          <w:szCs w:val="22"/>
          <w:u w:val="none"/>
          <w:lang w:val="es-CR"/>
        </w:rPr>
        <w:t>.</w:t>
      </w:r>
      <w:r w:rsidRPr="00F972BB">
        <w:rPr>
          <w:rFonts w:cs="Arial"/>
          <w:b w:val="0"/>
          <w:bCs/>
          <w:szCs w:val="22"/>
          <w:u w:val="none"/>
        </w:rPr>
        <w:t xml:space="preserve">  Dichos documentos se adjuntan al expediente del acta.</w:t>
      </w:r>
    </w:p>
    <w:p w14:paraId="0A99877C" w14:textId="77777777" w:rsidR="00785754" w:rsidRPr="000305E3" w:rsidRDefault="00785754" w:rsidP="00785754">
      <w:pPr>
        <w:spacing w:line="360" w:lineRule="auto"/>
        <w:jc w:val="both"/>
        <w:rPr>
          <w:rFonts w:cs="Arial"/>
          <w:bCs/>
          <w:sz w:val="20"/>
          <w:szCs w:val="20"/>
        </w:rPr>
      </w:pPr>
    </w:p>
    <w:p w14:paraId="3EEF67D4" w14:textId="77777777" w:rsidR="00785754" w:rsidRDefault="00785754" w:rsidP="00785754">
      <w:pPr>
        <w:spacing w:line="360" w:lineRule="auto"/>
        <w:jc w:val="both"/>
        <w:rPr>
          <w:rFonts w:cs="Arial"/>
          <w:bCs/>
          <w:sz w:val="22"/>
          <w:szCs w:val="22"/>
        </w:rPr>
      </w:pPr>
      <w:r>
        <w:rPr>
          <w:rFonts w:cs="Arial"/>
          <w:sz w:val="22"/>
          <w:szCs w:val="22"/>
        </w:rPr>
        <w:t>Para exponer el contenido del citado informe y atender eventuales consultas de carácter técnico sobre el tema, se incorpora a la sesión el licenciado</w:t>
      </w:r>
      <w:r>
        <w:rPr>
          <w:rFonts w:cs="Arial"/>
          <w:sz w:val="22"/>
          <w:szCs w:val="22"/>
          <w:lang w:val="es-ES_tradnl"/>
        </w:rPr>
        <w:t xml:space="preserve"> José Pablo </w:t>
      </w:r>
      <w:r>
        <w:rPr>
          <w:rFonts w:cs="Arial"/>
          <w:bCs/>
          <w:sz w:val="22"/>
          <w:szCs w:val="22"/>
        </w:rPr>
        <w:t>Durán Rodríguez, jefe del Departamento Financiero – Contable, quien presenta el detalle de la modificación presupuestaria que se propone, particularmente lo referido a las cuentas que se proponen incrementar y las partidas de las cuales se estarán tomando los recursos pertinentes.</w:t>
      </w:r>
    </w:p>
    <w:p w14:paraId="016F0A4F" w14:textId="77777777" w:rsidR="00785754" w:rsidRDefault="00785754" w:rsidP="00785754">
      <w:pPr>
        <w:spacing w:line="360" w:lineRule="auto"/>
        <w:jc w:val="both"/>
        <w:rPr>
          <w:rFonts w:cs="Arial"/>
          <w:bCs/>
          <w:sz w:val="22"/>
          <w:szCs w:val="22"/>
        </w:rPr>
      </w:pPr>
    </w:p>
    <w:p w14:paraId="1BEB2775" w14:textId="7DD361C2" w:rsidR="00785754" w:rsidRDefault="00785754" w:rsidP="00785754">
      <w:pPr>
        <w:spacing w:line="360" w:lineRule="auto"/>
        <w:jc w:val="both"/>
        <w:rPr>
          <w:rFonts w:cs="Arial"/>
          <w:sz w:val="22"/>
          <w:szCs w:val="22"/>
        </w:rPr>
      </w:pPr>
      <w:r>
        <w:rPr>
          <w:rFonts w:cs="Arial"/>
          <w:bCs/>
          <w:sz w:val="22"/>
          <w:szCs w:val="22"/>
          <w:u w:val="single"/>
        </w:rPr>
        <w:t xml:space="preserve">Minuto </w:t>
      </w:r>
      <w:r w:rsidR="008108D2">
        <w:rPr>
          <w:rFonts w:cs="Arial"/>
          <w:bCs/>
          <w:sz w:val="22"/>
          <w:szCs w:val="22"/>
          <w:u w:val="single"/>
        </w:rPr>
        <w:t>12</w:t>
      </w:r>
      <w:r>
        <w:rPr>
          <w:rFonts w:cs="Arial"/>
          <w:bCs/>
          <w:sz w:val="22"/>
          <w:szCs w:val="22"/>
          <w:u w:val="single"/>
        </w:rPr>
        <w:t>:</w:t>
      </w:r>
      <w:r w:rsidR="008108D2">
        <w:rPr>
          <w:rFonts w:cs="Arial"/>
          <w:bCs/>
          <w:sz w:val="22"/>
          <w:szCs w:val="22"/>
          <w:u w:val="single"/>
        </w:rPr>
        <w:t>50</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1</w:t>
      </w:r>
      <w:r>
        <w:rPr>
          <w:rFonts w:cs="Arial"/>
          <w:bCs/>
          <w:sz w:val="22"/>
          <w:szCs w:val="22"/>
        </w:rPr>
        <w:t xml:space="preserve"> que se anexa a esta minuta.  Acto seguido, se retira de la sesión el licenciado Durán Rodríguez.</w:t>
      </w:r>
    </w:p>
    <w:p w14:paraId="2930E408" w14:textId="77777777" w:rsidR="009D03FE" w:rsidRPr="00D14EAF" w:rsidRDefault="009D03FE" w:rsidP="009D03FE">
      <w:pPr>
        <w:spacing w:line="360" w:lineRule="auto"/>
        <w:jc w:val="both"/>
        <w:rPr>
          <w:rFonts w:cs="Arial"/>
          <w:b/>
          <w:sz w:val="22"/>
        </w:rPr>
      </w:pPr>
      <w:r w:rsidRPr="00D14EAF">
        <w:rPr>
          <w:rFonts w:cs="Arial"/>
          <w:b/>
          <w:sz w:val="22"/>
        </w:rPr>
        <w:t>************</w:t>
      </w:r>
    </w:p>
    <w:p w14:paraId="53A8E1CB" w14:textId="77777777" w:rsidR="00D13B6B" w:rsidRDefault="00D13B6B" w:rsidP="002D0146">
      <w:pPr>
        <w:spacing w:line="360" w:lineRule="auto"/>
        <w:jc w:val="both"/>
        <w:rPr>
          <w:rFonts w:cs="Arial"/>
          <w:b/>
          <w:bCs/>
          <w:sz w:val="22"/>
          <w:szCs w:val="22"/>
          <w:u w:val="single"/>
          <w:lang w:val="es-ES_tradnl"/>
        </w:rPr>
      </w:pPr>
    </w:p>
    <w:p w14:paraId="10EB0F40" w14:textId="509F914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3511A" w:rsidRPr="000E6C36">
        <w:rPr>
          <w:rFonts w:cs="Arial"/>
          <w:b/>
          <w:bCs/>
          <w:sz w:val="22"/>
          <w:u w:val="single"/>
          <w:lang w:val="es-ES_tradnl"/>
        </w:rPr>
        <w:t>Solicitud de aprobación de ochenta bonos extraordinarios en el proyecto Puerto Escondido</w:t>
      </w:r>
    </w:p>
    <w:p w14:paraId="24B4D04F" w14:textId="77777777" w:rsidR="009D03FE" w:rsidRDefault="009D03FE" w:rsidP="009D03FE">
      <w:pPr>
        <w:spacing w:line="360" w:lineRule="auto"/>
        <w:jc w:val="both"/>
        <w:rPr>
          <w:rFonts w:cs="Arial"/>
          <w:sz w:val="22"/>
          <w:szCs w:val="22"/>
        </w:rPr>
      </w:pPr>
    </w:p>
    <w:p w14:paraId="4330BB28" w14:textId="09698D09" w:rsidR="007D3C6D" w:rsidRDefault="007D3C6D" w:rsidP="007D3C6D">
      <w:pPr>
        <w:spacing w:line="360" w:lineRule="auto"/>
        <w:jc w:val="both"/>
        <w:rPr>
          <w:rFonts w:cs="Arial"/>
          <w:sz w:val="22"/>
          <w:szCs w:val="22"/>
          <w:lang w:val="es-CR"/>
        </w:rPr>
      </w:pPr>
      <w:r w:rsidRPr="000A5CB2">
        <w:rPr>
          <w:rFonts w:cs="Arial"/>
          <w:sz w:val="22"/>
          <w:u w:val="single"/>
          <w:lang w:val="es-CR"/>
        </w:rPr>
        <w:t xml:space="preserve">Minuto </w:t>
      </w:r>
      <w:r w:rsidR="008108D2">
        <w:rPr>
          <w:rFonts w:cs="Arial"/>
          <w:sz w:val="22"/>
          <w:u w:val="single"/>
          <w:lang w:val="es-CR"/>
        </w:rPr>
        <w:t>13:52</w:t>
      </w:r>
      <w:r w:rsidRPr="000A5CB2">
        <w:rPr>
          <w:rFonts w:cs="Arial"/>
          <w:sz w:val="22"/>
          <w:lang w:val="es-CR"/>
        </w:rPr>
        <w:t xml:space="preserve"> Se</w:t>
      </w:r>
      <w:r w:rsidRPr="000A5CB2">
        <w:rPr>
          <w:sz w:val="22"/>
          <w:szCs w:val="22"/>
          <w:lang w:val="es-CR"/>
        </w:rPr>
        <w:t xml:space="preserve"> conoce</w:t>
      </w:r>
      <w:r w:rsidRPr="000A5CB2">
        <w:rPr>
          <w:rFonts w:cs="Arial"/>
          <w:sz w:val="22"/>
          <w:lang w:val="es-CR"/>
        </w:rPr>
        <w:t xml:space="preserve"> el oficio</w:t>
      </w:r>
      <w:r w:rsidRPr="000A5CB2">
        <w:rPr>
          <w:sz w:val="22"/>
          <w:szCs w:val="22"/>
          <w:lang w:val="es-CR"/>
        </w:rPr>
        <w:t xml:space="preserve"> </w:t>
      </w:r>
      <w:r w:rsidR="00B703B4">
        <w:rPr>
          <w:sz w:val="22"/>
          <w:szCs w:val="22"/>
          <w:lang w:val="es-CR"/>
        </w:rPr>
        <w:t>GG</w:t>
      </w:r>
      <w:r>
        <w:rPr>
          <w:sz w:val="22"/>
          <w:szCs w:val="22"/>
          <w:lang w:val="es-CR"/>
        </w:rPr>
        <w:t>-ME-</w:t>
      </w:r>
      <w:r w:rsidR="00B703B4">
        <w:rPr>
          <w:sz w:val="22"/>
          <w:szCs w:val="22"/>
          <w:lang w:val="es-CR"/>
        </w:rPr>
        <w:t>1821</w:t>
      </w:r>
      <w:r>
        <w:rPr>
          <w:sz w:val="22"/>
          <w:szCs w:val="22"/>
          <w:lang w:val="es-CR"/>
        </w:rPr>
        <w:t xml:space="preserve">-2021 del </w:t>
      </w:r>
      <w:r w:rsidR="00B703B4">
        <w:rPr>
          <w:sz w:val="22"/>
          <w:szCs w:val="22"/>
          <w:lang w:val="es-CR"/>
        </w:rPr>
        <w:t>15</w:t>
      </w:r>
      <w:r>
        <w:rPr>
          <w:sz w:val="22"/>
          <w:szCs w:val="22"/>
          <w:lang w:val="es-CR"/>
        </w:rPr>
        <w:t xml:space="preserve"> de </w:t>
      </w:r>
      <w:r w:rsidR="00B703B4">
        <w:rPr>
          <w:sz w:val="22"/>
          <w:szCs w:val="22"/>
          <w:lang w:val="es-CR"/>
        </w:rPr>
        <w:t>diciembre</w:t>
      </w:r>
      <w:r>
        <w:rPr>
          <w:sz w:val="22"/>
          <w:szCs w:val="22"/>
          <w:lang w:val="es-CR"/>
        </w:rPr>
        <w:t xml:space="preserve"> de 2021, mediante el cual, la </w:t>
      </w:r>
      <w:r w:rsidR="00B703B4">
        <w:rPr>
          <w:sz w:val="22"/>
          <w:szCs w:val="22"/>
          <w:lang w:val="es-CR"/>
        </w:rPr>
        <w:t>G</w:t>
      </w:r>
      <w:r>
        <w:rPr>
          <w:sz w:val="22"/>
          <w:szCs w:val="22"/>
          <w:lang w:val="es-CR"/>
        </w:rPr>
        <w:t>erencia</w:t>
      </w:r>
      <w:r w:rsidR="00B703B4">
        <w:rPr>
          <w:sz w:val="22"/>
          <w:szCs w:val="22"/>
          <w:lang w:val="es-CR"/>
        </w:rPr>
        <w:t xml:space="preserve"> General </w:t>
      </w:r>
      <w:r>
        <w:rPr>
          <w:sz w:val="22"/>
          <w:szCs w:val="22"/>
          <w:lang w:val="es-CR"/>
        </w:rPr>
        <w:t>remite y</w:t>
      </w:r>
      <w:r w:rsidRPr="000A5CB2">
        <w:rPr>
          <w:rFonts w:cs="Arial"/>
          <w:sz w:val="22"/>
          <w:szCs w:val="22"/>
          <w:lang w:val="es-CR"/>
        </w:rPr>
        <w:t xml:space="preserve"> avala el informe </w:t>
      </w:r>
      <w:r w:rsidR="00B703B4" w:rsidRPr="000A5CB2">
        <w:rPr>
          <w:rFonts w:cs="Arial"/>
          <w:sz w:val="22"/>
          <w:szCs w:val="22"/>
          <w:lang w:val="es-CR"/>
        </w:rPr>
        <w:t>DF-OF-1</w:t>
      </w:r>
      <w:r w:rsidR="00B703B4">
        <w:rPr>
          <w:rFonts w:cs="Arial"/>
          <w:sz w:val="22"/>
          <w:szCs w:val="22"/>
          <w:lang w:val="es-CR"/>
        </w:rPr>
        <w:t>766</w:t>
      </w:r>
      <w:r w:rsidR="00B703B4" w:rsidRPr="000A5CB2">
        <w:rPr>
          <w:rFonts w:cs="Arial"/>
          <w:sz w:val="22"/>
          <w:szCs w:val="22"/>
          <w:lang w:val="es-CR"/>
        </w:rPr>
        <w:t>-2021</w:t>
      </w:r>
      <w:r w:rsidR="00B703B4">
        <w:rPr>
          <w:rFonts w:cs="Arial"/>
          <w:sz w:val="22"/>
          <w:szCs w:val="22"/>
          <w:lang w:val="es-CR"/>
        </w:rPr>
        <w:t>/SO-OF-0188-2021</w:t>
      </w:r>
      <w:r w:rsidRPr="000A5CB2">
        <w:rPr>
          <w:rFonts w:cs="Arial"/>
          <w:sz w:val="22"/>
          <w:szCs w:val="22"/>
          <w:lang w:val="es-CR"/>
        </w:rPr>
        <w:t xml:space="preserve"> de la Dirección FOSUVI</w:t>
      </w:r>
      <w:r w:rsidR="00B703B4">
        <w:rPr>
          <w:rFonts w:cs="Arial"/>
          <w:sz w:val="22"/>
          <w:szCs w:val="22"/>
          <w:lang w:val="es-CR"/>
        </w:rPr>
        <w:t xml:space="preserve"> y la Subgerencia de Operaciones</w:t>
      </w:r>
      <w:r>
        <w:rPr>
          <w:rFonts w:cs="Arial"/>
          <w:sz w:val="22"/>
          <w:szCs w:val="22"/>
          <w:lang w:val="es-CR"/>
        </w:rPr>
        <w:t>,</w:t>
      </w:r>
      <w:r w:rsidRPr="000A5CB2">
        <w:rPr>
          <w:rFonts w:cs="Arial"/>
          <w:sz w:val="22"/>
          <w:szCs w:val="22"/>
          <w:lang w:val="es-CR"/>
        </w:rPr>
        <w:t xml:space="preserve"> </w:t>
      </w:r>
      <w:r w:rsidRPr="000A5CB2">
        <w:rPr>
          <w:rFonts w:cs="Arial"/>
          <w:bCs/>
          <w:sz w:val="22"/>
          <w:szCs w:val="22"/>
          <w:lang w:val="es-CR"/>
        </w:rPr>
        <w:t xml:space="preserve">que contiene los resultados del </w:t>
      </w:r>
      <w:r w:rsidRPr="000A5CB2">
        <w:rPr>
          <w:rFonts w:cs="Arial"/>
          <w:bCs/>
          <w:sz w:val="22"/>
          <w:szCs w:val="22"/>
          <w:lang w:val="es-CR"/>
        </w:rPr>
        <w:lastRenderedPageBreak/>
        <w:t>estudio efectuado a la solicitud</w:t>
      </w:r>
      <w:r w:rsidRPr="000A5CB2">
        <w:rPr>
          <w:rFonts w:cs="Arial"/>
          <w:sz w:val="22"/>
          <w:szCs w:val="22"/>
          <w:lang w:val="es-CR"/>
        </w:rPr>
        <w:t xml:space="preserve"> presentada por </w:t>
      </w:r>
      <w:r w:rsidR="00B703B4">
        <w:rPr>
          <w:rFonts w:cs="Arial"/>
          <w:sz w:val="22"/>
          <w:szCs w:val="22"/>
          <w:lang w:val="es-CR"/>
        </w:rPr>
        <w:t xml:space="preserve">el Grupo Mutual Alajuela – La Vivienda </w:t>
      </w:r>
      <w:r w:rsidR="00B703B4" w:rsidRPr="00B703B4">
        <w:rPr>
          <w:rFonts w:cs="Arial"/>
          <w:sz w:val="22"/>
          <w:szCs w:val="22"/>
          <w:lang w:val="es-ES_tradnl"/>
        </w:rPr>
        <w:t>de Ahorro y Préstamo</w:t>
      </w:r>
      <w:r>
        <w:rPr>
          <w:rFonts w:cs="Arial"/>
          <w:sz w:val="22"/>
          <w:szCs w:val="22"/>
          <w:lang w:val="es-ES_tradnl"/>
        </w:rPr>
        <w:t xml:space="preserve"> (</w:t>
      </w:r>
      <w:r w:rsidR="00B703B4">
        <w:rPr>
          <w:rFonts w:cs="Arial"/>
          <w:sz w:val="22"/>
          <w:szCs w:val="22"/>
          <w:lang w:val="es-ES_tradnl"/>
        </w:rPr>
        <w:t>Grupo Mutual</w:t>
      </w:r>
      <w:r>
        <w:rPr>
          <w:rFonts w:cs="Arial"/>
          <w:sz w:val="22"/>
          <w:szCs w:val="22"/>
          <w:lang w:val="es-ES_tradnl"/>
        </w:rPr>
        <w:t>)</w:t>
      </w:r>
      <w:r w:rsidRPr="000A5CB2">
        <w:rPr>
          <w:rFonts w:cs="Arial"/>
          <w:sz w:val="22"/>
          <w:szCs w:val="22"/>
          <w:lang w:val="es-CR"/>
        </w:rPr>
        <w:t xml:space="preserve">, para financiar –al amparo del artículo 59 de la Ley del Sistema Financiero Nacional para la Vivienda–, la compra del terreno, el desarrollo de las obras de infraestructura y la construcción de </w:t>
      </w:r>
      <w:r w:rsidR="00B703B4">
        <w:rPr>
          <w:rFonts w:cs="Arial"/>
          <w:sz w:val="22"/>
          <w:szCs w:val="22"/>
          <w:lang w:val="es-CR"/>
        </w:rPr>
        <w:t>8</w:t>
      </w:r>
      <w:r w:rsidR="00B703B4" w:rsidRPr="000A5CB2">
        <w:rPr>
          <w:rFonts w:cs="Arial"/>
          <w:sz w:val="22"/>
          <w:szCs w:val="22"/>
          <w:lang w:val="es-CR"/>
        </w:rPr>
        <w:t xml:space="preserve">0 viviendas en el proyecto habitacional </w:t>
      </w:r>
      <w:r w:rsidR="00B703B4">
        <w:rPr>
          <w:rFonts w:cs="Arial"/>
          <w:sz w:val="22"/>
          <w:szCs w:val="22"/>
          <w:lang w:val="es-CR"/>
        </w:rPr>
        <w:t>Puerto Escondido</w:t>
      </w:r>
      <w:r w:rsidR="00B703B4" w:rsidRPr="000A5CB2">
        <w:rPr>
          <w:rFonts w:cs="Arial"/>
          <w:sz w:val="22"/>
          <w:szCs w:val="22"/>
          <w:lang w:val="es-CR"/>
        </w:rPr>
        <w:t xml:space="preserve">, ubicado en el distrito </w:t>
      </w:r>
      <w:r w:rsidR="00B703B4">
        <w:rPr>
          <w:rFonts w:cs="Arial"/>
          <w:sz w:val="22"/>
          <w:szCs w:val="22"/>
          <w:lang w:val="es-CR"/>
        </w:rPr>
        <w:t>Puente de Piedra</w:t>
      </w:r>
      <w:r w:rsidR="00B703B4" w:rsidRPr="000A5CB2">
        <w:rPr>
          <w:rFonts w:cs="Arial"/>
          <w:sz w:val="22"/>
          <w:szCs w:val="22"/>
          <w:lang w:val="es-CR"/>
        </w:rPr>
        <w:t xml:space="preserve"> del cantón de </w:t>
      </w:r>
      <w:r w:rsidR="00B703B4">
        <w:rPr>
          <w:rFonts w:cs="Arial"/>
          <w:sz w:val="22"/>
          <w:szCs w:val="22"/>
          <w:lang w:val="es-CR"/>
        </w:rPr>
        <w:t>Grecia</w:t>
      </w:r>
      <w:r w:rsidR="00B703B4" w:rsidRPr="000A5CB2">
        <w:rPr>
          <w:rFonts w:cs="Arial"/>
          <w:sz w:val="22"/>
          <w:szCs w:val="22"/>
          <w:lang w:val="es-CR"/>
        </w:rPr>
        <w:t xml:space="preserve">, provincia de </w:t>
      </w:r>
      <w:r w:rsidR="00B703B4">
        <w:rPr>
          <w:rFonts w:cs="Arial"/>
          <w:sz w:val="22"/>
          <w:szCs w:val="22"/>
          <w:lang w:val="es-CR"/>
        </w:rPr>
        <w:t>Alajuela</w:t>
      </w:r>
      <w:r w:rsidR="00B703B4" w:rsidRPr="000A5CB2">
        <w:rPr>
          <w:rFonts w:cs="Arial"/>
          <w:sz w:val="22"/>
          <w:szCs w:val="22"/>
          <w:lang w:val="es-CR"/>
        </w:rPr>
        <w:t xml:space="preserve">, dando solución habitacional a </w:t>
      </w:r>
      <w:r w:rsidR="00B703B4">
        <w:rPr>
          <w:rFonts w:cs="Arial"/>
          <w:sz w:val="22"/>
          <w:szCs w:val="22"/>
          <w:lang w:val="es-CR"/>
        </w:rPr>
        <w:t>8</w:t>
      </w:r>
      <w:r w:rsidR="00B703B4" w:rsidRPr="000A5CB2">
        <w:rPr>
          <w:rFonts w:cs="Arial"/>
          <w:sz w:val="22"/>
          <w:szCs w:val="22"/>
          <w:lang w:val="es-CR"/>
        </w:rPr>
        <w:t>0 familias que habitan en situación de extrema necesidad</w:t>
      </w:r>
      <w:r w:rsidRPr="000A5CB2">
        <w:rPr>
          <w:rFonts w:cs="Arial"/>
          <w:sz w:val="22"/>
          <w:szCs w:val="22"/>
          <w:lang w:val="es-CR"/>
        </w:rPr>
        <w:t>.</w:t>
      </w:r>
      <w:r w:rsidRPr="0044704D">
        <w:rPr>
          <w:rFonts w:cs="Arial"/>
          <w:sz w:val="22"/>
          <w:szCs w:val="22"/>
          <w:lang w:val="es-CR"/>
        </w:rPr>
        <w:t xml:space="preserve"> </w:t>
      </w:r>
      <w:r>
        <w:rPr>
          <w:rFonts w:cs="Arial"/>
          <w:sz w:val="22"/>
          <w:szCs w:val="22"/>
          <w:lang w:val="es-CR"/>
        </w:rPr>
        <w:t xml:space="preserve"> </w:t>
      </w:r>
      <w:r w:rsidRPr="000A5CB2">
        <w:rPr>
          <w:rFonts w:cs="Arial"/>
          <w:sz w:val="22"/>
          <w:szCs w:val="22"/>
          <w:lang w:val="es-CR"/>
        </w:rPr>
        <w:t>Dichos documentos se adjuntan al expediente del acta</w:t>
      </w:r>
      <w:r w:rsidRPr="000A5CB2">
        <w:rPr>
          <w:rFonts w:cs="Arial"/>
          <w:bCs/>
          <w:sz w:val="22"/>
          <w:szCs w:val="22"/>
          <w:lang w:val="es-CR"/>
        </w:rPr>
        <w:t>.</w:t>
      </w:r>
    </w:p>
    <w:p w14:paraId="3F88BB15" w14:textId="77777777" w:rsidR="007D3C6D" w:rsidRDefault="007D3C6D" w:rsidP="007D3C6D">
      <w:pPr>
        <w:spacing w:line="360" w:lineRule="auto"/>
        <w:jc w:val="both"/>
        <w:rPr>
          <w:rFonts w:cs="Arial"/>
          <w:sz w:val="22"/>
          <w:szCs w:val="22"/>
          <w:lang w:val="es-CR"/>
        </w:rPr>
      </w:pPr>
    </w:p>
    <w:p w14:paraId="7B7DEE64" w14:textId="30A97A72" w:rsidR="007D3C6D" w:rsidRPr="000A5CB2" w:rsidRDefault="007D3C6D" w:rsidP="007D3C6D">
      <w:pPr>
        <w:spacing w:line="360" w:lineRule="auto"/>
        <w:jc w:val="both"/>
        <w:rPr>
          <w:rFonts w:cs="Arial"/>
          <w:sz w:val="22"/>
          <w:lang w:val="es-CR"/>
        </w:rPr>
      </w:pPr>
      <w:r w:rsidRPr="000A5CB2">
        <w:rPr>
          <w:rFonts w:cs="Arial"/>
          <w:bCs/>
          <w:sz w:val="22"/>
          <w:szCs w:val="22"/>
          <w:lang w:val="es-CR"/>
        </w:rPr>
        <w:t xml:space="preserve">Para </w:t>
      </w:r>
      <w:r>
        <w:rPr>
          <w:rFonts w:cs="Arial"/>
          <w:bCs/>
          <w:sz w:val="22"/>
          <w:szCs w:val="22"/>
          <w:lang w:val="es-CR"/>
        </w:rPr>
        <w:t xml:space="preserve">exponer el contenido del citado informe y atender eventuales consultas de carácter técnico sobre éste y los siguientes </w:t>
      </w:r>
      <w:r w:rsidR="00973A58">
        <w:rPr>
          <w:rFonts w:cs="Arial"/>
          <w:bCs/>
          <w:sz w:val="22"/>
          <w:szCs w:val="22"/>
          <w:lang w:val="es-CR"/>
        </w:rPr>
        <w:t xml:space="preserve">cuatro </w:t>
      </w:r>
      <w:r>
        <w:rPr>
          <w:rFonts w:cs="Arial"/>
          <w:bCs/>
          <w:sz w:val="22"/>
          <w:szCs w:val="22"/>
          <w:lang w:val="es-CR"/>
        </w:rPr>
        <w:t>temas, se incorporan a la</w:t>
      </w:r>
      <w:r w:rsidRPr="000A5CB2">
        <w:rPr>
          <w:rFonts w:cs="Arial"/>
          <w:bCs/>
          <w:sz w:val="22"/>
          <w:szCs w:val="22"/>
          <w:lang w:val="es-CR"/>
        </w:rPr>
        <w:t xml:space="preserve"> sesión la arquitecta Mariella Salas Rodríguez</w:t>
      </w:r>
      <w:r w:rsidRPr="000A5CB2">
        <w:rPr>
          <w:rFonts w:cs="Arial"/>
          <w:sz w:val="22"/>
          <w:lang w:val="es-CR"/>
        </w:rPr>
        <w:t>, jef</w:t>
      </w:r>
      <w:r w:rsidR="008108D2">
        <w:rPr>
          <w:rFonts w:cs="Arial"/>
          <w:sz w:val="22"/>
          <w:lang w:val="es-CR"/>
        </w:rPr>
        <w:t>a</w:t>
      </w:r>
      <w:r w:rsidRPr="000A5CB2">
        <w:rPr>
          <w:rFonts w:cs="Arial"/>
          <w:sz w:val="22"/>
          <w:lang w:val="es-CR"/>
        </w:rPr>
        <w:t xml:space="preserve"> del Departamento Técnico</w:t>
      </w:r>
      <w:r>
        <w:rPr>
          <w:rFonts w:cs="Arial"/>
          <w:sz w:val="22"/>
          <w:lang w:val="es-CR"/>
        </w:rPr>
        <w:t xml:space="preserve"> y el Ing. </w:t>
      </w:r>
      <w:r w:rsidR="008108D2">
        <w:rPr>
          <w:rFonts w:cs="Arial"/>
          <w:sz w:val="22"/>
          <w:lang w:val="es-CR"/>
        </w:rPr>
        <w:t>Sebastián Barahona Martínez</w:t>
      </w:r>
      <w:r>
        <w:rPr>
          <w:rFonts w:cs="Arial"/>
          <w:sz w:val="22"/>
          <w:lang w:val="es-CR"/>
        </w:rPr>
        <w:t>, funcionario de dicho Departamento.</w:t>
      </w:r>
    </w:p>
    <w:p w14:paraId="292F6366" w14:textId="77777777" w:rsidR="007D3C6D" w:rsidRPr="000A5CB2" w:rsidRDefault="007D3C6D" w:rsidP="007D3C6D">
      <w:pPr>
        <w:spacing w:line="360" w:lineRule="auto"/>
        <w:jc w:val="both"/>
        <w:rPr>
          <w:rFonts w:cs="Arial"/>
          <w:sz w:val="22"/>
          <w:lang w:val="es-CR"/>
        </w:rPr>
      </w:pPr>
    </w:p>
    <w:p w14:paraId="1A04F748" w14:textId="4C302A06" w:rsidR="007D3C6D" w:rsidRPr="000A5CB2" w:rsidRDefault="007D3C6D" w:rsidP="007D3C6D">
      <w:pPr>
        <w:spacing w:line="360" w:lineRule="auto"/>
        <w:jc w:val="both"/>
        <w:rPr>
          <w:rFonts w:cs="Arial"/>
          <w:sz w:val="22"/>
          <w:szCs w:val="22"/>
          <w:lang w:val="es-CR"/>
        </w:rPr>
      </w:pPr>
      <w:r w:rsidRPr="000A5CB2">
        <w:rPr>
          <w:rFonts w:cs="Arial"/>
          <w:sz w:val="22"/>
          <w:lang w:val="es-CR"/>
        </w:rPr>
        <w:t xml:space="preserve">La </w:t>
      </w:r>
      <w:r>
        <w:rPr>
          <w:rFonts w:cs="Arial"/>
          <w:sz w:val="22"/>
          <w:lang w:val="es-CR"/>
        </w:rPr>
        <w:t xml:space="preserve">arquitecta Salas Rodríguez </w:t>
      </w:r>
      <w:r w:rsidRPr="000A5CB2">
        <w:rPr>
          <w:rFonts w:cs="Arial"/>
          <w:bCs/>
          <w:sz w:val="22"/>
          <w:szCs w:val="22"/>
          <w:lang w:val="es-CR"/>
        </w:rPr>
        <w:t>presenta los antecedentes del trámite de este proyecto de vivienda, así como el detalle de la referida solicitud de financiamiento, destacando</w:t>
      </w:r>
      <w:r w:rsidRPr="000A5CB2">
        <w:rPr>
          <w:rFonts w:cs="Arial"/>
          <w:sz w:val="22"/>
          <w:lang w:val="es-CR"/>
        </w:rPr>
        <w:t xml:space="preserve"> </w:t>
      </w:r>
      <w:r w:rsidRPr="000A5CB2">
        <w:rPr>
          <w:rFonts w:cs="Arial"/>
          <w:sz w:val="22"/>
          <w:szCs w:val="22"/>
          <w:lang w:val="es-CR"/>
        </w:rPr>
        <w:t>las condiciones bajo las cuales se recomienda su aprobación</w:t>
      </w:r>
      <w:r w:rsidRPr="000A5CB2">
        <w:rPr>
          <w:rFonts w:cs="Arial"/>
          <w:sz w:val="22"/>
          <w:lang w:val="es-CR"/>
        </w:rPr>
        <w:t>, haciendo ver que el</w:t>
      </w:r>
      <w:r w:rsidRPr="000A5CB2">
        <w:rPr>
          <w:rFonts w:cs="Arial"/>
          <w:sz w:val="22"/>
          <w:szCs w:val="22"/>
          <w:lang w:val="es-CR"/>
        </w:rPr>
        <w:t xml:space="preserve"> financiamiento es por un monto total de hasta</w:t>
      </w:r>
      <w:r w:rsidRPr="000A5CB2">
        <w:rPr>
          <w:rFonts w:cs="Arial"/>
          <w:bCs/>
          <w:sz w:val="22"/>
          <w:szCs w:val="22"/>
          <w:lang w:val="es-CR"/>
        </w:rPr>
        <w:t xml:space="preserve"> </w:t>
      </w:r>
      <w:r w:rsidRPr="000A5CB2">
        <w:rPr>
          <w:rFonts w:cs="Arial"/>
          <w:sz w:val="22"/>
          <w:szCs w:val="22"/>
          <w:lang w:val="es-CR"/>
        </w:rPr>
        <w:t>¢</w:t>
      </w:r>
      <w:r w:rsidR="00973A58">
        <w:rPr>
          <w:rFonts w:cs="Arial"/>
          <w:sz w:val="22"/>
          <w:szCs w:val="22"/>
          <w:lang w:val="es-CR"/>
        </w:rPr>
        <w:t>2</w:t>
      </w:r>
      <w:r>
        <w:rPr>
          <w:rFonts w:cs="Arial"/>
          <w:sz w:val="22"/>
          <w:szCs w:val="22"/>
          <w:lang w:val="es-CR"/>
        </w:rPr>
        <w:t>.</w:t>
      </w:r>
      <w:r w:rsidR="00973A58">
        <w:rPr>
          <w:rFonts w:cs="Arial"/>
          <w:sz w:val="22"/>
          <w:szCs w:val="22"/>
          <w:lang w:val="es-CR"/>
        </w:rPr>
        <w:t>240</w:t>
      </w:r>
      <w:r>
        <w:rPr>
          <w:rFonts w:cs="Arial"/>
          <w:sz w:val="22"/>
          <w:szCs w:val="22"/>
          <w:lang w:val="es-CR"/>
        </w:rPr>
        <w:t>,</w:t>
      </w:r>
      <w:r w:rsidR="00973A58">
        <w:rPr>
          <w:rFonts w:cs="Arial"/>
          <w:sz w:val="22"/>
          <w:szCs w:val="22"/>
          <w:lang w:val="es-CR"/>
        </w:rPr>
        <w:t>3</w:t>
      </w:r>
      <w:r w:rsidRPr="000A5CB2">
        <w:rPr>
          <w:rFonts w:cs="Arial"/>
          <w:sz w:val="22"/>
          <w:szCs w:val="22"/>
          <w:lang w:val="es-CR"/>
        </w:rPr>
        <w:t xml:space="preserve"> millones</w:t>
      </w:r>
      <w:r w:rsidRPr="000A5CB2">
        <w:rPr>
          <w:rFonts w:cs="Arial"/>
          <w:bCs/>
          <w:sz w:val="22"/>
          <w:szCs w:val="22"/>
          <w:lang w:val="es-CR"/>
        </w:rPr>
        <w:t>, que incluye la compra</w:t>
      </w:r>
      <w:r w:rsidRPr="000A5CB2">
        <w:rPr>
          <w:rFonts w:cs="Arial"/>
          <w:sz w:val="22"/>
          <w:szCs w:val="22"/>
          <w:lang w:val="es-CR"/>
        </w:rPr>
        <w:t xml:space="preserve"> </w:t>
      </w:r>
      <w:r>
        <w:rPr>
          <w:rFonts w:cs="Arial"/>
          <w:sz w:val="22"/>
          <w:szCs w:val="22"/>
          <w:lang w:val="es-CR"/>
        </w:rPr>
        <w:t>del terreno</w:t>
      </w:r>
      <w:r w:rsidRPr="000A5CB2">
        <w:rPr>
          <w:rFonts w:cs="Arial"/>
          <w:sz w:val="22"/>
          <w:szCs w:val="22"/>
          <w:lang w:val="es-CR"/>
        </w:rPr>
        <w:t xml:space="preserve">, </w:t>
      </w:r>
      <w:r>
        <w:rPr>
          <w:rFonts w:cs="Arial"/>
          <w:sz w:val="22"/>
          <w:szCs w:val="22"/>
          <w:lang w:val="es-CR"/>
        </w:rPr>
        <w:t xml:space="preserve">el desarrollo de las obras de infraestructura y </w:t>
      </w:r>
      <w:r w:rsidRPr="000A5CB2">
        <w:rPr>
          <w:rFonts w:cs="Arial"/>
          <w:sz w:val="22"/>
          <w:szCs w:val="22"/>
          <w:lang w:val="es-CR"/>
        </w:rPr>
        <w:t xml:space="preserve">la construcción de las </w:t>
      </w:r>
      <w:r w:rsidR="00973A58">
        <w:rPr>
          <w:rFonts w:cs="Arial"/>
          <w:sz w:val="22"/>
          <w:szCs w:val="22"/>
          <w:lang w:val="es-CR"/>
        </w:rPr>
        <w:t>80</w:t>
      </w:r>
      <w:r>
        <w:rPr>
          <w:rFonts w:cs="Arial"/>
          <w:sz w:val="22"/>
          <w:szCs w:val="22"/>
          <w:lang w:val="es-CR"/>
        </w:rPr>
        <w:t xml:space="preserve"> </w:t>
      </w:r>
      <w:r w:rsidRPr="000A5CB2">
        <w:rPr>
          <w:rFonts w:cs="Arial"/>
          <w:sz w:val="22"/>
          <w:szCs w:val="22"/>
          <w:lang w:val="es-CR"/>
        </w:rPr>
        <w:t>viviendas, la fiscalización de las soluciones de vivienda, el kilometraje de fiscalización y los gastos de formalización de las operaciones.</w:t>
      </w:r>
    </w:p>
    <w:p w14:paraId="4B8F339D" w14:textId="77777777" w:rsidR="007D3C6D" w:rsidRPr="000A5CB2" w:rsidRDefault="007D3C6D" w:rsidP="007D3C6D">
      <w:pPr>
        <w:spacing w:line="360" w:lineRule="auto"/>
        <w:jc w:val="both"/>
        <w:rPr>
          <w:rFonts w:cs="Arial"/>
          <w:sz w:val="22"/>
          <w:lang w:val="es-CR"/>
        </w:rPr>
      </w:pPr>
    </w:p>
    <w:p w14:paraId="122119CF" w14:textId="19BA5B24" w:rsidR="00973A58" w:rsidRDefault="007D3C6D" w:rsidP="007D3C6D">
      <w:pPr>
        <w:spacing w:line="360" w:lineRule="auto"/>
        <w:jc w:val="both"/>
        <w:rPr>
          <w:rFonts w:cs="Arial"/>
          <w:sz w:val="22"/>
          <w:szCs w:val="22"/>
          <w:lang w:val="es-CR"/>
        </w:rPr>
      </w:pPr>
      <w:r w:rsidRPr="00A876B0">
        <w:rPr>
          <w:rFonts w:cs="Arial"/>
          <w:bCs/>
          <w:sz w:val="22"/>
          <w:szCs w:val="22"/>
          <w:u w:val="single"/>
          <w:lang w:val="es-CR"/>
        </w:rPr>
        <w:t xml:space="preserve">Minuto </w:t>
      </w:r>
      <w:r w:rsidR="006E47CD" w:rsidRPr="00A876B0">
        <w:rPr>
          <w:rFonts w:cs="Arial"/>
          <w:bCs/>
          <w:sz w:val="22"/>
          <w:szCs w:val="22"/>
          <w:u w:val="single"/>
          <w:lang w:val="es-CR"/>
        </w:rPr>
        <w:t>40</w:t>
      </w:r>
      <w:r w:rsidRPr="00A876B0">
        <w:rPr>
          <w:rFonts w:cs="Arial"/>
          <w:bCs/>
          <w:sz w:val="22"/>
          <w:szCs w:val="22"/>
          <w:u w:val="single"/>
          <w:lang w:val="es-CR"/>
        </w:rPr>
        <w:t>:</w:t>
      </w:r>
      <w:r w:rsidR="006E47CD" w:rsidRPr="00A876B0">
        <w:rPr>
          <w:rFonts w:cs="Arial"/>
          <w:bCs/>
          <w:sz w:val="22"/>
          <w:szCs w:val="22"/>
          <w:u w:val="single"/>
          <w:lang w:val="es-CR"/>
        </w:rPr>
        <w:t>50</w:t>
      </w:r>
      <w:r w:rsidRPr="000A5CB2">
        <w:rPr>
          <w:rFonts w:cs="Arial"/>
          <w:bCs/>
          <w:sz w:val="22"/>
          <w:szCs w:val="22"/>
          <w:lang w:val="es-CR"/>
        </w:rPr>
        <w:t xml:space="preserve"> </w:t>
      </w:r>
      <w:r w:rsidR="00973A58">
        <w:rPr>
          <w:rFonts w:cs="Arial"/>
          <w:bCs/>
          <w:sz w:val="22"/>
          <w:szCs w:val="22"/>
          <w:lang w:val="es-CR"/>
        </w:rPr>
        <w:t xml:space="preserve">La </w:t>
      </w:r>
      <w:r>
        <w:rPr>
          <w:rFonts w:cs="Arial"/>
          <w:bCs/>
          <w:sz w:val="22"/>
          <w:szCs w:val="22"/>
          <w:lang w:val="es-CR"/>
        </w:rPr>
        <w:t>arquitecta Salas Rodríguez</w:t>
      </w:r>
      <w:r w:rsidR="00180735">
        <w:rPr>
          <w:rFonts w:cs="Arial"/>
          <w:bCs/>
          <w:sz w:val="22"/>
          <w:szCs w:val="22"/>
          <w:lang w:val="es-CR"/>
        </w:rPr>
        <w:t xml:space="preserve">, con el apoyo del ingeniero </w:t>
      </w:r>
      <w:r w:rsidR="00180735">
        <w:rPr>
          <w:rFonts w:cs="Arial"/>
          <w:sz w:val="22"/>
          <w:lang w:val="es-CR"/>
        </w:rPr>
        <w:t xml:space="preserve">Barahona Martínez, </w:t>
      </w:r>
      <w:r>
        <w:rPr>
          <w:rFonts w:cs="Arial"/>
          <w:bCs/>
          <w:sz w:val="22"/>
          <w:szCs w:val="22"/>
          <w:lang w:val="es-CR"/>
        </w:rPr>
        <w:t xml:space="preserve">atiende una serie de consultas </w:t>
      </w:r>
      <w:r>
        <w:rPr>
          <w:rFonts w:cs="Arial"/>
          <w:sz w:val="22"/>
          <w:szCs w:val="22"/>
          <w:lang w:val="es-CR"/>
        </w:rPr>
        <w:t>e inquietudes de los señores Directores sobre la</w:t>
      </w:r>
      <w:r w:rsidR="00973A58">
        <w:rPr>
          <w:rFonts w:cs="Arial"/>
          <w:sz w:val="22"/>
          <w:szCs w:val="22"/>
          <w:lang w:val="es-CR"/>
        </w:rPr>
        <w:t xml:space="preserve"> </w:t>
      </w:r>
      <w:r w:rsidR="00180735">
        <w:rPr>
          <w:rFonts w:cs="Arial"/>
          <w:sz w:val="22"/>
          <w:szCs w:val="22"/>
          <w:lang w:val="es-CR"/>
        </w:rPr>
        <w:t xml:space="preserve">vigencia de la </w:t>
      </w:r>
      <w:r w:rsidR="00973A58">
        <w:rPr>
          <w:rFonts w:cs="Arial"/>
          <w:sz w:val="22"/>
          <w:szCs w:val="22"/>
          <w:lang w:val="es-CR"/>
        </w:rPr>
        <w:t xml:space="preserve">disponibilidad de agua potable, </w:t>
      </w:r>
      <w:r w:rsidR="00180735">
        <w:rPr>
          <w:rFonts w:cs="Arial"/>
          <w:sz w:val="22"/>
          <w:szCs w:val="22"/>
          <w:lang w:val="es-CR"/>
        </w:rPr>
        <w:t xml:space="preserve">la razón por las que el proyecto solo tiene una calle de entrada, el área </w:t>
      </w:r>
      <w:r w:rsidR="00315FFE">
        <w:rPr>
          <w:rFonts w:cs="Arial"/>
          <w:sz w:val="22"/>
          <w:szCs w:val="22"/>
          <w:lang w:val="es-CR"/>
        </w:rPr>
        <w:t xml:space="preserve">constructiva </w:t>
      </w:r>
      <w:r w:rsidR="00180735">
        <w:rPr>
          <w:rFonts w:cs="Arial"/>
          <w:sz w:val="22"/>
          <w:szCs w:val="22"/>
          <w:lang w:val="es-CR"/>
        </w:rPr>
        <w:t xml:space="preserve">de las viviendas para adultos mayores, </w:t>
      </w:r>
      <w:r w:rsidR="00A876B0">
        <w:rPr>
          <w:rFonts w:cs="Arial"/>
          <w:sz w:val="22"/>
          <w:szCs w:val="22"/>
          <w:lang w:val="es-CR"/>
        </w:rPr>
        <w:t xml:space="preserve">y </w:t>
      </w:r>
      <w:r w:rsidR="00315FFE">
        <w:rPr>
          <w:rFonts w:cs="Arial"/>
          <w:sz w:val="22"/>
          <w:szCs w:val="22"/>
          <w:lang w:val="es-CR"/>
        </w:rPr>
        <w:t>las distancias de las que provienen las familias</w:t>
      </w:r>
      <w:r w:rsidR="00A876B0">
        <w:rPr>
          <w:rFonts w:cs="Arial"/>
          <w:sz w:val="22"/>
          <w:szCs w:val="22"/>
          <w:lang w:val="es-CR"/>
        </w:rPr>
        <w:t>.</w:t>
      </w:r>
    </w:p>
    <w:p w14:paraId="4B204821" w14:textId="77777777" w:rsidR="00973A58" w:rsidRDefault="00973A58" w:rsidP="007D3C6D">
      <w:pPr>
        <w:spacing w:line="360" w:lineRule="auto"/>
        <w:jc w:val="both"/>
        <w:rPr>
          <w:rFonts w:cs="Arial"/>
          <w:sz w:val="22"/>
          <w:szCs w:val="22"/>
          <w:lang w:val="es-CR"/>
        </w:rPr>
      </w:pPr>
    </w:p>
    <w:p w14:paraId="1CC4E92E" w14:textId="3986B012" w:rsidR="007D3C6D" w:rsidRDefault="007D3C6D" w:rsidP="007D3C6D">
      <w:pPr>
        <w:spacing w:line="360" w:lineRule="auto"/>
        <w:jc w:val="both"/>
        <w:rPr>
          <w:rFonts w:cs="Arial"/>
          <w:sz w:val="22"/>
          <w:szCs w:val="22"/>
          <w:lang w:val="es-CR"/>
        </w:rPr>
      </w:pPr>
      <w:r w:rsidRPr="00A876B0">
        <w:rPr>
          <w:rFonts w:cs="Arial"/>
          <w:bCs/>
          <w:sz w:val="22"/>
          <w:szCs w:val="22"/>
          <w:u w:val="single"/>
          <w:lang w:val="es-CR"/>
        </w:rPr>
        <w:t xml:space="preserve">Minuto </w:t>
      </w:r>
      <w:r w:rsidR="007822A7" w:rsidRPr="00A876B0">
        <w:rPr>
          <w:rFonts w:cs="Arial"/>
          <w:bCs/>
          <w:sz w:val="22"/>
          <w:szCs w:val="22"/>
          <w:u w:val="single"/>
          <w:lang w:val="es-CR"/>
        </w:rPr>
        <w:t>65</w:t>
      </w:r>
      <w:r w:rsidRPr="00A876B0">
        <w:rPr>
          <w:rFonts w:cs="Arial"/>
          <w:bCs/>
          <w:sz w:val="22"/>
          <w:szCs w:val="22"/>
          <w:u w:val="single"/>
          <w:lang w:val="es-CR"/>
        </w:rPr>
        <w:t>:</w:t>
      </w:r>
      <w:r w:rsidR="00A876B0" w:rsidRPr="00A876B0">
        <w:rPr>
          <w:rFonts w:cs="Arial"/>
          <w:bCs/>
          <w:sz w:val="22"/>
          <w:szCs w:val="22"/>
          <w:u w:val="single"/>
          <w:lang w:val="es-CR"/>
        </w:rPr>
        <w:t>1</w:t>
      </w:r>
      <w:r w:rsidR="007822A7" w:rsidRPr="00A876B0">
        <w:rPr>
          <w:rFonts w:cs="Arial"/>
          <w:bCs/>
          <w:sz w:val="22"/>
          <w:szCs w:val="22"/>
          <w:u w:val="single"/>
          <w:lang w:val="es-CR"/>
        </w:rPr>
        <w:t>1</w:t>
      </w:r>
      <w:r w:rsidRPr="000A5CB2">
        <w:rPr>
          <w:rFonts w:cs="Arial"/>
          <w:bCs/>
          <w:sz w:val="22"/>
          <w:szCs w:val="22"/>
          <w:lang w:val="es-CR"/>
        </w:rPr>
        <w:t xml:space="preserve"> </w:t>
      </w:r>
      <w:r>
        <w:rPr>
          <w:rFonts w:cs="Arial"/>
          <w:bCs/>
          <w:sz w:val="22"/>
          <w:szCs w:val="22"/>
          <w:lang w:val="es-CR"/>
        </w:rPr>
        <w:t xml:space="preserve">De conformidad con el análisis realizado a la información presentada, los señores Directores concuerdan en la pertinencia de actuar según lo remendado por la </w:t>
      </w:r>
      <w:r w:rsidRPr="008F2744">
        <w:rPr>
          <w:rFonts w:cs="Arial"/>
          <w:bCs/>
          <w:sz w:val="22"/>
          <w:szCs w:val="22"/>
          <w:lang w:val="es-ES_tradnl"/>
        </w:rPr>
        <w:t>Administración</w:t>
      </w:r>
      <w:r>
        <w:rPr>
          <w:rFonts w:cs="Arial"/>
          <w:bCs/>
          <w:sz w:val="22"/>
          <w:szCs w:val="22"/>
          <w:lang w:val="es-ES_tradnl"/>
        </w:rPr>
        <w:t xml:space="preserve"> y, consecuente, autorizar el financiamiento requerido por </w:t>
      </w:r>
      <w:r w:rsidR="00A876B0">
        <w:rPr>
          <w:rFonts w:cs="Arial"/>
          <w:bCs/>
          <w:sz w:val="22"/>
          <w:szCs w:val="22"/>
          <w:lang w:val="es-ES_tradnl"/>
        </w:rPr>
        <w:t xml:space="preserve">el Grupo Mutual </w:t>
      </w:r>
      <w:r>
        <w:rPr>
          <w:rFonts w:cs="Arial"/>
          <w:bCs/>
          <w:sz w:val="22"/>
          <w:szCs w:val="22"/>
          <w:lang w:val="es-ES_tradnl"/>
        </w:rPr>
        <w:t xml:space="preserve">el desarrollo del referido proyecto de vivienda.  No obstante, también se estima oportuno solicitar a la </w:t>
      </w:r>
      <w:r w:rsidR="007822A7" w:rsidRPr="007822A7">
        <w:rPr>
          <w:rFonts w:cs="Arial"/>
          <w:bCs/>
          <w:sz w:val="22"/>
          <w:szCs w:val="22"/>
          <w:lang w:val="es-ES_tradnl"/>
        </w:rPr>
        <w:t>Administración</w:t>
      </w:r>
      <w:r w:rsidR="007822A7">
        <w:rPr>
          <w:rFonts w:cs="Arial"/>
          <w:bCs/>
          <w:sz w:val="22"/>
          <w:szCs w:val="22"/>
          <w:lang w:val="es-ES_tradnl"/>
        </w:rPr>
        <w:t xml:space="preserve">, que </w:t>
      </w:r>
      <w:r w:rsidR="00B703B4" w:rsidRPr="009952A2">
        <w:rPr>
          <w:rFonts w:cs="Arial"/>
          <w:bCs/>
          <w:sz w:val="22"/>
          <w:szCs w:val="22"/>
          <w:lang w:val="es-ES_tradnl"/>
        </w:rPr>
        <w:t xml:space="preserve">revise la matriz de riesgos de este proyecto de vivienda y, en coordinación con la entidad autorizada, tome las previsiones que sean pertinentes </w:t>
      </w:r>
      <w:r w:rsidR="00B703B4">
        <w:rPr>
          <w:rFonts w:cs="Arial"/>
          <w:bCs/>
          <w:sz w:val="22"/>
          <w:szCs w:val="22"/>
          <w:lang w:val="es-ES_tradnl"/>
        </w:rPr>
        <w:t xml:space="preserve">para </w:t>
      </w:r>
      <w:r w:rsidR="00B703B4">
        <w:rPr>
          <w:rFonts w:cs="Arial"/>
          <w:bCs/>
          <w:sz w:val="22"/>
          <w:szCs w:val="22"/>
          <w:lang w:val="es-ES_tradnl"/>
        </w:rPr>
        <w:lastRenderedPageBreak/>
        <w:t>evitar la materialización de los riesgos asociados al vencimiento de la disponibilidad de agua potable y la exoneración del alcantarillado sanitario, con respecto a los tiempos de construcción.</w:t>
      </w:r>
      <w:r w:rsidR="00A876B0">
        <w:rPr>
          <w:rFonts w:cs="Arial"/>
          <w:bCs/>
          <w:sz w:val="22"/>
          <w:szCs w:val="22"/>
          <w:lang w:val="es-ES_tradnl"/>
        </w:rPr>
        <w:t xml:space="preserve"> </w:t>
      </w:r>
      <w:r>
        <w:rPr>
          <w:rFonts w:cs="Arial"/>
          <w:sz w:val="22"/>
          <w:szCs w:val="22"/>
        </w:rPr>
        <w:t xml:space="preserve">Lo anterior, según se consigna en </w:t>
      </w:r>
      <w:r w:rsidR="006D1377">
        <w:rPr>
          <w:rFonts w:cs="Arial"/>
          <w:sz w:val="22"/>
          <w:szCs w:val="22"/>
        </w:rPr>
        <w:t>el</w:t>
      </w:r>
      <w:r>
        <w:rPr>
          <w:rFonts w:cs="Arial"/>
          <w:sz w:val="22"/>
          <w:szCs w:val="22"/>
        </w:rPr>
        <w:t xml:space="preserve"> </w:t>
      </w:r>
      <w:r w:rsidR="006D1377">
        <w:rPr>
          <w:rFonts w:cs="Arial"/>
          <w:b/>
          <w:bCs/>
          <w:sz w:val="22"/>
          <w:szCs w:val="22"/>
        </w:rPr>
        <w:t>A</w:t>
      </w:r>
      <w:r w:rsidRPr="00B36E2B">
        <w:rPr>
          <w:rFonts w:cs="Arial"/>
          <w:b/>
          <w:bCs/>
          <w:sz w:val="22"/>
          <w:szCs w:val="22"/>
        </w:rPr>
        <w:t xml:space="preserve">cuerdo N° 2 </w:t>
      </w:r>
      <w:r>
        <w:rPr>
          <w:rFonts w:cs="Arial"/>
          <w:sz w:val="22"/>
          <w:szCs w:val="22"/>
        </w:rPr>
        <w:t xml:space="preserve">que se anexa a esta minuta.  Acto seguido, se retira de la sesión el ingeniero </w:t>
      </w:r>
      <w:r w:rsidR="002B410B">
        <w:rPr>
          <w:rFonts w:cs="Arial"/>
          <w:sz w:val="22"/>
          <w:lang w:val="es-CR"/>
        </w:rPr>
        <w:t>Barahona Martínez</w:t>
      </w:r>
      <w:r>
        <w:rPr>
          <w:rFonts w:cs="Arial"/>
          <w:sz w:val="22"/>
          <w:szCs w:val="22"/>
        </w:rPr>
        <w:t>.</w:t>
      </w:r>
    </w:p>
    <w:p w14:paraId="1973A444" w14:textId="77777777" w:rsidR="009D03FE" w:rsidRPr="00D14EAF" w:rsidRDefault="009D03FE" w:rsidP="009D03FE">
      <w:pPr>
        <w:spacing w:line="360" w:lineRule="auto"/>
        <w:jc w:val="both"/>
        <w:rPr>
          <w:rFonts w:cs="Arial"/>
          <w:b/>
          <w:sz w:val="22"/>
        </w:rPr>
      </w:pPr>
      <w:r w:rsidRPr="00D14EAF">
        <w:rPr>
          <w:rFonts w:cs="Arial"/>
          <w:b/>
          <w:sz w:val="22"/>
        </w:rPr>
        <w:t>************</w:t>
      </w:r>
    </w:p>
    <w:p w14:paraId="04717E67" w14:textId="77777777" w:rsidR="009D03FE" w:rsidRDefault="009D03FE" w:rsidP="009D03FE">
      <w:pPr>
        <w:spacing w:line="360" w:lineRule="auto"/>
        <w:jc w:val="both"/>
        <w:rPr>
          <w:rFonts w:cs="Arial"/>
          <w:b/>
          <w:bCs/>
          <w:sz w:val="22"/>
          <w:szCs w:val="22"/>
          <w:u w:val="single"/>
          <w:lang w:val="es-ES_tradnl"/>
        </w:rPr>
      </w:pPr>
    </w:p>
    <w:p w14:paraId="110AEF27" w14:textId="02D480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3511A" w:rsidRPr="000E6C36">
        <w:rPr>
          <w:rFonts w:cs="Arial"/>
          <w:b/>
          <w:bCs/>
          <w:sz w:val="22"/>
          <w:u w:val="single"/>
          <w:lang w:val="es-ES_tradnl"/>
        </w:rPr>
        <w:t>Solicitud de aprobación de cincuenta bonos extraordinarios en barras del Tortuguero</w:t>
      </w:r>
    </w:p>
    <w:p w14:paraId="6B857010" w14:textId="77777777" w:rsidR="009D03FE" w:rsidRDefault="009D03FE" w:rsidP="009D03FE">
      <w:pPr>
        <w:spacing w:line="360" w:lineRule="auto"/>
        <w:jc w:val="both"/>
        <w:rPr>
          <w:rFonts w:cs="Arial"/>
          <w:sz w:val="22"/>
          <w:szCs w:val="22"/>
        </w:rPr>
      </w:pPr>
    </w:p>
    <w:p w14:paraId="6149FBAE" w14:textId="2D4259FC" w:rsidR="00860439" w:rsidRDefault="00860439" w:rsidP="00860439">
      <w:pPr>
        <w:spacing w:line="360" w:lineRule="auto"/>
        <w:jc w:val="both"/>
        <w:rPr>
          <w:sz w:val="22"/>
          <w:szCs w:val="22"/>
          <w:lang w:val="es-ES_tradnl"/>
        </w:rPr>
      </w:pPr>
      <w:r w:rsidRPr="0039311E">
        <w:rPr>
          <w:rFonts w:cs="Arial"/>
          <w:sz w:val="22"/>
          <w:u w:val="single"/>
          <w:lang w:val="es-ES_tradnl"/>
        </w:rPr>
        <w:t xml:space="preserve">Minuto </w:t>
      </w:r>
      <w:r w:rsidR="00CD5B08">
        <w:rPr>
          <w:rFonts w:cs="Arial"/>
          <w:sz w:val="22"/>
          <w:u w:val="single"/>
          <w:lang w:val="es-ES_tradnl"/>
        </w:rPr>
        <w:t>6</w:t>
      </w:r>
      <w:r>
        <w:rPr>
          <w:rFonts w:cs="Arial"/>
          <w:sz w:val="22"/>
          <w:u w:val="single"/>
          <w:lang w:val="es-ES_tradnl"/>
        </w:rPr>
        <w:t>7</w:t>
      </w:r>
      <w:r w:rsidRPr="0039311E">
        <w:rPr>
          <w:rFonts w:cs="Arial"/>
          <w:sz w:val="22"/>
          <w:u w:val="single"/>
          <w:lang w:val="es-ES_tradnl"/>
        </w:rPr>
        <w:t>:</w:t>
      </w:r>
      <w:r>
        <w:rPr>
          <w:rFonts w:cs="Arial"/>
          <w:sz w:val="22"/>
          <w:u w:val="single"/>
          <w:lang w:val="es-ES_tradnl"/>
        </w:rPr>
        <w:t>1</w:t>
      </w:r>
      <w:r w:rsidR="00CD5B08">
        <w:rPr>
          <w:rFonts w:cs="Arial"/>
          <w:sz w:val="22"/>
          <w:u w:val="single"/>
          <w:lang w:val="es-ES_tradnl"/>
        </w:rPr>
        <w:t>7</w:t>
      </w:r>
      <w:r>
        <w:rPr>
          <w:rFonts w:cs="Arial"/>
          <w:sz w:val="22"/>
          <w:lang w:val="es-ES_tradnl"/>
        </w:rPr>
        <w:t xml:space="preserve"> Se conoce el oficio </w:t>
      </w:r>
      <w:r w:rsidRPr="00517F47">
        <w:rPr>
          <w:sz w:val="22"/>
          <w:szCs w:val="22"/>
        </w:rPr>
        <w:t>GG-ME-</w:t>
      </w:r>
      <w:r w:rsidR="00CD5B08">
        <w:rPr>
          <w:sz w:val="22"/>
          <w:szCs w:val="22"/>
        </w:rPr>
        <w:t>1819</w:t>
      </w:r>
      <w:r w:rsidRPr="00517F47">
        <w:rPr>
          <w:sz w:val="22"/>
          <w:szCs w:val="22"/>
        </w:rPr>
        <w:t>-20</w:t>
      </w:r>
      <w:r>
        <w:rPr>
          <w:sz w:val="22"/>
          <w:szCs w:val="22"/>
        </w:rPr>
        <w:t>21</w:t>
      </w:r>
      <w:r w:rsidRPr="00517F47">
        <w:rPr>
          <w:sz w:val="22"/>
          <w:szCs w:val="22"/>
        </w:rPr>
        <w:t xml:space="preserve"> del </w:t>
      </w:r>
      <w:r w:rsidR="00CD5B08">
        <w:rPr>
          <w:sz w:val="22"/>
          <w:szCs w:val="22"/>
        </w:rPr>
        <w:t>15</w:t>
      </w:r>
      <w:r>
        <w:rPr>
          <w:sz w:val="22"/>
          <w:szCs w:val="22"/>
        </w:rPr>
        <w:t xml:space="preserve"> de </w:t>
      </w:r>
      <w:r w:rsidR="00CD5B08">
        <w:rPr>
          <w:sz w:val="22"/>
          <w:szCs w:val="22"/>
        </w:rPr>
        <w:t>diciembre</w:t>
      </w:r>
      <w:r>
        <w:rPr>
          <w:sz w:val="22"/>
          <w:szCs w:val="22"/>
        </w:rPr>
        <w:t xml:space="preserve"> de</w:t>
      </w:r>
      <w:r w:rsidRPr="00517F47">
        <w:rPr>
          <w:sz w:val="22"/>
          <w:szCs w:val="22"/>
        </w:rPr>
        <w:t xml:space="preserve"> 20</w:t>
      </w:r>
      <w:r>
        <w:rPr>
          <w:sz w:val="22"/>
          <w:szCs w:val="22"/>
        </w:rPr>
        <w:t>21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sidR="00CD5B08" w:rsidRPr="00517F47">
        <w:rPr>
          <w:rFonts w:cs="Arial"/>
          <w:color w:val="000000"/>
          <w:sz w:val="22"/>
          <w:szCs w:val="22"/>
        </w:rPr>
        <w:t>DF-OF-</w:t>
      </w:r>
      <w:r w:rsidR="00CD5B08">
        <w:rPr>
          <w:rFonts w:cs="Arial"/>
          <w:color w:val="000000"/>
          <w:sz w:val="22"/>
          <w:szCs w:val="22"/>
        </w:rPr>
        <w:t>1764</w:t>
      </w:r>
      <w:r w:rsidR="00CD5B08" w:rsidRPr="00517F47">
        <w:rPr>
          <w:rFonts w:cs="Arial"/>
          <w:color w:val="000000"/>
          <w:sz w:val="22"/>
          <w:szCs w:val="22"/>
        </w:rPr>
        <w:t>-20</w:t>
      </w:r>
      <w:r w:rsidR="00CD5B08">
        <w:rPr>
          <w:rFonts w:cs="Arial"/>
          <w:color w:val="000000"/>
          <w:sz w:val="22"/>
          <w:szCs w:val="22"/>
        </w:rPr>
        <w:t xml:space="preserve">21/SO-OF-0185-2021 de la </w:t>
      </w:r>
      <w:r w:rsidRPr="00B35EAF">
        <w:rPr>
          <w:rFonts w:cs="Arial"/>
          <w:sz w:val="22"/>
          <w:szCs w:val="22"/>
        </w:rPr>
        <w:t>Dirección FOSUVI</w:t>
      </w:r>
      <w:r w:rsidR="00CD5B08">
        <w:rPr>
          <w:rFonts w:cs="Arial"/>
          <w:sz w:val="22"/>
          <w:szCs w:val="22"/>
        </w:rPr>
        <w:t xml:space="preserve"> y la Subgerencia de Operaciones</w:t>
      </w:r>
      <w:r w:rsidRPr="00517F47">
        <w:rPr>
          <w:sz w:val="22"/>
          <w:szCs w:val="22"/>
        </w:rPr>
        <w:t>, que contiene los resultados del estudio realizado a la solicitud de</w:t>
      </w:r>
      <w:r>
        <w:rPr>
          <w:sz w:val="22"/>
          <w:szCs w:val="22"/>
        </w:rPr>
        <w:t xml:space="preserve"> </w:t>
      </w:r>
      <w:r w:rsidR="00CD5B08">
        <w:rPr>
          <w:sz w:val="22"/>
          <w:szCs w:val="22"/>
        </w:rPr>
        <w:t>la Fundación para la Vivienda Rural Costa Rica – Canadá (Fundación CR-Canadá)</w:t>
      </w:r>
      <w:r>
        <w:rPr>
          <w:sz w:val="22"/>
          <w:szCs w:val="22"/>
        </w:rPr>
        <w:t>, para</w:t>
      </w:r>
      <w:r w:rsidRPr="00517F47">
        <w:rPr>
          <w:sz w:val="22"/>
          <w:szCs w:val="22"/>
        </w:rPr>
        <w:t xml:space="preserve"> tramitar, al amparo del artículo 59 de la Ley del Sistema Financiero Nacional para la Vivienda, </w:t>
      </w:r>
      <w:r w:rsidR="00CD5B08">
        <w:rPr>
          <w:rFonts w:cs="Arial"/>
          <w:color w:val="000000"/>
          <w:sz w:val="22"/>
          <w:szCs w:val="22"/>
        </w:rPr>
        <w:t xml:space="preserve">cincuenta </w:t>
      </w:r>
      <w:r w:rsidR="00CD5B08" w:rsidRPr="00517F47">
        <w:rPr>
          <w:color w:val="000000"/>
          <w:sz w:val="22"/>
          <w:szCs w:val="22"/>
        </w:rPr>
        <w:t>operaciones individuales de Bono Familiar de Vivienda, con el propósito de brindar una solución de vivienda a igual número de familias que viven en situación de extrema necesidad</w:t>
      </w:r>
      <w:r w:rsidR="00CD5B08">
        <w:rPr>
          <w:color w:val="000000"/>
          <w:sz w:val="22"/>
          <w:szCs w:val="22"/>
        </w:rPr>
        <w:t>,</w:t>
      </w:r>
      <w:r w:rsidR="00CD5B08" w:rsidRPr="00517F47">
        <w:rPr>
          <w:color w:val="000000"/>
          <w:sz w:val="22"/>
          <w:szCs w:val="22"/>
        </w:rPr>
        <w:t xml:space="preserve"> en </w:t>
      </w:r>
      <w:r w:rsidR="00CD5B08" w:rsidRPr="006D1105">
        <w:rPr>
          <w:color w:val="000000"/>
          <w:sz w:val="22"/>
          <w:szCs w:val="22"/>
        </w:rPr>
        <w:t xml:space="preserve">las </w:t>
      </w:r>
      <w:r w:rsidR="00CD5B08">
        <w:rPr>
          <w:color w:val="000000"/>
          <w:sz w:val="22"/>
          <w:szCs w:val="22"/>
        </w:rPr>
        <w:t xml:space="preserve">siguientes </w:t>
      </w:r>
      <w:r w:rsidR="00CD5B08" w:rsidRPr="006D1105">
        <w:rPr>
          <w:color w:val="000000"/>
          <w:sz w:val="22"/>
          <w:szCs w:val="22"/>
        </w:rPr>
        <w:t xml:space="preserve">comunidades </w:t>
      </w:r>
      <w:r w:rsidR="00CD5B08">
        <w:rPr>
          <w:color w:val="000000"/>
          <w:sz w:val="22"/>
          <w:szCs w:val="22"/>
        </w:rPr>
        <w:t xml:space="preserve">de los bancos </w:t>
      </w:r>
      <w:r w:rsidR="00CD5B08" w:rsidRPr="006D1105">
        <w:rPr>
          <w:color w:val="000000"/>
          <w:sz w:val="22"/>
          <w:szCs w:val="22"/>
        </w:rPr>
        <w:t xml:space="preserve">en los canales del Tortuguero: </w:t>
      </w:r>
      <w:proofErr w:type="spellStart"/>
      <w:r w:rsidR="00CD5B08" w:rsidRPr="006D1105">
        <w:rPr>
          <w:color w:val="000000"/>
          <w:sz w:val="22"/>
          <w:szCs w:val="22"/>
        </w:rPr>
        <w:t>Parismina</w:t>
      </w:r>
      <w:proofErr w:type="spellEnd"/>
      <w:r w:rsidR="00CD5B08" w:rsidRPr="006D1105">
        <w:rPr>
          <w:color w:val="000000"/>
          <w:sz w:val="22"/>
          <w:szCs w:val="22"/>
        </w:rPr>
        <w:t xml:space="preserve"> y Pacuare (en el cantón de Siquirres), Colorado Norte y Sur, San Francisco y Tortuguero, </w:t>
      </w:r>
      <w:r w:rsidR="00CD5B08">
        <w:rPr>
          <w:color w:val="000000"/>
          <w:sz w:val="22"/>
          <w:szCs w:val="22"/>
        </w:rPr>
        <w:t xml:space="preserve">y </w:t>
      </w:r>
      <w:r w:rsidR="00CD5B08" w:rsidRPr="006D1105">
        <w:rPr>
          <w:color w:val="000000"/>
          <w:sz w:val="22"/>
          <w:szCs w:val="22"/>
        </w:rPr>
        <w:t xml:space="preserve">la comunidad de La Lucha de Siquirres, en terrenos propiedad de </w:t>
      </w:r>
      <w:r w:rsidR="00CD5B08">
        <w:rPr>
          <w:color w:val="000000"/>
          <w:sz w:val="22"/>
          <w:szCs w:val="22"/>
        </w:rPr>
        <w:t xml:space="preserve">la </w:t>
      </w:r>
      <w:r w:rsidR="00CD5B08" w:rsidRPr="006D1105">
        <w:rPr>
          <w:color w:val="000000"/>
          <w:sz w:val="22"/>
          <w:szCs w:val="22"/>
        </w:rPr>
        <w:t xml:space="preserve">Junta de Administración Portuaria y de Desarrollo Económico de la Vertiente Atlántica </w:t>
      </w:r>
      <w:r w:rsidR="00CD5B08">
        <w:rPr>
          <w:color w:val="000000"/>
          <w:sz w:val="22"/>
          <w:szCs w:val="22"/>
        </w:rPr>
        <w:t>(</w:t>
      </w:r>
      <w:r w:rsidR="00CD5B08" w:rsidRPr="006D1105">
        <w:rPr>
          <w:color w:val="000000"/>
          <w:sz w:val="22"/>
          <w:szCs w:val="22"/>
        </w:rPr>
        <w:t>JAPDEVA</w:t>
      </w:r>
      <w:r w:rsidR="00CD5B08">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6E493AEC" w14:textId="77777777" w:rsidR="00860439" w:rsidRPr="00517F47" w:rsidRDefault="00860439" w:rsidP="00860439">
      <w:pPr>
        <w:spacing w:line="360" w:lineRule="auto"/>
        <w:jc w:val="both"/>
        <w:rPr>
          <w:color w:val="000000"/>
          <w:sz w:val="22"/>
          <w:szCs w:val="22"/>
        </w:rPr>
      </w:pPr>
    </w:p>
    <w:p w14:paraId="6380DFB2" w14:textId="1B95F04E" w:rsidR="00860439" w:rsidRDefault="00CD5B08" w:rsidP="00860439">
      <w:pPr>
        <w:autoSpaceDE w:val="0"/>
        <w:autoSpaceDN w:val="0"/>
        <w:adjustRightInd w:val="0"/>
        <w:spacing w:line="360" w:lineRule="auto"/>
        <w:jc w:val="both"/>
        <w:rPr>
          <w:sz w:val="22"/>
          <w:szCs w:val="22"/>
        </w:rPr>
      </w:pPr>
      <w:r>
        <w:rPr>
          <w:color w:val="000000"/>
          <w:sz w:val="22"/>
          <w:szCs w:val="22"/>
        </w:rPr>
        <w:t xml:space="preserve">La arquitecta Salas Rodríguez </w:t>
      </w:r>
      <w:r w:rsidR="00860439">
        <w:rPr>
          <w:color w:val="000000"/>
          <w:sz w:val="22"/>
          <w:szCs w:val="22"/>
        </w:rPr>
        <w:t>expone el contenido del citado informe</w:t>
      </w:r>
      <w:r>
        <w:rPr>
          <w:color w:val="000000"/>
          <w:sz w:val="22"/>
          <w:szCs w:val="22"/>
        </w:rPr>
        <w:t xml:space="preserve">, </w:t>
      </w:r>
      <w:r w:rsidR="00860439">
        <w:rPr>
          <w:color w:val="000000"/>
          <w:sz w:val="22"/>
          <w:szCs w:val="22"/>
        </w:rPr>
        <w:t>presentando el detalle de la solicitud de la entidad autorizada y destacando que</w:t>
      </w:r>
      <w:r w:rsidR="00860439" w:rsidRPr="00517F47">
        <w:rPr>
          <w:sz w:val="22"/>
          <w:szCs w:val="22"/>
        </w:rPr>
        <w:t xml:space="preserve"> el monto total del financiamiento requerido es de </w:t>
      </w:r>
      <w:r w:rsidR="00860439" w:rsidRPr="00517F47">
        <w:rPr>
          <w:color w:val="000000"/>
          <w:sz w:val="22"/>
          <w:szCs w:val="22"/>
        </w:rPr>
        <w:t>¢</w:t>
      </w:r>
      <w:r>
        <w:rPr>
          <w:color w:val="000000"/>
          <w:sz w:val="22"/>
          <w:szCs w:val="22"/>
        </w:rPr>
        <w:t>891</w:t>
      </w:r>
      <w:r w:rsidR="00860439">
        <w:rPr>
          <w:color w:val="000000"/>
          <w:sz w:val="22"/>
          <w:szCs w:val="22"/>
        </w:rPr>
        <w:t>,</w:t>
      </w:r>
      <w:r>
        <w:rPr>
          <w:color w:val="000000"/>
          <w:sz w:val="22"/>
          <w:szCs w:val="22"/>
        </w:rPr>
        <w:t>2</w:t>
      </w:r>
      <w:r w:rsidR="00860439">
        <w:rPr>
          <w:color w:val="000000"/>
          <w:sz w:val="22"/>
          <w:szCs w:val="22"/>
        </w:rPr>
        <w:t xml:space="preserve"> millones</w:t>
      </w:r>
      <w:r w:rsidR="00860439" w:rsidRPr="00517F47">
        <w:rPr>
          <w:sz w:val="22"/>
          <w:szCs w:val="22"/>
        </w:rPr>
        <w:t>,</w:t>
      </w:r>
      <w:r w:rsidR="00860439">
        <w:rPr>
          <w:sz w:val="22"/>
          <w:szCs w:val="22"/>
        </w:rPr>
        <w:t xml:space="preserve"> </w:t>
      </w:r>
      <w:r w:rsidR="00860439" w:rsidRPr="00517F47">
        <w:rPr>
          <w:sz w:val="22"/>
          <w:szCs w:val="22"/>
        </w:rPr>
        <w:t xml:space="preserve">incluyendo los gastos de formalización, monto que es avalado por el Departamento Técnico del FOSUVI y por </w:t>
      </w:r>
      <w:r w:rsidR="00860439">
        <w:rPr>
          <w:sz w:val="22"/>
          <w:szCs w:val="22"/>
        </w:rPr>
        <w:t xml:space="preserve">lo </w:t>
      </w:r>
      <w:r w:rsidR="00860439" w:rsidRPr="00517F47">
        <w:rPr>
          <w:sz w:val="22"/>
          <w:szCs w:val="22"/>
        </w:rPr>
        <w:t>ta</w:t>
      </w:r>
      <w:r w:rsidR="00860439">
        <w:rPr>
          <w:sz w:val="22"/>
          <w:szCs w:val="22"/>
        </w:rPr>
        <w:t>nto se recomienda su aprobación, siendo que también se ha</w:t>
      </w:r>
      <w:r w:rsidR="00860439" w:rsidRPr="00517F47">
        <w:rPr>
          <w:sz w:val="22"/>
          <w:szCs w:val="22"/>
        </w:rPr>
        <w:t xml:space="preserve"> verificado el cumplimiento de los requisitos </w:t>
      </w:r>
      <w:r w:rsidR="00860439">
        <w:rPr>
          <w:sz w:val="22"/>
          <w:szCs w:val="22"/>
        </w:rPr>
        <w:t xml:space="preserve">vigentes </w:t>
      </w:r>
      <w:r w:rsidR="00860439" w:rsidRPr="00517F47">
        <w:rPr>
          <w:sz w:val="22"/>
          <w:szCs w:val="22"/>
        </w:rPr>
        <w:t>por parte de las familias</w:t>
      </w:r>
      <w:r w:rsidR="00860439">
        <w:rPr>
          <w:sz w:val="22"/>
          <w:szCs w:val="22"/>
        </w:rPr>
        <w:t>.</w:t>
      </w:r>
    </w:p>
    <w:p w14:paraId="6212A47A" w14:textId="77777777" w:rsidR="00860439" w:rsidRDefault="00860439" w:rsidP="00860439">
      <w:pPr>
        <w:autoSpaceDE w:val="0"/>
        <w:autoSpaceDN w:val="0"/>
        <w:adjustRightInd w:val="0"/>
        <w:spacing w:line="360" w:lineRule="auto"/>
        <w:jc w:val="both"/>
        <w:rPr>
          <w:sz w:val="22"/>
          <w:szCs w:val="22"/>
        </w:rPr>
      </w:pPr>
    </w:p>
    <w:p w14:paraId="003CBCFB" w14:textId="5A28C3D2" w:rsidR="00860439" w:rsidRDefault="00860439" w:rsidP="00860439">
      <w:pPr>
        <w:spacing w:line="360" w:lineRule="auto"/>
        <w:jc w:val="both"/>
        <w:rPr>
          <w:rFonts w:cs="Arial"/>
          <w:sz w:val="22"/>
          <w:lang w:val="es-ES_tradnl"/>
        </w:rPr>
      </w:pPr>
      <w:r w:rsidRPr="0039311E">
        <w:rPr>
          <w:rFonts w:cs="Arial"/>
          <w:sz w:val="22"/>
          <w:u w:val="single"/>
          <w:lang w:val="es-ES_tradnl"/>
        </w:rPr>
        <w:t xml:space="preserve">Minuto </w:t>
      </w:r>
      <w:r w:rsidR="002B410B">
        <w:rPr>
          <w:rFonts w:cs="Arial"/>
          <w:sz w:val="22"/>
          <w:u w:val="single"/>
          <w:lang w:val="es-ES_tradnl"/>
        </w:rPr>
        <w:t>77</w:t>
      </w:r>
      <w:r>
        <w:rPr>
          <w:rFonts w:cs="Arial"/>
          <w:sz w:val="22"/>
          <w:u w:val="single"/>
          <w:lang w:val="es-ES_tradnl"/>
        </w:rPr>
        <w:t>:</w:t>
      </w:r>
      <w:r w:rsidR="002B410B">
        <w:rPr>
          <w:rFonts w:cs="Arial"/>
          <w:sz w:val="22"/>
          <w:u w:val="single"/>
          <w:lang w:val="es-ES_tradnl"/>
        </w:rPr>
        <w:t>40</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w:t>
      </w:r>
      <w:r w:rsidRPr="00FC0CF0">
        <w:rPr>
          <w:rFonts w:cs="Arial"/>
          <w:sz w:val="22"/>
          <w:szCs w:val="22"/>
          <w:lang w:val="es-CR"/>
        </w:rPr>
        <w:lastRenderedPageBreak/>
        <w:t>mismos términos que se indican en el informe de la Dirección FOSUVI</w:t>
      </w:r>
      <w:r w:rsidR="00FA06A9">
        <w:rPr>
          <w:rFonts w:cs="Arial"/>
          <w:sz w:val="22"/>
          <w:szCs w:val="22"/>
          <w:lang w:val="es-CR"/>
        </w:rPr>
        <w:t xml:space="preserve"> y la Subgerencia de Operaciones</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3</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18879954" w14:textId="77777777" w:rsidR="009D03FE" w:rsidRPr="00D14EAF" w:rsidRDefault="009D03FE" w:rsidP="009D03FE">
      <w:pPr>
        <w:spacing w:line="360" w:lineRule="auto"/>
        <w:jc w:val="both"/>
        <w:rPr>
          <w:rFonts w:cs="Arial"/>
          <w:b/>
          <w:sz w:val="22"/>
        </w:rPr>
      </w:pPr>
      <w:r w:rsidRPr="00D14EAF">
        <w:rPr>
          <w:rFonts w:cs="Arial"/>
          <w:b/>
          <w:sz w:val="22"/>
        </w:rPr>
        <w:t>************</w:t>
      </w:r>
    </w:p>
    <w:p w14:paraId="2511FB77" w14:textId="77777777" w:rsidR="009D03FE" w:rsidRDefault="009D03FE" w:rsidP="009D03FE">
      <w:pPr>
        <w:spacing w:line="360" w:lineRule="auto"/>
        <w:jc w:val="both"/>
        <w:rPr>
          <w:rFonts w:cs="Arial"/>
          <w:b/>
          <w:sz w:val="22"/>
          <w:szCs w:val="22"/>
          <w:u w:val="single"/>
          <w:lang w:val="es-ES_tradnl"/>
        </w:rPr>
      </w:pPr>
    </w:p>
    <w:p w14:paraId="3DE8D6CD" w14:textId="72F81D9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3511A" w:rsidRPr="000E6C36">
        <w:rPr>
          <w:rFonts w:cs="Arial"/>
          <w:b/>
          <w:bCs/>
          <w:sz w:val="22"/>
          <w:u w:val="single"/>
          <w:lang w:val="es-ES_tradnl"/>
        </w:rPr>
        <w:t>Presentación de informe y recomendaciones sobre los proyectos desarrollados por FUPROVI</w:t>
      </w:r>
    </w:p>
    <w:p w14:paraId="288556C2" w14:textId="77777777" w:rsidR="009D03FE" w:rsidRDefault="009D03FE" w:rsidP="009D03FE">
      <w:pPr>
        <w:spacing w:line="360" w:lineRule="auto"/>
        <w:jc w:val="both"/>
        <w:rPr>
          <w:rFonts w:cs="Arial"/>
          <w:sz w:val="22"/>
          <w:szCs w:val="22"/>
        </w:rPr>
      </w:pPr>
    </w:p>
    <w:p w14:paraId="1E5E139D" w14:textId="61CE545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B410B">
        <w:rPr>
          <w:rFonts w:cs="Arial"/>
          <w:sz w:val="22"/>
          <w:u w:val="single"/>
          <w:lang w:val="es-ES_tradnl"/>
        </w:rPr>
        <w:t>79</w:t>
      </w:r>
      <w:r w:rsidRPr="0039311E">
        <w:rPr>
          <w:rFonts w:cs="Arial"/>
          <w:sz w:val="22"/>
          <w:u w:val="single"/>
          <w:lang w:val="es-ES_tradnl"/>
        </w:rPr>
        <w:t>:</w:t>
      </w:r>
      <w:r w:rsidR="002B410B">
        <w:rPr>
          <w:rFonts w:cs="Arial"/>
          <w:sz w:val="22"/>
          <w:u w:val="single"/>
          <w:lang w:val="es-ES_tradnl"/>
        </w:rPr>
        <w:t>01</w:t>
      </w:r>
      <w:r>
        <w:rPr>
          <w:rFonts w:cs="Arial"/>
          <w:sz w:val="22"/>
          <w:lang w:val="es-ES_tradnl"/>
        </w:rPr>
        <w:t xml:space="preserve"> Se</w:t>
      </w:r>
      <w:r w:rsidR="002B410B">
        <w:rPr>
          <w:rFonts w:cs="Arial"/>
          <w:sz w:val="22"/>
          <w:lang w:val="es-ES_tradnl"/>
        </w:rPr>
        <w:t xml:space="preserve"> retira temporalmente de la sesión la Directora Ulibarri Pernús, </w:t>
      </w:r>
      <w:r w:rsidR="002B410B">
        <w:rPr>
          <w:sz w:val="22"/>
          <w:szCs w:val="22"/>
        </w:rPr>
        <w:t xml:space="preserve">quien se excusa de participar en la discusión y resolución de éste y el siguiente asunto, por tratarse de proyectos relacionados con FUPROVI; y se procede a conocer el oficio SO-ME-0192-2021 del </w:t>
      </w:r>
      <w:r w:rsidR="002B410B">
        <w:rPr>
          <w:rFonts w:cs="Arial"/>
          <w:sz w:val="22"/>
          <w:lang w:val="es-ES_tradnl"/>
        </w:rPr>
        <w:t xml:space="preserve">16 de diciembre de 2021, mediante el cual, </w:t>
      </w:r>
      <w:r w:rsidR="00B01CDF">
        <w:rPr>
          <w:rFonts w:cs="Arial"/>
          <w:sz w:val="22"/>
          <w:lang w:val="es-ES_tradnl"/>
        </w:rPr>
        <w:t xml:space="preserve">atendiendo lo dispuesto en el acuerdo N° 3 de la sesión 85-2021 del 15 de noviembre de 2021, </w:t>
      </w:r>
      <w:r w:rsidR="002B410B">
        <w:rPr>
          <w:rFonts w:cs="Arial"/>
          <w:sz w:val="22"/>
          <w:lang w:val="es-ES_tradnl"/>
        </w:rPr>
        <w:t>la Subgerencia de Operaciones remite un informe sobre los proyectos de vivienda desarrollado</w:t>
      </w:r>
      <w:r w:rsidR="00B01CDF">
        <w:rPr>
          <w:rFonts w:cs="Arial"/>
          <w:sz w:val="22"/>
          <w:lang w:val="es-ES_tradnl"/>
        </w:rPr>
        <w:t>s</w:t>
      </w:r>
      <w:r w:rsidR="002B410B">
        <w:rPr>
          <w:rFonts w:cs="Arial"/>
          <w:sz w:val="22"/>
          <w:lang w:val="es-ES_tradnl"/>
        </w:rPr>
        <w:t xml:space="preserve"> por la Fundación Promotora de Vivienda (FUPROVI)</w:t>
      </w:r>
      <w:r w:rsidR="003E6B5A">
        <w:rPr>
          <w:rFonts w:cs="Arial"/>
          <w:sz w:val="22"/>
          <w:lang w:val="es-ES_tradnl"/>
        </w:rPr>
        <w:t xml:space="preserve"> y particularmente </w:t>
      </w:r>
      <w:r w:rsidR="003E6B5A">
        <w:rPr>
          <w:rFonts w:cs="Arial"/>
          <w:sz w:val="22"/>
          <w:lang w:val="es-CR"/>
        </w:rPr>
        <w:t>Santa Fe, Torres de la Montaña y</w:t>
      </w:r>
      <w:r w:rsidR="003E6B5A" w:rsidRPr="006A388E">
        <w:rPr>
          <w:rFonts w:cs="Arial"/>
          <w:sz w:val="22"/>
          <w:lang w:val="es-CR"/>
        </w:rPr>
        <w:t xml:space="preserve"> </w:t>
      </w:r>
      <w:r w:rsidR="003E6B5A">
        <w:rPr>
          <w:rFonts w:cs="Arial"/>
          <w:sz w:val="22"/>
          <w:lang w:val="es-CR"/>
        </w:rPr>
        <w:t>Bella Vista,</w:t>
      </w:r>
      <w:r w:rsidR="00B01CDF">
        <w:rPr>
          <w:rFonts w:cs="Arial"/>
          <w:sz w:val="22"/>
          <w:lang w:val="es-ES_tradnl"/>
        </w:rPr>
        <w:t xml:space="preserve"> el cual se adjunta a los oficios DF-OF-1767-2021 y DF-DT-OF-1034-2021 de la Dirección FOSUVI y el Departamento Técnico respectivamente.  Dichos documentos se adjuntan al expediente del acta.</w:t>
      </w:r>
    </w:p>
    <w:p w14:paraId="65A5E4C7" w14:textId="28469F4E" w:rsidR="002B410B" w:rsidRDefault="002B410B" w:rsidP="009D03FE">
      <w:pPr>
        <w:spacing w:line="360" w:lineRule="auto"/>
        <w:jc w:val="both"/>
        <w:rPr>
          <w:rFonts w:cs="Arial"/>
          <w:sz w:val="22"/>
          <w:lang w:val="es-ES_tradnl"/>
        </w:rPr>
      </w:pPr>
    </w:p>
    <w:p w14:paraId="2DF51710" w14:textId="00C48D73" w:rsidR="006A388E" w:rsidRDefault="001C06A7" w:rsidP="006A388E">
      <w:pPr>
        <w:spacing w:line="360" w:lineRule="auto"/>
        <w:jc w:val="both"/>
        <w:rPr>
          <w:rFonts w:cs="Arial"/>
          <w:sz w:val="22"/>
          <w:lang w:val="es-CR"/>
        </w:rPr>
      </w:pPr>
      <w:r>
        <w:rPr>
          <w:rFonts w:cs="Arial"/>
          <w:sz w:val="22"/>
          <w:lang w:val="es-CR"/>
        </w:rPr>
        <w:t>L</w:t>
      </w:r>
      <w:r w:rsidR="00D501B4">
        <w:rPr>
          <w:rFonts w:cs="Arial"/>
          <w:sz w:val="22"/>
          <w:lang w:val="es-CR"/>
        </w:rPr>
        <w:t>uego de una introducción al tema por parte del Subgerente de Operaciones, l</w:t>
      </w:r>
      <w:r>
        <w:rPr>
          <w:rFonts w:cs="Arial"/>
          <w:sz w:val="22"/>
          <w:lang w:val="es-CR"/>
        </w:rPr>
        <w:t xml:space="preserve">a arquitecta Salas Rodríguez presenta el detalle de la situación de los proyectos Santa Fe, </w:t>
      </w:r>
      <w:r w:rsidR="006A388E">
        <w:rPr>
          <w:rFonts w:cs="Arial"/>
          <w:sz w:val="22"/>
          <w:lang w:val="es-CR"/>
        </w:rPr>
        <w:t>Torres de la Montaña y</w:t>
      </w:r>
      <w:r w:rsidR="006A388E" w:rsidRPr="006A388E">
        <w:rPr>
          <w:rFonts w:cs="Arial"/>
          <w:sz w:val="22"/>
          <w:lang w:val="es-CR"/>
        </w:rPr>
        <w:t xml:space="preserve"> </w:t>
      </w:r>
      <w:r w:rsidR="006A388E">
        <w:rPr>
          <w:rFonts w:cs="Arial"/>
          <w:sz w:val="22"/>
          <w:lang w:val="es-CR"/>
        </w:rPr>
        <w:t>Bella Vista,</w:t>
      </w:r>
      <w:r w:rsidR="006A388E" w:rsidRPr="006A388E">
        <w:rPr>
          <w:rFonts w:cs="Arial"/>
          <w:sz w:val="22"/>
          <w:lang w:val="es-CR"/>
        </w:rPr>
        <w:t xml:space="preserve"> </w:t>
      </w:r>
      <w:r w:rsidR="006A388E">
        <w:rPr>
          <w:rFonts w:cs="Arial"/>
          <w:sz w:val="22"/>
          <w:lang w:val="es-CR"/>
        </w:rPr>
        <w:t xml:space="preserve">así como los resultados del análisis de costo-beneficio que sobre cada proyecto se realizó conforme lo requerido por esta </w:t>
      </w:r>
      <w:r w:rsidR="006A388E" w:rsidRPr="006A388E">
        <w:rPr>
          <w:rFonts w:cs="Arial"/>
          <w:sz w:val="22"/>
          <w:lang w:val="es-ES_tradnl"/>
        </w:rPr>
        <w:t>Junta Directiva</w:t>
      </w:r>
      <w:r w:rsidR="006A388E">
        <w:rPr>
          <w:rFonts w:cs="Arial"/>
          <w:sz w:val="22"/>
          <w:lang w:val="es-ES_tradnl"/>
        </w:rPr>
        <w:t xml:space="preserve">, concluyendo que en razón del </w:t>
      </w:r>
      <w:r w:rsidR="006A388E" w:rsidRPr="006A388E">
        <w:rPr>
          <w:rFonts w:cs="Arial"/>
          <w:sz w:val="22"/>
          <w:lang w:val="es-CR"/>
        </w:rPr>
        <w:t>avance constructivo de todos los</w:t>
      </w:r>
      <w:r w:rsidR="006A388E">
        <w:rPr>
          <w:rFonts w:cs="Arial"/>
          <w:sz w:val="22"/>
          <w:lang w:val="es-CR"/>
        </w:rPr>
        <w:t xml:space="preserve"> </w:t>
      </w:r>
      <w:r w:rsidR="006A388E" w:rsidRPr="006A388E">
        <w:rPr>
          <w:rFonts w:cs="Arial"/>
          <w:sz w:val="22"/>
          <w:lang w:val="es-CR"/>
        </w:rPr>
        <w:t>proyectos</w:t>
      </w:r>
      <w:r w:rsidR="006A388E">
        <w:rPr>
          <w:rFonts w:cs="Arial"/>
          <w:sz w:val="22"/>
          <w:lang w:val="es-CR"/>
        </w:rPr>
        <w:t>,</w:t>
      </w:r>
      <w:r w:rsidR="006A388E" w:rsidRPr="006A388E">
        <w:rPr>
          <w:rFonts w:cs="Arial"/>
          <w:sz w:val="22"/>
          <w:lang w:val="es-CR"/>
        </w:rPr>
        <w:t xml:space="preserve"> resulta m</w:t>
      </w:r>
      <w:r w:rsidR="006A388E">
        <w:rPr>
          <w:rFonts w:cs="Arial"/>
          <w:sz w:val="22"/>
          <w:lang w:val="es-CR"/>
        </w:rPr>
        <w:t>á</w:t>
      </w:r>
      <w:r w:rsidR="006A388E" w:rsidRPr="006A388E">
        <w:rPr>
          <w:rFonts w:cs="Arial"/>
          <w:sz w:val="22"/>
          <w:lang w:val="es-CR"/>
        </w:rPr>
        <w:t>s riesgoso rescindir los contratos, tal cual es recomendado por las</w:t>
      </w:r>
      <w:r w:rsidR="006A388E">
        <w:rPr>
          <w:rFonts w:cs="Arial"/>
          <w:sz w:val="22"/>
          <w:lang w:val="es-CR"/>
        </w:rPr>
        <w:t xml:space="preserve"> </w:t>
      </w:r>
      <w:r w:rsidR="006A388E" w:rsidRPr="006A388E">
        <w:rPr>
          <w:rFonts w:cs="Arial"/>
          <w:sz w:val="22"/>
          <w:lang w:val="es-CR"/>
        </w:rPr>
        <w:t xml:space="preserve">entidades autorizadas, </w:t>
      </w:r>
      <w:r w:rsidR="006A388E">
        <w:rPr>
          <w:rFonts w:cs="Arial"/>
          <w:sz w:val="22"/>
          <w:lang w:val="es-CR"/>
        </w:rPr>
        <w:t xml:space="preserve">e </w:t>
      </w:r>
      <w:r w:rsidR="006A388E" w:rsidRPr="006A388E">
        <w:rPr>
          <w:rFonts w:cs="Arial"/>
          <w:sz w:val="22"/>
          <w:lang w:val="es-CR"/>
        </w:rPr>
        <w:t>inclus</w:t>
      </w:r>
      <w:r w:rsidR="006A388E">
        <w:rPr>
          <w:rFonts w:cs="Arial"/>
          <w:sz w:val="22"/>
          <w:lang w:val="es-CR"/>
        </w:rPr>
        <w:t>o</w:t>
      </w:r>
      <w:r w:rsidR="006A388E" w:rsidRPr="006A388E">
        <w:rPr>
          <w:rFonts w:cs="Arial"/>
          <w:sz w:val="22"/>
          <w:lang w:val="es-CR"/>
        </w:rPr>
        <w:t xml:space="preserve"> podr</w:t>
      </w:r>
      <w:r w:rsidR="006A388E">
        <w:rPr>
          <w:rFonts w:cs="Arial"/>
          <w:sz w:val="22"/>
          <w:lang w:val="es-CR"/>
        </w:rPr>
        <w:t>í</w:t>
      </w:r>
      <w:r w:rsidR="006A388E" w:rsidRPr="006A388E">
        <w:rPr>
          <w:rFonts w:cs="Arial"/>
          <w:sz w:val="22"/>
          <w:lang w:val="es-CR"/>
        </w:rPr>
        <w:t>a</w:t>
      </w:r>
      <w:r w:rsidR="006A388E">
        <w:rPr>
          <w:rFonts w:cs="Arial"/>
          <w:sz w:val="22"/>
          <w:lang w:val="es-CR"/>
        </w:rPr>
        <w:t xml:space="preserve"> </w:t>
      </w:r>
      <w:r w:rsidR="006A388E" w:rsidRPr="006A388E">
        <w:rPr>
          <w:rFonts w:cs="Arial"/>
          <w:sz w:val="22"/>
          <w:lang w:val="es-CR"/>
        </w:rPr>
        <w:t>considerarse que</w:t>
      </w:r>
      <w:r w:rsidR="00F1031A">
        <w:rPr>
          <w:rFonts w:cs="Arial"/>
          <w:sz w:val="22"/>
          <w:lang w:val="es-CR"/>
        </w:rPr>
        <w:t>,</w:t>
      </w:r>
      <w:r w:rsidR="006A388E" w:rsidRPr="006A388E">
        <w:rPr>
          <w:rFonts w:cs="Arial"/>
          <w:sz w:val="22"/>
          <w:lang w:val="es-CR"/>
        </w:rPr>
        <w:t xml:space="preserve"> </w:t>
      </w:r>
      <w:r w:rsidR="00F1031A" w:rsidRPr="006A388E">
        <w:rPr>
          <w:rFonts w:cs="Arial"/>
          <w:sz w:val="22"/>
          <w:lang w:val="es-CR"/>
        </w:rPr>
        <w:t xml:space="preserve">de alguna forma, </w:t>
      </w:r>
      <w:r w:rsidR="006A388E" w:rsidRPr="006A388E">
        <w:rPr>
          <w:rFonts w:cs="Arial"/>
          <w:sz w:val="22"/>
          <w:lang w:val="es-CR"/>
        </w:rPr>
        <w:t>significar</w:t>
      </w:r>
      <w:r w:rsidR="006A388E">
        <w:rPr>
          <w:rFonts w:cs="Arial"/>
          <w:sz w:val="22"/>
          <w:lang w:val="es-CR"/>
        </w:rPr>
        <w:t>í</w:t>
      </w:r>
      <w:r w:rsidR="006A388E" w:rsidRPr="006A388E">
        <w:rPr>
          <w:rFonts w:cs="Arial"/>
          <w:sz w:val="22"/>
          <w:lang w:val="es-CR"/>
        </w:rPr>
        <w:t xml:space="preserve">a exonerar de </w:t>
      </w:r>
      <w:r w:rsidR="006A388E">
        <w:rPr>
          <w:rFonts w:cs="Arial"/>
          <w:sz w:val="22"/>
          <w:lang w:val="es-CR"/>
        </w:rPr>
        <w:t>l</w:t>
      </w:r>
      <w:r w:rsidR="006A388E" w:rsidRPr="006A388E">
        <w:rPr>
          <w:rFonts w:cs="Arial"/>
          <w:sz w:val="22"/>
          <w:lang w:val="es-CR"/>
        </w:rPr>
        <w:t>a responsabilidad que le</w:t>
      </w:r>
      <w:r w:rsidR="00F1031A">
        <w:rPr>
          <w:rFonts w:cs="Arial"/>
          <w:sz w:val="22"/>
          <w:lang w:val="es-CR"/>
        </w:rPr>
        <w:t xml:space="preserve"> </w:t>
      </w:r>
      <w:r w:rsidR="006A388E" w:rsidRPr="006A388E">
        <w:rPr>
          <w:rFonts w:cs="Arial"/>
          <w:sz w:val="22"/>
          <w:lang w:val="es-CR"/>
        </w:rPr>
        <w:t xml:space="preserve">corresponde atender en definitiva a FUPROVI. </w:t>
      </w:r>
      <w:r w:rsidR="00F1031A">
        <w:rPr>
          <w:rFonts w:cs="Arial"/>
          <w:sz w:val="22"/>
          <w:lang w:val="es-CR"/>
        </w:rPr>
        <w:t>Además, e</w:t>
      </w:r>
      <w:r w:rsidR="006A388E" w:rsidRPr="006A388E">
        <w:rPr>
          <w:rFonts w:cs="Arial"/>
          <w:sz w:val="22"/>
          <w:lang w:val="es-CR"/>
        </w:rPr>
        <w:t>l atraso que</w:t>
      </w:r>
      <w:r w:rsidR="00F1031A">
        <w:rPr>
          <w:rFonts w:cs="Arial"/>
          <w:sz w:val="22"/>
          <w:lang w:val="es-CR"/>
        </w:rPr>
        <w:t xml:space="preserve">, según lo proyectado, </w:t>
      </w:r>
      <w:r w:rsidR="006A388E" w:rsidRPr="006A388E">
        <w:rPr>
          <w:rFonts w:cs="Arial"/>
          <w:sz w:val="22"/>
          <w:lang w:val="es-CR"/>
        </w:rPr>
        <w:t>tendr</w:t>
      </w:r>
      <w:r w:rsidR="00F1031A">
        <w:rPr>
          <w:rFonts w:cs="Arial"/>
          <w:sz w:val="22"/>
          <w:lang w:val="es-CR"/>
        </w:rPr>
        <w:t>í</w:t>
      </w:r>
      <w:r w:rsidR="006A388E" w:rsidRPr="006A388E">
        <w:rPr>
          <w:rFonts w:cs="Arial"/>
          <w:sz w:val="22"/>
          <w:lang w:val="es-CR"/>
        </w:rPr>
        <w:t>an los</w:t>
      </w:r>
      <w:r w:rsidR="00F1031A">
        <w:rPr>
          <w:rFonts w:cs="Arial"/>
          <w:sz w:val="22"/>
          <w:lang w:val="es-CR"/>
        </w:rPr>
        <w:t xml:space="preserve"> </w:t>
      </w:r>
      <w:r w:rsidR="006A388E" w:rsidRPr="006A388E">
        <w:rPr>
          <w:rFonts w:cs="Arial"/>
          <w:sz w:val="22"/>
          <w:lang w:val="es-CR"/>
        </w:rPr>
        <w:t>proyectos, ser</w:t>
      </w:r>
      <w:r w:rsidR="00F1031A">
        <w:rPr>
          <w:rFonts w:cs="Arial"/>
          <w:sz w:val="22"/>
          <w:lang w:val="es-CR"/>
        </w:rPr>
        <w:t>í</w:t>
      </w:r>
      <w:r w:rsidR="006A388E" w:rsidRPr="006A388E">
        <w:rPr>
          <w:rFonts w:cs="Arial"/>
          <w:sz w:val="22"/>
          <w:lang w:val="es-CR"/>
        </w:rPr>
        <w:t xml:space="preserve">a el terminar constructivamente durante el primer trimestre del 2022, siempre y cuando </w:t>
      </w:r>
      <w:r w:rsidR="00F1031A">
        <w:rPr>
          <w:rFonts w:cs="Arial"/>
          <w:sz w:val="22"/>
          <w:lang w:val="es-CR"/>
        </w:rPr>
        <w:t>l</w:t>
      </w:r>
      <w:r w:rsidR="006A388E" w:rsidRPr="006A388E">
        <w:rPr>
          <w:rFonts w:cs="Arial"/>
          <w:sz w:val="22"/>
          <w:lang w:val="es-CR"/>
        </w:rPr>
        <w:t>a empresa desarrolladora mantenga el compromiso adquirido</w:t>
      </w:r>
      <w:r w:rsidR="00F1031A">
        <w:rPr>
          <w:rFonts w:cs="Arial"/>
          <w:sz w:val="22"/>
          <w:lang w:val="es-CR"/>
        </w:rPr>
        <w:t xml:space="preserve"> </w:t>
      </w:r>
      <w:r w:rsidR="006A388E" w:rsidRPr="006A388E">
        <w:rPr>
          <w:rFonts w:cs="Arial"/>
          <w:sz w:val="22"/>
          <w:lang w:val="es-CR"/>
        </w:rPr>
        <w:t>respecto al avance constructivo programado</w:t>
      </w:r>
      <w:r w:rsidR="00F1031A">
        <w:rPr>
          <w:rFonts w:cs="Arial"/>
          <w:sz w:val="22"/>
          <w:lang w:val="es-CR"/>
        </w:rPr>
        <w:t>.</w:t>
      </w:r>
    </w:p>
    <w:p w14:paraId="5E8BA2DB" w14:textId="2DF382C7" w:rsidR="006A388E" w:rsidRDefault="006A388E" w:rsidP="001C06A7">
      <w:pPr>
        <w:spacing w:line="360" w:lineRule="auto"/>
        <w:jc w:val="both"/>
        <w:rPr>
          <w:rFonts w:cs="Arial"/>
          <w:sz w:val="22"/>
          <w:lang w:val="es-CR"/>
        </w:rPr>
      </w:pPr>
    </w:p>
    <w:p w14:paraId="104BD663" w14:textId="008D1DE6" w:rsidR="009B2780" w:rsidRDefault="00F1031A" w:rsidP="001C06A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103</w:t>
      </w:r>
      <w:r w:rsidRPr="00A25DB7">
        <w:rPr>
          <w:rFonts w:cs="Arial"/>
          <w:sz w:val="22"/>
          <w:u w:val="single"/>
          <w:lang w:val="es-ES_tradnl"/>
        </w:rPr>
        <w:t>:</w:t>
      </w:r>
      <w:r>
        <w:rPr>
          <w:rFonts w:cs="Arial"/>
          <w:sz w:val="22"/>
          <w:u w:val="single"/>
          <w:lang w:val="es-ES_tradnl"/>
        </w:rPr>
        <w:t>49</w:t>
      </w:r>
      <w:r>
        <w:rPr>
          <w:rFonts w:cs="Arial"/>
          <w:sz w:val="22"/>
          <w:lang w:val="es-ES_tradnl"/>
        </w:rPr>
        <w:t xml:space="preserve"> Los señores Directores </w:t>
      </w:r>
      <w:r w:rsidR="00D5291C">
        <w:rPr>
          <w:rFonts w:cs="Arial"/>
          <w:sz w:val="22"/>
          <w:lang w:val="es-ES_tradnl"/>
        </w:rPr>
        <w:t xml:space="preserve">proceden a analizar el informe presentado, coincidiendo finalmente en la pertinencia de actuar de la forma que recomienda la </w:t>
      </w:r>
      <w:r w:rsidR="00D5291C" w:rsidRPr="00D5291C">
        <w:rPr>
          <w:rFonts w:cs="Arial"/>
          <w:sz w:val="22"/>
          <w:szCs w:val="22"/>
          <w:lang w:val="es-ES_tradnl"/>
        </w:rPr>
        <w:t>Administración</w:t>
      </w:r>
      <w:r w:rsidR="00D5291C">
        <w:rPr>
          <w:rFonts w:cs="Arial"/>
          <w:sz w:val="22"/>
          <w:szCs w:val="22"/>
          <w:lang w:val="es-ES_tradnl"/>
        </w:rPr>
        <w:t xml:space="preserve">, </w:t>
      </w:r>
      <w:r w:rsidR="003F1F25">
        <w:rPr>
          <w:rFonts w:cs="Arial"/>
          <w:sz w:val="22"/>
          <w:szCs w:val="22"/>
          <w:lang w:val="es-ES_tradnl"/>
        </w:rPr>
        <w:t xml:space="preserve">en cuanto a no rescindir por ahora los contratos de administración de </w:t>
      </w:r>
      <w:r w:rsidR="003F1F25">
        <w:rPr>
          <w:rFonts w:cs="Arial"/>
          <w:sz w:val="22"/>
          <w:szCs w:val="22"/>
          <w:lang w:val="es-ES_tradnl"/>
        </w:rPr>
        <w:lastRenderedPageBreak/>
        <w:t xml:space="preserve">recursos de dichos proyectos.  No obstante, </w:t>
      </w:r>
      <w:r w:rsidR="00D5291C">
        <w:rPr>
          <w:rFonts w:cs="Arial"/>
          <w:sz w:val="22"/>
          <w:szCs w:val="22"/>
          <w:lang w:val="es-ES_tradnl"/>
        </w:rPr>
        <w:t>debido a los recurrentes incumplimientos de plazos de ejecución de obras</w:t>
      </w:r>
      <w:r w:rsidR="00D5291C" w:rsidRPr="006C2527">
        <w:rPr>
          <w:rFonts w:cs="Arial"/>
          <w:sz w:val="22"/>
          <w:szCs w:val="22"/>
          <w:lang w:val="es-ES_tradnl"/>
        </w:rPr>
        <w:t xml:space="preserve"> </w:t>
      </w:r>
      <w:r w:rsidR="00D5291C">
        <w:rPr>
          <w:rFonts w:cs="Arial"/>
          <w:sz w:val="22"/>
          <w:szCs w:val="22"/>
          <w:lang w:val="es-ES_tradnl"/>
        </w:rPr>
        <w:t>en diferentes proyectos por parte de FUPROVI,</w:t>
      </w:r>
      <w:r w:rsidR="003F1F25">
        <w:rPr>
          <w:rFonts w:cs="Arial"/>
          <w:sz w:val="22"/>
          <w:szCs w:val="22"/>
          <w:lang w:val="es-ES_tradnl"/>
        </w:rPr>
        <w:t xml:space="preserve"> se estima oportuno girar instrucciones a la </w:t>
      </w:r>
      <w:r w:rsidR="0058432A" w:rsidRPr="0058432A">
        <w:rPr>
          <w:rFonts w:cs="Arial"/>
          <w:sz w:val="22"/>
          <w:szCs w:val="22"/>
          <w:lang w:val="es-ES_tradnl"/>
        </w:rPr>
        <w:t>Administración</w:t>
      </w:r>
      <w:r w:rsidR="003F1F25">
        <w:rPr>
          <w:rFonts w:cs="Arial"/>
          <w:sz w:val="22"/>
          <w:szCs w:val="22"/>
          <w:lang w:val="es-ES_tradnl"/>
        </w:rPr>
        <w:t>, para que, con el concurso de</w:t>
      </w:r>
      <w:r w:rsidR="0058432A">
        <w:rPr>
          <w:rFonts w:cs="Arial"/>
          <w:sz w:val="22"/>
          <w:szCs w:val="22"/>
          <w:lang w:val="es-ES_tradnl"/>
        </w:rPr>
        <w:t xml:space="preserve"> la entidad autorizada</w:t>
      </w:r>
      <w:r w:rsidR="003F1F25">
        <w:rPr>
          <w:rFonts w:cs="Arial"/>
          <w:sz w:val="22"/>
          <w:szCs w:val="22"/>
          <w:lang w:val="es-ES_tradnl"/>
        </w:rPr>
        <w:t>,</w:t>
      </w:r>
      <w:r w:rsidR="0058432A">
        <w:rPr>
          <w:rFonts w:cs="Arial"/>
          <w:sz w:val="22"/>
          <w:szCs w:val="22"/>
          <w:lang w:val="es-ES_tradnl"/>
        </w:rPr>
        <w:t xml:space="preserve"> </w:t>
      </w:r>
      <w:proofErr w:type="gramStart"/>
      <w:r w:rsidR="0058432A">
        <w:rPr>
          <w:rFonts w:cs="Arial"/>
          <w:sz w:val="22"/>
          <w:szCs w:val="22"/>
          <w:lang w:val="es-ES_tradnl"/>
        </w:rPr>
        <w:t>le</w:t>
      </w:r>
      <w:proofErr w:type="gramEnd"/>
      <w:r w:rsidR="0058432A">
        <w:rPr>
          <w:rFonts w:cs="Arial"/>
          <w:sz w:val="22"/>
          <w:szCs w:val="22"/>
          <w:lang w:val="es-ES_tradnl"/>
        </w:rPr>
        <w:t xml:space="preserve"> den un seguimiento</w:t>
      </w:r>
      <w:r w:rsidR="009B2780">
        <w:rPr>
          <w:rFonts w:cs="Arial"/>
          <w:sz w:val="22"/>
          <w:lang w:val="es-CR"/>
        </w:rPr>
        <w:t xml:space="preserve"> riguroso </w:t>
      </w:r>
      <w:r w:rsidR="00870179">
        <w:rPr>
          <w:rFonts w:cs="Arial"/>
          <w:sz w:val="22"/>
          <w:lang w:val="es-CR"/>
        </w:rPr>
        <w:t>a los proyectos</w:t>
      </w:r>
      <w:r w:rsidR="009B2780">
        <w:rPr>
          <w:rFonts w:cs="Arial"/>
          <w:sz w:val="22"/>
          <w:lang w:val="es-CR"/>
        </w:rPr>
        <w:t xml:space="preserve">, de forma tal que al menos dos veces por semana </w:t>
      </w:r>
      <w:r w:rsidR="003F1F25">
        <w:rPr>
          <w:rFonts w:cs="Arial"/>
          <w:sz w:val="22"/>
          <w:lang w:val="es-ES_tradnl"/>
        </w:rPr>
        <w:t>se vaya verificando</w:t>
      </w:r>
      <w:r w:rsidR="00B322C5">
        <w:rPr>
          <w:rFonts w:cs="Arial"/>
          <w:sz w:val="22"/>
          <w:lang w:val="es-ES_tradnl"/>
        </w:rPr>
        <w:t xml:space="preserve"> el </w:t>
      </w:r>
      <w:r w:rsidR="003F1F25">
        <w:rPr>
          <w:rFonts w:cs="Arial"/>
          <w:sz w:val="22"/>
          <w:lang w:val="es-ES_tradnl"/>
        </w:rPr>
        <w:t xml:space="preserve">cabal </w:t>
      </w:r>
      <w:r w:rsidR="00B322C5">
        <w:rPr>
          <w:rFonts w:cs="Arial"/>
          <w:sz w:val="22"/>
          <w:lang w:val="es-ES_tradnl"/>
        </w:rPr>
        <w:t>cumplimiento y oportuno a los compromisos adquiridos formalmente por la empresa.</w:t>
      </w:r>
    </w:p>
    <w:p w14:paraId="3CFE9C7D" w14:textId="77777777" w:rsidR="003F1F25" w:rsidRDefault="003F1F25" w:rsidP="001C06A7">
      <w:pPr>
        <w:spacing w:line="360" w:lineRule="auto"/>
        <w:jc w:val="both"/>
        <w:rPr>
          <w:rFonts w:cs="Arial"/>
          <w:sz w:val="22"/>
          <w:lang w:val="es-CR"/>
        </w:rPr>
      </w:pPr>
    </w:p>
    <w:p w14:paraId="65BC2E34" w14:textId="0B64A269" w:rsidR="002B410B" w:rsidRDefault="001C06A7" w:rsidP="009D03FE">
      <w:pPr>
        <w:spacing w:line="360" w:lineRule="auto"/>
        <w:jc w:val="both"/>
        <w:rPr>
          <w:rFonts w:cs="Arial"/>
          <w:sz w:val="22"/>
          <w:lang w:val="es-ES_tradnl"/>
        </w:rPr>
      </w:pPr>
      <w:r w:rsidRPr="00A25DB7">
        <w:rPr>
          <w:rFonts w:cs="Arial"/>
          <w:sz w:val="22"/>
          <w:u w:val="single"/>
          <w:lang w:val="es-ES_tradnl"/>
        </w:rPr>
        <w:t xml:space="preserve">Minuto </w:t>
      </w:r>
      <w:r w:rsidR="00B322C5">
        <w:rPr>
          <w:rFonts w:cs="Arial"/>
          <w:sz w:val="22"/>
          <w:u w:val="single"/>
          <w:lang w:val="es-ES_tradnl"/>
        </w:rPr>
        <w:t>131</w:t>
      </w:r>
      <w:r w:rsidRPr="00A25DB7">
        <w:rPr>
          <w:rFonts w:cs="Arial"/>
          <w:sz w:val="22"/>
          <w:u w:val="single"/>
          <w:lang w:val="es-ES_tradnl"/>
        </w:rPr>
        <w:t>:</w:t>
      </w:r>
      <w:r w:rsidR="00B322C5">
        <w:rPr>
          <w:rFonts w:cs="Arial"/>
          <w:sz w:val="22"/>
          <w:u w:val="single"/>
          <w:lang w:val="es-ES_tradnl"/>
        </w:rPr>
        <w:t>29</w:t>
      </w:r>
      <w:r>
        <w:rPr>
          <w:rFonts w:cs="Arial"/>
          <w:sz w:val="22"/>
          <w:lang w:val="es-ES_tradnl"/>
        </w:rPr>
        <w:t xml:space="preserve"> </w:t>
      </w:r>
      <w:r>
        <w:rPr>
          <w:rFonts w:cs="Arial"/>
          <w:sz w:val="22"/>
          <w:lang w:val="es-CR"/>
        </w:rPr>
        <w:t xml:space="preserve">De conformidad con el análisis </w:t>
      </w:r>
      <w:r w:rsidR="003F1F25">
        <w:rPr>
          <w:rFonts w:cs="Arial"/>
          <w:sz w:val="22"/>
          <w:lang w:val="es-CR"/>
        </w:rPr>
        <w:t xml:space="preserve">realizado </w:t>
      </w:r>
      <w:r>
        <w:rPr>
          <w:rFonts w:cs="Arial"/>
          <w:sz w:val="22"/>
          <w:lang w:val="es-CR"/>
        </w:rPr>
        <w:t xml:space="preserve">en torno al tema, </w:t>
      </w:r>
      <w:r w:rsidR="003F1F25">
        <w:rPr>
          <w:rFonts w:cs="Arial"/>
          <w:sz w:val="22"/>
          <w:lang w:val="es-CR"/>
        </w:rPr>
        <w:t xml:space="preserve">la </w:t>
      </w:r>
      <w:r w:rsidR="003F1F25" w:rsidRPr="003F1F25">
        <w:rPr>
          <w:rFonts w:cs="Arial"/>
          <w:sz w:val="22"/>
          <w:lang w:val="es-ES_tradnl"/>
        </w:rPr>
        <w:t>Junta Directiva</w:t>
      </w:r>
      <w:r w:rsidR="003F1F25">
        <w:rPr>
          <w:rFonts w:cs="Arial"/>
          <w:sz w:val="22"/>
          <w:lang w:val="es-ES_tradnl"/>
        </w:rPr>
        <w:t xml:space="preserve"> toma el</w:t>
      </w:r>
      <w:r>
        <w:rPr>
          <w:rFonts w:cs="Arial"/>
          <w:sz w:val="22"/>
          <w:lang w:val="es-ES_tradnl"/>
        </w:rPr>
        <w:t xml:space="preserve"> </w:t>
      </w:r>
      <w:r w:rsidRPr="0060286D">
        <w:rPr>
          <w:rFonts w:cs="Arial"/>
          <w:b/>
          <w:bCs/>
          <w:sz w:val="22"/>
          <w:lang w:val="es-ES_tradnl"/>
        </w:rPr>
        <w:t xml:space="preserve">Acuerdo N° </w:t>
      </w:r>
      <w:r w:rsidR="00B322C5">
        <w:rPr>
          <w:rFonts w:cs="Arial"/>
          <w:b/>
          <w:bCs/>
          <w:sz w:val="22"/>
          <w:lang w:val="es-ES_tradnl"/>
        </w:rPr>
        <w:t>4</w:t>
      </w:r>
      <w:r>
        <w:rPr>
          <w:rFonts w:cs="Arial"/>
          <w:b/>
          <w:bCs/>
          <w:sz w:val="22"/>
          <w:lang w:val="es-ES_tradnl"/>
        </w:rPr>
        <w:t xml:space="preserve"> </w:t>
      </w:r>
      <w:r w:rsidRPr="00DA05F5">
        <w:rPr>
          <w:rFonts w:cs="Arial"/>
          <w:sz w:val="22"/>
          <w:lang w:val="es-ES_tradnl"/>
        </w:rPr>
        <w:t>que se anexa a esta minuta.</w:t>
      </w:r>
    </w:p>
    <w:p w14:paraId="30AB04D1" w14:textId="77777777" w:rsidR="009D03FE" w:rsidRPr="00D14EAF" w:rsidRDefault="009D03FE" w:rsidP="009D03FE">
      <w:pPr>
        <w:spacing w:line="360" w:lineRule="auto"/>
        <w:jc w:val="both"/>
        <w:rPr>
          <w:rFonts w:cs="Arial"/>
          <w:b/>
          <w:sz w:val="22"/>
        </w:rPr>
      </w:pPr>
      <w:r w:rsidRPr="00D14EAF">
        <w:rPr>
          <w:rFonts w:cs="Arial"/>
          <w:b/>
          <w:sz w:val="22"/>
        </w:rPr>
        <w:t>************</w:t>
      </w:r>
    </w:p>
    <w:p w14:paraId="2BE488FD" w14:textId="77777777" w:rsidR="009D03FE" w:rsidRDefault="009D03FE" w:rsidP="009D03FE">
      <w:pPr>
        <w:spacing w:line="360" w:lineRule="auto"/>
        <w:jc w:val="both"/>
        <w:rPr>
          <w:rFonts w:cs="Arial"/>
          <w:b/>
          <w:bCs/>
          <w:sz w:val="22"/>
          <w:szCs w:val="22"/>
          <w:u w:val="single"/>
          <w:lang w:val="es-ES_tradnl"/>
        </w:rPr>
      </w:pPr>
    </w:p>
    <w:p w14:paraId="79681B30" w14:textId="7113336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3511A" w:rsidRPr="000E6C36">
        <w:rPr>
          <w:rFonts w:cs="Arial"/>
          <w:b/>
          <w:bCs/>
          <w:sz w:val="22"/>
          <w:u w:val="single"/>
          <w:lang w:val="es-ES_tradnl"/>
        </w:rPr>
        <w:t>Solicitud de financiamiento adicional y ampliación del plazo del contrato de administración de recursos del proyecto Valle Azul</w:t>
      </w:r>
    </w:p>
    <w:p w14:paraId="29E7F301" w14:textId="77777777" w:rsidR="009D03FE" w:rsidRDefault="009D03FE" w:rsidP="009D03FE">
      <w:pPr>
        <w:spacing w:line="360" w:lineRule="auto"/>
        <w:jc w:val="both"/>
        <w:rPr>
          <w:rFonts w:cs="Arial"/>
          <w:sz w:val="22"/>
          <w:szCs w:val="22"/>
        </w:rPr>
      </w:pPr>
    </w:p>
    <w:p w14:paraId="792D2DA9" w14:textId="40394ECF" w:rsidR="00167B5C" w:rsidRPr="00911E34" w:rsidRDefault="00167B5C" w:rsidP="00167B5C">
      <w:pPr>
        <w:spacing w:line="360" w:lineRule="auto"/>
        <w:jc w:val="both"/>
        <w:rPr>
          <w:rFonts w:cs="Arial"/>
          <w:sz w:val="22"/>
          <w:szCs w:val="22"/>
        </w:rPr>
      </w:pPr>
      <w:r w:rsidRPr="004132DD">
        <w:rPr>
          <w:rFonts w:cs="Arial"/>
          <w:sz w:val="22"/>
          <w:u w:val="single"/>
          <w:lang w:val="es-ES_tradnl"/>
        </w:rPr>
        <w:t>Minuto 15</w:t>
      </w:r>
      <w:r w:rsidR="00B9173F" w:rsidRPr="004132DD">
        <w:rPr>
          <w:rFonts w:cs="Arial"/>
          <w:sz w:val="22"/>
          <w:u w:val="single"/>
          <w:lang w:val="es-ES_tradnl"/>
        </w:rPr>
        <w:t>0</w:t>
      </w:r>
      <w:r w:rsidRPr="004132DD">
        <w:rPr>
          <w:rFonts w:cs="Arial"/>
          <w:sz w:val="22"/>
          <w:u w:val="single"/>
          <w:lang w:val="es-ES_tradnl"/>
        </w:rPr>
        <w:t>:</w:t>
      </w:r>
      <w:r w:rsidR="00B9173F" w:rsidRPr="004132DD">
        <w:rPr>
          <w:rFonts w:cs="Arial"/>
          <w:sz w:val="22"/>
          <w:u w:val="single"/>
          <w:lang w:val="es-ES_tradnl"/>
        </w:rPr>
        <w:t>36</w:t>
      </w:r>
      <w:r>
        <w:rPr>
          <w:rFonts w:cs="Arial"/>
          <w:sz w:val="22"/>
          <w:lang w:val="es-ES_tradnl"/>
        </w:rPr>
        <w:t xml:space="preserve"> </w:t>
      </w:r>
      <w:r w:rsidR="00B9173F">
        <w:rPr>
          <w:rFonts w:cs="Arial"/>
          <w:sz w:val="22"/>
          <w:lang w:val="es-ES_tradnl"/>
        </w:rPr>
        <w:t>Luego de un receso, se</w:t>
      </w:r>
      <w:r>
        <w:rPr>
          <w:sz w:val="22"/>
          <w:szCs w:val="22"/>
        </w:rPr>
        <w:t xml:space="preserve"> conoce </w:t>
      </w:r>
      <w:r>
        <w:rPr>
          <w:rFonts w:cs="Arial"/>
          <w:sz w:val="22"/>
          <w:lang w:val="es-ES_tradnl"/>
        </w:rPr>
        <w:t>el oficio GG-</w:t>
      </w:r>
      <w:r>
        <w:rPr>
          <w:rFonts w:cs="Arial"/>
          <w:color w:val="000000"/>
          <w:sz w:val="22"/>
          <w:szCs w:val="22"/>
        </w:rPr>
        <w:t>ME-1</w:t>
      </w:r>
      <w:r w:rsidR="004132DD">
        <w:rPr>
          <w:rFonts w:cs="Arial"/>
          <w:color w:val="000000"/>
          <w:sz w:val="22"/>
          <w:szCs w:val="22"/>
        </w:rPr>
        <w:t>820</w:t>
      </w:r>
      <w:r>
        <w:rPr>
          <w:rFonts w:cs="Arial"/>
          <w:color w:val="000000"/>
          <w:sz w:val="22"/>
          <w:szCs w:val="22"/>
        </w:rPr>
        <w:t>-2021 del 1</w:t>
      </w:r>
      <w:r w:rsidR="004132DD">
        <w:rPr>
          <w:rFonts w:cs="Arial"/>
          <w:color w:val="000000"/>
          <w:sz w:val="22"/>
          <w:szCs w:val="22"/>
        </w:rPr>
        <w:t>5 de diciembre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Pr>
          <w:rFonts w:cs="Arial"/>
          <w:sz w:val="22"/>
          <w:szCs w:val="22"/>
        </w:rPr>
        <w:t>1</w:t>
      </w:r>
      <w:r w:rsidR="004132DD">
        <w:rPr>
          <w:rFonts w:cs="Arial"/>
          <w:sz w:val="22"/>
          <w:szCs w:val="22"/>
        </w:rPr>
        <w:t>768</w:t>
      </w:r>
      <w:r w:rsidRPr="00BD3192">
        <w:rPr>
          <w:rFonts w:cs="Arial"/>
          <w:sz w:val="22"/>
          <w:szCs w:val="22"/>
        </w:rPr>
        <w:t>-20</w:t>
      </w:r>
      <w:r>
        <w:rPr>
          <w:rFonts w:cs="Arial"/>
          <w:sz w:val="22"/>
          <w:szCs w:val="22"/>
        </w:rPr>
        <w:t>21/SO-OF-01</w:t>
      </w:r>
      <w:r w:rsidR="004132DD">
        <w:rPr>
          <w:rFonts w:cs="Arial"/>
          <w:sz w:val="22"/>
          <w:szCs w:val="22"/>
        </w:rPr>
        <w:t>89</w:t>
      </w:r>
      <w:r>
        <w:rPr>
          <w:rFonts w:cs="Arial"/>
          <w:sz w:val="22"/>
          <w:szCs w:val="22"/>
        </w:rPr>
        <w:t>-2021</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911E34">
        <w:rPr>
          <w:rFonts w:cs="Arial"/>
          <w:sz w:val="22"/>
          <w:szCs w:val="22"/>
        </w:rPr>
        <w:t xml:space="preserve"> 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constructivo y del contrato de administración de recursos, así como para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Alajuela</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53DA21B" w14:textId="77777777" w:rsidR="00167B5C" w:rsidRPr="00911E34" w:rsidRDefault="00167B5C" w:rsidP="00167B5C">
      <w:pPr>
        <w:spacing w:line="360" w:lineRule="auto"/>
        <w:jc w:val="both"/>
        <w:rPr>
          <w:rFonts w:cs="Arial"/>
          <w:sz w:val="22"/>
          <w:szCs w:val="22"/>
        </w:rPr>
      </w:pPr>
    </w:p>
    <w:p w14:paraId="5D3897AA" w14:textId="203081F9" w:rsidR="004132DD" w:rsidRDefault="00167B5C" w:rsidP="00167B5C">
      <w:pPr>
        <w:spacing w:line="360" w:lineRule="auto"/>
        <w:jc w:val="both"/>
        <w:rPr>
          <w:rFonts w:cs="Arial"/>
          <w:sz w:val="22"/>
          <w:szCs w:val="22"/>
        </w:rPr>
      </w:pPr>
      <w:r w:rsidRPr="00AA6479">
        <w:rPr>
          <w:rFonts w:cs="Arial"/>
          <w:sz w:val="22"/>
          <w:szCs w:val="22"/>
        </w:rPr>
        <w:t xml:space="preserve">La </w:t>
      </w:r>
      <w:r w:rsidR="004132DD">
        <w:rPr>
          <w:rFonts w:cs="Arial"/>
          <w:sz w:val="22"/>
          <w:szCs w:val="22"/>
        </w:rPr>
        <w:t>arquitecta Salas Rodríguez</w:t>
      </w:r>
      <w:r>
        <w:rPr>
          <w:rFonts w:cs="Arial"/>
          <w:sz w:val="22"/>
          <w:szCs w:val="22"/>
        </w:rPr>
        <w:t xml:space="preserve">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Pr>
          <w:rFonts w:cs="Arial"/>
          <w:sz w:val="22"/>
          <w:szCs w:val="22"/>
          <w:lang w:val="es-ES_tradnl"/>
        </w:rPr>
        <w:t>ó</w:t>
      </w:r>
      <w:r w:rsidRPr="00AA6479">
        <w:rPr>
          <w:rFonts w:cs="Arial"/>
          <w:sz w:val="22"/>
          <w:szCs w:val="22"/>
          <w:lang w:val="es-ES_tradnl"/>
        </w:rPr>
        <w:t>rroga</w:t>
      </w:r>
      <w:r>
        <w:rPr>
          <w:rFonts w:cs="Arial"/>
          <w:sz w:val="22"/>
          <w:szCs w:val="22"/>
          <w:lang w:val="es-ES_tradnl"/>
        </w:rPr>
        <w:t xml:space="preserve"> </w:t>
      </w:r>
      <w:r w:rsidR="004132DD">
        <w:rPr>
          <w:rFonts w:cs="Arial"/>
          <w:sz w:val="22"/>
          <w:szCs w:val="22"/>
          <w:lang w:val="es-ES_tradnl"/>
        </w:rPr>
        <w:t xml:space="preserve">de seis meses </w:t>
      </w:r>
      <w:r>
        <w:rPr>
          <w:rFonts w:cs="Arial"/>
          <w:sz w:val="22"/>
          <w:szCs w:val="22"/>
          <w:lang w:val="es-ES_tradnl"/>
        </w:rPr>
        <w:t xml:space="preserve">requerida </w:t>
      </w:r>
      <w:r>
        <w:rPr>
          <w:rFonts w:cs="Arial"/>
          <w:color w:val="000000"/>
          <w:sz w:val="22"/>
          <w:szCs w:val="22"/>
        </w:rPr>
        <w:t>y</w:t>
      </w:r>
      <w:r w:rsidRPr="00AA6479">
        <w:rPr>
          <w:rFonts w:cs="Arial"/>
          <w:sz w:val="22"/>
          <w:szCs w:val="22"/>
          <w:lang w:val="es-ES_tradnl"/>
        </w:rPr>
        <w:t xml:space="preserve"> aprobar</w:t>
      </w:r>
      <w:r>
        <w:rPr>
          <w:rFonts w:cs="Arial"/>
          <w:sz w:val="22"/>
          <w:szCs w:val="22"/>
          <w:lang w:val="es-ES_tradnl"/>
        </w:rPr>
        <w:t xml:space="preserve"> un financiamiento adicional por la suma de ¢</w:t>
      </w:r>
      <w:r w:rsidR="004132DD">
        <w:rPr>
          <w:rFonts w:cs="Arial"/>
          <w:sz w:val="22"/>
          <w:szCs w:val="22"/>
          <w:lang w:val="es-ES_tradnl"/>
        </w:rPr>
        <w:t>38</w:t>
      </w:r>
      <w:r>
        <w:rPr>
          <w:rFonts w:cs="Arial"/>
          <w:sz w:val="22"/>
          <w:szCs w:val="22"/>
          <w:lang w:val="es-ES_tradnl"/>
        </w:rPr>
        <w:t>,</w:t>
      </w:r>
      <w:r w:rsidR="004132DD">
        <w:rPr>
          <w:rFonts w:cs="Arial"/>
          <w:sz w:val="22"/>
          <w:szCs w:val="22"/>
          <w:lang w:val="es-ES_tradnl"/>
        </w:rPr>
        <w:t>9</w:t>
      </w:r>
      <w:r>
        <w:rPr>
          <w:rFonts w:cs="Arial"/>
          <w:sz w:val="22"/>
          <w:szCs w:val="22"/>
          <w:lang w:val="es-ES_tradnl"/>
        </w:rPr>
        <w:t xml:space="preserve"> millones, </w:t>
      </w:r>
      <w:r w:rsidR="004132DD" w:rsidRPr="004132DD">
        <w:rPr>
          <w:rFonts w:cs="Arial"/>
          <w:sz w:val="22"/>
          <w:szCs w:val="22"/>
          <w:lang w:val="es-CR"/>
        </w:rPr>
        <w:t>para cubrir el saldo pendiente del</w:t>
      </w:r>
      <w:r w:rsidR="004132DD">
        <w:rPr>
          <w:rFonts w:cs="Arial"/>
          <w:sz w:val="22"/>
          <w:szCs w:val="22"/>
          <w:lang w:val="es-CR"/>
        </w:rPr>
        <w:t xml:space="preserve"> </w:t>
      </w:r>
      <w:r w:rsidR="004132DD" w:rsidRPr="004132DD">
        <w:rPr>
          <w:rFonts w:cs="Arial"/>
          <w:sz w:val="22"/>
          <w:szCs w:val="22"/>
          <w:lang w:val="es-CR"/>
        </w:rPr>
        <w:t>aumento de precios de infraestructura y viviendas</w:t>
      </w:r>
      <w:r w:rsidR="004132DD">
        <w:rPr>
          <w:rFonts w:cs="Arial"/>
          <w:sz w:val="22"/>
          <w:szCs w:val="22"/>
          <w:lang w:val="es-CR"/>
        </w:rPr>
        <w:t>.</w:t>
      </w:r>
    </w:p>
    <w:p w14:paraId="4BF210A1" w14:textId="77777777" w:rsidR="004132DD" w:rsidRDefault="004132DD" w:rsidP="00167B5C">
      <w:pPr>
        <w:spacing w:line="360" w:lineRule="auto"/>
        <w:jc w:val="both"/>
        <w:rPr>
          <w:rFonts w:cs="Arial"/>
          <w:sz w:val="22"/>
          <w:szCs w:val="22"/>
        </w:rPr>
      </w:pPr>
    </w:p>
    <w:p w14:paraId="1C44BBE1" w14:textId="2CCF61FA" w:rsidR="00167B5C" w:rsidRDefault="00167B5C" w:rsidP="00167B5C">
      <w:pPr>
        <w:spacing w:line="360" w:lineRule="auto"/>
        <w:jc w:val="both"/>
        <w:rPr>
          <w:rFonts w:cs="Arial"/>
          <w:sz w:val="22"/>
          <w:szCs w:val="22"/>
        </w:rPr>
      </w:pPr>
      <w:r w:rsidRPr="0039311E">
        <w:rPr>
          <w:rFonts w:cs="Arial"/>
          <w:sz w:val="22"/>
          <w:u w:val="single"/>
          <w:lang w:val="es-ES_tradnl"/>
        </w:rPr>
        <w:lastRenderedPageBreak/>
        <w:t>Minuto</w:t>
      </w:r>
      <w:r>
        <w:rPr>
          <w:rFonts w:cs="Arial"/>
          <w:sz w:val="22"/>
          <w:u w:val="single"/>
          <w:lang w:val="es-ES_tradnl"/>
        </w:rPr>
        <w:t xml:space="preserve"> 1</w:t>
      </w:r>
      <w:r w:rsidR="004132DD">
        <w:rPr>
          <w:rFonts w:cs="Arial"/>
          <w:sz w:val="22"/>
          <w:u w:val="single"/>
          <w:lang w:val="es-ES_tradnl"/>
        </w:rPr>
        <w:t>5</w:t>
      </w:r>
      <w:r>
        <w:rPr>
          <w:rFonts w:cs="Arial"/>
          <w:sz w:val="22"/>
          <w:u w:val="single"/>
          <w:lang w:val="es-ES_tradnl"/>
        </w:rPr>
        <w:t>9</w:t>
      </w:r>
      <w:r w:rsidRPr="0039311E">
        <w:rPr>
          <w:rFonts w:cs="Arial"/>
          <w:sz w:val="22"/>
          <w:u w:val="single"/>
          <w:lang w:val="es-ES_tradnl"/>
        </w:rPr>
        <w:t>:</w:t>
      </w:r>
      <w:r w:rsidR="004132DD">
        <w:rPr>
          <w:rFonts w:cs="Arial"/>
          <w:sz w:val="22"/>
          <w:u w:val="single"/>
          <w:lang w:val="es-ES_tradnl"/>
        </w:rPr>
        <w:t>16</w:t>
      </w:r>
      <w:r>
        <w:rPr>
          <w:rFonts w:cs="Arial"/>
          <w:sz w:val="22"/>
          <w:lang w:val="es-ES_tradnl"/>
        </w:rPr>
        <w:t xml:space="preserve"> Conocida la propuesta de la Dirección FOSUVI y la Subgerencia de Operaciones, </w:t>
      </w:r>
      <w:r w:rsidR="0035609B">
        <w:rPr>
          <w:rFonts w:cs="Arial"/>
          <w:sz w:val="22"/>
          <w:szCs w:val="22"/>
        </w:rPr>
        <w:t>y no habiendo objeciones de los señores Directores ni por parte de los funcionarios presentes, la</w:t>
      </w:r>
      <w:r w:rsidR="0035609B">
        <w:rPr>
          <w:rFonts w:cs="Arial"/>
          <w:sz w:val="22"/>
          <w:szCs w:val="22"/>
          <w:lang w:val="es-ES_tradnl"/>
        </w:rPr>
        <w:t xml:space="preserve"> </w:t>
      </w:r>
      <w:r w:rsidRPr="00E82670">
        <w:rPr>
          <w:rFonts w:cs="Arial"/>
          <w:sz w:val="22"/>
          <w:szCs w:val="22"/>
          <w:lang w:val="es-ES_tradnl"/>
        </w:rPr>
        <w:t>Junta Directiva</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w:t>
      </w:r>
      <w:r w:rsidR="004132DD">
        <w:rPr>
          <w:rFonts w:cs="Arial"/>
          <w:sz w:val="22"/>
          <w:szCs w:val="22"/>
        </w:rPr>
        <w:t>en los mismos términos indicados en el informe</w:t>
      </w:r>
      <w:r w:rsidR="004132DD" w:rsidRPr="004132DD">
        <w:rPr>
          <w:rFonts w:cs="Arial"/>
          <w:sz w:val="22"/>
          <w:szCs w:val="22"/>
        </w:rPr>
        <w:t xml:space="preserve"> </w:t>
      </w:r>
      <w:r w:rsidR="004132DD" w:rsidRPr="00BD3192">
        <w:rPr>
          <w:rFonts w:cs="Arial"/>
          <w:sz w:val="22"/>
          <w:szCs w:val="22"/>
        </w:rPr>
        <w:t>DF-OF-</w:t>
      </w:r>
      <w:r w:rsidR="004132DD">
        <w:rPr>
          <w:rFonts w:cs="Arial"/>
          <w:sz w:val="22"/>
          <w:szCs w:val="22"/>
        </w:rPr>
        <w:t>1768</w:t>
      </w:r>
      <w:r w:rsidR="004132DD" w:rsidRPr="00BD3192">
        <w:rPr>
          <w:rFonts w:cs="Arial"/>
          <w:sz w:val="22"/>
          <w:szCs w:val="22"/>
        </w:rPr>
        <w:t>-20</w:t>
      </w:r>
      <w:r w:rsidR="004132DD">
        <w:rPr>
          <w:rFonts w:cs="Arial"/>
          <w:sz w:val="22"/>
          <w:szCs w:val="22"/>
        </w:rPr>
        <w:t xml:space="preserve">21/SO-OF-0189-2021.  </w:t>
      </w:r>
      <w:r>
        <w:rPr>
          <w:rFonts w:cs="Arial"/>
          <w:sz w:val="22"/>
          <w:szCs w:val="22"/>
        </w:rPr>
        <w:t>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1785D949" w14:textId="77777777" w:rsidR="009D03FE" w:rsidRPr="00D14EAF" w:rsidRDefault="009D03FE" w:rsidP="009D03FE">
      <w:pPr>
        <w:spacing w:line="360" w:lineRule="auto"/>
        <w:jc w:val="both"/>
        <w:rPr>
          <w:rFonts w:cs="Arial"/>
          <w:b/>
          <w:sz w:val="22"/>
        </w:rPr>
      </w:pPr>
      <w:r w:rsidRPr="00D14EAF">
        <w:rPr>
          <w:rFonts w:cs="Arial"/>
          <w:b/>
          <w:sz w:val="22"/>
        </w:rPr>
        <w:t>************</w:t>
      </w:r>
    </w:p>
    <w:p w14:paraId="04ED8C08" w14:textId="77777777" w:rsidR="009D03FE" w:rsidRDefault="009D03FE" w:rsidP="009D03FE">
      <w:pPr>
        <w:spacing w:line="360" w:lineRule="auto"/>
        <w:jc w:val="both"/>
        <w:rPr>
          <w:rFonts w:cs="Arial"/>
          <w:b/>
          <w:bCs/>
          <w:sz w:val="22"/>
          <w:szCs w:val="22"/>
          <w:u w:val="single"/>
          <w:lang w:val="es-ES_tradnl"/>
        </w:rPr>
      </w:pPr>
    </w:p>
    <w:p w14:paraId="2821BF76" w14:textId="5EA7E2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3511A" w:rsidRPr="000E6C36">
        <w:rPr>
          <w:rFonts w:cs="Arial"/>
          <w:b/>
          <w:bCs/>
          <w:sz w:val="22"/>
          <w:u w:val="single"/>
          <w:lang w:val="es-ES_tradnl"/>
        </w:rPr>
        <w:t>Solicitud de financiamiento adicional y ampliación del plazo del contrato de administración de recursos del proyecto Planta de Tratamiento de Aguas Residuales Las Brisas II</w:t>
      </w:r>
    </w:p>
    <w:p w14:paraId="31BAE051" w14:textId="77777777" w:rsidR="009D03FE" w:rsidRDefault="009D03FE" w:rsidP="009D03FE">
      <w:pPr>
        <w:spacing w:line="360" w:lineRule="auto"/>
        <w:jc w:val="both"/>
        <w:rPr>
          <w:rFonts w:cs="Arial"/>
          <w:sz w:val="22"/>
          <w:szCs w:val="22"/>
        </w:rPr>
      </w:pPr>
    </w:p>
    <w:p w14:paraId="5F943B95" w14:textId="717314A6" w:rsidR="00E743D6" w:rsidRPr="00F90D90" w:rsidRDefault="00E743D6" w:rsidP="00E743D6">
      <w:pPr>
        <w:spacing w:line="360" w:lineRule="auto"/>
        <w:jc w:val="both"/>
        <w:rPr>
          <w:rFonts w:cs="Arial"/>
          <w:sz w:val="22"/>
          <w:szCs w:val="22"/>
        </w:rPr>
      </w:pPr>
      <w:r w:rsidRPr="0039311E">
        <w:rPr>
          <w:rFonts w:cs="Arial"/>
          <w:sz w:val="22"/>
          <w:u w:val="single"/>
          <w:lang w:val="es-ES_tradnl"/>
        </w:rPr>
        <w:t xml:space="preserve">Minuto </w:t>
      </w:r>
      <w:r w:rsidR="00825C6B">
        <w:rPr>
          <w:rFonts w:cs="Arial"/>
          <w:sz w:val="22"/>
          <w:u w:val="single"/>
          <w:lang w:val="es-ES_tradnl"/>
        </w:rPr>
        <w:t>160</w:t>
      </w:r>
      <w:r w:rsidRPr="0039311E">
        <w:rPr>
          <w:rFonts w:cs="Arial"/>
          <w:sz w:val="22"/>
          <w:u w:val="single"/>
          <w:lang w:val="es-ES_tradnl"/>
        </w:rPr>
        <w:t>:</w:t>
      </w:r>
      <w:r w:rsidR="00825C6B">
        <w:rPr>
          <w:rFonts w:cs="Arial"/>
          <w:sz w:val="22"/>
          <w:u w:val="single"/>
          <w:lang w:val="es-ES_tradnl"/>
        </w:rPr>
        <w:t>39</w:t>
      </w:r>
      <w:r>
        <w:rPr>
          <w:rFonts w:cs="Arial"/>
          <w:sz w:val="22"/>
          <w:lang w:val="es-ES_tradnl"/>
        </w:rPr>
        <w:t xml:space="preserve"> Se reincorpora a la </w:t>
      </w:r>
      <w:r w:rsidRPr="002638DA">
        <w:rPr>
          <w:rFonts w:cs="Arial"/>
          <w:sz w:val="22"/>
          <w:lang w:val="es-ES_tradnl"/>
        </w:rPr>
        <w:t xml:space="preserve">sesión la Directora </w:t>
      </w:r>
      <w:r w:rsidRPr="002638DA">
        <w:rPr>
          <w:rFonts w:cs="Arial"/>
          <w:bCs/>
          <w:sz w:val="22"/>
          <w:szCs w:val="22"/>
          <w:lang w:val="es-ES_tradnl"/>
        </w:rPr>
        <w:t>Ulibarri</w:t>
      </w:r>
      <w:r w:rsidRPr="00C96372">
        <w:rPr>
          <w:rFonts w:cs="Arial"/>
          <w:bCs/>
          <w:sz w:val="22"/>
          <w:szCs w:val="22"/>
          <w:lang w:val="es-ES_tradnl"/>
        </w:rPr>
        <w:t xml:space="preserve"> Pernús</w:t>
      </w:r>
      <w:r>
        <w:rPr>
          <w:rFonts w:cs="Arial"/>
          <w:bCs/>
          <w:sz w:val="22"/>
          <w:szCs w:val="22"/>
          <w:lang w:val="es-ES_tradnl"/>
        </w:rPr>
        <w:t xml:space="preserve"> y se procede a </w:t>
      </w:r>
      <w:r>
        <w:rPr>
          <w:rFonts w:cs="Arial"/>
          <w:sz w:val="22"/>
          <w:lang w:val="es-ES_tradnl"/>
        </w:rPr>
        <w:t xml:space="preserve">conocer el oficio </w:t>
      </w:r>
      <w:r w:rsidRPr="00EA7ADB">
        <w:rPr>
          <w:rFonts w:cs="Arial"/>
          <w:sz w:val="22"/>
          <w:szCs w:val="22"/>
        </w:rPr>
        <w:t>GG-ME-</w:t>
      </w:r>
      <w:r w:rsidR="00825C6B">
        <w:rPr>
          <w:rFonts w:cs="Arial"/>
          <w:sz w:val="22"/>
          <w:szCs w:val="22"/>
        </w:rPr>
        <w:t>1813</w:t>
      </w:r>
      <w:r w:rsidRPr="00EA7ADB">
        <w:rPr>
          <w:rFonts w:cs="Arial"/>
          <w:sz w:val="22"/>
          <w:szCs w:val="22"/>
        </w:rPr>
        <w:t>-20</w:t>
      </w:r>
      <w:r>
        <w:rPr>
          <w:rFonts w:cs="Arial"/>
          <w:sz w:val="22"/>
          <w:szCs w:val="22"/>
        </w:rPr>
        <w:t>21</w:t>
      </w:r>
      <w:r w:rsidRPr="00EA7ADB">
        <w:rPr>
          <w:rFonts w:cs="Arial"/>
          <w:sz w:val="22"/>
          <w:szCs w:val="22"/>
        </w:rPr>
        <w:t xml:space="preserve"> del </w:t>
      </w:r>
      <w:r w:rsidR="00825C6B">
        <w:rPr>
          <w:rFonts w:cs="Arial"/>
          <w:sz w:val="22"/>
          <w:szCs w:val="22"/>
        </w:rPr>
        <w:t>15 de diciembre</w:t>
      </w:r>
      <w:r w:rsidRPr="00EA7ADB">
        <w:rPr>
          <w:rFonts w:cs="Arial"/>
          <w:sz w:val="22"/>
          <w:szCs w:val="22"/>
        </w:rPr>
        <w:t xml:space="preserve"> de 20</w:t>
      </w:r>
      <w:r>
        <w:rPr>
          <w:rFonts w:cs="Arial"/>
          <w:sz w:val="22"/>
          <w:szCs w:val="22"/>
        </w:rPr>
        <w:t>21</w:t>
      </w:r>
      <w:r w:rsidRPr="00F90D90">
        <w:rPr>
          <w:rFonts w:cs="Arial"/>
          <w:sz w:val="22"/>
          <w:szCs w:val="22"/>
        </w:rPr>
        <w:t xml:space="preserve">, mediante el cual, la Gerencia General </w:t>
      </w:r>
      <w:r w:rsidRPr="00F90D90">
        <w:rPr>
          <w:sz w:val="22"/>
          <w:szCs w:val="22"/>
        </w:rPr>
        <w:t xml:space="preserve">remite y avala el informe </w:t>
      </w:r>
      <w:r w:rsidR="00825C6B" w:rsidRPr="00EA7ADB">
        <w:rPr>
          <w:rFonts w:cs="Arial"/>
          <w:color w:val="000000"/>
          <w:sz w:val="22"/>
          <w:szCs w:val="22"/>
        </w:rPr>
        <w:t>DF-OF-</w:t>
      </w:r>
      <w:r w:rsidR="00825C6B">
        <w:rPr>
          <w:rFonts w:cs="Arial"/>
          <w:color w:val="000000"/>
          <w:sz w:val="22"/>
          <w:szCs w:val="22"/>
        </w:rPr>
        <w:t>1765</w:t>
      </w:r>
      <w:r w:rsidR="00825C6B" w:rsidRPr="00EA7ADB">
        <w:rPr>
          <w:rFonts w:cs="Arial"/>
          <w:color w:val="000000"/>
          <w:sz w:val="22"/>
          <w:szCs w:val="22"/>
        </w:rPr>
        <w:t>-20</w:t>
      </w:r>
      <w:r w:rsidR="00825C6B">
        <w:rPr>
          <w:rFonts w:cs="Arial"/>
          <w:color w:val="000000"/>
          <w:sz w:val="22"/>
          <w:szCs w:val="22"/>
        </w:rPr>
        <w:t>21/SO-OF-0187-2021 de</w:t>
      </w:r>
      <w:r w:rsidR="00825C6B" w:rsidRPr="00EA7ADB">
        <w:rPr>
          <w:rFonts w:cs="Arial"/>
          <w:color w:val="000000"/>
          <w:sz w:val="22"/>
          <w:szCs w:val="22"/>
        </w:rPr>
        <w:t xml:space="preserve"> la Dirección FOSUVI</w:t>
      </w:r>
      <w:r w:rsidR="00825C6B">
        <w:rPr>
          <w:rFonts w:cs="Arial"/>
          <w:color w:val="000000"/>
          <w:sz w:val="22"/>
          <w:szCs w:val="22"/>
        </w:rPr>
        <w:t xml:space="preserve"> y la Subgerencia de Operaciones, </w:t>
      </w:r>
      <w:r w:rsidRPr="00F90D90">
        <w:rPr>
          <w:sz w:val="22"/>
          <w:szCs w:val="22"/>
        </w:rPr>
        <w:t xml:space="preserve">que contiene los resultados del estudio realizado a la solicitud de la Fundación para la Vivienda Rural Costa Rica – Canadá,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presupuesto original del proyecto </w:t>
      </w:r>
      <w:r w:rsidR="0075332D">
        <w:rPr>
          <w:rFonts w:cs="Arial"/>
          <w:sz w:val="22"/>
          <w:szCs w:val="22"/>
        </w:rPr>
        <w:t xml:space="preserve">de Bono Colectivo </w:t>
      </w:r>
      <w:r w:rsidR="0075332D" w:rsidRPr="00972F22">
        <w:rPr>
          <w:rFonts w:cs="Arial"/>
          <w:sz w:val="22"/>
          <w:szCs w:val="22"/>
          <w:lang w:val="es-CR"/>
        </w:rPr>
        <w:t>Construcci</w:t>
      </w:r>
      <w:r w:rsidR="0075332D">
        <w:rPr>
          <w:rFonts w:cs="Arial"/>
          <w:sz w:val="22"/>
          <w:szCs w:val="22"/>
          <w:lang w:val="es-CR"/>
        </w:rPr>
        <w:t>ón</w:t>
      </w:r>
      <w:r w:rsidR="0075332D" w:rsidRPr="00972F22">
        <w:rPr>
          <w:rFonts w:cs="Arial"/>
          <w:sz w:val="22"/>
          <w:szCs w:val="22"/>
          <w:lang w:val="es-CR"/>
        </w:rPr>
        <w:t xml:space="preserve"> de </w:t>
      </w:r>
      <w:r w:rsidR="0075332D">
        <w:rPr>
          <w:rFonts w:cs="Arial"/>
          <w:sz w:val="22"/>
          <w:szCs w:val="22"/>
          <w:lang w:val="es-CR"/>
        </w:rPr>
        <w:t>la</w:t>
      </w:r>
      <w:r w:rsidR="0075332D" w:rsidRPr="00972F22">
        <w:rPr>
          <w:rFonts w:cs="Arial"/>
          <w:sz w:val="22"/>
          <w:szCs w:val="22"/>
          <w:lang w:val="es-CR"/>
        </w:rPr>
        <w:t xml:space="preserve"> Planta de Tratamiento de Aguas Residuales (PTAR) del</w:t>
      </w:r>
      <w:r w:rsidR="0075332D">
        <w:rPr>
          <w:rFonts w:cs="Arial"/>
          <w:sz w:val="22"/>
          <w:szCs w:val="22"/>
          <w:lang w:val="es-CR"/>
        </w:rPr>
        <w:t xml:space="preserve"> </w:t>
      </w:r>
      <w:r w:rsidR="0075332D" w:rsidRPr="00972F22">
        <w:rPr>
          <w:rFonts w:cs="Arial"/>
          <w:sz w:val="22"/>
          <w:szCs w:val="22"/>
          <w:lang w:val="es-CR"/>
        </w:rPr>
        <w:t xml:space="preserve">Condominio Residencial </w:t>
      </w:r>
      <w:r w:rsidR="0075332D">
        <w:rPr>
          <w:rFonts w:cs="Arial"/>
          <w:sz w:val="22"/>
          <w:szCs w:val="22"/>
          <w:lang w:val="es-CR"/>
        </w:rPr>
        <w:t xml:space="preserve">Las </w:t>
      </w:r>
      <w:r w:rsidR="0075332D" w:rsidRPr="00972F22">
        <w:rPr>
          <w:rFonts w:cs="Arial"/>
          <w:sz w:val="22"/>
          <w:szCs w:val="22"/>
          <w:lang w:val="es-CR"/>
        </w:rPr>
        <w:t>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w:t>
      </w:r>
      <w:r w:rsidRPr="00F90D90">
        <w:rPr>
          <w:rFonts w:cs="Arial"/>
          <w:sz w:val="22"/>
          <w:szCs w:val="22"/>
        </w:rPr>
        <w:t xml:space="preserve">.  Dichos </w:t>
      </w:r>
      <w:r w:rsidRPr="00F90D90">
        <w:rPr>
          <w:rFonts w:cs="Arial"/>
          <w:bCs/>
          <w:sz w:val="22"/>
          <w:szCs w:val="22"/>
          <w:lang w:val="es-ES_tradnl"/>
        </w:rPr>
        <w:t>documentos se adjuntan a la presente acta.</w:t>
      </w:r>
    </w:p>
    <w:p w14:paraId="54BEADC0" w14:textId="77777777" w:rsidR="00E743D6" w:rsidRDefault="00E743D6" w:rsidP="00E743D6">
      <w:pPr>
        <w:spacing w:line="360" w:lineRule="auto"/>
        <w:jc w:val="both"/>
        <w:rPr>
          <w:rFonts w:cs="Arial"/>
          <w:sz w:val="22"/>
          <w:szCs w:val="22"/>
        </w:rPr>
      </w:pPr>
    </w:p>
    <w:p w14:paraId="321C8ACC" w14:textId="260805A0" w:rsidR="00E743D6" w:rsidRDefault="00E743D6" w:rsidP="00E743D6">
      <w:pPr>
        <w:spacing w:line="360" w:lineRule="auto"/>
        <w:jc w:val="both"/>
        <w:rPr>
          <w:rFonts w:cs="Arial"/>
          <w:sz w:val="22"/>
          <w:szCs w:val="22"/>
        </w:rPr>
      </w:pPr>
      <w:r>
        <w:rPr>
          <w:rFonts w:cs="Arial"/>
          <w:sz w:val="22"/>
          <w:lang w:val="es-ES_tradnl"/>
        </w:rPr>
        <w:t xml:space="preserve">La </w:t>
      </w:r>
      <w:r w:rsidR="00825C6B">
        <w:rPr>
          <w:rFonts w:cs="Arial"/>
          <w:sz w:val="22"/>
          <w:lang w:val="es-ES_tradnl"/>
        </w:rPr>
        <w:t>arquitecta Salas Rodríguez</w:t>
      </w:r>
      <w:r>
        <w:rPr>
          <w:rFonts w:cs="Arial"/>
          <w:sz w:val="22"/>
          <w:lang w:val="es-ES_tradnl"/>
        </w:rPr>
        <w:t xml:space="preserve">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autorizar la prórroga </w:t>
      </w:r>
      <w:r w:rsidR="00825C6B">
        <w:rPr>
          <w:rFonts w:cs="Arial"/>
          <w:sz w:val="22"/>
          <w:szCs w:val="22"/>
          <w:lang w:val="es-ES_tradnl"/>
        </w:rPr>
        <w:t>de hasta e</w:t>
      </w:r>
      <w:r w:rsidR="00825C6B" w:rsidRPr="004356E2">
        <w:rPr>
          <w:rFonts w:cs="Arial"/>
          <w:sz w:val="22"/>
          <w:szCs w:val="22"/>
          <w:lang w:val="es-CR"/>
        </w:rPr>
        <w:t xml:space="preserve">l 15 de enero del 2022, para </w:t>
      </w:r>
      <w:r w:rsidR="00825C6B">
        <w:rPr>
          <w:rFonts w:cs="Arial"/>
          <w:sz w:val="22"/>
          <w:szCs w:val="22"/>
          <w:lang w:val="es-CR"/>
        </w:rPr>
        <w:t>l</w:t>
      </w:r>
      <w:r w:rsidR="00825C6B" w:rsidRPr="004356E2">
        <w:rPr>
          <w:rFonts w:cs="Arial"/>
          <w:sz w:val="22"/>
          <w:szCs w:val="22"/>
          <w:lang w:val="es-CR"/>
        </w:rPr>
        <w:t>a</w:t>
      </w:r>
      <w:r w:rsidR="00825C6B">
        <w:rPr>
          <w:rFonts w:cs="Arial"/>
          <w:sz w:val="22"/>
          <w:szCs w:val="22"/>
          <w:lang w:val="es-CR"/>
        </w:rPr>
        <w:t xml:space="preserve"> </w:t>
      </w:r>
      <w:r w:rsidR="00825C6B" w:rsidRPr="004356E2">
        <w:rPr>
          <w:rFonts w:cs="Arial"/>
          <w:sz w:val="22"/>
          <w:szCs w:val="22"/>
          <w:lang w:val="es-CR"/>
        </w:rPr>
        <w:t>tramitaci</w:t>
      </w:r>
      <w:r w:rsidR="00825C6B">
        <w:rPr>
          <w:rFonts w:cs="Arial"/>
          <w:sz w:val="22"/>
          <w:szCs w:val="22"/>
          <w:lang w:val="es-CR"/>
        </w:rPr>
        <w:t>ó</w:t>
      </w:r>
      <w:r w:rsidR="00825C6B" w:rsidRPr="004356E2">
        <w:rPr>
          <w:rFonts w:cs="Arial"/>
          <w:sz w:val="22"/>
          <w:szCs w:val="22"/>
          <w:lang w:val="es-CR"/>
        </w:rPr>
        <w:t xml:space="preserve">n y entrega de </w:t>
      </w:r>
      <w:r w:rsidR="00825C6B">
        <w:rPr>
          <w:rFonts w:cs="Arial"/>
          <w:sz w:val="22"/>
          <w:szCs w:val="22"/>
          <w:lang w:val="es-CR"/>
        </w:rPr>
        <w:t xml:space="preserve">la </w:t>
      </w:r>
      <w:r w:rsidR="00825C6B" w:rsidRPr="004356E2">
        <w:rPr>
          <w:rFonts w:cs="Arial"/>
          <w:sz w:val="22"/>
          <w:szCs w:val="22"/>
          <w:lang w:val="es-CR"/>
        </w:rPr>
        <w:t>PTAR a Municipalidad de La Uni</w:t>
      </w:r>
      <w:r w:rsidR="00825C6B">
        <w:rPr>
          <w:rFonts w:cs="Arial"/>
          <w:sz w:val="22"/>
          <w:szCs w:val="22"/>
          <w:lang w:val="es-CR"/>
        </w:rPr>
        <w:t>ó</w:t>
      </w:r>
      <w:r w:rsidR="00825C6B" w:rsidRPr="004356E2">
        <w:rPr>
          <w:rFonts w:cs="Arial"/>
          <w:sz w:val="22"/>
          <w:szCs w:val="22"/>
          <w:lang w:val="es-CR"/>
        </w:rPr>
        <w:t>n</w:t>
      </w:r>
      <w:r w:rsidR="00825C6B">
        <w:rPr>
          <w:rFonts w:cs="Arial"/>
          <w:sz w:val="22"/>
          <w:szCs w:val="22"/>
          <w:lang w:val="es-CR"/>
        </w:rPr>
        <w:t xml:space="preserve">, manteniendo el plazo del </w:t>
      </w:r>
      <w:r w:rsidR="00825C6B" w:rsidRPr="004356E2">
        <w:rPr>
          <w:rFonts w:cs="Arial"/>
          <w:sz w:val="22"/>
          <w:szCs w:val="22"/>
          <w:lang w:val="es-CR"/>
        </w:rPr>
        <w:t xml:space="preserve">30 de marzo del 2022 </w:t>
      </w:r>
      <w:r w:rsidR="00825C6B">
        <w:rPr>
          <w:rFonts w:cs="Arial"/>
          <w:sz w:val="22"/>
          <w:szCs w:val="22"/>
          <w:lang w:val="es-CR"/>
        </w:rPr>
        <w:t>para la</w:t>
      </w:r>
      <w:r w:rsidR="00825C6B" w:rsidRPr="004356E2">
        <w:rPr>
          <w:rFonts w:cs="Arial"/>
          <w:sz w:val="22"/>
          <w:szCs w:val="22"/>
          <w:lang w:val="es-CR"/>
        </w:rPr>
        <w:t xml:space="preserve"> </w:t>
      </w:r>
      <w:r w:rsidR="00825C6B">
        <w:rPr>
          <w:rFonts w:cs="Arial"/>
          <w:sz w:val="22"/>
          <w:szCs w:val="22"/>
          <w:lang w:val="es-CR"/>
        </w:rPr>
        <w:t xml:space="preserve">entrega del </w:t>
      </w:r>
      <w:r w:rsidR="00825C6B" w:rsidRPr="004356E2">
        <w:rPr>
          <w:rFonts w:cs="Arial"/>
          <w:sz w:val="22"/>
          <w:szCs w:val="22"/>
          <w:lang w:val="es-CR"/>
        </w:rPr>
        <w:t>cierre t</w:t>
      </w:r>
      <w:r w:rsidR="00825C6B">
        <w:rPr>
          <w:rFonts w:cs="Arial"/>
          <w:sz w:val="22"/>
          <w:szCs w:val="22"/>
          <w:lang w:val="es-CR"/>
        </w:rPr>
        <w:t>é</w:t>
      </w:r>
      <w:r w:rsidR="00825C6B" w:rsidRPr="004356E2">
        <w:rPr>
          <w:rFonts w:cs="Arial"/>
          <w:sz w:val="22"/>
          <w:szCs w:val="22"/>
          <w:lang w:val="es-CR"/>
        </w:rPr>
        <w:t>cnico y financiero del</w:t>
      </w:r>
      <w:r w:rsidR="00825C6B">
        <w:rPr>
          <w:rFonts w:cs="Arial"/>
          <w:sz w:val="22"/>
          <w:szCs w:val="22"/>
          <w:lang w:val="es-CR"/>
        </w:rPr>
        <w:t xml:space="preserve"> </w:t>
      </w:r>
      <w:r w:rsidR="00825C6B" w:rsidRPr="004356E2">
        <w:rPr>
          <w:rFonts w:cs="Arial"/>
          <w:sz w:val="22"/>
          <w:szCs w:val="22"/>
          <w:lang w:val="es-CR"/>
        </w:rPr>
        <w:t>proyecto</w:t>
      </w:r>
      <w:r w:rsidR="00825C6B">
        <w:rPr>
          <w:rFonts w:cs="Arial"/>
          <w:sz w:val="22"/>
          <w:szCs w:val="22"/>
          <w:lang w:val="es-CR"/>
        </w:rPr>
        <w:t xml:space="preserve">; y </w:t>
      </w:r>
      <w:r w:rsidR="00825C6B">
        <w:rPr>
          <w:rFonts w:cs="Arial"/>
          <w:sz w:val="22"/>
          <w:szCs w:val="22"/>
          <w:lang w:val="es-ES_tradnl"/>
        </w:rPr>
        <w:t xml:space="preserve">financiar actividades adicionales no incluidas en el alcance original del proyecto, </w:t>
      </w:r>
      <w:r w:rsidR="00825C6B">
        <w:rPr>
          <w:rFonts w:cs="Arial"/>
          <w:sz w:val="22"/>
          <w:szCs w:val="22"/>
          <w:lang w:val="es-CR"/>
        </w:rPr>
        <w:t>por</w:t>
      </w:r>
      <w:r w:rsidR="00825C6B">
        <w:rPr>
          <w:rFonts w:cs="Arial"/>
          <w:sz w:val="22"/>
          <w:szCs w:val="22"/>
          <w:lang w:val="es-ES_tradnl"/>
        </w:rPr>
        <w:t xml:space="preserve"> un monto total de ¢9.263.763,72,</w:t>
      </w:r>
      <w:r w:rsidR="00825C6B" w:rsidRPr="00AC024D">
        <w:rPr>
          <w:rFonts w:cs="Arial"/>
          <w:sz w:val="22"/>
          <w:szCs w:val="22"/>
        </w:rPr>
        <w:t xml:space="preserve"> </w:t>
      </w:r>
      <w:r w:rsidR="00825C6B">
        <w:rPr>
          <w:rFonts w:cs="Arial"/>
          <w:sz w:val="22"/>
          <w:szCs w:val="22"/>
        </w:rPr>
        <w:t xml:space="preserve">según el detalle que se consigna en el </w:t>
      </w:r>
      <w:r w:rsidR="00825C6B">
        <w:rPr>
          <w:rFonts w:cs="Arial"/>
          <w:sz w:val="22"/>
          <w:szCs w:val="22"/>
        </w:rPr>
        <w:lastRenderedPageBreak/>
        <w:t xml:space="preserve">informe </w:t>
      </w:r>
      <w:r w:rsidR="00825C6B" w:rsidRPr="00EA7ADB">
        <w:rPr>
          <w:rFonts w:cs="Arial"/>
          <w:color w:val="000000"/>
          <w:sz w:val="22"/>
          <w:szCs w:val="22"/>
        </w:rPr>
        <w:t>DF-OF-</w:t>
      </w:r>
      <w:r w:rsidR="00825C6B">
        <w:rPr>
          <w:rFonts w:cs="Arial"/>
          <w:color w:val="000000"/>
          <w:sz w:val="22"/>
          <w:szCs w:val="22"/>
        </w:rPr>
        <w:t>1765</w:t>
      </w:r>
      <w:r w:rsidR="00825C6B" w:rsidRPr="00EA7ADB">
        <w:rPr>
          <w:rFonts w:cs="Arial"/>
          <w:color w:val="000000"/>
          <w:sz w:val="22"/>
          <w:szCs w:val="22"/>
        </w:rPr>
        <w:t>-20</w:t>
      </w:r>
      <w:r w:rsidR="00825C6B">
        <w:rPr>
          <w:rFonts w:cs="Arial"/>
          <w:color w:val="000000"/>
          <w:sz w:val="22"/>
          <w:szCs w:val="22"/>
        </w:rPr>
        <w:t xml:space="preserve">21/SO-OF-0187-2021 y </w:t>
      </w:r>
      <w:r w:rsidR="00825C6B">
        <w:rPr>
          <w:rFonts w:cs="Arial"/>
          <w:sz w:val="22"/>
          <w:szCs w:val="22"/>
        </w:rPr>
        <w:t>conforme lo verificado y avalado por el Departamento Técnico</w:t>
      </w:r>
      <w:r>
        <w:rPr>
          <w:rFonts w:cs="Arial"/>
          <w:sz w:val="22"/>
          <w:szCs w:val="22"/>
        </w:rPr>
        <w:t>.</w:t>
      </w:r>
    </w:p>
    <w:p w14:paraId="0C058B1B" w14:textId="77777777" w:rsidR="00E743D6" w:rsidRDefault="00E743D6" w:rsidP="00E743D6">
      <w:pPr>
        <w:spacing w:line="360" w:lineRule="auto"/>
        <w:jc w:val="both"/>
        <w:rPr>
          <w:rFonts w:cs="Arial"/>
          <w:sz w:val="22"/>
        </w:rPr>
      </w:pPr>
    </w:p>
    <w:p w14:paraId="4BB639DD" w14:textId="4A0038E1" w:rsidR="00E743D6" w:rsidRDefault="00E743D6" w:rsidP="00E743D6">
      <w:pPr>
        <w:spacing w:line="360" w:lineRule="auto"/>
        <w:jc w:val="both"/>
        <w:rPr>
          <w:rFonts w:cs="Arial"/>
          <w:sz w:val="22"/>
          <w:szCs w:val="22"/>
        </w:rPr>
      </w:pPr>
      <w:r w:rsidRPr="00A25DB7">
        <w:rPr>
          <w:rFonts w:cs="Arial"/>
          <w:sz w:val="22"/>
          <w:u w:val="single"/>
          <w:lang w:val="es-ES_tradnl"/>
        </w:rPr>
        <w:t xml:space="preserve">Minuto </w:t>
      </w:r>
      <w:r w:rsidR="0035609B">
        <w:rPr>
          <w:rFonts w:cs="Arial"/>
          <w:sz w:val="22"/>
          <w:u w:val="single"/>
          <w:lang w:val="es-ES_tradnl"/>
        </w:rPr>
        <w:t>168</w:t>
      </w:r>
      <w:r w:rsidRPr="00A25DB7">
        <w:rPr>
          <w:rFonts w:cs="Arial"/>
          <w:sz w:val="22"/>
          <w:u w:val="single"/>
          <w:lang w:val="es-ES_tradnl"/>
        </w:rPr>
        <w:t>:</w:t>
      </w:r>
      <w:r w:rsidR="0035609B">
        <w:rPr>
          <w:rFonts w:cs="Arial"/>
          <w:sz w:val="22"/>
          <w:u w:val="single"/>
          <w:lang w:val="es-ES_tradnl"/>
        </w:rPr>
        <w:t>05</w:t>
      </w:r>
      <w:r>
        <w:rPr>
          <w:rFonts w:cs="Arial"/>
          <w:sz w:val="22"/>
          <w:szCs w:val="22"/>
        </w:rPr>
        <w:t xml:space="preserve"> Conocida la indicada propuesta</w:t>
      </w:r>
      <w:r w:rsidR="0035609B">
        <w:rPr>
          <w:rFonts w:cs="Arial"/>
          <w:sz w:val="22"/>
          <w:szCs w:val="22"/>
        </w:rPr>
        <w:t xml:space="preserve"> de la Dirección FOSUVI y la Subgerencia de Operaciones</w:t>
      </w:r>
      <w:r>
        <w:rPr>
          <w:rFonts w:cs="Arial"/>
          <w:sz w:val="22"/>
          <w:szCs w:val="22"/>
        </w:rPr>
        <w:t xml:space="preserve">, </w:t>
      </w:r>
      <w:r w:rsidR="0035609B">
        <w:rPr>
          <w:rFonts w:cs="Arial"/>
          <w:sz w:val="22"/>
          <w:szCs w:val="22"/>
        </w:rPr>
        <w:t xml:space="preserve">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en cuanto a autorizar el </w:t>
      </w:r>
      <w:r w:rsidR="0035609B">
        <w:rPr>
          <w:rFonts w:cs="Arial"/>
          <w:color w:val="000000"/>
          <w:sz w:val="22"/>
          <w:szCs w:val="22"/>
        </w:rPr>
        <w:t xml:space="preserve">referido </w:t>
      </w:r>
      <w:r>
        <w:rPr>
          <w:rFonts w:cs="Arial"/>
          <w:color w:val="000000"/>
          <w:sz w:val="22"/>
          <w:szCs w:val="22"/>
        </w:rPr>
        <w:t xml:space="preserve">financiamiento adicional y la prórroga al </w:t>
      </w:r>
      <w:r>
        <w:rPr>
          <w:rFonts w:cs="Arial"/>
          <w:sz w:val="22"/>
          <w:szCs w:val="22"/>
        </w:rPr>
        <w:t>contrato de administración de recursos</w:t>
      </w:r>
      <w:r w:rsidR="0035609B">
        <w:rPr>
          <w:rFonts w:cs="Arial"/>
          <w:sz w:val="22"/>
          <w:szCs w:val="22"/>
        </w:rPr>
        <w:t xml:space="preserve"> del proyecto</w:t>
      </w:r>
      <w:r>
        <w:rPr>
          <w:rFonts w:cs="Arial"/>
          <w:sz w:val="22"/>
          <w:szCs w:val="22"/>
        </w:rPr>
        <w:t xml:space="preserve">.  Lo anterior, </w:t>
      </w:r>
      <w:r w:rsidR="0035609B">
        <w:rPr>
          <w:rFonts w:cs="Arial"/>
          <w:sz w:val="22"/>
          <w:szCs w:val="22"/>
        </w:rPr>
        <w:t xml:space="preserve">según se indica en el </w:t>
      </w:r>
      <w:r w:rsidRPr="00241232">
        <w:rPr>
          <w:rFonts w:cs="Arial"/>
          <w:b/>
          <w:sz w:val="22"/>
          <w:szCs w:val="22"/>
        </w:rPr>
        <w:t xml:space="preserve">Acuerdo N° </w:t>
      </w:r>
      <w:r>
        <w:rPr>
          <w:rFonts w:cs="Arial"/>
          <w:b/>
          <w:sz w:val="22"/>
          <w:szCs w:val="22"/>
        </w:rPr>
        <w:t xml:space="preserve">6 </w:t>
      </w:r>
      <w:r>
        <w:rPr>
          <w:rFonts w:cs="Arial"/>
          <w:sz w:val="22"/>
          <w:szCs w:val="22"/>
        </w:rPr>
        <w:t>que se anexa a esta minuta.</w:t>
      </w:r>
      <w:r w:rsidR="0035609B">
        <w:rPr>
          <w:rFonts w:cs="Arial"/>
          <w:sz w:val="22"/>
          <w:szCs w:val="22"/>
        </w:rPr>
        <w:t xml:space="preserve">  Acto seguido, se retira de la sesión la arquitecta Salas Rodríguez.</w:t>
      </w:r>
    </w:p>
    <w:p w14:paraId="513E47FD" w14:textId="77777777" w:rsidR="009D03FE" w:rsidRPr="00D14EAF" w:rsidRDefault="009D03FE" w:rsidP="009D03FE">
      <w:pPr>
        <w:spacing w:line="360" w:lineRule="auto"/>
        <w:jc w:val="both"/>
        <w:rPr>
          <w:rFonts w:cs="Arial"/>
          <w:b/>
          <w:sz w:val="22"/>
        </w:rPr>
      </w:pPr>
      <w:r w:rsidRPr="00D14EAF">
        <w:rPr>
          <w:rFonts w:cs="Arial"/>
          <w:b/>
          <w:sz w:val="22"/>
        </w:rPr>
        <w:t>************</w:t>
      </w:r>
    </w:p>
    <w:p w14:paraId="5D5C92CB" w14:textId="77777777" w:rsidR="009D03FE" w:rsidRDefault="009D03FE" w:rsidP="009D03FE">
      <w:pPr>
        <w:spacing w:line="360" w:lineRule="auto"/>
        <w:jc w:val="both"/>
        <w:rPr>
          <w:rFonts w:cs="Arial"/>
          <w:b/>
          <w:bCs/>
          <w:sz w:val="22"/>
          <w:szCs w:val="22"/>
          <w:u w:val="single"/>
          <w:lang w:val="es-ES_tradnl"/>
        </w:rPr>
      </w:pPr>
    </w:p>
    <w:p w14:paraId="43786670" w14:textId="15E98F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3511A" w:rsidRPr="000E6C36">
        <w:rPr>
          <w:rFonts w:cs="Arial"/>
          <w:b/>
          <w:bCs/>
          <w:sz w:val="22"/>
          <w:u w:val="single"/>
          <w:lang w:val="es-ES_tradnl"/>
        </w:rPr>
        <w:t>Versión definitiva de la evaluación de la gestión de la Junta Directiva y del Marco de trabajo para la atención de recomendaciones del Informe del diagnóstico sobre Gobierno Corporativo del BANHVI elaborado por la firma consultora KPMG</w:t>
      </w:r>
    </w:p>
    <w:p w14:paraId="7CFEB7B7" w14:textId="77777777" w:rsidR="009D03FE" w:rsidRDefault="009D03FE" w:rsidP="009D03FE">
      <w:pPr>
        <w:spacing w:line="360" w:lineRule="auto"/>
        <w:jc w:val="both"/>
        <w:rPr>
          <w:rFonts w:cs="Arial"/>
          <w:sz w:val="22"/>
          <w:szCs w:val="22"/>
        </w:rPr>
      </w:pPr>
    </w:p>
    <w:p w14:paraId="6A5D54D4" w14:textId="388FCDEE" w:rsidR="000D4035" w:rsidRDefault="00B53563" w:rsidP="000D4035">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0D4035">
        <w:rPr>
          <w:rFonts w:cs="Arial"/>
          <w:sz w:val="22"/>
          <w:u w:val="single"/>
          <w:lang w:val="es-ES_tradnl"/>
        </w:rPr>
        <w:t>70</w:t>
      </w:r>
      <w:r w:rsidRPr="0039311E">
        <w:rPr>
          <w:rFonts w:cs="Arial"/>
          <w:sz w:val="22"/>
          <w:u w:val="single"/>
          <w:lang w:val="es-ES_tradnl"/>
        </w:rPr>
        <w:t>:</w:t>
      </w:r>
      <w:r w:rsidR="000D4035">
        <w:rPr>
          <w:rFonts w:cs="Arial"/>
          <w:sz w:val="22"/>
          <w:u w:val="single"/>
          <w:lang w:val="es-ES_tradnl"/>
        </w:rPr>
        <w:t>23</w:t>
      </w:r>
      <w:r>
        <w:rPr>
          <w:rFonts w:cs="Arial"/>
          <w:sz w:val="22"/>
          <w:lang w:val="es-ES_tradnl"/>
        </w:rPr>
        <w:t xml:space="preserve"> De conformidad con lo </w:t>
      </w:r>
      <w:r w:rsidR="000D4035">
        <w:rPr>
          <w:rFonts w:cs="Arial"/>
          <w:sz w:val="22"/>
          <w:lang w:val="es-ES_tradnl"/>
        </w:rPr>
        <w:t>discutido en la sesión 80-2021 del 28 de octubre de 2021, se</w:t>
      </w:r>
      <w:r>
        <w:rPr>
          <w:rFonts w:cs="Arial"/>
          <w:sz w:val="22"/>
          <w:lang w:val="es-ES_tradnl"/>
        </w:rPr>
        <w:t xml:space="preserve"> procede a conocer una nueva versión de los</w:t>
      </w:r>
      <w:r w:rsidRPr="00A71611">
        <w:rPr>
          <w:rFonts w:cs="Arial"/>
          <w:sz w:val="22"/>
          <w:lang w:val="es-CR"/>
        </w:rPr>
        <w:t xml:space="preserve"> entregables </w:t>
      </w:r>
      <w:r w:rsidR="000D4035" w:rsidRPr="00A71611">
        <w:rPr>
          <w:rFonts w:cs="Arial"/>
          <w:sz w:val="22"/>
          <w:lang w:val="es-CR"/>
        </w:rPr>
        <w:t>N</w:t>
      </w:r>
      <w:r w:rsidR="000D4035">
        <w:rPr>
          <w:rFonts w:cs="Arial"/>
          <w:sz w:val="22"/>
          <w:lang w:val="es-CR"/>
        </w:rPr>
        <w:t>°</w:t>
      </w:r>
      <w:r w:rsidR="000D4035" w:rsidRPr="00A71611">
        <w:rPr>
          <w:rFonts w:cs="Arial"/>
          <w:sz w:val="22"/>
          <w:lang w:val="es-CR"/>
        </w:rPr>
        <w:t xml:space="preserve"> </w:t>
      </w:r>
      <w:r w:rsidR="000D4035">
        <w:rPr>
          <w:rFonts w:cs="Arial"/>
          <w:sz w:val="22"/>
          <w:lang w:val="es-CR"/>
        </w:rPr>
        <w:t>5</w:t>
      </w:r>
      <w:r w:rsidR="000D4035" w:rsidRPr="00A71611">
        <w:rPr>
          <w:rFonts w:cs="Arial"/>
          <w:sz w:val="22"/>
          <w:lang w:val="es-CR"/>
        </w:rPr>
        <w:t xml:space="preserve"> “</w:t>
      </w:r>
      <w:r w:rsidR="000D4035">
        <w:rPr>
          <w:rFonts w:cs="Arial"/>
          <w:sz w:val="22"/>
          <w:lang w:val="es-CR"/>
        </w:rPr>
        <w:t xml:space="preserve">Informe de evaluación anual de la gestión de la </w:t>
      </w:r>
      <w:r w:rsidR="000D4035" w:rsidRPr="00623E69">
        <w:rPr>
          <w:rFonts w:cs="Arial"/>
          <w:sz w:val="22"/>
          <w:lang w:val="es-ES_tradnl"/>
        </w:rPr>
        <w:t>Junta Directiva</w:t>
      </w:r>
      <w:r w:rsidR="000D4035" w:rsidRPr="00A71611">
        <w:rPr>
          <w:rFonts w:cs="Arial"/>
          <w:sz w:val="22"/>
          <w:lang w:val="es-CR"/>
        </w:rPr>
        <w:t>”</w:t>
      </w:r>
      <w:r w:rsidR="000D4035">
        <w:rPr>
          <w:rFonts w:cs="Arial"/>
          <w:sz w:val="22"/>
          <w:lang w:val="es-CR"/>
        </w:rPr>
        <w:t xml:space="preserve"> y </w:t>
      </w:r>
      <w:r w:rsidR="000D4035" w:rsidRPr="00A71611">
        <w:rPr>
          <w:rFonts w:cs="Arial"/>
          <w:sz w:val="22"/>
          <w:lang w:val="es-CR"/>
        </w:rPr>
        <w:t>N</w:t>
      </w:r>
      <w:r w:rsidR="000D4035">
        <w:rPr>
          <w:rFonts w:cs="Arial"/>
          <w:sz w:val="22"/>
          <w:lang w:val="es-CR"/>
        </w:rPr>
        <w:t>°</w:t>
      </w:r>
      <w:r w:rsidR="000D4035" w:rsidRPr="00A71611">
        <w:rPr>
          <w:rFonts w:cs="Arial"/>
          <w:sz w:val="22"/>
          <w:lang w:val="es-CR"/>
        </w:rPr>
        <w:t xml:space="preserve"> </w:t>
      </w:r>
      <w:r w:rsidR="000D4035">
        <w:rPr>
          <w:rFonts w:cs="Arial"/>
          <w:sz w:val="22"/>
          <w:lang w:val="es-CR"/>
        </w:rPr>
        <w:t>6</w:t>
      </w:r>
      <w:r w:rsidR="000D4035" w:rsidRPr="00A71611">
        <w:rPr>
          <w:rFonts w:cs="Arial"/>
          <w:sz w:val="22"/>
          <w:lang w:val="es-CR"/>
        </w:rPr>
        <w:t xml:space="preserve"> </w:t>
      </w:r>
      <w:r w:rsidR="000D4035">
        <w:rPr>
          <w:rFonts w:cs="Arial"/>
          <w:sz w:val="22"/>
          <w:lang w:val="es-CR"/>
        </w:rPr>
        <w:t>“Marco de trabajo (Memoria)</w:t>
      </w:r>
      <w:r w:rsidR="000D4035" w:rsidRPr="00A71611">
        <w:rPr>
          <w:rFonts w:cs="Arial"/>
          <w:sz w:val="22"/>
          <w:lang w:val="es-CR"/>
        </w:rPr>
        <w:t>”</w:t>
      </w:r>
      <w:r w:rsidR="000D4035">
        <w:rPr>
          <w:rFonts w:cs="Arial"/>
          <w:sz w:val="22"/>
          <w:lang w:val="es-CR"/>
        </w:rPr>
        <w:t xml:space="preserve">, </w:t>
      </w:r>
      <w:r w:rsidR="000D4035">
        <w:rPr>
          <w:rFonts w:cs="Arial"/>
          <w:sz w:val="22"/>
          <w:szCs w:val="22"/>
          <w:lang w:val="es-CR"/>
        </w:rPr>
        <w:t xml:space="preserve">elaborados según </w:t>
      </w:r>
      <w:r w:rsidR="000D4035">
        <w:rPr>
          <w:rFonts w:cs="Arial"/>
          <w:sz w:val="22"/>
          <w:szCs w:val="22"/>
        </w:rPr>
        <w:t>el plan de trabajo que ha venido ejecutando la firma externa KPMG, correspondiente a la contratación de “</w:t>
      </w:r>
      <w:r w:rsidR="000D4035" w:rsidRPr="00B03134">
        <w:rPr>
          <w:rFonts w:cs="Arial"/>
          <w:i/>
          <w:iCs/>
          <w:sz w:val="22"/>
          <w:szCs w:val="22"/>
        </w:rPr>
        <w:t>Servicios profesionales para una consultoría en servicios de Gobierno Corporativo del BANHVI</w:t>
      </w:r>
      <w:r w:rsidR="000D4035">
        <w:rPr>
          <w:rFonts w:cs="Arial"/>
          <w:sz w:val="22"/>
          <w:szCs w:val="22"/>
        </w:rPr>
        <w:t>”.</w:t>
      </w:r>
      <w:r w:rsidR="000D4035" w:rsidRPr="000D4035">
        <w:rPr>
          <w:rFonts w:cs="Arial"/>
          <w:sz w:val="22"/>
          <w:szCs w:val="22"/>
          <w:lang w:val="es-ES_tradnl"/>
        </w:rPr>
        <w:t xml:space="preserve"> </w:t>
      </w:r>
      <w:r w:rsidR="000D4035">
        <w:rPr>
          <w:rFonts w:cs="Arial"/>
          <w:sz w:val="22"/>
          <w:szCs w:val="22"/>
          <w:lang w:val="es-ES_tradnl"/>
        </w:rPr>
        <w:t xml:space="preserve"> Dichos documentos se adjuntan al expediente del acta.</w:t>
      </w:r>
    </w:p>
    <w:p w14:paraId="0830367D" w14:textId="77777777" w:rsidR="000D4035" w:rsidRDefault="000D4035" w:rsidP="000D4035">
      <w:pPr>
        <w:spacing w:line="360" w:lineRule="auto"/>
        <w:jc w:val="both"/>
        <w:rPr>
          <w:rFonts w:cs="Arial"/>
          <w:sz w:val="22"/>
          <w:szCs w:val="22"/>
          <w:lang w:val="es-ES_tradnl"/>
        </w:rPr>
      </w:pPr>
    </w:p>
    <w:p w14:paraId="36E80773" w14:textId="22C04011" w:rsidR="00296ED9" w:rsidRDefault="000D4035" w:rsidP="00B53563">
      <w:pPr>
        <w:spacing w:line="360" w:lineRule="auto"/>
        <w:jc w:val="both"/>
        <w:rPr>
          <w:rFonts w:cs="Arial"/>
          <w:sz w:val="22"/>
          <w:lang w:val="es-CR"/>
        </w:rPr>
      </w:pPr>
      <w:r>
        <w:rPr>
          <w:rFonts w:cs="Arial"/>
          <w:sz w:val="22"/>
          <w:szCs w:val="22"/>
        </w:rPr>
        <w:t>Para exponer el contenido de los citados informes y atender eventu</w:t>
      </w:r>
      <w:r w:rsidR="00E171EB">
        <w:rPr>
          <w:rFonts w:cs="Arial"/>
          <w:sz w:val="22"/>
          <w:szCs w:val="22"/>
        </w:rPr>
        <w:t>a</w:t>
      </w:r>
      <w:r>
        <w:rPr>
          <w:rFonts w:cs="Arial"/>
          <w:sz w:val="22"/>
          <w:szCs w:val="22"/>
        </w:rPr>
        <w:t xml:space="preserve">les consultas de carácter técnico sobre el tema, se incorpora a la sesión la licenciada Merlyn Jiménez Pérez, titular de la Unidad de Cumplimiento Normativo, </w:t>
      </w:r>
      <w:r w:rsidR="00E171EB">
        <w:rPr>
          <w:rFonts w:cs="Arial"/>
          <w:sz w:val="22"/>
          <w:szCs w:val="22"/>
        </w:rPr>
        <w:t xml:space="preserve">quien </w:t>
      </w:r>
      <w:r w:rsidR="00296ED9">
        <w:rPr>
          <w:rFonts w:cs="Arial"/>
          <w:sz w:val="22"/>
          <w:szCs w:val="22"/>
        </w:rPr>
        <w:t xml:space="preserve">se refiere a </w:t>
      </w:r>
      <w:r w:rsidR="00B53563">
        <w:rPr>
          <w:rFonts w:cs="Arial"/>
          <w:sz w:val="22"/>
          <w:lang w:val="es-CR"/>
        </w:rPr>
        <w:t xml:space="preserve">los ajustes realizados a los </w:t>
      </w:r>
      <w:r w:rsidR="00296ED9">
        <w:rPr>
          <w:rFonts w:cs="Arial"/>
          <w:sz w:val="22"/>
          <w:lang w:val="es-CR"/>
        </w:rPr>
        <w:t xml:space="preserve">citados </w:t>
      </w:r>
      <w:r w:rsidR="00B53563">
        <w:rPr>
          <w:rFonts w:cs="Arial"/>
          <w:sz w:val="22"/>
          <w:lang w:val="es-CR"/>
        </w:rPr>
        <w:t>entregables, de conformidad con lo discutido en la sesión del pasado 2</w:t>
      </w:r>
      <w:r w:rsidR="00296ED9">
        <w:rPr>
          <w:rFonts w:cs="Arial"/>
          <w:sz w:val="22"/>
          <w:lang w:val="es-CR"/>
        </w:rPr>
        <w:t>8 de octubre</w:t>
      </w:r>
      <w:r w:rsidR="00B53563">
        <w:rPr>
          <w:rFonts w:cs="Arial"/>
          <w:sz w:val="22"/>
          <w:lang w:val="es-CR"/>
        </w:rPr>
        <w:t>, particularmente en lo referido a</w:t>
      </w:r>
      <w:r w:rsidR="00296ED9">
        <w:rPr>
          <w:rFonts w:cs="Arial"/>
          <w:sz w:val="22"/>
          <w:lang w:val="es-CR"/>
        </w:rPr>
        <w:t xml:space="preserve">l tema de “Cultura de la </w:t>
      </w:r>
      <w:r w:rsidR="00296ED9" w:rsidRPr="00296ED9">
        <w:rPr>
          <w:rFonts w:cs="Arial"/>
          <w:sz w:val="22"/>
          <w:lang w:val="es-ES_tradnl"/>
        </w:rPr>
        <w:t>Junta Directiva</w:t>
      </w:r>
      <w:r w:rsidR="00296ED9">
        <w:rPr>
          <w:rFonts w:cs="Arial"/>
          <w:sz w:val="22"/>
          <w:lang w:val="es-ES_tradnl"/>
        </w:rPr>
        <w:t xml:space="preserve"> y Desarrollo Continuo”.</w:t>
      </w:r>
    </w:p>
    <w:p w14:paraId="0B8361DD" w14:textId="77777777" w:rsidR="00296ED9" w:rsidRDefault="00296ED9" w:rsidP="00B53563">
      <w:pPr>
        <w:spacing w:line="360" w:lineRule="auto"/>
        <w:jc w:val="both"/>
        <w:rPr>
          <w:rFonts w:cs="Arial"/>
          <w:sz w:val="22"/>
          <w:lang w:val="es-CR"/>
        </w:rPr>
      </w:pPr>
    </w:p>
    <w:p w14:paraId="23D94671" w14:textId="2A5B1F1C" w:rsidR="00B53563" w:rsidRDefault="00B53563" w:rsidP="00B5356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296ED9">
        <w:rPr>
          <w:rFonts w:cs="Arial"/>
          <w:sz w:val="22"/>
          <w:u w:val="single"/>
          <w:lang w:val="es-ES_tradnl"/>
        </w:rPr>
        <w:t>78</w:t>
      </w:r>
      <w:r w:rsidRPr="00A25DB7">
        <w:rPr>
          <w:rFonts w:cs="Arial"/>
          <w:sz w:val="22"/>
          <w:u w:val="single"/>
          <w:lang w:val="es-ES_tradnl"/>
        </w:rPr>
        <w:t>:</w:t>
      </w:r>
      <w:r w:rsidR="00296ED9">
        <w:rPr>
          <w:rFonts w:cs="Arial"/>
          <w:sz w:val="22"/>
          <w:u w:val="single"/>
          <w:lang w:val="es-ES_tradnl"/>
        </w:rPr>
        <w:t>30</w:t>
      </w:r>
      <w:r>
        <w:rPr>
          <w:rFonts w:cs="Arial"/>
          <w:sz w:val="22"/>
          <w:lang w:val="es-ES_tradnl"/>
        </w:rPr>
        <w:t xml:space="preserve"> </w:t>
      </w:r>
      <w:r w:rsidR="00296ED9">
        <w:rPr>
          <w:rFonts w:cs="Arial"/>
          <w:sz w:val="22"/>
          <w:lang w:val="es-ES_tradnl"/>
        </w:rPr>
        <w:t xml:space="preserve">Una vez conocidos los indicados documentos, </w:t>
      </w:r>
      <w:r w:rsidR="00812112">
        <w:rPr>
          <w:rFonts w:cs="Arial"/>
          <w:sz w:val="22"/>
          <w:lang w:val="es-ES_tradnl"/>
        </w:rPr>
        <w:t xml:space="preserve">y estando temporalmente ausente el Director Alvarado Herrera, </w:t>
      </w:r>
      <w:r>
        <w:rPr>
          <w:rFonts w:cs="Arial"/>
          <w:sz w:val="22"/>
          <w:lang w:val="es-ES_tradnl"/>
        </w:rPr>
        <w:t xml:space="preserve">la </w:t>
      </w:r>
      <w:r w:rsidRPr="00665F66">
        <w:rPr>
          <w:rFonts w:cs="Arial"/>
          <w:sz w:val="22"/>
          <w:lang w:val="es-ES_tradnl"/>
        </w:rPr>
        <w:t>Junta Directiva</w:t>
      </w:r>
      <w:r>
        <w:rPr>
          <w:rFonts w:cs="Arial"/>
          <w:sz w:val="22"/>
          <w:lang w:val="es-ES_tradnl"/>
        </w:rPr>
        <w:t xml:space="preserve"> resuelve aprobar los referidos </w:t>
      </w:r>
      <w:r>
        <w:rPr>
          <w:rFonts w:cs="Arial"/>
          <w:sz w:val="22"/>
          <w:lang w:val="es-ES_tradnl"/>
        </w:rPr>
        <w:lastRenderedPageBreak/>
        <w:t xml:space="preserve">Entregables, según se consigna en el </w:t>
      </w:r>
      <w:r w:rsidRPr="00315769">
        <w:rPr>
          <w:rFonts w:cs="Arial"/>
          <w:b/>
          <w:bCs/>
          <w:sz w:val="22"/>
          <w:lang w:val="es-ES_tradnl"/>
        </w:rPr>
        <w:t xml:space="preserve">Acuerdo N° </w:t>
      </w:r>
      <w:r>
        <w:rPr>
          <w:rFonts w:cs="Arial"/>
          <w:b/>
          <w:bCs/>
          <w:sz w:val="22"/>
          <w:lang w:val="es-ES_tradnl"/>
        </w:rPr>
        <w:t>7</w:t>
      </w:r>
      <w:r w:rsidRPr="00315769">
        <w:rPr>
          <w:rFonts w:cs="Arial"/>
          <w:b/>
          <w:bCs/>
          <w:sz w:val="22"/>
          <w:lang w:val="es-ES_tradnl"/>
        </w:rPr>
        <w:t xml:space="preserve"> </w:t>
      </w:r>
      <w:r>
        <w:rPr>
          <w:rFonts w:cs="Arial"/>
          <w:sz w:val="22"/>
          <w:lang w:val="es-ES_tradnl"/>
        </w:rPr>
        <w:t>que se anexa a esta minuta.  Acto seguido, se retira de la sesión la funcionaria Jiménez Pérez.</w:t>
      </w:r>
    </w:p>
    <w:p w14:paraId="40185E3A" w14:textId="77777777" w:rsidR="009D03FE" w:rsidRPr="00D14EAF" w:rsidRDefault="009D03FE" w:rsidP="009D03FE">
      <w:pPr>
        <w:spacing w:line="360" w:lineRule="auto"/>
        <w:jc w:val="both"/>
        <w:rPr>
          <w:rFonts w:cs="Arial"/>
          <w:b/>
          <w:sz w:val="22"/>
        </w:rPr>
      </w:pPr>
      <w:r w:rsidRPr="00D14EAF">
        <w:rPr>
          <w:rFonts w:cs="Arial"/>
          <w:b/>
          <w:sz w:val="22"/>
        </w:rPr>
        <w:t>************</w:t>
      </w:r>
    </w:p>
    <w:p w14:paraId="01E3B615" w14:textId="77777777" w:rsidR="009D03FE" w:rsidRDefault="009D03FE" w:rsidP="009D03FE">
      <w:pPr>
        <w:spacing w:line="360" w:lineRule="auto"/>
        <w:jc w:val="both"/>
        <w:rPr>
          <w:rFonts w:cs="Arial"/>
          <w:b/>
          <w:bCs/>
          <w:sz w:val="22"/>
          <w:szCs w:val="22"/>
          <w:u w:val="single"/>
          <w:lang w:val="es-ES_tradnl"/>
        </w:rPr>
      </w:pPr>
    </w:p>
    <w:p w14:paraId="17CD0365" w14:textId="5A560A1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3511A" w:rsidRPr="000E6C36">
        <w:rPr>
          <w:rFonts w:cs="Arial"/>
          <w:b/>
          <w:bCs/>
          <w:sz w:val="22"/>
          <w:u w:val="single"/>
          <w:lang w:val="es-ES_tradnl"/>
        </w:rPr>
        <w:t>Informe final de la Auditoría Interna, denominado “Auditoría de Cumplimiento del Acuerdo SUGEF 16-16”</w:t>
      </w:r>
    </w:p>
    <w:p w14:paraId="2F080346" w14:textId="77777777" w:rsidR="009D03FE" w:rsidRDefault="009D03FE" w:rsidP="009D03FE">
      <w:pPr>
        <w:spacing w:line="360" w:lineRule="auto"/>
        <w:jc w:val="both"/>
        <w:rPr>
          <w:rFonts w:cs="Arial"/>
          <w:sz w:val="22"/>
          <w:szCs w:val="22"/>
        </w:rPr>
      </w:pPr>
    </w:p>
    <w:p w14:paraId="44E365F5" w14:textId="12B3A1A0" w:rsidR="008B3F8A" w:rsidRPr="008B3F8A" w:rsidRDefault="009D03FE" w:rsidP="008B3F8A">
      <w:pPr>
        <w:spacing w:line="360" w:lineRule="auto"/>
        <w:jc w:val="both"/>
        <w:rPr>
          <w:rFonts w:cs="Arial"/>
          <w:sz w:val="22"/>
          <w:szCs w:val="22"/>
        </w:rPr>
      </w:pPr>
      <w:r w:rsidRPr="0039311E">
        <w:rPr>
          <w:rFonts w:cs="Arial"/>
          <w:sz w:val="22"/>
          <w:u w:val="single"/>
          <w:lang w:val="es-ES_tradnl"/>
        </w:rPr>
        <w:t xml:space="preserve">Minuto </w:t>
      </w:r>
      <w:r w:rsidR="0081573E">
        <w:rPr>
          <w:rFonts w:cs="Arial"/>
          <w:sz w:val="22"/>
          <w:u w:val="single"/>
          <w:lang w:val="es-ES_tradnl"/>
        </w:rPr>
        <w:t>179</w:t>
      </w:r>
      <w:r w:rsidRPr="0039311E">
        <w:rPr>
          <w:rFonts w:cs="Arial"/>
          <w:sz w:val="22"/>
          <w:u w:val="single"/>
          <w:lang w:val="es-ES_tradnl"/>
        </w:rPr>
        <w:t>:</w:t>
      </w:r>
      <w:r w:rsidR="0081573E">
        <w:rPr>
          <w:rFonts w:cs="Arial"/>
          <w:sz w:val="22"/>
          <w:u w:val="single"/>
          <w:lang w:val="es-ES_tradnl"/>
        </w:rPr>
        <w:t>40</w:t>
      </w:r>
      <w:r>
        <w:rPr>
          <w:rFonts w:cs="Arial"/>
          <w:sz w:val="22"/>
          <w:lang w:val="es-ES_tradnl"/>
        </w:rPr>
        <w:t xml:space="preserve"> </w:t>
      </w:r>
      <w:r w:rsidR="008B3F8A">
        <w:rPr>
          <w:rFonts w:cs="Arial"/>
          <w:sz w:val="22"/>
          <w:lang w:val="es-ES_tradnl"/>
        </w:rPr>
        <w:t>De conformidad con lo resuelto en la sesión 90-2021 del 06 de diciembre</w:t>
      </w:r>
      <w:r w:rsidR="00E76FFB">
        <w:rPr>
          <w:rFonts w:cs="Arial"/>
          <w:sz w:val="22"/>
          <w:lang w:val="es-ES_tradnl"/>
        </w:rPr>
        <w:t xml:space="preserve"> de 2021</w:t>
      </w:r>
      <w:r w:rsidR="008B3F8A">
        <w:rPr>
          <w:rFonts w:cs="Arial"/>
          <w:sz w:val="22"/>
          <w:lang w:val="es-ES_tradnl"/>
        </w:rPr>
        <w:t xml:space="preserve">, se procede a conocer el oficio </w:t>
      </w:r>
      <w:r w:rsidR="008B3F8A" w:rsidRPr="008B3F8A">
        <w:rPr>
          <w:rFonts w:cs="Arial"/>
          <w:sz w:val="22"/>
          <w:szCs w:val="22"/>
          <w:lang w:val="es-ES_tradnl"/>
        </w:rPr>
        <w:t>AI-OF-239-2021 del 16 de noviembre de 2021, mediante el cual, la Auditoría Interna remite el informe final AC-CUM-005-2020, denominado “Auditoría de cumplimiento del Acuerdo SUGEF 16-16”</w:t>
      </w:r>
      <w:r w:rsidR="008B3F8A">
        <w:rPr>
          <w:rFonts w:cs="Arial"/>
          <w:sz w:val="22"/>
          <w:szCs w:val="22"/>
          <w:lang w:val="es-ES_tradnl"/>
        </w:rPr>
        <w:t>, el</w:t>
      </w:r>
      <w:r w:rsidR="008B3F8A" w:rsidRPr="008B3F8A">
        <w:rPr>
          <w:rFonts w:cs="Arial"/>
          <w:sz w:val="22"/>
          <w:szCs w:val="22"/>
        </w:rPr>
        <w:t xml:space="preserve"> cual contiene los hallazgos, conclusiones y recomendaciones, derivadas de la evaluación efectuada por esa Auditoría.  Dicho documento se adjunta al expediente del acta.</w:t>
      </w:r>
    </w:p>
    <w:p w14:paraId="02BF9863" w14:textId="12615E7E" w:rsidR="008B3F8A" w:rsidRDefault="008B3F8A" w:rsidP="009D03FE">
      <w:pPr>
        <w:spacing w:line="360" w:lineRule="auto"/>
        <w:jc w:val="both"/>
        <w:rPr>
          <w:rFonts w:cs="Arial"/>
          <w:sz w:val="22"/>
          <w:szCs w:val="22"/>
        </w:rPr>
      </w:pPr>
    </w:p>
    <w:p w14:paraId="1B4A7D34" w14:textId="71541604" w:rsidR="00E76FFB" w:rsidRDefault="008B3F8A" w:rsidP="009D03FE">
      <w:pPr>
        <w:spacing w:line="360" w:lineRule="auto"/>
        <w:jc w:val="both"/>
        <w:rPr>
          <w:rFonts w:cs="Arial"/>
          <w:sz w:val="22"/>
          <w:szCs w:val="22"/>
        </w:rPr>
      </w:pPr>
      <w:r>
        <w:rPr>
          <w:rFonts w:cs="Arial"/>
          <w:sz w:val="22"/>
          <w:szCs w:val="22"/>
        </w:rPr>
        <w:t xml:space="preserve">El señor Auditor Interno </w:t>
      </w:r>
      <w:r w:rsidR="00E76FFB">
        <w:rPr>
          <w:rFonts w:cs="Arial"/>
          <w:sz w:val="22"/>
          <w:szCs w:val="22"/>
        </w:rPr>
        <w:t xml:space="preserve">explica que según lo discutido el pasado 28 de octubre, en la sesión 78-2021, se ha valorado la información suministrada por la </w:t>
      </w:r>
      <w:r w:rsidR="00E76FFB" w:rsidRPr="00E76FFB">
        <w:rPr>
          <w:rFonts w:cs="Arial"/>
          <w:sz w:val="22"/>
          <w:szCs w:val="22"/>
          <w:lang w:val="es-ES_tradnl"/>
        </w:rPr>
        <w:t>Administración</w:t>
      </w:r>
      <w:r w:rsidR="00E76FFB">
        <w:rPr>
          <w:rFonts w:cs="Arial"/>
          <w:sz w:val="22"/>
          <w:szCs w:val="22"/>
          <w:lang w:val="es-ES_tradnl"/>
        </w:rPr>
        <w:t xml:space="preserve"> y se ha emitido un nuevo apartado de recomendaciones, con los ajustes pertinentes.</w:t>
      </w:r>
    </w:p>
    <w:p w14:paraId="0279B6AB" w14:textId="77777777" w:rsidR="008B3F8A" w:rsidRDefault="008B3F8A" w:rsidP="009D03FE">
      <w:pPr>
        <w:spacing w:line="360" w:lineRule="auto"/>
        <w:jc w:val="both"/>
        <w:rPr>
          <w:rFonts w:cs="Arial"/>
          <w:sz w:val="22"/>
          <w:szCs w:val="22"/>
        </w:rPr>
      </w:pPr>
    </w:p>
    <w:p w14:paraId="2EFBAB4C" w14:textId="6B3F8DB4" w:rsidR="003076AB" w:rsidRDefault="008B3F8A" w:rsidP="008B3F8A">
      <w:pPr>
        <w:spacing w:line="360" w:lineRule="auto"/>
        <w:jc w:val="both"/>
        <w:rPr>
          <w:rFonts w:cs="Arial"/>
          <w:sz w:val="22"/>
          <w:lang w:val="es-ES_tradnl"/>
        </w:rPr>
      </w:pPr>
      <w:r w:rsidRPr="00A25DB7">
        <w:rPr>
          <w:rFonts w:cs="Arial"/>
          <w:sz w:val="22"/>
          <w:u w:val="single"/>
          <w:lang w:val="es-ES_tradnl"/>
        </w:rPr>
        <w:t xml:space="preserve">Minuto </w:t>
      </w:r>
      <w:r w:rsidR="003076AB">
        <w:rPr>
          <w:rFonts w:cs="Arial"/>
          <w:sz w:val="22"/>
          <w:u w:val="single"/>
          <w:lang w:val="es-ES_tradnl"/>
        </w:rPr>
        <w:t>181</w:t>
      </w:r>
      <w:r w:rsidRPr="00A25DB7">
        <w:rPr>
          <w:rFonts w:cs="Arial"/>
          <w:sz w:val="22"/>
          <w:u w:val="single"/>
          <w:lang w:val="es-ES_tradnl"/>
        </w:rPr>
        <w:t>:</w:t>
      </w:r>
      <w:r w:rsidR="003076AB">
        <w:rPr>
          <w:rFonts w:cs="Arial"/>
          <w:sz w:val="22"/>
          <w:u w:val="single"/>
          <w:lang w:val="es-ES_tradnl"/>
        </w:rPr>
        <w:t>06</w:t>
      </w:r>
      <w:r>
        <w:rPr>
          <w:rFonts w:cs="Arial"/>
          <w:sz w:val="22"/>
          <w:lang w:val="es-ES_tradnl"/>
        </w:rPr>
        <w:t xml:space="preserve"> </w:t>
      </w:r>
      <w:r w:rsidR="003076AB">
        <w:rPr>
          <w:rFonts w:cs="Arial"/>
          <w:sz w:val="22"/>
          <w:lang w:val="es-ES_tradnl"/>
        </w:rPr>
        <w:t xml:space="preserve">Conocido el referido informe y no habiendo objeciones al respecto, la </w:t>
      </w:r>
      <w:r w:rsidR="003076AB" w:rsidRPr="003076AB">
        <w:rPr>
          <w:rFonts w:cs="Arial"/>
          <w:sz w:val="22"/>
          <w:lang w:val="es-ES_tradnl"/>
        </w:rPr>
        <w:t>Junta Directiva</w:t>
      </w:r>
      <w:r w:rsidR="00812112" w:rsidRPr="00812112">
        <w:rPr>
          <w:rFonts w:cs="Arial"/>
          <w:sz w:val="22"/>
          <w:szCs w:val="22"/>
          <w:lang w:val="es-ES_tradnl"/>
        </w:rPr>
        <w:t xml:space="preserve"> </w:t>
      </w:r>
      <w:r w:rsidR="00812112">
        <w:rPr>
          <w:rFonts w:cs="Arial"/>
          <w:sz w:val="22"/>
          <w:szCs w:val="22"/>
          <w:lang w:val="es-ES_tradnl"/>
        </w:rPr>
        <w:t xml:space="preserve">resuelve acoger las recomendaciones de la </w:t>
      </w:r>
      <w:r w:rsidR="00812112" w:rsidRPr="0059302D">
        <w:rPr>
          <w:rFonts w:cs="Arial"/>
          <w:sz w:val="22"/>
          <w:szCs w:val="22"/>
          <w:lang w:val="es-ES_tradnl"/>
        </w:rPr>
        <w:t>Auditoría Interna</w:t>
      </w:r>
      <w:r w:rsidR="00812112">
        <w:rPr>
          <w:rFonts w:cs="Arial"/>
          <w:sz w:val="22"/>
          <w:szCs w:val="22"/>
          <w:lang w:val="es-ES_tradnl"/>
        </w:rPr>
        <w:t xml:space="preserve"> y girar instrucciones a la </w:t>
      </w:r>
      <w:r w:rsidR="00812112" w:rsidRPr="000E0B0C">
        <w:rPr>
          <w:rFonts w:cs="Arial"/>
          <w:sz w:val="22"/>
          <w:szCs w:val="22"/>
          <w:lang w:val="es-ES_tradnl"/>
        </w:rPr>
        <w:t>Gerencia General</w:t>
      </w:r>
      <w:r w:rsidR="00812112">
        <w:rPr>
          <w:rFonts w:cs="Arial"/>
          <w:sz w:val="22"/>
          <w:szCs w:val="22"/>
          <w:lang w:val="es-ES_tradnl"/>
        </w:rPr>
        <w:t xml:space="preserve">, para que implemente las medidas que sean pertinentes, con el propósito de lograr su oportuna y efectiva ejecución.  </w:t>
      </w:r>
      <w:r w:rsidR="00812112">
        <w:rPr>
          <w:rFonts w:cs="Arial"/>
          <w:sz w:val="22"/>
          <w:szCs w:val="22"/>
        </w:rPr>
        <w:t xml:space="preserve">Lo anterior, según se indica en el </w:t>
      </w:r>
      <w:r w:rsidR="00812112" w:rsidRPr="000E0B0C">
        <w:rPr>
          <w:rFonts w:cs="Arial"/>
          <w:b/>
          <w:sz w:val="22"/>
          <w:szCs w:val="22"/>
        </w:rPr>
        <w:t xml:space="preserve">Acuerdo N° </w:t>
      </w:r>
      <w:r w:rsidR="00812112">
        <w:rPr>
          <w:rFonts w:cs="Arial"/>
          <w:b/>
          <w:sz w:val="22"/>
          <w:szCs w:val="22"/>
        </w:rPr>
        <w:t>8</w:t>
      </w:r>
      <w:r w:rsidR="00812112">
        <w:rPr>
          <w:rFonts w:cs="Arial"/>
          <w:sz w:val="22"/>
          <w:szCs w:val="22"/>
        </w:rPr>
        <w:t xml:space="preserve"> que se anexa a esta minuta.</w:t>
      </w:r>
    </w:p>
    <w:p w14:paraId="027D612A" w14:textId="77777777" w:rsidR="009D03FE" w:rsidRPr="00D14EAF" w:rsidRDefault="009D03FE" w:rsidP="009D03FE">
      <w:pPr>
        <w:spacing w:line="360" w:lineRule="auto"/>
        <w:jc w:val="both"/>
        <w:rPr>
          <w:rFonts w:cs="Arial"/>
          <w:b/>
          <w:sz w:val="22"/>
        </w:rPr>
      </w:pPr>
      <w:r w:rsidRPr="00D14EAF">
        <w:rPr>
          <w:rFonts w:cs="Arial"/>
          <w:b/>
          <w:sz w:val="22"/>
        </w:rPr>
        <w:t>************</w:t>
      </w:r>
    </w:p>
    <w:p w14:paraId="1F053C09" w14:textId="77777777" w:rsidR="009D03FE" w:rsidRDefault="009D03FE" w:rsidP="009D03FE">
      <w:pPr>
        <w:spacing w:line="360" w:lineRule="auto"/>
        <w:jc w:val="both"/>
        <w:rPr>
          <w:rFonts w:cs="Arial"/>
          <w:b/>
          <w:bCs/>
          <w:sz w:val="22"/>
          <w:szCs w:val="22"/>
          <w:u w:val="single"/>
          <w:lang w:val="es-ES_tradnl"/>
        </w:rPr>
      </w:pPr>
    </w:p>
    <w:p w14:paraId="26DCEC75" w14:textId="7FE1E99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3511A" w:rsidRPr="000E6C36">
        <w:rPr>
          <w:rFonts w:cs="Arial"/>
          <w:b/>
          <w:bCs/>
          <w:sz w:val="22"/>
          <w:u w:val="single"/>
          <w:lang w:val="es-ES_tradnl"/>
        </w:rPr>
        <w:t>Análisis de los oficios de la empresa La Rosas de Pocosol S.A., solicitando la aprobación condicionada de 82 bonos extraordinarios en el proyecto Las Rosas de Río Jiménez</w:t>
      </w:r>
    </w:p>
    <w:p w14:paraId="0467FE0E" w14:textId="77777777" w:rsidR="009D03FE" w:rsidRDefault="009D03FE" w:rsidP="009D03FE">
      <w:pPr>
        <w:spacing w:line="360" w:lineRule="auto"/>
        <w:jc w:val="both"/>
        <w:rPr>
          <w:rFonts w:cs="Arial"/>
          <w:sz w:val="22"/>
          <w:szCs w:val="22"/>
        </w:rPr>
      </w:pPr>
    </w:p>
    <w:p w14:paraId="15CDC849" w14:textId="0FFABBEA" w:rsidR="00E505F1"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812112">
        <w:rPr>
          <w:rFonts w:cs="Arial"/>
          <w:sz w:val="22"/>
          <w:u w:val="single"/>
          <w:lang w:val="es-ES_tradnl"/>
        </w:rPr>
        <w:t>182</w:t>
      </w:r>
      <w:r w:rsidRPr="0039311E">
        <w:rPr>
          <w:rFonts w:cs="Arial"/>
          <w:sz w:val="22"/>
          <w:u w:val="single"/>
          <w:lang w:val="es-ES_tradnl"/>
        </w:rPr>
        <w:t>:</w:t>
      </w:r>
      <w:r w:rsidR="00812112">
        <w:rPr>
          <w:rFonts w:cs="Arial"/>
          <w:sz w:val="22"/>
          <w:u w:val="single"/>
          <w:lang w:val="es-ES_tradnl"/>
        </w:rPr>
        <w:t>20</w:t>
      </w:r>
      <w:r>
        <w:rPr>
          <w:rFonts w:cs="Arial"/>
          <w:sz w:val="22"/>
          <w:lang w:val="es-ES_tradnl"/>
        </w:rPr>
        <w:t xml:space="preserve"> Se </w:t>
      </w:r>
      <w:r w:rsidR="00E505F1">
        <w:rPr>
          <w:rFonts w:cs="Arial"/>
          <w:sz w:val="22"/>
          <w:lang w:val="es-ES_tradnl"/>
        </w:rPr>
        <w:t xml:space="preserve">procede a conocer el criterio de la </w:t>
      </w:r>
      <w:r w:rsidR="00E505F1" w:rsidRPr="00E505F1">
        <w:rPr>
          <w:rFonts w:cs="Arial"/>
          <w:sz w:val="22"/>
          <w:szCs w:val="22"/>
          <w:lang w:val="es-ES_tradnl"/>
        </w:rPr>
        <w:t>Administración</w:t>
      </w:r>
      <w:r w:rsidR="00E505F1">
        <w:rPr>
          <w:rFonts w:cs="Arial"/>
          <w:sz w:val="22"/>
          <w:szCs w:val="22"/>
          <w:lang w:val="es-ES_tradnl"/>
        </w:rPr>
        <w:t xml:space="preserve"> sobre </w:t>
      </w:r>
      <w:r w:rsidR="00E505F1">
        <w:rPr>
          <w:rFonts w:cs="Arial"/>
          <w:sz w:val="22"/>
          <w:szCs w:val="22"/>
        </w:rPr>
        <w:t xml:space="preserve">los oficios </w:t>
      </w:r>
      <w:r w:rsidR="00E505F1">
        <w:rPr>
          <w:rFonts w:cs="Arial"/>
          <w:sz w:val="22"/>
          <w:lang w:val="es-ES_tradnl"/>
        </w:rPr>
        <w:t xml:space="preserve">JMJA-0712A-2021 del 07 de diciembre de 2021 y JMJA-1112-2021 del 11 de diciembre de 2021, por medio de los cuales, el señor José Mario Jara Alvarado, en su condición de vicepresidente de la sociedad Las Rosas de Pocosol S.A., solicita a esta </w:t>
      </w:r>
      <w:r w:rsidR="00E505F1" w:rsidRPr="00727290">
        <w:rPr>
          <w:rFonts w:cs="Arial"/>
          <w:sz w:val="22"/>
          <w:lang w:val="es-ES_tradnl"/>
        </w:rPr>
        <w:t>Junta Directiva</w:t>
      </w:r>
      <w:r w:rsidR="00E505F1">
        <w:rPr>
          <w:rFonts w:cs="Arial"/>
          <w:sz w:val="22"/>
          <w:lang w:val="es-ES_tradnl"/>
        </w:rPr>
        <w:t xml:space="preserve"> </w:t>
      </w:r>
      <w:r w:rsidR="00E505F1">
        <w:rPr>
          <w:rFonts w:cs="Arial"/>
          <w:sz w:val="22"/>
          <w:lang w:val="es-ES_tradnl"/>
        </w:rPr>
        <w:lastRenderedPageBreak/>
        <w:t xml:space="preserve">que se conozca y apruebe “en forma condicionada” </w:t>
      </w:r>
      <w:r w:rsidR="00E505F1" w:rsidRPr="00573D72">
        <w:rPr>
          <w:rFonts w:cs="Arial"/>
          <w:sz w:val="22"/>
          <w:lang w:val="es-CR"/>
        </w:rPr>
        <w:t xml:space="preserve">a </w:t>
      </w:r>
      <w:r w:rsidR="00E505F1">
        <w:rPr>
          <w:rFonts w:cs="Arial"/>
          <w:sz w:val="22"/>
          <w:lang w:val="es-CR"/>
        </w:rPr>
        <w:t>l</w:t>
      </w:r>
      <w:r w:rsidR="00E505F1" w:rsidRPr="00573D72">
        <w:rPr>
          <w:rFonts w:cs="Arial"/>
          <w:sz w:val="22"/>
          <w:lang w:val="es-CR"/>
        </w:rPr>
        <w:t>a</w:t>
      </w:r>
      <w:r w:rsidR="00E505F1">
        <w:rPr>
          <w:rFonts w:cs="Arial"/>
          <w:sz w:val="22"/>
          <w:lang w:val="es-CR"/>
        </w:rPr>
        <w:t xml:space="preserve"> </w:t>
      </w:r>
      <w:r w:rsidR="00E505F1" w:rsidRPr="00071C11">
        <w:rPr>
          <w:rFonts w:cs="Arial"/>
          <w:sz w:val="22"/>
          <w:lang w:val="es-CR"/>
        </w:rPr>
        <w:t>emisi</w:t>
      </w:r>
      <w:r w:rsidR="00E505F1">
        <w:rPr>
          <w:rFonts w:cs="Arial"/>
          <w:sz w:val="22"/>
          <w:lang w:val="es-CR"/>
        </w:rPr>
        <w:t>ó</w:t>
      </w:r>
      <w:r w:rsidR="00E505F1" w:rsidRPr="00071C11">
        <w:rPr>
          <w:rFonts w:cs="Arial"/>
          <w:sz w:val="22"/>
          <w:lang w:val="es-CR"/>
        </w:rPr>
        <w:t xml:space="preserve">n de </w:t>
      </w:r>
      <w:r w:rsidR="00E505F1">
        <w:rPr>
          <w:rFonts w:cs="Arial"/>
          <w:sz w:val="22"/>
          <w:lang w:val="es-CR"/>
        </w:rPr>
        <w:t>l</w:t>
      </w:r>
      <w:r w:rsidR="00E505F1" w:rsidRPr="00071C11">
        <w:rPr>
          <w:rFonts w:cs="Arial"/>
          <w:sz w:val="22"/>
          <w:lang w:val="es-CR"/>
        </w:rPr>
        <w:t>a “Constancia de capacidad h</w:t>
      </w:r>
      <w:r w:rsidR="00E505F1">
        <w:rPr>
          <w:rFonts w:cs="Arial"/>
          <w:sz w:val="22"/>
          <w:lang w:val="es-CR"/>
        </w:rPr>
        <w:t>í</w:t>
      </w:r>
      <w:r w:rsidR="00E505F1" w:rsidRPr="00071C11">
        <w:rPr>
          <w:rFonts w:cs="Arial"/>
          <w:sz w:val="22"/>
          <w:lang w:val="es-CR"/>
        </w:rPr>
        <w:t>drica”</w:t>
      </w:r>
      <w:r w:rsidR="00E505F1">
        <w:rPr>
          <w:rFonts w:cs="Arial"/>
          <w:sz w:val="22"/>
          <w:lang w:val="es-CR"/>
        </w:rPr>
        <w:t xml:space="preserve">, la </w:t>
      </w:r>
      <w:r w:rsidR="00E505F1">
        <w:rPr>
          <w:rFonts w:cs="Arial"/>
          <w:sz w:val="22"/>
          <w:lang w:val="es-ES_tradnl"/>
        </w:rPr>
        <w:t>solicitud para el financiamiento de 82 bonos de vivienda en el proyecto habitacional Las Rosas</w:t>
      </w:r>
      <w:r w:rsidR="00E505F1" w:rsidRPr="00A0333C">
        <w:rPr>
          <w:rFonts w:cs="Arial"/>
          <w:sz w:val="22"/>
          <w:szCs w:val="22"/>
          <w:lang w:val="es-CR"/>
        </w:rPr>
        <w:t xml:space="preserve"> de Río Jiménez</w:t>
      </w:r>
      <w:r w:rsidR="00E505F1">
        <w:rPr>
          <w:rFonts w:cs="Arial"/>
          <w:sz w:val="22"/>
          <w:szCs w:val="22"/>
          <w:lang w:val="es-CR"/>
        </w:rPr>
        <w:t>, ubicado en el distrito Río Jiménez del cantón de Guácimo, provincia de Limón.  Dichos documentos se adjuntan al expediente del acta.</w:t>
      </w:r>
    </w:p>
    <w:p w14:paraId="2107B19D" w14:textId="3F3590F4" w:rsidR="00E505F1" w:rsidRDefault="00E505F1" w:rsidP="009D03FE">
      <w:pPr>
        <w:spacing w:line="360" w:lineRule="auto"/>
        <w:jc w:val="both"/>
        <w:rPr>
          <w:rFonts w:cs="Arial"/>
          <w:sz w:val="22"/>
          <w:szCs w:val="22"/>
          <w:lang w:val="es-CR"/>
        </w:rPr>
      </w:pPr>
    </w:p>
    <w:p w14:paraId="0506ADF8" w14:textId="2C182846" w:rsidR="00E505F1" w:rsidRDefault="00E505F1" w:rsidP="009D03FE">
      <w:pPr>
        <w:spacing w:line="360" w:lineRule="auto"/>
        <w:jc w:val="both"/>
        <w:rPr>
          <w:rFonts w:cs="Arial"/>
          <w:sz w:val="22"/>
          <w:szCs w:val="22"/>
          <w:lang w:val="es-ES_tradnl"/>
        </w:rPr>
      </w:pPr>
      <w:r>
        <w:rPr>
          <w:rFonts w:cs="Arial"/>
          <w:sz w:val="22"/>
          <w:szCs w:val="22"/>
          <w:lang w:val="es-ES_tradnl"/>
        </w:rPr>
        <w:t xml:space="preserve">El señor Gerente General hace un repaso sobre los antecedentes del tema y la situación del proyecto Las Rosas de Río Jiménez, tramitado con el Banco Popular y de Desarrollo Comunal, destacando que el criterio de la </w:t>
      </w:r>
      <w:r w:rsidRPr="00E505F1">
        <w:rPr>
          <w:rFonts w:cs="Arial"/>
          <w:sz w:val="22"/>
          <w:szCs w:val="22"/>
          <w:lang w:val="es-ES_tradnl"/>
        </w:rPr>
        <w:t>Administración</w:t>
      </w:r>
      <w:r>
        <w:rPr>
          <w:rFonts w:cs="Arial"/>
          <w:sz w:val="22"/>
          <w:szCs w:val="22"/>
          <w:lang w:val="es-ES_tradnl"/>
        </w:rPr>
        <w:t xml:space="preserve"> es que este </w:t>
      </w:r>
      <w:r w:rsidRPr="00651DBA">
        <w:rPr>
          <w:rFonts w:cs="Arial"/>
          <w:sz w:val="22"/>
          <w:szCs w:val="22"/>
          <w:lang w:val="es-CR"/>
        </w:rPr>
        <w:t>proyecto ser</w:t>
      </w:r>
      <w:r>
        <w:rPr>
          <w:rFonts w:cs="Arial"/>
          <w:sz w:val="22"/>
          <w:szCs w:val="22"/>
          <w:lang w:val="es-CR"/>
        </w:rPr>
        <w:t>á</w:t>
      </w:r>
      <w:r w:rsidRPr="00651DBA">
        <w:rPr>
          <w:rFonts w:cs="Arial"/>
          <w:sz w:val="22"/>
          <w:szCs w:val="22"/>
          <w:lang w:val="es-CR"/>
        </w:rPr>
        <w:t xml:space="preserve"> viable par</w:t>
      </w:r>
      <w:r>
        <w:rPr>
          <w:rFonts w:cs="Arial"/>
          <w:sz w:val="22"/>
          <w:szCs w:val="22"/>
          <w:lang w:val="es-CR"/>
        </w:rPr>
        <w:t>a</w:t>
      </w:r>
      <w:r w:rsidRPr="00651DBA">
        <w:rPr>
          <w:rFonts w:cs="Arial"/>
          <w:sz w:val="22"/>
          <w:szCs w:val="22"/>
          <w:lang w:val="es-CR"/>
        </w:rPr>
        <w:t xml:space="preserve"> su resoluci</w:t>
      </w:r>
      <w:r>
        <w:rPr>
          <w:rFonts w:cs="Arial"/>
          <w:sz w:val="22"/>
          <w:szCs w:val="22"/>
          <w:lang w:val="es-CR"/>
        </w:rPr>
        <w:t>ó</w:t>
      </w:r>
      <w:r w:rsidRPr="00651DBA">
        <w:rPr>
          <w:rFonts w:cs="Arial"/>
          <w:sz w:val="22"/>
          <w:szCs w:val="22"/>
          <w:lang w:val="es-CR"/>
        </w:rPr>
        <w:t>n en</w:t>
      </w:r>
      <w:r>
        <w:rPr>
          <w:rFonts w:cs="Arial"/>
          <w:sz w:val="22"/>
          <w:szCs w:val="22"/>
          <w:lang w:val="es-CR"/>
        </w:rPr>
        <w:t xml:space="preserve"> </w:t>
      </w:r>
      <w:r w:rsidRPr="00651DBA">
        <w:rPr>
          <w:rFonts w:cs="Arial"/>
          <w:sz w:val="22"/>
          <w:szCs w:val="22"/>
          <w:lang w:val="es-CR"/>
        </w:rPr>
        <w:t>Junta Direct</w:t>
      </w:r>
      <w:r>
        <w:rPr>
          <w:rFonts w:cs="Arial"/>
          <w:sz w:val="22"/>
          <w:szCs w:val="22"/>
          <w:lang w:val="es-CR"/>
        </w:rPr>
        <w:t>i</w:t>
      </w:r>
      <w:r w:rsidRPr="00651DBA">
        <w:rPr>
          <w:rFonts w:cs="Arial"/>
          <w:sz w:val="22"/>
          <w:szCs w:val="22"/>
          <w:lang w:val="es-CR"/>
        </w:rPr>
        <w:t xml:space="preserve">va, una vez que el </w:t>
      </w:r>
      <w:proofErr w:type="spellStart"/>
      <w:r w:rsidRPr="00651DBA">
        <w:rPr>
          <w:rFonts w:cs="Arial"/>
          <w:sz w:val="22"/>
          <w:szCs w:val="22"/>
          <w:lang w:val="es-CR"/>
        </w:rPr>
        <w:t>AyA</w:t>
      </w:r>
      <w:proofErr w:type="spellEnd"/>
      <w:r w:rsidRPr="00651DBA">
        <w:rPr>
          <w:rFonts w:cs="Arial"/>
          <w:sz w:val="22"/>
          <w:szCs w:val="22"/>
          <w:lang w:val="es-CR"/>
        </w:rPr>
        <w:t>, como ente rector co</w:t>
      </w:r>
      <w:r>
        <w:rPr>
          <w:rFonts w:cs="Arial"/>
          <w:sz w:val="22"/>
          <w:szCs w:val="22"/>
          <w:lang w:val="es-CR"/>
        </w:rPr>
        <w:t>m</w:t>
      </w:r>
      <w:r w:rsidRPr="00651DBA">
        <w:rPr>
          <w:rFonts w:cs="Arial"/>
          <w:sz w:val="22"/>
          <w:szCs w:val="22"/>
          <w:lang w:val="es-CR"/>
        </w:rPr>
        <w:t xml:space="preserve">petente, emita </w:t>
      </w:r>
      <w:r>
        <w:rPr>
          <w:rFonts w:cs="Arial"/>
          <w:sz w:val="22"/>
          <w:szCs w:val="22"/>
          <w:lang w:val="es-CR"/>
        </w:rPr>
        <w:t>l</w:t>
      </w:r>
      <w:r w:rsidRPr="00651DBA">
        <w:rPr>
          <w:rFonts w:cs="Arial"/>
          <w:sz w:val="22"/>
          <w:szCs w:val="22"/>
          <w:lang w:val="es-CR"/>
        </w:rPr>
        <w:t>a carta de</w:t>
      </w:r>
      <w:r>
        <w:rPr>
          <w:rFonts w:cs="Arial"/>
          <w:sz w:val="22"/>
          <w:szCs w:val="22"/>
          <w:lang w:val="es-CR"/>
        </w:rPr>
        <w:t xml:space="preserve"> </w:t>
      </w:r>
      <w:r w:rsidRPr="00651DBA">
        <w:rPr>
          <w:rFonts w:cs="Arial"/>
          <w:sz w:val="22"/>
          <w:szCs w:val="22"/>
          <w:lang w:val="es-CR"/>
        </w:rPr>
        <w:t xml:space="preserve">disponibilidad de agua potable o, en su defecto, </w:t>
      </w:r>
      <w:r>
        <w:rPr>
          <w:rFonts w:cs="Arial"/>
          <w:sz w:val="22"/>
          <w:szCs w:val="22"/>
          <w:lang w:val="es-CR"/>
        </w:rPr>
        <w:t>l</w:t>
      </w:r>
      <w:r w:rsidRPr="00651DBA">
        <w:rPr>
          <w:rFonts w:cs="Arial"/>
          <w:sz w:val="22"/>
          <w:szCs w:val="22"/>
          <w:lang w:val="es-CR"/>
        </w:rPr>
        <w:t>a const</w:t>
      </w:r>
      <w:r>
        <w:rPr>
          <w:rFonts w:cs="Arial"/>
          <w:sz w:val="22"/>
          <w:szCs w:val="22"/>
          <w:lang w:val="es-CR"/>
        </w:rPr>
        <w:t>a</w:t>
      </w:r>
      <w:r w:rsidRPr="00651DBA">
        <w:rPr>
          <w:rFonts w:cs="Arial"/>
          <w:sz w:val="22"/>
          <w:szCs w:val="22"/>
          <w:lang w:val="es-CR"/>
        </w:rPr>
        <w:t>ncia de capacidad h</w:t>
      </w:r>
      <w:r>
        <w:rPr>
          <w:rFonts w:cs="Arial"/>
          <w:sz w:val="22"/>
          <w:szCs w:val="22"/>
          <w:lang w:val="es-CR"/>
        </w:rPr>
        <w:t>í</w:t>
      </w:r>
      <w:r w:rsidRPr="00651DBA">
        <w:rPr>
          <w:rFonts w:cs="Arial"/>
          <w:sz w:val="22"/>
          <w:szCs w:val="22"/>
          <w:lang w:val="es-CR"/>
        </w:rPr>
        <w:t>drica;</w:t>
      </w:r>
      <w:r>
        <w:rPr>
          <w:rFonts w:cs="Arial"/>
          <w:sz w:val="22"/>
          <w:szCs w:val="22"/>
          <w:lang w:val="es-CR"/>
        </w:rPr>
        <w:t xml:space="preserve"> </w:t>
      </w:r>
      <w:r w:rsidRPr="00651DBA">
        <w:rPr>
          <w:rFonts w:cs="Arial"/>
          <w:sz w:val="22"/>
          <w:szCs w:val="22"/>
          <w:lang w:val="es-CR"/>
        </w:rPr>
        <w:t>documentos que forman parte de los requisitos establecidos p</w:t>
      </w:r>
      <w:r>
        <w:rPr>
          <w:rFonts w:cs="Arial"/>
          <w:sz w:val="22"/>
          <w:szCs w:val="22"/>
          <w:lang w:val="es-CR"/>
        </w:rPr>
        <w:t>a</w:t>
      </w:r>
      <w:r w:rsidRPr="00651DBA">
        <w:rPr>
          <w:rFonts w:cs="Arial"/>
          <w:sz w:val="22"/>
          <w:szCs w:val="22"/>
          <w:lang w:val="es-CR"/>
        </w:rPr>
        <w:t>ra el fin</w:t>
      </w:r>
      <w:r>
        <w:rPr>
          <w:rFonts w:cs="Arial"/>
          <w:sz w:val="22"/>
          <w:szCs w:val="22"/>
          <w:lang w:val="es-CR"/>
        </w:rPr>
        <w:t>a</w:t>
      </w:r>
      <w:r w:rsidRPr="00651DBA">
        <w:rPr>
          <w:rFonts w:cs="Arial"/>
          <w:sz w:val="22"/>
          <w:szCs w:val="22"/>
          <w:lang w:val="es-CR"/>
        </w:rPr>
        <w:t>nciamiento de</w:t>
      </w:r>
      <w:r>
        <w:rPr>
          <w:rFonts w:cs="Arial"/>
          <w:sz w:val="22"/>
          <w:szCs w:val="22"/>
          <w:lang w:val="es-CR"/>
        </w:rPr>
        <w:t xml:space="preserve"> </w:t>
      </w:r>
      <w:r w:rsidRPr="00651DBA">
        <w:rPr>
          <w:rFonts w:cs="Arial"/>
          <w:sz w:val="22"/>
          <w:szCs w:val="22"/>
          <w:lang w:val="es-CR"/>
        </w:rPr>
        <w:t xml:space="preserve">proyectos en general, incluidos los postulados bajo </w:t>
      </w:r>
      <w:r>
        <w:rPr>
          <w:rFonts w:cs="Arial"/>
          <w:sz w:val="22"/>
          <w:szCs w:val="22"/>
          <w:lang w:val="es-CR"/>
        </w:rPr>
        <w:t>l</w:t>
      </w:r>
      <w:r w:rsidRPr="00651DBA">
        <w:rPr>
          <w:rFonts w:cs="Arial"/>
          <w:sz w:val="22"/>
          <w:szCs w:val="22"/>
          <w:lang w:val="es-CR"/>
        </w:rPr>
        <w:t>a mod</w:t>
      </w:r>
      <w:r>
        <w:rPr>
          <w:rFonts w:cs="Arial"/>
          <w:sz w:val="22"/>
          <w:szCs w:val="22"/>
          <w:lang w:val="es-CR"/>
        </w:rPr>
        <w:t>a</w:t>
      </w:r>
      <w:r w:rsidRPr="00651DBA">
        <w:rPr>
          <w:rFonts w:cs="Arial"/>
          <w:sz w:val="22"/>
          <w:szCs w:val="22"/>
          <w:lang w:val="es-CR"/>
        </w:rPr>
        <w:t xml:space="preserve">lidad conocida corno </w:t>
      </w:r>
      <w:r>
        <w:rPr>
          <w:rFonts w:cs="Arial"/>
          <w:sz w:val="22"/>
          <w:szCs w:val="22"/>
          <w:lang w:val="es-CR"/>
        </w:rPr>
        <w:t>S</w:t>
      </w:r>
      <w:r w:rsidRPr="00651DBA">
        <w:rPr>
          <w:rFonts w:cs="Arial"/>
          <w:sz w:val="22"/>
          <w:szCs w:val="22"/>
          <w:lang w:val="es-CR"/>
        </w:rPr>
        <w:t>-002. Lo</w:t>
      </w:r>
      <w:r>
        <w:rPr>
          <w:rFonts w:cs="Arial"/>
          <w:sz w:val="22"/>
          <w:szCs w:val="22"/>
          <w:lang w:val="es-CR"/>
        </w:rPr>
        <w:t xml:space="preserve"> anterior, según lo dispuesto por esta </w:t>
      </w:r>
      <w:r w:rsidRPr="00E505F1">
        <w:rPr>
          <w:rFonts w:cs="Arial"/>
          <w:sz w:val="22"/>
          <w:szCs w:val="22"/>
          <w:lang w:val="es-ES_tradnl"/>
        </w:rPr>
        <w:t>Junta Directiva</w:t>
      </w:r>
      <w:r>
        <w:rPr>
          <w:rFonts w:cs="Arial"/>
          <w:sz w:val="22"/>
          <w:szCs w:val="22"/>
          <w:lang w:val="es-ES_tradnl"/>
        </w:rPr>
        <w:t xml:space="preserve"> </w:t>
      </w:r>
      <w:r>
        <w:rPr>
          <w:rFonts w:cs="Arial"/>
          <w:sz w:val="22"/>
          <w:szCs w:val="22"/>
          <w:lang w:val="es-CR"/>
        </w:rPr>
        <w:t>en el a</w:t>
      </w:r>
      <w:r w:rsidRPr="00651DBA">
        <w:rPr>
          <w:rFonts w:cs="Arial"/>
          <w:sz w:val="22"/>
          <w:szCs w:val="22"/>
          <w:lang w:val="es-CR"/>
        </w:rPr>
        <w:t xml:space="preserve">cuerdo </w:t>
      </w:r>
      <w:r>
        <w:rPr>
          <w:rFonts w:cs="Arial"/>
          <w:sz w:val="22"/>
          <w:szCs w:val="22"/>
          <w:lang w:val="es-CR"/>
        </w:rPr>
        <w:t xml:space="preserve">N° </w:t>
      </w:r>
      <w:r w:rsidRPr="00651DBA">
        <w:rPr>
          <w:rFonts w:cs="Arial"/>
          <w:sz w:val="22"/>
          <w:szCs w:val="22"/>
          <w:lang w:val="es-CR"/>
        </w:rPr>
        <w:t xml:space="preserve">5 de </w:t>
      </w:r>
      <w:r>
        <w:rPr>
          <w:rFonts w:cs="Arial"/>
          <w:sz w:val="22"/>
          <w:szCs w:val="22"/>
          <w:lang w:val="es-CR"/>
        </w:rPr>
        <w:t>l</w:t>
      </w:r>
      <w:r w:rsidRPr="00651DBA">
        <w:rPr>
          <w:rFonts w:cs="Arial"/>
          <w:sz w:val="22"/>
          <w:szCs w:val="22"/>
          <w:lang w:val="es-CR"/>
        </w:rPr>
        <w:t xml:space="preserve">a </w:t>
      </w:r>
      <w:r>
        <w:rPr>
          <w:rFonts w:cs="Arial"/>
          <w:sz w:val="22"/>
          <w:szCs w:val="22"/>
          <w:lang w:val="es-CR"/>
        </w:rPr>
        <w:t>s</w:t>
      </w:r>
      <w:r w:rsidRPr="00651DBA">
        <w:rPr>
          <w:rFonts w:cs="Arial"/>
          <w:sz w:val="22"/>
          <w:szCs w:val="22"/>
          <w:lang w:val="es-CR"/>
        </w:rPr>
        <w:t>esi</w:t>
      </w:r>
      <w:r>
        <w:rPr>
          <w:rFonts w:cs="Arial"/>
          <w:sz w:val="22"/>
          <w:szCs w:val="22"/>
          <w:lang w:val="es-CR"/>
        </w:rPr>
        <w:t>ó</w:t>
      </w:r>
      <w:r w:rsidRPr="00651DBA">
        <w:rPr>
          <w:rFonts w:cs="Arial"/>
          <w:sz w:val="22"/>
          <w:szCs w:val="22"/>
          <w:lang w:val="es-CR"/>
        </w:rPr>
        <w:t>n 94-2017</w:t>
      </w:r>
      <w:r>
        <w:rPr>
          <w:rFonts w:cs="Arial"/>
          <w:sz w:val="22"/>
          <w:szCs w:val="22"/>
          <w:lang w:val="es-CR"/>
        </w:rPr>
        <w:t>,</w:t>
      </w:r>
      <w:r w:rsidRPr="00651DBA">
        <w:rPr>
          <w:rFonts w:cs="Arial"/>
          <w:sz w:val="22"/>
          <w:szCs w:val="22"/>
          <w:lang w:val="es-CR"/>
        </w:rPr>
        <w:t xml:space="preserve"> del 22 de diciembre de 2017</w:t>
      </w:r>
      <w:r>
        <w:rPr>
          <w:rFonts w:cs="Arial"/>
          <w:sz w:val="22"/>
          <w:szCs w:val="22"/>
          <w:lang w:val="es-CR"/>
        </w:rPr>
        <w:t>.</w:t>
      </w:r>
    </w:p>
    <w:p w14:paraId="3F620884" w14:textId="77777777" w:rsidR="00E505F1" w:rsidRDefault="00E505F1" w:rsidP="009D03FE">
      <w:pPr>
        <w:spacing w:line="360" w:lineRule="auto"/>
        <w:jc w:val="both"/>
        <w:rPr>
          <w:rFonts w:cs="Arial"/>
          <w:sz w:val="22"/>
          <w:szCs w:val="22"/>
          <w:lang w:val="es-CR"/>
        </w:rPr>
      </w:pPr>
    </w:p>
    <w:p w14:paraId="3A1551B6" w14:textId="2877A2AF" w:rsidR="00E505F1" w:rsidRDefault="00E505F1" w:rsidP="009D03FE">
      <w:pPr>
        <w:spacing w:line="360" w:lineRule="auto"/>
        <w:jc w:val="both"/>
        <w:rPr>
          <w:rFonts w:cs="Arial"/>
          <w:sz w:val="22"/>
          <w:szCs w:val="22"/>
          <w:lang w:val="es-ES_tradnl"/>
        </w:rPr>
      </w:pPr>
      <w:r>
        <w:rPr>
          <w:rFonts w:cs="Arial"/>
          <w:sz w:val="22"/>
          <w:szCs w:val="22"/>
          <w:lang w:val="es-CR"/>
        </w:rPr>
        <w:t xml:space="preserve">De conformidad con el análisis realizado a los documentos presentados, </w:t>
      </w:r>
      <w:r w:rsidR="00991100">
        <w:rPr>
          <w:rFonts w:cs="Arial"/>
          <w:sz w:val="22"/>
          <w:szCs w:val="22"/>
          <w:lang w:val="es-CR"/>
        </w:rPr>
        <w:t xml:space="preserve">los señores Directores concuerdan con la </w:t>
      </w:r>
      <w:r w:rsidRPr="00E7040F">
        <w:rPr>
          <w:rFonts w:cs="Arial"/>
          <w:sz w:val="22"/>
          <w:szCs w:val="22"/>
          <w:lang w:val="es-ES_tradnl"/>
        </w:rPr>
        <w:t>Administración</w:t>
      </w:r>
      <w:r>
        <w:rPr>
          <w:rFonts w:cs="Arial"/>
          <w:sz w:val="22"/>
          <w:szCs w:val="22"/>
          <w:lang w:val="es-ES_tradnl"/>
        </w:rPr>
        <w:t xml:space="preserve"> en los siguientes aspectos:</w:t>
      </w:r>
    </w:p>
    <w:p w14:paraId="74F426E0" w14:textId="77777777" w:rsidR="00E505F1" w:rsidRDefault="00E505F1" w:rsidP="00E505F1">
      <w:pPr>
        <w:spacing w:line="360" w:lineRule="auto"/>
        <w:jc w:val="both"/>
        <w:rPr>
          <w:rFonts w:cs="Arial"/>
          <w:sz w:val="22"/>
          <w:szCs w:val="22"/>
          <w:lang w:val="es-ES_tradnl"/>
        </w:rPr>
      </w:pPr>
      <w:r>
        <w:rPr>
          <w:rFonts w:cs="Arial"/>
          <w:sz w:val="22"/>
          <w:szCs w:val="22"/>
          <w:lang w:val="es-ES_tradnl"/>
        </w:rPr>
        <w:t xml:space="preserve">a) En el acuerdo N° 5 de la sesión 94-2017, del 22 de diciembre de 2017, la </w:t>
      </w:r>
      <w:r w:rsidRPr="005561C4">
        <w:rPr>
          <w:rFonts w:cs="Arial"/>
          <w:sz w:val="22"/>
          <w:szCs w:val="22"/>
          <w:lang w:val="es-ES_tradnl"/>
        </w:rPr>
        <w:t>Junta Directiva</w:t>
      </w:r>
      <w:r>
        <w:rPr>
          <w:rFonts w:cs="Arial"/>
          <w:sz w:val="22"/>
          <w:szCs w:val="22"/>
          <w:lang w:val="es-ES_tradnl"/>
        </w:rPr>
        <w:t xml:space="preserve"> de este Banco estableció, con respecto al requisito de agua potable para este tipo de proyectos, que debe aportarse una carta del ente que brinda el servicio, en la que al menos se indique el número de folio real y el plano catastro de cada finca.  Ciertamente el </w:t>
      </w:r>
      <w:proofErr w:type="spellStart"/>
      <w:r>
        <w:rPr>
          <w:rFonts w:cs="Arial"/>
          <w:sz w:val="22"/>
          <w:szCs w:val="22"/>
          <w:lang w:val="es-ES_tradnl"/>
        </w:rPr>
        <w:t>AyA</w:t>
      </w:r>
      <w:proofErr w:type="spellEnd"/>
      <w:r>
        <w:rPr>
          <w:rFonts w:cs="Arial"/>
          <w:sz w:val="22"/>
          <w:szCs w:val="22"/>
          <w:lang w:val="es-ES_tradnl"/>
        </w:rPr>
        <w:t xml:space="preserve"> ha emitido esa esa carta, pero de ella no se desprende que exista el servicio de agua potable.</w:t>
      </w:r>
    </w:p>
    <w:p w14:paraId="55845B01" w14:textId="77777777" w:rsidR="00E505F1" w:rsidRDefault="00E505F1" w:rsidP="00E505F1">
      <w:pPr>
        <w:spacing w:line="360" w:lineRule="auto"/>
        <w:jc w:val="both"/>
        <w:rPr>
          <w:rFonts w:cs="Arial"/>
          <w:sz w:val="22"/>
          <w:szCs w:val="22"/>
          <w:lang w:val="es-ES_tradnl"/>
        </w:rPr>
      </w:pPr>
      <w:r>
        <w:rPr>
          <w:rFonts w:cs="Arial"/>
          <w:sz w:val="22"/>
          <w:szCs w:val="22"/>
          <w:lang w:val="es-ES_tradnl"/>
        </w:rPr>
        <w:t xml:space="preserve">b) Es cierto que existen estudios técnicos y documentos del mismo </w:t>
      </w:r>
      <w:proofErr w:type="spellStart"/>
      <w:r>
        <w:rPr>
          <w:rFonts w:cs="Arial"/>
          <w:sz w:val="22"/>
          <w:szCs w:val="22"/>
          <w:lang w:val="es-ES_tradnl"/>
        </w:rPr>
        <w:t>AyA</w:t>
      </w:r>
      <w:proofErr w:type="spellEnd"/>
      <w:r>
        <w:rPr>
          <w:rFonts w:cs="Arial"/>
          <w:sz w:val="22"/>
          <w:szCs w:val="22"/>
          <w:lang w:val="es-ES_tradnl"/>
        </w:rPr>
        <w:t xml:space="preserve">, que demuestran la capacidad hídrica del proyecto; sin embargo, ese instituto ha señalado que podrá emitir </w:t>
      </w:r>
      <w:r>
        <w:rPr>
          <w:rFonts w:cs="Arial"/>
          <w:sz w:val="22"/>
          <w:szCs w:val="22"/>
          <w:lang w:val="es-CR"/>
        </w:rPr>
        <w:t>l</w:t>
      </w:r>
      <w:r w:rsidRPr="00651DBA">
        <w:rPr>
          <w:rFonts w:cs="Arial"/>
          <w:sz w:val="22"/>
          <w:szCs w:val="22"/>
          <w:lang w:val="es-CR"/>
        </w:rPr>
        <w:t>a carta de</w:t>
      </w:r>
      <w:r>
        <w:rPr>
          <w:rFonts w:cs="Arial"/>
          <w:sz w:val="22"/>
          <w:szCs w:val="22"/>
          <w:lang w:val="es-CR"/>
        </w:rPr>
        <w:t xml:space="preserve"> </w:t>
      </w:r>
      <w:r w:rsidRPr="00651DBA">
        <w:rPr>
          <w:rFonts w:cs="Arial"/>
          <w:sz w:val="22"/>
          <w:szCs w:val="22"/>
          <w:lang w:val="es-CR"/>
        </w:rPr>
        <w:t xml:space="preserve">disponibilidad de agua potable o, en su defecto, </w:t>
      </w:r>
      <w:r>
        <w:rPr>
          <w:rFonts w:cs="Arial"/>
          <w:sz w:val="22"/>
          <w:szCs w:val="22"/>
          <w:lang w:val="es-CR"/>
        </w:rPr>
        <w:t>l</w:t>
      </w:r>
      <w:r w:rsidRPr="00651DBA">
        <w:rPr>
          <w:rFonts w:cs="Arial"/>
          <w:sz w:val="22"/>
          <w:szCs w:val="22"/>
          <w:lang w:val="es-CR"/>
        </w:rPr>
        <w:t>a const</w:t>
      </w:r>
      <w:r>
        <w:rPr>
          <w:rFonts w:cs="Arial"/>
          <w:sz w:val="22"/>
          <w:szCs w:val="22"/>
          <w:lang w:val="es-CR"/>
        </w:rPr>
        <w:t>a</w:t>
      </w:r>
      <w:r w:rsidRPr="00651DBA">
        <w:rPr>
          <w:rFonts w:cs="Arial"/>
          <w:sz w:val="22"/>
          <w:szCs w:val="22"/>
          <w:lang w:val="es-CR"/>
        </w:rPr>
        <w:t>ncia de capacidad h</w:t>
      </w:r>
      <w:r>
        <w:rPr>
          <w:rFonts w:cs="Arial"/>
          <w:sz w:val="22"/>
          <w:szCs w:val="22"/>
          <w:lang w:val="es-CR"/>
        </w:rPr>
        <w:t>í</w:t>
      </w:r>
      <w:r w:rsidRPr="00651DBA">
        <w:rPr>
          <w:rFonts w:cs="Arial"/>
          <w:sz w:val="22"/>
          <w:szCs w:val="22"/>
          <w:lang w:val="es-CR"/>
        </w:rPr>
        <w:t>drica</w:t>
      </w:r>
      <w:r>
        <w:rPr>
          <w:rFonts w:cs="Arial"/>
          <w:sz w:val="22"/>
          <w:szCs w:val="22"/>
          <w:lang w:val="es-CR"/>
        </w:rPr>
        <w:t xml:space="preserve">, cuando </w:t>
      </w:r>
      <w:r>
        <w:rPr>
          <w:rFonts w:cs="Arial"/>
          <w:sz w:val="22"/>
          <w:szCs w:val="22"/>
          <w:lang w:val="es-ES_tradnl"/>
        </w:rPr>
        <w:t xml:space="preserve">el terreno del pozo haya sido traspasado al </w:t>
      </w:r>
      <w:proofErr w:type="spellStart"/>
      <w:r>
        <w:rPr>
          <w:rFonts w:cs="Arial"/>
          <w:sz w:val="22"/>
          <w:szCs w:val="22"/>
          <w:lang w:val="es-ES_tradnl"/>
        </w:rPr>
        <w:t>AyA</w:t>
      </w:r>
      <w:proofErr w:type="spellEnd"/>
      <w:r>
        <w:rPr>
          <w:rFonts w:cs="Arial"/>
          <w:sz w:val="22"/>
          <w:szCs w:val="22"/>
          <w:lang w:val="es-ES_tradnl"/>
        </w:rPr>
        <w:t>.</w:t>
      </w:r>
    </w:p>
    <w:p w14:paraId="51A42A7A" w14:textId="77777777" w:rsidR="00E505F1" w:rsidRDefault="00E505F1" w:rsidP="00E505F1">
      <w:pPr>
        <w:spacing w:line="360" w:lineRule="auto"/>
        <w:jc w:val="both"/>
        <w:rPr>
          <w:rFonts w:cs="Arial"/>
          <w:sz w:val="22"/>
          <w:szCs w:val="22"/>
        </w:rPr>
      </w:pPr>
      <w:r>
        <w:rPr>
          <w:rFonts w:cs="Arial"/>
          <w:sz w:val="22"/>
          <w:szCs w:val="22"/>
          <w:lang w:val="es-ES_tradnl"/>
        </w:rPr>
        <w:t xml:space="preserve">c) Se tiene evidencia de </w:t>
      </w:r>
      <w:r w:rsidRPr="00651DBA">
        <w:rPr>
          <w:rFonts w:cs="Arial"/>
          <w:sz w:val="22"/>
          <w:szCs w:val="22"/>
          <w:lang w:val="es-CR"/>
        </w:rPr>
        <w:t xml:space="preserve">que </w:t>
      </w:r>
      <w:r>
        <w:rPr>
          <w:rFonts w:cs="Arial"/>
          <w:sz w:val="22"/>
          <w:szCs w:val="22"/>
          <w:lang w:val="es-CR"/>
        </w:rPr>
        <w:t xml:space="preserve">el desarrollador </w:t>
      </w:r>
      <w:r w:rsidRPr="00651DBA">
        <w:rPr>
          <w:rFonts w:cs="Arial"/>
          <w:sz w:val="22"/>
          <w:szCs w:val="22"/>
          <w:lang w:val="es-CR"/>
        </w:rPr>
        <w:t xml:space="preserve">ha realizado un arduo trabajo para obtener </w:t>
      </w:r>
      <w:r>
        <w:rPr>
          <w:rFonts w:cs="Arial"/>
          <w:sz w:val="22"/>
          <w:szCs w:val="22"/>
          <w:lang w:val="es-CR"/>
        </w:rPr>
        <w:t>l</w:t>
      </w:r>
      <w:r w:rsidRPr="00651DBA">
        <w:rPr>
          <w:rFonts w:cs="Arial"/>
          <w:sz w:val="22"/>
          <w:szCs w:val="22"/>
          <w:lang w:val="es-CR"/>
        </w:rPr>
        <w:t>a constancia de capacidad h</w:t>
      </w:r>
      <w:r>
        <w:rPr>
          <w:rFonts w:cs="Arial"/>
          <w:sz w:val="22"/>
          <w:szCs w:val="22"/>
          <w:lang w:val="es-CR"/>
        </w:rPr>
        <w:t>í</w:t>
      </w:r>
      <w:r w:rsidRPr="00651DBA">
        <w:rPr>
          <w:rFonts w:cs="Arial"/>
          <w:sz w:val="22"/>
          <w:szCs w:val="22"/>
          <w:lang w:val="es-CR"/>
        </w:rPr>
        <w:t>drica para las 82 viviendas que co</w:t>
      </w:r>
      <w:r>
        <w:rPr>
          <w:rFonts w:cs="Arial"/>
          <w:sz w:val="22"/>
          <w:szCs w:val="22"/>
          <w:lang w:val="es-CR"/>
        </w:rPr>
        <w:t>m</w:t>
      </w:r>
      <w:r w:rsidRPr="00651DBA">
        <w:rPr>
          <w:rFonts w:cs="Arial"/>
          <w:sz w:val="22"/>
          <w:szCs w:val="22"/>
          <w:lang w:val="es-CR"/>
        </w:rPr>
        <w:t>ponen el proyecto</w:t>
      </w:r>
      <w:r>
        <w:rPr>
          <w:rFonts w:cs="Arial"/>
          <w:sz w:val="22"/>
          <w:szCs w:val="22"/>
          <w:lang w:val="es-CR"/>
        </w:rPr>
        <w:t xml:space="preserve"> y que existe un cronograma de actividades a seguir, avalado por el </w:t>
      </w:r>
      <w:proofErr w:type="spellStart"/>
      <w:r>
        <w:rPr>
          <w:rFonts w:cs="Arial"/>
          <w:sz w:val="22"/>
          <w:szCs w:val="22"/>
          <w:lang w:val="es-CR"/>
        </w:rPr>
        <w:t>AyA</w:t>
      </w:r>
      <w:proofErr w:type="spellEnd"/>
      <w:r>
        <w:rPr>
          <w:rFonts w:cs="Arial"/>
          <w:sz w:val="22"/>
          <w:szCs w:val="22"/>
          <w:lang w:val="es-CR"/>
        </w:rPr>
        <w:t xml:space="preserve"> como ente competente, así como la disposición de ese instituto para cumplir dicho cronograma.  No obstante, lamentablemente</w:t>
      </w:r>
      <w:r w:rsidRPr="00651DBA">
        <w:rPr>
          <w:rFonts w:cs="Arial"/>
          <w:sz w:val="22"/>
          <w:szCs w:val="22"/>
          <w:lang w:val="es-CR"/>
        </w:rPr>
        <w:t xml:space="preserve"> el BANHVI se </w:t>
      </w:r>
      <w:r>
        <w:rPr>
          <w:rFonts w:cs="Arial"/>
          <w:sz w:val="22"/>
          <w:szCs w:val="22"/>
          <w:lang w:val="es-CR"/>
        </w:rPr>
        <w:t>v</w:t>
      </w:r>
      <w:r w:rsidRPr="00651DBA">
        <w:rPr>
          <w:rFonts w:cs="Arial"/>
          <w:sz w:val="22"/>
          <w:szCs w:val="22"/>
          <w:lang w:val="es-CR"/>
        </w:rPr>
        <w:t xml:space="preserve">e imposibilitado para </w:t>
      </w:r>
      <w:r>
        <w:rPr>
          <w:rFonts w:cs="Arial"/>
          <w:sz w:val="22"/>
          <w:szCs w:val="22"/>
          <w:lang w:val="es-CR"/>
        </w:rPr>
        <w:t>resolver</w:t>
      </w:r>
      <w:r w:rsidRPr="00651DBA">
        <w:rPr>
          <w:rFonts w:cs="Arial"/>
          <w:sz w:val="22"/>
          <w:szCs w:val="22"/>
          <w:lang w:val="es-CR"/>
        </w:rPr>
        <w:t xml:space="preserve"> una solicitud</w:t>
      </w:r>
      <w:r>
        <w:rPr>
          <w:rFonts w:cs="Arial"/>
          <w:sz w:val="22"/>
          <w:szCs w:val="22"/>
          <w:lang w:val="es-CR"/>
        </w:rPr>
        <w:t xml:space="preserve"> </w:t>
      </w:r>
      <w:r w:rsidRPr="00651DBA">
        <w:rPr>
          <w:rFonts w:cs="Arial"/>
          <w:sz w:val="22"/>
          <w:szCs w:val="22"/>
          <w:lang w:val="es-CR"/>
        </w:rPr>
        <w:t xml:space="preserve">de financiamiento sin contar con </w:t>
      </w:r>
      <w:r>
        <w:rPr>
          <w:rFonts w:cs="Arial"/>
          <w:sz w:val="22"/>
          <w:szCs w:val="22"/>
          <w:lang w:val="es-CR"/>
        </w:rPr>
        <w:t>l</w:t>
      </w:r>
      <w:r w:rsidRPr="00651DBA">
        <w:rPr>
          <w:rFonts w:cs="Arial"/>
          <w:sz w:val="22"/>
          <w:szCs w:val="22"/>
          <w:lang w:val="es-CR"/>
        </w:rPr>
        <w:t>a disponibilidad de agua potable o, en su defect</w:t>
      </w:r>
      <w:r>
        <w:rPr>
          <w:rFonts w:cs="Arial"/>
          <w:sz w:val="22"/>
          <w:szCs w:val="22"/>
          <w:lang w:val="es-CR"/>
        </w:rPr>
        <w:t>o</w:t>
      </w:r>
      <w:r w:rsidRPr="00651DBA">
        <w:rPr>
          <w:rFonts w:cs="Arial"/>
          <w:sz w:val="22"/>
          <w:szCs w:val="22"/>
          <w:lang w:val="es-CR"/>
        </w:rPr>
        <w:t xml:space="preserve">, </w:t>
      </w:r>
      <w:r>
        <w:rPr>
          <w:rFonts w:cs="Arial"/>
          <w:sz w:val="22"/>
          <w:szCs w:val="22"/>
          <w:lang w:val="es-CR"/>
        </w:rPr>
        <w:t>l</w:t>
      </w:r>
      <w:r w:rsidRPr="00651DBA">
        <w:rPr>
          <w:rFonts w:cs="Arial"/>
          <w:sz w:val="22"/>
          <w:szCs w:val="22"/>
          <w:lang w:val="es-CR"/>
        </w:rPr>
        <w:t>a</w:t>
      </w:r>
      <w:r>
        <w:rPr>
          <w:rFonts w:cs="Arial"/>
          <w:sz w:val="22"/>
          <w:szCs w:val="22"/>
          <w:lang w:val="es-CR"/>
        </w:rPr>
        <w:t xml:space="preserve"> </w:t>
      </w:r>
      <w:r w:rsidRPr="00651DBA">
        <w:rPr>
          <w:rFonts w:cs="Arial"/>
          <w:sz w:val="22"/>
          <w:szCs w:val="22"/>
          <w:lang w:val="es-CR"/>
        </w:rPr>
        <w:t>constancia de capacidad h</w:t>
      </w:r>
      <w:r>
        <w:rPr>
          <w:rFonts w:cs="Arial"/>
          <w:sz w:val="22"/>
          <w:szCs w:val="22"/>
          <w:lang w:val="es-CR"/>
        </w:rPr>
        <w:t>í</w:t>
      </w:r>
      <w:r w:rsidRPr="00651DBA">
        <w:rPr>
          <w:rFonts w:cs="Arial"/>
          <w:sz w:val="22"/>
          <w:szCs w:val="22"/>
          <w:lang w:val="es-CR"/>
        </w:rPr>
        <w:t>drica, emitida p</w:t>
      </w:r>
      <w:r>
        <w:rPr>
          <w:rFonts w:cs="Arial"/>
          <w:sz w:val="22"/>
          <w:szCs w:val="22"/>
          <w:lang w:val="es-CR"/>
        </w:rPr>
        <w:t>o</w:t>
      </w:r>
      <w:r w:rsidRPr="00651DBA">
        <w:rPr>
          <w:rFonts w:cs="Arial"/>
          <w:sz w:val="22"/>
          <w:szCs w:val="22"/>
          <w:lang w:val="es-CR"/>
        </w:rPr>
        <w:t>r el ente competente</w:t>
      </w:r>
      <w:r>
        <w:rPr>
          <w:rFonts w:cs="Arial"/>
          <w:sz w:val="22"/>
          <w:szCs w:val="22"/>
          <w:lang w:val="es-CR"/>
        </w:rPr>
        <w:t>,</w:t>
      </w:r>
      <w:r>
        <w:rPr>
          <w:rFonts w:cs="Arial"/>
          <w:sz w:val="22"/>
          <w:szCs w:val="22"/>
        </w:rPr>
        <w:t xml:space="preserve"> requisito indispensable </w:t>
      </w:r>
      <w:r>
        <w:rPr>
          <w:rFonts w:cs="Arial"/>
          <w:sz w:val="22"/>
          <w:szCs w:val="22"/>
        </w:rPr>
        <w:lastRenderedPageBreak/>
        <w:t xml:space="preserve">para que el proyecto sea sometido a la aprobación de esta </w:t>
      </w:r>
      <w:r w:rsidRPr="009B6E27">
        <w:rPr>
          <w:rFonts w:cs="Arial"/>
          <w:sz w:val="22"/>
          <w:szCs w:val="22"/>
          <w:lang w:val="es-ES_tradnl"/>
        </w:rPr>
        <w:t>Junta Directiva</w:t>
      </w:r>
      <w:r>
        <w:rPr>
          <w:rFonts w:cs="Arial"/>
          <w:sz w:val="22"/>
          <w:szCs w:val="22"/>
          <w:lang w:val="es-ES_tradnl"/>
        </w:rPr>
        <w:t xml:space="preserve">, tal como consta en el acuerdo </w:t>
      </w:r>
      <w:r>
        <w:rPr>
          <w:rFonts w:cs="Arial"/>
          <w:sz w:val="22"/>
          <w:szCs w:val="22"/>
        </w:rPr>
        <w:t>N° 4 de la sesión 24-2021 del 25 de marzo de 2021.</w:t>
      </w:r>
    </w:p>
    <w:p w14:paraId="2489FF62" w14:textId="3A4B7181" w:rsidR="009D03FE" w:rsidRDefault="009D03FE" w:rsidP="009D03FE">
      <w:pPr>
        <w:spacing w:line="360" w:lineRule="auto"/>
        <w:jc w:val="both"/>
        <w:rPr>
          <w:rFonts w:cs="Arial"/>
          <w:sz w:val="22"/>
          <w:lang w:val="es-ES_tradnl"/>
        </w:rPr>
      </w:pPr>
    </w:p>
    <w:p w14:paraId="22EBB029" w14:textId="4AD1AF95" w:rsidR="00991100" w:rsidRDefault="009D03FE" w:rsidP="00991100">
      <w:pPr>
        <w:spacing w:line="360" w:lineRule="auto"/>
        <w:jc w:val="both"/>
        <w:rPr>
          <w:rFonts w:cs="Arial"/>
          <w:sz w:val="22"/>
          <w:szCs w:val="22"/>
        </w:rPr>
      </w:pPr>
      <w:r w:rsidRPr="00A25DB7">
        <w:rPr>
          <w:rFonts w:cs="Arial"/>
          <w:sz w:val="22"/>
          <w:u w:val="single"/>
          <w:lang w:val="es-ES_tradnl"/>
        </w:rPr>
        <w:t xml:space="preserve">Minuto </w:t>
      </w:r>
      <w:r w:rsidR="00991100">
        <w:rPr>
          <w:rFonts w:cs="Arial"/>
          <w:sz w:val="22"/>
          <w:u w:val="single"/>
          <w:lang w:val="es-ES_tradnl"/>
        </w:rPr>
        <w:t>216</w:t>
      </w:r>
      <w:r w:rsidRPr="00A25DB7">
        <w:rPr>
          <w:rFonts w:cs="Arial"/>
          <w:sz w:val="22"/>
          <w:u w:val="single"/>
          <w:lang w:val="es-ES_tradnl"/>
        </w:rPr>
        <w:t>:</w:t>
      </w:r>
      <w:r w:rsidR="00991100">
        <w:rPr>
          <w:rFonts w:cs="Arial"/>
          <w:sz w:val="22"/>
          <w:u w:val="single"/>
          <w:lang w:val="es-ES_tradnl"/>
        </w:rPr>
        <w:t>49</w:t>
      </w:r>
      <w:r>
        <w:rPr>
          <w:rFonts w:cs="Arial"/>
          <w:sz w:val="22"/>
          <w:lang w:val="es-ES_tradnl"/>
        </w:rPr>
        <w:t xml:space="preserve"> </w:t>
      </w:r>
      <w:r w:rsidR="00991100">
        <w:rPr>
          <w:rFonts w:cs="Arial"/>
          <w:sz w:val="22"/>
          <w:lang w:val="es-ES_tradnl"/>
        </w:rPr>
        <w:t xml:space="preserve">En razón de lo anterior, la </w:t>
      </w:r>
      <w:r w:rsidR="00991100" w:rsidRPr="00991100">
        <w:rPr>
          <w:rFonts w:cs="Arial"/>
          <w:sz w:val="22"/>
          <w:lang w:val="es-ES_tradnl"/>
        </w:rPr>
        <w:t>Junta Directiva</w:t>
      </w:r>
      <w:r w:rsidR="00991100">
        <w:rPr>
          <w:rFonts w:cs="Arial"/>
          <w:sz w:val="22"/>
          <w:lang w:val="es-ES_tradnl"/>
        </w:rPr>
        <w:t xml:space="preserve"> resuelve reiterar </w:t>
      </w:r>
      <w:r w:rsidR="00991100">
        <w:rPr>
          <w:rFonts w:cs="Arial"/>
          <w:sz w:val="22"/>
          <w:szCs w:val="22"/>
          <w:lang w:val="es-ES_tradnl"/>
        </w:rPr>
        <w:t xml:space="preserve">lo dispuesto en el acuerdo </w:t>
      </w:r>
      <w:r w:rsidR="00991100">
        <w:rPr>
          <w:rFonts w:cs="Arial"/>
          <w:sz w:val="22"/>
          <w:szCs w:val="22"/>
        </w:rPr>
        <w:t xml:space="preserve">N° 4 de la sesión 24-2021, del 25 de marzo de 2021, en cuanto a que </w:t>
      </w:r>
      <w:r w:rsidR="00991100" w:rsidRPr="00C37A5E">
        <w:rPr>
          <w:rFonts w:cs="Arial"/>
          <w:sz w:val="22"/>
          <w:szCs w:val="22"/>
          <w:lang w:val="es-CR"/>
        </w:rPr>
        <w:t xml:space="preserve">la Administración deberá valorar </w:t>
      </w:r>
      <w:r w:rsidR="00991100">
        <w:rPr>
          <w:rFonts w:cs="Arial"/>
          <w:sz w:val="22"/>
          <w:szCs w:val="22"/>
          <w:lang w:val="es-CR"/>
        </w:rPr>
        <w:t xml:space="preserve">y someter a la aprobación de esta </w:t>
      </w:r>
      <w:r w:rsidR="00991100" w:rsidRPr="000F5567">
        <w:rPr>
          <w:rFonts w:cs="Arial"/>
          <w:sz w:val="22"/>
          <w:szCs w:val="22"/>
          <w:lang w:val="es-ES_tradnl"/>
        </w:rPr>
        <w:t>Junta Directiva</w:t>
      </w:r>
      <w:r w:rsidR="00991100">
        <w:rPr>
          <w:rFonts w:cs="Arial"/>
          <w:sz w:val="22"/>
          <w:szCs w:val="22"/>
          <w:lang w:val="es-ES_tradnl"/>
        </w:rPr>
        <w:t xml:space="preserve">, </w:t>
      </w:r>
      <w:r w:rsidR="00991100" w:rsidRPr="00C37A5E">
        <w:rPr>
          <w:rFonts w:cs="Arial"/>
          <w:sz w:val="22"/>
          <w:szCs w:val="22"/>
          <w:lang w:val="es-CR"/>
        </w:rPr>
        <w:t>la solicitud de financiamiento</w:t>
      </w:r>
      <w:r w:rsidR="00991100">
        <w:rPr>
          <w:rFonts w:cs="Arial"/>
          <w:sz w:val="22"/>
          <w:szCs w:val="22"/>
          <w:lang w:val="es-CR"/>
        </w:rPr>
        <w:t xml:space="preserve"> </w:t>
      </w:r>
      <w:r w:rsidR="00991100">
        <w:rPr>
          <w:rFonts w:cs="Arial"/>
          <w:sz w:val="22"/>
          <w:lang w:val="es-ES_tradnl"/>
        </w:rPr>
        <w:t>de 82 bonos de vivienda en el proyecto habitacional Las Rosas</w:t>
      </w:r>
      <w:r w:rsidR="00991100" w:rsidRPr="00A0333C">
        <w:rPr>
          <w:rFonts w:cs="Arial"/>
          <w:sz w:val="22"/>
          <w:szCs w:val="22"/>
          <w:lang w:val="es-CR"/>
        </w:rPr>
        <w:t xml:space="preserve"> de Río Jiménez</w:t>
      </w:r>
      <w:r w:rsidR="00991100">
        <w:rPr>
          <w:rFonts w:cs="Arial"/>
          <w:sz w:val="22"/>
          <w:szCs w:val="22"/>
          <w:lang w:val="es-CR"/>
        </w:rPr>
        <w:t xml:space="preserve">, </w:t>
      </w:r>
      <w:r w:rsidR="00991100" w:rsidRPr="00C37A5E">
        <w:rPr>
          <w:rFonts w:cs="Arial"/>
          <w:sz w:val="22"/>
          <w:szCs w:val="22"/>
          <w:lang w:val="es-CR"/>
        </w:rPr>
        <w:t xml:space="preserve">una vez que se cuente con la disponibilidad de agua potable o la capacidad hídrica; en concordancia con el plan remedial definido por parte del </w:t>
      </w:r>
      <w:proofErr w:type="spellStart"/>
      <w:r w:rsidR="00991100" w:rsidRPr="00C37A5E">
        <w:rPr>
          <w:rFonts w:cs="Arial"/>
          <w:sz w:val="22"/>
          <w:szCs w:val="22"/>
          <w:lang w:val="es-CR"/>
        </w:rPr>
        <w:t>AyA</w:t>
      </w:r>
      <w:proofErr w:type="spellEnd"/>
      <w:r w:rsidR="00991100" w:rsidRPr="00C37A5E">
        <w:rPr>
          <w:rFonts w:cs="Arial"/>
          <w:sz w:val="22"/>
          <w:szCs w:val="22"/>
          <w:lang w:val="es-CR"/>
        </w:rPr>
        <w:t>, la Municipalidad local y el desarrollador</w:t>
      </w:r>
      <w:r w:rsidR="00991100">
        <w:rPr>
          <w:rFonts w:cs="Arial"/>
          <w:sz w:val="22"/>
          <w:szCs w:val="22"/>
          <w:lang w:val="es-CR"/>
        </w:rPr>
        <w:t xml:space="preserve">.  Lo anterior, en los términos que se indican en el </w:t>
      </w:r>
      <w:r w:rsidR="00991100" w:rsidRPr="00991100">
        <w:rPr>
          <w:rFonts w:cs="Arial"/>
          <w:b/>
          <w:bCs/>
          <w:sz w:val="22"/>
          <w:szCs w:val="22"/>
          <w:lang w:val="es-CR"/>
        </w:rPr>
        <w:t>Acuerdo N° 9</w:t>
      </w:r>
      <w:r w:rsidR="00991100">
        <w:rPr>
          <w:rFonts w:cs="Arial"/>
          <w:sz w:val="22"/>
          <w:szCs w:val="22"/>
          <w:lang w:val="es-CR"/>
        </w:rPr>
        <w:t xml:space="preserve"> que se anexa a esta minuta.</w:t>
      </w:r>
    </w:p>
    <w:p w14:paraId="3D56F6A5" w14:textId="77777777" w:rsidR="009D03FE" w:rsidRPr="00D14EAF" w:rsidRDefault="009D03FE" w:rsidP="009D03FE">
      <w:pPr>
        <w:spacing w:line="360" w:lineRule="auto"/>
        <w:jc w:val="both"/>
        <w:rPr>
          <w:rFonts w:cs="Arial"/>
          <w:b/>
          <w:sz w:val="22"/>
        </w:rPr>
      </w:pPr>
      <w:r w:rsidRPr="00D14EAF">
        <w:rPr>
          <w:rFonts w:cs="Arial"/>
          <w:b/>
          <w:sz w:val="22"/>
        </w:rPr>
        <w:t>************</w:t>
      </w:r>
    </w:p>
    <w:p w14:paraId="09B0F9C0" w14:textId="77777777" w:rsidR="00E97960" w:rsidRDefault="00E97960" w:rsidP="00E97960">
      <w:pPr>
        <w:spacing w:line="360" w:lineRule="auto"/>
        <w:jc w:val="both"/>
        <w:rPr>
          <w:rFonts w:cs="Arial"/>
          <w:sz w:val="22"/>
          <w:szCs w:val="22"/>
        </w:rPr>
      </w:pPr>
    </w:p>
    <w:p w14:paraId="6569E648" w14:textId="6D5EC626" w:rsidR="00FA4CCB" w:rsidRPr="00860439" w:rsidRDefault="002B71CC" w:rsidP="00860439">
      <w:pPr>
        <w:pStyle w:val="Ttulo"/>
        <w:ind w:right="0"/>
        <w:jc w:val="both"/>
        <w:rPr>
          <w:rFonts w:cs="Arial"/>
          <w:b w:val="0"/>
          <w:bCs/>
          <w:szCs w:val="22"/>
          <w:u w:val="none"/>
        </w:rPr>
      </w:pPr>
      <w:r w:rsidRPr="00860439">
        <w:rPr>
          <w:rFonts w:cs="Arial"/>
          <w:b w:val="0"/>
          <w:bCs/>
          <w:szCs w:val="22"/>
        </w:rPr>
        <w:t xml:space="preserve">Minuto </w:t>
      </w:r>
      <w:r w:rsidR="00991100">
        <w:rPr>
          <w:rFonts w:cs="Arial"/>
          <w:b w:val="0"/>
          <w:bCs/>
          <w:szCs w:val="22"/>
        </w:rPr>
        <w:t>219</w:t>
      </w:r>
      <w:r w:rsidRPr="00860439">
        <w:rPr>
          <w:rFonts w:cs="Arial"/>
          <w:b w:val="0"/>
          <w:bCs/>
          <w:szCs w:val="22"/>
        </w:rPr>
        <w:t>:</w:t>
      </w:r>
      <w:r w:rsidR="00991100">
        <w:rPr>
          <w:rFonts w:cs="Arial"/>
          <w:b w:val="0"/>
          <w:bCs/>
          <w:szCs w:val="22"/>
        </w:rPr>
        <w:t>45</w:t>
      </w:r>
      <w:r w:rsidRPr="00860439">
        <w:rPr>
          <w:rFonts w:cs="Arial"/>
          <w:b w:val="0"/>
          <w:bCs/>
          <w:szCs w:val="22"/>
          <w:u w:val="none"/>
        </w:rPr>
        <w:t xml:space="preserve"> </w:t>
      </w:r>
      <w:r w:rsidR="00FA4CCB" w:rsidRPr="00860439">
        <w:rPr>
          <w:rFonts w:cs="Arial"/>
          <w:b w:val="0"/>
          <w:bCs/>
          <w:szCs w:val="22"/>
          <w:u w:val="none"/>
        </w:rPr>
        <w:t xml:space="preserve">Siendo las </w:t>
      </w:r>
      <w:r w:rsidR="0077281C">
        <w:rPr>
          <w:rFonts w:cs="Arial"/>
          <w:b w:val="0"/>
          <w:bCs/>
          <w:szCs w:val="22"/>
          <w:u w:val="none"/>
        </w:rPr>
        <w:t xml:space="preserve">veinte </w:t>
      </w:r>
      <w:r w:rsidR="00FA4CCB" w:rsidRPr="00860439">
        <w:rPr>
          <w:rFonts w:cs="Arial"/>
          <w:b w:val="0"/>
          <w:bCs/>
          <w:szCs w:val="22"/>
          <w:u w:val="none"/>
        </w:rPr>
        <w:t>horas</w:t>
      </w:r>
      <w:r w:rsidR="00EC7E01" w:rsidRPr="00860439">
        <w:rPr>
          <w:rFonts w:cs="Arial"/>
          <w:b w:val="0"/>
          <w:bCs/>
          <w:szCs w:val="22"/>
          <w:u w:val="none"/>
        </w:rPr>
        <w:t xml:space="preserve"> </w:t>
      </w:r>
      <w:r w:rsidR="006A779D" w:rsidRPr="00860439">
        <w:rPr>
          <w:rFonts w:cs="Arial"/>
          <w:b w:val="0"/>
          <w:bCs/>
          <w:szCs w:val="22"/>
          <w:u w:val="none"/>
        </w:rPr>
        <w:t xml:space="preserve">con </w:t>
      </w:r>
      <w:r w:rsidR="0077281C">
        <w:rPr>
          <w:rFonts w:cs="Arial"/>
          <w:b w:val="0"/>
          <w:bCs/>
          <w:szCs w:val="22"/>
          <w:u w:val="none"/>
        </w:rPr>
        <w:t>cuarenta</w:t>
      </w:r>
      <w:r w:rsidR="00EC7E01" w:rsidRPr="00860439">
        <w:rPr>
          <w:rFonts w:cs="Arial"/>
          <w:b w:val="0"/>
          <w:bCs/>
          <w:szCs w:val="22"/>
          <w:u w:val="none"/>
        </w:rPr>
        <w:t xml:space="preserve"> minutos</w:t>
      </w:r>
      <w:r w:rsidR="00FA4CCB" w:rsidRPr="00860439">
        <w:rPr>
          <w:rFonts w:cs="Arial"/>
          <w:b w:val="0"/>
          <w:bCs/>
          <w:szCs w:val="22"/>
          <w:u w:val="none"/>
        </w:rPr>
        <w:t>, se levanta la sesión.</w:t>
      </w:r>
    </w:p>
    <w:p w14:paraId="2AB44674" w14:textId="77777777" w:rsidR="006321F4" w:rsidRPr="00D14EAF" w:rsidRDefault="006321F4" w:rsidP="002D0146">
      <w:pPr>
        <w:spacing w:line="360" w:lineRule="auto"/>
        <w:jc w:val="both"/>
        <w:rPr>
          <w:rFonts w:cs="Arial"/>
          <w:b/>
          <w:sz w:val="22"/>
        </w:rPr>
      </w:pPr>
      <w:r w:rsidRPr="00D14EAF">
        <w:rPr>
          <w:rFonts w:cs="Arial"/>
          <w:b/>
          <w:sz w:val="22"/>
        </w:rPr>
        <w:t>************</w:t>
      </w:r>
    </w:p>
    <w:p w14:paraId="60FF9200" w14:textId="77777777" w:rsidR="002B71CC" w:rsidRDefault="002B71CC">
      <w:pPr>
        <w:rPr>
          <w:rFonts w:cs="Arial"/>
          <w:sz w:val="22"/>
          <w:szCs w:val="22"/>
        </w:rPr>
      </w:pPr>
      <w:r>
        <w:rPr>
          <w:rFonts w:cs="Arial"/>
          <w:sz w:val="22"/>
          <w:szCs w:val="22"/>
        </w:rPr>
        <w:br w:type="page"/>
      </w:r>
    </w:p>
    <w:p w14:paraId="4790FD3D" w14:textId="77777777" w:rsidR="00FA4CCB" w:rsidRDefault="00FA4CCB" w:rsidP="00AB2826">
      <w:pPr>
        <w:spacing w:line="360" w:lineRule="auto"/>
        <w:jc w:val="both"/>
        <w:rPr>
          <w:rFonts w:cs="Arial"/>
          <w:sz w:val="22"/>
          <w:szCs w:val="22"/>
        </w:rPr>
      </w:pPr>
    </w:p>
    <w:p w14:paraId="204FF4F0" w14:textId="77777777" w:rsidR="002B71CC" w:rsidRDefault="002B71CC" w:rsidP="00AB2826">
      <w:pPr>
        <w:spacing w:line="360" w:lineRule="auto"/>
        <w:jc w:val="both"/>
        <w:rPr>
          <w:rFonts w:cs="Arial"/>
          <w:sz w:val="22"/>
          <w:szCs w:val="22"/>
        </w:rPr>
      </w:pPr>
    </w:p>
    <w:p w14:paraId="3674649E" w14:textId="77777777" w:rsidR="002B71CC" w:rsidRPr="00E85124" w:rsidRDefault="002B71CC" w:rsidP="00E85124">
      <w:pPr>
        <w:ind w:right="51"/>
        <w:jc w:val="center"/>
        <w:rPr>
          <w:rFonts w:cs="Arial"/>
          <w:b/>
          <w:bCs/>
          <w:u w:val="single"/>
        </w:rPr>
      </w:pPr>
      <w:r w:rsidRPr="00E85124">
        <w:rPr>
          <w:rFonts w:cs="Arial"/>
          <w:b/>
          <w:bCs/>
          <w:u w:val="single"/>
        </w:rPr>
        <w:t>BANCO HIPOTECARIO DE LA VIVIENDA</w:t>
      </w:r>
    </w:p>
    <w:p w14:paraId="2A44DB8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EA70451" w14:textId="77777777" w:rsidR="002B71CC" w:rsidRDefault="002B71CC" w:rsidP="002B71CC">
      <w:pPr>
        <w:spacing w:line="360" w:lineRule="auto"/>
        <w:ind w:right="51"/>
        <w:jc w:val="center"/>
        <w:rPr>
          <w:rFonts w:cs="Arial"/>
          <w:b/>
          <w:sz w:val="22"/>
          <w:u w:val="single"/>
        </w:rPr>
      </w:pPr>
    </w:p>
    <w:p w14:paraId="585D6054" w14:textId="54F01AA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3156B3">
        <w:rPr>
          <w:rFonts w:cs="Arial"/>
          <w:b/>
          <w:sz w:val="22"/>
          <w:u w:val="single"/>
        </w:rPr>
        <w:t>EXTRA</w:t>
      </w:r>
      <w:r>
        <w:rPr>
          <w:rFonts w:cs="Arial"/>
          <w:b/>
          <w:sz w:val="22"/>
          <w:u w:val="single"/>
        </w:rPr>
        <w:t xml:space="preserve">ORDINARIA N° </w:t>
      </w:r>
      <w:r w:rsidR="003156B3">
        <w:rPr>
          <w:rFonts w:cs="Arial"/>
          <w:b/>
          <w:sz w:val="22"/>
          <w:u w:val="single"/>
        </w:rPr>
        <w:t>93</w:t>
      </w:r>
      <w:r>
        <w:rPr>
          <w:rFonts w:cs="Arial"/>
          <w:b/>
          <w:sz w:val="22"/>
          <w:u w:val="single"/>
        </w:rPr>
        <w:t>-20</w:t>
      </w:r>
      <w:r w:rsidR="00E97960">
        <w:rPr>
          <w:rFonts w:cs="Arial"/>
          <w:b/>
          <w:sz w:val="22"/>
          <w:u w:val="single"/>
        </w:rPr>
        <w:t>2</w:t>
      </w:r>
      <w:r w:rsidR="009449EE">
        <w:rPr>
          <w:rFonts w:cs="Arial"/>
          <w:b/>
          <w:sz w:val="22"/>
          <w:u w:val="single"/>
        </w:rPr>
        <w:t>1</w:t>
      </w:r>
    </w:p>
    <w:p w14:paraId="11456C9B" w14:textId="5420769E" w:rsidR="002B71CC" w:rsidRDefault="002B71CC" w:rsidP="002B71CC">
      <w:pPr>
        <w:spacing w:line="360" w:lineRule="auto"/>
        <w:ind w:right="51"/>
        <w:jc w:val="center"/>
        <w:rPr>
          <w:rFonts w:cs="Arial"/>
          <w:b/>
          <w:sz w:val="22"/>
          <w:u w:val="single"/>
        </w:rPr>
      </w:pPr>
      <w:r>
        <w:rPr>
          <w:rFonts w:cs="Arial"/>
          <w:b/>
          <w:sz w:val="22"/>
          <w:u w:val="single"/>
        </w:rPr>
        <w:t xml:space="preserve">DEL </w:t>
      </w:r>
      <w:r w:rsidR="003156B3">
        <w:rPr>
          <w:rFonts w:cs="Arial"/>
          <w:b/>
          <w:sz w:val="22"/>
          <w:u w:val="single"/>
        </w:rPr>
        <w:t>16</w:t>
      </w:r>
      <w:r>
        <w:rPr>
          <w:rFonts w:cs="Arial"/>
          <w:b/>
          <w:sz w:val="22"/>
          <w:u w:val="single"/>
        </w:rPr>
        <w:t xml:space="preserve"> DE </w:t>
      </w:r>
      <w:r w:rsidR="003156B3">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F6433FA" w14:textId="77777777" w:rsidR="002B71CC" w:rsidRDefault="002B71CC" w:rsidP="00AB2826">
      <w:pPr>
        <w:spacing w:line="360" w:lineRule="auto"/>
        <w:jc w:val="both"/>
        <w:rPr>
          <w:rFonts w:cs="Arial"/>
          <w:sz w:val="22"/>
          <w:szCs w:val="22"/>
        </w:rPr>
      </w:pPr>
    </w:p>
    <w:p w14:paraId="322AC41B" w14:textId="77777777" w:rsidR="002B71CC" w:rsidRDefault="002B71CC" w:rsidP="002B71CC">
      <w:pPr>
        <w:spacing w:line="360" w:lineRule="auto"/>
        <w:jc w:val="both"/>
        <w:rPr>
          <w:rFonts w:cs="Arial"/>
          <w:sz w:val="22"/>
          <w:lang w:val="es-ES_tradnl"/>
        </w:rPr>
      </w:pPr>
    </w:p>
    <w:p w14:paraId="2DB201D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599A4ED" w14:textId="77777777" w:rsidR="00785754" w:rsidRPr="009F29C1" w:rsidRDefault="00785754" w:rsidP="00785754">
      <w:pPr>
        <w:tabs>
          <w:tab w:val="left" w:pos="8789"/>
        </w:tabs>
        <w:spacing w:line="360" w:lineRule="auto"/>
        <w:jc w:val="both"/>
        <w:rPr>
          <w:rFonts w:cs="Arial"/>
          <w:b/>
          <w:sz w:val="22"/>
          <w:szCs w:val="22"/>
        </w:rPr>
      </w:pPr>
      <w:r w:rsidRPr="009F29C1">
        <w:rPr>
          <w:rFonts w:cs="Arial"/>
          <w:b/>
          <w:sz w:val="22"/>
          <w:szCs w:val="22"/>
        </w:rPr>
        <w:t>Considerando:</w:t>
      </w:r>
    </w:p>
    <w:p w14:paraId="1258D4CB" w14:textId="065DDC38" w:rsidR="00785754" w:rsidRPr="00860439" w:rsidRDefault="00785754" w:rsidP="00860439">
      <w:pPr>
        <w:pStyle w:val="Ttulo"/>
        <w:tabs>
          <w:tab w:val="left" w:pos="8789"/>
        </w:tabs>
        <w:jc w:val="both"/>
        <w:rPr>
          <w:rFonts w:cs="Arial"/>
          <w:b w:val="0"/>
          <w:szCs w:val="22"/>
          <w:u w:val="none"/>
          <w:lang w:val="es-CR"/>
        </w:rPr>
      </w:pPr>
      <w:r w:rsidRPr="00860439">
        <w:rPr>
          <w:bCs/>
          <w:u w:val="none"/>
          <w:lang w:val="es-CR"/>
        </w:rPr>
        <w:t>Primero:</w:t>
      </w:r>
      <w:r w:rsidRPr="00860439">
        <w:rPr>
          <w:b w:val="0"/>
          <w:u w:val="none"/>
          <w:lang w:val="es-CR"/>
        </w:rPr>
        <w:t xml:space="preserve"> Que por medio del oficio GG-ME-1</w:t>
      </w:r>
      <w:r w:rsidR="004A3B32" w:rsidRPr="00860439">
        <w:rPr>
          <w:b w:val="0"/>
          <w:u w:val="none"/>
          <w:lang w:val="es-CR"/>
        </w:rPr>
        <w:t>801</w:t>
      </w:r>
      <w:r w:rsidRPr="00860439">
        <w:rPr>
          <w:b w:val="0"/>
          <w:u w:val="none"/>
          <w:lang w:val="es-CR"/>
        </w:rPr>
        <w:t xml:space="preserve">-2021 del </w:t>
      </w:r>
      <w:r w:rsidR="004A3B32" w:rsidRPr="00860439">
        <w:rPr>
          <w:b w:val="0"/>
          <w:u w:val="none"/>
          <w:lang w:val="es-CR"/>
        </w:rPr>
        <w:t>15</w:t>
      </w:r>
      <w:r w:rsidRPr="00860439">
        <w:rPr>
          <w:b w:val="0"/>
          <w:u w:val="none"/>
          <w:lang w:val="es-CR"/>
        </w:rPr>
        <w:t xml:space="preserve"> de </w:t>
      </w:r>
      <w:r w:rsidR="004A3B32" w:rsidRPr="00860439">
        <w:rPr>
          <w:b w:val="0"/>
          <w:u w:val="none"/>
          <w:lang w:val="es-CR"/>
        </w:rPr>
        <w:t>diciembre</w:t>
      </w:r>
      <w:r w:rsidRPr="00860439">
        <w:rPr>
          <w:b w:val="0"/>
          <w:u w:val="none"/>
          <w:lang w:val="es-CR"/>
        </w:rPr>
        <w:t xml:space="preserve"> de 2021, la Gerencia General somete a la consideración de esta Junta Directiva, la Modificación Presupuestaria Nº </w:t>
      </w:r>
      <w:r w:rsidR="004A3B32" w:rsidRPr="00860439">
        <w:rPr>
          <w:b w:val="0"/>
          <w:u w:val="none"/>
          <w:lang w:val="es-CR"/>
        </w:rPr>
        <w:t>11</w:t>
      </w:r>
      <w:r w:rsidRPr="00860439">
        <w:rPr>
          <w:b w:val="0"/>
          <w:u w:val="none"/>
          <w:lang w:val="es-CR"/>
        </w:rPr>
        <w:t xml:space="preserve"> al </w:t>
      </w:r>
      <w:r w:rsidRPr="00860439">
        <w:rPr>
          <w:b w:val="0"/>
          <w:u w:val="none"/>
        </w:rPr>
        <w:t>Presupuestario Ordinario 2021 del BANHVI,</w:t>
      </w:r>
      <w:r w:rsidRPr="00860439">
        <w:rPr>
          <w:b w:val="0"/>
          <w:u w:val="none"/>
          <w:lang w:val="es-CR"/>
        </w:rPr>
        <w:t xml:space="preserve"> la</w:t>
      </w:r>
      <w:r w:rsidRPr="00860439">
        <w:rPr>
          <w:rFonts w:cs="Arial"/>
          <w:b w:val="0"/>
          <w:color w:val="000000"/>
          <w:u w:val="none"/>
        </w:rPr>
        <w:t xml:space="preserve"> que –según indica el documento remitido por el Departamento Financiero Contable, con la nota DFC-ME-</w:t>
      </w:r>
      <w:r w:rsidR="004A3B32" w:rsidRPr="00860439">
        <w:rPr>
          <w:rFonts w:cs="Arial"/>
          <w:b w:val="0"/>
          <w:color w:val="000000"/>
          <w:u w:val="none"/>
        </w:rPr>
        <w:t>328</w:t>
      </w:r>
      <w:r w:rsidRPr="00860439">
        <w:rPr>
          <w:rFonts w:cs="Arial"/>
          <w:b w:val="0"/>
          <w:color w:val="000000"/>
          <w:u w:val="none"/>
        </w:rPr>
        <w:t xml:space="preserve">-2021– </w:t>
      </w:r>
      <w:r w:rsidRPr="00860439">
        <w:rPr>
          <w:rFonts w:cs="Arial"/>
          <w:b w:val="0"/>
          <w:color w:val="000000"/>
          <w:szCs w:val="22"/>
          <w:u w:val="none"/>
        </w:rPr>
        <w:t>tiene el propósito de realizar el ajuste</w:t>
      </w:r>
      <w:r w:rsidRPr="00860439">
        <w:rPr>
          <w:rFonts w:cs="Arial"/>
          <w:b w:val="0"/>
          <w:szCs w:val="22"/>
          <w:u w:val="none"/>
          <w:lang w:val="es-CR"/>
        </w:rPr>
        <w:t xml:space="preserve"> de </w:t>
      </w:r>
      <w:r w:rsidR="004A3B32" w:rsidRPr="00860439">
        <w:rPr>
          <w:rFonts w:cs="Arial"/>
          <w:b w:val="0"/>
          <w:szCs w:val="22"/>
          <w:u w:val="none"/>
          <w:lang w:val="es-CR"/>
        </w:rPr>
        <w:t xml:space="preserve">las </w:t>
      </w:r>
      <w:r w:rsidRPr="00860439">
        <w:rPr>
          <w:rFonts w:cs="Arial"/>
          <w:b w:val="0"/>
          <w:szCs w:val="22"/>
          <w:u w:val="none"/>
          <w:lang w:val="es-CR"/>
        </w:rPr>
        <w:t>partidas de Transferencias Corrientes y</w:t>
      </w:r>
      <w:r w:rsidR="004A3B32" w:rsidRPr="00860439">
        <w:rPr>
          <w:rFonts w:cs="Arial"/>
          <w:b w:val="0"/>
          <w:szCs w:val="22"/>
          <w:u w:val="none"/>
          <w:lang w:val="es-CR"/>
        </w:rPr>
        <w:t xml:space="preserve"> Transferencias de Capital</w:t>
      </w:r>
      <w:r w:rsidRPr="00860439">
        <w:rPr>
          <w:rFonts w:cs="Arial"/>
          <w:b w:val="0"/>
          <w:szCs w:val="22"/>
          <w:u w:val="none"/>
          <w:lang w:val="es-CR"/>
        </w:rPr>
        <w:t>, por un monto total de ¢</w:t>
      </w:r>
      <w:r w:rsidR="00C36FE2" w:rsidRPr="00860439">
        <w:rPr>
          <w:rFonts w:cs="Arial"/>
          <w:b w:val="0"/>
          <w:szCs w:val="22"/>
          <w:u w:val="none"/>
          <w:lang w:val="es-CR"/>
        </w:rPr>
        <w:t>224</w:t>
      </w:r>
      <w:r w:rsidRPr="00860439">
        <w:rPr>
          <w:rFonts w:cs="Arial"/>
          <w:b w:val="0"/>
          <w:szCs w:val="22"/>
          <w:u w:val="none"/>
          <w:lang w:val="es-CR"/>
        </w:rPr>
        <w:t>.</w:t>
      </w:r>
      <w:r w:rsidR="00C36FE2" w:rsidRPr="00860439">
        <w:rPr>
          <w:rFonts w:cs="Arial"/>
          <w:b w:val="0"/>
          <w:szCs w:val="22"/>
          <w:u w:val="none"/>
          <w:lang w:val="es-CR"/>
        </w:rPr>
        <w:t>972</w:t>
      </w:r>
      <w:r w:rsidRPr="00860439">
        <w:rPr>
          <w:rFonts w:cs="Arial"/>
          <w:b w:val="0"/>
          <w:szCs w:val="22"/>
          <w:u w:val="none"/>
          <w:lang w:val="es-CR"/>
        </w:rPr>
        <w:t>.</w:t>
      </w:r>
      <w:r w:rsidR="00C36FE2" w:rsidRPr="00860439">
        <w:rPr>
          <w:rFonts w:cs="Arial"/>
          <w:b w:val="0"/>
          <w:szCs w:val="22"/>
          <w:u w:val="none"/>
          <w:lang w:val="es-CR"/>
        </w:rPr>
        <w:t>000,00</w:t>
      </w:r>
      <w:r w:rsidRPr="00860439">
        <w:rPr>
          <w:rFonts w:cs="Arial"/>
          <w:b w:val="0"/>
          <w:szCs w:val="22"/>
          <w:u w:val="none"/>
          <w:lang w:val="es-CR"/>
        </w:rPr>
        <w:t>.</w:t>
      </w:r>
    </w:p>
    <w:p w14:paraId="74E8282A" w14:textId="77777777" w:rsidR="00785754" w:rsidRDefault="00785754" w:rsidP="00785754">
      <w:pPr>
        <w:pStyle w:val="Ttulo"/>
        <w:tabs>
          <w:tab w:val="left" w:pos="8789"/>
        </w:tabs>
        <w:ind w:right="0"/>
        <w:rPr>
          <w:rFonts w:cs="Arial"/>
          <w:szCs w:val="22"/>
          <w:lang w:val="es-CR"/>
        </w:rPr>
      </w:pPr>
    </w:p>
    <w:p w14:paraId="0959CAD9" w14:textId="790BD646" w:rsidR="00785754" w:rsidRPr="00B346F1" w:rsidRDefault="00785754" w:rsidP="00785754">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 xml:space="preserve">Que conocido por esta Junta Directiva el detalle y </w:t>
      </w:r>
      <w:r w:rsidR="00C36FE2">
        <w:rPr>
          <w:rFonts w:cs="Arial"/>
          <w:sz w:val="22"/>
          <w:szCs w:val="22"/>
        </w:rPr>
        <w:t xml:space="preserve">la </w:t>
      </w:r>
      <w:r w:rsidRPr="00B346F1">
        <w:rPr>
          <w:rFonts w:cs="Arial"/>
          <w:sz w:val="22"/>
          <w:szCs w:val="22"/>
        </w:rPr>
        <w:t>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Pr>
          <w:rFonts w:cs="Arial"/>
          <w:sz w:val="22"/>
          <w:szCs w:val="22"/>
        </w:rPr>
        <w:t>1</w:t>
      </w:r>
      <w:r w:rsidR="00C36FE2">
        <w:rPr>
          <w:rFonts w:cs="Arial"/>
          <w:sz w:val="22"/>
          <w:szCs w:val="22"/>
        </w:rPr>
        <w:t>801</w:t>
      </w:r>
      <w:r w:rsidRPr="00B346F1">
        <w:rPr>
          <w:rFonts w:cs="Arial"/>
          <w:sz w:val="22"/>
          <w:szCs w:val="22"/>
        </w:rPr>
        <w:t>-20</w:t>
      </w:r>
      <w:r>
        <w:rPr>
          <w:rFonts w:cs="Arial"/>
          <w:sz w:val="22"/>
          <w:szCs w:val="22"/>
        </w:rPr>
        <w:t>21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54C79669" w14:textId="77777777" w:rsidR="00785754" w:rsidRDefault="00785754" w:rsidP="00785754">
      <w:pPr>
        <w:pStyle w:val="Ttulo"/>
        <w:tabs>
          <w:tab w:val="left" w:pos="8789"/>
        </w:tabs>
        <w:ind w:right="0"/>
        <w:rPr>
          <w:szCs w:val="22"/>
        </w:rPr>
      </w:pPr>
    </w:p>
    <w:p w14:paraId="07E2211A" w14:textId="77777777" w:rsidR="00785754" w:rsidRDefault="00785754" w:rsidP="00785754">
      <w:pPr>
        <w:tabs>
          <w:tab w:val="left" w:pos="8789"/>
        </w:tabs>
        <w:spacing w:line="360" w:lineRule="auto"/>
        <w:jc w:val="both"/>
        <w:rPr>
          <w:rFonts w:cs="Arial"/>
          <w:b/>
          <w:sz w:val="22"/>
        </w:rPr>
      </w:pPr>
      <w:r>
        <w:rPr>
          <w:rFonts w:cs="Arial"/>
          <w:b/>
          <w:sz w:val="22"/>
        </w:rPr>
        <w:t>Por tanto, se acuerda:</w:t>
      </w:r>
    </w:p>
    <w:p w14:paraId="3B2AFCCA" w14:textId="5802E50D" w:rsidR="00D95FEC" w:rsidRPr="00A9273C" w:rsidRDefault="00785754" w:rsidP="00A9273C">
      <w:pPr>
        <w:pStyle w:val="Ttulo"/>
        <w:ind w:right="0"/>
        <w:jc w:val="both"/>
        <w:rPr>
          <w:rFonts w:cs="Arial"/>
          <w:b w:val="0"/>
          <w:bCs/>
          <w:szCs w:val="22"/>
          <w:u w:val="none"/>
        </w:rPr>
      </w:pPr>
      <w:r w:rsidRPr="00A9273C">
        <w:rPr>
          <w:b w:val="0"/>
          <w:bCs/>
          <w:u w:val="none"/>
        </w:rPr>
        <w:t xml:space="preserve">Aprobar la Modificación Presupuestaria Nº </w:t>
      </w:r>
      <w:r w:rsidR="00C36FE2" w:rsidRPr="00A9273C">
        <w:rPr>
          <w:b w:val="0"/>
          <w:bCs/>
          <w:u w:val="none"/>
        </w:rPr>
        <w:t>11</w:t>
      </w:r>
      <w:r w:rsidRPr="00A9273C">
        <w:rPr>
          <w:b w:val="0"/>
          <w:bCs/>
          <w:u w:val="none"/>
        </w:rPr>
        <w:t xml:space="preserve"> al Presupuesto Ordinario 2021 del BANHVI, por un monto total de </w:t>
      </w:r>
      <w:r w:rsidR="00D95FEC" w:rsidRPr="00A9273C">
        <w:rPr>
          <w:b w:val="0"/>
          <w:bCs/>
          <w:u w:val="none"/>
        </w:rPr>
        <w:t xml:space="preserve">doscientos veinticuatro millones </w:t>
      </w:r>
      <w:r w:rsidRPr="00A9273C">
        <w:rPr>
          <w:b w:val="0"/>
          <w:bCs/>
          <w:u w:val="none"/>
        </w:rPr>
        <w:t>nove</w:t>
      </w:r>
      <w:r w:rsidR="00D95FEC" w:rsidRPr="00A9273C">
        <w:rPr>
          <w:b w:val="0"/>
          <w:bCs/>
          <w:u w:val="none"/>
        </w:rPr>
        <w:t xml:space="preserve">cientos setenta y dos mil </w:t>
      </w:r>
      <w:r w:rsidRPr="00A9273C">
        <w:rPr>
          <w:b w:val="0"/>
          <w:bCs/>
          <w:u w:val="none"/>
        </w:rPr>
        <w:t xml:space="preserve">colones </w:t>
      </w:r>
      <w:r w:rsidR="00D95FEC" w:rsidRPr="00A9273C">
        <w:rPr>
          <w:b w:val="0"/>
          <w:bCs/>
          <w:u w:val="none"/>
        </w:rPr>
        <w:t>exactos</w:t>
      </w:r>
      <w:r w:rsidRPr="00A9273C">
        <w:rPr>
          <w:b w:val="0"/>
          <w:bCs/>
          <w:u w:val="none"/>
        </w:rPr>
        <w:t xml:space="preserve"> (</w:t>
      </w:r>
      <w:r w:rsidRPr="00A9273C">
        <w:rPr>
          <w:rFonts w:cs="Arial"/>
          <w:b w:val="0"/>
          <w:bCs/>
          <w:color w:val="000000"/>
          <w:szCs w:val="22"/>
          <w:u w:val="none"/>
        </w:rPr>
        <w:t>¢</w:t>
      </w:r>
      <w:r w:rsidR="00D95FEC" w:rsidRPr="00A9273C">
        <w:rPr>
          <w:rFonts w:cs="Arial"/>
          <w:b w:val="0"/>
          <w:bCs/>
          <w:color w:val="000000"/>
          <w:szCs w:val="22"/>
          <w:u w:val="none"/>
        </w:rPr>
        <w:t>224</w:t>
      </w:r>
      <w:r w:rsidRPr="00A9273C">
        <w:rPr>
          <w:rFonts w:cs="Arial"/>
          <w:b w:val="0"/>
          <w:bCs/>
          <w:szCs w:val="22"/>
          <w:u w:val="none"/>
          <w:lang w:val="es-CR"/>
        </w:rPr>
        <w:t>.</w:t>
      </w:r>
      <w:r w:rsidR="00D95FEC" w:rsidRPr="00A9273C">
        <w:rPr>
          <w:rFonts w:cs="Arial"/>
          <w:b w:val="0"/>
          <w:bCs/>
          <w:szCs w:val="22"/>
          <w:u w:val="none"/>
          <w:lang w:val="es-CR"/>
        </w:rPr>
        <w:t>972</w:t>
      </w:r>
      <w:r w:rsidRPr="00A9273C">
        <w:rPr>
          <w:rFonts w:cs="Arial"/>
          <w:b w:val="0"/>
          <w:bCs/>
          <w:szCs w:val="22"/>
          <w:u w:val="none"/>
          <w:lang w:val="es-CR"/>
        </w:rPr>
        <w:t>.</w:t>
      </w:r>
      <w:r w:rsidR="00D95FEC" w:rsidRPr="00A9273C">
        <w:rPr>
          <w:rFonts w:cs="Arial"/>
          <w:b w:val="0"/>
          <w:bCs/>
          <w:szCs w:val="22"/>
          <w:u w:val="none"/>
          <w:lang w:val="es-CR"/>
        </w:rPr>
        <w:t>000</w:t>
      </w:r>
      <w:r w:rsidRPr="00A9273C">
        <w:rPr>
          <w:rFonts w:cs="Arial"/>
          <w:b w:val="0"/>
          <w:bCs/>
          <w:szCs w:val="22"/>
          <w:u w:val="none"/>
          <w:lang w:val="es-CR"/>
        </w:rPr>
        <w:t>,</w:t>
      </w:r>
      <w:r w:rsidR="00D95FEC" w:rsidRPr="00A9273C">
        <w:rPr>
          <w:rFonts w:cs="Arial"/>
          <w:b w:val="0"/>
          <w:bCs/>
          <w:szCs w:val="22"/>
          <w:u w:val="none"/>
          <w:lang w:val="es-CR"/>
        </w:rPr>
        <w:t>00</w:t>
      </w:r>
      <w:r w:rsidRPr="00A9273C">
        <w:rPr>
          <w:b w:val="0"/>
          <w:bCs/>
          <w:u w:val="none"/>
          <w:lang w:val="es-CR"/>
        </w:rPr>
        <w:t xml:space="preserve">), </w:t>
      </w:r>
      <w:r w:rsidRPr="00A9273C">
        <w:rPr>
          <w:b w:val="0"/>
          <w:bCs/>
          <w:u w:val="none"/>
        </w:rPr>
        <w:t>según el detalle</w:t>
      </w:r>
      <w:r w:rsidRPr="00A9273C">
        <w:rPr>
          <w:b w:val="0"/>
          <w:bCs/>
          <w:u w:val="none"/>
          <w:lang w:val="es-CR"/>
        </w:rPr>
        <w:t xml:space="preserve"> y las justificaciones que se consignan en el documento anexo </w:t>
      </w:r>
      <w:r w:rsidR="00D95FEC" w:rsidRPr="00A9273C">
        <w:rPr>
          <w:b w:val="0"/>
          <w:bCs/>
          <w:u w:val="none"/>
          <w:lang w:val="es-CR"/>
        </w:rPr>
        <w:t xml:space="preserve">a los oficios </w:t>
      </w:r>
      <w:r w:rsidR="00D95FEC" w:rsidRPr="00A9273C">
        <w:rPr>
          <w:rFonts w:cs="Arial"/>
          <w:b w:val="0"/>
          <w:bCs/>
          <w:color w:val="000000"/>
          <w:u w:val="none"/>
        </w:rPr>
        <w:t xml:space="preserve">DFC-ME-328-2021 del Departamento Financiero – Contable y </w:t>
      </w:r>
      <w:r w:rsidR="00D95FEC" w:rsidRPr="00A9273C">
        <w:rPr>
          <w:b w:val="0"/>
          <w:bCs/>
          <w:u w:val="none"/>
          <w:lang w:val="es-CR"/>
        </w:rPr>
        <w:t>GG</w:t>
      </w:r>
      <w:r w:rsidR="00D95FEC" w:rsidRPr="00A9273C">
        <w:rPr>
          <w:rFonts w:cs="Arial"/>
          <w:b w:val="0"/>
          <w:bCs/>
          <w:u w:val="none"/>
        </w:rPr>
        <w:t xml:space="preserve">-ME-1801-2021 de la </w:t>
      </w:r>
      <w:r w:rsidR="00D95FEC" w:rsidRPr="00A9273C">
        <w:rPr>
          <w:rFonts w:cs="Arial"/>
          <w:b w:val="0"/>
          <w:bCs/>
          <w:szCs w:val="22"/>
          <w:u w:val="none"/>
        </w:rPr>
        <w:t>Gerencia General</w:t>
      </w:r>
      <w:r w:rsidR="00D95FEC" w:rsidRPr="00A9273C">
        <w:rPr>
          <w:b w:val="0"/>
          <w:bCs/>
          <w:u w:val="none"/>
          <w:lang w:val="es-CR"/>
        </w:rPr>
        <w:t>.</w:t>
      </w:r>
    </w:p>
    <w:p w14:paraId="1BE07F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85B858" w14:textId="77777777" w:rsidR="002B71CC" w:rsidRPr="00D14EAF" w:rsidRDefault="002B71CC" w:rsidP="002B71CC">
      <w:pPr>
        <w:spacing w:line="360" w:lineRule="auto"/>
        <w:jc w:val="both"/>
        <w:rPr>
          <w:rFonts w:cs="Arial"/>
          <w:b/>
          <w:sz w:val="22"/>
        </w:rPr>
      </w:pPr>
      <w:r w:rsidRPr="00D14EAF">
        <w:rPr>
          <w:rFonts w:cs="Arial"/>
          <w:b/>
          <w:sz w:val="22"/>
        </w:rPr>
        <w:t>************</w:t>
      </w:r>
    </w:p>
    <w:p w14:paraId="3AFDB47A" w14:textId="77777777" w:rsidR="002B71CC" w:rsidRDefault="002B71CC" w:rsidP="002B71CC">
      <w:pPr>
        <w:spacing w:line="360" w:lineRule="auto"/>
        <w:jc w:val="both"/>
        <w:rPr>
          <w:rFonts w:cs="Arial"/>
          <w:sz w:val="22"/>
          <w:lang w:val="es-ES_tradnl"/>
        </w:rPr>
      </w:pPr>
    </w:p>
    <w:p w14:paraId="3201821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05A0E550" w14:textId="77777777" w:rsidR="006D1377" w:rsidRPr="000A5CB2" w:rsidRDefault="006D1377" w:rsidP="006D1377">
      <w:pPr>
        <w:spacing w:line="360" w:lineRule="auto"/>
        <w:jc w:val="both"/>
        <w:rPr>
          <w:rFonts w:cs="Arial"/>
          <w:b/>
          <w:sz w:val="22"/>
          <w:szCs w:val="22"/>
          <w:lang w:val="es-CR"/>
        </w:rPr>
      </w:pPr>
      <w:r w:rsidRPr="000A5CB2">
        <w:rPr>
          <w:rFonts w:cs="Arial"/>
          <w:b/>
          <w:sz w:val="22"/>
          <w:szCs w:val="22"/>
          <w:lang w:val="es-CR"/>
        </w:rPr>
        <w:t>Considerando:</w:t>
      </w:r>
    </w:p>
    <w:p w14:paraId="0889E0DE" w14:textId="5FB601DD" w:rsidR="006D1377" w:rsidRPr="000A5CB2" w:rsidRDefault="006D1377" w:rsidP="006D1377">
      <w:pPr>
        <w:spacing w:line="360" w:lineRule="auto"/>
        <w:jc w:val="both"/>
        <w:rPr>
          <w:rFonts w:cs="Arial"/>
          <w:sz w:val="22"/>
          <w:szCs w:val="22"/>
          <w:lang w:val="es-CR"/>
        </w:rPr>
      </w:pPr>
      <w:r w:rsidRPr="000A5CB2">
        <w:rPr>
          <w:rFonts w:cs="Arial"/>
          <w:b/>
          <w:sz w:val="22"/>
          <w:szCs w:val="22"/>
          <w:lang w:val="es-CR"/>
        </w:rPr>
        <w:t>Primero:</w:t>
      </w:r>
      <w:r w:rsidRPr="000A5CB2">
        <w:rPr>
          <w:rFonts w:cs="Arial"/>
          <w:sz w:val="22"/>
          <w:szCs w:val="22"/>
          <w:lang w:val="es-CR"/>
        </w:rPr>
        <w:t xml:space="preserve"> Que </w:t>
      </w:r>
      <w:r w:rsidR="009321EA">
        <w:rPr>
          <w:rFonts w:cs="Arial"/>
          <w:sz w:val="22"/>
          <w:szCs w:val="22"/>
          <w:lang w:val="es-CR"/>
        </w:rPr>
        <w:t xml:space="preserve">el Grupo Mutual Alajuela – La Vivienda de </w:t>
      </w:r>
      <w:r w:rsidRPr="000A5CB2">
        <w:rPr>
          <w:rFonts w:cs="Arial"/>
          <w:sz w:val="22"/>
          <w:szCs w:val="22"/>
          <w:lang w:val="es-CR"/>
        </w:rPr>
        <w:t>Ahorro y Préstamo (</w:t>
      </w:r>
      <w:r w:rsidR="009321EA">
        <w:rPr>
          <w:rFonts w:cs="Arial"/>
          <w:sz w:val="22"/>
          <w:szCs w:val="22"/>
          <w:lang w:val="es-CR"/>
        </w:rPr>
        <w:t>Grupo Mutual</w:t>
      </w:r>
      <w:r w:rsidRPr="000A5CB2">
        <w:rPr>
          <w:rFonts w:cs="Arial"/>
          <w:sz w:val="22"/>
          <w:szCs w:val="22"/>
          <w:lang w:val="es-CR"/>
        </w:rPr>
        <w:t xml:space="preserve">), ha presentado solicitud para financiar, al amparo del artículo 59 de la Ley del Sistema Financiero Nacional para la Vivienda, la compra del terreno, el desarrollo de las obras de infraestructura y la construcción de </w:t>
      </w:r>
      <w:r w:rsidR="002750E0">
        <w:rPr>
          <w:rFonts w:cs="Arial"/>
          <w:sz w:val="22"/>
          <w:szCs w:val="22"/>
          <w:lang w:val="es-CR"/>
        </w:rPr>
        <w:t>8</w:t>
      </w:r>
      <w:r w:rsidRPr="000A5CB2">
        <w:rPr>
          <w:rFonts w:cs="Arial"/>
          <w:sz w:val="22"/>
          <w:szCs w:val="22"/>
          <w:lang w:val="es-CR"/>
        </w:rPr>
        <w:t xml:space="preserve">0 viviendas en el proyecto habitacional </w:t>
      </w:r>
      <w:r w:rsidR="002750E0">
        <w:rPr>
          <w:rFonts w:cs="Arial"/>
          <w:sz w:val="22"/>
          <w:szCs w:val="22"/>
          <w:lang w:val="es-CR"/>
        </w:rPr>
        <w:t>Puerto Escondido</w:t>
      </w:r>
      <w:r w:rsidRPr="000A5CB2">
        <w:rPr>
          <w:rFonts w:cs="Arial"/>
          <w:sz w:val="22"/>
          <w:szCs w:val="22"/>
          <w:lang w:val="es-CR"/>
        </w:rPr>
        <w:t xml:space="preserve">, ubicado en el distrito </w:t>
      </w:r>
      <w:r w:rsidR="002750E0">
        <w:rPr>
          <w:rFonts w:cs="Arial"/>
          <w:sz w:val="22"/>
          <w:szCs w:val="22"/>
          <w:lang w:val="es-CR"/>
        </w:rPr>
        <w:t>Pue</w:t>
      </w:r>
      <w:r w:rsidR="00B703B4">
        <w:rPr>
          <w:rFonts w:cs="Arial"/>
          <w:sz w:val="22"/>
          <w:szCs w:val="22"/>
          <w:lang w:val="es-CR"/>
        </w:rPr>
        <w:t>nte de</w:t>
      </w:r>
      <w:r w:rsidR="002750E0">
        <w:rPr>
          <w:rFonts w:cs="Arial"/>
          <w:sz w:val="22"/>
          <w:szCs w:val="22"/>
          <w:lang w:val="es-CR"/>
        </w:rPr>
        <w:t xml:space="preserve"> Piedra</w:t>
      </w:r>
      <w:r w:rsidRPr="000A5CB2">
        <w:rPr>
          <w:rFonts w:cs="Arial"/>
          <w:sz w:val="22"/>
          <w:szCs w:val="22"/>
          <w:lang w:val="es-CR"/>
        </w:rPr>
        <w:t xml:space="preserve"> del cantón de </w:t>
      </w:r>
      <w:r w:rsidR="002750E0">
        <w:rPr>
          <w:rFonts w:cs="Arial"/>
          <w:sz w:val="22"/>
          <w:szCs w:val="22"/>
          <w:lang w:val="es-CR"/>
        </w:rPr>
        <w:t>Grecia</w:t>
      </w:r>
      <w:r w:rsidRPr="000A5CB2">
        <w:rPr>
          <w:rFonts w:cs="Arial"/>
          <w:sz w:val="22"/>
          <w:szCs w:val="22"/>
          <w:lang w:val="es-CR"/>
        </w:rPr>
        <w:t xml:space="preserve">, provincia de </w:t>
      </w:r>
      <w:r w:rsidR="002750E0">
        <w:rPr>
          <w:rFonts w:cs="Arial"/>
          <w:sz w:val="22"/>
          <w:szCs w:val="22"/>
          <w:lang w:val="es-CR"/>
        </w:rPr>
        <w:t>Alajuela</w:t>
      </w:r>
      <w:r w:rsidRPr="000A5CB2">
        <w:rPr>
          <w:rFonts w:cs="Arial"/>
          <w:sz w:val="22"/>
          <w:szCs w:val="22"/>
          <w:lang w:val="es-CR"/>
        </w:rPr>
        <w:t xml:space="preserve">, dando solución habitacional a </w:t>
      </w:r>
      <w:r w:rsidR="002750E0">
        <w:rPr>
          <w:rFonts w:cs="Arial"/>
          <w:sz w:val="22"/>
          <w:szCs w:val="22"/>
          <w:lang w:val="es-CR"/>
        </w:rPr>
        <w:t>8</w:t>
      </w:r>
      <w:r w:rsidRPr="000A5CB2">
        <w:rPr>
          <w:rFonts w:cs="Arial"/>
          <w:sz w:val="22"/>
          <w:szCs w:val="22"/>
          <w:lang w:val="es-CR"/>
        </w:rPr>
        <w:t>0 familias que habitan en situación de extrema necesidad.</w:t>
      </w:r>
    </w:p>
    <w:p w14:paraId="2C845DF8" w14:textId="77777777" w:rsidR="006D1377" w:rsidRPr="000A5CB2" w:rsidRDefault="006D1377" w:rsidP="006D1377">
      <w:pPr>
        <w:spacing w:line="360" w:lineRule="auto"/>
        <w:jc w:val="both"/>
        <w:rPr>
          <w:rFonts w:cs="Arial"/>
          <w:sz w:val="22"/>
          <w:szCs w:val="22"/>
          <w:lang w:val="es-CR"/>
        </w:rPr>
      </w:pPr>
    </w:p>
    <w:p w14:paraId="46120C5D" w14:textId="1D7D0649" w:rsidR="00B33E45" w:rsidRDefault="006D1377" w:rsidP="006D1377">
      <w:pPr>
        <w:spacing w:line="360" w:lineRule="auto"/>
        <w:jc w:val="both"/>
        <w:rPr>
          <w:rFonts w:cs="Arial"/>
          <w:sz w:val="22"/>
          <w:szCs w:val="22"/>
          <w:lang w:val="es-CR"/>
        </w:rPr>
      </w:pPr>
      <w:r w:rsidRPr="000A5CB2">
        <w:rPr>
          <w:rFonts w:cs="Arial"/>
          <w:b/>
          <w:bCs/>
          <w:sz w:val="22"/>
          <w:szCs w:val="22"/>
          <w:lang w:val="es-CR"/>
        </w:rPr>
        <w:t>Segundo:</w:t>
      </w:r>
      <w:r w:rsidRPr="000A5CB2">
        <w:rPr>
          <w:rFonts w:cs="Arial"/>
          <w:sz w:val="22"/>
          <w:szCs w:val="22"/>
          <w:lang w:val="es-CR"/>
        </w:rPr>
        <w:t xml:space="preserve"> Que por medio de los informes DF-DT-IN-</w:t>
      </w:r>
      <w:r w:rsidR="00B33E45">
        <w:rPr>
          <w:rFonts w:cs="Arial"/>
          <w:sz w:val="22"/>
          <w:szCs w:val="22"/>
          <w:lang w:val="es-CR"/>
        </w:rPr>
        <w:t>1023</w:t>
      </w:r>
      <w:r w:rsidRPr="000A5CB2">
        <w:rPr>
          <w:rFonts w:cs="Arial"/>
          <w:sz w:val="22"/>
          <w:szCs w:val="22"/>
          <w:lang w:val="es-CR"/>
        </w:rPr>
        <w:t>-2021, DF-DT-IN-</w:t>
      </w:r>
      <w:r w:rsidR="00B33E45">
        <w:rPr>
          <w:rFonts w:cs="Arial"/>
          <w:sz w:val="22"/>
          <w:szCs w:val="22"/>
          <w:lang w:val="es-CR"/>
        </w:rPr>
        <w:t>1024</w:t>
      </w:r>
      <w:r w:rsidRPr="000A5CB2">
        <w:rPr>
          <w:rFonts w:cs="Arial"/>
          <w:sz w:val="22"/>
          <w:szCs w:val="22"/>
          <w:lang w:val="es-CR"/>
        </w:rPr>
        <w:t>-2021 y DF-DT-ME-</w:t>
      </w:r>
      <w:r w:rsidR="00B33E45">
        <w:rPr>
          <w:rFonts w:cs="Arial"/>
          <w:sz w:val="22"/>
          <w:szCs w:val="22"/>
          <w:lang w:val="es-CR"/>
        </w:rPr>
        <w:t>1036</w:t>
      </w:r>
      <w:r w:rsidRPr="000A5CB2">
        <w:rPr>
          <w:rFonts w:cs="Arial"/>
          <w:sz w:val="22"/>
          <w:szCs w:val="22"/>
          <w:lang w:val="es-CR"/>
        </w:rPr>
        <w:t>-2021, el Departamento Técnico de la Dirección FOSUVI presenta el correspondiente dictamen técnico sobre la solicitud de</w:t>
      </w:r>
      <w:r w:rsidR="00B33E45">
        <w:rPr>
          <w:rFonts w:cs="Arial"/>
          <w:sz w:val="22"/>
          <w:szCs w:val="22"/>
          <w:lang w:val="es-CR"/>
        </w:rPr>
        <w:t xml:space="preserve"> Grupo Mutual</w:t>
      </w:r>
      <w:r w:rsidRPr="000A5CB2">
        <w:rPr>
          <w:rFonts w:cs="Arial"/>
          <w:sz w:val="22"/>
          <w:szCs w:val="22"/>
          <w:lang w:val="es-CR"/>
        </w:rPr>
        <w:t xml:space="preserve"> y con base en la documentación presentada por la entidad y los estudios técnicos realizados, ese Departamento concluye que el valor de los lotes es razonable y los costos de las obras a construir son adecuados para las características propuestas y, por ende, recomienda acoger la solicitud planteada por esa mutual, estableciendo algunas condiciones con respecto, entre otras cosas, </w:t>
      </w:r>
      <w:r w:rsidR="00B33E45" w:rsidRPr="000A5CB2">
        <w:rPr>
          <w:rFonts w:cs="Arial"/>
          <w:sz w:val="22"/>
          <w:szCs w:val="22"/>
          <w:lang w:val="es-CR"/>
        </w:rPr>
        <w:t>a la vigencia de los permisos de construcción,</w:t>
      </w:r>
      <w:r w:rsidR="00B33E45" w:rsidRPr="00B33E45">
        <w:rPr>
          <w:rFonts w:cs="Arial"/>
          <w:sz w:val="22"/>
          <w:szCs w:val="22"/>
          <w:lang w:val="es-CR"/>
        </w:rPr>
        <w:t xml:space="preserve"> </w:t>
      </w:r>
      <w:r w:rsidR="00B33E45" w:rsidRPr="000A5CB2">
        <w:rPr>
          <w:rFonts w:cs="Arial"/>
          <w:sz w:val="22"/>
          <w:szCs w:val="22"/>
          <w:lang w:val="es-CR"/>
        </w:rPr>
        <w:t>las características de los planos constructivos presentados a la Municipalidad,</w:t>
      </w:r>
      <w:r w:rsidR="00B33E45">
        <w:rPr>
          <w:rFonts w:cs="Arial"/>
          <w:sz w:val="22"/>
          <w:szCs w:val="22"/>
          <w:lang w:val="es-CR"/>
        </w:rPr>
        <w:t xml:space="preserve"> el control de las obras a ejecutar, </w:t>
      </w:r>
      <w:r w:rsidR="009B3C88" w:rsidRPr="000A5CB2">
        <w:rPr>
          <w:rFonts w:cs="Arial"/>
          <w:sz w:val="22"/>
          <w:szCs w:val="22"/>
          <w:lang w:val="es-CR"/>
        </w:rPr>
        <w:t xml:space="preserve">el acatamiento de las especificaciones </w:t>
      </w:r>
      <w:r w:rsidR="009B3C88">
        <w:rPr>
          <w:rFonts w:cs="Arial"/>
          <w:sz w:val="22"/>
          <w:szCs w:val="22"/>
          <w:lang w:val="es-CR"/>
        </w:rPr>
        <w:t xml:space="preserve">y normas </w:t>
      </w:r>
      <w:r w:rsidR="009B3C88" w:rsidRPr="000A5CB2">
        <w:rPr>
          <w:rFonts w:cs="Arial"/>
          <w:sz w:val="22"/>
          <w:szCs w:val="22"/>
          <w:lang w:val="es-CR"/>
        </w:rPr>
        <w:t>técnicas</w:t>
      </w:r>
      <w:r w:rsidR="009B3C88">
        <w:rPr>
          <w:rFonts w:cs="Arial"/>
          <w:sz w:val="22"/>
          <w:szCs w:val="22"/>
          <w:lang w:val="es-CR"/>
        </w:rPr>
        <w:t xml:space="preserve"> para el desarrollo de las obras constructivas</w:t>
      </w:r>
      <w:r w:rsidR="009B3C88" w:rsidRPr="000A5CB2">
        <w:rPr>
          <w:rFonts w:cs="Arial"/>
          <w:sz w:val="22"/>
          <w:szCs w:val="22"/>
          <w:lang w:val="es-CR"/>
        </w:rPr>
        <w:t>,</w:t>
      </w:r>
      <w:r w:rsidR="009B3C88" w:rsidRPr="009B3C88">
        <w:rPr>
          <w:rFonts w:cs="Arial"/>
          <w:sz w:val="22"/>
          <w:szCs w:val="22"/>
          <w:lang w:val="es-CR"/>
        </w:rPr>
        <w:t xml:space="preserve"> </w:t>
      </w:r>
      <w:r w:rsidR="009B3C88" w:rsidRPr="000A5CB2">
        <w:rPr>
          <w:rFonts w:cs="Arial"/>
          <w:sz w:val="22"/>
          <w:szCs w:val="22"/>
          <w:lang w:val="es-CR"/>
        </w:rPr>
        <w:t>la capacitación a las familias sobre el uso de las viviendas,</w:t>
      </w:r>
      <w:r w:rsidR="009B3C88" w:rsidRPr="009B3C88">
        <w:rPr>
          <w:rFonts w:cs="Arial"/>
          <w:sz w:val="22"/>
          <w:szCs w:val="22"/>
          <w:lang w:val="es-CR"/>
        </w:rPr>
        <w:t xml:space="preserve"> </w:t>
      </w:r>
      <w:r w:rsidR="009B3C88" w:rsidRPr="000A5CB2">
        <w:rPr>
          <w:rFonts w:cs="Arial"/>
          <w:sz w:val="22"/>
          <w:szCs w:val="22"/>
          <w:lang w:val="es-CR"/>
        </w:rPr>
        <w:t>y el giro de los recursos correspondientes a costos directos e indirectos.</w:t>
      </w:r>
    </w:p>
    <w:p w14:paraId="3A0D8DAB" w14:textId="77777777" w:rsidR="00B33E45" w:rsidRDefault="00B33E45" w:rsidP="006D1377">
      <w:pPr>
        <w:spacing w:line="360" w:lineRule="auto"/>
        <w:jc w:val="both"/>
        <w:rPr>
          <w:rFonts w:cs="Arial"/>
          <w:sz w:val="22"/>
          <w:szCs w:val="22"/>
          <w:lang w:val="es-CR"/>
        </w:rPr>
      </w:pPr>
    </w:p>
    <w:p w14:paraId="3D3C641E" w14:textId="35B08339" w:rsidR="006D1377" w:rsidRPr="000A5CB2" w:rsidRDefault="006D1377" w:rsidP="006D1377">
      <w:pPr>
        <w:spacing w:line="360" w:lineRule="auto"/>
        <w:jc w:val="both"/>
        <w:rPr>
          <w:rFonts w:cs="Arial"/>
          <w:sz w:val="22"/>
          <w:szCs w:val="22"/>
          <w:lang w:val="es-CR"/>
        </w:rPr>
      </w:pPr>
      <w:r w:rsidRPr="000A5CB2">
        <w:rPr>
          <w:rFonts w:cs="Arial"/>
          <w:b/>
          <w:sz w:val="22"/>
          <w:szCs w:val="22"/>
          <w:lang w:val="es-CR"/>
        </w:rPr>
        <w:t>Tercero:</w:t>
      </w:r>
      <w:r w:rsidRPr="000A5CB2">
        <w:rPr>
          <w:rFonts w:cs="Arial"/>
          <w:sz w:val="22"/>
          <w:szCs w:val="22"/>
          <w:lang w:val="es-CR"/>
        </w:rPr>
        <w:t xml:space="preserve"> Que mediante el oficio DF-OF-1</w:t>
      </w:r>
      <w:r w:rsidR="009B3C88">
        <w:rPr>
          <w:rFonts w:cs="Arial"/>
          <w:sz w:val="22"/>
          <w:szCs w:val="22"/>
          <w:lang w:val="es-CR"/>
        </w:rPr>
        <w:t>766</w:t>
      </w:r>
      <w:r w:rsidRPr="000A5CB2">
        <w:rPr>
          <w:rFonts w:cs="Arial"/>
          <w:sz w:val="22"/>
          <w:szCs w:val="22"/>
          <w:lang w:val="es-CR"/>
        </w:rPr>
        <w:t>-2021</w:t>
      </w:r>
      <w:r w:rsidR="009B3C88">
        <w:rPr>
          <w:rFonts w:cs="Arial"/>
          <w:sz w:val="22"/>
          <w:szCs w:val="22"/>
          <w:lang w:val="es-CR"/>
        </w:rPr>
        <w:t>/SO-OF-0188-2021,</w:t>
      </w:r>
      <w:r w:rsidRPr="000A5CB2">
        <w:rPr>
          <w:rFonts w:cs="Arial"/>
          <w:sz w:val="22"/>
          <w:szCs w:val="22"/>
          <w:lang w:val="es-CR"/>
        </w:rPr>
        <w:t xml:space="preserve"> del </w:t>
      </w:r>
      <w:r w:rsidR="009B3C88">
        <w:rPr>
          <w:rFonts w:cs="Arial"/>
          <w:sz w:val="22"/>
          <w:szCs w:val="22"/>
          <w:lang w:val="es-CR"/>
        </w:rPr>
        <w:t>15</w:t>
      </w:r>
      <w:r w:rsidRPr="000A5CB2">
        <w:rPr>
          <w:rFonts w:cs="Arial"/>
          <w:sz w:val="22"/>
          <w:szCs w:val="22"/>
          <w:lang w:val="es-CR"/>
        </w:rPr>
        <w:t xml:space="preserve"> de </w:t>
      </w:r>
      <w:r w:rsidR="009B3C88">
        <w:rPr>
          <w:rFonts w:cs="Arial"/>
          <w:sz w:val="22"/>
          <w:szCs w:val="22"/>
          <w:lang w:val="es-CR"/>
        </w:rPr>
        <w:t>diciembre</w:t>
      </w:r>
      <w:r w:rsidRPr="000A5CB2">
        <w:rPr>
          <w:rFonts w:cs="Arial"/>
          <w:sz w:val="22"/>
          <w:szCs w:val="22"/>
          <w:lang w:val="es-CR"/>
        </w:rPr>
        <w:t xml:space="preserve"> de 2021 –el cual es avalado por la </w:t>
      </w:r>
      <w:r w:rsidR="009B3C88" w:rsidRPr="009B3C88">
        <w:rPr>
          <w:rFonts w:cs="Arial"/>
          <w:sz w:val="22"/>
          <w:szCs w:val="22"/>
          <w:lang w:val="es-CR"/>
        </w:rPr>
        <w:t>Gerencia General</w:t>
      </w:r>
      <w:r w:rsidRPr="000A5CB2">
        <w:rPr>
          <w:rFonts w:cs="Arial"/>
          <w:sz w:val="22"/>
          <w:szCs w:val="22"/>
          <w:lang w:val="es-CR"/>
        </w:rPr>
        <w:t xml:space="preserve"> con la nota </w:t>
      </w:r>
      <w:r w:rsidR="009B3C88">
        <w:rPr>
          <w:rFonts w:cs="Arial"/>
          <w:sz w:val="22"/>
          <w:szCs w:val="22"/>
          <w:lang w:val="es-CR"/>
        </w:rPr>
        <w:t>GG</w:t>
      </w:r>
      <w:r w:rsidRPr="000A5CB2">
        <w:rPr>
          <w:rFonts w:cs="Arial"/>
          <w:sz w:val="22"/>
          <w:szCs w:val="22"/>
          <w:lang w:val="es-CR"/>
        </w:rPr>
        <w:t>-ME-</w:t>
      </w:r>
      <w:r w:rsidR="009B3C88">
        <w:rPr>
          <w:rFonts w:cs="Arial"/>
          <w:sz w:val="22"/>
          <w:szCs w:val="22"/>
          <w:lang w:val="es-CR"/>
        </w:rPr>
        <w:t>1821</w:t>
      </w:r>
      <w:r w:rsidRPr="000A5CB2">
        <w:rPr>
          <w:rFonts w:cs="Arial"/>
          <w:sz w:val="22"/>
          <w:szCs w:val="22"/>
          <w:lang w:val="es-CR"/>
        </w:rPr>
        <w:t>-2021, de</w:t>
      </w:r>
      <w:r w:rsidR="009B3C88">
        <w:rPr>
          <w:rFonts w:cs="Arial"/>
          <w:sz w:val="22"/>
          <w:szCs w:val="22"/>
          <w:lang w:val="es-CR"/>
        </w:rPr>
        <w:t xml:space="preserve"> esa misma fecha</w:t>
      </w:r>
      <w:r w:rsidRPr="000A5CB2">
        <w:rPr>
          <w:rFonts w:cs="Arial"/>
          <w:sz w:val="22"/>
          <w:szCs w:val="22"/>
          <w:lang w:val="es-CR"/>
        </w:rPr>
        <w:t xml:space="preserve">– la Dirección FOSUVI </w:t>
      </w:r>
      <w:r w:rsidR="009B3C88">
        <w:rPr>
          <w:rFonts w:cs="Arial"/>
          <w:sz w:val="22"/>
          <w:szCs w:val="22"/>
          <w:lang w:val="es-CR"/>
        </w:rPr>
        <w:t xml:space="preserve">y la Subgerencia de Operaciones </w:t>
      </w:r>
      <w:r w:rsidRPr="000A5CB2">
        <w:rPr>
          <w:rFonts w:cs="Arial"/>
          <w:sz w:val="22"/>
          <w:szCs w:val="22"/>
          <w:lang w:val="es-CR"/>
        </w:rPr>
        <w:t>se refiere</w:t>
      </w:r>
      <w:r w:rsidR="009B3C88">
        <w:rPr>
          <w:rFonts w:cs="Arial"/>
          <w:sz w:val="22"/>
          <w:szCs w:val="22"/>
          <w:lang w:val="es-CR"/>
        </w:rPr>
        <w:t>n</w:t>
      </w:r>
      <w:r w:rsidRPr="000A5CB2">
        <w:rPr>
          <w:rFonts w:cs="Arial"/>
          <w:sz w:val="22"/>
          <w:szCs w:val="22"/>
          <w:lang w:val="es-CR"/>
        </w:rPr>
        <w:t xml:space="preserve"> a los aspectos más relevantes de la solicitud presentada por</w:t>
      </w:r>
      <w:r w:rsidR="009B3C88">
        <w:rPr>
          <w:rFonts w:cs="Arial"/>
          <w:sz w:val="22"/>
          <w:szCs w:val="22"/>
          <w:lang w:val="es-CR"/>
        </w:rPr>
        <w:t xml:space="preserve"> Grupo Mutual</w:t>
      </w:r>
      <w:r w:rsidRPr="000A5CB2">
        <w:rPr>
          <w:rFonts w:cs="Arial"/>
          <w:sz w:val="22"/>
          <w:szCs w:val="22"/>
          <w:lang w:val="es-CR"/>
        </w:rPr>
        <w:t>, así como al detalle de las obras a ejecutar, la lista de beneficiarios, los costos propuestos y las condiciones adicionales bajo las cuales se recomienda avalar la solicitud de la entidad autorizada.</w:t>
      </w:r>
    </w:p>
    <w:p w14:paraId="50D99F8D" w14:textId="77777777" w:rsidR="006D1377" w:rsidRPr="000A5CB2" w:rsidRDefault="006D1377" w:rsidP="006D1377">
      <w:pPr>
        <w:spacing w:line="360" w:lineRule="auto"/>
        <w:jc w:val="both"/>
        <w:rPr>
          <w:rFonts w:cs="Arial"/>
          <w:sz w:val="22"/>
          <w:szCs w:val="22"/>
          <w:lang w:val="es-CR"/>
        </w:rPr>
      </w:pPr>
    </w:p>
    <w:p w14:paraId="47CAB718" w14:textId="0F87B9C5" w:rsidR="006D1377" w:rsidRDefault="006D1377" w:rsidP="006D1377">
      <w:pPr>
        <w:spacing w:line="360" w:lineRule="auto"/>
        <w:jc w:val="both"/>
        <w:rPr>
          <w:sz w:val="22"/>
          <w:szCs w:val="22"/>
          <w:lang w:val="es-CR"/>
        </w:rPr>
      </w:pPr>
      <w:r w:rsidRPr="000A5CB2">
        <w:rPr>
          <w:rFonts w:cs="Arial"/>
          <w:b/>
          <w:sz w:val="22"/>
          <w:szCs w:val="22"/>
          <w:lang w:val="es-CR"/>
        </w:rPr>
        <w:t>Cuarto:</w:t>
      </w:r>
      <w:r w:rsidRPr="000A5CB2">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A5CB2">
        <w:rPr>
          <w:sz w:val="22"/>
          <w:szCs w:val="22"/>
          <w:lang w:val="es-CR"/>
        </w:rPr>
        <w:t xml:space="preserve">en los mismos términos señalados en el citado informe de la Dirección </w:t>
      </w:r>
      <w:r w:rsidRPr="000A5CB2">
        <w:rPr>
          <w:sz w:val="22"/>
          <w:szCs w:val="22"/>
          <w:lang w:val="es-CR"/>
        </w:rPr>
        <w:lastRenderedPageBreak/>
        <w:t xml:space="preserve">FOSUVI y la Subgerencia de Operaciones, siendo que –según lo ha documentado la Administración–se ha verificado la razonabilidad los costos de las obras y se han cumplido a cabalidad todos los requisitos y trámites legales vigentes en el </w:t>
      </w:r>
      <w:r w:rsidRPr="000A5CB2">
        <w:rPr>
          <w:rFonts w:cs="Arial"/>
          <w:sz w:val="22"/>
          <w:szCs w:val="22"/>
          <w:lang w:val="es-CR"/>
        </w:rPr>
        <w:t>Sistema Financiero Nacional para la Vivienda</w:t>
      </w:r>
      <w:r w:rsidRPr="000A5CB2">
        <w:rPr>
          <w:sz w:val="22"/>
          <w:szCs w:val="22"/>
          <w:lang w:val="es-CR"/>
        </w:rPr>
        <w:t>.</w:t>
      </w:r>
    </w:p>
    <w:p w14:paraId="64EE61C1" w14:textId="282902E1" w:rsidR="00EE6100" w:rsidRDefault="00EE6100" w:rsidP="006D1377">
      <w:pPr>
        <w:spacing w:line="360" w:lineRule="auto"/>
        <w:jc w:val="both"/>
        <w:rPr>
          <w:sz w:val="22"/>
          <w:szCs w:val="22"/>
          <w:lang w:val="es-CR"/>
        </w:rPr>
      </w:pPr>
    </w:p>
    <w:p w14:paraId="5AAA2A5C" w14:textId="4F7006D7" w:rsidR="009952A2" w:rsidRDefault="00EE6100" w:rsidP="006D1377">
      <w:pPr>
        <w:spacing w:line="360" w:lineRule="auto"/>
        <w:jc w:val="both"/>
        <w:rPr>
          <w:rFonts w:cs="Arial"/>
          <w:b/>
          <w:sz w:val="22"/>
          <w:szCs w:val="22"/>
          <w:lang w:val="es-CR"/>
        </w:rPr>
      </w:pPr>
      <w:r w:rsidRPr="009952A2">
        <w:rPr>
          <w:b/>
          <w:bCs/>
          <w:sz w:val="22"/>
          <w:szCs w:val="22"/>
          <w:lang w:val="es-CR"/>
        </w:rPr>
        <w:t>Quinto:</w:t>
      </w:r>
      <w:r w:rsidRPr="009952A2">
        <w:rPr>
          <w:sz w:val="22"/>
          <w:szCs w:val="22"/>
          <w:lang w:val="es-CR"/>
        </w:rPr>
        <w:t xml:space="preserve"> Que, adicionalmente, se estima</w:t>
      </w:r>
      <w:r w:rsidRPr="009952A2">
        <w:rPr>
          <w:rFonts w:cs="Arial"/>
          <w:bCs/>
          <w:sz w:val="22"/>
          <w:szCs w:val="22"/>
          <w:lang w:val="es-ES_tradnl"/>
        </w:rPr>
        <w:t xml:space="preserve"> oportuno solicitar a la Administración, que revise la matriz de riesgos de este proyecto de vivienda y, en coordinación con la entidad autorizada, tome las previsiones que sean pertinentes </w:t>
      </w:r>
      <w:r w:rsidR="009952A2">
        <w:rPr>
          <w:rFonts w:cs="Arial"/>
          <w:bCs/>
          <w:sz w:val="22"/>
          <w:szCs w:val="22"/>
          <w:lang w:val="es-ES_tradnl"/>
        </w:rPr>
        <w:t>para evitar la materialización de los riesgos asociados al vencimiento de la disponibilidad de agua potable y la exoneración del alcantarillado sanitario, con respecto a los tiempos de construcción.</w:t>
      </w:r>
    </w:p>
    <w:p w14:paraId="1008BC34" w14:textId="77777777" w:rsidR="009952A2" w:rsidRPr="000A5CB2" w:rsidRDefault="009952A2" w:rsidP="006D1377">
      <w:pPr>
        <w:spacing w:line="360" w:lineRule="auto"/>
        <w:jc w:val="both"/>
        <w:rPr>
          <w:rFonts w:cs="Arial"/>
          <w:b/>
          <w:sz w:val="22"/>
          <w:szCs w:val="22"/>
          <w:lang w:val="es-CR"/>
        </w:rPr>
      </w:pPr>
    </w:p>
    <w:p w14:paraId="70B11F9A" w14:textId="77777777" w:rsidR="006D1377" w:rsidRPr="000A5CB2" w:rsidRDefault="006D1377" w:rsidP="006D1377">
      <w:pPr>
        <w:spacing w:line="360" w:lineRule="auto"/>
        <w:jc w:val="both"/>
        <w:rPr>
          <w:rFonts w:cs="Arial"/>
          <w:b/>
          <w:sz w:val="22"/>
          <w:szCs w:val="22"/>
          <w:lang w:val="es-CR"/>
        </w:rPr>
      </w:pPr>
      <w:r w:rsidRPr="000A5CB2">
        <w:rPr>
          <w:rFonts w:cs="Arial"/>
          <w:b/>
          <w:sz w:val="22"/>
          <w:szCs w:val="22"/>
          <w:lang w:val="es-CR"/>
        </w:rPr>
        <w:t>Por tanto, se acuerda:</w:t>
      </w:r>
    </w:p>
    <w:p w14:paraId="56164F0E" w14:textId="18BD7383" w:rsidR="006D1377" w:rsidRPr="000A5CB2" w:rsidRDefault="006D1377" w:rsidP="006D1377">
      <w:pPr>
        <w:spacing w:line="360" w:lineRule="auto"/>
        <w:jc w:val="both"/>
        <w:rPr>
          <w:rFonts w:cs="Arial"/>
          <w:color w:val="000000"/>
          <w:sz w:val="22"/>
          <w:szCs w:val="22"/>
          <w:lang w:val="es-CR"/>
        </w:rPr>
      </w:pPr>
      <w:r w:rsidRPr="000A5CB2">
        <w:rPr>
          <w:rFonts w:cs="Arial"/>
          <w:b/>
          <w:bCs/>
          <w:color w:val="000000"/>
          <w:sz w:val="22"/>
          <w:szCs w:val="22"/>
          <w:lang w:val="es-CR"/>
        </w:rPr>
        <w:t>1.</w:t>
      </w:r>
      <w:r w:rsidRPr="000A5CB2">
        <w:rPr>
          <w:rFonts w:cs="Arial"/>
          <w:color w:val="000000"/>
          <w:sz w:val="22"/>
          <w:szCs w:val="22"/>
          <w:lang w:val="es-CR"/>
        </w:rPr>
        <w:t xml:space="preserve">  Aprobar, al amparo del artículo 59 de la Ley del Sistema Financiero Nacional para la Vivienda, el financiamiento para la compra del terreno, el desarrollo de obras de infraestructura y la construcción de </w:t>
      </w:r>
      <w:r w:rsidR="00505029">
        <w:rPr>
          <w:rFonts w:cs="Arial"/>
          <w:color w:val="000000"/>
          <w:sz w:val="22"/>
          <w:szCs w:val="22"/>
          <w:lang w:val="es-CR"/>
        </w:rPr>
        <w:t>8</w:t>
      </w:r>
      <w:r w:rsidRPr="000A5CB2">
        <w:rPr>
          <w:rFonts w:cs="Arial"/>
          <w:color w:val="000000"/>
          <w:sz w:val="22"/>
          <w:szCs w:val="22"/>
          <w:lang w:val="es-CR"/>
        </w:rPr>
        <w:t xml:space="preserve">0 viviendas, en el proyecto habitacional </w:t>
      </w:r>
      <w:r w:rsidR="00505029">
        <w:rPr>
          <w:rFonts w:cs="Arial"/>
          <w:sz w:val="22"/>
          <w:szCs w:val="22"/>
          <w:lang w:val="es-CR"/>
        </w:rPr>
        <w:t>Puerto Escondido</w:t>
      </w:r>
      <w:r w:rsidR="00505029" w:rsidRPr="000A5CB2">
        <w:rPr>
          <w:rFonts w:cs="Arial"/>
          <w:sz w:val="22"/>
          <w:szCs w:val="22"/>
          <w:lang w:val="es-CR"/>
        </w:rPr>
        <w:t xml:space="preserve">, ubicado en el distrito </w:t>
      </w:r>
      <w:r w:rsidR="00505029">
        <w:rPr>
          <w:rFonts w:cs="Arial"/>
          <w:sz w:val="22"/>
          <w:szCs w:val="22"/>
          <w:lang w:val="es-CR"/>
        </w:rPr>
        <w:t>Puente de Piedra</w:t>
      </w:r>
      <w:r w:rsidR="00505029" w:rsidRPr="000A5CB2">
        <w:rPr>
          <w:rFonts w:cs="Arial"/>
          <w:sz w:val="22"/>
          <w:szCs w:val="22"/>
          <w:lang w:val="es-CR"/>
        </w:rPr>
        <w:t xml:space="preserve"> del cantón de </w:t>
      </w:r>
      <w:r w:rsidR="00505029">
        <w:rPr>
          <w:rFonts w:cs="Arial"/>
          <w:sz w:val="22"/>
          <w:szCs w:val="22"/>
          <w:lang w:val="es-CR"/>
        </w:rPr>
        <w:t>Grecia</w:t>
      </w:r>
      <w:r w:rsidR="00505029" w:rsidRPr="000A5CB2">
        <w:rPr>
          <w:rFonts w:cs="Arial"/>
          <w:sz w:val="22"/>
          <w:szCs w:val="22"/>
          <w:lang w:val="es-CR"/>
        </w:rPr>
        <w:t xml:space="preserve">, provincia de </w:t>
      </w:r>
      <w:r w:rsidR="00505029">
        <w:rPr>
          <w:rFonts w:cs="Arial"/>
          <w:sz w:val="22"/>
          <w:szCs w:val="22"/>
          <w:lang w:val="es-CR"/>
        </w:rPr>
        <w:t>Alajuela</w:t>
      </w:r>
      <w:r w:rsidRPr="000A5CB2">
        <w:rPr>
          <w:rFonts w:cs="Arial"/>
          <w:sz w:val="22"/>
          <w:szCs w:val="22"/>
          <w:lang w:val="es-CR"/>
        </w:rPr>
        <w:t xml:space="preserve">, dando solución habitacional a </w:t>
      </w:r>
      <w:r w:rsidR="00505029">
        <w:rPr>
          <w:rFonts w:cs="Arial"/>
          <w:sz w:val="22"/>
          <w:szCs w:val="22"/>
          <w:lang w:val="es-CR"/>
        </w:rPr>
        <w:t>80</w:t>
      </w:r>
      <w:r w:rsidRPr="000A5CB2">
        <w:rPr>
          <w:rFonts w:cs="Arial"/>
          <w:sz w:val="22"/>
          <w:szCs w:val="22"/>
          <w:lang w:val="es-CR"/>
        </w:rPr>
        <w:t xml:space="preserve"> familias que habitan en situación de extrema necesidad</w:t>
      </w:r>
      <w:r w:rsidRPr="000A5CB2">
        <w:rPr>
          <w:rFonts w:cs="Arial"/>
          <w:color w:val="000000"/>
          <w:sz w:val="22"/>
          <w:szCs w:val="22"/>
          <w:lang w:val="es-CR"/>
        </w:rPr>
        <w:t xml:space="preserve">.  Lo anterior, actuando </w:t>
      </w:r>
      <w:r w:rsidR="00505029">
        <w:rPr>
          <w:rFonts w:cs="Arial"/>
          <w:color w:val="000000"/>
          <w:sz w:val="22"/>
          <w:szCs w:val="22"/>
          <w:lang w:val="es-CR"/>
        </w:rPr>
        <w:t xml:space="preserve">el Grupo Mutual Alajuela – La Vivienda </w:t>
      </w:r>
      <w:r w:rsidRPr="000A5CB2">
        <w:rPr>
          <w:rFonts w:cs="Arial"/>
          <w:color w:val="000000"/>
          <w:sz w:val="22"/>
          <w:szCs w:val="22"/>
          <w:lang w:val="es-CR"/>
        </w:rPr>
        <w:t>de Ahorro y Préstamo</w:t>
      </w:r>
      <w:r w:rsidRPr="000A5CB2">
        <w:rPr>
          <w:rFonts w:cs="Arial"/>
          <w:sz w:val="22"/>
          <w:szCs w:val="22"/>
          <w:lang w:val="es-CR"/>
        </w:rPr>
        <w:t xml:space="preserve"> </w:t>
      </w:r>
      <w:r w:rsidRPr="000A5CB2">
        <w:rPr>
          <w:rFonts w:cs="Arial"/>
          <w:color w:val="000000"/>
          <w:sz w:val="22"/>
          <w:szCs w:val="22"/>
          <w:lang w:val="es-CR"/>
        </w:rPr>
        <w:t xml:space="preserve">como entidad autorizada y la empresa </w:t>
      </w:r>
      <w:r w:rsidR="006E47CD">
        <w:rPr>
          <w:rFonts w:cs="Arial"/>
          <w:color w:val="000000"/>
          <w:sz w:val="22"/>
          <w:szCs w:val="22"/>
          <w:lang w:val="es-CR"/>
        </w:rPr>
        <w:t>Constructora Grupo Fusión Inmobiliaria S.R.L.,</w:t>
      </w:r>
      <w:r w:rsidRPr="000A5CB2">
        <w:rPr>
          <w:rFonts w:cs="Arial"/>
          <w:color w:val="000000"/>
          <w:sz w:val="22"/>
          <w:szCs w:val="22"/>
          <w:lang w:val="es-CR"/>
        </w:rPr>
        <w:t xml:space="preserve"> cédula jurídica 3-102-</w:t>
      </w:r>
      <w:r w:rsidR="006E47CD">
        <w:rPr>
          <w:rFonts w:cs="Arial"/>
          <w:color w:val="000000"/>
          <w:sz w:val="22"/>
          <w:szCs w:val="22"/>
          <w:lang w:val="es-CR"/>
        </w:rPr>
        <w:t>688498</w:t>
      </w:r>
      <w:r w:rsidRPr="000A5CB2">
        <w:rPr>
          <w:rFonts w:cs="Arial"/>
          <w:color w:val="000000"/>
          <w:sz w:val="22"/>
          <w:szCs w:val="22"/>
          <w:lang w:val="es-CR"/>
        </w:rPr>
        <w:t xml:space="preserve">, como desarrolladora del proyecto, por un monto total de </w:t>
      </w:r>
      <w:r w:rsidRPr="000A5CB2">
        <w:rPr>
          <w:rFonts w:cs="Arial"/>
          <w:b/>
          <w:bCs/>
          <w:color w:val="000000"/>
          <w:sz w:val="22"/>
          <w:szCs w:val="22"/>
          <w:lang w:val="es-CR"/>
        </w:rPr>
        <w:t>¢</w:t>
      </w:r>
      <w:r w:rsidR="006E47CD">
        <w:rPr>
          <w:rFonts w:cs="Arial"/>
          <w:b/>
          <w:bCs/>
          <w:color w:val="000000"/>
          <w:sz w:val="22"/>
          <w:szCs w:val="22"/>
          <w:lang w:val="es-CR"/>
        </w:rPr>
        <w:t>2</w:t>
      </w:r>
      <w:r w:rsidRPr="000A5CB2">
        <w:rPr>
          <w:rFonts w:cs="Arial"/>
          <w:b/>
          <w:bCs/>
          <w:color w:val="000000"/>
          <w:sz w:val="22"/>
          <w:szCs w:val="22"/>
          <w:lang w:val="es-CR"/>
        </w:rPr>
        <w:t>.</w:t>
      </w:r>
      <w:r w:rsidR="006E47CD">
        <w:rPr>
          <w:rFonts w:cs="Arial"/>
          <w:b/>
          <w:bCs/>
          <w:color w:val="000000"/>
          <w:sz w:val="22"/>
          <w:szCs w:val="22"/>
          <w:lang w:val="es-CR"/>
        </w:rPr>
        <w:t>240</w:t>
      </w:r>
      <w:r w:rsidRPr="000A5CB2">
        <w:rPr>
          <w:rFonts w:cs="Arial"/>
          <w:b/>
          <w:bCs/>
          <w:color w:val="000000"/>
          <w:sz w:val="22"/>
          <w:szCs w:val="22"/>
          <w:lang w:val="es-CR"/>
        </w:rPr>
        <w:t>.</w:t>
      </w:r>
      <w:r w:rsidR="006E47CD">
        <w:rPr>
          <w:rFonts w:cs="Arial"/>
          <w:b/>
          <w:bCs/>
          <w:color w:val="000000"/>
          <w:sz w:val="22"/>
          <w:szCs w:val="22"/>
          <w:lang w:val="es-CR"/>
        </w:rPr>
        <w:t>284</w:t>
      </w:r>
      <w:r w:rsidRPr="000A5CB2">
        <w:rPr>
          <w:rFonts w:cs="Arial"/>
          <w:b/>
          <w:bCs/>
          <w:color w:val="000000"/>
          <w:sz w:val="22"/>
          <w:szCs w:val="22"/>
          <w:lang w:val="es-CR"/>
        </w:rPr>
        <w:t>.</w:t>
      </w:r>
      <w:r w:rsidR="00F83D9F">
        <w:rPr>
          <w:rFonts w:cs="Arial"/>
          <w:b/>
          <w:bCs/>
          <w:color w:val="000000"/>
          <w:sz w:val="22"/>
          <w:szCs w:val="22"/>
          <w:lang w:val="es-CR"/>
        </w:rPr>
        <w:t>593</w:t>
      </w:r>
      <w:r w:rsidRPr="000A5CB2">
        <w:rPr>
          <w:rFonts w:cs="Arial"/>
          <w:b/>
          <w:bCs/>
          <w:color w:val="000000"/>
          <w:sz w:val="22"/>
          <w:szCs w:val="22"/>
          <w:lang w:val="es-CR"/>
        </w:rPr>
        <w:t>,</w:t>
      </w:r>
      <w:r w:rsidR="00F83D9F">
        <w:rPr>
          <w:rFonts w:cs="Arial"/>
          <w:b/>
          <w:bCs/>
          <w:color w:val="000000"/>
          <w:sz w:val="22"/>
          <w:szCs w:val="22"/>
          <w:lang w:val="es-CR"/>
        </w:rPr>
        <w:t>32</w:t>
      </w:r>
      <w:r w:rsidRPr="000A5CB2">
        <w:rPr>
          <w:rFonts w:cs="Arial"/>
          <w:color w:val="000000"/>
          <w:sz w:val="22"/>
          <w:szCs w:val="22"/>
          <w:lang w:val="es-CR"/>
        </w:rPr>
        <w:t xml:space="preserve"> (</w:t>
      </w:r>
      <w:r w:rsidR="00F83D9F">
        <w:rPr>
          <w:rFonts w:cs="Arial"/>
          <w:color w:val="000000"/>
          <w:sz w:val="22"/>
          <w:szCs w:val="22"/>
          <w:lang w:val="es-CR"/>
        </w:rPr>
        <w:t>dos</w:t>
      </w:r>
      <w:r w:rsidRPr="000A5CB2">
        <w:rPr>
          <w:rFonts w:cs="Arial"/>
          <w:color w:val="000000"/>
          <w:sz w:val="22"/>
          <w:szCs w:val="22"/>
          <w:lang w:val="es-CR"/>
        </w:rPr>
        <w:t xml:space="preserve"> mil </w:t>
      </w:r>
      <w:r w:rsidR="00F83D9F">
        <w:rPr>
          <w:rFonts w:cs="Arial"/>
          <w:color w:val="000000"/>
          <w:sz w:val="22"/>
          <w:szCs w:val="22"/>
          <w:lang w:val="es-CR"/>
        </w:rPr>
        <w:t>dos</w:t>
      </w:r>
      <w:r w:rsidRPr="000A5CB2">
        <w:rPr>
          <w:rFonts w:cs="Arial"/>
          <w:color w:val="000000"/>
          <w:sz w:val="22"/>
          <w:szCs w:val="22"/>
          <w:lang w:val="es-CR"/>
        </w:rPr>
        <w:t>ciento</w:t>
      </w:r>
      <w:r w:rsidR="00F83D9F">
        <w:rPr>
          <w:rFonts w:cs="Arial"/>
          <w:color w:val="000000"/>
          <w:sz w:val="22"/>
          <w:szCs w:val="22"/>
          <w:lang w:val="es-CR"/>
        </w:rPr>
        <w:t>s</w:t>
      </w:r>
      <w:r w:rsidRPr="000A5CB2">
        <w:rPr>
          <w:rFonts w:cs="Arial"/>
          <w:color w:val="000000"/>
          <w:sz w:val="22"/>
          <w:szCs w:val="22"/>
          <w:lang w:val="es-CR"/>
        </w:rPr>
        <w:t xml:space="preserve"> </w:t>
      </w:r>
      <w:r w:rsidR="00F83D9F">
        <w:rPr>
          <w:rFonts w:cs="Arial"/>
          <w:color w:val="000000"/>
          <w:sz w:val="22"/>
          <w:szCs w:val="22"/>
          <w:lang w:val="es-CR"/>
        </w:rPr>
        <w:t xml:space="preserve">cuarenta </w:t>
      </w:r>
      <w:r w:rsidRPr="000A5CB2">
        <w:rPr>
          <w:rFonts w:cs="Arial"/>
          <w:color w:val="000000"/>
          <w:sz w:val="22"/>
          <w:szCs w:val="22"/>
          <w:lang w:val="es-CR"/>
        </w:rPr>
        <w:t xml:space="preserve">millones </w:t>
      </w:r>
      <w:r w:rsidR="00F83D9F">
        <w:rPr>
          <w:rFonts w:cs="Arial"/>
          <w:color w:val="000000"/>
          <w:sz w:val="22"/>
          <w:szCs w:val="22"/>
          <w:lang w:val="es-CR"/>
        </w:rPr>
        <w:t>dos</w:t>
      </w:r>
      <w:r w:rsidRPr="000A5CB2">
        <w:rPr>
          <w:rFonts w:cs="Arial"/>
          <w:color w:val="000000"/>
          <w:sz w:val="22"/>
          <w:szCs w:val="22"/>
          <w:lang w:val="es-CR"/>
        </w:rPr>
        <w:t xml:space="preserve">cientos </w:t>
      </w:r>
      <w:r w:rsidR="00F83D9F">
        <w:rPr>
          <w:rFonts w:cs="Arial"/>
          <w:color w:val="000000"/>
          <w:sz w:val="22"/>
          <w:szCs w:val="22"/>
          <w:lang w:val="es-CR"/>
        </w:rPr>
        <w:t xml:space="preserve">ochenta y cuatro </w:t>
      </w:r>
      <w:r w:rsidRPr="000A5CB2">
        <w:rPr>
          <w:rFonts w:cs="Arial"/>
          <w:color w:val="000000"/>
          <w:sz w:val="22"/>
          <w:szCs w:val="22"/>
          <w:lang w:val="es-CR"/>
        </w:rPr>
        <w:t xml:space="preserve">mil </w:t>
      </w:r>
      <w:r w:rsidR="00F83D9F">
        <w:rPr>
          <w:rFonts w:cs="Arial"/>
          <w:color w:val="000000"/>
          <w:sz w:val="22"/>
          <w:szCs w:val="22"/>
          <w:lang w:val="es-CR"/>
        </w:rPr>
        <w:t xml:space="preserve">quinientos noventa y tres </w:t>
      </w:r>
      <w:r w:rsidRPr="000A5CB2">
        <w:rPr>
          <w:rFonts w:cs="Arial"/>
          <w:color w:val="000000"/>
          <w:sz w:val="22"/>
          <w:szCs w:val="22"/>
          <w:lang w:val="es-CR"/>
        </w:rPr>
        <w:t xml:space="preserve">colones con </w:t>
      </w:r>
      <w:r w:rsidR="00F83D9F">
        <w:rPr>
          <w:rFonts w:cs="Arial"/>
          <w:color w:val="000000"/>
          <w:sz w:val="22"/>
          <w:szCs w:val="22"/>
          <w:lang w:val="es-CR"/>
        </w:rPr>
        <w:t>32</w:t>
      </w:r>
      <w:r w:rsidRPr="000A5CB2">
        <w:rPr>
          <w:rFonts w:cs="Arial"/>
          <w:color w:val="000000"/>
          <w:sz w:val="22"/>
          <w:szCs w:val="22"/>
          <w:lang w:val="es-CR"/>
        </w:rPr>
        <w:t>/100), según el siguiente detalle:</w:t>
      </w:r>
    </w:p>
    <w:p w14:paraId="30E3AC85" w14:textId="346E58A3" w:rsidR="006D1377" w:rsidRPr="000A5CB2" w:rsidRDefault="006D1377" w:rsidP="006D1377">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a) Compra de terreno en verde, por un monto total de ¢</w:t>
      </w:r>
      <w:r w:rsidR="004F6502">
        <w:rPr>
          <w:rFonts w:cs="Arial"/>
          <w:iCs/>
          <w:color w:val="000000"/>
          <w:sz w:val="22"/>
          <w:szCs w:val="22"/>
          <w:lang w:val="es-CR"/>
        </w:rPr>
        <w:t>387</w:t>
      </w:r>
      <w:r w:rsidRPr="000A5CB2">
        <w:rPr>
          <w:rFonts w:cs="Arial"/>
          <w:iCs/>
          <w:color w:val="000000"/>
          <w:sz w:val="22"/>
          <w:szCs w:val="22"/>
          <w:lang w:val="es-CR"/>
        </w:rPr>
        <w:t>.</w:t>
      </w:r>
      <w:r w:rsidR="004F6502">
        <w:rPr>
          <w:rFonts w:cs="Arial"/>
          <w:iCs/>
          <w:color w:val="000000"/>
          <w:sz w:val="22"/>
          <w:szCs w:val="22"/>
          <w:lang w:val="es-CR"/>
        </w:rPr>
        <w:t>500</w:t>
      </w:r>
      <w:r w:rsidRPr="000A5CB2">
        <w:rPr>
          <w:rFonts w:cs="Arial"/>
          <w:iCs/>
          <w:color w:val="000000"/>
          <w:sz w:val="22"/>
          <w:szCs w:val="22"/>
          <w:lang w:val="es-CR"/>
        </w:rPr>
        <w:t>.</w:t>
      </w:r>
      <w:r w:rsidR="004F6502">
        <w:rPr>
          <w:rFonts w:cs="Arial"/>
          <w:iCs/>
          <w:color w:val="000000"/>
          <w:sz w:val="22"/>
          <w:szCs w:val="22"/>
          <w:lang w:val="es-CR"/>
        </w:rPr>
        <w:t>00</w:t>
      </w:r>
      <w:r w:rsidRPr="000A5CB2">
        <w:rPr>
          <w:rFonts w:cs="Arial"/>
          <w:iCs/>
          <w:color w:val="000000"/>
          <w:sz w:val="22"/>
          <w:szCs w:val="22"/>
          <w:lang w:val="es-CR"/>
        </w:rPr>
        <w:t>0,00.</w:t>
      </w:r>
    </w:p>
    <w:p w14:paraId="295E3B64" w14:textId="7C5AB0B6" w:rsidR="006D1377" w:rsidRPr="000A5CB2" w:rsidRDefault="006D1377" w:rsidP="006D1377">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b) Construcción de las obras de infraestructura del proyecto, por un monto total de ¢</w:t>
      </w:r>
      <w:r w:rsidR="004F6502">
        <w:rPr>
          <w:rFonts w:cs="Arial"/>
          <w:iCs/>
          <w:color w:val="000000"/>
          <w:sz w:val="22"/>
          <w:szCs w:val="22"/>
          <w:lang w:val="es-CR"/>
        </w:rPr>
        <w:t>800</w:t>
      </w:r>
      <w:r w:rsidRPr="000A5CB2">
        <w:rPr>
          <w:rFonts w:cs="Arial"/>
          <w:iCs/>
          <w:color w:val="000000"/>
          <w:sz w:val="22"/>
          <w:szCs w:val="22"/>
          <w:lang w:val="es-CR"/>
        </w:rPr>
        <w:t>.</w:t>
      </w:r>
      <w:r w:rsidR="004F6502">
        <w:rPr>
          <w:rFonts w:cs="Arial"/>
          <w:iCs/>
          <w:color w:val="000000"/>
          <w:sz w:val="22"/>
          <w:szCs w:val="22"/>
          <w:lang w:val="es-CR"/>
        </w:rPr>
        <w:t>877</w:t>
      </w:r>
      <w:r w:rsidRPr="000A5CB2">
        <w:rPr>
          <w:rFonts w:cs="Arial"/>
          <w:iCs/>
          <w:color w:val="000000"/>
          <w:sz w:val="22"/>
          <w:szCs w:val="22"/>
          <w:lang w:val="es-CR"/>
        </w:rPr>
        <w:t>.</w:t>
      </w:r>
      <w:r w:rsidR="004F6502">
        <w:rPr>
          <w:rFonts w:cs="Arial"/>
          <w:iCs/>
          <w:color w:val="000000"/>
          <w:sz w:val="22"/>
          <w:szCs w:val="22"/>
          <w:lang w:val="es-CR"/>
        </w:rPr>
        <w:t>030</w:t>
      </w:r>
      <w:r w:rsidRPr="000A5CB2">
        <w:rPr>
          <w:rFonts w:cs="Arial"/>
          <w:iCs/>
          <w:color w:val="000000"/>
          <w:sz w:val="22"/>
          <w:szCs w:val="22"/>
          <w:lang w:val="es-CR"/>
        </w:rPr>
        <w:t>,</w:t>
      </w:r>
      <w:r w:rsidR="004F6502">
        <w:rPr>
          <w:rFonts w:cs="Arial"/>
          <w:iCs/>
          <w:color w:val="000000"/>
          <w:sz w:val="22"/>
          <w:szCs w:val="22"/>
          <w:lang w:val="es-CR"/>
        </w:rPr>
        <w:t>40</w:t>
      </w:r>
      <w:r w:rsidRPr="000A5CB2">
        <w:rPr>
          <w:rFonts w:cs="Arial"/>
          <w:iCs/>
          <w:color w:val="000000"/>
          <w:sz w:val="22"/>
          <w:szCs w:val="22"/>
          <w:lang w:val="es-CR"/>
        </w:rPr>
        <w:t>.</w:t>
      </w:r>
    </w:p>
    <w:p w14:paraId="1F193356" w14:textId="47A35277" w:rsidR="006D1377" w:rsidRPr="000A5CB2" w:rsidRDefault="006D1377" w:rsidP="006D1377">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 xml:space="preserve">c) Construcción de </w:t>
      </w:r>
      <w:r w:rsidR="004F6502">
        <w:rPr>
          <w:rFonts w:cs="Arial"/>
          <w:iCs/>
          <w:color w:val="000000"/>
          <w:sz w:val="22"/>
          <w:szCs w:val="22"/>
          <w:lang w:val="es-CR"/>
        </w:rPr>
        <w:t>8</w:t>
      </w:r>
      <w:r w:rsidRPr="000A5CB2">
        <w:rPr>
          <w:rFonts w:cs="Arial"/>
          <w:iCs/>
          <w:color w:val="000000"/>
          <w:sz w:val="22"/>
          <w:szCs w:val="22"/>
          <w:lang w:val="es-CR"/>
        </w:rPr>
        <w:t>0 viviendas por un monto total de ¢</w:t>
      </w:r>
      <w:r w:rsidR="004F6502">
        <w:rPr>
          <w:rFonts w:cs="Arial"/>
          <w:iCs/>
          <w:color w:val="000000"/>
          <w:sz w:val="22"/>
          <w:szCs w:val="22"/>
          <w:lang w:val="es-CR"/>
        </w:rPr>
        <w:t>956</w:t>
      </w:r>
      <w:r w:rsidRPr="000A5CB2">
        <w:rPr>
          <w:rFonts w:cs="Arial"/>
          <w:iCs/>
          <w:color w:val="000000"/>
          <w:sz w:val="22"/>
          <w:szCs w:val="22"/>
          <w:lang w:val="es-CR"/>
        </w:rPr>
        <w:t>.</w:t>
      </w:r>
      <w:r w:rsidR="004F6502">
        <w:rPr>
          <w:rFonts w:cs="Arial"/>
          <w:iCs/>
          <w:color w:val="000000"/>
          <w:sz w:val="22"/>
          <w:szCs w:val="22"/>
          <w:lang w:val="es-CR"/>
        </w:rPr>
        <w:t>898</w:t>
      </w:r>
      <w:r w:rsidRPr="000A5CB2">
        <w:rPr>
          <w:rFonts w:cs="Arial"/>
          <w:iCs/>
          <w:color w:val="000000"/>
          <w:sz w:val="22"/>
          <w:szCs w:val="22"/>
          <w:lang w:val="es-CR"/>
        </w:rPr>
        <w:t>.</w:t>
      </w:r>
      <w:r w:rsidR="004F6502">
        <w:rPr>
          <w:rFonts w:cs="Arial"/>
          <w:iCs/>
          <w:color w:val="000000"/>
          <w:sz w:val="22"/>
          <w:szCs w:val="22"/>
          <w:lang w:val="es-CR"/>
        </w:rPr>
        <w:t>389</w:t>
      </w:r>
      <w:r w:rsidRPr="000A5CB2">
        <w:rPr>
          <w:rFonts w:cs="Arial"/>
          <w:iCs/>
          <w:color w:val="000000"/>
          <w:sz w:val="22"/>
          <w:szCs w:val="22"/>
          <w:lang w:val="es-CR"/>
        </w:rPr>
        <w:t>,</w:t>
      </w:r>
      <w:r w:rsidR="004F6502">
        <w:rPr>
          <w:rFonts w:cs="Arial"/>
          <w:iCs/>
          <w:color w:val="000000"/>
          <w:sz w:val="22"/>
          <w:szCs w:val="22"/>
          <w:lang w:val="es-CR"/>
        </w:rPr>
        <w:t>16</w:t>
      </w:r>
      <w:r w:rsidRPr="000A5CB2">
        <w:rPr>
          <w:rFonts w:cs="Arial"/>
          <w:iCs/>
          <w:color w:val="000000"/>
          <w:sz w:val="22"/>
          <w:szCs w:val="22"/>
          <w:lang w:val="es-CR"/>
        </w:rPr>
        <w:t>.</w:t>
      </w:r>
    </w:p>
    <w:p w14:paraId="24D33313" w14:textId="1788AEDC" w:rsidR="006D1377" w:rsidRPr="000A5CB2" w:rsidRDefault="006D1377" w:rsidP="006D1377">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d) Fiscalización de las obras de infraestructura y viviendas, por un monto total de ¢</w:t>
      </w:r>
      <w:r w:rsidR="004F6502">
        <w:rPr>
          <w:rFonts w:cs="Arial"/>
          <w:iCs/>
          <w:color w:val="000000"/>
          <w:sz w:val="22"/>
          <w:szCs w:val="22"/>
          <w:lang w:val="es-CR"/>
        </w:rPr>
        <w:t>7</w:t>
      </w:r>
      <w:r w:rsidRPr="000A5CB2">
        <w:rPr>
          <w:rFonts w:cs="Arial"/>
          <w:iCs/>
          <w:color w:val="000000"/>
          <w:sz w:val="22"/>
          <w:szCs w:val="22"/>
          <w:lang w:val="es-CR"/>
        </w:rPr>
        <w:t>.</w:t>
      </w:r>
      <w:r w:rsidR="004F6502">
        <w:rPr>
          <w:rFonts w:cs="Arial"/>
          <w:iCs/>
          <w:color w:val="000000"/>
          <w:sz w:val="22"/>
          <w:szCs w:val="22"/>
          <w:lang w:val="es-CR"/>
        </w:rPr>
        <w:t>750</w:t>
      </w:r>
      <w:r w:rsidRPr="000A5CB2">
        <w:rPr>
          <w:rFonts w:cs="Arial"/>
          <w:iCs/>
          <w:color w:val="000000"/>
          <w:sz w:val="22"/>
          <w:szCs w:val="22"/>
          <w:lang w:val="es-CR"/>
        </w:rPr>
        <w:t>.</w:t>
      </w:r>
      <w:r w:rsidR="004F6502">
        <w:rPr>
          <w:rFonts w:cs="Arial"/>
          <w:iCs/>
          <w:color w:val="000000"/>
          <w:sz w:val="22"/>
          <w:szCs w:val="22"/>
          <w:lang w:val="es-CR"/>
        </w:rPr>
        <w:t>876</w:t>
      </w:r>
      <w:r w:rsidRPr="000A5CB2">
        <w:rPr>
          <w:rFonts w:cs="Arial"/>
          <w:iCs/>
          <w:color w:val="000000"/>
          <w:sz w:val="22"/>
          <w:szCs w:val="22"/>
          <w:lang w:val="es-CR"/>
        </w:rPr>
        <w:t>,</w:t>
      </w:r>
      <w:r w:rsidR="004F6502">
        <w:rPr>
          <w:rFonts w:cs="Arial"/>
          <w:iCs/>
          <w:color w:val="000000"/>
          <w:sz w:val="22"/>
          <w:szCs w:val="22"/>
          <w:lang w:val="es-CR"/>
        </w:rPr>
        <w:t>95</w:t>
      </w:r>
      <w:r w:rsidRPr="000A5CB2">
        <w:rPr>
          <w:rFonts w:cs="Arial"/>
          <w:iCs/>
          <w:color w:val="000000"/>
          <w:sz w:val="22"/>
          <w:szCs w:val="22"/>
          <w:lang w:val="es-CR"/>
        </w:rPr>
        <w:t>.  Los gastos de fiscalización de inversiones son liquidables.</w:t>
      </w:r>
    </w:p>
    <w:p w14:paraId="555B28A8" w14:textId="0AC2C9F8" w:rsidR="006D1377" w:rsidRPr="000A5CB2" w:rsidRDefault="006D1377" w:rsidP="006D1377">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e) Reserva de</w:t>
      </w:r>
      <w:r w:rsidR="004F6502">
        <w:rPr>
          <w:rFonts w:cs="Arial"/>
          <w:iCs/>
          <w:color w:val="000000"/>
          <w:sz w:val="22"/>
          <w:szCs w:val="22"/>
          <w:lang w:val="es-CR"/>
        </w:rPr>
        <w:t>l 3% de</w:t>
      </w:r>
      <w:r w:rsidRPr="000A5CB2">
        <w:rPr>
          <w:rFonts w:cs="Arial"/>
          <w:iCs/>
          <w:color w:val="000000"/>
          <w:sz w:val="22"/>
          <w:szCs w:val="22"/>
          <w:lang w:val="es-CR"/>
        </w:rPr>
        <w:t xml:space="preserve"> recursos para posibles aumentos en el precio de materiales y mano de obra, tanto para las </w:t>
      </w:r>
      <w:r w:rsidR="004F6502">
        <w:rPr>
          <w:rFonts w:cs="Arial"/>
          <w:iCs/>
          <w:color w:val="000000"/>
          <w:sz w:val="22"/>
          <w:szCs w:val="22"/>
          <w:lang w:val="es-CR"/>
        </w:rPr>
        <w:t>8</w:t>
      </w:r>
      <w:r w:rsidRPr="000A5CB2">
        <w:rPr>
          <w:rFonts w:cs="Arial"/>
          <w:iCs/>
          <w:color w:val="000000"/>
          <w:sz w:val="22"/>
          <w:szCs w:val="22"/>
          <w:lang w:val="es-CR"/>
        </w:rPr>
        <w:t>0 viviendas como en la infraestructura, por un monto total de ¢</w:t>
      </w:r>
      <w:r w:rsidR="004F6502">
        <w:rPr>
          <w:rFonts w:cs="Arial"/>
          <w:iCs/>
          <w:color w:val="000000"/>
          <w:sz w:val="22"/>
          <w:szCs w:val="22"/>
          <w:lang w:val="es-CR"/>
        </w:rPr>
        <w:t>52</w:t>
      </w:r>
      <w:r w:rsidRPr="000A5CB2">
        <w:rPr>
          <w:rFonts w:cs="Arial"/>
          <w:iCs/>
          <w:color w:val="000000"/>
          <w:sz w:val="22"/>
          <w:szCs w:val="22"/>
          <w:lang w:val="es-CR"/>
        </w:rPr>
        <w:t>.</w:t>
      </w:r>
      <w:r w:rsidR="004F6502">
        <w:rPr>
          <w:rFonts w:cs="Arial"/>
          <w:iCs/>
          <w:color w:val="000000"/>
          <w:sz w:val="22"/>
          <w:szCs w:val="22"/>
          <w:lang w:val="es-CR"/>
        </w:rPr>
        <w:t>760</w:t>
      </w:r>
      <w:r w:rsidRPr="000A5CB2">
        <w:rPr>
          <w:rFonts w:cs="Arial"/>
          <w:iCs/>
          <w:color w:val="000000"/>
          <w:sz w:val="22"/>
          <w:szCs w:val="22"/>
          <w:lang w:val="es-CR"/>
        </w:rPr>
        <w:t>.000,00 distribuido de la siguiente forma: ¢</w:t>
      </w:r>
      <w:r w:rsidR="004F6502">
        <w:rPr>
          <w:rFonts w:cs="Arial"/>
          <w:iCs/>
          <w:color w:val="000000"/>
          <w:sz w:val="22"/>
          <w:szCs w:val="22"/>
          <w:lang w:val="es-CR"/>
        </w:rPr>
        <w:t>24</w:t>
      </w:r>
      <w:r w:rsidRPr="000A5CB2">
        <w:rPr>
          <w:rFonts w:cs="Arial"/>
          <w:iCs/>
          <w:color w:val="000000"/>
          <w:sz w:val="22"/>
          <w:szCs w:val="22"/>
          <w:lang w:val="es-CR"/>
        </w:rPr>
        <w:t>.</w:t>
      </w:r>
      <w:r w:rsidR="004F6502">
        <w:rPr>
          <w:rFonts w:cs="Arial"/>
          <w:iCs/>
          <w:color w:val="000000"/>
          <w:sz w:val="22"/>
          <w:szCs w:val="22"/>
          <w:lang w:val="es-CR"/>
        </w:rPr>
        <w:t>040</w:t>
      </w:r>
      <w:r w:rsidRPr="000A5CB2">
        <w:rPr>
          <w:rFonts w:cs="Arial"/>
          <w:iCs/>
          <w:color w:val="000000"/>
          <w:sz w:val="22"/>
          <w:szCs w:val="22"/>
          <w:lang w:val="es-CR"/>
        </w:rPr>
        <w:t>.000,00 para las obras de infraestructura y ¢</w:t>
      </w:r>
      <w:r w:rsidR="004F6502">
        <w:rPr>
          <w:rFonts w:cs="Arial"/>
          <w:iCs/>
          <w:color w:val="000000"/>
          <w:sz w:val="22"/>
          <w:szCs w:val="22"/>
          <w:lang w:val="es-CR"/>
        </w:rPr>
        <w:t>28</w:t>
      </w:r>
      <w:r w:rsidRPr="000A5CB2">
        <w:rPr>
          <w:rFonts w:cs="Arial"/>
          <w:iCs/>
          <w:color w:val="000000"/>
          <w:sz w:val="22"/>
          <w:szCs w:val="22"/>
          <w:lang w:val="es-CR"/>
        </w:rPr>
        <w:t>.</w:t>
      </w:r>
      <w:r w:rsidR="004F6502">
        <w:rPr>
          <w:rFonts w:cs="Arial"/>
          <w:iCs/>
          <w:color w:val="000000"/>
          <w:sz w:val="22"/>
          <w:szCs w:val="22"/>
          <w:lang w:val="es-CR"/>
        </w:rPr>
        <w:t>720</w:t>
      </w:r>
      <w:r w:rsidRPr="000A5CB2">
        <w:rPr>
          <w:rFonts w:cs="Arial"/>
          <w:iCs/>
          <w:color w:val="000000"/>
          <w:sz w:val="22"/>
          <w:szCs w:val="22"/>
          <w:lang w:val="es-CR"/>
        </w:rPr>
        <w:t xml:space="preserve">.000,00 para la construcción de las </w:t>
      </w:r>
      <w:r w:rsidR="004F6502">
        <w:rPr>
          <w:rFonts w:cs="Arial"/>
          <w:iCs/>
          <w:color w:val="000000"/>
          <w:sz w:val="22"/>
          <w:szCs w:val="22"/>
          <w:lang w:val="es-CR"/>
        </w:rPr>
        <w:t>8</w:t>
      </w:r>
      <w:r w:rsidRPr="000A5CB2">
        <w:rPr>
          <w:rFonts w:cs="Arial"/>
          <w:iCs/>
          <w:color w:val="000000"/>
          <w:sz w:val="22"/>
          <w:szCs w:val="22"/>
          <w:lang w:val="es-CR"/>
        </w:rPr>
        <w:t>0 viviendas.</w:t>
      </w:r>
    </w:p>
    <w:p w14:paraId="25339D2F" w14:textId="70EF58F4" w:rsidR="006D1377" w:rsidRPr="000A5CB2" w:rsidRDefault="006D1377" w:rsidP="006D1377">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lastRenderedPageBreak/>
        <w:t xml:space="preserve">f) Gastos de formalización de las </w:t>
      </w:r>
      <w:r w:rsidR="004F6502">
        <w:rPr>
          <w:rFonts w:cs="Arial"/>
          <w:iCs/>
          <w:color w:val="000000"/>
          <w:sz w:val="22"/>
          <w:szCs w:val="22"/>
          <w:lang w:val="es-CR"/>
        </w:rPr>
        <w:t>8</w:t>
      </w:r>
      <w:r w:rsidRPr="000A5CB2">
        <w:rPr>
          <w:rFonts w:cs="Arial"/>
          <w:iCs/>
          <w:color w:val="000000"/>
          <w:sz w:val="22"/>
          <w:szCs w:val="22"/>
          <w:lang w:val="es-CR"/>
        </w:rPr>
        <w:t>0 soluciones habitacionales, para un total de ¢</w:t>
      </w:r>
      <w:r w:rsidR="004F6502">
        <w:rPr>
          <w:rFonts w:cs="Arial"/>
          <w:iCs/>
          <w:color w:val="000000"/>
          <w:sz w:val="22"/>
          <w:szCs w:val="22"/>
          <w:lang w:val="es-CR"/>
        </w:rPr>
        <w:t>34</w:t>
      </w:r>
      <w:r w:rsidRPr="000A5CB2">
        <w:rPr>
          <w:rFonts w:cs="Arial"/>
          <w:iCs/>
          <w:color w:val="000000"/>
          <w:sz w:val="22"/>
          <w:szCs w:val="22"/>
          <w:lang w:val="es-CR"/>
        </w:rPr>
        <w:t>.</w:t>
      </w:r>
      <w:r w:rsidR="004F6502">
        <w:rPr>
          <w:rFonts w:cs="Arial"/>
          <w:iCs/>
          <w:color w:val="000000"/>
          <w:sz w:val="22"/>
          <w:szCs w:val="22"/>
          <w:lang w:val="es-CR"/>
        </w:rPr>
        <w:t>498</w:t>
      </w:r>
      <w:r w:rsidRPr="000A5CB2">
        <w:rPr>
          <w:rFonts w:cs="Arial"/>
          <w:iCs/>
          <w:color w:val="000000"/>
          <w:sz w:val="22"/>
          <w:szCs w:val="22"/>
          <w:lang w:val="es-CR"/>
        </w:rPr>
        <w:t>.2</w:t>
      </w:r>
      <w:r w:rsidR="004F6502">
        <w:rPr>
          <w:rFonts w:cs="Arial"/>
          <w:iCs/>
          <w:color w:val="000000"/>
          <w:sz w:val="22"/>
          <w:szCs w:val="22"/>
          <w:lang w:val="es-CR"/>
        </w:rPr>
        <w:t>96</w:t>
      </w:r>
      <w:r w:rsidRPr="000A5CB2">
        <w:rPr>
          <w:rFonts w:cs="Arial"/>
          <w:iCs/>
          <w:color w:val="000000"/>
          <w:sz w:val="22"/>
          <w:szCs w:val="22"/>
          <w:lang w:val="es-CR"/>
        </w:rPr>
        <w:t>,</w:t>
      </w:r>
      <w:r w:rsidR="004F6502">
        <w:rPr>
          <w:rFonts w:cs="Arial"/>
          <w:iCs/>
          <w:color w:val="000000"/>
          <w:sz w:val="22"/>
          <w:szCs w:val="22"/>
          <w:lang w:val="es-CR"/>
        </w:rPr>
        <w:t>81</w:t>
      </w:r>
      <w:r w:rsidRPr="000A5CB2">
        <w:rPr>
          <w:rFonts w:cs="Arial"/>
          <w:iCs/>
          <w:color w:val="000000"/>
          <w:sz w:val="22"/>
          <w:szCs w:val="22"/>
          <w:lang w:val="es-CR"/>
        </w:rPr>
        <w:t>.</w:t>
      </w:r>
    </w:p>
    <w:p w14:paraId="4821D9FB" w14:textId="77777777" w:rsidR="006D1377" w:rsidRPr="000A5CB2" w:rsidRDefault="006D1377" w:rsidP="006D1377">
      <w:pPr>
        <w:autoSpaceDE w:val="0"/>
        <w:autoSpaceDN w:val="0"/>
        <w:adjustRightInd w:val="0"/>
        <w:spacing w:line="360" w:lineRule="auto"/>
        <w:jc w:val="both"/>
        <w:rPr>
          <w:rFonts w:cs="Arial"/>
          <w:iCs/>
          <w:color w:val="000000"/>
          <w:sz w:val="22"/>
          <w:szCs w:val="22"/>
          <w:lang w:val="es-CR"/>
        </w:rPr>
      </w:pPr>
    </w:p>
    <w:p w14:paraId="55B45E14" w14:textId="77777777" w:rsidR="006D1377" w:rsidRPr="000A5CB2" w:rsidRDefault="006D1377" w:rsidP="006D1377">
      <w:pPr>
        <w:spacing w:line="360" w:lineRule="auto"/>
        <w:jc w:val="both"/>
        <w:rPr>
          <w:rFonts w:cs="Arial"/>
          <w:sz w:val="22"/>
          <w:szCs w:val="22"/>
          <w:lang w:val="es-CR"/>
        </w:rPr>
      </w:pPr>
      <w:r w:rsidRPr="000A5CB2">
        <w:rPr>
          <w:rFonts w:cs="Arial"/>
          <w:b/>
          <w:bCs/>
          <w:sz w:val="22"/>
          <w:szCs w:val="22"/>
          <w:lang w:val="es-CR"/>
        </w:rPr>
        <w:t>2.</w:t>
      </w:r>
      <w:r w:rsidRPr="000A5CB2">
        <w:rPr>
          <w:rFonts w:cs="Arial"/>
          <w:sz w:val="22"/>
          <w:szCs w:val="22"/>
          <w:lang w:val="es-CR"/>
        </w:rPr>
        <w:t xml:space="preserve"> Se autoriza el indicado financiamiento, de conformidad con el siguiente detalle de potenciales beneficiarios, quedando la validez y la eficacia de la aprobación de cada Bono Familiar de Vivienda, sujetas a que la entidad autorizada y la Dirección FOSUVI, verifiquen que cada familia cumple con los requisitos correspondientes:</w:t>
      </w:r>
    </w:p>
    <w:p w14:paraId="2FC63A7E" w14:textId="62BECECF" w:rsidR="00500DD4" w:rsidRDefault="00500DD4" w:rsidP="006D1377">
      <w:pPr>
        <w:spacing w:line="360" w:lineRule="auto"/>
        <w:jc w:val="both"/>
        <w:rPr>
          <w:rFonts w:cs="Arial"/>
          <w:sz w:val="22"/>
          <w:szCs w:val="22"/>
          <w:lang w:val="es-CR"/>
        </w:rPr>
      </w:pPr>
    </w:p>
    <w:tbl>
      <w:tblPr>
        <w:tblW w:w="9067" w:type="dxa"/>
        <w:tblCellMar>
          <w:left w:w="70" w:type="dxa"/>
          <w:right w:w="70" w:type="dxa"/>
        </w:tblCellMar>
        <w:tblLook w:val="04A0" w:firstRow="1" w:lastRow="0" w:firstColumn="1" w:lastColumn="0" w:noHBand="0" w:noVBand="1"/>
      </w:tblPr>
      <w:tblGrid>
        <w:gridCol w:w="1271"/>
        <w:gridCol w:w="709"/>
        <w:gridCol w:w="907"/>
        <w:gridCol w:w="980"/>
        <w:gridCol w:w="980"/>
        <w:gridCol w:w="818"/>
        <w:gridCol w:w="797"/>
        <w:gridCol w:w="797"/>
        <w:gridCol w:w="980"/>
        <w:gridCol w:w="828"/>
      </w:tblGrid>
      <w:tr w:rsidR="004F362E" w:rsidRPr="00B171DC" w14:paraId="70B858D0" w14:textId="77777777" w:rsidTr="003437F8">
        <w:trPr>
          <w:trHeight w:val="795"/>
        </w:trPr>
        <w:tc>
          <w:tcPr>
            <w:tcW w:w="1271" w:type="dxa"/>
            <w:tcBorders>
              <w:top w:val="single" w:sz="4" w:space="0" w:color="auto"/>
              <w:left w:val="single" w:sz="4" w:space="0" w:color="auto"/>
              <w:bottom w:val="single" w:sz="4" w:space="0" w:color="auto"/>
              <w:right w:val="single" w:sz="4" w:space="0" w:color="auto"/>
            </w:tcBorders>
            <w:shd w:val="clear" w:color="auto" w:fill="E4EBF4"/>
            <w:vAlign w:val="center"/>
            <w:hideMark/>
          </w:tcPr>
          <w:p w14:paraId="161FC839" w14:textId="707ABCFB" w:rsidR="004F362E" w:rsidRPr="00B171DC" w:rsidRDefault="004F362E" w:rsidP="004F362E">
            <w:pPr>
              <w:jc w:val="center"/>
              <w:rPr>
                <w:rFonts w:ascii="Arial Narrow" w:hAnsi="Arial Narrow" w:cs="Calibri"/>
                <w:b/>
                <w:bCs/>
                <w:color w:val="000000"/>
                <w:sz w:val="16"/>
                <w:szCs w:val="16"/>
                <w:lang w:val="es-CR" w:eastAsia="es-CR"/>
              </w:rPr>
            </w:pPr>
            <w:r w:rsidRPr="00B171DC">
              <w:rPr>
                <w:rFonts w:ascii="Arial Narrow" w:hAnsi="Arial Narrow" w:cs="Calibri"/>
                <w:b/>
                <w:bCs/>
                <w:color w:val="000000"/>
                <w:sz w:val="16"/>
                <w:szCs w:val="16"/>
                <w:lang w:val="es-CR" w:eastAsia="es-CR"/>
              </w:rPr>
              <w:t>Nombre</w:t>
            </w:r>
          </w:p>
        </w:tc>
        <w:tc>
          <w:tcPr>
            <w:tcW w:w="709" w:type="dxa"/>
            <w:tcBorders>
              <w:top w:val="single" w:sz="4" w:space="0" w:color="auto"/>
              <w:left w:val="nil"/>
              <w:bottom w:val="single" w:sz="4" w:space="0" w:color="auto"/>
              <w:right w:val="single" w:sz="4" w:space="0" w:color="auto"/>
            </w:tcBorders>
            <w:shd w:val="clear" w:color="auto" w:fill="E4EBF4"/>
            <w:vAlign w:val="center"/>
            <w:hideMark/>
          </w:tcPr>
          <w:p w14:paraId="5C50DFF6" w14:textId="04391498" w:rsidR="004F362E" w:rsidRPr="00B171DC" w:rsidRDefault="004F362E" w:rsidP="004F362E">
            <w:pPr>
              <w:jc w:val="center"/>
              <w:rPr>
                <w:rFonts w:ascii="Arial Narrow" w:hAnsi="Arial Narrow" w:cs="Calibri"/>
                <w:b/>
                <w:bCs/>
                <w:color w:val="000000"/>
                <w:sz w:val="16"/>
                <w:szCs w:val="16"/>
                <w:lang w:val="es-CR" w:eastAsia="es-CR"/>
              </w:rPr>
            </w:pPr>
            <w:r>
              <w:rPr>
                <w:rFonts w:ascii="Arial Narrow" w:hAnsi="Arial Narrow" w:cs="Calibri"/>
                <w:b/>
                <w:bCs/>
                <w:color w:val="000000"/>
                <w:sz w:val="16"/>
                <w:szCs w:val="16"/>
                <w:lang w:val="es-CR" w:eastAsia="es-CR"/>
              </w:rPr>
              <w:t>Cé</w:t>
            </w:r>
            <w:r w:rsidRPr="00B171DC">
              <w:rPr>
                <w:rFonts w:ascii="Arial Narrow" w:hAnsi="Arial Narrow" w:cs="Calibri"/>
                <w:b/>
                <w:bCs/>
                <w:color w:val="000000"/>
                <w:sz w:val="16"/>
                <w:szCs w:val="16"/>
                <w:lang w:val="es-CR" w:eastAsia="es-CR"/>
              </w:rPr>
              <w:t>dula</w:t>
            </w:r>
          </w:p>
        </w:tc>
        <w:tc>
          <w:tcPr>
            <w:tcW w:w="907" w:type="dxa"/>
            <w:tcBorders>
              <w:top w:val="single" w:sz="4" w:space="0" w:color="auto"/>
              <w:left w:val="nil"/>
              <w:bottom w:val="single" w:sz="4" w:space="0" w:color="auto"/>
              <w:right w:val="single" w:sz="4" w:space="0" w:color="auto"/>
            </w:tcBorders>
            <w:shd w:val="clear" w:color="auto" w:fill="E4EBF4"/>
            <w:vAlign w:val="center"/>
            <w:hideMark/>
          </w:tcPr>
          <w:p w14:paraId="25ACD57B" w14:textId="0BFD00D8" w:rsidR="004F362E" w:rsidRPr="00B171DC" w:rsidRDefault="004F362E" w:rsidP="004F362E">
            <w:pPr>
              <w:jc w:val="center"/>
              <w:rPr>
                <w:rFonts w:ascii="Arial Narrow" w:hAnsi="Arial Narrow" w:cs="Calibri"/>
                <w:b/>
                <w:bCs/>
                <w:color w:val="000000"/>
                <w:sz w:val="16"/>
                <w:szCs w:val="16"/>
                <w:lang w:val="es-CR" w:eastAsia="es-CR"/>
              </w:rPr>
            </w:pPr>
            <w:r w:rsidRPr="000A5CB2">
              <w:rPr>
                <w:rFonts w:ascii="Arial Narrow" w:hAnsi="Arial Narrow" w:cs="Calibri"/>
                <w:b/>
                <w:bCs/>
                <w:color w:val="000000"/>
                <w:sz w:val="15"/>
                <w:szCs w:val="15"/>
                <w:lang w:val="es-CR" w:eastAsia="es-CR"/>
              </w:rPr>
              <w:t>Monto del terreno (¢)</w:t>
            </w:r>
          </w:p>
        </w:tc>
        <w:tc>
          <w:tcPr>
            <w:tcW w:w="980" w:type="dxa"/>
            <w:tcBorders>
              <w:top w:val="single" w:sz="4" w:space="0" w:color="auto"/>
              <w:left w:val="nil"/>
              <w:bottom w:val="single" w:sz="4" w:space="0" w:color="auto"/>
              <w:right w:val="single" w:sz="4" w:space="0" w:color="auto"/>
            </w:tcBorders>
            <w:shd w:val="clear" w:color="auto" w:fill="E4EBF4"/>
            <w:vAlign w:val="center"/>
            <w:hideMark/>
          </w:tcPr>
          <w:p w14:paraId="7286A5D9" w14:textId="5E4DDBFD" w:rsidR="004F362E" w:rsidRPr="00B171DC" w:rsidRDefault="004F362E" w:rsidP="004F362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 xml:space="preserve">Monto de </w:t>
            </w:r>
            <w:proofErr w:type="spellStart"/>
            <w:r w:rsidRPr="000A5CB2">
              <w:rPr>
                <w:rFonts w:ascii="Arial Narrow" w:hAnsi="Arial Narrow" w:cs="Calibri"/>
                <w:b/>
                <w:bCs/>
                <w:sz w:val="15"/>
                <w:szCs w:val="15"/>
                <w:lang w:val="es-CR" w:eastAsia="es-CR"/>
              </w:rPr>
              <w:t>Infraestruc</w:t>
            </w:r>
            <w:proofErr w:type="spellEnd"/>
            <w:r w:rsidRPr="000A5CB2">
              <w:rPr>
                <w:rFonts w:ascii="Arial Narrow" w:hAnsi="Arial Narrow" w:cs="Calibri"/>
                <w:b/>
                <w:bCs/>
                <w:sz w:val="15"/>
                <w:szCs w:val="15"/>
                <w:lang w:val="es-CR" w:eastAsia="es-CR"/>
              </w:rPr>
              <w:t xml:space="preserve">-tura </w:t>
            </w:r>
            <w:r w:rsidRPr="000A5CB2">
              <w:rPr>
                <w:rFonts w:ascii="Arial Narrow" w:hAnsi="Arial Narrow" w:cs="Calibri"/>
                <w:b/>
                <w:bCs/>
                <w:color w:val="000000"/>
                <w:sz w:val="15"/>
                <w:szCs w:val="15"/>
                <w:lang w:val="es-CR" w:eastAsia="es-CR"/>
              </w:rPr>
              <w:t>(¢)</w:t>
            </w:r>
            <w:r w:rsidRPr="000A5CB2">
              <w:rPr>
                <w:rFonts w:ascii="Arial Narrow" w:hAnsi="Arial Narrow" w:cs="Calibri"/>
                <w:b/>
                <w:bCs/>
                <w:sz w:val="15"/>
                <w:szCs w:val="15"/>
                <w:lang w:val="es-CR" w:eastAsia="es-CR"/>
              </w:rPr>
              <w:t xml:space="preserve"> </w:t>
            </w:r>
          </w:p>
        </w:tc>
        <w:tc>
          <w:tcPr>
            <w:tcW w:w="980" w:type="dxa"/>
            <w:tcBorders>
              <w:top w:val="single" w:sz="4" w:space="0" w:color="auto"/>
              <w:left w:val="nil"/>
              <w:bottom w:val="single" w:sz="4" w:space="0" w:color="auto"/>
              <w:right w:val="single" w:sz="4" w:space="0" w:color="auto"/>
            </w:tcBorders>
            <w:shd w:val="clear" w:color="auto" w:fill="E4EBF4"/>
            <w:vAlign w:val="center"/>
            <w:hideMark/>
          </w:tcPr>
          <w:p w14:paraId="329571B1" w14:textId="734A9FAA" w:rsidR="004F362E" w:rsidRPr="00B171DC" w:rsidRDefault="004F362E" w:rsidP="004F362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 xml:space="preserve">Monto de vivienda </w:t>
            </w:r>
            <w:r w:rsidRPr="000A5CB2">
              <w:rPr>
                <w:rFonts w:ascii="Arial Narrow" w:hAnsi="Arial Narrow" w:cs="Calibri"/>
                <w:b/>
                <w:bCs/>
                <w:color w:val="000000"/>
                <w:sz w:val="15"/>
                <w:szCs w:val="15"/>
                <w:lang w:val="es-CR" w:eastAsia="es-CR"/>
              </w:rPr>
              <w:t>(¢)</w:t>
            </w:r>
          </w:p>
        </w:tc>
        <w:tc>
          <w:tcPr>
            <w:tcW w:w="818" w:type="dxa"/>
            <w:tcBorders>
              <w:top w:val="single" w:sz="4" w:space="0" w:color="auto"/>
              <w:left w:val="nil"/>
              <w:bottom w:val="single" w:sz="4" w:space="0" w:color="auto"/>
              <w:right w:val="single" w:sz="4" w:space="0" w:color="auto"/>
            </w:tcBorders>
            <w:shd w:val="clear" w:color="auto" w:fill="E4EBF4"/>
            <w:vAlign w:val="center"/>
            <w:hideMark/>
          </w:tcPr>
          <w:p w14:paraId="2A375085" w14:textId="6BD67E37" w:rsidR="004F362E" w:rsidRPr="00B171DC" w:rsidRDefault="004F362E" w:rsidP="004F362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Fiscaliza-</w:t>
            </w:r>
            <w:proofErr w:type="spellStart"/>
            <w:r w:rsidRPr="000A5CB2">
              <w:rPr>
                <w:rFonts w:ascii="Arial Narrow" w:hAnsi="Arial Narrow" w:cs="Calibri"/>
                <w:b/>
                <w:bCs/>
                <w:sz w:val="15"/>
                <w:szCs w:val="15"/>
                <w:lang w:val="es-CR" w:eastAsia="es-CR"/>
              </w:rPr>
              <w:t>ción</w:t>
            </w:r>
            <w:proofErr w:type="spellEnd"/>
            <w:r w:rsidRPr="000A5CB2">
              <w:rPr>
                <w:rFonts w:ascii="Arial Narrow" w:hAnsi="Arial Narrow" w:cs="Calibri"/>
                <w:b/>
                <w:bCs/>
                <w:sz w:val="15"/>
                <w:szCs w:val="15"/>
                <w:lang w:val="es-CR" w:eastAsia="es-CR"/>
              </w:rPr>
              <w:t xml:space="preserve"> </w:t>
            </w:r>
            <w:r w:rsidRPr="000A5CB2">
              <w:rPr>
                <w:rFonts w:ascii="Arial Narrow" w:hAnsi="Arial Narrow" w:cs="Calibri"/>
                <w:b/>
                <w:bCs/>
                <w:color w:val="000000"/>
                <w:sz w:val="15"/>
                <w:szCs w:val="15"/>
                <w:lang w:val="es-CR" w:eastAsia="es-CR"/>
              </w:rPr>
              <w:t>(¢)</w:t>
            </w:r>
            <w:r w:rsidRPr="000A5CB2">
              <w:rPr>
                <w:rFonts w:ascii="Arial Narrow" w:hAnsi="Arial Narrow" w:cs="Calibri"/>
                <w:b/>
                <w:bCs/>
                <w:sz w:val="15"/>
                <w:szCs w:val="15"/>
                <w:lang w:val="es-CR" w:eastAsia="es-CR"/>
              </w:rPr>
              <w:t xml:space="preserve"> </w:t>
            </w:r>
          </w:p>
        </w:tc>
        <w:tc>
          <w:tcPr>
            <w:tcW w:w="797" w:type="dxa"/>
            <w:tcBorders>
              <w:top w:val="single" w:sz="4" w:space="0" w:color="auto"/>
              <w:left w:val="nil"/>
              <w:bottom w:val="single" w:sz="4" w:space="0" w:color="auto"/>
              <w:right w:val="single" w:sz="4" w:space="0" w:color="auto"/>
            </w:tcBorders>
            <w:shd w:val="clear" w:color="auto" w:fill="E4EBF4"/>
            <w:vAlign w:val="center"/>
            <w:hideMark/>
          </w:tcPr>
          <w:p w14:paraId="2718C127" w14:textId="1FFB8195" w:rsidR="004F362E" w:rsidRPr="00B171DC" w:rsidRDefault="004F362E" w:rsidP="004F362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Previsión por Inflación</w:t>
            </w:r>
            <w:r w:rsidRPr="000A5CB2">
              <w:rPr>
                <w:rFonts w:ascii="Arial Narrow" w:hAnsi="Arial Narrow" w:cs="Calibri"/>
                <w:b/>
                <w:bCs/>
                <w:sz w:val="15"/>
                <w:szCs w:val="15"/>
                <w:lang w:val="es-CR" w:eastAsia="es-CR"/>
              </w:rPr>
              <w:br/>
              <w:t xml:space="preserve">Infra. y Viviendas </w:t>
            </w:r>
            <w:r w:rsidRPr="000A5CB2">
              <w:rPr>
                <w:rFonts w:ascii="Arial Narrow" w:hAnsi="Arial Narrow" w:cs="Calibri"/>
                <w:b/>
                <w:bCs/>
                <w:color w:val="000000"/>
                <w:sz w:val="15"/>
                <w:szCs w:val="15"/>
                <w:lang w:val="es-CR" w:eastAsia="es-CR"/>
              </w:rPr>
              <w:t>(¢)</w:t>
            </w:r>
          </w:p>
        </w:tc>
        <w:tc>
          <w:tcPr>
            <w:tcW w:w="797" w:type="dxa"/>
            <w:tcBorders>
              <w:top w:val="single" w:sz="4" w:space="0" w:color="auto"/>
              <w:left w:val="nil"/>
              <w:bottom w:val="single" w:sz="4" w:space="0" w:color="auto"/>
              <w:right w:val="single" w:sz="4" w:space="0" w:color="auto"/>
            </w:tcBorders>
            <w:shd w:val="clear" w:color="auto" w:fill="E4EBF4"/>
            <w:vAlign w:val="center"/>
            <w:hideMark/>
          </w:tcPr>
          <w:p w14:paraId="7BB6CFE7" w14:textId="34D07225" w:rsidR="004F362E" w:rsidRPr="00B171DC" w:rsidRDefault="004F362E" w:rsidP="004F362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Gastos de formaliza-</w:t>
            </w:r>
            <w:proofErr w:type="spellStart"/>
            <w:r w:rsidRPr="000A5CB2">
              <w:rPr>
                <w:rFonts w:ascii="Arial Narrow" w:hAnsi="Arial Narrow" w:cs="Calibri"/>
                <w:b/>
                <w:bCs/>
                <w:sz w:val="15"/>
                <w:szCs w:val="15"/>
                <w:lang w:val="es-CR" w:eastAsia="es-CR"/>
              </w:rPr>
              <w:t>ción</w:t>
            </w:r>
            <w:proofErr w:type="spellEnd"/>
            <w:r w:rsidRPr="000A5CB2">
              <w:rPr>
                <w:rFonts w:ascii="Arial Narrow" w:hAnsi="Arial Narrow" w:cs="Calibri"/>
                <w:b/>
                <w:bCs/>
                <w:sz w:val="15"/>
                <w:szCs w:val="15"/>
                <w:lang w:val="es-CR" w:eastAsia="es-CR"/>
              </w:rPr>
              <w:t xml:space="preserve"> a financiar por BANHVI </w:t>
            </w:r>
            <w:r w:rsidRPr="000A5CB2">
              <w:rPr>
                <w:rFonts w:ascii="Arial Narrow" w:hAnsi="Arial Narrow" w:cs="Calibri"/>
                <w:b/>
                <w:bCs/>
                <w:color w:val="000000"/>
                <w:sz w:val="15"/>
                <w:szCs w:val="15"/>
                <w:lang w:val="es-CR" w:eastAsia="es-CR"/>
              </w:rPr>
              <w:t>(¢)</w:t>
            </w:r>
          </w:p>
        </w:tc>
        <w:tc>
          <w:tcPr>
            <w:tcW w:w="980" w:type="dxa"/>
            <w:tcBorders>
              <w:top w:val="single" w:sz="4" w:space="0" w:color="auto"/>
              <w:left w:val="nil"/>
              <w:bottom w:val="single" w:sz="4" w:space="0" w:color="auto"/>
              <w:right w:val="single" w:sz="4" w:space="0" w:color="auto"/>
            </w:tcBorders>
            <w:shd w:val="clear" w:color="auto" w:fill="E4EBF4"/>
            <w:vAlign w:val="center"/>
            <w:hideMark/>
          </w:tcPr>
          <w:p w14:paraId="2F52CFD9" w14:textId="12AF5054" w:rsidR="004F362E" w:rsidRPr="00B171DC" w:rsidRDefault="004F362E" w:rsidP="004F362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 xml:space="preserve">Monto Bono </w:t>
            </w:r>
            <w:r w:rsidRPr="000A5CB2">
              <w:rPr>
                <w:rFonts w:ascii="Arial Narrow" w:hAnsi="Arial Narrow" w:cs="Calibri"/>
                <w:b/>
                <w:bCs/>
                <w:color w:val="000000"/>
                <w:sz w:val="15"/>
                <w:szCs w:val="15"/>
                <w:lang w:val="es-CR" w:eastAsia="es-CR"/>
              </w:rPr>
              <w:t>(¢)</w:t>
            </w:r>
          </w:p>
        </w:tc>
        <w:tc>
          <w:tcPr>
            <w:tcW w:w="828" w:type="dxa"/>
            <w:tcBorders>
              <w:top w:val="single" w:sz="4" w:space="0" w:color="auto"/>
              <w:left w:val="nil"/>
              <w:bottom w:val="single" w:sz="4" w:space="0" w:color="auto"/>
              <w:right w:val="single" w:sz="4" w:space="0" w:color="auto"/>
            </w:tcBorders>
            <w:shd w:val="clear" w:color="auto" w:fill="E4EBF4"/>
            <w:vAlign w:val="center"/>
            <w:hideMark/>
          </w:tcPr>
          <w:p w14:paraId="16FC8649" w14:textId="7CD7637D" w:rsidR="004F362E" w:rsidRPr="00B171DC" w:rsidRDefault="004F362E" w:rsidP="004F362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Aporte familiar (¢)</w:t>
            </w:r>
          </w:p>
        </w:tc>
      </w:tr>
      <w:tr w:rsidR="004F362E" w:rsidRPr="00B171DC" w14:paraId="4F5E0480"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34098A" w14:textId="47BA6C49"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Leidy Gonz</w:t>
            </w:r>
            <w:r w:rsidR="00356CC5">
              <w:rPr>
                <w:rFonts w:ascii="Arial Narrow" w:hAnsi="Arial Narrow" w:cs="Calibri"/>
                <w:sz w:val="16"/>
                <w:szCs w:val="16"/>
                <w:lang w:val="es-CR" w:eastAsia="es-CR"/>
              </w:rPr>
              <w:t>á</w:t>
            </w:r>
            <w:r w:rsidRPr="00B171DC">
              <w:rPr>
                <w:rFonts w:ascii="Arial Narrow" w:hAnsi="Arial Narrow" w:cs="Calibri"/>
                <w:sz w:val="16"/>
                <w:szCs w:val="16"/>
                <w:lang w:val="es-CR" w:eastAsia="es-CR"/>
              </w:rPr>
              <w:t>lez Madrigal</w:t>
            </w:r>
          </w:p>
        </w:tc>
        <w:tc>
          <w:tcPr>
            <w:tcW w:w="709" w:type="dxa"/>
            <w:tcBorders>
              <w:top w:val="nil"/>
              <w:left w:val="nil"/>
              <w:bottom w:val="single" w:sz="4" w:space="0" w:color="auto"/>
              <w:right w:val="single" w:sz="4" w:space="0" w:color="auto"/>
            </w:tcBorders>
            <w:shd w:val="clear" w:color="auto" w:fill="auto"/>
            <w:vAlign w:val="center"/>
            <w:hideMark/>
          </w:tcPr>
          <w:p w14:paraId="465ED537" w14:textId="05E9F3C2"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0652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0744</w:t>
            </w:r>
          </w:p>
        </w:tc>
        <w:tc>
          <w:tcPr>
            <w:tcW w:w="907" w:type="dxa"/>
            <w:tcBorders>
              <w:top w:val="nil"/>
              <w:left w:val="nil"/>
              <w:bottom w:val="single" w:sz="4" w:space="0" w:color="auto"/>
              <w:right w:val="single" w:sz="4" w:space="0" w:color="auto"/>
            </w:tcBorders>
            <w:shd w:val="clear" w:color="FFFFCC" w:fill="FFFFFF"/>
            <w:vAlign w:val="center"/>
            <w:hideMark/>
          </w:tcPr>
          <w:p w14:paraId="3F266FF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4.740.249,26</w:t>
            </w:r>
          </w:p>
        </w:tc>
        <w:tc>
          <w:tcPr>
            <w:tcW w:w="980" w:type="dxa"/>
            <w:tcBorders>
              <w:top w:val="nil"/>
              <w:left w:val="nil"/>
              <w:bottom w:val="single" w:sz="4" w:space="0" w:color="auto"/>
              <w:right w:val="single" w:sz="4" w:space="0" w:color="auto"/>
            </w:tcBorders>
            <w:shd w:val="clear" w:color="auto" w:fill="auto"/>
            <w:vAlign w:val="center"/>
            <w:hideMark/>
          </w:tcPr>
          <w:p w14:paraId="40A2B13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9.797.049,69</w:t>
            </w:r>
          </w:p>
        </w:tc>
        <w:tc>
          <w:tcPr>
            <w:tcW w:w="980" w:type="dxa"/>
            <w:tcBorders>
              <w:top w:val="nil"/>
              <w:left w:val="nil"/>
              <w:bottom w:val="single" w:sz="4" w:space="0" w:color="auto"/>
              <w:right w:val="single" w:sz="4" w:space="0" w:color="auto"/>
            </w:tcBorders>
            <w:shd w:val="clear" w:color="auto" w:fill="auto"/>
            <w:vAlign w:val="center"/>
            <w:hideMark/>
          </w:tcPr>
          <w:p w14:paraId="3C75A4A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83AAFC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4E762A9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64D307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396.503,14</w:t>
            </w:r>
          </w:p>
        </w:tc>
        <w:tc>
          <w:tcPr>
            <w:tcW w:w="980" w:type="dxa"/>
            <w:tcBorders>
              <w:top w:val="nil"/>
              <w:left w:val="nil"/>
              <w:bottom w:val="single" w:sz="4" w:space="0" w:color="auto"/>
              <w:right w:val="single" w:sz="4" w:space="0" w:color="auto"/>
            </w:tcBorders>
            <w:shd w:val="clear" w:color="auto" w:fill="auto"/>
            <w:vAlign w:val="center"/>
            <w:hideMark/>
          </w:tcPr>
          <w:p w14:paraId="7A48E28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26.958.431,17</w:t>
            </w:r>
          </w:p>
        </w:tc>
        <w:tc>
          <w:tcPr>
            <w:tcW w:w="828" w:type="dxa"/>
            <w:tcBorders>
              <w:top w:val="nil"/>
              <w:left w:val="nil"/>
              <w:bottom w:val="single" w:sz="4" w:space="0" w:color="auto"/>
              <w:right w:val="single" w:sz="4" w:space="0" w:color="auto"/>
            </w:tcBorders>
            <w:shd w:val="clear" w:color="auto" w:fill="auto"/>
            <w:vAlign w:val="center"/>
            <w:hideMark/>
          </w:tcPr>
          <w:p w14:paraId="59272FB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169.929,92</w:t>
            </w:r>
          </w:p>
        </w:tc>
      </w:tr>
      <w:tr w:rsidR="004F362E" w:rsidRPr="00B171DC" w14:paraId="3183DF36"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4DF82DB" w14:textId="7B46A91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Irene Salas Quesada</w:t>
            </w:r>
          </w:p>
        </w:tc>
        <w:tc>
          <w:tcPr>
            <w:tcW w:w="709" w:type="dxa"/>
            <w:tcBorders>
              <w:top w:val="nil"/>
              <w:left w:val="nil"/>
              <w:bottom w:val="single" w:sz="4" w:space="0" w:color="auto"/>
              <w:right w:val="single" w:sz="4" w:space="0" w:color="auto"/>
            </w:tcBorders>
            <w:shd w:val="clear" w:color="auto" w:fill="auto"/>
            <w:vAlign w:val="center"/>
            <w:hideMark/>
          </w:tcPr>
          <w:p w14:paraId="6DABFC06" w14:textId="57ACD30F"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0598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0065</w:t>
            </w:r>
          </w:p>
        </w:tc>
        <w:tc>
          <w:tcPr>
            <w:tcW w:w="907" w:type="dxa"/>
            <w:tcBorders>
              <w:top w:val="nil"/>
              <w:left w:val="nil"/>
              <w:bottom w:val="single" w:sz="4" w:space="0" w:color="auto"/>
              <w:right w:val="single" w:sz="4" w:space="0" w:color="auto"/>
            </w:tcBorders>
            <w:shd w:val="clear" w:color="FFFFCC" w:fill="FFFFFF"/>
            <w:vAlign w:val="center"/>
            <w:hideMark/>
          </w:tcPr>
          <w:p w14:paraId="79F064AB"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4.692.890,09</w:t>
            </w:r>
          </w:p>
        </w:tc>
        <w:tc>
          <w:tcPr>
            <w:tcW w:w="980" w:type="dxa"/>
            <w:tcBorders>
              <w:top w:val="nil"/>
              <w:left w:val="nil"/>
              <w:bottom w:val="single" w:sz="4" w:space="0" w:color="auto"/>
              <w:right w:val="single" w:sz="4" w:space="0" w:color="auto"/>
            </w:tcBorders>
            <w:shd w:val="clear" w:color="auto" w:fill="auto"/>
            <w:vAlign w:val="center"/>
            <w:hideMark/>
          </w:tcPr>
          <w:p w14:paraId="1652E2F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9.699.168,71</w:t>
            </w:r>
          </w:p>
        </w:tc>
        <w:tc>
          <w:tcPr>
            <w:tcW w:w="980" w:type="dxa"/>
            <w:tcBorders>
              <w:top w:val="nil"/>
              <w:left w:val="nil"/>
              <w:bottom w:val="single" w:sz="4" w:space="0" w:color="auto"/>
              <w:right w:val="single" w:sz="4" w:space="0" w:color="auto"/>
            </w:tcBorders>
            <w:shd w:val="clear" w:color="auto" w:fill="auto"/>
            <w:vAlign w:val="center"/>
            <w:hideMark/>
          </w:tcPr>
          <w:p w14:paraId="04D903E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477924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4A33941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37C44E0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281.862,47</w:t>
            </w:r>
          </w:p>
        </w:tc>
        <w:tc>
          <w:tcPr>
            <w:tcW w:w="980" w:type="dxa"/>
            <w:tcBorders>
              <w:top w:val="nil"/>
              <w:left w:val="nil"/>
              <w:bottom w:val="single" w:sz="4" w:space="0" w:color="auto"/>
              <w:right w:val="single" w:sz="4" w:space="0" w:color="auto"/>
            </w:tcBorders>
            <w:shd w:val="clear" w:color="auto" w:fill="auto"/>
            <w:vAlign w:val="center"/>
            <w:hideMark/>
          </w:tcPr>
          <w:p w14:paraId="00F34EE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26.698.550,35</w:t>
            </w:r>
          </w:p>
        </w:tc>
        <w:tc>
          <w:tcPr>
            <w:tcW w:w="828" w:type="dxa"/>
            <w:tcBorders>
              <w:top w:val="nil"/>
              <w:left w:val="nil"/>
              <w:bottom w:val="single" w:sz="4" w:space="0" w:color="auto"/>
              <w:right w:val="single" w:sz="4" w:space="0" w:color="auto"/>
            </w:tcBorders>
            <w:shd w:val="clear" w:color="auto" w:fill="auto"/>
            <w:vAlign w:val="center"/>
            <w:hideMark/>
          </w:tcPr>
          <w:p w14:paraId="1127736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281.862,47</w:t>
            </w:r>
          </w:p>
        </w:tc>
      </w:tr>
      <w:tr w:rsidR="004F362E" w:rsidRPr="00B171DC" w14:paraId="77D707B4"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B16EBF4" w14:textId="010C9227"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Sheila L</w:t>
            </w:r>
            <w:r w:rsidR="00356CC5">
              <w:rPr>
                <w:rFonts w:ascii="Arial Narrow" w:hAnsi="Arial Narrow" w:cs="Calibri"/>
                <w:sz w:val="16"/>
                <w:szCs w:val="16"/>
                <w:lang w:val="es-CR" w:eastAsia="es-CR"/>
              </w:rPr>
              <w:t>ó</w:t>
            </w:r>
            <w:r w:rsidRPr="00B171DC">
              <w:rPr>
                <w:rFonts w:ascii="Arial Narrow" w:hAnsi="Arial Narrow" w:cs="Calibri"/>
                <w:sz w:val="16"/>
                <w:szCs w:val="16"/>
                <w:lang w:val="es-CR" w:eastAsia="es-CR"/>
              </w:rPr>
              <w:t>pez Soto</w:t>
            </w:r>
          </w:p>
        </w:tc>
        <w:tc>
          <w:tcPr>
            <w:tcW w:w="709" w:type="dxa"/>
            <w:tcBorders>
              <w:top w:val="nil"/>
              <w:left w:val="nil"/>
              <w:bottom w:val="single" w:sz="4" w:space="0" w:color="auto"/>
              <w:right w:val="single" w:sz="4" w:space="0" w:color="auto"/>
            </w:tcBorders>
            <w:shd w:val="clear" w:color="auto" w:fill="auto"/>
            <w:vAlign w:val="center"/>
            <w:hideMark/>
          </w:tcPr>
          <w:p w14:paraId="2966BCDB" w14:textId="0C773DE1"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0947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0373</w:t>
            </w:r>
          </w:p>
        </w:tc>
        <w:tc>
          <w:tcPr>
            <w:tcW w:w="907" w:type="dxa"/>
            <w:tcBorders>
              <w:top w:val="nil"/>
              <w:left w:val="nil"/>
              <w:bottom w:val="single" w:sz="4" w:space="0" w:color="auto"/>
              <w:right w:val="single" w:sz="4" w:space="0" w:color="auto"/>
            </w:tcBorders>
            <w:shd w:val="clear" w:color="FFFFCC" w:fill="FFFFFF"/>
            <w:vAlign w:val="center"/>
            <w:hideMark/>
          </w:tcPr>
          <w:p w14:paraId="6567EB25"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4.627.915,61</w:t>
            </w:r>
          </w:p>
        </w:tc>
        <w:tc>
          <w:tcPr>
            <w:tcW w:w="980" w:type="dxa"/>
            <w:tcBorders>
              <w:top w:val="nil"/>
              <w:left w:val="nil"/>
              <w:bottom w:val="single" w:sz="4" w:space="0" w:color="auto"/>
              <w:right w:val="single" w:sz="4" w:space="0" w:color="auto"/>
            </w:tcBorders>
            <w:shd w:val="clear" w:color="auto" w:fill="auto"/>
            <w:vAlign w:val="center"/>
            <w:hideMark/>
          </w:tcPr>
          <w:p w14:paraId="5EB4DAD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9.564.880,80</w:t>
            </w:r>
          </w:p>
        </w:tc>
        <w:tc>
          <w:tcPr>
            <w:tcW w:w="980" w:type="dxa"/>
            <w:tcBorders>
              <w:top w:val="nil"/>
              <w:left w:val="nil"/>
              <w:bottom w:val="single" w:sz="4" w:space="0" w:color="auto"/>
              <w:right w:val="single" w:sz="4" w:space="0" w:color="auto"/>
            </w:tcBorders>
            <w:shd w:val="clear" w:color="auto" w:fill="auto"/>
            <w:vAlign w:val="center"/>
            <w:hideMark/>
          </w:tcPr>
          <w:p w14:paraId="5B3D78D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6052F76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9E8FB1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9F5535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504.003,67</w:t>
            </w:r>
          </w:p>
        </w:tc>
        <w:tc>
          <w:tcPr>
            <w:tcW w:w="980" w:type="dxa"/>
            <w:tcBorders>
              <w:top w:val="nil"/>
              <w:left w:val="nil"/>
              <w:bottom w:val="single" w:sz="4" w:space="0" w:color="auto"/>
              <w:right w:val="single" w:sz="4" w:space="0" w:color="auto"/>
            </w:tcBorders>
            <w:shd w:val="clear" w:color="auto" w:fill="auto"/>
            <w:vAlign w:val="center"/>
            <w:hideMark/>
          </w:tcPr>
          <w:p w14:paraId="438AC3A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26.721.429,15</w:t>
            </w:r>
          </w:p>
        </w:tc>
        <w:tc>
          <w:tcPr>
            <w:tcW w:w="828" w:type="dxa"/>
            <w:tcBorders>
              <w:top w:val="nil"/>
              <w:left w:val="nil"/>
              <w:bottom w:val="single" w:sz="4" w:space="0" w:color="auto"/>
              <w:right w:val="single" w:sz="4" w:space="0" w:color="auto"/>
            </w:tcBorders>
            <w:shd w:val="clear" w:color="auto" w:fill="auto"/>
            <w:vAlign w:val="center"/>
            <w:hideMark/>
          </w:tcPr>
          <w:p w14:paraId="3D80234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56.000,41</w:t>
            </w:r>
          </w:p>
        </w:tc>
      </w:tr>
      <w:tr w:rsidR="004F362E" w:rsidRPr="00B171DC" w14:paraId="14C989D6"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F4F7037" w14:textId="77693EC8"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Cupertino Arias Esquivel</w:t>
            </w:r>
          </w:p>
        </w:tc>
        <w:tc>
          <w:tcPr>
            <w:tcW w:w="709" w:type="dxa"/>
            <w:tcBorders>
              <w:top w:val="nil"/>
              <w:left w:val="nil"/>
              <w:bottom w:val="single" w:sz="4" w:space="0" w:color="auto"/>
              <w:right w:val="single" w:sz="4" w:space="0" w:color="auto"/>
            </w:tcBorders>
            <w:shd w:val="clear" w:color="auto" w:fill="auto"/>
            <w:vAlign w:val="center"/>
            <w:hideMark/>
          </w:tcPr>
          <w:p w14:paraId="7590B024" w14:textId="36952FF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0165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0982</w:t>
            </w:r>
          </w:p>
        </w:tc>
        <w:tc>
          <w:tcPr>
            <w:tcW w:w="907" w:type="dxa"/>
            <w:tcBorders>
              <w:top w:val="nil"/>
              <w:left w:val="nil"/>
              <w:bottom w:val="single" w:sz="4" w:space="0" w:color="auto"/>
              <w:right w:val="single" w:sz="4" w:space="0" w:color="auto"/>
            </w:tcBorders>
            <w:shd w:val="clear" w:color="FFFFCC" w:fill="FFFFFF"/>
            <w:vAlign w:val="center"/>
            <w:hideMark/>
          </w:tcPr>
          <w:p w14:paraId="4AC23DD4"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4.626.471,73</w:t>
            </w:r>
          </w:p>
        </w:tc>
        <w:tc>
          <w:tcPr>
            <w:tcW w:w="980" w:type="dxa"/>
            <w:tcBorders>
              <w:top w:val="nil"/>
              <w:left w:val="nil"/>
              <w:bottom w:val="single" w:sz="4" w:space="0" w:color="auto"/>
              <w:right w:val="single" w:sz="4" w:space="0" w:color="auto"/>
            </w:tcBorders>
            <w:shd w:val="clear" w:color="auto" w:fill="auto"/>
            <w:vAlign w:val="center"/>
            <w:hideMark/>
          </w:tcPr>
          <w:p w14:paraId="18CAC57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9.561.896,62</w:t>
            </w:r>
          </w:p>
        </w:tc>
        <w:tc>
          <w:tcPr>
            <w:tcW w:w="980" w:type="dxa"/>
            <w:tcBorders>
              <w:top w:val="nil"/>
              <w:left w:val="nil"/>
              <w:bottom w:val="single" w:sz="4" w:space="0" w:color="auto"/>
              <w:right w:val="single" w:sz="4" w:space="0" w:color="auto"/>
            </w:tcBorders>
            <w:shd w:val="clear" w:color="auto" w:fill="auto"/>
            <w:vAlign w:val="center"/>
            <w:hideMark/>
          </w:tcPr>
          <w:p w14:paraId="3605F25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15.493.919,16</w:t>
            </w:r>
          </w:p>
        </w:tc>
        <w:tc>
          <w:tcPr>
            <w:tcW w:w="818" w:type="dxa"/>
            <w:tcBorders>
              <w:top w:val="nil"/>
              <w:left w:val="nil"/>
              <w:bottom w:val="single" w:sz="4" w:space="0" w:color="auto"/>
              <w:right w:val="single" w:sz="4" w:space="0" w:color="auto"/>
            </w:tcBorders>
            <w:shd w:val="clear" w:color="auto" w:fill="auto"/>
            <w:vAlign w:val="center"/>
            <w:hideMark/>
          </w:tcPr>
          <w:p w14:paraId="1D2FEA5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125.500,75</w:t>
            </w:r>
          </w:p>
        </w:tc>
        <w:tc>
          <w:tcPr>
            <w:tcW w:w="797" w:type="dxa"/>
            <w:tcBorders>
              <w:top w:val="nil"/>
              <w:left w:val="nil"/>
              <w:bottom w:val="single" w:sz="4" w:space="0" w:color="auto"/>
              <w:right w:val="single" w:sz="4" w:space="0" w:color="auto"/>
            </w:tcBorders>
            <w:shd w:val="clear" w:color="auto" w:fill="auto"/>
            <w:vAlign w:val="center"/>
            <w:hideMark/>
          </w:tcPr>
          <w:p w14:paraId="523D346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10FA9B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445.271,77</w:t>
            </w:r>
          </w:p>
        </w:tc>
        <w:tc>
          <w:tcPr>
            <w:tcW w:w="980" w:type="dxa"/>
            <w:tcBorders>
              <w:top w:val="nil"/>
              <w:left w:val="nil"/>
              <w:bottom w:val="single" w:sz="4" w:space="0" w:color="auto"/>
              <w:right w:val="single" w:sz="4" w:space="0" w:color="auto"/>
            </w:tcBorders>
            <w:shd w:val="clear" w:color="auto" w:fill="auto"/>
            <w:vAlign w:val="center"/>
            <w:hideMark/>
          </w:tcPr>
          <w:p w14:paraId="20ED71B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30.912.560,02</w:t>
            </w:r>
          </w:p>
        </w:tc>
        <w:tc>
          <w:tcPr>
            <w:tcW w:w="828" w:type="dxa"/>
            <w:tcBorders>
              <w:top w:val="nil"/>
              <w:left w:val="nil"/>
              <w:bottom w:val="single" w:sz="4" w:space="0" w:color="auto"/>
              <w:right w:val="single" w:sz="4" w:space="0" w:color="auto"/>
            </w:tcBorders>
            <w:shd w:val="clear" w:color="auto" w:fill="auto"/>
            <w:vAlign w:val="center"/>
            <w:hideMark/>
          </w:tcPr>
          <w:p w14:paraId="503177B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190.830,76</w:t>
            </w:r>
          </w:p>
        </w:tc>
      </w:tr>
      <w:tr w:rsidR="004F362E" w:rsidRPr="00B171DC" w14:paraId="1A3CEF81"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B983A1" w14:textId="37584D3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Enid Chac</w:t>
            </w:r>
            <w:r w:rsidR="00356CC5">
              <w:rPr>
                <w:rFonts w:ascii="Arial Narrow" w:hAnsi="Arial Narrow" w:cs="Calibri"/>
                <w:sz w:val="16"/>
                <w:szCs w:val="16"/>
                <w:lang w:val="es-CR" w:eastAsia="es-CR"/>
              </w:rPr>
              <w:t>ó</w:t>
            </w:r>
            <w:r w:rsidRPr="00B171DC">
              <w:rPr>
                <w:rFonts w:ascii="Arial Narrow" w:hAnsi="Arial Narrow" w:cs="Calibri"/>
                <w:sz w:val="16"/>
                <w:szCs w:val="16"/>
                <w:lang w:val="es-CR" w:eastAsia="es-CR"/>
              </w:rPr>
              <w:t>n Arias</w:t>
            </w:r>
          </w:p>
        </w:tc>
        <w:tc>
          <w:tcPr>
            <w:tcW w:w="709" w:type="dxa"/>
            <w:tcBorders>
              <w:top w:val="nil"/>
              <w:left w:val="nil"/>
              <w:bottom w:val="single" w:sz="4" w:space="0" w:color="auto"/>
              <w:right w:val="single" w:sz="4" w:space="0" w:color="auto"/>
            </w:tcBorders>
            <w:shd w:val="clear" w:color="auto" w:fill="auto"/>
            <w:vAlign w:val="center"/>
            <w:hideMark/>
          </w:tcPr>
          <w:p w14:paraId="71FB6365" w14:textId="695790A3"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0354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0378</w:t>
            </w:r>
          </w:p>
        </w:tc>
        <w:tc>
          <w:tcPr>
            <w:tcW w:w="907" w:type="dxa"/>
            <w:tcBorders>
              <w:top w:val="nil"/>
              <w:left w:val="nil"/>
              <w:bottom w:val="single" w:sz="4" w:space="0" w:color="auto"/>
              <w:right w:val="single" w:sz="4" w:space="0" w:color="auto"/>
            </w:tcBorders>
            <w:shd w:val="clear" w:color="FFFFCC" w:fill="FFFFFF"/>
            <w:vAlign w:val="center"/>
            <w:hideMark/>
          </w:tcPr>
          <w:p w14:paraId="54210477"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4.626.760,51</w:t>
            </w:r>
          </w:p>
        </w:tc>
        <w:tc>
          <w:tcPr>
            <w:tcW w:w="980" w:type="dxa"/>
            <w:tcBorders>
              <w:top w:val="nil"/>
              <w:left w:val="nil"/>
              <w:bottom w:val="single" w:sz="4" w:space="0" w:color="auto"/>
              <w:right w:val="single" w:sz="4" w:space="0" w:color="auto"/>
            </w:tcBorders>
            <w:shd w:val="clear" w:color="auto" w:fill="auto"/>
            <w:vAlign w:val="center"/>
            <w:hideMark/>
          </w:tcPr>
          <w:p w14:paraId="11B51CE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9.562.493,46</w:t>
            </w:r>
          </w:p>
        </w:tc>
        <w:tc>
          <w:tcPr>
            <w:tcW w:w="980" w:type="dxa"/>
            <w:tcBorders>
              <w:top w:val="nil"/>
              <w:left w:val="nil"/>
              <w:bottom w:val="single" w:sz="4" w:space="0" w:color="auto"/>
              <w:right w:val="single" w:sz="4" w:space="0" w:color="auto"/>
            </w:tcBorders>
            <w:shd w:val="clear" w:color="auto" w:fill="auto"/>
            <w:vAlign w:val="center"/>
            <w:hideMark/>
          </w:tcPr>
          <w:p w14:paraId="6C2385D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15.493.919,16</w:t>
            </w:r>
          </w:p>
        </w:tc>
        <w:tc>
          <w:tcPr>
            <w:tcW w:w="818" w:type="dxa"/>
            <w:tcBorders>
              <w:top w:val="nil"/>
              <w:left w:val="nil"/>
              <w:bottom w:val="single" w:sz="4" w:space="0" w:color="auto"/>
              <w:right w:val="single" w:sz="4" w:space="0" w:color="auto"/>
            </w:tcBorders>
            <w:shd w:val="clear" w:color="auto" w:fill="auto"/>
            <w:vAlign w:val="center"/>
            <w:hideMark/>
          </w:tcPr>
          <w:p w14:paraId="29D174F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125.500,75</w:t>
            </w:r>
          </w:p>
        </w:tc>
        <w:tc>
          <w:tcPr>
            <w:tcW w:w="797" w:type="dxa"/>
            <w:tcBorders>
              <w:top w:val="nil"/>
              <w:left w:val="nil"/>
              <w:bottom w:val="single" w:sz="4" w:space="0" w:color="auto"/>
              <w:right w:val="single" w:sz="4" w:space="0" w:color="auto"/>
            </w:tcBorders>
            <w:shd w:val="clear" w:color="auto" w:fill="auto"/>
            <w:vAlign w:val="center"/>
            <w:hideMark/>
          </w:tcPr>
          <w:p w14:paraId="63814A6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210120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572.515,13</w:t>
            </w:r>
          </w:p>
        </w:tc>
        <w:tc>
          <w:tcPr>
            <w:tcW w:w="980" w:type="dxa"/>
            <w:tcBorders>
              <w:top w:val="nil"/>
              <w:left w:val="nil"/>
              <w:bottom w:val="single" w:sz="4" w:space="0" w:color="auto"/>
              <w:right w:val="single" w:sz="4" w:space="0" w:color="auto"/>
            </w:tcBorders>
            <w:shd w:val="clear" w:color="auto" w:fill="auto"/>
            <w:vAlign w:val="center"/>
            <w:hideMark/>
          </w:tcPr>
          <w:p w14:paraId="6D8FA03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31.040.689,00</w:t>
            </w:r>
          </w:p>
        </w:tc>
        <w:tc>
          <w:tcPr>
            <w:tcW w:w="828" w:type="dxa"/>
            <w:tcBorders>
              <w:top w:val="nil"/>
              <w:left w:val="nil"/>
              <w:bottom w:val="single" w:sz="4" w:space="0" w:color="auto"/>
              <w:right w:val="single" w:sz="4" w:space="0" w:color="auto"/>
            </w:tcBorders>
            <w:shd w:val="clear" w:color="auto" w:fill="auto"/>
            <w:vAlign w:val="center"/>
            <w:hideMark/>
          </w:tcPr>
          <w:p w14:paraId="3A02D89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63.612,79</w:t>
            </w:r>
          </w:p>
        </w:tc>
      </w:tr>
      <w:tr w:rsidR="004F362E" w:rsidRPr="00B171DC" w14:paraId="19F2398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EBCF3FE" w14:textId="5FA78FF8"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Carmen Vargas Campos</w:t>
            </w:r>
          </w:p>
        </w:tc>
        <w:tc>
          <w:tcPr>
            <w:tcW w:w="709" w:type="dxa"/>
            <w:tcBorders>
              <w:top w:val="nil"/>
              <w:left w:val="nil"/>
              <w:bottom w:val="single" w:sz="4" w:space="0" w:color="auto"/>
              <w:right w:val="single" w:sz="4" w:space="0" w:color="auto"/>
            </w:tcBorders>
            <w:shd w:val="clear" w:color="auto" w:fill="auto"/>
            <w:vAlign w:val="center"/>
            <w:hideMark/>
          </w:tcPr>
          <w:p w14:paraId="21E91FBB" w14:textId="4CE8B21A"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0548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0772</w:t>
            </w:r>
          </w:p>
        </w:tc>
        <w:tc>
          <w:tcPr>
            <w:tcW w:w="907" w:type="dxa"/>
            <w:tcBorders>
              <w:top w:val="nil"/>
              <w:left w:val="nil"/>
              <w:bottom w:val="single" w:sz="4" w:space="0" w:color="auto"/>
              <w:right w:val="single" w:sz="4" w:space="0" w:color="auto"/>
            </w:tcBorders>
            <w:shd w:val="clear" w:color="FFFFCC" w:fill="FFFFFF"/>
            <w:vAlign w:val="center"/>
            <w:hideMark/>
          </w:tcPr>
          <w:p w14:paraId="07731537"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4.636.578,87</w:t>
            </w:r>
          </w:p>
        </w:tc>
        <w:tc>
          <w:tcPr>
            <w:tcW w:w="980" w:type="dxa"/>
            <w:tcBorders>
              <w:top w:val="nil"/>
              <w:left w:val="nil"/>
              <w:bottom w:val="single" w:sz="4" w:space="0" w:color="auto"/>
              <w:right w:val="single" w:sz="4" w:space="0" w:color="auto"/>
            </w:tcBorders>
            <w:shd w:val="clear" w:color="auto" w:fill="auto"/>
            <w:vAlign w:val="center"/>
            <w:hideMark/>
          </w:tcPr>
          <w:p w14:paraId="65018F0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9.582.785,85</w:t>
            </w:r>
          </w:p>
        </w:tc>
        <w:tc>
          <w:tcPr>
            <w:tcW w:w="980" w:type="dxa"/>
            <w:tcBorders>
              <w:top w:val="nil"/>
              <w:left w:val="nil"/>
              <w:bottom w:val="single" w:sz="4" w:space="0" w:color="auto"/>
              <w:right w:val="single" w:sz="4" w:space="0" w:color="auto"/>
            </w:tcBorders>
            <w:shd w:val="clear" w:color="auto" w:fill="auto"/>
            <w:vAlign w:val="center"/>
            <w:hideMark/>
          </w:tcPr>
          <w:p w14:paraId="07D82A2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15.493.919,16</w:t>
            </w:r>
          </w:p>
        </w:tc>
        <w:tc>
          <w:tcPr>
            <w:tcW w:w="818" w:type="dxa"/>
            <w:tcBorders>
              <w:top w:val="nil"/>
              <w:left w:val="nil"/>
              <w:bottom w:val="single" w:sz="4" w:space="0" w:color="auto"/>
              <w:right w:val="single" w:sz="4" w:space="0" w:color="auto"/>
            </w:tcBorders>
            <w:shd w:val="clear" w:color="auto" w:fill="auto"/>
            <w:vAlign w:val="center"/>
            <w:hideMark/>
          </w:tcPr>
          <w:p w14:paraId="0AD4E4C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125.500,75</w:t>
            </w:r>
          </w:p>
        </w:tc>
        <w:tc>
          <w:tcPr>
            <w:tcW w:w="797" w:type="dxa"/>
            <w:tcBorders>
              <w:top w:val="nil"/>
              <w:left w:val="nil"/>
              <w:bottom w:val="single" w:sz="4" w:space="0" w:color="auto"/>
              <w:right w:val="single" w:sz="4" w:space="0" w:color="auto"/>
            </w:tcBorders>
            <w:shd w:val="clear" w:color="auto" w:fill="auto"/>
            <w:vAlign w:val="center"/>
            <w:hideMark/>
          </w:tcPr>
          <w:p w14:paraId="2459168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8C3403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318.347,47</w:t>
            </w:r>
          </w:p>
        </w:tc>
        <w:tc>
          <w:tcPr>
            <w:tcW w:w="980" w:type="dxa"/>
            <w:tcBorders>
              <w:top w:val="nil"/>
              <w:left w:val="nil"/>
              <w:bottom w:val="single" w:sz="4" w:space="0" w:color="auto"/>
              <w:right w:val="single" w:sz="4" w:space="0" w:color="auto"/>
            </w:tcBorders>
            <w:shd w:val="clear" w:color="auto" w:fill="auto"/>
            <w:vAlign w:val="center"/>
            <w:hideMark/>
          </w:tcPr>
          <w:p w14:paraId="458471A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30.816.632,10</w:t>
            </w:r>
          </w:p>
        </w:tc>
        <w:tc>
          <w:tcPr>
            <w:tcW w:w="828" w:type="dxa"/>
            <w:tcBorders>
              <w:top w:val="nil"/>
              <w:left w:val="nil"/>
              <w:bottom w:val="single" w:sz="4" w:space="0" w:color="auto"/>
              <w:right w:val="single" w:sz="4" w:space="0" w:color="auto"/>
            </w:tcBorders>
            <w:shd w:val="clear" w:color="auto" w:fill="auto"/>
            <w:vAlign w:val="center"/>
            <w:hideMark/>
          </w:tcPr>
          <w:p w14:paraId="0507DE9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318.347,47</w:t>
            </w:r>
          </w:p>
        </w:tc>
      </w:tr>
      <w:tr w:rsidR="004F362E" w:rsidRPr="00B171DC" w14:paraId="26B4734E"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964D4E" w14:textId="3A06BD5C" w:rsidR="00B171DC" w:rsidRPr="00B171DC" w:rsidRDefault="003B45F6" w:rsidP="003B45F6">
            <w:pPr>
              <w:rPr>
                <w:rFonts w:ascii="Arial Narrow" w:hAnsi="Arial Narrow" w:cs="Calibri"/>
                <w:sz w:val="16"/>
                <w:szCs w:val="16"/>
                <w:lang w:val="es-CR" w:eastAsia="es-CR"/>
              </w:rPr>
            </w:pPr>
            <w:proofErr w:type="spellStart"/>
            <w:r w:rsidRPr="00B171DC">
              <w:rPr>
                <w:rFonts w:ascii="Arial Narrow" w:hAnsi="Arial Narrow" w:cs="Calibri"/>
                <w:sz w:val="16"/>
                <w:szCs w:val="16"/>
                <w:lang w:val="es-CR" w:eastAsia="es-CR"/>
              </w:rPr>
              <w:t>Lenar</w:t>
            </w:r>
            <w:proofErr w:type="spellEnd"/>
            <w:r w:rsidRPr="00B171DC">
              <w:rPr>
                <w:rFonts w:ascii="Arial Narrow" w:hAnsi="Arial Narrow" w:cs="Calibri"/>
                <w:sz w:val="16"/>
                <w:szCs w:val="16"/>
                <w:lang w:val="es-CR" w:eastAsia="es-CR"/>
              </w:rPr>
              <w:t xml:space="preserve"> Ram</w:t>
            </w:r>
            <w:r w:rsidR="00356CC5">
              <w:rPr>
                <w:rFonts w:ascii="Arial Narrow" w:hAnsi="Arial Narrow" w:cs="Calibri"/>
                <w:sz w:val="16"/>
                <w:szCs w:val="16"/>
                <w:lang w:val="es-CR" w:eastAsia="es-CR"/>
              </w:rPr>
              <w:t>í</w:t>
            </w:r>
            <w:r w:rsidRPr="00B171DC">
              <w:rPr>
                <w:rFonts w:ascii="Arial Narrow" w:hAnsi="Arial Narrow" w:cs="Calibri"/>
                <w:sz w:val="16"/>
                <w:szCs w:val="16"/>
                <w:lang w:val="es-CR" w:eastAsia="es-CR"/>
              </w:rPr>
              <w:t>rez Lor</w:t>
            </w:r>
            <w:r w:rsidR="00356CC5">
              <w:rPr>
                <w:rFonts w:ascii="Arial Narrow" w:hAnsi="Arial Narrow" w:cs="Calibri"/>
                <w:sz w:val="16"/>
                <w:szCs w:val="16"/>
                <w:lang w:val="es-CR" w:eastAsia="es-CR"/>
              </w:rPr>
              <w:t>í</w:t>
            </w:r>
            <w:r w:rsidRPr="00B171DC">
              <w:rPr>
                <w:rFonts w:ascii="Arial Narrow" w:hAnsi="Arial Narrow" w:cs="Calibri"/>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2D2091F0" w14:textId="66B0BDB1"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0523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0685</w:t>
            </w:r>
          </w:p>
        </w:tc>
        <w:tc>
          <w:tcPr>
            <w:tcW w:w="907" w:type="dxa"/>
            <w:tcBorders>
              <w:top w:val="nil"/>
              <w:left w:val="nil"/>
              <w:bottom w:val="single" w:sz="4" w:space="0" w:color="auto"/>
              <w:right w:val="single" w:sz="4" w:space="0" w:color="auto"/>
            </w:tcBorders>
            <w:shd w:val="clear" w:color="FFFFCC" w:fill="FFFFFF"/>
            <w:vAlign w:val="center"/>
            <w:hideMark/>
          </w:tcPr>
          <w:p w14:paraId="558B6D8B"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4.640.044,18</w:t>
            </w:r>
          </w:p>
        </w:tc>
        <w:tc>
          <w:tcPr>
            <w:tcW w:w="980" w:type="dxa"/>
            <w:tcBorders>
              <w:top w:val="nil"/>
              <w:left w:val="nil"/>
              <w:bottom w:val="single" w:sz="4" w:space="0" w:color="auto"/>
              <w:right w:val="single" w:sz="4" w:space="0" w:color="auto"/>
            </w:tcBorders>
            <w:shd w:val="clear" w:color="auto" w:fill="auto"/>
            <w:vAlign w:val="center"/>
            <w:hideMark/>
          </w:tcPr>
          <w:p w14:paraId="60F640A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9.589.947,87</w:t>
            </w:r>
          </w:p>
        </w:tc>
        <w:tc>
          <w:tcPr>
            <w:tcW w:w="980" w:type="dxa"/>
            <w:tcBorders>
              <w:top w:val="nil"/>
              <w:left w:val="nil"/>
              <w:bottom w:val="single" w:sz="4" w:space="0" w:color="auto"/>
              <w:right w:val="single" w:sz="4" w:space="0" w:color="auto"/>
            </w:tcBorders>
            <w:shd w:val="clear" w:color="auto" w:fill="auto"/>
            <w:vAlign w:val="center"/>
            <w:hideMark/>
          </w:tcPr>
          <w:p w14:paraId="621BAB6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15.493.919,16</w:t>
            </w:r>
          </w:p>
        </w:tc>
        <w:tc>
          <w:tcPr>
            <w:tcW w:w="818" w:type="dxa"/>
            <w:tcBorders>
              <w:top w:val="nil"/>
              <w:left w:val="nil"/>
              <w:bottom w:val="single" w:sz="4" w:space="0" w:color="auto"/>
              <w:right w:val="single" w:sz="4" w:space="0" w:color="auto"/>
            </w:tcBorders>
            <w:shd w:val="clear" w:color="auto" w:fill="auto"/>
            <w:vAlign w:val="center"/>
            <w:hideMark/>
          </w:tcPr>
          <w:p w14:paraId="5A8C3D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125.500,75</w:t>
            </w:r>
          </w:p>
        </w:tc>
        <w:tc>
          <w:tcPr>
            <w:tcW w:w="797" w:type="dxa"/>
            <w:tcBorders>
              <w:top w:val="nil"/>
              <w:left w:val="nil"/>
              <w:bottom w:val="single" w:sz="4" w:space="0" w:color="auto"/>
              <w:right w:val="single" w:sz="4" w:space="0" w:color="auto"/>
            </w:tcBorders>
            <w:shd w:val="clear" w:color="auto" w:fill="auto"/>
            <w:vAlign w:val="center"/>
            <w:hideMark/>
          </w:tcPr>
          <w:p w14:paraId="5111EE3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37ED461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573.200,63</w:t>
            </w:r>
          </w:p>
        </w:tc>
        <w:tc>
          <w:tcPr>
            <w:tcW w:w="980" w:type="dxa"/>
            <w:tcBorders>
              <w:top w:val="nil"/>
              <w:left w:val="nil"/>
              <w:bottom w:val="single" w:sz="4" w:space="0" w:color="auto"/>
              <w:right w:val="single" w:sz="4" w:space="0" w:color="auto"/>
            </w:tcBorders>
            <w:shd w:val="clear" w:color="auto" w:fill="auto"/>
            <w:vAlign w:val="center"/>
            <w:hideMark/>
          </w:tcPr>
          <w:p w14:paraId="24A5E4F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31.082.112,59</w:t>
            </w:r>
          </w:p>
        </w:tc>
        <w:tc>
          <w:tcPr>
            <w:tcW w:w="828" w:type="dxa"/>
            <w:tcBorders>
              <w:top w:val="nil"/>
              <w:left w:val="nil"/>
              <w:bottom w:val="single" w:sz="4" w:space="0" w:color="auto"/>
              <w:right w:val="single" w:sz="4" w:space="0" w:color="auto"/>
            </w:tcBorders>
            <w:shd w:val="clear" w:color="auto" w:fill="auto"/>
            <w:vAlign w:val="center"/>
            <w:hideMark/>
          </w:tcPr>
          <w:p w14:paraId="0B4D11E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63.688,96</w:t>
            </w:r>
          </w:p>
        </w:tc>
      </w:tr>
      <w:tr w:rsidR="004F362E" w:rsidRPr="00B171DC" w14:paraId="7715C5EE"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3B84D80" w14:textId="1110899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 xml:space="preserve">Santos Francisco </w:t>
            </w:r>
            <w:proofErr w:type="spellStart"/>
            <w:r w:rsidRPr="00B171DC">
              <w:rPr>
                <w:rFonts w:ascii="Arial Narrow" w:hAnsi="Arial Narrow" w:cs="Calibri"/>
                <w:sz w:val="16"/>
                <w:szCs w:val="16"/>
                <w:lang w:val="es-CR" w:eastAsia="es-CR"/>
              </w:rPr>
              <w:t>Bellorin</w:t>
            </w:r>
            <w:proofErr w:type="spellEnd"/>
            <w:r w:rsidRPr="00B171DC">
              <w:rPr>
                <w:rFonts w:ascii="Arial Narrow" w:hAnsi="Arial Narrow" w:cs="Calibri"/>
                <w:sz w:val="16"/>
                <w:szCs w:val="16"/>
                <w:lang w:val="es-CR" w:eastAsia="es-CR"/>
              </w:rPr>
              <w:t xml:space="preserve"> </w:t>
            </w:r>
            <w:proofErr w:type="spellStart"/>
            <w:r w:rsidRPr="00B171DC">
              <w:rPr>
                <w:rFonts w:ascii="Arial Narrow" w:hAnsi="Arial Narrow" w:cs="Calibri"/>
                <w:sz w:val="16"/>
                <w:szCs w:val="16"/>
                <w:lang w:val="es-CR" w:eastAsia="es-CR"/>
              </w:rPr>
              <w:t>Bellorin</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082235C" w14:textId="256A233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155824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398927    </w:t>
            </w:r>
          </w:p>
        </w:tc>
        <w:tc>
          <w:tcPr>
            <w:tcW w:w="907" w:type="dxa"/>
            <w:tcBorders>
              <w:top w:val="nil"/>
              <w:left w:val="nil"/>
              <w:bottom w:val="single" w:sz="4" w:space="0" w:color="auto"/>
              <w:right w:val="single" w:sz="4" w:space="0" w:color="auto"/>
            </w:tcBorders>
            <w:shd w:val="clear" w:color="FFFFCC" w:fill="FFFFFF"/>
            <w:vAlign w:val="center"/>
            <w:hideMark/>
          </w:tcPr>
          <w:p w14:paraId="1B933DA4"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7.076.731,55</w:t>
            </w:r>
          </w:p>
        </w:tc>
        <w:tc>
          <w:tcPr>
            <w:tcW w:w="980" w:type="dxa"/>
            <w:tcBorders>
              <w:top w:val="nil"/>
              <w:left w:val="nil"/>
              <w:bottom w:val="single" w:sz="4" w:space="0" w:color="auto"/>
              <w:right w:val="single" w:sz="4" w:space="0" w:color="auto"/>
            </w:tcBorders>
            <w:shd w:val="clear" w:color="auto" w:fill="auto"/>
            <w:vAlign w:val="center"/>
            <w:hideMark/>
          </w:tcPr>
          <w:p w14:paraId="7AB07F6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14.626.043,23</w:t>
            </w:r>
          </w:p>
        </w:tc>
        <w:tc>
          <w:tcPr>
            <w:tcW w:w="980" w:type="dxa"/>
            <w:tcBorders>
              <w:top w:val="nil"/>
              <w:left w:val="nil"/>
              <w:bottom w:val="single" w:sz="4" w:space="0" w:color="auto"/>
              <w:right w:val="single" w:sz="4" w:space="0" w:color="auto"/>
            </w:tcBorders>
            <w:shd w:val="clear" w:color="auto" w:fill="auto"/>
            <w:vAlign w:val="center"/>
            <w:hideMark/>
          </w:tcPr>
          <w:p w14:paraId="6014EBB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DA4E5B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A0D637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EAD98B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490.156,17</w:t>
            </w:r>
          </w:p>
        </w:tc>
        <w:tc>
          <w:tcPr>
            <w:tcW w:w="980" w:type="dxa"/>
            <w:tcBorders>
              <w:top w:val="nil"/>
              <w:left w:val="nil"/>
              <w:bottom w:val="single" w:sz="4" w:space="0" w:color="auto"/>
              <w:right w:val="single" w:sz="4" w:space="0" w:color="auto"/>
            </w:tcBorders>
            <w:shd w:val="clear" w:color="auto" w:fill="auto"/>
            <w:vAlign w:val="center"/>
            <w:hideMark/>
          </w:tcPr>
          <w:p w14:paraId="74C9293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34.217.560,04</w:t>
            </w:r>
          </w:p>
        </w:tc>
        <w:tc>
          <w:tcPr>
            <w:tcW w:w="828" w:type="dxa"/>
            <w:tcBorders>
              <w:top w:val="nil"/>
              <w:left w:val="nil"/>
              <w:bottom w:val="single" w:sz="4" w:space="0" w:color="auto"/>
              <w:right w:val="single" w:sz="4" w:space="0" w:color="auto"/>
            </w:tcBorders>
            <w:shd w:val="clear" w:color="auto" w:fill="auto"/>
            <w:vAlign w:val="center"/>
            <w:hideMark/>
          </w:tcPr>
          <w:p w14:paraId="643F9A7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210.066,93</w:t>
            </w:r>
          </w:p>
        </w:tc>
      </w:tr>
      <w:tr w:rsidR="004F362E" w:rsidRPr="00B171DC" w14:paraId="456342B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574196" w14:textId="72D52300"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Eusebio Borge Fern</w:t>
            </w:r>
            <w:r w:rsidR="00356CC5">
              <w:rPr>
                <w:rFonts w:ascii="Arial Narrow" w:hAnsi="Arial Narrow" w:cs="Calibri"/>
                <w:sz w:val="16"/>
                <w:szCs w:val="16"/>
                <w:lang w:val="es-CR" w:eastAsia="es-CR"/>
              </w:rPr>
              <w:t>á</w:t>
            </w:r>
            <w:r w:rsidRPr="00B171DC">
              <w:rPr>
                <w:rFonts w:ascii="Arial Narrow" w:hAnsi="Arial Narrow" w:cs="Calibri"/>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437BD05D" w14:textId="73D5CEBE"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155813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575928    </w:t>
            </w:r>
          </w:p>
        </w:tc>
        <w:tc>
          <w:tcPr>
            <w:tcW w:w="907" w:type="dxa"/>
            <w:tcBorders>
              <w:top w:val="nil"/>
              <w:left w:val="nil"/>
              <w:bottom w:val="single" w:sz="4" w:space="0" w:color="auto"/>
              <w:right w:val="single" w:sz="4" w:space="0" w:color="auto"/>
            </w:tcBorders>
            <w:shd w:val="clear" w:color="FFFFCC" w:fill="FFFFFF"/>
            <w:vAlign w:val="center"/>
            <w:hideMark/>
          </w:tcPr>
          <w:p w14:paraId="7FF55473"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4.778.367,62</w:t>
            </w:r>
          </w:p>
        </w:tc>
        <w:tc>
          <w:tcPr>
            <w:tcW w:w="980" w:type="dxa"/>
            <w:tcBorders>
              <w:top w:val="nil"/>
              <w:left w:val="nil"/>
              <w:bottom w:val="single" w:sz="4" w:space="0" w:color="auto"/>
              <w:right w:val="single" w:sz="4" w:space="0" w:color="auto"/>
            </w:tcBorders>
            <w:shd w:val="clear" w:color="auto" w:fill="auto"/>
            <w:vAlign w:val="center"/>
            <w:hideMark/>
          </w:tcPr>
          <w:p w14:paraId="01B5C9B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9.875.831,93</w:t>
            </w:r>
          </w:p>
        </w:tc>
        <w:tc>
          <w:tcPr>
            <w:tcW w:w="980" w:type="dxa"/>
            <w:tcBorders>
              <w:top w:val="nil"/>
              <w:left w:val="nil"/>
              <w:bottom w:val="single" w:sz="4" w:space="0" w:color="auto"/>
              <w:right w:val="single" w:sz="4" w:space="0" w:color="auto"/>
            </w:tcBorders>
            <w:shd w:val="clear" w:color="auto" w:fill="auto"/>
            <w:vAlign w:val="center"/>
            <w:hideMark/>
          </w:tcPr>
          <w:p w14:paraId="3608811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F4E3D9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779E4EC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F402E3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398.029,56</w:t>
            </w:r>
          </w:p>
        </w:tc>
        <w:tc>
          <w:tcPr>
            <w:tcW w:w="980" w:type="dxa"/>
            <w:tcBorders>
              <w:top w:val="nil"/>
              <w:left w:val="nil"/>
              <w:bottom w:val="single" w:sz="4" w:space="0" w:color="auto"/>
              <w:right w:val="single" w:sz="4" w:space="0" w:color="auto"/>
            </w:tcBorders>
            <w:shd w:val="clear" w:color="auto" w:fill="auto"/>
            <w:vAlign w:val="center"/>
            <w:hideMark/>
          </w:tcPr>
          <w:p w14:paraId="2C3A91D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27.076.858,20</w:t>
            </w:r>
          </w:p>
        </w:tc>
        <w:tc>
          <w:tcPr>
            <w:tcW w:w="828" w:type="dxa"/>
            <w:tcBorders>
              <w:top w:val="nil"/>
              <w:left w:val="nil"/>
              <w:bottom w:val="single" w:sz="4" w:space="0" w:color="auto"/>
              <w:right w:val="single" w:sz="4" w:space="0" w:color="auto"/>
            </w:tcBorders>
            <w:shd w:val="clear" w:color="auto" w:fill="auto"/>
            <w:vAlign w:val="center"/>
            <w:hideMark/>
          </w:tcPr>
          <w:p w14:paraId="5DF970A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170.584,10</w:t>
            </w:r>
          </w:p>
        </w:tc>
      </w:tr>
      <w:tr w:rsidR="004F362E" w:rsidRPr="00B171DC" w14:paraId="62700F1C"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03E324" w14:textId="7EAC6FA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Virginia Z</w:t>
            </w:r>
            <w:r w:rsidR="00356CC5">
              <w:rPr>
                <w:rFonts w:ascii="Arial Narrow" w:hAnsi="Arial Narrow" w:cs="Calibri"/>
                <w:sz w:val="16"/>
                <w:szCs w:val="16"/>
                <w:lang w:val="es-CR" w:eastAsia="es-CR"/>
              </w:rPr>
              <w:t>ú</w:t>
            </w:r>
            <w:r w:rsidRPr="00B171DC">
              <w:rPr>
                <w:rFonts w:ascii="Arial Narrow" w:hAnsi="Arial Narrow" w:cs="Calibri"/>
                <w:sz w:val="16"/>
                <w:szCs w:val="16"/>
                <w:lang w:val="es-CR" w:eastAsia="es-CR"/>
              </w:rPr>
              <w:t>ñiga Soto</w:t>
            </w:r>
          </w:p>
        </w:tc>
        <w:tc>
          <w:tcPr>
            <w:tcW w:w="709" w:type="dxa"/>
            <w:tcBorders>
              <w:top w:val="nil"/>
              <w:left w:val="nil"/>
              <w:bottom w:val="single" w:sz="4" w:space="0" w:color="auto"/>
              <w:right w:val="single" w:sz="4" w:space="0" w:color="auto"/>
            </w:tcBorders>
            <w:shd w:val="clear" w:color="auto" w:fill="auto"/>
            <w:vAlign w:val="center"/>
            <w:hideMark/>
          </w:tcPr>
          <w:p w14:paraId="0C2DA270" w14:textId="1CCC8FF2"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1189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0303</w:t>
            </w:r>
          </w:p>
        </w:tc>
        <w:tc>
          <w:tcPr>
            <w:tcW w:w="907" w:type="dxa"/>
            <w:tcBorders>
              <w:top w:val="nil"/>
              <w:left w:val="nil"/>
              <w:bottom w:val="single" w:sz="4" w:space="0" w:color="auto"/>
              <w:right w:val="single" w:sz="4" w:space="0" w:color="auto"/>
            </w:tcBorders>
            <w:shd w:val="clear" w:color="FFFFCC" w:fill="FFFFFF"/>
            <w:vAlign w:val="center"/>
            <w:hideMark/>
          </w:tcPr>
          <w:p w14:paraId="4DBD6BAB"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4.755.554,36</w:t>
            </w:r>
          </w:p>
        </w:tc>
        <w:tc>
          <w:tcPr>
            <w:tcW w:w="980" w:type="dxa"/>
            <w:tcBorders>
              <w:top w:val="nil"/>
              <w:left w:val="nil"/>
              <w:bottom w:val="single" w:sz="4" w:space="0" w:color="auto"/>
              <w:right w:val="single" w:sz="4" w:space="0" w:color="auto"/>
            </w:tcBorders>
            <w:shd w:val="clear" w:color="auto" w:fill="auto"/>
            <w:vAlign w:val="center"/>
            <w:hideMark/>
          </w:tcPr>
          <w:p w14:paraId="76D855C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9.828.681,95</w:t>
            </w:r>
          </w:p>
        </w:tc>
        <w:tc>
          <w:tcPr>
            <w:tcW w:w="980" w:type="dxa"/>
            <w:tcBorders>
              <w:top w:val="nil"/>
              <w:left w:val="nil"/>
              <w:bottom w:val="single" w:sz="4" w:space="0" w:color="auto"/>
              <w:right w:val="single" w:sz="4" w:space="0" w:color="auto"/>
            </w:tcBorders>
            <w:shd w:val="clear" w:color="auto" w:fill="auto"/>
            <w:vAlign w:val="center"/>
            <w:hideMark/>
          </w:tcPr>
          <w:p w14:paraId="6460EC7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55CA49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7E23FFE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61C943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510.579,34</w:t>
            </w:r>
          </w:p>
        </w:tc>
        <w:tc>
          <w:tcPr>
            <w:tcW w:w="980" w:type="dxa"/>
            <w:tcBorders>
              <w:top w:val="nil"/>
              <w:left w:val="nil"/>
              <w:bottom w:val="single" w:sz="4" w:space="0" w:color="auto"/>
              <w:right w:val="single" w:sz="4" w:space="0" w:color="auto"/>
            </w:tcBorders>
            <w:shd w:val="clear" w:color="auto" w:fill="auto"/>
            <w:vAlign w:val="center"/>
            <w:hideMark/>
          </w:tcPr>
          <w:p w14:paraId="516DBE7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27.119.444,74</w:t>
            </w:r>
          </w:p>
        </w:tc>
        <w:tc>
          <w:tcPr>
            <w:tcW w:w="828" w:type="dxa"/>
            <w:tcBorders>
              <w:top w:val="nil"/>
              <w:left w:val="nil"/>
              <w:bottom w:val="single" w:sz="4" w:space="0" w:color="auto"/>
              <w:right w:val="single" w:sz="4" w:space="0" w:color="auto"/>
            </w:tcBorders>
            <w:shd w:val="clear" w:color="auto" w:fill="auto"/>
            <w:vAlign w:val="center"/>
            <w:hideMark/>
          </w:tcPr>
          <w:p w14:paraId="7A31C56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56.731,04</w:t>
            </w:r>
          </w:p>
        </w:tc>
      </w:tr>
      <w:tr w:rsidR="004F362E" w:rsidRPr="00B171DC" w14:paraId="3E66EBE6"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0092A5" w14:textId="3FBD16C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Leidy Vargas Salas</w:t>
            </w:r>
          </w:p>
        </w:tc>
        <w:tc>
          <w:tcPr>
            <w:tcW w:w="709" w:type="dxa"/>
            <w:tcBorders>
              <w:top w:val="nil"/>
              <w:left w:val="nil"/>
              <w:bottom w:val="single" w:sz="4" w:space="0" w:color="auto"/>
              <w:right w:val="single" w:sz="4" w:space="0" w:color="auto"/>
            </w:tcBorders>
            <w:shd w:val="clear" w:color="auto" w:fill="auto"/>
            <w:vAlign w:val="center"/>
            <w:hideMark/>
          </w:tcPr>
          <w:p w14:paraId="310685E1" w14:textId="1301188A"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0618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0732</w:t>
            </w:r>
          </w:p>
        </w:tc>
        <w:tc>
          <w:tcPr>
            <w:tcW w:w="907" w:type="dxa"/>
            <w:tcBorders>
              <w:top w:val="nil"/>
              <w:left w:val="nil"/>
              <w:bottom w:val="single" w:sz="4" w:space="0" w:color="auto"/>
              <w:right w:val="single" w:sz="4" w:space="0" w:color="auto"/>
            </w:tcBorders>
            <w:shd w:val="clear" w:color="FFFFCC" w:fill="FFFFFF"/>
            <w:vAlign w:val="center"/>
            <w:hideMark/>
          </w:tcPr>
          <w:p w14:paraId="624ADC95"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4.674.986,01</w:t>
            </w:r>
          </w:p>
        </w:tc>
        <w:tc>
          <w:tcPr>
            <w:tcW w:w="980" w:type="dxa"/>
            <w:tcBorders>
              <w:top w:val="nil"/>
              <w:left w:val="nil"/>
              <w:bottom w:val="single" w:sz="4" w:space="0" w:color="auto"/>
              <w:right w:val="single" w:sz="4" w:space="0" w:color="auto"/>
            </w:tcBorders>
            <w:shd w:val="clear" w:color="auto" w:fill="auto"/>
            <w:vAlign w:val="center"/>
            <w:hideMark/>
          </w:tcPr>
          <w:p w14:paraId="6CFD319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9.662.164,93</w:t>
            </w:r>
          </w:p>
        </w:tc>
        <w:tc>
          <w:tcPr>
            <w:tcW w:w="980" w:type="dxa"/>
            <w:tcBorders>
              <w:top w:val="nil"/>
              <w:left w:val="nil"/>
              <w:bottom w:val="single" w:sz="4" w:space="0" w:color="auto"/>
              <w:right w:val="single" w:sz="4" w:space="0" w:color="auto"/>
            </w:tcBorders>
            <w:shd w:val="clear" w:color="auto" w:fill="auto"/>
            <w:vAlign w:val="center"/>
            <w:hideMark/>
          </w:tcPr>
          <w:p w14:paraId="4863880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D66543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49BA0D3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198B54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281.349,05</w:t>
            </w:r>
          </w:p>
        </w:tc>
        <w:tc>
          <w:tcPr>
            <w:tcW w:w="980" w:type="dxa"/>
            <w:tcBorders>
              <w:top w:val="nil"/>
              <w:left w:val="nil"/>
              <w:bottom w:val="single" w:sz="4" w:space="0" w:color="auto"/>
              <w:right w:val="single" w:sz="4" w:space="0" w:color="auto"/>
            </w:tcBorders>
            <w:shd w:val="clear" w:color="auto" w:fill="auto"/>
            <w:vAlign w:val="center"/>
            <w:hideMark/>
          </w:tcPr>
          <w:p w14:paraId="5A6FC35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26.643.129,07</w:t>
            </w:r>
          </w:p>
        </w:tc>
        <w:tc>
          <w:tcPr>
            <w:tcW w:w="828" w:type="dxa"/>
            <w:tcBorders>
              <w:top w:val="nil"/>
              <w:left w:val="nil"/>
              <w:bottom w:val="single" w:sz="4" w:space="0" w:color="auto"/>
              <w:right w:val="single" w:sz="4" w:space="0" w:color="auto"/>
            </w:tcBorders>
            <w:shd w:val="clear" w:color="auto" w:fill="auto"/>
            <w:vAlign w:val="center"/>
            <w:hideMark/>
          </w:tcPr>
          <w:p w14:paraId="0CA5597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281.349,05</w:t>
            </w:r>
          </w:p>
        </w:tc>
      </w:tr>
      <w:tr w:rsidR="004F362E" w:rsidRPr="00B171DC" w14:paraId="14A3EB95"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D74A815" w14:textId="4ABB6BEE"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Katherine Morales Fern</w:t>
            </w:r>
            <w:r w:rsidR="00356CC5">
              <w:rPr>
                <w:rFonts w:ascii="Arial Narrow" w:hAnsi="Arial Narrow" w:cs="Calibri"/>
                <w:sz w:val="16"/>
                <w:szCs w:val="16"/>
                <w:lang w:val="es-CR" w:eastAsia="es-CR"/>
              </w:rPr>
              <w:t>á</w:t>
            </w:r>
            <w:r w:rsidRPr="00B171DC">
              <w:rPr>
                <w:rFonts w:ascii="Arial Narrow" w:hAnsi="Arial Narrow" w:cs="Calibri"/>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4F60D2B8" w14:textId="0DB1422D"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0715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0189</w:t>
            </w:r>
          </w:p>
        </w:tc>
        <w:tc>
          <w:tcPr>
            <w:tcW w:w="907" w:type="dxa"/>
            <w:tcBorders>
              <w:top w:val="nil"/>
              <w:left w:val="nil"/>
              <w:bottom w:val="single" w:sz="4" w:space="0" w:color="auto"/>
              <w:right w:val="single" w:sz="4" w:space="0" w:color="auto"/>
            </w:tcBorders>
            <w:shd w:val="clear" w:color="FFFFCC" w:fill="FFFFFF"/>
            <w:vAlign w:val="center"/>
            <w:hideMark/>
          </w:tcPr>
          <w:p w14:paraId="5080B34F"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4.625.605,40</w:t>
            </w:r>
          </w:p>
        </w:tc>
        <w:tc>
          <w:tcPr>
            <w:tcW w:w="980" w:type="dxa"/>
            <w:tcBorders>
              <w:top w:val="nil"/>
              <w:left w:val="nil"/>
              <w:bottom w:val="single" w:sz="4" w:space="0" w:color="auto"/>
              <w:right w:val="single" w:sz="4" w:space="0" w:color="auto"/>
            </w:tcBorders>
            <w:shd w:val="clear" w:color="auto" w:fill="auto"/>
            <w:vAlign w:val="center"/>
            <w:hideMark/>
          </w:tcPr>
          <w:p w14:paraId="746BCF1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9.560.106,12</w:t>
            </w:r>
          </w:p>
        </w:tc>
        <w:tc>
          <w:tcPr>
            <w:tcW w:w="980" w:type="dxa"/>
            <w:tcBorders>
              <w:top w:val="nil"/>
              <w:left w:val="nil"/>
              <w:bottom w:val="single" w:sz="4" w:space="0" w:color="auto"/>
              <w:right w:val="single" w:sz="4" w:space="0" w:color="auto"/>
            </w:tcBorders>
            <w:shd w:val="clear" w:color="auto" w:fill="auto"/>
            <w:vAlign w:val="center"/>
            <w:hideMark/>
          </w:tcPr>
          <w:p w14:paraId="66F3923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93C6BE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E0400F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AA5D63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503.881,80</w:t>
            </w:r>
          </w:p>
        </w:tc>
        <w:tc>
          <w:tcPr>
            <w:tcW w:w="980" w:type="dxa"/>
            <w:tcBorders>
              <w:top w:val="nil"/>
              <w:left w:val="nil"/>
              <w:bottom w:val="single" w:sz="4" w:space="0" w:color="auto"/>
              <w:right w:val="single" w:sz="4" w:space="0" w:color="auto"/>
            </w:tcBorders>
            <w:shd w:val="clear" w:color="auto" w:fill="auto"/>
            <w:vAlign w:val="center"/>
            <w:hideMark/>
          </w:tcPr>
          <w:p w14:paraId="5718486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26.714.222,40</w:t>
            </w:r>
          </w:p>
        </w:tc>
        <w:tc>
          <w:tcPr>
            <w:tcW w:w="828" w:type="dxa"/>
            <w:tcBorders>
              <w:top w:val="nil"/>
              <w:left w:val="nil"/>
              <w:bottom w:val="single" w:sz="4" w:space="0" w:color="auto"/>
              <w:right w:val="single" w:sz="4" w:space="0" w:color="auto"/>
            </w:tcBorders>
            <w:shd w:val="clear" w:color="auto" w:fill="auto"/>
            <w:vAlign w:val="center"/>
            <w:hideMark/>
          </w:tcPr>
          <w:p w14:paraId="599DC53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55.986,87</w:t>
            </w:r>
          </w:p>
        </w:tc>
      </w:tr>
      <w:tr w:rsidR="004F362E" w:rsidRPr="00B171DC" w14:paraId="2B497564"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917EBB" w14:textId="6D678F41"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Marisela Rodr</w:t>
            </w:r>
            <w:r w:rsidR="00356CC5">
              <w:rPr>
                <w:rFonts w:ascii="Arial Narrow" w:hAnsi="Arial Narrow" w:cs="Calibri"/>
                <w:sz w:val="16"/>
                <w:szCs w:val="16"/>
                <w:lang w:val="es-CR" w:eastAsia="es-CR"/>
              </w:rPr>
              <w:t>í</w:t>
            </w:r>
            <w:r w:rsidRPr="00B171DC">
              <w:rPr>
                <w:rFonts w:ascii="Arial Narrow" w:hAnsi="Arial Narrow" w:cs="Calibri"/>
                <w:sz w:val="16"/>
                <w:szCs w:val="16"/>
                <w:lang w:val="es-CR" w:eastAsia="es-CR"/>
              </w:rPr>
              <w:t>guez Lor</w:t>
            </w:r>
            <w:r w:rsidR="00356CC5">
              <w:rPr>
                <w:rFonts w:ascii="Arial Narrow" w:hAnsi="Arial Narrow" w:cs="Calibri"/>
                <w:sz w:val="16"/>
                <w:szCs w:val="16"/>
                <w:lang w:val="es-CR" w:eastAsia="es-CR"/>
              </w:rPr>
              <w:t>í</w:t>
            </w:r>
            <w:r w:rsidRPr="00B171DC">
              <w:rPr>
                <w:rFonts w:ascii="Arial Narrow" w:hAnsi="Arial Narrow" w:cs="Calibri"/>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3BB7B057" w14:textId="2E2323C2"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1039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0356</w:t>
            </w:r>
          </w:p>
        </w:tc>
        <w:tc>
          <w:tcPr>
            <w:tcW w:w="907" w:type="dxa"/>
            <w:tcBorders>
              <w:top w:val="nil"/>
              <w:left w:val="nil"/>
              <w:bottom w:val="single" w:sz="4" w:space="0" w:color="auto"/>
              <w:right w:val="single" w:sz="4" w:space="0" w:color="auto"/>
            </w:tcBorders>
            <w:shd w:val="clear" w:color="FFFFCC" w:fill="FFFFFF"/>
            <w:vAlign w:val="center"/>
            <w:hideMark/>
          </w:tcPr>
          <w:p w14:paraId="10F4BC5F"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4.624.450,30</w:t>
            </w:r>
          </w:p>
        </w:tc>
        <w:tc>
          <w:tcPr>
            <w:tcW w:w="980" w:type="dxa"/>
            <w:tcBorders>
              <w:top w:val="nil"/>
              <w:left w:val="nil"/>
              <w:bottom w:val="single" w:sz="4" w:space="0" w:color="auto"/>
              <w:right w:val="single" w:sz="4" w:space="0" w:color="auto"/>
            </w:tcBorders>
            <w:shd w:val="clear" w:color="auto" w:fill="auto"/>
            <w:vAlign w:val="center"/>
            <w:hideMark/>
          </w:tcPr>
          <w:p w14:paraId="17EB35E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9.557.718,77</w:t>
            </w:r>
          </w:p>
        </w:tc>
        <w:tc>
          <w:tcPr>
            <w:tcW w:w="980" w:type="dxa"/>
            <w:tcBorders>
              <w:top w:val="nil"/>
              <w:left w:val="nil"/>
              <w:bottom w:val="single" w:sz="4" w:space="0" w:color="auto"/>
              <w:right w:val="single" w:sz="4" w:space="0" w:color="auto"/>
            </w:tcBorders>
            <w:shd w:val="clear" w:color="auto" w:fill="auto"/>
            <w:vAlign w:val="center"/>
            <w:hideMark/>
          </w:tcPr>
          <w:p w14:paraId="3580550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74BEE6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704AF1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69BEEE5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503.818,32</w:t>
            </w:r>
          </w:p>
        </w:tc>
        <w:tc>
          <w:tcPr>
            <w:tcW w:w="980" w:type="dxa"/>
            <w:tcBorders>
              <w:top w:val="nil"/>
              <w:left w:val="nil"/>
              <w:bottom w:val="single" w:sz="4" w:space="0" w:color="auto"/>
              <w:right w:val="single" w:sz="4" w:space="0" w:color="auto"/>
            </w:tcBorders>
            <w:shd w:val="clear" w:color="auto" w:fill="auto"/>
            <w:vAlign w:val="center"/>
            <w:hideMark/>
          </w:tcPr>
          <w:p w14:paraId="5CCB1EC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26.710.616,48</w:t>
            </w:r>
          </w:p>
        </w:tc>
        <w:tc>
          <w:tcPr>
            <w:tcW w:w="828" w:type="dxa"/>
            <w:tcBorders>
              <w:top w:val="nil"/>
              <w:left w:val="nil"/>
              <w:bottom w:val="single" w:sz="4" w:space="0" w:color="auto"/>
              <w:right w:val="single" w:sz="4" w:space="0" w:color="auto"/>
            </w:tcBorders>
            <w:shd w:val="clear" w:color="auto" w:fill="auto"/>
            <w:vAlign w:val="center"/>
            <w:hideMark/>
          </w:tcPr>
          <w:p w14:paraId="7769A77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55.979,81</w:t>
            </w:r>
          </w:p>
        </w:tc>
      </w:tr>
      <w:tr w:rsidR="004F362E" w:rsidRPr="00B171DC" w14:paraId="727EF2CD"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C2940FD" w14:textId="39AA0929"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w:t>
            </w:r>
            <w:r w:rsidR="00356CC5">
              <w:rPr>
                <w:rFonts w:ascii="Arial Narrow" w:hAnsi="Arial Narrow" w:cs="Calibri"/>
                <w:sz w:val="16"/>
                <w:szCs w:val="16"/>
                <w:lang w:val="es-CR" w:eastAsia="es-CR"/>
              </w:rPr>
              <w:t>í</w:t>
            </w:r>
            <w:r w:rsidRPr="00B171DC">
              <w:rPr>
                <w:rFonts w:ascii="Arial Narrow" w:hAnsi="Arial Narrow" w:cs="Calibri"/>
                <w:sz w:val="16"/>
                <w:szCs w:val="16"/>
                <w:lang w:val="es-CR" w:eastAsia="es-CR"/>
              </w:rPr>
              <w:t xml:space="preserve">a </w:t>
            </w:r>
            <w:proofErr w:type="spellStart"/>
            <w:r w:rsidRPr="00B171DC">
              <w:rPr>
                <w:rFonts w:ascii="Arial Narrow" w:hAnsi="Arial Narrow" w:cs="Calibri"/>
                <w:sz w:val="16"/>
                <w:szCs w:val="16"/>
                <w:lang w:val="es-CR" w:eastAsia="es-CR"/>
              </w:rPr>
              <w:t>Estefani</w:t>
            </w:r>
            <w:proofErr w:type="spellEnd"/>
            <w:r w:rsidRPr="00B171DC">
              <w:rPr>
                <w:rFonts w:ascii="Arial Narrow" w:hAnsi="Arial Narrow" w:cs="Calibri"/>
                <w:sz w:val="16"/>
                <w:szCs w:val="16"/>
                <w:lang w:val="es-CR" w:eastAsia="es-CR"/>
              </w:rPr>
              <w:t xml:space="preserve"> Rodr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guez Guerrero</w:t>
            </w:r>
          </w:p>
        </w:tc>
        <w:tc>
          <w:tcPr>
            <w:tcW w:w="709" w:type="dxa"/>
            <w:tcBorders>
              <w:top w:val="nil"/>
              <w:left w:val="nil"/>
              <w:bottom w:val="single" w:sz="4" w:space="0" w:color="auto"/>
              <w:right w:val="single" w:sz="4" w:space="0" w:color="auto"/>
            </w:tcBorders>
            <w:shd w:val="clear" w:color="auto" w:fill="auto"/>
            <w:vAlign w:val="center"/>
            <w:hideMark/>
          </w:tcPr>
          <w:p w14:paraId="15AF0494" w14:textId="798FAEAE"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0664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0167</w:t>
            </w:r>
          </w:p>
        </w:tc>
        <w:tc>
          <w:tcPr>
            <w:tcW w:w="907" w:type="dxa"/>
            <w:tcBorders>
              <w:top w:val="nil"/>
              <w:left w:val="nil"/>
              <w:bottom w:val="single" w:sz="4" w:space="0" w:color="auto"/>
              <w:right w:val="single" w:sz="4" w:space="0" w:color="auto"/>
            </w:tcBorders>
            <w:shd w:val="clear" w:color="FFFFCC" w:fill="FFFFFF"/>
            <w:vAlign w:val="center"/>
            <w:hideMark/>
          </w:tcPr>
          <w:p w14:paraId="764F4CFF"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4.629.359,48</w:t>
            </w:r>
          </w:p>
        </w:tc>
        <w:tc>
          <w:tcPr>
            <w:tcW w:w="980" w:type="dxa"/>
            <w:tcBorders>
              <w:top w:val="nil"/>
              <w:left w:val="nil"/>
              <w:bottom w:val="single" w:sz="4" w:space="0" w:color="auto"/>
              <w:right w:val="single" w:sz="4" w:space="0" w:color="auto"/>
            </w:tcBorders>
            <w:shd w:val="clear" w:color="auto" w:fill="auto"/>
            <w:vAlign w:val="center"/>
            <w:hideMark/>
          </w:tcPr>
          <w:p w14:paraId="5B49CB6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9.567.864,97</w:t>
            </w:r>
          </w:p>
        </w:tc>
        <w:tc>
          <w:tcPr>
            <w:tcW w:w="980" w:type="dxa"/>
            <w:tcBorders>
              <w:top w:val="nil"/>
              <w:left w:val="nil"/>
              <w:bottom w:val="single" w:sz="4" w:space="0" w:color="auto"/>
              <w:right w:val="single" w:sz="4" w:space="0" w:color="auto"/>
            </w:tcBorders>
            <w:shd w:val="clear" w:color="auto" w:fill="auto"/>
            <w:vAlign w:val="center"/>
            <w:hideMark/>
          </w:tcPr>
          <w:p w14:paraId="390DC09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FA1DF8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0084DB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399AA7B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392.054,18</w:t>
            </w:r>
          </w:p>
        </w:tc>
        <w:tc>
          <w:tcPr>
            <w:tcW w:w="980" w:type="dxa"/>
            <w:tcBorders>
              <w:top w:val="nil"/>
              <w:left w:val="nil"/>
              <w:bottom w:val="single" w:sz="4" w:space="0" w:color="auto"/>
              <w:right w:val="single" w:sz="4" w:space="0" w:color="auto"/>
            </w:tcBorders>
            <w:shd w:val="clear" w:color="auto" w:fill="auto"/>
            <w:vAlign w:val="center"/>
            <w:hideMark/>
          </w:tcPr>
          <w:p w14:paraId="7D202A4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26.613.907,72</w:t>
            </w:r>
          </w:p>
        </w:tc>
        <w:tc>
          <w:tcPr>
            <w:tcW w:w="828" w:type="dxa"/>
            <w:tcBorders>
              <w:top w:val="nil"/>
              <w:left w:val="nil"/>
              <w:bottom w:val="single" w:sz="4" w:space="0" w:color="auto"/>
              <w:right w:val="single" w:sz="4" w:space="0" w:color="auto"/>
            </w:tcBorders>
            <w:shd w:val="clear" w:color="auto" w:fill="auto"/>
            <w:vAlign w:val="center"/>
            <w:hideMark/>
          </w:tcPr>
          <w:p w14:paraId="5603FFF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168.023,22</w:t>
            </w:r>
          </w:p>
        </w:tc>
      </w:tr>
      <w:tr w:rsidR="004F362E" w:rsidRPr="00B171DC" w14:paraId="14B85B8A"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B35A766" w14:textId="4796243B" w:rsidR="00B171DC" w:rsidRPr="00B171DC" w:rsidRDefault="003B45F6" w:rsidP="003B45F6">
            <w:pPr>
              <w:rPr>
                <w:rFonts w:ascii="Arial Narrow" w:hAnsi="Arial Narrow" w:cs="Calibri"/>
                <w:sz w:val="16"/>
                <w:szCs w:val="16"/>
                <w:lang w:val="es-CR" w:eastAsia="es-CR"/>
              </w:rPr>
            </w:pPr>
            <w:proofErr w:type="spellStart"/>
            <w:r w:rsidRPr="00B171DC">
              <w:rPr>
                <w:rFonts w:ascii="Arial Narrow" w:hAnsi="Arial Narrow" w:cs="Calibri"/>
                <w:sz w:val="16"/>
                <w:szCs w:val="16"/>
                <w:lang w:val="es-CR" w:eastAsia="es-CR"/>
              </w:rPr>
              <w:t>Yeudi</w:t>
            </w:r>
            <w:proofErr w:type="spellEnd"/>
            <w:r w:rsidRPr="00B171DC">
              <w:rPr>
                <w:rFonts w:ascii="Arial Narrow" w:hAnsi="Arial Narrow" w:cs="Calibri"/>
                <w:sz w:val="16"/>
                <w:szCs w:val="16"/>
                <w:lang w:val="es-CR" w:eastAsia="es-CR"/>
              </w:rPr>
              <w:t xml:space="preserve"> Gonz</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lez Fonseca</w:t>
            </w:r>
          </w:p>
        </w:tc>
        <w:tc>
          <w:tcPr>
            <w:tcW w:w="709" w:type="dxa"/>
            <w:tcBorders>
              <w:top w:val="nil"/>
              <w:left w:val="nil"/>
              <w:bottom w:val="single" w:sz="4" w:space="0" w:color="auto"/>
              <w:right w:val="single" w:sz="4" w:space="0" w:color="auto"/>
            </w:tcBorders>
            <w:shd w:val="clear" w:color="auto" w:fill="auto"/>
            <w:vAlign w:val="center"/>
            <w:hideMark/>
          </w:tcPr>
          <w:p w14:paraId="2463B086" w14:textId="1D2F7034"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0643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0551</w:t>
            </w:r>
          </w:p>
        </w:tc>
        <w:tc>
          <w:tcPr>
            <w:tcW w:w="907" w:type="dxa"/>
            <w:tcBorders>
              <w:top w:val="nil"/>
              <w:left w:val="nil"/>
              <w:bottom w:val="single" w:sz="4" w:space="0" w:color="auto"/>
              <w:right w:val="single" w:sz="4" w:space="0" w:color="auto"/>
            </w:tcBorders>
            <w:shd w:val="clear" w:color="FFFFCC" w:fill="FFFFFF"/>
            <w:vAlign w:val="center"/>
            <w:hideMark/>
          </w:tcPr>
          <w:p w14:paraId="1F77CE90"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5.388.261,41</w:t>
            </w:r>
          </w:p>
        </w:tc>
        <w:tc>
          <w:tcPr>
            <w:tcW w:w="980" w:type="dxa"/>
            <w:tcBorders>
              <w:top w:val="nil"/>
              <w:left w:val="nil"/>
              <w:bottom w:val="single" w:sz="4" w:space="0" w:color="auto"/>
              <w:right w:val="single" w:sz="4" w:space="0" w:color="auto"/>
            </w:tcBorders>
            <w:shd w:val="clear" w:color="auto" w:fill="auto"/>
            <w:vAlign w:val="center"/>
            <w:hideMark/>
          </w:tcPr>
          <w:p w14:paraId="523C218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11.136.347,86</w:t>
            </w:r>
          </w:p>
        </w:tc>
        <w:tc>
          <w:tcPr>
            <w:tcW w:w="980" w:type="dxa"/>
            <w:tcBorders>
              <w:top w:val="nil"/>
              <w:left w:val="nil"/>
              <w:bottom w:val="single" w:sz="4" w:space="0" w:color="auto"/>
              <w:right w:val="single" w:sz="4" w:space="0" w:color="auto"/>
            </w:tcBorders>
            <w:shd w:val="clear" w:color="auto" w:fill="auto"/>
            <w:vAlign w:val="center"/>
            <w:hideMark/>
          </w:tcPr>
          <w:p w14:paraId="67DF599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E7CC10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3054AB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D0EF73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301.767,21</w:t>
            </w:r>
          </w:p>
        </w:tc>
        <w:tc>
          <w:tcPr>
            <w:tcW w:w="980" w:type="dxa"/>
            <w:tcBorders>
              <w:top w:val="nil"/>
              <w:left w:val="nil"/>
              <w:bottom w:val="single" w:sz="4" w:space="0" w:color="auto"/>
              <w:right w:val="single" w:sz="4" w:space="0" w:color="auto"/>
            </w:tcBorders>
            <w:shd w:val="clear" w:color="auto" w:fill="auto"/>
            <w:vAlign w:val="center"/>
            <w:hideMark/>
          </w:tcPr>
          <w:p w14:paraId="522EB21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28.851.005,56</w:t>
            </w:r>
          </w:p>
        </w:tc>
        <w:tc>
          <w:tcPr>
            <w:tcW w:w="828" w:type="dxa"/>
            <w:tcBorders>
              <w:top w:val="nil"/>
              <w:left w:val="nil"/>
              <w:bottom w:val="single" w:sz="4" w:space="0" w:color="auto"/>
              <w:right w:val="single" w:sz="4" w:space="0" w:color="auto"/>
            </w:tcBorders>
            <w:shd w:val="clear" w:color="auto" w:fill="auto"/>
            <w:vAlign w:val="center"/>
            <w:hideMark/>
          </w:tcPr>
          <w:p w14:paraId="64726C7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301.767,21</w:t>
            </w:r>
          </w:p>
        </w:tc>
      </w:tr>
      <w:tr w:rsidR="004F362E" w:rsidRPr="00B171DC" w14:paraId="670E1E0C"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F9C8117" w14:textId="11C67659"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Karla Ram</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rez Campos</w:t>
            </w:r>
          </w:p>
        </w:tc>
        <w:tc>
          <w:tcPr>
            <w:tcW w:w="709" w:type="dxa"/>
            <w:tcBorders>
              <w:top w:val="nil"/>
              <w:left w:val="nil"/>
              <w:bottom w:val="single" w:sz="4" w:space="0" w:color="auto"/>
              <w:right w:val="single" w:sz="4" w:space="0" w:color="auto"/>
            </w:tcBorders>
            <w:shd w:val="clear" w:color="auto" w:fill="auto"/>
            <w:vAlign w:val="center"/>
            <w:hideMark/>
          </w:tcPr>
          <w:p w14:paraId="321145E5" w14:textId="7FECD2C0"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0581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0765</w:t>
            </w:r>
          </w:p>
        </w:tc>
        <w:tc>
          <w:tcPr>
            <w:tcW w:w="907" w:type="dxa"/>
            <w:tcBorders>
              <w:top w:val="nil"/>
              <w:left w:val="nil"/>
              <w:bottom w:val="single" w:sz="4" w:space="0" w:color="auto"/>
              <w:right w:val="single" w:sz="4" w:space="0" w:color="auto"/>
            </w:tcBorders>
            <w:shd w:val="clear" w:color="FFFFCC" w:fill="FFFFFF"/>
            <w:vAlign w:val="center"/>
            <w:hideMark/>
          </w:tcPr>
          <w:p w14:paraId="5BB32374"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4.627.049,28</w:t>
            </w:r>
          </w:p>
        </w:tc>
        <w:tc>
          <w:tcPr>
            <w:tcW w:w="980" w:type="dxa"/>
            <w:tcBorders>
              <w:top w:val="nil"/>
              <w:left w:val="nil"/>
              <w:bottom w:val="single" w:sz="4" w:space="0" w:color="auto"/>
              <w:right w:val="single" w:sz="4" w:space="0" w:color="auto"/>
            </w:tcBorders>
            <w:shd w:val="clear" w:color="auto" w:fill="auto"/>
            <w:vAlign w:val="center"/>
            <w:hideMark/>
          </w:tcPr>
          <w:p w14:paraId="0263FB0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9.563.090,29</w:t>
            </w:r>
          </w:p>
        </w:tc>
        <w:tc>
          <w:tcPr>
            <w:tcW w:w="980" w:type="dxa"/>
            <w:tcBorders>
              <w:top w:val="nil"/>
              <w:left w:val="nil"/>
              <w:bottom w:val="single" w:sz="4" w:space="0" w:color="auto"/>
              <w:right w:val="single" w:sz="4" w:space="0" w:color="auto"/>
            </w:tcBorders>
            <w:shd w:val="clear" w:color="auto" w:fill="auto"/>
            <w:vAlign w:val="center"/>
            <w:hideMark/>
          </w:tcPr>
          <w:p w14:paraId="50A0EB0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4864E54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1BBAF3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83D276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391.965,33</w:t>
            </w:r>
          </w:p>
        </w:tc>
        <w:tc>
          <w:tcPr>
            <w:tcW w:w="980" w:type="dxa"/>
            <w:tcBorders>
              <w:top w:val="nil"/>
              <w:left w:val="nil"/>
              <w:bottom w:val="single" w:sz="4" w:space="0" w:color="auto"/>
              <w:right w:val="single" w:sz="4" w:space="0" w:color="auto"/>
            </w:tcBorders>
            <w:shd w:val="clear" w:color="auto" w:fill="auto"/>
            <w:vAlign w:val="center"/>
            <w:hideMark/>
          </w:tcPr>
          <w:p w14:paraId="5D1D2EC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26.606.733,98</w:t>
            </w:r>
          </w:p>
        </w:tc>
        <w:tc>
          <w:tcPr>
            <w:tcW w:w="828" w:type="dxa"/>
            <w:tcBorders>
              <w:top w:val="nil"/>
              <w:left w:val="nil"/>
              <w:bottom w:val="single" w:sz="4" w:space="0" w:color="auto"/>
              <w:right w:val="single" w:sz="4" w:space="0" w:color="auto"/>
            </w:tcBorders>
            <w:shd w:val="clear" w:color="auto" w:fill="auto"/>
            <w:vAlign w:val="center"/>
            <w:hideMark/>
          </w:tcPr>
          <w:p w14:paraId="4399318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167.985,14</w:t>
            </w:r>
          </w:p>
        </w:tc>
      </w:tr>
      <w:tr w:rsidR="004F362E" w:rsidRPr="00B171DC" w14:paraId="6CE677A0"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3A3A4ED" w14:textId="17CFCE70"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 xml:space="preserve">Federico Estrada </w:t>
            </w:r>
            <w:proofErr w:type="spellStart"/>
            <w:r w:rsidRPr="00B171DC">
              <w:rPr>
                <w:rFonts w:ascii="Arial Narrow" w:hAnsi="Arial Narrow" w:cs="Calibri"/>
                <w:sz w:val="16"/>
                <w:szCs w:val="16"/>
                <w:lang w:val="es-CR" w:eastAsia="es-CR"/>
              </w:rPr>
              <w:t>Beita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7FAE785" w14:textId="23D5E71C"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0080</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0622</w:t>
            </w:r>
          </w:p>
        </w:tc>
        <w:tc>
          <w:tcPr>
            <w:tcW w:w="907" w:type="dxa"/>
            <w:tcBorders>
              <w:top w:val="nil"/>
              <w:left w:val="nil"/>
              <w:bottom w:val="single" w:sz="4" w:space="0" w:color="auto"/>
              <w:right w:val="single" w:sz="4" w:space="0" w:color="auto"/>
            </w:tcBorders>
            <w:shd w:val="clear" w:color="FFFFCC" w:fill="FFFFFF"/>
            <w:vAlign w:val="center"/>
            <w:hideMark/>
          </w:tcPr>
          <w:p w14:paraId="4F90C7D6"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4.625.894,18</w:t>
            </w:r>
          </w:p>
        </w:tc>
        <w:tc>
          <w:tcPr>
            <w:tcW w:w="980" w:type="dxa"/>
            <w:tcBorders>
              <w:top w:val="nil"/>
              <w:left w:val="nil"/>
              <w:bottom w:val="single" w:sz="4" w:space="0" w:color="auto"/>
              <w:right w:val="single" w:sz="4" w:space="0" w:color="auto"/>
            </w:tcBorders>
            <w:shd w:val="clear" w:color="auto" w:fill="auto"/>
            <w:vAlign w:val="center"/>
            <w:hideMark/>
          </w:tcPr>
          <w:p w14:paraId="004F338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9.560.702,95</w:t>
            </w:r>
          </w:p>
        </w:tc>
        <w:tc>
          <w:tcPr>
            <w:tcW w:w="980" w:type="dxa"/>
            <w:tcBorders>
              <w:top w:val="nil"/>
              <w:left w:val="nil"/>
              <w:bottom w:val="single" w:sz="4" w:space="0" w:color="auto"/>
              <w:right w:val="single" w:sz="4" w:space="0" w:color="auto"/>
            </w:tcBorders>
            <w:shd w:val="clear" w:color="auto" w:fill="auto"/>
            <w:vAlign w:val="center"/>
            <w:hideMark/>
          </w:tcPr>
          <w:p w14:paraId="7977E91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836735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2BF3EA9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77B3A6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391.917,94</w:t>
            </w:r>
          </w:p>
        </w:tc>
        <w:tc>
          <w:tcPr>
            <w:tcW w:w="980" w:type="dxa"/>
            <w:tcBorders>
              <w:top w:val="nil"/>
              <w:left w:val="nil"/>
              <w:bottom w:val="single" w:sz="4" w:space="0" w:color="auto"/>
              <w:right w:val="single" w:sz="4" w:space="0" w:color="auto"/>
            </w:tcBorders>
            <w:shd w:val="clear" w:color="auto" w:fill="auto"/>
            <w:vAlign w:val="center"/>
            <w:hideMark/>
          </w:tcPr>
          <w:p w14:paraId="5D7B9CC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26.603.144,15</w:t>
            </w:r>
          </w:p>
        </w:tc>
        <w:tc>
          <w:tcPr>
            <w:tcW w:w="828" w:type="dxa"/>
            <w:tcBorders>
              <w:top w:val="nil"/>
              <w:left w:val="nil"/>
              <w:bottom w:val="single" w:sz="4" w:space="0" w:color="auto"/>
              <w:right w:val="single" w:sz="4" w:space="0" w:color="auto"/>
            </w:tcBorders>
            <w:shd w:val="clear" w:color="auto" w:fill="auto"/>
            <w:vAlign w:val="center"/>
            <w:hideMark/>
          </w:tcPr>
          <w:p w14:paraId="6A3ACD6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167.964,83</w:t>
            </w:r>
          </w:p>
        </w:tc>
      </w:tr>
      <w:tr w:rsidR="004F362E" w:rsidRPr="00B171DC" w14:paraId="30C32F1D"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0883075" w14:textId="2558BC7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Juan Serrano Cascante</w:t>
            </w:r>
          </w:p>
        </w:tc>
        <w:tc>
          <w:tcPr>
            <w:tcW w:w="709" w:type="dxa"/>
            <w:tcBorders>
              <w:top w:val="nil"/>
              <w:left w:val="nil"/>
              <w:bottom w:val="single" w:sz="4" w:space="0" w:color="auto"/>
              <w:right w:val="single" w:sz="4" w:space="0" w:color="auto"/>
            </w:tcBorders>
            <w:shd w:val="clear" w:color="auto" w:fill="auto"/>
            <w:vAlign w:val="center"/>
            <w:hideMark/>
          </w:tcPr>
          <w:p w14:paraId="63B7D1BE" w14:textId="5C39C5A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0265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0144</w:t>
            </w:r>
          </w:p>
        </w:tc>
        <w:tc>
          <w:tcPr>
            <w:tcW w:w="907" w:type="dxa"/>
            <w:tcBorders>
              <w:top w:val="nil"/>
              <w:left w:val="nil"/>
              <w:bottom w:val="single" w:sz="4" w:space="0" w:color="auto"/>
              <w:right w:val="single" w:sz="4" w:space="0" w:color="auto"/>
            </w:tcBorders>
            <w:shd w:val="clear" w:color="FFFFCC" w:fill="FFFFFF"/>
            <w:vAlign w:val="center"/>
            <w:hideMark/>
          </w:tcPr>
          <w:p w14:paraId="1DF64CAD"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4.625.316,63</w:t>
            </w:r>
          </w:p>
        </w:tc>
        <w:tc>
          <w:tcPr>
            <w:tcW w:w="980" w:type="dxa"/>
            <w:tcBorders>
              <w:top w:val="nil"/>
              <w:left w:val="nil"/>
              <w:bottom w:val="single" w:sz="4" w:space="0" w:color="auto"/>
              <w:right w:val="single" w:sz="4" w:space="0" w:color="auto"/>
            </w:tcBorders>
            <w:shd w:val="clear" w:color="auto" w:fill="auto"/>
            <w:vAlign w:val="center"/>
            <w:hideMark/>
          </w:tcPr>
          <w:p w14:paraId="0CE85CD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9.559.509,28</w:t>
            </w:r>
          </w:p>
        </w:tc>
        <w:tc>
          <w:tcPr>
            <w:tcW w:w="980" w:type="dxa"/>
            <w:tcBorders>
              <w:top w:val="nil"/>
              <w:left w:val="nil"/>
              <w:bottom w:val="single" w:sz="4" w:space="0" w:color="auto"/>
              <w:right w:val="single" w:sz="4" w:space="0" w:color="auto"/>
            </w:tcBorders>
            <w:shd w:val="clear" w:color="auto" w:fill="auto"/>
            <w:vAlign w:val="center"/>
            <w:hideMark/>
          </w:tcPr>
          <w:p w14:paraId="493E95B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101B59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39A0393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2C0119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503.858,94</w:t>
            </w:r>
          </w:p>
        </w:tc>
        <w:tc>
          <w:tcPr>
            <w:tcW w:w="980" w:type="dxa"/>
            <w:tcBorders>
              <w:top w:val="nil"/>
              <w:left w:val="nil"/>
              <w:bottom w:val="single" w:sz="4" w:space="0" w:color="auto"/>
              <w:right w:val="single" w:sz="4" w:space="0" w:color="auto"/>
            </w:tcBorders>
            <w:shd w:val="clear" w:color="auto" w:fill="auto"/>
            <w:vAlign w:val="center"/>
            <w:hideMark/>
          </w:tcPr>
          <w:p w14:paraId="2D703AB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26.713.313,92</w:t>
            </w:r>
          </w:p>
        </w:tc>
        <w:tc>
          <w:tcPr>
            <w:tcW w:w="828" w:type="dxa"/>
            <w:tcBorders>
              <w:top w:val="nil"/>
              <w:left w:val="nil"/>
              <w:bottom w:val="single" w:sz="4" w:space="0" w:color="auto"/>
              <w:right w:val="single" w:sz="4" w:space="0" w:color="auto"/>
            </w:tcBorders>
            <w:shd w:val="clear" w:color="auto" w:fill="auto"/>
            <w:vAlign w:val="center"/>
            <w:hideMark/>
          </w:tcPr>
          <w:p w14:paraId="4588EB9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55.984,33</w:t>
            </w:r>
          </w:p>
        </w:tc>
      </w:tr>
      <w:tr w:rsidR="004F362E" w:rsidRPr="00B171DC" w14:paraId="23B53DE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AF33FE7" w14:textId="5793E317"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Andrea Mar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a Chaves Espinoza</w:t>
            </w:r>
          </w:p>
        </w:tc>
        <w:tc>
          <w:tcPr>
            <w:tcW w:w="709" w:type="dxa"/>
            <w:tcBorders>
              <w:top w:val="nil"/>
              <w:left w:val="nil"/>
              <w:bottom w:val="single" w:sz="4" w:space="0" w:color="auto"/>
              <w:right w:val="single" w:sz="4" w:space="0" w:color="auto"/>
            </w:tcBorders>
            <w:shd w:val="clear" w:color="auto" w:fill="auto"/>
            <w:vAlign w:val="center"/>
            <w:hideMark/>
          </w:tcPr>
          <w:p w14:paraId="70E76EFC" w14:textId="24989B40"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0607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0031</w:t>
            </w:r>
          </w:p>
        </w:tc>
        <w:tc>
          <w:tcPr>
            <w:tcW w:w="907" w:type="dxa"/>
            <w:tcBorders>
              <w:top w:val="nil"/>
              <w:left w:val="nil"/>
              <w:bottom w:val="single" w:sz="4" w:space="0" w:color="auto"/>
              <w:right w:val="single" w:sz="4" w:space="0" w:color="auto"/>
            </w:tcBorders>
            <w:shd w:val="clear" w:color="FFFFCC" w:fill="FFFFFF"/>
            <w:vAlign w:val="center"/>
            <w:hideMark/>
          </w:tcPr>
          <w:p w14:paraId="7999B33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4.663.723,77</w:t>
            </w:r>
          </w:p>
        </w:tc>
        <w:tc>
          <w:tcPr>
            <w:tcW w:w="980" w:type="dxa"/>
            <w:tcBorders>
              <w:top w:val="nil"/>
              <w:left w:val="nil"/>
              <w:bottom w:val="single" w:sz="4" w:space="0" w:color="auto"/>
              <w:right w:val="single" w:sz="4" w:space="0" w:color="auto"/>
            </w:tcBorders>
            <w:shd w:val="clear" w:color="auto" w:fill="auto"/>
            <w:vAlign w:val="center"/>
            <w:hideMark/>
          </w:tcPr>
          <w:p w14:paraId="187DB7A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9.638.888,36</w:t>
            </w:r>
          </w:p>
        </w:tc>
        <w:tc>
          <w:tcPr>
            <w:tcW w:w="980" w:type="dxa"/>
            <w:tcBorders>
              <w:top w:val="nil"/>
              <w:left w:val="nil"/>
              <w:bottom w:val="single" w:sz="4" w:space="0" w:color="auto"/>
              <w:right w:val="single" w:sz="4" w:space="0" w:color="auto"/>
            </w:tcBorders>
            <w:shd w:val="clear" w:color="auto" w:fill="auto"/>
            <w:vAlign w:val="center"/>
            <w:hideMark/>
          </w:tcPr>
          <w:p w14:paraId="29FC283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499F7A9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62E6D3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3E217F1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505.844,34</w:t>
            </w:r>
          </w:p>
        </w:tc>
        <w:tc>
          <w:tcPr>
            <w:tcW w:w="980" w:type="dxa"/>
            <w:tcBorders>
              <w:top w:val="nil"/>
              <w:left w:val="nil"/>
              <w:bottom w:val="single" w:sz="4" w:space="0" w:color="auto"/>
              <w:right w:val="single" w:sz="4" w:space="0" w:color="auto"/>
            </w:tcBorders>
            <w:shd w:val="clear" w:color="auto" w:fill="auto"/>
            <w:vAlign w:val="center"/>
            <w:hideMark/>
          </w:tcPr>
          <w:p w14:paraId="2615B5E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26.833.085,55</w:t>
            </w:r>
          </w:p>
        </w:tc>
        <w:tc>
          <w:tcPr>
            <w:tcW w:w="828" w:type="dxa"/>
            <w:tcBorders>
              <w:top w:val="nil"/>
              <w:left w:val="nil"/>
              <w:bottom w:val="single" w:sz="4" w:space="0" w:color="auto"/>
              <w:right w:val="single" w:sz="4" w:space="0" w:color="auto"/>
            </w:tcBorders>
            <w:shd w:val="clear" w:color="auto" w:fill="auto"/>
            <w:vAlign w:val="center"/>
            <w:hideMark/>
          </w:tcPr>
          <w:p w14:paraId="29F128C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56.204,93</w:t>
            </w:r>
          </w:p>
        </w:tc>
      </w:tr>
      <w:tr w:rsidR="004F362E" w:rsidRPr="00B171DC" w14:paraId="767BCC2E"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B1536FC" w14:textId="4669094F"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Lilliana Padilla Quesada</w:t>
            </w:r>
          </w:p>
        </w:tc>
        <w:tc>
          <w:tcPr>
            <w:tcW w:w="709" w:type="dxa"/>
            <w:tcBorders>
              <w:top w:val="nil"/>
              <w:left w:val="nil"/>
              <w:bottom w:val="single" w:sz="4" w:space="0" w:color="auto"/>
              <w:right w:val="single" w:sz="4" w:space="0" w:color="auto"/>
            </w:tcBorders>
            <w:shd w:val="clear" w:color="auto" w:fill="auto"/>
            <w:vAlign w:val="center"/>
            <w:hideMark/>
          </w:tcPr>
          <w:p w14:paraId="77EB60D9" w14:textId="4F894332"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0504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0208</w:t>
            </w:r>
          </w:p>
        </w:tc>
        <w:tc>
          <w:tcPr>
            <w:tcW w:w="907" w:type="dxa"/>
            <w:tcBorders>
              <w:top w:val="nil"/>
              <w:left w:val="nil"/>
              <w:bottom w:val="single" w:sz="4" w:space="0" w:color="auto"/>
              <w:right w:val="single" w:sz="4" w:space="0" w:color="auto"/>
            </w:tcBorders>
            <w:shd w:val="clear" w:color="FFFFCC" w:fill="FFFFFF"/>
            <w:vAlign w:val="center"/>
            <w:hideMark/>
          </w:tcPr>
          <w:p w14:paraId="1BEF560D"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4.663.146,21</w:t>
            </w:r>
          </w:p>
        </w:tc>
        <w:tc>
          <w:tcPr>
            <w:tcW w:w="980" w:type="dxa"/>
            <w:tcBorders>
              <w:top w:val="nil"/>
              <w:left w:val="nil"/>
              <w:bottom w:val="single" w:sz="4" w:space="0" w:color="auto"/>
              <w:right w:val="single" w:sz="4" w:space="0" w:color="auto"/>
            </w:tcBorders>
            <w:shd w:val="clear" w:color="auto" w:fill="auto"/>
            <w:vAlign w:val="center"/>
            <w:hideMark/>
          </w:tcPr>
          <w:p w14:paraId="47C4F5E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9.637.694,69</w:t>
            </w:r>
          </w:p>
        </w:tc>
        <w:tc>
          <w:tcPr>
            <w:tcW w:w="980" w:type="dxa"/>
            <w:tcBorders>
              <w:top w:val="nil"/>
              <w:left w:val="nil"/>
              <w:bottom w:val="single" w:sz="4" w:space="0" w:color="auto"/>
              <w:right w:val="single" w:sz="4" w:space="0" w:color="auto"/>
            </w:tcBorders>
            <w:shd w:val="clear" w:color="auto" w:fill="auto"/>
            <w:vAlign w:val="center"/>
            <w:hideMark/>
          </w:tcPr>
          <w:p w14:paraId="6A19ABA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5DBFE1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3B0787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409AC6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393.412,77</w:t>
            </w:r>
          </w:p>
        </w:tc>
        <w:tc>
          <w:tcPr>
            <w:tcW w:w="980" w:type="dxa"/>
            <w:tcBorders>
              <w:top w:val="nil"/>
              <w:left w:val="nil"/>
              <w:bottom w:val="single" w:sz="4" w:space="0" w:color="auto"/>
              <w:right w:val="single" w:sz="4" w:space="0" w:color="auto"/>
            </w:tcBorders>
            <w:shd w:val="clear" w:color="auto" w:fill="auto"/>
            <w:vAlign w:val="center"/>
            <w:hideMark/>
          </w:tcPr>
          <w:p w14:paraId="32285A2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26.718.882,75</w:t>
            </w:r>
          </w:p>
        </w:tc>
        <w:tc>
          <w:tcPr>
            <w:tcW w:w="828" w:type="dxa"/>
            <w:tcBorders>
              <w:top w:val="nil"/>
              <w:left w:val="nil"/>
              <w:bottom w:val="single" w:sz="4" w:space="0" w:color="auto"/>
              <w:right w:val="single" w:sz="4" w:space="0" w:color="auto"/>
            </w:tcBorders>
            <w:shd w:val="clear" w:color="auto" w:fill="auto"/>
            <w:vAlign w:val="center"/>
            <w:hideMark/>
          </w:tcPr>
          <w:p w14:paraId="5116E5D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168.605,47</w:t>
            </w:r>
          </w:p>
        </w:tc>
      </w:tr>
      <w:tr w:rsidR="004F362E" w:rsidRPr="00B171DC" w14:paraId="388881F0"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54FC92" w14:textId="2925777F"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lastRenderedPageBreak/>
              <w:t>Luis Alberto Ulate Carranza</w:t>
            </w:r>
          </w:p>
        </w:tc>
        <w:tc>
          <w:tcPr>
            <w:tcW w:w="709" w:type="dxa"/>
            <w:tcBorders>
              <w:top w:val="nil"/>
              <w:left w:val="nil"/>
              <w:bottom w:val="single" w:sz="4" w:space="0" w:color="auto"/>
              <w:right w:val="single" w:sz="4" w:space="0" w:color="auto"/>
            </w:tcBorders>
            <w:shd w:val="clear" w:color="auto" w:fill="auto"/>
            <w:vAlign w:val="center"/>
            <w:hideMark/>
          </w:tcPr>
          <w:p w14:paraId="056A2A42" w14:textId="3C08732F"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0529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0391</w:t>
            </w:r>
          </w:p>
        </w:tc>
        <w:tc>
          <w:tcPr>
            <w:tcW w:w="907" w:type="dxa"/>
            <w:tcBorders>
              <w:top w:val="nil"/>
              <w:left w:val="nil"/>
              <w:bottom w:val="single" w:sz="4" w:space="0" w:color="auto"/>
              <w:right w:val="single" w:sz="4" w:space="0" w:color="auto"/>
            </w:tcBorders>
            <w:shd w:val="clear" w:color="FFFFCC" w:fill="FFFFFF"/>
            <w:vAlign w:val="center"/>
            <w:hideMark/>
          </w:tcPr>
          <w:p w14:paraId="54E3E8D0"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4.662.279,89</w:t>
            </w:r>
          </w:p>
        </w:tc>
        <w:tc>
          <w:tcPr>
            <w:tcW w:w="980" w:type="dxa"/>
            <w:tcBorders>
              <w:top w:val="nil"/>
              <w:left w:val="nil"/>
              <w:bottom w:val="single" w:sz="4" w:space="0" w:color="auto"/>
              <w:right w:val="single" w:sz="4" w:space="0" w:color="auto"/>
            </w:tcBorders>
            <w:shd w:val="clear" w:color="auto" w:fill="auto"/>
            <w:vAlign w:val="center"/>
            <w:hideMark/>
          </w:tcPr>
          <w:p w14:paraId="46674E4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9.635.904,18</w:t>
            </w:r>
          </w:p>
        </w:tc>
        <w:tc>
          <w:tcPr>
            <w:tcW w:w="980" w:type="dxa"/>
            <w:tcBorders>
              <w:top w:val="nil"/>
              <w:left w:val="nil"/>
              <w:bottom w:val="single" w:sz="4" w:space="0" w:color="auto"/>
              <w:right w:val="single" w:sz="4" w:space="0" w:color="auto"/>
            </w:tcBorders>
            <w:shd w:val="clear" w:color="auto" w:fill="auto"/>
            <w:vAlign w:val="center"/>
            <w:hideMark/>
          </w:tcPr>
          <w:p w14:paraId="0433B88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4F3B546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3222F90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2B9093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393.375,25</w:t>
            </w:r>
          </w:p>
        </w:tc>
        <w:tc>
          <w:tcPr>
            <w:tcW w:w="980" w:type="dxa"/>
            <w:tcBorders>
              <w:top w:val="nil"/>
              <w:left w:val="nil"/>
              <w:bottom w:val="single" w:sz="4" w:space="0" w:color="auto"/>
              <w:right w:val="single" w:sz="4" w:space="0" w:color="auto"/>
            </w:tcBorders>
            <w:shd w:val="clear" w:color="auto" w:fill="auto"/>
            <w:vAlign w:val="center"/>
            <w:hideMark/>
          </w:tcPr>
          <w:p w14:paraId="0FA3643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26.716.188,40</w:t>
            </w:r>
          </w:p>
        </w:tc>
        <w:tc>
          <w:tcPr>
            <w:tcW w:w="828" w:type="dxa"/>
            <w:tcBorders>
              <w:top w:val="nil"/>
              <w:left w:val="nil"/>
              <w:bottom w:val="single" w:sz="4" w:space="0" w:color="auto"/>
              <w:right w:val="single" w:sz="4" w:space="0" w:color="auto"/>
            </w:tcBorders>
            <w:shd w:val="clear" w:color="auto" w:fill="auto"/>
            <w:vAlign w:val="center"/>
            <w:hideMark/>
          </w:tcPr>
          <w:p w14:paraId="0A49492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168.589,39</w:t>
            </w:r>
          </w:p>
        </w:tc>
      </w:tr>
      <w:tr w:rsidR="004F362E" w:rsidRPr="00B171DC" w14:paraId="1757292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7ED9812" w14:textId="6D2865E4"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Benilda Cruz Camacho</w:t>
            </w:r>
          </w:p>
        </w:tc>
        <w:tc>
          <w:tcPr>
            <w:tcW w:w="709" w:type="dxa"/>
            <w:tcBorders>
              <w:top w:val="nil"/>
              <w:left w:val="nil"/>
              <w:bottom w:val="single" w:sz="4" w:space="0" w:color="auto"/>
              <w:right w:val="single" w:sz="4" w:space="0" w:color="auto"/>
            </w:tcBorders>
            <w:shd w:val="clear" w:color="auto" w:fill="auto"/>
            <w:vAlign w:val="center"/>
            <w:hideMark/>
          </w:tcPr>
          <w:p w14:paraId="20EFDA1C" w14:textId="1063B1D9"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0354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0495</w:t>
            </w:r>
          </w:p>
        </w:tc>
        <w:tc>
          <w:tcPr>
            <w:tcW w:w="907" w:type="dxa"/>
            <w:tcBorders>
              <w:top w:val="nil"/>
              <w:left w:val="nil"/>
              <w:bottom w:val="single" w:sz="4" w:space="0" w:color="auto"/>
              <w:right w:val="single" w:sz="4" w:space="0" w:color="auto"/>
            </w:tcBorders>
            <w:shd w:val="clear" w:color="FFFFCC" w:fill="FFFFFF"/>
            <w:vAlign w:val="center"/>
            <w:hideMark/>
          </w:tcPr>
          <w:p w14:paraId="2C8F2968"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4.681.916,62</w:t>
            </w:r>
          </w:p>
        </w:tc>
        <w:tc>
          <w:tcPr>
            <w:tcW w:w="980" w:type="dxa"/>
            <w:tcBorders>
              <w:top w:val="nil"/>
              <w:left w:val="nil"/>
              <w:bottom w:val="single" w:sz="4" w:space="0" w:color="auto"/>
              <w:right w:val="single" w:sz="4" w:space="0" w:color="auto"/>
            </w:tcBorders>
            <w:shd w:val="clear" w:color="auto" w:fill="auto"/>
            <w:vAlign w:val="center"/>
            <w:hideMark/>
          </w:tcPr>
          <w:p w14:paraId="0B344E5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9.676.488,98</w:t>
            </w:r>
          </w:p>
        </w:tc>
        <w:tc>
          <w:tcPr>
            <w:tcW w:w="980" w:type="dxa"/>
            <w:tcBorders>
              <w:top w:val="nil"/>
              <w:left w:val="nil"/>
              <w:bottom w:val="single" w:sz="4" w:space="0" w:color="auto"/>
              <w:right w:val="single" w:sz="4" w:space="0" w:color="auto"/>
            </w:tcBorders>
            <w:shd w:val="clear" w:color="auto" w:fill="auto"/>
            <w:vAlign w:val="center"/>
            <w:hideMark/>
          </w:tcPr>
          <w:p w14:paraId="70ADB44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2EAA1E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E51C9C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2B5926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281.545,10</w:t>
            </w:r>
          </w:p>
        </w:tc>
        <w:tc>
          <w:tcPr>
            <w:tcW w:w="980" w:type="dxa"/>
            <w:tcBorders>
              <w:top w:val="nil"/>
              <w:left w:val="nil"/>
              <w:bottom w:val="single" w:sz="4" w:space="0" w:color="auto"/>
              <w:right w:val="single" w:sz="4" w:space="0" w:color="auto"/>
            </w:tcBorders>
            <w:shd w:val="clear" w:color="auto" w:fill="auto"/>
            <w:vAlign w:val="center"/>
            <w:hideMark/>
          </w:tcPr>
          <w:p w14:paraId="3ABD85F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26.664.579,78</w:t>
            </w:r>
          </w:p>
        </w:tc>
        <w:tc>
          <w:tcPr>
            <w:tcW w:w="828" w:type="dxa"/>
            <w:tcBorders>
              <w:top w:val="nil"/>
              <w:left w:val="nil"/>
              <w:bottom w:val="single" w:sz="4" w:space="0" w:color="auto"/>
              <w:right w:val="single" w:sz="4" w:space="0" w:color="auto"/>
            </w:tcBorders>
            <w:shd w:val="clear" w:color="auto" w:fill="auto"/>
            <w:vAlign w:val="center"/>
            <w:hideMark/>
          </w:tcPr>
          <w:p w14:paraId="13C8BF1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281.545,10</w:t>
            </w:r>
          </w:p>
        </w:tc>
      </w:tr>
      <w:tr w:rsidR="004F362E" w:rsidRPr="00B171DC" w14:paraId="70BCA40F"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5D26A34" w14:textId="1A8CD616"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Sharon Milena Moya S</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744106BB" w14:textId="3A2D3DD3"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0895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0063</w:t>
            </w:r>
          </w:p>
        </w:tc>
        <w:tc>
          <w:tcPr>
            <w:tcW w:w="907" w:type="dxa"/>
            <w:tcBorders>
              <w:top w:val="nil"/>
              <w:left w:val="nil"/>
              <w:bottom w:val="single" w:sz="4" w:space="0" w:color="auto"/>
              <w:right w:val="single" w:sz="4" w:space="0" w:color="auto"/>
            </w:tcBorders>
            <w:shd w:val="clear" w:color="FFFFCC" w:fill="FFFFFF"/>
            <w:vAlign w:val="center"/>
            <w:hideMark/>
          </w:tcPr>
          <w:p w14:paraId="7DAC3CD3"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4.685.670,70</w:t>
            </w:r>
          </w:p>
        </w:tc>
        <w:tc>
          <w:tcPr>
            <w:tcW w:w="980" w:type="dxa"/>
            <w:tcBorders>
              <w:top w:val="nil"/>
              <w:left w:val="nil"/>
              <w:bottom w:val="single" w:sz="4" w:space="0" w:color="auto"/>
              <w:right w:val="single" w:sz="4" w:space="0" w:color="auto"/>
            </w:tcBorders>
            <w:shd w:val="clear" w:color="auto" w:fill="auto"/>
            <w:vAlign w:val="center"/>
            <w:hideMark/>
          </w:tcPr>
          <w:p w14:paraId="53A6657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9.684.247,84</w:t>
            </w:r>
          </w:p>
        </w:tc>
        <w:tc>
          <w:tcPr>
            <w:tcW w:w="980" w:type="dxa"/>
            <w:tcBorders>
              <w:top w:val="nil"/>
              <w:left w:val="nil"/>
              <w:bottom w:val="single" w:sz="4" w:space="0" w:color="auto"/>
              <w:right w:val="single" w:sz="4" w:space="0" w:color="auto"/>
            </w:tcBorders>
            <w:shd w:val="clear" w:color="auto" w:fill="auto"/>
            <w:vAlign w:val="center"/>
            <w:hideMark/>
          </w:tcPr>
          <w:p w14:paraId="318F2E9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CFC399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339452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71F66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394.317,17</w:t>
            </w:r>
          </w:p>
        </w:tc>
        <w:tc>
          <w:tcPr>
            <w:tcW w:w="980" w:type="dxa"/>
            <w:tcBorders>
              <w:top w:val="nil"/>
              <w:left w:val="nil"/>
              <w:bottom w:val="single" w:sz="4" w:space="0" w:color="auto"/>
              <w:right w:val="single" w:sz="4" w:space="0" w:color="auto"/>
            </w:tcBorders>
            <w:shd w:val="clear" w:color="auto" w:fill="auto"/>
            <w:vAlign w:val="center"/>
            <w:hideMark/>
          </w:tcPr>
          <w:p w14:paraId="6A9DBBD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26.788.864,79</w:t>
            </w:r>
          </w:p>
        </w:tc>
        <w:tc>
          <w:tcPr>
            <w:tcW w:w="828" w:type="dxa"/>
            <w:tcBorders>
              <w:top w:val="nil"/>
              <w:left w:val="nil"/>
              <w:bottom w:val="single" w:sz="4" w:space="0" w:color="auto"/>
              <w:right w:val="single" w:sz="4" w:space="0" w:color="auto"/>
            </w:tcBorders>
            <w:shd w:val="clear" w:color="auto" w:fill="auto"/>
            <w:vAlign w:val="center"/>
            <w:hideMark/>
          </w:tcPr>
          <w:p w14:paraId="403C9F6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168.993,07</w:t>
            </w:r>
          </w:p>
        </w:tc>
      </w:tr>
      <w:tr w:rsidR="004F362E" w:rsidRPr="00B171DC" w14:paraId="2A46B4F3"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FEECBA3" w14:textId="23C6F41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Abraham Vargas Cruz</w:t>
            </w:r>
          </w:p>
        </w:tc>
        <w:tc>
          <w:tcPr>
            <w:tcW w:w="709" w:type="dxa"/>
            <w:tcBorders>
              <w:top w:val="nil"/>
              <w:left w:val="nil"/>
              <w:bottom w:val="single" w:sz="4" w:space="0" w:color="auto"/>
              <w:right w:val="single" w:sz="4" w:space="0" w:color="auto"/>
            </w:tcBorders>
            <w:shd w:val="clear" w:color="auto" w:fill="auto"/>
            <w:vAlign w:val="center"/>
            <w:hideMark/>
          </w:tcPr>
          <w:p w14:paraId="5706ED2D" w14:textId="2B434955"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0552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0214</w:t>
            </w:r>
          </w:p>
        </w:tc>
        <w:tc>
          <w:tcPr>
            <w:tcW w:w="907" w:type="dxa"/>
            <w:tcBorders>
              <w:top w:val="nil"/>
              <w:left w:val="nil"/>
              <w:bottom w:val="single" w:sz="4" w:space="0" w:color="auto"/>
              <w:right w:val="single" w:sz="4" w:space="0" w:color="auto"/>
            </w:tcBorders>
            <w:shd w:val="clear" w:color="FFFFCC" w:fill="FFFFFF"/>
            <w:vAlign w:val="center"/>
            <w:hideMark/>
          </w:tcPr>
          <w:p w14:paraId="3FC5C3B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4.731.586,00</w:t>
            </w:r>
          </w:p>
        </w:tc>
        <w:tc>
          <w:tcPr>
            <w:tcW w:w="980" w:type="dxa"/>
            <w:tcBorders>
              <w:top w:val="nil"/>
              <w:left w:val="nil"/>
              <w:bottom w:val="single" w:sz="4" w:space="0" w:color="auto"/>
              <w:right w:val="single" w:sz="4" w:space="0" w:color="auto"/>
            </w:tcBorders>
            <w:shd w:val="clear" w:color="auto" w:fill="auto"/>
            <w:vAlign w:val="center"/>
            <w:hideMark/>
          </w:tcPr>
          <w:p w14:paraId="20F1502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9.779.144,63</w:t>
            </w:r>
          </w:p>
        </w:tc>
        <w:tc>
          <w:tcPr>
            <w:tcW w:w="980" w:type="dxa"/>
            <w:tcBorders>
              <w:top w:val="nil"/>
              <w:left w:val="nil"/>
              <w:bottom w:val="single" w:sz="4" w:space="0" w:color="auto"/>
              <w:right w:val="single" w:sz="4" w:space="0" w:color="auto"/>
            </w:tcBorders>
            <w:shd w:val="clear" w:color="auto" w:fill="auto"/>
            <w:vAlign w:val="center"/>
            <w:hideMark/>
          </w:tcPr>
          <w:p w14:paraId="649D468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0A893A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E34130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ECACC5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396.155,60</w:t>
            </w:r>
          </w:p>
        </w:tc>
        <w:tc>
          <w:tcPr>
            <w:tcW w:w="980" w:type="dxa"/>
            <w:tcBorders>
              <w:top w:val="nil"/>
              <w:left w:val="nil"/>
              <w:bottom w:val="single" w:sz="4" w:space="0" w:color="auto"/>
              <w:right w:val="single" w:sz="4" w:space="0" w:color="auto"/>
            </w:tcBorders>
            <w:shd w:val="clear" w:color="auto" w:fill="auto"/>
            <w:vAlign w:val="center"/>
            <w:hideMark/>
          </w:tcPr>
          <w:p w14:paraId="150DC78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26.931.515,31</w:t>
            </w:r>
          </w:p>
        </w:tc>
        <w:tc>
          <w:tcPr>
            <w:tcW w:w="828" w:type="dxa"/>
            <w:tcBorders>
              <w:top w:val="nil"/>
              <w:left w:val="nil"/>
              <w:bottom w:val="single" w:sz="4" w:space="0" w:color="auto"/>
              <w:right w:val="single" w:sz="4" w:space="0" w:color="auto"/>
            </w:tcBorders>
            <w:shd w:val="clear" w:color="auto" w:fill="auto"/>
            <w:vAlign w:val="center"/>
            <w:hideMark/>
          </w:tcPr>
          <w:p w14:paraId="4CAD2A9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169.780,97</w:t>
            </w:r>
          </w:p>
        </w:tc>
      </w:tr>
      <w:tr w:rsidR="004F362E" w:rsidRPr="00B171DC" w14:paraId="0FB1A504"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598918F" w14:textId="527E82A8"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Omar Camacho Duarte</w:t>
            </w:r>
          </w:p>
        </w:tc>
        <w:tc>
          <w:tcPr>
            <w:tcW w:w="709" w:type="dxa"/>
            <w:tcBorders>
              <w:top w:val="nil"/>
              <w:left w:val="nil"/>
              <w:bottom w:val="single" w:sz="4" w:space="0" w:color="auto"/>
              <w:right w:val="single" w:sz="4" w:space="0" w:color="auto"/>
            </w:tcBorders>
            <w:shd w:val="clear" w:color="auto" w:fill="auto"/>
            <w:vAlign w:val="center"/>
            <w:hideMark/>
          </w:tcPr>
          <w:p w14:paraId="79151F7F" w14:textId="5BE9EE15"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0120</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0628</w:t>
            </w:r>
          </w:p>
        </w:tc>
        <w:tc>
          <w:tcPr>
            <w:tcW w:w="907" w:type="dxa"/>
            <w:tcBorders>
              <w:top w:val="nil"/>
              <w:left w:val="nil"/>
              <w:bottom w:val="single" w:sz="4" w:space="0" w:color="auto"/>
              <w:right w:val="single" w:sz="4" w:space="0" w:color="auto"/>
            </w:tcBorders>
            <w:shd w:val="clear" w:color="FFFFCC" w:fill="FFFFFF"/>
            <w:vAlign w:val="center"/>
            <w:hideMark/>
          </w:tcPr>
          <w:p w14:paraId="3A66316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4.793.961,50</w:t>
            </w:r>
          </w:p>
        </w:tc>
        <w:tc>
          <w:tcPr>
            <w:tcW w:w="980" w:type="dxa"/>
            <w:tcBorders>
              <w:top w:val="nil"/>
              <w:left w:val="nil"/>
              <w:bottom w:val="single" w:sz="4" w:space="0" w:color="auto"/>
              <w:right w:val="single" w:sz="4" w:space="0" w:color="auto"/>
            </w:tcBorders>
            <w:shd w:val="clear" w:color="auto" w:fill="auto"/>
            <w:vAlign w:val="center"/>
            <w:hideMark/>
          </w:tcPr>
          <w:p w14:paraId="7D82871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9.908.061,03</w:t>
            </w:r>
          </w:p>
        </w:tc>
        <w:tc>
          <w:tcPr>
            <w:tcW w:w="980" w:type="dxa"/>
            <w:tcBorders>
              <w:top w:val="nil"/>
              <w:left w:val="nil"/>
              <w:bottom w:val="single" w:sz="4" w:space="0" w:color="auto"/>
              <w:right w:val="single" w:sz="4" w:space="0" w:color="auto"/>
            </w:tcBorders>
            <w:shd w:val="clear" w:color="auto" w:fill="auto"/>
            <w:vAlign w:val="center"/>
            <w:hideMark/>
          </w:tcPr>
          <w:p w14:paraId="1385B0E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0ADFB00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42710C4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5F0024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553.317,96</w:t>
            </w:r>
          </w:p>
        </w:tc>
        <w:tc>
          <w:tcPr>
            <w:tcW w:w="980" w:type="dxa"/>
            <w:tcBorders>
              <w:top w:val="nil"/>
              <w:left w:val="nil"/>
              <w:bottom w:val="single" w:sz="4" w:space="0" w:color="auto"/>
              <w:right w:val="single" w:sz="4" w:space="0" w:color="auto"/>
            </w:tcBorders>
            <w:shd w:val="clear" w:color="auto" w:fill="auto"/>
            <w:vAlign w:val="center"/>
            <w:hideMark/>
          </w:tcPr>
          <w:p w14:paraId="6394A13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29.808.774,70</w:t>
            </w:r>
          </w:p>
        </w:tc>
        <w:tc>
          <w:tcPr>
            <w:tcW w:w="828" w:type="dxa"/>
            <w:tcBorders>
              <w:top w:val="nil"/>
              <w:left w:val="nil"/>
              <w:bottom w:val="single" w:sz="4" w:space="0" w:color="auto"/>
              <w:right w:val="single" w:sz="4" w:space="0" w:color="auto"/>
            </w:tcBorders>
            <w:shd w:val="clear" w:color="auto" w:fill="auto"/>
            <w:vAlign w:val="center"/>
            <w:hideMark/>
          </w:tcPr>
          <w:p w14:paraId="57F93D4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61.479,77</w:t>
            </w:r>
          </w:p>
        </w:tc>
      </w:tr>
      <w:tr w:rsidR="004F362E" w:rsidRPr="00B171DC" w14:paraId="1808A3D1"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144F77" w14:textId="508D85E6"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Audrey Mora Jim</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7F3946DE" w14:textId="43E7AEB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1018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0015</w:t>
            </w:r>
          </w:p>
        </w:tc>
        <w:tc>
          <w:tcPr>
            <w:tcW w:w="907" w:type="dxa"/>
            <w:tcBorders>
              <w:top w:val="nil"/>
              <w:left w:val="nil"/>
              <w:bottom w:val="single" w:sz="4" w:space="0" w:color="auto"/>
              <w:right w:val="single" w:sz="4" w:space="0" w:color="auto"/>
            </w:tcBorders>
            <w:shd w:val="clear" w:color="FFFFCC" w:fill="FFFFFF"/>
            <w:vAlign w:val="center"/>
            <w:hideMark/>
          </w:tcPr>
          <w:p w14:paraId="5360AD28"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5.188.717,56</w:t>
            </w:r>
          </w:p>
        </w:tc>
        <w:tc>
          <w:tcPr>
            <w:tcW w:w="980" w:type="dxa"/>
            <w:tcBorders>
              <w:top w:val="nil"/>
              <w:left w:val="nil"/>
              <w:bottom w:val="single" w:sz="4" w:space="0" w:color="auto"/>
              <w:right w:val="single" w:sz="4" w:space="0" w:color="auto"/>
            </w:tcBorders>
            <w:shd w:val="clear" w:color="auto" w:fill="auto"/>
            <w:vAlign w:val="center"/>
            <w:hideMark/>
          </w:tcPr>
          <w:p w14:paraId="3EDFB0C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10.723.934,74</w:t>
            </w:r>
          </w:p>
        </w:tc>
        <w:tc>
          <w:tcPr>
            <w:tcW w:w="980" w:type="dxa"/>
            <w:tcBorders>
              <w:top w:val="nil"/>
              <w:left w:val="nil"/>
              <w:bottom w:val="single" w:sz="4" w:space="0" w:color="auto"/>
              <w:right w:val="single" w:sz="4" w:space="0" w:color="auto"/>
            </w:tcBorders>
            <w:shd w:val="clear" w:color="auto" w:fill="auto"/>
            <w:vAlign w:val="center"/>
            <w:hideMark/>
          </w:tcPr>
          <w:p w14:paraId="268D5C3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817A45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E0868D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3AA9B4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532.906,18</w:t>
            </w:r>
          </w:p>
        </w:tc>
        <w:tc>
          <w:tcPr>
            <w:tcW w:w="980" w:type="dxa"/>
            <w:tcBorders>
              <w:top w:val="nil"/>
              <w:left w:val="nil"/>
              <w:bottom w:val="single" w:sz="4" w:space="0" w:color="auto"/>
              <w:right w:val="single" w:sz="4" w:space="0" w:color="auto"/>
            </w:tcBorders>
            <w:shd w:val="clear" w:color="auto" w:fill="auto"/>
            <w:vAlign w:val="center"/>
            <w:hideMark/>
          </w:tcPr>
          <w:p w14:paraId="4314D6B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28.470.187,56</w:t>
            </w:r>
          </w:p>
        </w:tc>
        <w:tc>
          <w:tcPr>
            <w:tcW w:w="828" w:type="dxa"/>
            <w:tcBorders>
              <w:top w:val="nil"/>
              <w:left w:val="nil"/>
              <w:bottom w:val="single" w:sz="4" w:space="0" w:color="auto"/>
              <w:right w:val="single" w:sz="4" w:space="0" w:color="auto"/>
            </w:tcBorders>
            <w:shd w:val="clear" w:color="auto" w:fill="auto"/>
            <w:vAlign w:val="center"/>
            <w:hideMark/>
          </w:tcPr>
          <w:p w14:paraId="117D894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59.211,80</w:t>
            </w:r>
          </w:p>
        </w:tc>
      </w:tr>
      <w:tr w:rsidR="004F362E" w:rsidRPr="00B171DC" w14:paraId="27524410"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814ACA" w14:textId="3F5E3C2F"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Adriana Chac</w:t>
            </w:r>
            <w:r w:rsidR="00B030C3">
              <w:rPr>
                <w:rFonts w:ascii="Arial Narrow" w:hAnsi="Arial Narrow" w:cs="Calibri"/>
                <w:sz w:val="16"/>
                <w:szCs w:val="16"/>
                <w:lang w:val="es-CR" w:eastAsia="es-CR"/>
              </w:rPr>
              <w:t>ó</w:t>
            </w:r>
            <w:r w:rsidRPr="00B171DC">
              <w:rPr>
                <w:rFonts w:ascii="Arial Narrow" w:hAnsi="Arial Narrow" w:cs="Calibri"/>
                <w:sz w:val="16"/>
                <w:szCs w:val="16"/>
                <w:lang w:val="es-CR" w:eastAsia="es-CR"/>
              </w:rPr>
              <w:t>n Jim</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611EF442" w14:textId="1A74B86C"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0573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0901</w:t>
            </w:r>
          </w:p>
        </w:tc>
        <w:tc>
          <w:tcPr>
            <w:tcW w:w="907" w:type="dxa"/>
            <w:tcBorders>
              <w:top w:val="nil"/>
              <w:left w:val="nil"/>
              <w:bottom w:val="single" w:sz="4" w:space="0" w:color="auto"/>
              <w:right w:val="single" w:sz="4" w:space="0" w:color="auto"/>
            </w:tcBorders>
            <w:shd w:val="clear" w:color="FFFFCC" w:fill="FFFFFF"/>
            <w:vAlign w:val="center"/>
            <w:hideMark/>
          </w:tcPr>
          <w:p w14:paraId="7B8D6FC0"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7C05088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682596A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0510B27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6C9B9BD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8B605F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544.370,98</w:t>
            </w:r>
          </w:p>
        </w:tc>
        <w:tc>
          <w:tcPr>
            <w:tcW w:w="980" w:type="dxa"/>
            <w:tcBorders>
              <w:top w:val="nil"/>
              <w:left w:val="nil"/>
              <w:bottom w:val="single" w:sz="4" w:space="0" w:color="auto"/>
              <w:right w:val="single" w:sz="4" w:space="0" w:color="auto"/>
            </w:tcBorders>
            <w:shd w:val="clear" w:color="auto" w:fill="auto"/>
            <w:vAlign w:val="center"/>
            <w:hideMark/>
          </w:tcPr>
          <w:p w14:paraId="6A1052A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29.267.575,70</w:t>
            </w:r>
          </w:p>
        </w:tc>
        <w:tc>
          <w:tcPr>
            <w:tcW w:w="828" w:type="dxa"/>
            <w:tcBorders>
              <w:top w:val="nil"/>
              <w:left w:val="nil"/>
              <w:bottom w:val="single" w:sz="4" w:space="0" w:color="auto"/>
              <w:right w:val="single" w:sz="4" w:space="0" w:color="auto"/>
            </w:tcBorders>
            <w:shd w:val="clear" w:color="auto" w:fill="auto"/>
            <w:vAlign w:val="center"/>
            <w:hideMark/>
          </w:tcPr>
          <w:p w14:paraId="0F400D7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60.485,66</w:t>
            </w:r>
          </w:p>
        </w:tc>
      </w:tr>
      <w:tr w:rsidR="004F362E" w:rsidRPr="00B171DC" w14:paraId="265C197F"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09D083" w14:textId="40B1E152"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Berny Murillo Matarrita</w:t>
            </w:r>
          </w:p>
        </w:tc>
        <w:tc>
          <w:tcPr>
            <w:tcW w:w="709" w:type="dxa"/>
            <w:tcBorders>
              <w:top w:val="nil"/>
              <w:left w:val="nil"/>
              <w:bottom w:val="single" w:sz="4" w:space="0" w:color="auto"/>
              <w:right w:val="single" w:sz="4" w:space="0" w:color="auto"/>
            </w:tcBorders>
            <w:shd w:val="clear" w:color="auto" w:fill="auto"/>
            <w:vAlign w:val="center"/>
            <w:hideMark/>
          </w:tcPr>
          <w:p w14:paraId="0590FBFF" w14:textId="79079A44"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0672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0578</w:t>
            </w:r>
          </w:p>
        </w:tc>
        <w:tc>
          <w:tcPr>
            <w:tcW w:w="907" w:type="dxa"/>
            <w:tcBorders>
              <w:top w:val="nil"/>
              <w:left w:val="nil"/>
              <w:bottom w:val="single" w:sz="4" w:space="0" w:color="auto"/>
              <w:right w:val="single" w:sz="4" w:space="0" w:color="auto"/>
            </w:tcBorders>
            <w:shd w:val="clear" w:color="FFFFCC" w:fill="FFFFFF"/>
            <w:vAlign w:val="center"/>
            <w:hideMark/>
          </w:tcPr>
          <w:p w14:paraId="26202747"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5.072.341,05</w:t>
            </w:r>
          </w:p>
        </w:tc>
        <w:tc>
          <w:tcPr>
            <w:tcW w:w="980" w:type="dxa"/>
            <w:tcBorders>
              <w:top w:val="nil"/>
              <w:left w:val="nil"/>
              <w:bottom w:val="single" w:sz="4" w:space="0" w:color="auto"/>
              <w:right w:val="single" w:sz="4" w:space="0" w:color="auto"/>
            </w:tcBorders>
            <w:shd w:val="clear" w:color="auto" w:fill="auto"/>
            <w:vAlign w:val="center"/>
            <w:hideMark/>
          </w:tcPr>
          <w:p w14:paraId="3A8F86C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10.483.410,16</w:t>
            </w:r>
          </w:p>
        </w:tc>
        <w:tc>
          <w:tcPr>
            <w:tcW w:w="980" w:type="dxa"/>
            <w:tcBorders>
              <w:top w:val="nil"/>
              <w:left w:val="nil"/>
              <w:bottom w:val="single" w:sz="4" w:space="0" w:color="auto"/>
              <w:right w:val="single" w:sz="4" w:space="0" w:color="auto"/>
            </w:tcBorders>
            <w:shd w:val="clear" w:color="auto" w:fill="auto"/>
            <w:vAlign w:val="center"/>
            <w:hideMark/>
          </w:tcPr>
          <w:p w14:paraId="2F31DAF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26AA977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79827B1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DB9E62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441.515,34</w:t>
            </w:r>
          </w:p>
        </w:tc>
        <w:tc>
          <w:tcPr>
            <w:tcW w:w="980" w:type="dxa"/>
            <w:tcBorders>
              <w:top w:val="nil"/>
              <w:left w:val="nil"/>
              <w:bottom w:val="single" w:sz="4" w:space="0" w:color="auto"/>
              <w:right w:val="single" w:sz="4" w:space="0" w:color="auto"/>
            </w:tcBorders>
            <w:shd w:val="clear" w:color="auto" w:fill="auto"/>
            <w:vAlign w:val="center"/>
            <w:hideMark/>
          </w:tcPr>
          <w:p w14:paraId="7FBFE95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30.550.700,75</w:t>
            </w:r>
          </w:p>
        </w:tc>
        <w:tc>
          <w:tcPr>
            <w:tcW w:w="828" w:type="dxa"/>
            <w:tcBorders>
              <w:top w:val="nil"/>
              <w:left w:val="nil"/>
              <w:bottom w:val="single" w:sz="4" w:space="0" w:color="auto"/>
              <w:right w:val="single" w:sz="4" w:space="0" w:color="auto"/>
            </w:tcBorders>
            <w:shd w:val="clear" w:color="auto" w:fill="auto"/>
            <w:vAlign w:val="center"/>
            <w:hideMark/>
          </w:tcPr>
          <w:p w14:paraId="0067BA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189.220,86</w:t>
            </w:r>
          </w:p>
        </w:tc>
      </w:tr>
      <w:tr w:rsidR="004F362E" w:rsidRPr="00B171DC" w14:paraId="64D988E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64AD5A3" w14:textId="1F60E8A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 xml:space="preserve"> Mar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 xml:space="preserve">a </w:t>
            </w:r>
            <w:r w:rsidR="00B030C3">
              <w:rPr>
                <w:rFonts w:ascii="Arial Narrow" w:hAnsi="Arial Narrow" w:cs="Calibri"/>
                <w:sz w:val="16"/>
                <w:szCs w:val="16"/>
                <w:lang w:val="es-CR" w:eastAsia="es-CR"/>
              </w:rPr>
              <w:t>d</w:t>
            </w:r>
            <w:r w:rsidRPr="00B171DC">
              <w:rPr>
                <w:rFonts w:ascii="Arial Narrow" w:hAnsi="Arial Narrow" w:cs="Calibri"/>
                <w:sz w:val="16"/>
                <w:szCs w:val="16"/>
                <w:lang w:val="es-CR" w:eastAsia="es-CR"/>
              </w:rPr>
              <w:t xml:space="preserve">e </w:t>
            </w:r>
            <w:r w:rsidR="00B030C3">
              <w:rPr>
                <w:rFonts w:ascii="Arial Narrow" w:hAnsi="Arial Narrow" w:cs="Calibri"/>
                <w:sz w:val="16"/>
                <w:szCs w:val="16"/>
                <w:lang w:val="es-CR" w:eastAsia="es-CR"/>
              </w:rPr>
              <w:t>l</w:t>
            </w:r>
            <w:r w:rsidRPr="00B171DC">
              <w:rPr>
                <w:rFonts w:ascii="Arial Narrow" w:hAnsi="Arial Narrow" w:cs="Calibri"/>
                <w:sz w:val="16"/>
                <w:szCs w:val="16"/>
                <w:lang w:val="es-CR" w:eastAsia="es-CR"/>
              </w:rPr>
              <w:t xml:space="preserve">os </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ngeles Padilla Gonz</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lez</w:t>
            </w:r>
          </w:p>
        </w:tc>
        <w:tc>
          <w:tcPr>
            <w:tcW w:w="709" w:type="dxa"/>
            <w:tcBorders>
              <w:top w:val="nil"/>
              <w:left w:val="nil"/>
              <w:bottom w:val="single" w:sz="4" w:space="0" w:color="auto"/>
              <w:right w:val="single" w:sz="4" w:space="0" w:color="auto"/>
            </w:tcBorders>
            <w:shd w:val="clear" w:color="auto" w:fill="auto"/>
            <w:vAlign w:val="center"/>
            <w:hideMark/>
          </w:tcPr>
          <w:p w14:paraId="6FF28E6D" w14:textId="6DF5A98F"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0634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0203</w:t>
            </w:r>
          </w:p>
        </w:tc>
        <w:tc>
          <w:tcPr>
            <w:tcW w:w="907" w:type="dxa"/>
            <w:tcBorders>
              <w:top w:val="nil"/>
              <w:left w:val="nil"/>
              <w:bottom w:val="single" w:sz="4" w:space="0" w:color="auto"/>
              <w:right w:val="single" w:sz="4" w:space="0" w:color="auto"/>
            </w:tcBorders>
            <w:shd w:val="clear" w:color="FFFFCC" w:fill="FFFFFF"/>
            <w:vAlign w:val="center"/>
            <w:hideMark/>
          </w:tcPr>
          <w:p w14:paraId="474EDEFD"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37CD5F4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5CCC4E8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24ED6BE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43526FF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C9E1CC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544.370,98</w:t>
            </w:r>
          </w:p>
        </w:tc>
        <w:tc>
          <w:tcPr>
            <w:tcW w:w="980" w:type="dxa"/>
            <w:tcBorders>
              <w:top w:val="nil"/>
              <w:left w:val="nil"/>
              <w:bottom w:val="single" w:sz="4" w:space="0" w:color="auto"/>
              <w:right w:val="single" w:sz="4" w:space="0" w:color="auto"/>
            </w:tcBorders>
            <w:shd w:val="clear" w:color="auto" w:fill="auto"/>
            <w:vAlign w:val="center"/>
            <w:hideMark/>
          </w:tcPr>
          <w:p w14:paraId="68C344D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29.267.575,70</w:t>
            </w:r>
          </w:p>
        </w:tc>
        <w:tc>
          <w:tcPr>
            <w:tcW w:w="828" w:type="dxa"/>
            <w:tcBorders>
              <w:top w:val="nil"/>
              <w:left w:val="nil"/>
              <w:bottom w:val="single" w:sz="4" w:space="0" w:color="auto"/>
              <w:right w:val="single" w:sz="4" w:space="0" w:color="auto"/>
            </w:tcBorders>
            <w:shd w:val="clear" w:color="auto" w:fill="auto"/>
            <w:vAlign w:val="center"/>
            <w:hideMark/>
          </w:tcPr>
          <w:p w14:paraId="2635466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60.485,66</w:t>
            </w:r>
          </w:p>
        </w:tc>
      </w:tr>
      <w:tr w:rsidR="004F362E" w:rsidRPr="00B171DC" w14:paraId="22D7A2B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8669A7B" w14:textId="4E2485D1"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Jose S</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 xml:space="preserve">nchez </w:t>
            </w:r>
            <w:proofErr w:type="spellStart"/>
            <w:r w:rsidRPr="00B171DC">
              <w:rPr>
                <w:rFonts w:ascii="Arial Narrow" w:hAnsi="Arial Narrow" w:cs="Calibri"/>
                <w:sz w:val="16"/>
                <w:szCs w:val="16"/>
                <w:lang w:val="es-CR" w:eastAsia="es-CR"/>
              </w:rPr>
              <w:t>Oporta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34124DE" w14:textId="0476CB70"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155813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282516    </w:t>
            </w:r>
          </w:p>
        </w:tc>
        <w:tc>
          <w:tcPr>
            <w:tcW w:w="907" w:type="dxa"/>
            <w:tcBorders>
              <w:top w:val="nil"/>
              <w:left w:val="nil"/>
              <w:bottom w:val="single" w:sz="4" w:space="0" w:color="auto"/>
              <w:right w:val="single" w:sz="4" w:space="0" w:color="auto"/>
            </w:tcBorders>
            <w:shd w:val="clear" w:color="FFFFCC" w:fill="FFFFFF"/>
            <w:vAlign w:val="center"/>
            <w:hideMark/>
          </w:tcPr>
          <w:p w14:paraId="55303DB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36BCE3A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0777859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0F4DDE7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395C031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9EFB2B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423.399,65</w:t>
            </w:r>
          </w:p>
        </w:tc>
        <w:tc>
          <w:tcPr>
            <w:tcW w:w="980" w:type="dxa"/>
            <w:tcBorders>
              <w:top w:val="nil"/>
              <w:left w:val="nil"/>
              <w:bottom w:val="single" w:sz="4" w:space="0" w:color="auto"/>
              <w:right w:val="single" w:sz="4" w:space="0" w:color="auto"/>
            </w:tcBorders>
            <w:shd w:val="clear" w:color="auto" w:fill="auto"/>
            <w:vAlign w:val="center"/>
            <w:hideMark/>
          </w:tcPr>
          <w:p w14:paraId="1BA71DA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29.146.604,38</w:t>
            </w:r>
          </w:p>
        </w:tc>
        <w:tc>
          <w:tcPr>
            <w:tcW w:w="828" w:type="dxa"/>
            <w:tcBorders>
              <w:top w:val="nil"/>
              <w:left w:val="nil"/>
              <w:bottom w:val="single" w:sz="4" w:space="0" w:color="auto"/>
              <w:right w:val="single" w:sz="4" w:space="0" w:color="auto"/>
            </w:tcBorders>
            <w:shd w:val="clear" w:color="auto" w:fill="auto"/>
            <w:vAlign w:val="center"/>
            <w:hideMark/>
          </w:tcPr>
          <w:p w14:paraId="7528371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181.456,99</w:t>
            </w:r>
          </w:p>
        </w:tc>
      </w:tr>
      <w:tr w:rsidR="004F362E" w:rsidRPr="00B171DC" w14:paraId="156ECA14"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58A0319" w14:textId="18CAF88C" w:rsidR="00B171DC" w:rsidRPr="00B171DC" w:rsidRDefault="003B45F6" w:rsidP="003B45F6">
            <w:pPr>
              <w:rPr>
                <w:rFonts w:ascii="Arial Narrow" w:hAnsi="Arial Narrow" w:cs="Calibri"/>
                <w:sz w:val="16"/>
                <w:szCs w:val="16"/>
                <w:lang w:val="es-CR" w:eastAsia="es-CR"/>
              </w:rPr>
            </w:pPr>
            <w:proofErr w:type="spellStart"/>
            <w:r w:rsidRPr="00B171DC">
              <w:rPr>
                <w:rFonts w:ascii="Arial Narrow" w:hAnsi="Arial Narrow" w:cs="Calibri"/>
                <w:sz w:val="16"/>
                <w:szCs w:val="16"/>
                <w:lang w:val="es-CR" w:eastAsia="es-CR"/>
              </w:rPr>
              <w:t>Sigilfredo</w:t>
            </w:r>
            <w:proofErr w:type="spellEnd"/>
            <w:r w:rsidRPr="00B171DC">
              <w:rPr>
                <w:rFonts w:ascii="Arial Narrow" w:hAnsi="Arial Narrow" w:cs="Calibri"/>
                <w:sz w:val="16"/>
                <w:szCs w:val="16"/>
                <w:lang w:val="es-CR" w:eastAsia="es-CR"/>
              </w:rPr>
              <w:t xml:space="preserve"> Arias Mendoza</w:t>
            </w:r>
          </w:p>
        </w:tc>
        <w:tc>
          <w:tcPr>
            <w:tcW w:w="709" w:type="dxa"/>
            <w:tcBorders>
              <w:top w:val="nil"/>
              <w:left w:val="nil"/>
              <w:bottom w:val="single" w:sz="4" w:space="0" w:color="auto"/>
              <w:right w:val="single" w:sz="4" w:space="0" w:color="auto"/>
            </w:tcBorders>
            <w:shd w:val="clear" w:color="auto" w:fill="auto"/>
            <w:vAlign w:val="center"/>
            <w:hideMark/>
          </w:tcPr>
          <w:p w14:paraId="5AA5ADE6" w14:textId="7FC886C1"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1627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0405</w:t>
            </w:r>
          </w:p>
        </w:tc>
        <w:tc>
          <w:tcPr>
            <w:tcW w:w="907" w:type="dxa"/>
            <w:tcBorders>
              <w:top w:val="nil"/>
              <w:left w:val="nil"/>
              <w:bottom w:val="single" w:sz="4" w:space="0" w:color="auto"/>
              <w:right w:val="single" w:sz="4" w:space="0" w:color="auto"/>
            </w:tcBorders>
            <w:shd w:val="clear" w:color="FFFFCC" w:fill="FFFFFF"/>
            <w:vAlign w:val="center"/>
            <w:hideMark/>
          </w:tcPr>
          <w:p w14:paraId="210D25E6"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1073BE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435195B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BEA2B6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190140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F5CB2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422A32D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67ED4B4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25EB63E2"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64B1377" w14:textId="141F00C2"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Paola Suazo S</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1936B0E6" w14:textId="09F4BB9C"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0740</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0962</w:t>
            </w:r>
          </w:p>
        </w:tc>
        <w:tc>
          <w:tcPr>
            <w:tcW w:w="907" w:type="dxa"/>
            <w:tcBorders>
              <w:top w:val="nil"/>
              <w:left w:val="nil"/>
              <w:bottom w:val="single" w:sz="4" w:space="0" w:color="auto"/>
              <w:right w:val="single" w:sz="4" w:space="0" w:color="auto"/>
            </w:tcBorders>
            <w:shd w:val="clear" w:color="FFFFCC" w:fill="FFFFFF"/>
            <w:vAlign w:val="center"/>
            <w:hideMark/>
          </w:tcPr>
          <w:p w14:paraId="622D13E9"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7661BFD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1F0A628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6C733FA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C5D6BE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701DB3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2D443D8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2DF833E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24E0DB82"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639577" w14:textId="45C2CA7D" w:rsidR="00B171DC" w:rsidRPr="00B171DC" w:rsidRDefault="003B45F6" w:rsidP="003B45F6">
            <w:pPr>
              <w:rPr>
                <w:rFonts w:ascii="Arial Narrow" w:hAnsi="Arial Narrow" w:cs="Calibri"/>
                <w:sz w:val="16"/>
                <w:szCs w:val="16"/>
                <w:lang w:val="es-CR" w:eastAsia="es-CR"/>
              </w:rPr>
            </w:pPr>
            <w:proofErr w:type="spellStart"/>
            <w:r w:rsidRPr="00B171DC">
              <w:rPr>
                <w:rFonts w:ascii="Arial Narrow" w:hAnsi="Arial Narrow" w:cs="Calibri"/>
                <w:sz w:val="16"/>
                <w:szCs w:val="16"/>
                <w:lang w:val="es-CR" w:eastAsia="es-CR"/>
              </w:rPr>
              <w:t>Aidalina</w:t>
            </w:r>
            <w:proofErr w:type="spellEnd"/>
            <w:r w:rsidRPr="00B171DC">
              <w:rPr>
                <w:rFonts w:ascii="Arial Narrow" w:hAnsi="Arial Narrow" w:cs="Calibri"/>
                <w:sz w:val="16"/>
                <w:szCs w:val="16"/>
                <w:lang w:val="es-CR" w:eastAsia="es-CR"/>
              </w:rPr>
              <w:t xml:space="preserve"> </w:t>
            </w:r>
            <w:proofErr w:type="spellStart"/>
            <w:r w:rsidRPr="00B171DC">
              <w:rPr>
                <w:rFonts w:ascii="Arial Narrow" w:hAnsi="Arial Narrow" w:cs="Calibri"/>
                <w:sz w:val="16"/>
                <w:szCs w:val="16"/>
                <w:lang w:val="es-CR" w:eastAsia="es-CR"/>
              </w:rPr>
              <w:t>Tellez</w:t>
            </w:r>
            <w:proofErr w:type="spellEnd"/>
            <w:r w:rsidRPr="00B171DC">
              <w:rPr>
                <w:rFonts w:ascii="Arial Narrow" w:hAnsi="Arial Narrow" w:cs="Calibri"/>
                <w:sz w:val="16"/>
                <w:szCs w:val="16"/>
                <w:lang w:val="es-CR" w:eastAsia="es-CR"/>
              </w:rPr>
              <w:t xml:space="preserve"> </w:t>
            </w:r>
            <w:proofErr w:type="spellStart"/>
            <w:r w:rsidRPr="00B171DC">
              <w:rPr>
                <w:rFonts w:ascii="Arial Narrow" w:hAnsi="Arial Narrow" w:cs="Calibri"/>
                <w:sz w:val="16"/>
                <w:szCs w:val="16"/>
                <w:lang w:val="es-CR" w:eastAsia="es-CR"/>
              </w:rPr>
              <w:t>Oporta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169D131" w14:textId="0CCE089F"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155801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325219    </w:t>
            </w:r>
          </w:p>
        </w:tc>
        <w:tc>
          <w:tcPr>
            <w:tcW w:w="907" w:type="dxa"/>
            <w:tcBorders>
              <w:top w:val="nil"/>
              <w:left w:val="nil"/>
              <w:bottom w:val="single" w:sz="4" w:space="0" w:color="auto"/>
              <w:right w:val="single" w:sz="4" w:space="0" w:color="auto"/>
            </w:tcBorders>
            <w:shd w:val="clear" w:color="FFFFCC" w:fill="FFFFFF"/>
            <w:vAlign w:val="center"/>
            <w:hideMark/>
          </w:tcPr>
          <w:p w14:paraId="638B3245"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5.746.342,98</w:t>
            </w:r>
          </w:p>
        </w:tc>
        <w:tc>
          <w:tcPr>
            <w:tcW w:w="980" w:type="dxa"/>
            <w:tcBorders>
              <w:top w:val="nil"/>
              <w:left w:val="nil"/>
              <w:bottom w:val="single" w:sz="4" w:space="0" w:color="auto"/>
              <w:right w:val="single" w:sz="4" w:space="0" w:color="auto"/>
            </w:tcBorders>
            <w:shd w:val="clear" w:color="auto" w:fill="auto"/>
            <w:vAlign w:val="center"/>
            <w:hideMark/>
          </w:tcPr>
          <w:p w14:paraId="6E14695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11.876.423,50</w:t>
            </w:r>
          </w:p>
        </w:tc>
        <w:tc>
          <w:tcPr>
            <w:tcW w:w="980" w:type="dxa"/>
            <w:tcBorders>
              <w:top w:val="nil"/>
              <w:left w:val="nil"/>
              <w:bottom w:val="single" w:sz="4" w:space="0" w:color="auto"/>
              <w:right w:val="single" w:sz="4" w:space="0" w:color="auto"/>
            </w:tcBorders>
            <w:shd w:val="clear" w:color="auto" w:fill="auto"/>
            <w:vAlign w:val="center"/>
            <w:hideMark/>
          </w:tcPr>
          <w:p w14:paraId="201B0EF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491B0A0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2D5B992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E0EA63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436.828,03</w:t>
            </w:r>
          </w:p>
        </w:tc>
        <w:tc>
          <w:tcPr>
            <w:tcW w:w="980" w:type="dxa"/>
            <w:tcBorders>
              <w:top w:val="nil"/>
              <w:left w:val="nil"/>
              <w:bottom w:val="single" w:sz="4" w:space="0" w:color="auto"/>
              <w:right w:val="single" w:sz="4" w:space="0" w:color="auto"/>
            </w:tcBorders>
            <w:shd w:val="clear" w:color="auto" w:fill="auto"/>
            <w:vAlign w:val="center"/>
            <w:hideMark/>
          </w:tcPr>
          <w:p w14:paraId="030B3EF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30.084.223,59</w:t>
            </w:r>
          </w:p>
        </w:tc>
        <w:tc>
          <w:tcPr>
            <w:tcW w:w="828" w:type="dxa"/>
            <w:tcBorders>
              <w:top w:val="nil"/>
              <w:left w:val="nil"/>
              <w:bottom w:val="single" w:sz="4" w:space="0" w:color="auto"/>
              <w:right w:val="single" w:sz="4" w:space="0" w:color="auto"/>
            </w:tcBorders>
            <w:shd w:val="clear" w:color="auto" w:fill="auto"/>
            <w:vAlign w:val="center"/>
            <w:hideMark/>
          </w:tcPr>
          <w:p w14:paraId="617A1E1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187.212,01</w:t>
            </w:r>
          </w:p>
        </w:tc>
      </w:tr>
      <w:tr w:rsidR="004F362E" w:rsidRPr="00B171DC" w14:paraId="1E347AC1"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151C678" w14:textId="6F4D549A"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Ruth Guerrero Vargas</w:t>
            </w:r>
          </w:p>
        </w:tc>
        <w:tc>
          <w:tcPr>
            <w:tcW w:w="709" w:type="dxa"/>
            <w:tcBorders>
              <w:top w:val="nil"/>
              <w:left w:val="nil"/>
              <w:bottom w:val="single" w:sz="4" w:space="0" w:color="auto"/>
              <w:right w:val="single" w:sz="4" w:space="0" w:color="auto"/>
            </w:tcBorders>
            <w:shd w:val="clear" w:color="auto" w:fill="auto"/>
            <w:vAlign w:val="center"/>
            <w:hideMark/>
          </w:tcPr>
          <w:p w14:paraId="1937C4EF" w14:textId="636694A8"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0692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0621</w:t>
            </w:r>
          </w:p>
        </w:tc>
        <w:tc>
          <w:tcPr>
            <w:tcW w:w="907" w:type="dxa"/>
            <w:tcBorders>
              <w:top w:val="nil"/>
              <w:left w:val="nil"/>
              <w:bottom w:val="single" w:sz="4" w:space="0" w:color="auto"/>
              <w:right w:val="single" w:sz="4" w:space="0" w:color="auto"/>
            </w:tcBorders>
            <w:shd w:val="clear" w:color="FFFFCC" w:fill="FFFFFF"/>
            <w:vAlign w:val="center"/>
            <w:hideMark/>
          </w:tcPr>
          <w:p w14:paraId="0B8AC86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6.292.128,61</w:t>
            </w:r>
          </w:p>
        </w:tc>
        <w:tc>
          <w:tcPr>
            <w:tcW w:w="980" w:type="dxa"/>
            <w:tcBorders>
              <w:top w:val="nil"/>
              <w:left w:val="nil"/>
              <w:bottom w:val="single" w:sz="4" w:space="0" w:color="auto"/>
              <w:right w:val="single" w:sz="4" w:space="0" w:color="auto"/>
            </w:tcBorders>
            <w:shd w:val="clear" w:color="auto" w:fill="auto"/>
            <w:vAlign w:val="center"/>
            <w:hideMark/>
          </w:tcPr>
          <w:p w14:paraId="663737D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13.004.442,01</w:t>
            </w:r>
          </w:p>
        </w:tc>
        <w:tc>
          <w:tcPr>
            <w:tcW w:w="980" w:type="dxa"/>
            <w:tcBorders>
              <w:top w:val="nil"/>
              <w:left w:val="nil"/>
              <w:bottom w:val="single" w:sz="4" w:space="0" w:color="auto"/>
              <w:right w:val="single" w:sz="4" w:space="0" w:color="auto"/>
            </w:tcBorders>
            <w:shd w:val="clear" w:color="auto" w:fill="auto"/>
            <w:vAlign w:val="center"/>
            <w:hideMark/>
          </w:tcPr>
          <w:p w14:paraId="6F6608D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386D58B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5F0A0F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B5C310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589.764,19</w:t>
            </w:r>
          </w:p>
        </w:tc>
        <w:tc>
          <w:tcPr>
            <w:tcW w:w="980" w:type="dxa"/>
            <w:tcBorders>
              <w:top w:val="nil"/>
              <w:left w:val="nil"/>
              <w:bottom w:val="single" w:sz="4" w:space="0" w:color="auto"/>
              <w:right w:val="single" w:sz="4" w:space="0" w:color="auto"/>
            </w:tcBorders>
            <w:shd w:val="clear" w:color="auto" w:fill="auto"/>
            <w:vAlign w:val="center"/>
            <w:hideMark/>
          </w:tcPr>
          <w:p w14:paraId="6AD262D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31.910.963,90</w:t>
            </w:r>
          </w:p>
        </w:tc>
        <w:tc>
          <w:tcPr>
            <w:tcW w:w="828" w:type="dxa"/>
            <w:tcBorders>
              <w:top w:val="nil"/>
              <w:left w:val="nil"/>
              <w:bottom w:val="single" w:sz="4" w:space="0" w:color="auto"/>
              <w:right w:val="single" w:sz="4" w:space="0" w:color="auto"/>
            </w:tcBorders>
            <w:shd w:val="clear" w:color="auto" w:fill="auto"/>
            <w:vAlign w:val="center"/>
            <w:hideMark/>
          </w:tcPr>
          <w:p w14:paraId="2427996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65.529,35</w:t>
            </w:r>
          </w:p>
        </w:tc>
      </w:tr>
      <w:tr w:rsidR="004F362E" w:rsidRPr="00B171DC" w14:paraId="02824D74"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560764" w14:textId="5D296558"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Juana Francisca L</w:t>
            </w:r>
            <w:r w:rsidR="00B030C3">
              <w:rPr>
                <w:rFonts w:ascii="Arial Narrow" w:hAnsi="Arial Narrow" w:cs="Calibri"/>
                <w:sz w:val="16"/>
                <w:szCs w:val="16"/>
                <w:lang w:val="es-CR" w:eastAsia="es-CR"/>
              </w:rPr>
              <w:t>ó</w:t>
            </w:r>
            <w:r w:rsidRPr="00B171DC">
              <w:rPr>
                <w:rFonts w:ascii="Arial Narrow" w:hAnsi="Arial Narrow" w:cs="Calibri"/>
                <w:sz w:val="16"/>
                <w:szCs w:val="16"/>
                <w:lang w:val="es-CR" w:eastAsia="es-CR"/>
              </w:rPr>
              <w:t>pez Rugama</w:t>
            </w:r>
          </w:p>
        </w:tc>
        <w:tc>
          <w:tcPr>
            <w:tcW w:w="709" w:type="dxa"/>
            <w:tcBorders>
              <w:top w:val="nil"/>
              <w:left w:val="nil"/>
              <w:bottom w:val="single" w:sz="4" w:space="0" w:color="auto"/>
              <w:right w:val="single" w:sz="4" w:space="0" w:color="auto"/>
            </w:tcBorders>
            <w:shd w:val="clear" w:color="auto" w:fill="auto"/>
            <w:vAlign w:val="center"/>
            <w:hideMark/>
          </w:tcPr>
          <w:p w14:paraId="256679E5" w14:textId="7161DB5A"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155811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520301</w:t>
            </w:r>
          </w:p>
        </w:tc>
        <w:tc>
          <w:tcPr>
            <w:tcW w:w="907" w:type="dxa"/>
            <w:tcBorders>
              <w:top w:val="nil"/>
              <w:left w:val="nil"/>
              <w:bottom w:val="single" w:sz="4" w:space="0" w:color="auto"/>
              <w:right w:val="single" w:sz="4" w:space="0" w:color="auto"/>
            </w:tcBorders>
            <w:shd w:val="clear" w:color="FFFFCC" w:fill="FFFFFF"/>
            <w:vAlign w:val="center"/>
            <w:hideMark/>
          </w:tcPr>
          <w:p w14:paraId="675F159D"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5.625.346,06</w:t>
            </w:r>
          </w:p>
        </w:tc>
        <w:tc>
          <w:tcPr>
            <w:tcW w:w="980" w:type="dxa"/>
            <w:tcBorders>
              <w:top w:val="nil"/>
              <w:left w:val="nil"/>
              <w:bottom w:val="single" w:sz="4" w:space="0" w:color="auto"/>
              <w:right w:val="single" w:sz="4" w:space="0" w:color="auto"/>
            </w:tcBorders>
            <w:shd w:val="clear" w:color="auto" w:fill="auto"/>
            <w:vAlign w:val="center"/>
            <w:hideMark/>
          </w:tcPr>
          <w:p w14:paraId="45CD168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11.626.349,55</w:t>
            </w:r>
          </w:p>
        </w:tc>
        <w:tc>
          <w:tcPr>
            <w:tcW w:w="980" w:type="dxa"/>
            <w:tcBorders>
              <w:top w:val="nil"/>
              <w:left w:val="nil"/>
              <w:bottom w:val="single" w:sz="4" w:space="0" w:color="auto"/>
              <w:right w:val="single" w:sz="4" w:space="0" w:color="auto"/>
            </w:tcBorders>
            <w:shd w:val="clear" w:color="auto" w:fill="auto"/>
            <w:vAlign w:val="center"/>
            <w:hideMark/>
          </w:tcPr>
          <w:p w14:paraId="67E71C5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8378F9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768BBCF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69DC286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431.978,22</w:t>
            </w:r>
          </w:p>
        </w:tc>
        <w:tc>
          <w:tcPr>
            <w:tcW w:w="980" w:type="dxa"/>
            <w:tcBorders>
              <w:top w:val="nil"/>
              <w:left w:val="nil"/>
              <w:bottom w:val="single" w:sz="4" w:space="0" w:color="auto"/>
              <w:right w:val="single" w:sz="4" w:space="0" w:color="auto"/>
            </w:tcBorders>
            <w:shd w:val="clear" w:color="auto" w:fill="auto"/>
            <w:vAlign w:val="center"/>
            <w:hideMark/>
          </w:tcPr>
          <w:p w14:paraId="3E0753A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29.708.302,92</w:t>
            </w:r>
          </w:p>
        </w:tc>
        <w:tc>
          <w:tcPr>
            <w:tcW w:w="828" w:type="dxa"/>
            <w:tcBorders>
              <w:top w:val="nil"/>
              <w:left w:val="nil"/>
              <w:bottom w:val="single" w:sz="4" w:space="0" w:color="auto"/>
              <w:right w:val="single" w:sz="4" w:space="0" w:color="auto"/>
            </w:tcBorders>
            <w:shd w:val="clear" w:color="auto" w:fill="auto"/>
            <w:vAlign w:val="center"/>
            <w:hideMark/>
          </w:tcPr>
          <w:p w14:paraId="3A20419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185.133,52</w:t>
            </w:r>
          </w:p>
        </w:tc>
      </w:tr>
      <w:tr w:rsidR="004F362E" w:rsidRPr="00B171DC" w14:paraId="21DADFCE"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E202B4" w14:textId="67522479"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Viviana Madrigal Oconitrillo</w:t>
            </w:r>
          </w:p>
        </w:tc>
        <w:tc>
          <w:tcPr>
            <w:tcW w:w="709" w:type="dxa"/>
            <w:tcBorders>
              <w:top w:val="nil"/>
              <w:left w:val="nil"/>
              <w:bottom w:val="single" w:sz="4" w:space="0" w:color="auto"/>
              <w:right w:val="single" w:sz="4" w:space="0" w:color="auto"/>
            </w:tcBorders>
            <w:shd w:val="clear" w:color="auto" w:fill="auto"/>
            <w:vAlign w:val="center"/>
            <w:hideMark/>
          </w:tcPr>
          <w:p w14:paraId="088E89A4" w14:textId="0A477910"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0558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0320</w:t>
            </w:r>
          </w:p>
        </w:tc>
        <w:tc>
          <w:tcPr>
            <w:tcW w:w="907" w:type="dxa"/>
            <w:tcBorders>
              <w:top w:val="nil"/>
              <w:left w:val="nil"/>
              <w:bottom w:val="single" w:sz="4" w:space="0" w:color="auto"/>
              <w:right w:val="single" w:sz="4" w:space="0" w:color="auto"/>
            </w:tcBorders>
            <w:shd w:val="clear" w:color="FFFFCC" w:fill="FFFFFF"/>
            <w:vAlign w:val="center"/>
            <w:hideMark/>
          </w:tcPr>
          <w:p w14:paraId="5F42FF51"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28499CB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2B0F087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AC4256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1DBC36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6E3F7F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22ABDB3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3606118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54012572"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4C8960F" w14:textId="302DE65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Karina Morales Arias</w:t>
            </w:r>
          </w:p>
        </w:tc>
        <w:tc>
          <w:tcPr>
            <w:tcW w:w="709" w:type="dxa"/>
            <w:tcBorders>
              <w:top w:val="nil"/>
              <w:left w:val="nil"/>
              <w:bottom w:val="single" w:sz="4" w:space="0" w:color="auto"/>
              <w:right w:val="single" w:sz="4" w:space="0" w:color="auto"/>
            </w:tcBorders>
            <w:shd w:val="clear" w:color="auto" w:fill="auto"/>
            <w:vAlign w:val="center"/>
            <w:hideMark/>
          </w:tcPr>
          <w:p w14:paraId="7E31AE70" w14:textId="4BF090B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0747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0801</w:t>
            </w:r>
          </w:p>
        </w:tc>
        <w:tc>
          <w:tcPr>
            <w:tcW w:w="907" w:type="dxa"/>
            <w:tcBorders>
              <w:top w:val="nil"/>
              <w:left w:val="nil"/>
              <w:bottom w:val="single" w:sz="4" w:space="0" w:color="auto"/>
              <w:right w:val="single" w:sz="4" w:space="0" w:color="auto"/>
            </w:tcBorders>
            <w:shd w:val="clear" w:color="FFFFCC" w:fill="FFFFFF"/>
            <w:vAlign w:val="center"/>
            <w:hideMark/>
          </w:tcPr>
          <w:p w14:paraId="52FDFB98"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74A9C84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3074AE9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759F72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216C2E8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E42895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699C090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2213286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2BEA6A71"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B066B31" w14:textId="63418F43"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Juan Carlos Jim</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nez Vega</w:t>
            </w:r>
          </w:p>
        </w:tc>
        <w:tc>
          <w:tcPr>
            <w:tcW w:w="709" w:type="dxa"/>
            <w:tcBorders>
              <w:top w:val="nil"/>
              <w:left w:val="nil"/>
              <w:bottom w:val="single" w:sz="4" w:space="0" w:color="auto"/>
              <w:right w:val="single" w:sz="4" w:space="0" w:color="auto"/>
            </w:tcBorders>
            <w:shd w:val="clear" w:color="auto" w:fill="auto"/>
            <w:vAlign w:val="center"/>
            <w:hideMark/>
          </w:tcPr>
          <w:p w14:paraId="504B1C67" w14:textId="2029B89D"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0559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0316</w:t>
            </w:r>
          </w:p>
        </w:tc>
        <w:tc>
          <w:tcPr>
            <w:tcW w:w="907" w:type="dxa"/>
            <w:tcBorders>
              <w:top w:val="nil"/>
              <w:left w:val="nil"/>
              <w:bottom w:val="single" w:sz="4" w:space="0" w:color="auto"/>
              <w:right w:val="single" w:sz="4" w:space="0" w:color="auto"/>
            </w:tcBorders>
            <w:shd w:val="clear" w:color="FFFFCC" w:fill="FFFFFF"/>
            <w:vAlign w:val="center"/>
            <w:hideMark/>
          </w:tcPr>
          <w:p w14:paraId="6C8D80F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B98A27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799DDEC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3878B54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9CEA91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83920A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22A6B64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70ACB00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1885E1AE"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23FCD" w14:textId="626AA1CA"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Jos</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 xml:space="preserve"> David Araya Ballestero</w:t>
            </w:r>
          </w:p>
        </w:tc>
        <w:tc>
          <w:tcPr>
            <w:tcW w:w="709" w:type="dxa"/>
            <w:tcBorders>
              <w:top w:val="nil"/>
              <w:left w:val="nil"/>
              <w:bottom w:val="single" w:sz="4" w:space="0" w:color="auto"/>
              <w:right w:val="single" w:sz="4" w:space="0" w:color="auto"/>
            </w:tcBorders>
            <w:shd w:val="clear" w:color="auto" w:fill="auto"/>
            <w:vAlign w:val="center"/>
            <w:hideMark/>
          </w:tcPr>
          <w:p w14:paraId="005671A5" w14:textId="3189CEB5"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0585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0158</w:t>
            </w:r>
          </w:p>
        </w:tc>
        <w:tc>
          <w:tcPr>
            <w:tcW w:w="907" w:type="dxa"/>
            <w:tcBorders>
              <w:top w:val="nil"/>
              <w:left w:val="nil"/>
              <w:bottom w:val="single" w:sz="4" w:space="0" w:color="auto"/>
              <w:right w:val="single" w:sz="4" w:space="0" w:color="auto"/>
            </w:tcBorders>
            <w:shd w:val="clear" w:color="FFFFCC" w:fill="FFFFFF"/>
            <w:vAlign w:val="center"/>
            <w:hideMark/>
          </w:tcPr>
          <w:p w14:paraId="0F527613"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6988740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32D8BA9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3F7B3B2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75990A2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B2762D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0107C8D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22B1C2A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4C08C7D5"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2FA118" w14:textId="008FAA1F"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Carlos Luis Rojas Rodr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guez</w:t>
            </w:r>
          </w:p>
        </w:tc>
        <w:tc>
          <w:tcPr>
            <w:tcW w:w="709" w:type="dxa"/>
            <w:tcBorders>
              <w:top w:val="nil"/>
              <w:left w:val="nil"/>
              <w:bottom w:val="single" w:sz="4" w:space="0" w:color="auto"/>
              <w:right w:val="single" w:sz="4" w:space="0" w:color="auto"/>
            </w:tcBorders>
            <w:shd w:val="clear" w:color="auto" w:fill="auto"/>
            <w:vAlign w:val="center"/>
            <w:hideMark/>
          </w:tcPr>
          <w:p w14:paraId="354405DA" w14:textId="37FF78E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1274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0110</w:t>
            </w:r>
          </w:p>
        </w:tc>
        <w:tc>
          <w:tcPr>
            <w:tcW w:w="907" w:type="dxa"/>
            <w:tcBorders>
              <w:top w:val="nil"/>
              <w:left w:val="nil"/>
              <w:bottom w:val="single" w:sz="4" w:space="0" w:color="auto"/>
              <w:right w:val="single" w:sz="4" w:space="0" w:color="auto"/>
            </w:tcBorders>
            <w:shd w:val="clear" w:color="FFFFCC" w:fill="FFFFFF"/>
            <w:vAlign w:val="center"/>
            <w:hideMark/>
          </w:tcPr>
          <w:p w14:paraId="0DA13C30"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7D8EB58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66D80AA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91DDBD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986ECB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8350C9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1631C9D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0F18F8A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4654A4AC" w14:textId="77777777" w:rsidTr="003437F8">
        <w:trPr>
          <w:trHeight w:val="39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71F0F" w14:textId="59FA2029"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a Rosa Vargas Molina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2C69" w14:textId="18E20302"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0087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0097</w:t>
            </w:r>
          </w:p>
        </w:tc>
        <w:tc>
          <w:tcPr>
            <w:tcW w:w="90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D77873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54D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A77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6D85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BC4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588C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CF3C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65F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40B283D5" w14:textId="77777777" w:rsidTr="003437F8">
        <w:trPr>
          <w:trHeight w:val="39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E4290" w14:textId="745FD610"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Brayan Serrac</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n Cordero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8C4D41" w14:textId="02CBD149"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0393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0775</w:t>
            </w:r>
          </w:p>
        </w:tc>
        <w:tc>
          <w:tcPr>
            <w:tcW w:w="907" w:type="dxa"/>
            <w:tcBorders>
              <w:top w:val="single" w:sz="4" w:space="0" w:color="auto"/>
              <w:left w:val="nil"/>
              <w:bottom w:val="single" w:sz="4" w:space="0" w:color="auto"/>
              <w:right w:val="single" w:sz="4" w:space="0" w:color="auto"/>
            </w:tcBorders>
            <w:shd w:val="clear" w:color="FFFFCC" w:fill="FFFFFF"/>
            <w:vAlign w:val="center"/>
            <w:hideMark/>
          </w:tcPr>
          <w:p w14:paraId="6C7C8044"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5.072.341,05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F519FB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10.483.410,16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96A43B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CB4C1E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D7EE56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483456D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292.721,78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F48AE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27.873.102,06</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28202C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292.721,78</w:t>
            </w:r>
          </w:p>
        </w:tc>
      </w:tr>
      <w:tr w:rsidR="004F362E" w:rsidRPr="00B171DC" w14:paraId="705DA98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786AE8" w14:textId="043CF13D"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Ricardo Galeano P</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rez</w:t>
            </w:r>
          </w:p>
        </w:tc>
        <w:tc>
          <w:tcPr>
            <w:tcW w:w="709" w:type="dxa"/>
            <w:tcBorders>
              <w:top w:val="nil"/>
              <w:left w:val="nil"/>
              <w:bottom w:val="single" w:sz="4" w:space="0" w:color="auto"/>
              <w:right w:val="single" w:sz="4" w:space="0" w:color="auto"/>
            </w:tcBorders>
            <w:shd w:val="clear" w:color="auto" w:fill="auto"/>
            <w:vAlign w:val="center"/>
            <w:hideMark/>
          </w:tcPr>
          <w:p w14:paraId="75AA08AA" w14:textId="6028985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155831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662826    </w:t>
            </w:r>
          </w:p>
        </w:tc>
        <w:tc>
          <w:tcPr>
            <w:tcW w:w="907" w:type="dxa"/>
            <w:tcBorders>
              <w:top w:val="nil"/>
              <w:left w:val="nil"/>
              <w:bottom w:val="single" w:sz="4" w:space="0" w:color="auto"/>
              <w:right w:val="single" w:sz="4" w:space="0" w:color="auto"/>
            </w:tcBorders>
            <w:shd w:val="clear" w:color="FFFFCC" w:fill="FFFFFF"/>
            <w:vAlign w:val="center"/>
            <w:hideMark/>
          </w:tcPr>
          <w:p w14:paraId="171B5F6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5.072.341,05</w:t>
            </w:r>
          </w:p>
        </w:tc>
        <w:tc>
          <w:tcPr>
            <w:tcW w:w="980" w:type="dxa"/>
            <w:tcBorders>
              <w:top w:val="nil"/>
              <w:left w:val="nil"/>
              <w:bottom w:val="single" w:sz="4" w:space="0" w:color="auto"/>
              <w:right w:val="single" w:sz="4" w:space="0" w:color="auto"/>
            </w:tcBorders>
            <w:shd w:val="clear" w:color="auto" w:fill="auto"/>
            <w:vAlign w:val="center"/>
            <w:hideMark/>
          </w:tcPr>
          <w:p w14:paraId="1028308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10.483.410,16</w:t>
            </w:r>
          </w:p>
        </w:tc>
        <w:tc>
          <w:tcPr>
            <w:tcW w:w="980" w:type="dxa"/>
            <w:tcBorders>
              <w:top w:val="nil"/>
              <w:left w:val="nil"/>
              <w:bottom w:val="single" w:sz="4" w:space="0" w:color="auto"/>
              <w:right w:val="single" w:sz="4" w:space="0" w:color="auto"/>
            </w:tcBorders>
            <w:shd w:val="clear" w:color="auto" w:fill="auto"/>
            <w:vAlign w:val="center"/>
            <w:hideMark/>
          </w:tcPr>
          <w:p w14:paraId="70D9E49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224186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DC8F84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1E9223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409.810,49</w:t>
            </w:r>
          </w:p>
        </w:tc>
        <w:tc>
          <w:tcPr>
            <w:tcW w:w="980" w:type="dxa"/>
            <w:tcBorders>
              <w:top w:val="nil"/>
              <w:left w:val="nil"/>
              <w:bottom w:val="single" w:sz="4" w:space="0" w:color="auto"/>
              <w:right w:val="single" w:sz="4" w:space="0" w:color="auto"/>
            </w:tcBorders>
            <w:shd w:val="clear" w:color="auto" w:fill="auto"/>
            <w:vAlign w:val="center"/>
            <w:hideMark/>
          </w:tcPr>
          <w:p w14:paraId="77D380C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27.990.190,77</w:t>
            </w:r>
          </w:p>
        </w:tc>
        <w:tc>
          <w:tcPr>
            <w:tcW w:w="828" w:type="dxa"/>
            <w:tcBorders>
              <w:top w:val="nil"/>
              <w:left w:val="nil"/>
              <w:bottom w:val="single" w:sz="4" w:space="0" w:color="auto"/>
              <w:right w:val="single" w:sz="4" w:space="0" w:color="auto"/>
            </w:tcBorders>
            <w:shd w:val="clear" w:color="auto" w:fill="auto"/>
            <w:vAlign w:val="center"/>
            <w:hideMark/>
          </w:tcPr>
          <w:p w14:paraId="07FF835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175.633,07</w:t>
            </w:r>
          </w:p>
        </w:tc>
      </w:tr>
      <w:tr w:rsidR="004F362E" w:rsidRPr="00B171DC" w14:paraId="6F4B0D72"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43E21A5" w14:textId="4E494F78"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Karen Mora Garc</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6E9DA35C" w14:textId="28F04861"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0748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0661</w:t>
            </w:r>
          </w:p>
        </w:tc>
        <w:tc>
          <w:tcPr>
            <w:tcW w:w="907" w:type="dxa"/>
            <w:tcBorders>
              <w:top w:val="nil"/>
              <w:left w:val="nil"/>
              <w:bottom w:val="single" w:sz="4" w:space="0" w:color="auto"/>
              <w:right w:val="single" w:sz="4" w:space="0" w:color="auto"/>
            </w:tcBorders>
            <w:shd w:val="clear" w:color="FFFFCC" w:fill="FFFFFF"/>
            <w:vAlign w:val="center"/>
            <w:hideMark/>
          </w:tcPr>
          <w:p w14:paraId="3090FA4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44DD76F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7F28C18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995714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5274F7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601F60B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2ECD3A7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1248009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544AA4E8"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4FCCE5" w14:textId="0F414DFA"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Kimberly L</w:t>
            </w:r>
            <w:r w:rsidR="00B030C3">
              <w:rPr>
                <w:rFonts w:ascii="Arial Narrow" w:hAnsi="Arial Narrow" w:cs="Calibri"/>
                <w:sz w:val="16"/>
                <w:szCs w:val="16"/>
                <w:lang w:val="es-CR" w:eastAsia="es-CR"/>
              </w:rPr>
              <w:t>ó</w:t>
            </w:r>
            <w:r w:rsidRPr="00B171DC">
              <w:rPr>
                <w:rFonts w:ascii="Arial Narrow" w:hAnsi="Arial Narrow" w:cs="Calibri"/>
                <w:sz w:val="16"/>
                <w:szCs w:val="16"/>
                <w:lang w:val="es-CR" w:eastAsia="es-CR"/>
              </w:rPr>
              <w:t>pez Miranda</w:t>
            </w:r>
          </w:p>
        </w:tc>
        <w:tc>
          <w:tcPr>
            <w:tcW w:w="709" w:type="dxa"/>
            <w:tcBorders>
              <w:top w:val="nil"/>
              <w:left w:val="nil"/>
              <w:bottom w:val="single" w:sz="4" w:space="0" w:color="auto"/>
              <w:right w:val="single" w:sz="4" w:space="0" w:color="auto"/>
            </w:tcBorders>
            <w:shd w:val="clear" w:color="auto" w:fill="auto"/>
            <w:vAlign w:val="center"/>
            <w:hideMark/>
          </w:tcPr>
          <w:p w14:paraId="6974380B" w14:textId="432CB67A"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0366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0409</w:t>
            </w:r>
          </w:p>
        </w:tc>
        <w:tc>
          <w:tcPr>
            <w:tcW w:w="907" w:type="dxa"/>
            <w:tcBorders>
              <w:top w:val="nil"/>
              <w:left w:val="nil"/>
              <w:bottom w:val="single" w:sz="4" w:space="0" w:color="auto"/>
              <w:right w:val="single" w:sz="4" w:space="0" w:color="auto"/>
            </w:tcBorders>
            <w:shd w:val="clear" w:color="FFFFCC" w:fill="FFFFFF"/>
            <w:vAlign w:val="center"/>
            <w:hideMark/>
          </w:tcPr>
          <w:p w14:paraId="2A96E97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7A86800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14EA363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82E426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21B752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0D6594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0A2C203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59DB7CA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1596108C"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A52AA0" w14:textId="1138F17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 xml:space="preserve">Juan </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lvarez Arrieta</w:t>
            </w:r>
          </w:p>
        </w:tc>
        <w:tc>
          <w:tcPr>
            <w:tcW w:w="709" w:type="dxa"/>
            <w:tcBorders>
              <w:top w:val="nil"/>
              <w:left w:val="nil"/>
              <w:bottom w:val="single" w:sz="4" w:space="0" w:color="auto"/>
              <w:right w:val="single" w:sz="4" w:space="0" w:color="auto"/>
            </w:tcBorders>
            <w:shd w:val="clear" w:color="auto" w:fill="auto"/>
            <w:vAlign w:val="center"/>
            <w:hideMark/>
          </w:tcPr>
          <w:p w14:paraId="31612DDE" w14:textId="27253211"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0435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0048</w:t>
            </w:r>
          </w:p>
        </w:tc>
        <w:tc>
          <w:tcPr>
            <w:tcW w:w="907" w:type="dxa"/>
            <w:tcBorders>
              <w:top w:val="nil"/>
              <w:left w:val="nil"/>
              <w:bottom w:val="single" w:sz="4" w:space="0" w:color="auto"/>
              <w:right w:val="single" w:sz="4" w:space="0" w:color="auto"/>
            </w:tcBorders>
            <w:shd w:val="clear" w:color="FFFFCC" w:fill="FFFFFF"/>
            <w:vAlign w:val="center"/>
            <w:hideMark/>
          </w:tcPr>
          <w:p w14:paraId="78296D25"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684D19E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70E8921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539FD1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3CAE0DF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C5B0E6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4C4381E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54DBF6C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2417DC98"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059ACF" w14:textId="2A7AFE1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Luisa Rodr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 xml:space="preserve">guez </w:t>
            </w:r>
            <w:proofErr w:type="spellStart"/>
            <w:r w:rsidRPr="00B171DC">
              <w:rPr>
                <w:rFonts w:ascii="Arial Narrow" w:hAnsi="Arial Narrow" w:cs="Calibri"/>
                <w:sz w:val="16"/>
                <w:szCs w:val="16"/>
                <w:lang w:val="es-CR" w:eastAsia="es-CR"/>
              </w:rPr>
              <w:t>Rodr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guez</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710C9C6" w14:textId="58FE846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0118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0424</w:t>
            </w:r>
          </w:p>
        </w:tc>
        <w:tc>
          <w:tcPr>
            <w:tcW w:w="907" w:type="dxa"/>
            <w:tcBorders>
              <w:top w:val="nil"/>
              <w:left w:val="nil"/>
              <w:bottom w:val="single" w:sz="4" w:space="0" w:color="auto"/>
              <w:right w:val="single" w:sz="4" w:space="0" w:color="auto"/>
            </w:tcBorders>
            <w:shd w:val="clear" w:color="FFFFCC" w:fill="FFFFFF"/>
            <w:vAlign w:val="center"/>
            <w:hideMark/>
          </w:tcPr>
          <w:p w14:paraId="4A196AD9"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4C24F05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4024BD2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C78631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17D795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5A4C33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c>
          <w:tcPr>
            <w:tcW w:w="980" w:type="dxa"/>
            <w:tcBorders>
              <w:top w:val="nil"/>
              <w:left w:val="nil"/>
              <w:bottom w:val="single" w:sz="4" w:space="0" w:color="auto"/>
              <w:right w:val="single" w:sz="4" w:space="0" w:color="auto"/>
            </w:tcBorders>
            <w:shd w:val="clear" w:color="auto" w:fill="auto"/>
            <w:vAlign w:val="center"/>
            <w:hideMark/>
          </w:tcPr>
          <w:p w14:paraId="6CE2E3A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26.474.181,60</w:t>
            </w:r>
          </w:p>
        </w:tc>
        <w:tc>
          <w:tcPr>
            <w:tcW w:w="828" w:type="dxa"/>
            <w:tcBorders>
              <w:top w:val="nil"/>
              <w:left w:val="nil"/>
              <w:bottom w:val="single" w:sz="4" w:space="0" w:color="auto"/>
              <w:right w:val="single" w:sz="4" w:space="0" w:color="auto"/>
            </w:tcBorders>
            <w:shd w:val="clear" w:color="auto" w:fill="auto"/>
            <w:vAlign w:val="center"/>
            <w:hideMark/>
          </w:tcPr>
          <w:p w14:paraId="5745995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r>
      <w:tr w:rsidR="004F362E" w:rsidRPr="00B171DC" w14:paraId="21D5EE45"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2768C15" w14:textId="1DB74176"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Hazel Fonseca Jim</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58E8EBCD" w14:textId="686076F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0410</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0187</w:t>
            </w:r>
          </w:p>
        </w:tc>
        <w:tc>
          <w:tcPr>
            <w:tcW w:w="907" w:type="dxa"/>
            <w:tcBorders>
              <w:top w:val="nil"/>
              <w:left w:val="nil"/>
              <w:bottom w:val="single" w:sz="4" w:space="0" w:color="auto"/>
              <w:right w:val="single" w:sz="4" w:space="0" w:color="auto"/>
            </w:tcBorders>
            <w:shd w:val="clear" w:color="FFFFCC" w:fill="FFFFFF"/>
            <w:vAlign w:val="center"/>
            <w:hideMark/>
          </w:tcPr>
          <w:p w14:paraId="7AAB001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D2EA24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5113913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6B709F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706A69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531E8E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66C12EB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1C2A679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17BB66F4"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72286B0" w14:textId="171E5E2D"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Maria V</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zquez Cruz</w:t>
            </w:r>
          </w:p>
        </w:tc>
        <w:tc>
          <w:tcPr>
            <w:tcW w:w="709" w:type="dxa"/>
            <w:tcBorders>
              <w:top w:val="nil"/>
              <w:left w:val="nil"/>
              <w:bottom w:val="single" w:sz="4" w:space="0" w:color="auto"/>
              <w:right w:val="single" w:sz="4" w:space="0" w:color="auto"/>
            </w:tcBorders>
            <w:shd w:val="clear" w:color="auto" w:fill="auto"/>
            <w:vAlign w:val="center"/>
            <w:hideMark/>
          </w:tcPr>
          <w:p w14:paraId="7295DB8F" w14:textId="133717C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0306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0784</w:t>
            </w:r>
          </w:p>
        </w:tc>
        <w:tc>
          <w:tcPr>
            <w:tcW w:w="907" w:type="dxa"/>
            <w:tcBorders>
              <w:top w:val="nil"/>
              <w:left w:val="nil"/>
              <w:bottom w:val="single" w:sz="4" w:space="0" w:color="auto"/>
              <w:right w:val="single" w:sz="4" w:space="0" w:color="auto"/>
            </w:tcBorders>
            <w:shd w:val="clear" w:color="FFFFCC" w:fill="FFFFFF"/>
            <w:vAlign w:val="center"/>
            <w:hideMark/>
          </w:tcPr>
          <w:p w14:paraId="7A15040B"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1349070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739F096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3737C1C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7111CCB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2E7E8D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25DB6D7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6E0382B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392BC4A2"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B694D79" w14:textId="0BCCA276" w:rsidR="00B171DC" w:rsidRPr="00B171DC" w:rsidRDefault="003B45F6" w:rsidP="003B45F6">
            <w:pPr>
              <w:rPr>
                <w:rFonts w:ascii="Arial Narrow" w:hAnsi="Arial Narrow" w:cs="Calibri"/>
                <w:sz w:val="16"/>
                <w:szCs w:val="16"/>
                <w:lang w:val="es-CR" w:eastAsia="es-CR"/>
              </w:rPr>
            </w:pPr>
            <w:proofErr w:type="spellStart"/>
            <w:r w:rsidRPr="00B171DC">
              <w:rPr>
                <w:rFonts w:ascii="Arial Narrow" w:hAnsi="Arial Narrow" w:cs="Calibri"/>
                <w:sz w:val="16"/>
                <w:szCs w:val="16"/>
                <w:lang w:val="es-CR" w:eastAsia="es-CR"/>
              </w:rPr>
              <w:t>Heimer</w:t>
            </w:r>
            <w:proofErr w:type="spellEnd"/>
            <w:r w:rsidRPr="00B171DC">
              <w:rPr>
                <w:rFonts w:ascii="Arial Narrow" w:hAnsi="Arial Narrow" w:cs="Calibri"/>
                <w:sz w:val="16"/>
                <w:szCs w:val="16"/>
                <w:lang w:val="es-CR" w:eastAsia="es-CR"/>
              </w:rPr>
              <w:t xml:space="preserve"> L</w:t>
            </w:r>
            <w:r w:rsidR="00B030C3">
              <w:rPr>
                <w:rFonts w:ascii="Arial Narrow" w:hAnsi="Arial Narrow" w:cs="Calibri"/>
                <w:sz w:val="16"/>
                <w:szCs w:val="16"/>
                <w:lang w:val="es-CR" w:eastAsia="es-CR"/>
              </w:rPr>
              <w:t>ó</w:t>
            </w:r>
            <w:r w:rsidRPr="00B171DC">
              <w:rPr>
                <w:rFonts w:ascii="Arial Narrow" w:hAnsi="Arial Narrow" w:cs="Calibri"/>
                <w:sz w:val="16"/>
                <w:szCs w:val="16"/>
                <w:lang w:val="es-CR" w:eastAsia="es-CR"/>
              </w:rPr>
              <w:t>pez Miranda</w:t>
            </w:r>
          </w:p>
        </w:tc>
        <w:tc>
          <w:tcPr>
            <w:tcW w:w="709" w:type="dxa"/>
            <w:tcBorders>
              <w:top w:val="nil"/>
              <w:left w:val="nil"/>
              <w:bottom w:val="single" w:sz="4" w:space="0" w:color="auto"/>
              <w:right w:val="single" w:sz="4" w:space="0" w:color="auto"/>
            </w:tcBorders>
            <w:shd w:val="clear" w:color="auto" w:fill="auto"/>
            <w:vAlign w:val="center"/>
            <w:hideMark/>
          </w:tcPr>
          <w:p w14:paraId="61CDE296" w14:textId="2E3600B2"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0357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0421</w:t>
            </w:r>
          </w:p>
        </w:tc>
        <w:tc>
          <w:tcPr>
            <w:tcW w:w="907" w:type="dxa"/>
            <w:tcBorders>
              <w:top w:val="nil"/>
              <w:left w:val="nil"/>
              <w:bottom w:val="single" w:sz="4" w:space="0" w:color="auto"/>
              <w:right w:val="single" w:sz="4" w:space="0" w:color="auto"/>
            </w:tcBorders>
            <w:shd w:val="clear" w:color="FFFFCC" w:fill="FFFFFF"/>
            <w:vAlign w:val="center"/>
            <w:hideMark/>
          </w:tcPr>
          <w:p w14:paraId="327A8735"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5.625.346,06</w:t>
            </w:r>
          </w:p>
        </w:tc>
        <w:tc>
          <w:tcPr>
            <w:tcW w:w="980" w:type="dxa"/>
            <w:tcBorders>
              <w:top w:val="nil"/>
              <w:left w:val="nil"/>
              <w:bottom w:val="single" w:sz="4" w:space="0" w:color="auto"/>
              <w:right w:val="single" w:sz="4" w:space="0" w:color="auto"/>
            </w:tcBorders>
            <w:shd w:val="clear" w:color="auto" w:fill="auto"/>
            <w:vAlign w:val="center"/>
            <w:hideMark/>
          </w:tcPr>
          <w:p w14:paraId="21A1D99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11.626.349,55</w:t>
            </w:r>
          </w:p>
        </w:tc>
        <w:tc>
          <w:tcPr>
            <w:tcW w:w="980" w:type="dxa"/>
            <w:tcBorders>
              <w:top w:val="nil"/>
              <w:left w:val="nil"/>
              <w:bottom w:val="single" w:sz="4" w:space="0" w:color="auto"/>
              <w:right w:val="single" w:sz="4" w:space="0" w:color="auto"/>
            </w:tcBorders>
            <w:shd w:val="clear" w:color="auto" w:fill="auto"/>
            <w:vAlign w:val="center"/>
            <w:hideMark/>
          </w:tcPr>
          <w:p w14:paraId="5926425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BCACE9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E63E39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91F4AA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431.978,22</w:t>
            </w:r>
          </w:p>
        </w:tc>
        <w:tc>
          <w:tcPr>
            <w:tcW w:w="980" w:type="dxa"/>
            <w:tcBorders>
              <w:top w:val="nil"/>
              <w:left w:val="nil"/>
              <w:bottom w:val="single" w:sz="4" w:space="0" w:color="auto"/>
              <w:right w:val="single" w:sz="4" w:space="0" w:color="auto"/>
            </w:tcBorders>
            <w:shd w:val="clear" w:color="auto" w:fill="auto"/>
            <w:vAlign w:val="center"/>
            <w:hideMark/>
          </w:tcPr>
          <w:p w14:paraId="407F11D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29.708.302,92</w:t>
            </w:r>
          </w:p>
        </w:tc>
        <w:tc>
          <w:tcPr>
            <w:tcW w:w="828" w:type="dxa"/>
            <w:tcBorders>
              <w:top w:val="nil"/>
              <w:left w:val="nil"/>
              <w:bottom w:val="single" w:sz="4" w:space="0" w:color="auto"/>
              <w:right w:val="single" w:sz="4" w:space="0" w:color="auto"/>
            </w:tcBorders>
            <w:shd w:val="clear" w:color="auto" w:fill="auto"/>
            <w:vAlign w:val="center"/>
            <w:hideMark/>
          </w:tcPr>
          <w:p w14:paraId="65DBB7E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185.133,52</w:t>
            </w:r>
          </w:p>
        </w:tc>
      </w:tr>
      <w:tr w:rsidR="004F362E" w:rsidRPr="00B171DC" w14:paraId="61916F5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2343E8" w14:textId="07FB9762"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lastRenderedPageBreak/>
              <w:t>Julissa Cali Espinoza Chaves</w:t>
            </w:r>
          </w:p>
        </w:tc>
        <w:tc>
          <w:tcPr>
            <w:tcW w:w="709" w:type="dxa"/>
            <w:tcBorders>
              <w:top w:val="nil"/>
              <w:left w:val="nil"/>
              <w:bottom w:val="single" w:sz="4" w:space="0" w:color="auto"/>
              <w:right w:val="single" w:sz="4" w:space="0" w:color="auto"/>
            </w:tcBorders>
            <w:shd w:val="clear" w:color="auto" w:fill="auto"/>
            <w:vAlign w:val="center"/>
            <w:hideMark/>
          </w:tcPr>
          <w:p w14:paraId="66F0F8F1" w14:textId="7CCB944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0688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0143</w:t>
            </w:r>
          </w:p>
        </w:tc>
        <w:tc>
          <w:tcPr>
            <w:tcW w:w="907" w:type="dxa"/>
            <w:tcBorders>
              <w:top w:val="nil"/>
              <w:left w:val="nil"/>
              <w:bottom w:val="single" w:sz="4" w:space="0" w:color="auto"/>
              <w:right w:val="single" w:sz="4" w:space="0" w:color="auto"/>
            </w:tcBorders>
            <w:shd w:val="clear" w:color="FFFFCC" w:fill="FFFFFF"/>
            <w:vAlign w:val="center"/>
            <w:hideMark/>
          </w:tcPr>
          <w:p w14:paraId="458B1157"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6.292.128,61</w:t>
            </w:r>
          </w:p>
        </w:tc>
        <w:tc>
          <w:tcPr>
            <w:tcW w:w="980" w:type="dxa"/>
            <w:tcBorders>
              <w:top w:val="nil"/>
              <w:left w:val="nil"/>
              <w:bottom w:val="single" w:sz="4" w:space="0" w:color="auto"/>
              <w:right w:val="single" w:sz="4" w:space="0" w:color="auto"/>
            </w:tcBorders>
            <w:shd w:val="clear" w:color="auto" w:fill="auto"/>
            <w:vAlign w:val="center"/>
            <w:hideMark/>
          </w:tcPr>
          <w:p w14:paraId="0324FDA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13.004.442,01</w:t>
            </w:r>
          </w:p>
        </w:tc>
        <w:tc>
          <w:tcPr>
            <w:tcW w:w="980" w:type="dxa"/>
            <w:tcBorders>
              <w:top w:val="nil"/>
              <w:left w:val="nil"/>
              <w:bottom w:val="single" w:sz="4" w:space="0" w:color="auto"/>
              <w:right w:val="single" w:sz="4" w:space="0" w:color="auto"/>
            </w:tcBorders>
            <w:shd w:val="clear" w:color="auto" w:fill="auto"/>
            <w:vAlign w:val="center"/>
            <w:hideMark/>
          </w:tcPr>
          <w:p w14:paraId="3D23378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B16CDD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4E311F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633E87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589.764,19</w:t>
            </w:r>
          </w:p>
        </w:tc>
        <w:tc>
          <w:tcPr>
            <w:tcW w:w="980" w:type="dxa"/>
            <w:tcBorders>
              <w:top w:val="nil"/>
              <w:left w:val="nil"/>
              <w:bottom w:val="single" w:sz="4" w:space="0" w:color="auto"/>
              <w:right w:val="single" w:sz="4" w:space="0" w:color="auto"/>
            </w:tcBorders>
            <w:shd w:val="clear" w:color="auto" w:fill="auto"/>
            <w:vAlign w:val="center"/>
            <w:hideMark/>
          </w:tcPr>
          <w:p w14:paraId="6069497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31.910.963,90</w:t>
            </w:r>
          </w:p>
        </w:tc>
        <w:tc>
          <w:tcPr>
            <w:tcW w:w="828" w:type="dxa"/>
            <w:tcBorders>
              <w:top w:val="nil"/>
              <w:left w:val="nil"/>
              <w:bottom w:val="single" w:sz="4" w:space="0" w:color="auto"/>
              <w:right w:val="single" w:sz="4" w:space="0" w:color="auto"/>
            </w:tcBorders>
            <w:shd w:val="clear" w:color="auto" w:fill="auto"/>
            <w:vAlign w:val="center"/>
            <w:hideMark/>
          </w:tcPr>
          <w:p w14:paraId="42340AD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65.529,35</w:t>
            </w:r>
          </w:p>
        </w:tc>
      </w:tr>
      <w:tr w:rsidR="004F362E" w:rsidRPr="00B171DC" w14:paraId="166159D1"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3693925" w14:textId="33121BE9"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Katherine Serrano Salazar</w:t>
            </w:r>
          </w:p>
        </w:tc>
        <w:tc>
          <w:tcPr>
            <w:tcW w:w="709" w:type="dxa"/>
            <w:tcBorders>
              <w:top w:val="nil"/>
              <w:left w:val="nil"/>
              <w:bottom w:val="single" w:sz="4" w:space="0" w:color="auto"/>
              <w:right w:val="single" w:sz="4" w:space="0" w:color="auto"/>
            </w:tcBorders>
            <w:shd w:val="clear" w:color="auto" w:fill="auto"/>
            <w:vAlign w:val="center"/>
            <w:hideMark/>
          </w:tcPr>
          <w:p w14:paraId="16C2006F" w14:textId="2209449A"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0649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0596</w:t>
            </w:r>
          </w:p>
        </w:tc>
        <w:tc>
          <w:tcPr>
            <w:tcW w:w="907" w:type="dxa"/>
            <w:tcBorders>
              <w:top w:val="nil"/>
              <w:left w:val="nil"/>
              <w:bottom w:val="single" w:sz="4" w:space="0" w:color="auto"/>
              <w:right w:val="single" w:sz="4" w:space="0" w:color="auto"/>
            </w:tcBorders>
            <w:shd w:val="clear" w:color="FFFFCC" w:fill="FFFFFF"/>
            <w:vAlign w:val="center"/>
            <w:hideMark/>
          </w:tcPr>
          <w:p w14:paraId="2B975A7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5.746.342,98</w:t>
            </w:r>
          </w:p>
        </w:tc>
        <w:tc>
          <w:tcPr>
            <w:tcW w:w="980" w:type="dxa"/>
            <w:tcBorders>
              <w:top w:val="nil"/>
              <w:left w:val="nil"/>
              <w:bottom w:val="single" w:sz="4" w:space="0" w:color="auto"/>
              <w:right w:val="single" w:sz="4" w:space="0" w:color="auto"/>
            </w:tcBorders>
            <w:shd w:val="clear" w:color="auto" w:fill="auto"/>
            <w:vAlign w:val="center"/>
            <w:hideMark/>
          </w:tcPr>
          <w:p w14:paraId="6875A3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11.876.423,50</w:t>
            </w:r>
          </w:p>
        </w:tc>
        <w:tc>
          <w:tcPr>
            <w:tcW w:w="980" w:type="dxa"/>
            <w:tcBorders>
              <w:top w:val="nil"/>
              <w:left w:val="nil"/>
              <w:bottom w:val="single" w:sz="4" w:space="0" w:color="auto"/>
              <w:right w:val="single" w:sz="4" w:space="0" w:color="auto"/>
            </w:tcBorders>
            <w:shd w:val="clear" w:color="auto" w:fill="auto"/>
            <w:vAlign w:val="center"/>
            <w:hideMark/>
          </w:tcPr>
          <w:p w14:paraId="03FFE90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0B9C7D2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D7AFEF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29323F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436.828,03</w:t>
            </w:r>
          </w:p>
        </w:tc>
        <w:tc>
          <w:tcPr>
            <w:tcW w:w="980" w:type="dxa"/>
            <w:tcBorders>
              <w:top w:val="nil"/>
              <w:left w:val="nil"/>
              <w:bottom w:val="single" w:sz="4" w:space="0" w:color="auto"/>
              <w:right w:val="single" w:sz="4" w:space="0" w:color="auto"/>
            </w:tcBorders>
            <w:shd w:val="clear" w:color="auto" w:fill="auto"/>
            <w:vAlign w:val="center"/>
            <w:hideMark/>
          </w:tcPr>
          <w:p w14:paraId="21D882D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30.084.223,59</w:t>
            </w:r>
          </w:p>
        </w:tc>
        <w:tc>
          <w:tcPr>
            <w:tcW w:w="828" w:type="dxa"/>
            <w:tcBorders>
              <w:top w:val="nil"/>
              <w:left w:val="nil"/>
              <w:bottom w:val="single" w:sz="4" w:space="0" w:color="auto"/>
              <w:right w:val="single" w:sz="4" w:space="0" w:color="auto"/>
            </w:tcBorders>
            <w:shd w:val="clear" w:color="auto" w:fill="auto"/>
            <w:vAlign w:val="center"/>
            <w:hideMark/>
          </w:tcPr>
          <w:p w14:paraId="0A205B7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187.212,01</w:t>
            </w:r>
          </w:p>
        </w:tc>
      </w:tr>
      <w:tr w:rsidR="004F362E" w:rsidRPr="00B171DC" w14:paraId="45966956"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FBF7740" w14:textId="2C0E8C5F"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Olga Martha Brenes Serrano</w:t>
            </w:r>
          </w:p>
        </w:tc>
        <w:tc>
          <w:tcPr>
            <w:tcW w:w="709" w:type="dxa"/>
            <w:tcBorders>
              <w:top w:val="nil"/>
              <w:left w:val="nil"/>
              <w:bottom w:val="single" w:sz="4" w:space="0" w:color="auto"/>
              <w:right w:val="single" w:sz="4" w:space="0" w:color="auto"/>
            </w:tcBorders>
            <w:shd w:val="clear" w:color="auto" w:fill="auto"/>
            <w:vAlign w:val="center"/>
            <w:hideMark/>
          </w:tcPr>
          <w:p w14:paraId="5F4EA14C" w14:textId="16C12623"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0567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0429</w:t>
            </w:r>
          </w:p>
        </w:tc>
        <w:tc>
          <w:tcPr>
            <w:tcW w:w="907" w:type="dxa"/>
            <w:tcBorders>
              <w:top w:val="nil"/>
              <w:left w:val="nil"/>
              <w:bottom w:val="single" w:sz="4" w:space="0" w:color="auto"/>
              <w:right w:val="single" w:sz="4" w:space="0" w:color="auto"/>
            </w:tcBorders>
            <w:shd w:val="clear" w:color="FFFFCC" w:fill="FFFFFF"/>
            <w:vAlign w:val="center"/>
            <w:hideMark/>
          </w:tcPr>
          <w:p w14:paraId="668ED2A6"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103415A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393072D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2B2E95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74AE87C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669B703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742E1F7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287903E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67745AC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653F497" w14:textId="3ECFBCF7" w:rsidR="00B171DC" w:rsidRPr="00B171DC" w:rsidRDefault="003B45F6" w:rsidP="003B45F6">
            <w:pPr>
              <w:rPr>
                <w:rFonts w:ascii="Arial Narrow" w:hAnsi="Arial Narrow" w:cs="Calibri"/>
                <w:sz w:val="16"/>
                <w:szCs w:val="16"/>
                <w:lang w:val="es-CR" w:eastAsia="es-CR"/>
              </w:rPr>
            </w:pPr>
            <w:proofErr w:type="spellStart"/>
            <w:r w:rsidRPr="00B171DC">
              <w:rPr>
                <w:rFonts w:ascii="Arial Narrow" w:hAnsi="Arial Narrow" w:cs="Calibri"/>
                <w:sz w:val="16"/>
                <w:szCs w:val="16"/>
                <w:lang w:val="es-CR" w:eastAsia="es-CR"/>
              </w:rPr>
              <w:t>Yanosky</w:t>
            </w:r>
            <w:proofErr w:type="spellEnd"/>
            <w:r w:rsidRPr="00B171DC">
              <w:rPr>
                <w:rFonts w:ascii="Arial Narrow" w:hAnsi="Arial Narrow" w:cs="Calibri"/>
                <w:sz w:val="16"/>
                <w:szCs w:val="16"/>
                <w:lang w:val="es-CR" w:eastAsia="es-CR"/>
              </w:rPr>
              <w:t xml:space="preserve"> </w:t>
            </w:r>
            <w:proofErr w:type="spellStart"/>
            <w:r w:rsidRPr="00B171DC">
              <w:rPr>
                <w:rFonts w:ascii="Arial Narrow" w:hAnsi="Arial Narrow" w:cs="Calibri"/>
                <w:sz w:val="16"/>
                <w:szCs w:val="16"/>
                <w:lang w:val="es-CR" w:eastAsia="es-CR"/>
              </w:rPr>
              <w:t>Lumbis</w:t>
            </w:r>
            <w:proofErr w:type="spellEnd"/>
            <w:r w:rsidRPr="00B171DC">
              <w:rPr>
                <w:rFonts w:ascii="Arial Narrow" w:hAnsi="Arial Narrow" w:cs="Calibri"/>
                <w:sz w:val="16"/>
                <w:szCs w:val="16"/>
                <w:lang w:val="es-CR" w:eastAsia="es-CR"/>
              </w:rPr>
              <w:t xml:space="preserve"> Zamora</w:t>
            </w:r>
          </w:p>
        </w:tc>
        <w:tc>
          <w:tcPr>
            <w:tcW w:w="709" w:type="dxa"/>
            <w:tcBorders>
              <w:top w:val="nil"/>
              <w:left w:val="nil"/>
              <w:bottom w:val="single" w:sz="4" w:space="0" w:color="auto"/>
              <w:right w:val="single" w:sz="4" w:space="0" w:color="auto"/>
            </w:tcBorders>
            <w:shd w:val="clear" w:color="auto" w:fill="auto"/>
            <w:vAlign w:val="center"/>
            <w:hideMark/>
          </w:tcPr>
          <w:p w14:paraId="4DDB115B" w14:textId="0AE0CB5C"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1558082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49336    </w:t>
            </w:r>
          </w:p>
        </w:tc>
        <w:tc>
          <w:tcPr>
            <w:tcW w:w="907" w:type="dxa"/>
            <w:tcBorders>
              <w:top w:val="nil"/>
              <w:left w:val="nil"/>
              <w:bottom w:val="single" w:sz="4" w:space="0" w:color="auto"/>
              <w:right w:val="single" w:sz="4" w:space="0" w:color="auto"/>
            </w:tcBorders>
            <w:shd w:val="clear" w:color="FFFFCC" w:fill="FFFFFF"/>
            <w:vAlign w:val="center"/>
            <w:hideMark/>
          </w:tcPr>
          <w:p w14:paraId="6835BB5B"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7061701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651620F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CFC3C7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3A9523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61C2DFE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0C15041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1D4B291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4843EC5E"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5CB750F" w14:textId="79962906"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Manuel Alberto Chac</w:t>
            </w:r>
            <w:r w:rsidR="00B030C3">
              <w:rPr>
                <w:rFonts w:ascii="Arial Narrow" w:hAnsi="Arial Narrow" w:cs="Calibri"/>
                <w:sz w:val="16"/>
                <w:szCs w:val="16"/>
                <w:lang w:val="es-CR" w:eastAsia="es-CR"/>
              </w:rPr>
              <w:t>ó</w:t>
            </w:r>
            <w:r w:rsidRPr="00B171DC">
              <w:rPr>
                <w:rFonts w:ascii="Arial Narrow" w:hAnsi="Arial Narrow" w:cs="Calibri"/>
                <w:sz w:val="16"/>
                <w:szCs w:val="16"/>
                <w:lang w:val="es-CR" w:eastAsia="es-CR"/>
              </w:rPr>
              <w:t>n Jim</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1956A874" w14:textId="56BA420E"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0506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0478</w:t>
            </w:r>
          </w:p>
        </w:tc>
        <w:tc>
          <w:tcPr>
            <w:tcW w:w="907" w:type="dxa"/>
            <w:tcBorders>
              <w:top w:val="nil"/>
              <w:left w:val="nil"/>
              <w:bottom w:val="single" w:sz="4" w:space="0" w:color="auto"/>
              <w:right w:val="single" w:sz="4" w:space="0" w:color="auto"/>
            </w:tcBorders>
            <w:shd w:val="clear" w:color="FFFFCC" w:fill="FFFFFF"/>
            <w:vAlign w:val="center"/>
            <w:hideMark/>
          </w:tcPr>
          <w:p w14:paraId="2C89221D"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23EE805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0FBD455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6B1B0BD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7A288D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16816B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113D35D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74464EA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549BED4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0CF9AE7" w14:textId="372573CE"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Valerie Herrera Morales</w:t>
            </w:r>
          </w:p>
        </w:tc>
        <w:tc>
          <w:tcPr>
            <w:tcW w:w="709" w:type="dxa"/>
            <w:tcBorders>
              <w:top w:val="nil"/>
              <w:left w:val="nil"/>
              <w:bottom w:val="single" w:sz="4" w:space="0" w:color="auto"/>
              <w:right w:val="single" w:sz="4" w:space="0" w:color="auto"/>
            </w:tcBorders>
            <w:shd w:val="clear" w:color="auto" w:fill="auto"/>
            <w:vAlign w:val="center"/>
            <w:hideMark/>
          </w:tcPr>
          <w:p w14:paraId="67767811" w14:textId="0168076D"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0784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0431</w:t>
            </w:r>
          </w:p>
        </w:tc>
        <w:tc>
          <w:tcPr>
            <w:tcW w:w="907" w:type="dxa"/>
            <w:tcBorders>
              <w:top w:val="nil"/>
              <w:left w:val="nil"/>
              <w:bottom w:val="single" w:sz="4" w:space="0" w:color="auto"/>
              <w:right w:val="single" w:sz="4" w:space="0" w:color="auto"/>
            </w:tcBorders>
            <w:shd w:val="clear" w:color="FFFFCC" w:fill="FFFFFF"/>
            <w:vAlign w:val="center"/>
            <w:hideMark/>
          </w:tcPr>
          <w:p w14:paraId="46E91099"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762E910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737F86E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E67040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5112CF6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9AC295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3CBAD6E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66D356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25CC751D"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EAACF5" w14:textId="60DBA33E"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Marco Mart</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 xml:space="preserve">nez </w:t>
            </w:r>
            <w:proofErr w:type="spellStart"/>
            <w:r w:rsidRPr="00B171DC">
              <w:rPr>
                <w:rFonts w:ascii="Arial Narrow" w:hAnsi="Arial Narrow" w:cs="Calibri"/>
                <w:sz w:val="16"/>
                <w:szCs w:val="16"/>
                <w:lang w:val="es-CR" w:eastAsia="es-CR"/>
              </w:rPr>
              <w:t>Mart</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nez</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1FA2FFC" w14:textId="0EF1A33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155803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047315    </w:t>
            </w:r>
          </w:p>
        </w:tc>
        <w:tc>
          <w:tcPr>
            <w:tcW w:w="907" w:type="dxa"/>
            <w:tcBorders>
              <w:top w:val="nil"/>
              <w:left w:val="nil"/>
              <w:bottom w:val="single" w:sz="4" w:space="0" w:color="auto"/>
              <w:right w:val="single" w:sz="4" w:space="0" w:color="auto"/>
            </w:tcBorders>
            <w:shd w:val="clear" w:color="FFFFCC" w:fill="FFFFFF"/>
            <w:vAlign w:val="center"/>
            <w:hideMark/>
          </w:tcPr>
          <w:p w14:paraId="060FAF7E"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5.047.506,36</w:t>
            </w:r>
          </w:p>
        </w:tc>
        <w:tc>
          <w:tcPr>
            <w:tcW w:w="980" w:type="dxa"/>
            <w:tcBorders>
              <w:top w:val="nil"/>
              <w:left w:val="nil"/>
              <w:bottom w:val="single" w:sz="4" w:space="0" w:color="auto"/>
              <w:right w:val="single" w:sz="4" w:space="0" w:color="auto"/>
            </w:tcBorders>
            <w:shd w:val="clear" w:color="auto" w:fill="auto"/>
            <w:vAlign w:val="center"/>
            <w:hideMark/>
          </w:tcPr>
          <w:p w14:paraId="22CC193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10.432.082,33</w:t>
            </w:r>
          </w:p>
        </w:tc>
        <w:tc>
          <w:tcPr>
            <w:tcW w:w="980" w:type="dxa"/>
            <w:tcBorders>
              <w:top w:val="nil"/>
              <w:left w:val="nil"/>
              <w:bottom w:val="single" w:sz="4" w:space="0" w:color="auto"/>
              <w:right w:val="single" w:sz="4" w:space="0" w:color="auto"/>
            </w:tcBorders>
            <w:shd w:val="clear" w:color="auto" w:fill="auto"/>
            <w:vAlign w:val="center"/>
            <w:hideMark/>
          </w:tcPr>
          <w:p w14:paraId="0AEF2AE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44E431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9710C1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0E9D1C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525.624,69</w:t>
            </w:r>
          </w:p>
        </w:tc>
        <w:tc>
          <w:tcPr>
            <w:tcW w:w="980" w:type="dxa"/>
            <w:tcBorders>
              <w:top w:val="nil"/>
              <w:left w:val="nil"/>
              <w:bottom w:val="single" w:sz="4" w:space="0" w:color="auto"/>
              <w:right w:val="single" w:sz="4" w:space="0" w:color="auto"/>
            </w:tcBorders>
            <w:shd w:val="clear" w:color="auto" w:fill="auto"/>
            <w:vAlign w:val="center"/>
            <w:hideMark/>
          </w:tcPr>
          <w:p w14:paraId="4521B00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28.029.842,46</w:t>
            </w:r>
          </w:p>
        </w:tc>
        <w:tc>
          <w:tcPr>
            <w:tcW w:w="828" w:type="dxa"/>
            <w:tcBorders>
              <w:top w:val="nil"/>
              <w:left w:val="nil"/>
              <w:bottom w:val="single" w:sz="4" w:space="0" w:color="auto"/>
              <w:right w:val="single" w:sz="4" w:space="0" w:color="auto"/>
            </w:tcBorders>
            <w:shd w:val="clear" w:color="auto" w:fill="auto"/>
            <w:vAlign w:val="center"/>
            <w:hideMark/>
          </w:tcPr>
          <w:p w14:paraId="386C177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58.402,74</w:t>
            </w:r>
          </w:p>
        </w:tc>
      </w:tr>
      <w:tr w:rsidR="004F362E" w:rsidRPr="00B171DC" w14:paraId="71EF891C"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FB5A750" w14:textId="6D9F465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Jarol Josu</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 xml:space="preserve"> Rodr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guez Flores</w:t>
            </w:r>
          </w:p>
        </w:tc>
        <w:tc>
          <w:tcPr>
            <w:tcW w:w="709" w:type="dxa"/>
            <w:tcBorders>
              <w:top w:val="nil"/>
              <w:left w:val="nil"/>
              <w:bottom w:val="single" w:sz="4" w:space="0" w:color="auto"/>
              <w:right w:val="single" w:sz="4" w:space="0" w:color="auto"/>
            </w:tcBorders>
            <w:shd w:val="clear" w:color="auto" w:fill="auto"/>
            <w:vAlign w:val="center"/>
            <w:hideMark/>
          </w:tcPr>
          <w:p w14:paraId="66E0705E" w14:textId="48907035"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0765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0119</w:t>
            </w:r>
          </w:p>
        </w:tc>
        <w:tc>
          <w:tcPr>
            <w:tcW w:w="907" w:type="dxa"/>
            <w:tcBorders>
              <w:top w:val="nil"/>
              <w:left w:val="nil"/>
              <w:bottom w:val="single" w:sz="4" w:space="0" w:color="auto"/>
              <w:right w:val="single" w:sz="4" w:space="0" w:color="auto"/>
            </w:tcBorders>
            <w:shd w:val="clear" w:color="FFFFCC" w:fill="FFFFFF"/>
            <w:vAlign w:val="center"/>
            <w:hideMark/>
          </w:tcPr>
          <w:p w14:paraId="4B43AAD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5.309.714,48</w:t>
            </w:r>
          </w:p>
        </w:tc>
        <w:tc>
          <w:tcPr>
            <w:tcW w:w="980" w:type="dxa"/>
            <w:tcBorders>
              <w:top w:val="nil"/>
              <w:left w:val="nil"/>
              <w:bottom w:val="single" w:sz="4" w:space="0" w:color="auto"/>
              <w:right w:val="single" w:sz="4" w:space="0" w:color="auto"/>
            </w:tcBorders>
            <w:shd w:val="clear" w:color="auto" w:fill="auto"/>
            <w:vAlign w:val="center"/>
            <w:hideMark/>
          </w:tcPr>
          <w:p w14:paraId="7DFE4BD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10.974.008,69</w:t>
            </w:r>
          </w:p>
        </w:tc>
        <w:tc>
          <w:tcPr>
            <w:tcW w:w="980" w:type="dxa"/>
            <w:tcBorders>
              <w:top w:val="nil"/>
              <w:left w:val="nil"/>
              <w:bottom w:val="single" w:sz="4" w:space="0" w:color="auto"/>
              <w:right w:val="single" w:sz="4" w:space="0" w:color="auto"/>
            </w:tcBorders>
            <w:shd w:val="clear" w:color="auto" w:fill="auto"/>
            <w:vAlign w:val="center"/>
            <w:hideMark/>
          </w:tcPr>
          <w:p w14:paraId="1FAFEDA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3B3D711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3F28737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DE3977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451.031,31</w:t>
            </w:r>
          </w:p>
        </w:tc>
        <w:tc>
          <w:tcPr>
            <w:tcW w:w="980" w:type="dxa"/>
            <w:tcBorders>
              <w:top w:val="nil"/>
              <w:left w:val="nil"/>
              <w:bottom w:val="single" w:sz="4" w:space="0" w:color="auto"/>
              <w:right w:val="single" w:sz="4" w:space="0" w:color="auto"/>
            </w:tcBorders>
            <w:shd w:val="clear" w:color="auto" w:fill="auto"/>
            <w:vAlign w:val="center"/>
            <w:hideMark/>
          </w:tcPr>
          <w:p w14:paraId="6F35AEC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31.288.188,68</w:t>
            </w:r>
          </w:p>
        </w:tc>
        <w:tc>
          <w:tcPr>
            <w:tcW w:w="828" w:type="dxa"/>
            <w:tcBorders>
              <w:top w:val="nil"/>
              <w:left w:val="nil"/>
              <w:bottom w:val="single" w:sz="4" w:space="0" w:color="auto"/>
              <w:right w:val="single" w:sz="4" w:space="0" w:color="auto"/>
            </w:tcBorders>
            <w:shd w:val="clear" w:color="auto" w:fill="auto"/>
            <w:vAlign w:val="center"/>
            <w:hideMark/>
          </w:tcPr>
          <w:p w14:paraId="797E00B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193.299,13</w:t>
            </w:r>
          </w:p>
        </w:tc>
      </w:tr>
      <w:tr w:rsidR="004F362E" w:rsidRPr="00B171DC" w14:paraId="6F969D79"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D6BDC67" w14:textId="24ACFEF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Christian Torres S</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7DF31E2D" w14:textId="3425B5E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0959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0192</w:t>
            </w:r>
          </w:p>
        </w:tc>
        <w:tc>
          <w:tcPr>
            <w:tcW w:w="907" w:type="dxa"/>
            <w:tcBorders>
              <w:top w:val="nil"/>
              <w:left w:val="nil"/>
              <w:bottom w:val="single" w:sz="4" w:space="0" w:color="auto"/>
              <w:right w:val="single" w:sz="4" w:space="0" w:color="auto"/>
            </w:tcBorders>
            <w:shd w:val="clear" w:color="FFFFCC" w:fill="FFFFFF"/>
            <w:vAlign w:val="center"/>
            <w:hideMark/>
          </w:tcPr>
          <w:p w14:paraId="72D99E7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21A1B18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5324174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2A9CED9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6153463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2B9AB0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423.399,65</w:t>
            </w:r>
          </w:p>
        </w:tc>
        <w:tc>
          <w:tcPr>
            <w:tcW w:w="980" w:type="dxa"/>
            <w:tcBorders>
              <w:top w:val="nil"/>
              <w:left w:val="nil"/>
              <w:bottom w:val="single" w:sz="4" w:space="0" w:color="auto"/>
              <w:right w:val="single" w:sz="4" w:space="0" w:color="auto"/>
            </w:tcBorders>
            <w:shd w:val="clear" w:color="auto" w:fill="auto"/>
            <w:vAlign w:val="center"/>
            <w:hideMark/>
          </w:tcPr>
          <w:p w14:paraId="37E43AB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29.146.604,38</w:t>
            </w:r>
          </w:p>
        </w:tc>
        <w:tc>
          <w:tcPr>
            <w:tcW w:w="828" w:type="dxa"/>
            <w:tcBorders>
              <w:top w:val="nil"/>
              <w:left w:val="nil"/>
              <w:bottom w:val="single" w:sz="4" w:space="0" w:color="auto"/>
              <w:right w:val="single" w:sz="4" w:space="0" w:color="auto"/>
            </w:tcBorders>
            <w:shd w:val="clear" w:color="auto" w:fill="auto"/>
            <w:vAlign w:val="center"/>
            <w:hideMark/>
          </w:tcPr>
          <w:p w14:paraId="49AC3C6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181.456,99</w:t>
            </w:r>
          </w:p>
        </w:tc>
      </w:tr>
      <w:tr w:rsidR="004F362E" w:rsidRPr="00B171DC" w14:paraId="22C3F3DD"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242B8A" w14:textId="15B28197"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Helen Arrieta Cordero</w:t>
            </w:r>
          </w:p>
        </w:tc>
        <w:tc>
          <w:tcPr>
            <w:tcW w:w="709" w:type="dxa"/>
            <w:tcBorders>
              <w:top w:val="nil"/>
              <w:left w:val="nil"/>
              <w:bottom w:val="single" w:sz="4" w:space="0" w:color="auto"/>
              <w:right w:val="single" w:sz="4" w:space="0" w:color="auto"/>
            </w:tcBorders>
            <w:shd w:val="clear" w:color="auto" w:fill="auto"/>
            <w:vAlign w:val="center"/>
            <w:hideMark/>
          </w:tcPr>
          <w:p w14:paraId="06A6F4EC" w14:textId="550FD88B"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0643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0920</w:t>
            </w:r>
          </w:p>
        </w:tc>
        <w:tc>
          <w:tcPr>
            <w:tcW w:w="907" w:type="dxa"/>
            <w:tcBorders>
              <w:top w:val="nil"/>
              <w:left w:val="nil"/>
              <w:bottom w:val="single" w:sz="4" w:space="0" w:color="auto"/>
              <w:right w:val="single" w:sz="4" w:space="0" w:color="auto"/>
            </w:tcBorders>
            <w:shd w:val="clear" w:color="FFFFCC" w:fill="FFFFFF"/>
            <w:vAlign w:val="center"/>
            <w:hideMark/>
          </w:tcPr>
          <w:p w14:paraId="4E0EC685"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27E2BAC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40249C3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578ACD9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02FDF63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63DC80F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544.370,98</w:t>
            </w:r>
          </w:p>
        </w:tc>
        <w:tc>
          <w:tcPr>
            <w:tcW w:w="980" w:type="dxa"/>
            <w:tcBorders>
              <w:top w:val="nil"/>
              <w:left w:val="nil"/>
              <w:bottom w:val="single" w:sz="4" w:space="0" w:color="auto"/>
              <w:right w:val="single" w:sz="4" w:space="0" w:color="auto"/>
            </w:tcBorders>
            <w:shd w:val="clear" w:color="auto" w:fill="auto"/>
            <w:vAlign w:val="center"/>
            <w:hideMark/>
          </w:tcPr>
          <w:p w14:paraId="1D4B5DE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29.267.575,70</w:t>
            </w:r>
          </w:p>
        </w:tc>
        <w:tc>
          <w:tcPr>
            <w:tcW w:w="828" w:type="dxa"/>
            <w:tcBorders>
              <w:top w:val="nil"/>
              <w:left w:val="nil"/>
              <w:bottom w:val="single" w:sz="4" w:space="0" w:color="auto"/>
              <w:right w:val="single" w:sz="4" w:space="0" w:color="auto"/>
            </w:tcBorders>
            <w:shd w:val="clear" w:color="auto" w:fill="auto"/>
            <w:vAlign w:val="center"/>
            <w:hideMark/>
          </w:tcPr>
          <w:p w14:paraId="6F5ECBF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60.485,66</w:t>
            </w:r>
          </w:p>
        </w:tc>
      </w:tr>
      <w:tr w:rsidR="004F362E" w:rsidRPr="00B171DC" w14:paraId="3ECEBBFA"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6F280C" w14:textId="0493853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Luis Gonz</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lez Fonseca</w:t>
            </w:r>
          </w:p>
        </w:tc>
        <w:tc>
          <w:tcPr>
            <w:tcW w:w="709" w:type="dxa"/>
            <w:tcBorders>
              <w:top w:val="nil"/>
              <w:left w:val="nil"/>
              <w:bottom w:val="single" w:sz="4" w:space="0" w:color="auto"/>
              <w:right w:val="single" w:sz="4" w:space="0" w:color="auto"/>
            </w:tcBorders>
            <w:shd w:val="clear" w:color="auto" w:fill="auto"/>
            <w:vAlign w:val="center"/>
            <w:hideMark/>
          </w:tcPr>
          <w:p w14:paraId="0D602822" w14:textId="1AF598B3"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0810</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0002</w:t>
            </w:r>
          </w:p>
        </w:tc>
        <w:tc>
          <w:tcPr>
            <w:tcW w:w="907" w:type="dxa"/>
            <w:tcBorders>
              <w:top w:val="nil"/>
              <w:left w:val="nil"/>
              <w:bottom w:val="single" w:sz="4" w:space="0" w:color="auto"/>
              <w:right w:val="single" w:sz="4" w:space="0" w:color="auto"/>
            </w:tcBorders>
            <w:shd w:val="clear" w:color="FFFFCC" w:fill="FFFFFF"/>
            <w:vAlign w:val="center"/>
            <w:hideMark/>
          </w:tcPr>
          <w:p w14:paraId="3CF056AD"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6B39F8C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2A099A2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4D6C668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52A5E2A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0F5989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423.399,65</w:t>
            </w:r>
          </w:p>
        </w:tc>
        <w:tc>
          <w:tcPr>
            <w:tcW w:w="980" w:type="dxa"/>
            <w:tcBorders>
              <w:top w:val="nil"/>
              <w:left w:val="nil"/>
              <w:bottom w:val="single" w:sz="4" w:space="0" w:color="auto"/>
              <w:right w:val="single" w:sz="4" w:space="0" w:color="auto"/>
            </w:tcBorders>
            <w:shd w:val="clear" w:color="auto" w:fill="auto"/>
            <w:vAlign w:val="center"/>
            <w:hideMark/>
          </w:tcPr>
          <w:p w14:paraId="28EC4E0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29.146.604,38</w:t>
            </w:r>
          </w:p>
        </w:tc>
        <w:tc>
          <w:tcPr>
            <w:tcW w:w="828" w:type="dxa"/>
            <w:tcBorders>
              <w:top w:val="nil"/>
              <w:left w:val="nil"/>
              <w:bottom w:val="single" w:sz="4" w:space="0" w:color="auto"/>
              <w:right w:val="single" w:sz="4" w:space="0" w:color="auto"/>
            </w:tcBorders>
            <w:shd w:val="clear" w:color="auto" w:fill="auto"/>
            <w:vAlign w:val="center"/>
            <w:hideMark/>
          </w:tcPr>
          <w:p w14:paraId="0C79FC3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181.456,99</w:t>
            </w:r>
          </w:p>
        </w:tc>
      </w:tr>
      <w:tr w:rsidR="004F362E" w:rsidRPr="00B171DC" w14:paraId="6B88B42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C0E3D6A" w14:textId="3496E230"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Carolina Vargas Oreamuno</w:t>
            </w:r>
          </w:p>
        </w:tc>
        <w:tc>
          <w:tcPr>
            <w:tcW w:w="709" w:type="dxa"/>
            <w:tcBorders>
              <w:top w:val="nil"/>
              <w:left w:val="nil"/>
              <w:bottom w:val="single" w:sz="4" w:space="0" w:color="auto"/>
              <w:right w:val="single" w:sz="4" w:space="0" w:color="auto"/>
            </w:tcBorders>
            <w:shd w:val="clear" w:color="auto" w:fill="auto"/>
            <w:vAlign w:val="center"/>
            <w:hideMark/>
          </w:tcPr>
          <w:p w14:paraId="6956CBF2" w14:textId="3D4EEB4D"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0714</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0317</w:t>
            </w:r>
          </w:p>
        </w:tc>
        <w:tc>
          <w:tcPr>
            <w:tcW w:w="907" w:type="dxa"/>
            <w:tcBorders>
              <w:top w:val="nil"/>
              <w:left w:val="nil"/>
              <w:bottom w:val="single" w:sz="4" w:space="0" w:color="auto"/>
              <w:right w:val="single" w:sz="4" w:space="0" w:color="auto"/>
            </w:tcBorders>
            <w:shd w:val="clear" w:color="FFFFCC" w:fill="FFFFFF"/>
            <w:vAlign w:val="center"/>
            <w:hideMark/>
          </w:tcPr>
          <w:p w14:paraId="41DAE4D8"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4.625.027,85</w:t>
            </w:r>
          </w:p>
        </w:tc>
        <w:tc>
          <w:tcPr>
            <w:tcW w:w="980" w:type="dxa"/>
            <w:tcBorders>
              <w:top w:val="nil"/>
              <w:left w:val="nil"/>
              <w:bottom w:val="single" w:sz="4" w:space="0" w:color="auto"/>
              <w:right w:val="single" w:sz="4" w:space="0" w:color="auto"/>
            </w:tcBorders>
            <w:shd w:val="clear" w:color="auto" w:fill="auto"/>
            <w:vAlign w:val="center"/>
            <w:hideMark/>
          </w:tcPr>
          <w:p w14:paraId="058A1BD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9.558.912,44</w:t>
            </w:r>
          </w:p>
        </w:tc>
        <w:tc>
          <w:tcPr>
            <w:tcW w:w="980" w:type="dxa"/>
            <w:tcBorders>
              <w:top w:val="nil"/>
              <w:left w:val="nil"/>
              <w:bottom w:val="single" w:sz="4" w:space="0" w:color="auto"/>
              <w:right w:val="single" w:sz="4" w:space="0" w:color="auto"/>
            </w:tcBorders>
            <w:shd w:val="clear" w:color="auto" w:fill="auto"/>
            <w:vAlign w:val="center"/>
            <w:hideMark/>
          </w:tcPr>
          <w:p w14:paraId="1E5A099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F2F294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4F4F0B1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66A49A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503.853,87</w:t>
            </w:r>
          </w:p>
        </w:tc>
        <w:tc>
          <w:tcPr>
            <w:tcW w:w="980" w:type="dxa"/>
            <w:tcBorders>
              <w:top w:val="nil"/>
              <w:left w:val="nil"/>
              <w:bottom w:val="single" w:sz="4" w:space="0" w:color="auto"/>
              <w:right w:val="single" w:sz="4" w:space="0" w:color="auto"/>
            </w:tcBorders>
            <w:shd w:val="clear" w:color="auto" w:fill="auto"/>
            <w:vAlign w:val="center"/>
            <w:hideMark/>
          </w:tcPr>
          <w:p w14:paraId="569857A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26.712.423,25</w:t>
            </w:r>
          </w:p>
        </w:tc>
        <w:tc>
          <w:tcPr>
            <w:tcW w:w="828" w:type="dxa"/>
            <w:tcBorders>
              <w:top w:val="nil"/>
              <w:left w:val="nil"/>
              <w:bottom w:val="single" w:sz="4" w:space="0" w:color="auto"/>
              <w:right w:val="single" w:sz="4" w:space="0" w:color="auto"/>
            </w:tcBorders>
            <w:shd w:val="clear" w:color="auto" w:fill="auto"/>
            <w:vAlign w:val="center"/>
            <w:hideMark/>
          </w:tcPr>
          <w:p w14:paraId="2D6735D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55.983,76</w:t>
            </w:r>
          </w:p>
        </w:tc>
      </w:tr>
      <w:tr w:rsidR="004F362E" w:rsidRPr="00B171DC" w14:paraId="17DB2E3C"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674D1A0" w14:textId="7FFBD76D"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a Barquero S</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7A9AD8A3" w14:textId="49A0403B"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0560</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0974</w:t>
            </w:r>
          </w:p>
        </w:tc>
        <w:tc>
          <w:tcPr>
            <w:tcW w:w="907" w:type="dxa"/>
            <w:tcBorders>
              <w:top w:val="nil"/>
              <w:left w:val="nil"/>
              <w:bottom w:val="single" w:sz="4" w:space="0" w:color="auto"/>
              <w:right w:val="single" w:sz="4" w:space="0" w:color="auto"/>
            </w:tcBorders>
            <w:shd w:val="clear" w:color="FFFFCC" w:fill="FFFFFF"/>
            <w:vAlign w:val="center"/>
            <w:hideMark/>
          </w:tcPr>
          <w:p w14:paraId="2175EC9D"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4402FF3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4205424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ECBCC0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4B5FBBA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32AFDB7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1F82B16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73DD9CF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286A57E2"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89755C" w14:textId="501072D1"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Adela Romero Diaz</w:t>
            </w:r>
          </w:p>
        </w:tc>
        <w:tc>
          <w:tcPr>
            <w:tcW w:w="709" w:type="dxa"/>
            <w:tcBorders>
              <w:top w:val="nil"/>
              <w:left w:val="nil"/>
              <w:bottom w:val="single" w:sz="4" w:space="0" w:color="auto"/>
              <w:right w:val="single" w:sz="4" w:space="0" w:color="auto"/>
            </w:tcBorders>
            <w:shd w:val="clear" w:color="auto" w:fill="auto"/>
            <w:vAlign w:val="center"/>
            <w:hideMark/>
          </w:tcPr>
          <w:p w14:paraId="0A6821CB" w14:textId="088D3964"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0340</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0737</w:t>
            </w:r>
          </w:p>
        </w:tc>
        <w:tc>
          <w:tcPr>
            <w:tcW w:w="907" w:type="dxa"/>
            <w:tcBorders>
              <w:top w:val="nil"/>
              <w:left w:val="nil"/>
              <w:bottom w:val="single" w:sz="4" w:space="0" w:color="auto"/>
              <w:right w:val="single" w:sz="4" w:space="0" w:color="auto"/>
            </w:tcBorders>
            <w:shd w:val="clear" w:color="FFFFCC" w:fill="FFFFFF"/>
            <w:vAlign w:val="center"/>
            <w:hideMark/>
          </w:tcPr>
          <w:p w14:paraId="57E51447"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A47D61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00ECF23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D151B3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4DC21B1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A97493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c>
          <w:tcPr>
            <w:tcW w:w="980" w:type="dxa"/>
            <w:tcBorders>
              <w:top w:val="nil"/>
              <w:left w:val="nil"/>
              <w:bottom w:val="single" w:sz="4" w:space="0" w:color="auto"/>
              <w:right w:val="single" w:sz="4" w:space="0" w:color="auto"/>
            </w:tcBorders>
            <w:shd w:val="clear" w:color="auto" w:fill="auto"/>
            <w:vAlign w:val="center"/>
            <w:hideMark/>
          </w:tcPr>
          <w:p w14:paraId="08DFC58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26.474.181,60</w:t>
            </w:r>
          </w:p>
        </w:tc>
        <w:tc>
          <w:tcPr>
            <w:tcW w:w="828" w:type="dxa"/>
            <w:tcBorders>
              <w:top w:val="nil"/>
              <w:left w:val="nil"/>
              <w:bottom w:val="single" w:sz="4" w:space="0" w:color="auto"/>
              <w:right w:val="single" w:sz="4" w:space="0" w:color="auto"/>
            </w:tcBorders>
            <w:shd w:val="clear" w:color="auto" w:fill="auto"/>
            <w:vAlign w:val="center"/>
            <w:hideMark/>
          </w:tcPr>
          <w:p w14:paraId="0BAA898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r>
      <w:tr w:rsidR="004F362E" w:rsidRPr="00B171DC" w14:paraId="40FA2518"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BA4528" w14:textId="17499646"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Fanny Guevara Espinoza</w:t>
            </w:r>
          </w:p>
        </w:tc>
        <w:tc>
          <w:tcPr>
            <w:tcW w:w="709" w:type="dxa"/>
            <w:tcBorders>
              <w:top w:val="nil"/>
              <w:left w:val="nil"/>
              <w:bottom w:val="single" w:sz="4" w:space="0" w:color="auto"/>
              <w:right w:val="single" w:sz="4" w:space="0" w:color="auto"/>
            </w:tcBorders>
            <w:shd w:val="clear" w:color="auto" w:fill="auto"/>
            <w:vAlign w:val="center"/>
            <w:hideMark/>
          </w:tcPr>
          <w:p w14:paraId="0EFBD106" w14:textId="0FA1363B"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0559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0596</w:t>
            </w:r>
          </w:p>
        </w:tc>
        <w:tc>
          <w:tcPr>
            <w:tcW w:w="907" w:type="dxa"/>
            <w:tcBorders>
              <w:top w:val="nil"/>
              <w:left w:val="nil"/>
              <w:bottom w:val="single" w:sz="4" w:space="0" w:color="auto"/>
              <w:right w:val="single" w:sz="4" w:space="0" w:color="auto"/>
            </w:tcBorders>
            <w:shd w:val="clear" w:color="FFFFCC" w:fill="FFFFFF"/>
            <w:vAlign w:val="center"/>
            <w:hideMark/>
          </w:tcPr>
          <w:p w14:paraId="6D8E7D36"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E667D0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0CD6308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1011A35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FB3D55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10D105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6D381B3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1C77F4E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5D95F93A"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76DDCE3" w14:textId="6DEFA188"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Leonor Campos Vargas</w:t>
            </w:r>
          </w:p>
        </w:tc>
        <w:tc>
          <w:tcPr>
            <w:tcW w:w="709" w:type="dxa"/>
            <w:tcBorders>
              <w:top w:val="nil"/>
              <w:left w:val="nil"/>
              <w:bottom w:val="single" w:sz="4" w:space="0" w:color="auto"/>
              <w:right w:val="single" w:sz="4" w:space="0" w:color="auto"/>
            </w:tcBorders>
            <w:shd w:val="clear" w:color="auto" w:fill="auto"/>
            <w:vAlign w:val="center"/>
            <w:hideMark/>
          </w:tcPr>
          <w:p w14:paraId="2CBFE222" w14:textId="373E37D8"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0491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0307</w:t>
            </w:r>
          </w:p>
        </w:tc>
        <w:tc>
          <w:tcPr>
            <w:tcW w:w="907" w:type="dxa"/>
            <w:tcBorders>
              <w:top w:val="nil"/>
              <w:left w:val="nil"/>
              <w:bottom w:val="single" w:sz="4" w:space="0" w:color="auto"/>
              <w:right w:val="single" w:sz="4" w:space="0" w:color="auto"/>
            </w:tcBorders>
            <w:shd w:val="clear" w:color="FFFFCC" w:fill="FFFFFF"/>
            <w:vAlign w:val="center"/>
            <w:hideMark/>
          </w:tcPr>
          <w:p w14:paraId="5852FAE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26F835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0B0EBF9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4FD961B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186BA7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8ABF74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c>
          <w:tcPr>
            <w:tcW w:w="980" w:type="dxa"/>
            <w:tcBorders>
              <w:top w:val="nil"/>
              <w:left w:val="nil"/>
              <w:bottom w:val="single" w:sz="4" w:space="0" w:color="auto"/>
              <w:right w:val="single" w:sz="4" w:space="0" w:color="auto"/>
            </w:tcBorders>
            <w:shd w:val="clear" w:color="auto" w:fill="auto"/>
            <w:vAlign w:val="center"/>
            <w:hideMark/>
          </w:tcPr>
          <w:p w14:paraId="4839C09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26.474.181,60</w:t>
            </w:r>
          </w:p>
        </w:tc>
        <w:tc>
          <w:tcPr>
            <w:tcW w:w="828" w:type="dxa"/>
            <w:tcBorders>
              <w:top w:val="nil"/>
              <w:left w:val="nil"/>
              <w:bottom w:val="single" w:sz="4" w:space="0" w:color="auto"/>
              <w:right w:val="single" w:sz="4" w:space="0" w:color="auto"/>
            </w:tcBorders>
            <w:shd w:val="clear" w:color="auto" w:fill="auto"/>
            <w:vAlign w:val="center"/>
            <w:hideMark/>
          </w:tcPr>
          <w:p w14:paraId="6A9E7FB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r>
      <w:tr w:rsidR="004F362E" w:rsidRPr="00B171DC" w14:paraId="01AECF93"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D8701EE" w14:textId="239D1B6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Pablo Emilio Gonz</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lez Garc</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1F61FBD4" w14:textId="097DC189"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0121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0983</w:t>
            </w:r>
          </w:p>
        </w:tc>
        <w:tc>
          <w:tcPr>
            <w:tcW w:w="907" w:type="dxa"/>
            <w:tcBorders>
              <w:top w:val="nil"/>
              <w:left w:val="nil"/>
              <w:bottom w:val="single" w:sz="4" w:space="0" w:color="auto"/>
              <w:right w:val="single" w:sz="4" w:space="0" w:color="auto"/>
            </w:tcBorders>
            <w:shd w:val="clear" w:color="FFFFCC" w:fill="FFFFFF"/>
            <w:vAlign w:val="center"/>
            <w:hideMark/>
          </w:tcPr>
          <w:p w14:paraId="0D06AADE"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53D5B8A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4918B1E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36D0A2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192C9A2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F234F7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c>
          <w:tcPr>
            <w:tcW w:w="980" w:type="dxa"/>
            <w:tcBorders>
              <w:top w:val="nil"/>
              <w:left w:val="nil"/>
              <w:bottom w:val="single" w:sz="4" w:space="0" w:color="auto"/>
              <w:right w:val="single" w:sz="4" w:space="0" w:color="auto"/>
            </w:tcBorders>
            <w:shd w:val="clear" w:color="auto" w:fill="auto"/>
            <w:vAlign w:val="center"/>
            <w:hideMark/>
          </w:tcPr>
          <w:p w14:paraId="68AB8A8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26.474.181,60</w:t>
            </w:r>
          </w:p>
        </w:tc>
        <w:tc>
          <w:tcPr>
            <w:tcW w:w="828" w:type="dxa"/>
            <w:tcBorders>
              <w:top w:val="nil"/>
              <w:left w:val="nil"/>
              <w:bottom w:val="single" w:sz="4" w:space="0" w:color="auto"/>
              <w:right w:val="single" w:sz="4" w:space="0" w:color="auto"/>
            </w:tcBorders>
            <w:shd w:val="clear" w:color="auto" w:fill="auto"/>
            <w:vAlign w:val="center"/>
            <w:hideMark/>
          </w:tcPr>
          <w:p w14:paraId="17ED324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279.781,99</w:t>
            </w:r>
          </w:p>
        </w:tc>
      </w:tr>
      <w:tr w:rsidR="004F362E" w:rsidRPr="00B171DC" w14:paraId="701FD61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A5DDE98" w14:textId="4C0F6783"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Gloria Berm</w:t>
            </w:r>
            <w:r w:rsidR="00B030C3">
              <w:rPr>
                <w:rFonts w:ascii="Arial Narrow" w:hAnsi="Arial Narrow" w:cs="Calibri"/>
                <w:sz w:val="16"/>
                <w:szCs w:val="16"/>
                <w:lang w:val="es-CR" w:eastAsia="es-CR"/>
              </w:rPr>
              <w:t>ú</w:t>
            </w:r>
            <w:r w:rsidRPr="00B171DC">
              <w:rPr>
                <w:rFonts w:ascii="Arial Narrow" w:hAnsi="Arial Narrow" w:cs="Calibri"/>
                <w:sz w:val="16"/>
                <w:szCs w:val="16"/>
                <w:lang w:val="es-CR" w:eastAsia="es-CR"/>
              </w:rPr>
              <w:t>dez P</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rez</w:t>
            </w:r>
          </w:p>
        </w:tc>
        <w:tc>
          <w:tcPr>
            <w:tcW w:w="709" w:type="dxa"/>
            <w:tcBorders>
              <w:top w:val="nil"/>
              <w:left w:val="nil"/>
              <w:bottom w:val="single" w:sz="4" w:space="0" w:color="auto"/>
              <w:right w:val="single" w:sz="4" w:space="0" w:color="auto"/>
            </w:tcBorders>
            <w:shd w:val="clear" w:color="auto" w:fill="auto"/>
            <w:vAlign w:val="center"/>
            <w:hideMark/>
          </w:tcPr>
          <w:p w14:paraId="6E313CCB" w14:textId="38766B34"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155807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098619    </w:t>
            </w:r>
          </w:p>
        </w:tc>
        <w:tc>
          <w:tcPr>
            <w:tcW w:w="907" w:type="dxa"/>
            <w:tcBorders>
              <w:top w:val="nil"/>
              <w:left w:val="nil"/>
              <w:bottom w:val="single" w:sz="4" w:space="0" w:color="auto"/>
              <w:right w:val="single" w:sz="4" w:space="0" w:color="auto"/>
            </w:tcBorders>
            <w:shd w:val="clear" w:color="FFFFCC" w:fill="FFFFFF"/>
            <w:vAlign w:val="center"/>
            <w:hideMark/>
          </w:tcPr>
          <w:p w14:paraId="71F624D7"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6.091.140,89</w:t>
            </w:r>
          </w:p>
        </w:tc>
        <w:tc>
          <w:tcPr>
            <w:tcW w:w="980" w:type="dxa"/>
            <w:tcBorders>
              <w:top w:val="nil"/>
              <w:left w:val="nil"/>
              <w:bottom w:val="single" w:sz="4" w:space="0" w:color="auto"/>
              <w:right w:val="single" w:sz="4" w:space="0" w:color="auto"/>
            </w:tcBorders>
            <w:shd w:val="clear" w:color="auto" w:fill="auto"/>
            <w:vAlign w:val="center"/>
            <w:hideMark/>
          </w:tcPr>
          <w:p w14:paraId="0AF037E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12.589.044,72</w:t>
            </w:r>
          </w:p>
        </w:tc>
        <w:tc>
          <w:tcPr>
            <w:tcW w:w="980" w:type="dxa"/>
            <w:tcBorders>
              <w:top w:val="nil"/>
              <w:left w:val="nil"/>
              <w:bottom w:val="single" w:sz="4" w:space="0" w:color="auto"/>
              <w:right w:val="single" w:sz="4" w:space="0" w:color="auto"/>
            </w:tcBorders>
            <w:shd w:val="clear" w:color="auto" w:fill="auto"/>
            <w:vAlign w:val="center"/>
            <w:hideMark/>
          </w:tcPr>
          <w:p w14:paraId="3C9E67A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3FA278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4ECAA3E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EFDE00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321.892,00</w:t>
            </w:r>
          </w:p>
        </w:tc>
        <w:tc>
          <w:tcPr>
            <w:tcW w:w="980" w:type="dxa"/>
            <w:tcBorders>
              <w:top w:val="nil"/>
              <w:left w:val="nil"/>
              <w:bottom w:val="single" w:sz="4" w:space="0" w:color="auto"/>
              <w:right w:val="single" w:sz="4" w:space="0" w:color="auto"/>
            </w:tcBorders>
            <w:shd w:val="clear" w:color="auto" w:fill="auto"/>
            <w:vAlign w:val="center"/>
            <w:hideMark/>
          </w:tcPr>
          <w:p w14:paraId="7C885EF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31.026.706,69</w:t>
            </w:r>
          </w:p>
        </w:tc>
        <w:tc>
          <w:tcPr>
            <w:tcW w:w="828" w:type="dxa"/>
            <w:tcBorders>
              <w:top w:val="nil"/>
              <w:left w:val="nil"/>
              <w:bottom w:val="single" w:sz="4" w:space="0" w:color="auto"/>
              <w:right w:val="single" w:sz="4" w:space="0" w:color="auto"/>
            </w:tcBorders>
            <w:shd w:val="clear" w:color="auto" w:fill="auto"/>
            <w:vAlign w:val="center"/>
            <w:hideMark/>
          </w:tcPr>
          <w:p w14:paraId="16AFC4D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321.892,00</w:t>
            </w:r>
          </w:p>
        </w:tc>
      </w:tr>
      <w:tr w:rsidR="004F362E" w:rsidRPr="00B171DC" w14:paraId="590584C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65ADC4" w14:textId="364F32A7"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Dora Padilla Gonz</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lez</w:t>
            </w:r>
          </w:p>
        </w:tc>
        <w:tc>
          <w:tcPr>
            <w:tcW w:w="709" w:type="dxa"/>
            <w:tcBorders>
              <w:top w:val="nil"/>
              <w:left w:val="nil"/>
              <w:bottom w:val="single" w:sz="4" w:space="0" w:color="auto"/>
              <w:right w:val="single" w:sz="4" w:space="0" w:color="auto"/>
            </w:tcBorders>
            <w:shd w:val="clear" w:color="auto" w:fill="auto"/>
            <w:vAlign w:val="center"/>
            <w:hideMark/>
          </w:tcPr>
          <w:p w14:paraId="27C7F7AB" w14:textId="177DFFAE"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0619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0429</w:t>
            </w:r>
          </w:p>
        </w:tc>
        <w:tc>
          <w:tcPr>
            <w:tcW w:w="907" w:type="dxa"/>
            <w:tcBorders>
              <w:top w:val="nil"/>
              <w:left w:val="nil"/>
              <w:bottom w:val="single" w:sz="4" w:space="0" w:color="auto"/>
              <w:right w:val="single" w:sz="4" w:space="0" w:color="auto"/>
            </w:tcBorders>
            <w:shd w:val="clear" w:color="FFFFCC" w:fill="FFFFFF"/>
            <w:vAlign w:val="center"/>
            <w:hideMark/>
          </w:tcPr>
          <w:p w14:paraId="3D752F31"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5.428.112,42</w:t>
            </w:r>
          </w:p>
        </w:tc>
        <w:tc>
          <w:tcPr>
            <w:tcW w:w="980" w:type="dxa"/>
            <w:tcBorders>
              <w:top w:val="nil"/>
              <w:left w:val="nil"/>
              <w:bottom w:val="single" w:sz="4" w:space="0" w:color="auto"/>
              <w:right w:val="single" w:sz="4" w:space="0" w:color="auto"/>
            </w:tcBorders>
            <w:shd w:val="clear" w:color="auto" w:fill="auto"/>
            <w:vAlign w:val="center"/>
            <w:hideMark/>
          </w:tcPr>
          <w:p w14:paraId="53A03CF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11.218.711,12</w:t>
            </w:r>
          </w:p>
        </w:tc>
        <w:tc>
          <w:tcPr>
            <w:tcW w:w="980" w:type="dxa"/>
            <w:tcBorders>
              <w:top w:val="nil"/>
              <w:left w:val="nil"/>
              <w:bottom w:val="single" w:sz="4" w:space="0" w:color="auto"/>
              <w:right w:val="single" w:sz="4" w:space="0" w:color="auto"/>
            </w:tcBorders>
            <w:shd w:val="clear" w:color="auto" w:fill="auto"/>
            <w:vAlign w:val="center"/>
            <w:hideMark/>
          </w:tcPr>
          <w:p w14:paraId="4550E67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4BA554C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20B2BE2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43484F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424.069,63</w:t>
            </w:r>
          </w:p>
        </w:tc>
        <w:tc>
          <w:tcPr>
            <w:tcW w:w="980" w:type="dxa"/>
            <w:tcBorders>
              <w:top w:val="nil"/>
              <w:left w:val="nil"/>
              <w:bottom w:val="single" w:sz="4" w:space="0" w:color="auto"/>
              <w:right w:val="single" w:sz="4" w:space="0" w:color="auto"/>
            </w:tcBorders>
            <w:shd w:val="clear" w:color="auto" w:fill="auto"/>
            <w:vAlign w:val="center"/>
            <w:hideMark/>
          </w:tcPr>
          <w:p w14:paraId="6DDD486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29.095.522,25</w:t>
            </w:r>
          </w:p>
        </w:tc>
        <w:tc>
          <w:tcPr>
            <w:tcW w:w="828" w:type="dxa"/>
            <w:tcBorders>
              <w:top w:val="nil"/>
              <w:left w:val="nil"/>
              <w:bottom w:val="single" w:sz="4" w:space="0" w:color="auto"/>
              <w:right w:val="single" w:sz="4" w:space="0" w:color="auto"/>
            </w:tcBorders>
            <w:shd w:val="clear" w:color="auto" w:fill="auto"/>
            <w:vAlign w:val="center"/>
            <w:hideMark/>
          </w:tcPr>
          <w:p w14:paraId="5D2E6C8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181.744,13</w:t>
            </w:r>
          </w:p>
        </w:tc>
      </w:tr>
      <w:tr w:rsidR="004F362E" w:rsidRPr="00B171DC" w14:paraId="13E2A585"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C3A00F" w14:textId="16D5920C"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Ana Carolina Venegas Montero</w:t>
            </w:r>
          </w:p>
        </w:tc>
        <w:tc>
          <w:tcPr>
            <w:tcW w:w="709" w:type="dxa"/>
            <w:tcBorders>
              <w:top w:val="nil"/>
              <w:left w:val="nil"/>
              <w:bottom w:val="single" w:sz="4" w:space="0" w:color="auto"/>
              <w:right w:val="single" w:sz="4" w:space="0" w:color="auto"/>
            </w:tcBorders>
            <w:shd w:val="clear" w:color="auto" w:fill="auto"/>
            <w:vAlign w:val="center"/>
            <w:hideMark/>
          </w:tcPr>
          <w:p w14:paraId="42E02A27" w14:textId="72C88B7C"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0652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0254</w:t>
            </w:r>
          </w:p>
        </w:tc>
        <w:tc>
          <w:tcPr>
            <w:tcW w:w="907" w:type="dxa"/>
            <w:tcBorders>
              <w:top w:val="nil"/>
              <w:left w:val="nil"/>
              <w:bottom w:val="single" w:sz="4" w:space="0" w:color="auto"/>
              <w:right w:val="single" w:sz="4" w:space="0" w:color="auto"/>
            </w:tcBorders>
            <w:shd w:val="clear" w:color="FFFFCC" w:fill="FFFFFF"/>
            <w:vAlign w:val="center"/>
            <w:hideMark/>
          </w:tcPr>
          <w:p w14:paraId="2CBDF7AE"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ED39C1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6716E11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73C5E99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A9E8B6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F57214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4CA4440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54D1E8F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574A5C8C"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F4A0BA" w14:textId="01DBE7A9"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Alexander Ballestero Gonz</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lez</w:t>
            </w:r>
          </w:p>
        </w:tc>
        <w:tc>
          <w:tcPr>
            <w:tcW w:w="709" w:type="dxa"/>
            <w:tcBorders>
              <w:top w:val="nil"/>
              <w:left w:val="nil"/>
              <w:bottom w:val="single" w:sz="4" w:space="0" w:color="auto"/>
              <w:right w:val="single" w:sz="4" w:space="0" w:color="auto"/>
            </w:tcBorders>
            <w:shd w:val="clear" w:color="auto" w:fill="auto"/>
            <w:vAlign w:val="center"/>
            <w:hideMark/>
          </w:tcPr>
          <w:p w14:paraId="5BC6EF5D" w14:textId="0751BD8E"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0479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0335</w:t>
            </w:r>
          </w:p>
        </w:tc>
        <w:tc>
          <w:tcPr>
            <w:tcW w:w="907" w:type="dxa"/>
            <w:tcBorders>
              <w:top w:val="nil"/>
              <w:left w:val="nil"/>
              <w:bottom w:val="single" w:sz="4" w:space="0" w:color="auto"/>
              <w:right w:val="single" w:sz="4" w:space="0" w:color="auto"/>
            </w:tcBorders>
            <w:shd w:val="clear" w:color="FFFFCC" w:fill="FFFFFF"/>
            <w:vAlign w:val="center"/>
            <w:hideMark/>
          </w:tcPr>
          <w:p w14:paraId="79D99CEC"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2C65F74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5ECC4E3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EE14B4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0411BE9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37C9212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3A0A033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2D2AA00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05E55B8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CD5A8C" w14:textId="1BB5784E"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Mariela Murillo Corrales</w:t>
            </w:r>
          </w:p>
        </w:tc>
        <w:tc>
          <w:tcPr>
            <w:tcW w:w="709" w:type="dxa"/>
            <w:tcBorders>
              <w:top w:val="nil"/>
              <w:left w:val="nil"/>
              <w:bottom w:val="single" w:sz="4" w:space="0" w:color="auto"/>
              <w:right w:val="single" w:sz="4" w:space="0" w:color="auto"/>
            </w:tcBorders>
            <w:shd w:val="clear" w:color="auto" w:fill="auto"/>
            <w:vAlign w:val="center"/>
            <w:hideMark/>
          </w:tcPr>
          <w:p w14:paraId="13179816" w14:textId="1BE9F0CA"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0626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0361</w:t>
            </w:r>
          </w:p>
        </w:tc>
        <w:tc>
          <w:tcPr>
            <w:tcW w:w="907" w:type="dxa"/>
            <w:tcBorders>
              <w:top w:val="nil"/>
              <w:left w:val="nil"/>
              <w:bottom w:val="single" w:sz="4" w:space="0" w:color="auto"/>
              <w:right w:val="single" w:sz="4" w:space="0" w:color="auto"/>
            </w:tcBorders>
            <w:shd w:val="clear" w:color="FFFFCC" w:fill="FFFFFF"/>
            <w:vAlign w:val="center"/>
            <w:hideMark/>
          </w:tcPr>
          <w:p w14:paraId="0B3234B3"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201C6D0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7D90642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275E797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E65BF1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060A36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503.607,59</w:t>
            </w:r>
          </w:p>
        </w:tc>
        <w:tc>
          <w:tcPr>
            <w:tcW w:w="980" w:type="dxa"/>
            <w:tcBorders>
              <w:top w:val="nil"/>
              <w:left w:val="nil"/>
              <w:bottom w:val="single" w:sz="4" w:space="0" w:color="auto"/>
              <w:right w:val="single" w:sz="4" w:space="0" w:color="auto"/>
            </w:tcBorders>
            <w:shd w:val="clear" w:color="auto" w:fill="auto"/>
            <w:vAlign w:val="center"/>
            <w:hideMark/>
          </w:tcPr>
          <w:p w14:paraId="266A974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26.698.007,20</w:t>
            </w:r>
          </w:p>
        </w:tc>
        <w:tc>
          <w:tcPr>
            <w:tcW w:w="828" w:type="dxa"/>
            <w:tcBorders>
              <w:top w:val="nil"/>
              <w:left w:val="nil"/>
              <w:bottom w:val="single" w:sz="4" w:space="0" w:color="auto"/>
              <w:right w:val="single" w:sz="4" w:space="0" w:color="auto"/>
            </w:tcBorders>
            <w:shd w:val="clear" w:color="auto" w:fill="auto"/>
            <w:vAlign w:val="center"/>
            <w:hideMark/>
          </w:tcPr>
          <w:p w14:paraId="623AD40A"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55.956,40</w:t>
            </w:r>
          </w:p>
        </w:tc>
      </w:tr>
      <w:tr w:rsidR="004F362E" w:rsidRPr="00B171DC" w14:paraId="4F5AFE9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AF4FFFE" w14:textId="44ED8B7F"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Carlos Valverde S</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340D84B9" w14:textId="0DB9179A"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1322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0162</w:t>
            </w:r>
          </w:p>
        </w:tc>
        <w:tc>
          <w:tcPr>
            <w:tcW w:w="907" w:type="dxa"/>
            <w:tcBorders>
              <w:top w:val="nil"/>
              <w:left w:val="nil"/>
              <w:bottom w:val="single" w:sz="4" w:space="0" w:color="auto"/>
              <w:right w:val="single" w:sz="4" w:space="0" w:color="auto"/>
            </w:tcBorders>
            <w:shd w:val="clear" w:color="FFFFCC" w:fill="FFFFFF"/>
            <w:vAlign w:val="center"/>
            <w:hideMark/>
          </w:tcPr>
          <w:p w14:paraId="05A971B2"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4.886.947,20</w:t>
            </w:r>
          </w:p>
        </w:tc>
        <w:tc>
          <w:tcPr>
            <w:tcW w:w="980" w:type="dxa"/>
            <w:tcBorders>
              <w:top w:val="nil"/>
              <w:left w:val="nil"/>
              <w:bottom w:val="single" w:sz="4" w:space="0" w:color="auto"/>
              <w:right w:val="single" w:sz="4" w:space="0" w:color="auto"/>
            </w:tcBorders>
            <w:shd w:val="clear" w:color="auto" w:fill="auto"/>
            <w:vAlign w:val="center"/>
            <w:hideMark/>
          </w:tcPr>
          <w:p w14:paraId="507B6DE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10.100.241,96</w:t>
            </w:r>
          </w:p>
        </w:tc>
        <w:tc>
          <w:tcPr>
            <w:tcW w:w="980" w:type="dxa"/>
            <w:tcBorders>
              <w:top w:val="nil"/>
              <w:left w:val="nil"/>
              <w:bottom w:val="single" w:sz="4" w:space="0" w:color="auto"/>
              <w:right w:val="single" w:sz="4" w:space="0" w:color="auto"/>
            </w:tcBorders>
            <w:shd w:val="clear" w:color="auto" w:fill="auto"/>
            <w:vAlign w:val="center"/>
            <w:hideMark/>
          </w:tcPr>
          <w:p w14:paraId="2A338E7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16ECF50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1B819F5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56CA4EC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434.088,59</w:t>
            </w:r>
          </w:p>
        </w:tc>
        <w:tc>
          <w:tcPr>
            <w:tcW w:w="980" w:type="dxa"/>
            <w:tcBorders>
              <w:top w:val="nil"/>
              <w:left w:val="nil"/>
              <w:bottom w:val="single" w:sz="4" w:space="0" w:color="auto"/>
              <w:right w:val="single" w:sz="4" w:space="0" w:color="auto"/>
            </w:tcBorders>
            <w:shd w:val="clear" w:color="auto" w:fill="auto"/>
            <w:vAlign w:val="center"/>
            <w:hideMark/>
          </w:tcPr>
          <w:p w14:paraId="2A3D0C6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29.974.711,95</w:t>
            </w:r>
          </w:p>
        </w:tc>
        <w:tc>
          <w:tcPr>
            <w:tcW w:w="828" w:type="dxa"/>
            <w:tcBorders>
              <w:top w:val="nil"/>
              <w:left w:val="nil"/>
              <w:bottom w:val="single" w:sz="4" w:space="0" w:color="auto"/>
              <w:right w:val="single" w:sz="4" w:space="0" w:color="auto"/>
            </w:tcBorders>
            <w:shd w:val="clear" w:color="auto" w:fill="auto"/>
            <w:vAlign w:val="center"/>
            <w:hideMark/>
          </w:tcPr>
          <w:p w14:paraId="0311724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186.037,97</w:t>
            </w:r>
          </w:p>
        </w:tc>
      </w:tr>
      <w:tr w:rsidR="003B45F6" w:rsidRPr="00B171DC" w14:paraId="4307A7B4"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0E5C20B" w14:textId="16907A38" w:rsidR="00B171DC" w:rsidRPr="00B171DC" w:rsidRDefault="003B45F6" w:rsidP="003B45F6">
            <w:pPr>
              <w:rPr>
                <w:rFonts w:ascii="Arial Narrow" w:hAnsi="Arial Narrow" w:cs="Calibri"/>
                <w:sz w:val="16"/>
                <w:szCs w:val="16"/>
                <w:lang w:val="es-CR" w:eastAsia="es-CR"/>
              </w:rPr>
            </w:pPr>
            <w:proofErr w:type="spellStart"/>
            <w:r w:rsidRPr="00B171DC">
              <w:rPr>
                <w:rFonts w:ascii="Arial Narrow" w:hAnsi="Arial Narrow" w:cs="Calibri"/>
                <w:sz w:val="16"/>
                <w:szCs w:val="16"/>
                <w:lang w:val="es-CR" w:eastAsia="es-CR"/>
              </w:rPr>
              <w:t>Dagne</w:t>
            </w:r>
            <w:proofErr w:type="spellEnd"/>
            <w:r w:rsidRPr="00B171DC">
              <w:rPr>
                <w:rFonts w:ascii="Arial Narrow" w:hAnsi="Arial Narrow" w:cs="Calibri"/>
                <w:sz w:val="16"/>
                <w:szCs w:val="16"/>
                <w:lang w:val="es-CR" w:eastAsia="es-CR"/>
              </w:rPr>
              <w:t xml:space="preserve"> Rodr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guez N</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jera (J)</w:t>
            </w:r>
          </w:p>
        </w:tc>
        <w:tc>
          <w:tcPr>
            <w:tcW w:w="709" w:type="dxa"/>
            <w:tcBorders>
              <w:top w:val="nil"/>
              <w:left w:val="nil"/>
              <w:bottom w:val="single" w:sz="4" w:space="0" w:color="auto"/>
              <w:right w:val="single" w:sz="4" w:space="0" w:color="auto"/>
            </w:tcBorders>
            <w:shd w:val="clear" w:color="FFFFCC" w:fill="FFFFFF"/>
            <w:vAlign w:val="center"/>
            <w:hideMark/>
          </w:tcPr>
          <w:p w14:paraId="39521303" w14:textId="5E3EC086"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0789</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0109</w:t>
            </w:r>
          </w:p>
        </w:tc>
        <w:tc>
          <w:tcPr>
            <w:tcW w:w="907" w:type="dxa"/>
            <w:tcBorders>
              <w:top w:val="nil"/>
              <w:left w:val="nil"/>
              <w:bottom w:val="single" w:sz="4" w:space="0" w:color="auto"/>
              <w:right w:val="single" w:sz="4" w:space="0" w:color="auto"/>
            </w:tcBorders>
            <w:shd w:val="clear" w:color="FFFFCC" w:fill="FFFFFF"/>
            <w:vAlign w:val="center"/>
            <w:hideMark/>
          </w:tcPr>
          <w:p w14:paraId="1CB02D0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4.897.920,67</w:t>
            </w:r>
          </w:p>
        </w:tc>
        <w:tc>
          <w:tcPr>
            <w:tcW w:w="980" w:type="dxa"/>
            <w:tcBorders>
              <w:top w:val="nil"/>
              <w:left w:val="nil"/>
              <w:bottom w:val="single" w:sz="4" w:space="0" w:color="auto"/>
              <w:right w:val="single" w:sz="4" w:space="0" w:color="auto"/>
            </w:tcBorders>
            <w:shd w:val="clear" w:color="auto" w:fill="auto"/>
            <w:vAlign w:val="center"/>
            <w:hideMark/>
          </w:tcPr>
          <w:p w14:paraId="2DBC8F0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10.122.921,70</w:t>
            </w:r>
          </w:p>
        </w:tc>
        <w:tc>
          <w:tcPr>
            <w:tcW w:w="980" w:type="dxa"/>
            <w:tcBorders>
              <w:top w:val="nil"/>
              <w:left w:val="nil"/>
              <w:bottom w:val="single" w:sz="4" w:space="0" w:color="auto"/>
              <w:right w:val="single" w:sz="4" w:space="0" w:color="auto"/>
            </w:tcBorders>
            <w:shd w:val="clear" w:color="auto" w:fill="auto"/>
            <w:vAlign w:val="center"/>
            <w:hideMark/>
          </w:tcPr>
          <w:p w14:paraId="35C7FAC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13.782.297,59</w:t>
            </w:r>
          </w:p>
        </w:tc>
        <w:tc>
          <w:tcPr>
            <w:tcW w:w="818" w:type="dxa"/>
            <w:tcBorders>
              <w:top w:val="nil"/>
              <w:left w:val="nil"/>
              <w:bottom w:val="single" w:sz="4" w:space="0" w:color="auto"/>
              <w:right w:val="single" w:sz="4" w:space="0" w:color="auto"/>
            </w:tcBorders>
            <w:shd w:val="clear" w:color="auto" w:fill="auto"/>
            <w:vAlign w:val="center"/>
            <w:hideMark/>
          </w:tcPr>
          <w:p w14:paraId="53ED5C9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111.636,61</w:t>
            </w:r>
          </w:p>
        </w:tc>
        <w:tc>
          <w:tcPr>
            <w:tcW w:w="797" w:type="dxa"/>
            <w:tcBorders>
              <w:top w:val="nil"/>
              <w:left w:val="nil"/>
              <w:bottom w:val="single" w:sz="4" w:space="0" w:color="auto"/>
              <w:right w:val="single" w:sz="4" w:space="0" w:color="auto"/>
            </w:tcBorders>
            <w:shd w:val="clear" w:color="auto" w:fill="auto"/>
            <w:vAlign w:val="center"/>
            <w:hideMark/>
          </w:tcPr>
          <w:p w14:paraId="5406100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07A2C4F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434.526,96</w:t>
            </w:r>
          </w:p>
        </w:tc>
        <w:tc>
          <w:tcPr>
            <w:tcW w:w="980" w:type="dxa"/>
            <w:tcBorders>
              <w:top w:val="nil"/>
              <w:left w:val="nil"/>
              <w:bottom w:val="single" w:sz="4" w:space="0" w:color="auto"/>
              <w:right w:val="single" w:sz="4" w:space="0" w:color="auto"/>
            </w:tcBorders>
            <w:shd w:val="clear" w:color="auto" w:fill="auto"/>
            <w:vAlign w:val="center"/>
            <w:hideMark/>
          </w:tcPr>
          <w:p w14:paraId="0A6A6C4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30.008.803,53</w:t>
            </w:r>
          </w:p>
        </w:tc>
        <w:tc>
          <w:tcPr>
            <w:tcW w:w="828" w:type="dxa"/>
            <w:tcBorders>
              <w:top w:val="nil"/>
              <w:left w:val="nil"/>
              <w:bottom w:val="single" w:sz="4" w:space="0" w:color="auto"/>
              <w:right w:val="single" w:sz="4" w:space="0" w:color="auto"/>
            </w:tcBorders>
            <w:shd w:val="clear" w:color="auto" w:fill="auto"/>
            <w:vAlign w:val="center"/>
            <w:hideMark/>
          </w:tcPr>
          <w:p w14:paraId="2FC8BD01"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186.225,84</w:t>
            </w:r>
          </w:p>
        </w:tc>
      </w:tr>
      <w:tr w:rsidR="004F362E" w:rsidRPr="00B171DC" w14:paraId="636A8985"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7B98427" w14:textId="7C0EDFF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 xml:space="preserve">Francisco </w:t>
            </w:r>
            <w:r w:rsidR="00B030C3" w:rsidRPr="00B171DC">
              <w:rPr>
                <w:rFonts w:ascii="Arial Narrow" w:hAnsi="Arial Narrow" w:cs="Calibri"/>
                <w:sz w:val="16"/>
                <w:szCs w:val="16"/>
                <w:lang w:val="es-CR" w:eastAsia="es-CR"/>
              </w:rPr>
              <w:t>Adán</w:t>
            </w:r>
            <w:r w:rsidRPr="00B171DC">
              <w:rPr>
                <w:rFonts w:ascii="Arial Narrow" w:hAnsi="Arial Narrow" w:cs="Calibri"/>
                <w:sz w:val="16"/>
                <w:szCs w:val="16"/>
                <w:lang w:val="es-CR" w:eastAsia="es-CR"/>
              </w:rPr>
              <w:t xml:space="preserve"> </w:t>
            </w:r>
            <w:proofErr w:type="spellStart"/>
            <w:r w:rsidRPr="00B171DC">
              <w:rPr>
                <w:rFonts w:ascii="Arial Narrow" w:hAnsi="Arial Narrow" w:cs="Calibri"/>
                <w:sz w:val="16"/>
                <w:szCs w:val="16"/>
                <w:lang w:val="es-CR" w:eastAsia="es-CR"/>
              </w:rPr>
              <w:t>Fictoria</w:t>
            </w:r>
            <w:proofErr w:type="spellEnd"/>
            <w:r w:rsidRPr="00B171DC">
              <w:rPr>
                <w:rFonts w:ascii="Arial Narrow" w:hAnsi="Arial Narrow" w:cs="Calibri"/>
                <w:sz w:val="16"/>
                <w:szCs w:val="16"/>
                <w:lang w:val="es-CR" w:eastAsia="es-CR"/>
              </w:rPr>
              <w:t xml:space="preserve"> Barrios</w:t>
            </w:r>
          </w:p>
        </w:tc>
        <w:tc>
          <w:tcPr>
            <w:tcW w:w="709" w:type="dxa"/>
            <w:tcBorders>
              <w:top w:val="nil"/>
              <w:left w:val="nil"/>
              <w:bottom w:val="single" w:sz="4" w:space="0" w:color="auto"/>
              <w:right w:val="single" w:sz="4" w:space="0" w:color="auto"/>
            </w:tcBorders>
            <w:shd w:val="clear" w:color="auto" w:fill="auto"/>
            <w:vAlign w:val="center"/>
            <w:hideMark/>
          </w:tcPr>
          <w:p w14:paraId="430F84E4" w14:textId="286CB15E"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155801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 xml:space="preserve">362405    </w:t>
            </w:r>
          </w:p>
        </w:tc>
        <w:tc>
          <w:tcPr>
            <w:tcW w:w="907" w:type="dxa"/>
            <w:tcBorders>
              <w:top w:val="nil"/>
              <w:left w:val="nil"/>
              <w:bottom w:val="single" w:sz="4" w:space="0" w:color="auto"/>
              <w:right w:val="single" w:sz="4" w:space="0" w:color="auto"/>
            </w:tcBorders>
            <w:shd w:val="clear" w:color="FFFFCC" w:fill="FFFFFF"/>
            <w:vAlign w:val="center"/>
            <w:hideMark/>
          </w:tcPr>
          <w:p w14:paraId="4569E58F"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A988AC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1910900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16.533.666,40</w:t>
            </w:r>
          </w:p>
        </w:tc>
        <w:tc>
          <w:tcPr>
            <w:tcW w:w="818" w:type="dxa"/>
            <w:tcBorders>
              <w:top w:val="nil"/>
              <w:left w:val="nil"/>
              <w:bottom w:val="single" w:sz="4" w:space="0" w:color="auto"/>
              <w:right w:val="single" w:sz="4" w:space="0" w:color="auto"/>
            </w:tcBorders>
            <w:shd w:val="clear" w:color="auto" w:fill="auto"/>
            <w:vAlign w:val="center"/>
            <w:hideMark/>
          </w:tcPr>
          <w:p w14:paraId="2B71CB3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133.922,70</w:t>
            </w:r>
          </w:p>
        </w:tc>
        <w:tc>
          <w:tcPr>
            <w:tcW w:w="797" w:type="dxa"/>
            <w:tcBorders>
              <w:top w:val="nil"/>
              <w:left w:val="nil"/>
              <w:bottom w:val="single" w:sz="4" w:space="0" w:color="auto"/>
              <w:right w:val="single" w:sz="4" w:space="0" w:color="auto"/>
            </w:tcBorders>
            <w:shd w:val="clear" w:color="auto" w:fill="auto"/>
            <w:vAlign w:val="center"/>
            <w:hideMark/>
          </w:tcPr>
          <w:p w14:paraId="478E9836"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44721A2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589.079,04</w:t>
            </w:r>
          </w:p>
        </w:tc>
        <w:tc>
          <w:tcPr>
            <w:tcW w:w="980" w:type="dxa"/>
            <w:tcBorders>
              <w:top w:val="nil"/>
              <w:left w:val="nil"/>
              <w:bottom w:val="single" w:sz="4" w:space="0" w:color="auto"/>
              <w:right w:val="single" w:sz="4" w:space="0" w:color="auto"/>
            </w:tcBorders>
            <w:shd w:val="clear" w:color="auto" w:fill="auto"/>
            <w:vAlign w:val="center"/>
            <w:hideMark/>
          </w:tcPr>
          <w:p w14:paraId="6862D98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32.085.938,67</w:t>
            </w:r>
          </w:p>
        </w:tc>
        <w:tc>
          <w:tcPr>
            <w:tcW w:w="828" w:type="dxa"/>
            <w:tcBorders>
              <w:top w:val="nil"/>
              <w:left w:val="nil"/>
              <w:bottom w:val="single" w:sz="4" w:space="0" w:color="auto"/>
              <w:right w:val="single" w:sz="4" w:space="0" w:color="auto"/>
            </w:tcBorders>
            <w:shd w:val="clear" w:color="auto" w:fill="auto"/>
            <w:vAlign w:val="center"/>
            <w:hideMark/>
          </w:tcPr>
          <w:p w14:paraId="3341190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65.453,23</w:t>
            </w:r>
          </w:p>
        </w:tc>
      </w:tr>
      <w:tr w:rsidR="004F362E" w:rsidRPr="00B171DC" w14:paraId="24FDD01D"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92A9AF2" w14:textId="1DE6B44D"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Rodolfo Hern</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ndez Ulloa</w:t>
            </w:r>
          </w:p>
        </w:tc>
        <w:tc>
          <w:tcPr>
            <w:tcW w:w="709" w:type="dxa"/>
            <w:tcBorders>
              <w:top w:val="nil"/>
              <w:left w:val="nil"/>
              <w:bottom w:val="single" w:sz="4" w:space="0" w:color="auto"/>
              <w:right w:val="single" w:sz="4" w:space="0" w:color="auto"/>
            </w:tcBorders>
            <w:shd w:val="clear" w:color="auto" w:fill="auto"/>
            <w:vAlign w:val="center"/>
            <w:hideMark/>
          </w:tcPr>
          <w:p w14:paraId="4286F168" w14:textId="7CB07C24"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0237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0702</w:t>
            </w:r>
          </w:p>
        </w:tc>
        <w:tc>
          <w:tcPr>
            <w:tcW w:w="907" w:type="dxa"/>
            <w:tcBorders>
              <w:top w:val="nil"/>
              <w:left w:val="nil"/>
              <w:bottom w:val="single" w:sz="4" w:space="0" w:color="auto"/>
              <w:right w:val="single" w:sz="4" w:space="0" w:color="auto"/>
            </w:tcBorders>
            <w:shd w:val="clear" w:color="FFFFCC" w:fill="FFFFFF"/>
            <w:vAlign w:val="center"/>
            <w:hideMark/>
          </w:tcPr>
          <w:p w14:paraId="4DE80529"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591AE2B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7777703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16.533.666,40</w:t>
            </w:r>
          </w:p>
        </w:tc>
        <w:tc>
          <w:tcPr>
            <w:tcW w:w="818" w:type="dxa"/>
            <w:tcBorders>
              <w:top w:val="nil"/>
              <w:left w:val="nil"/>
              <w:bottom w:val="single" w:sz="4" w:space="0" w:color="auto"/>
              <w:right w:val="single" w:sz="4" w:space="0" w:color="auto"/>
            </w:tcBorders>
            <w:shd w:val="clear" w:color="auto" w:fill="auto"/>
            <w:vAlign w:val="center"/>
            <w:hideMark/>
          </w:tcPr>
          <w:p w14:paraId="3C1A19D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133.922,70</w:t>
            </w:r>
          </w:p>
        </w:tc>
        <w:tc>
          <w:tcPr>
            <w:tcW w:w="797" w:type="dxa"/>
            <w:tcBorders>
              <w:top w:val="nil"/>
              <w:left w:val="nil"/>
              <w:bottom w:val="single" w:sz="4" w:space="0" w:color="auto"/>
              <w:right w:val="single" w:sz="4" w:space="0" w:color="auto"/>
            </w:tcBorders>
            <w:shd w:val="clear" w:color="auto" w:fill="auto"/>
            <w:vAlign w:val="center"/>
            <w:hideMark/>
          </w:tcPr>
          <w:p w14:paraId="505D6DB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2B472348"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327.266,13</w:t>
            </w:r>
          </w:p>
        </w:tc>
        <w:tc>
          <w:tcPr>
            <w:tcW w:w="980" w:type="dxa"/>
            <w:tcBorders>
              <w:top w:val="nil"/>
              <w:left w:val="nil"/>
              <w:bottom w:val="single" w:sz="4" w:space="0" w:color="auto"/>
              <w:right w:val="single" w:sz="4" w:space="0" w:color="auto"/>
            </w:tcBorders>
            <w:shd w:val="clear" w:color="auto" w:fill="auto"/>
            <w:vAlign w:val="center"/>
            <w:hideMark/>
          </w:tcPr>
          <w:p w14:paraId="6321492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31.824.125,76</w:t>
            </w:r>
          </w:p>
        </w:tc>
        <w:tc>
          <w:tcPr>
            <w:tcW w:w="828" w:type="dxa"/>
            <w:tcBorders>
              <w:top w:val="nil"/>
              <w:left w:val="nil"/>
              <w:bottom w:val="single" w:sz="4" w:space="0" w:color="auto"/>
              <w:right w:val="single" w:sz="4" w:space="0" w:color="auto"/>
            </w:tcBorders>
            <w:shd w:val="clear" w:color="auto" w:fill="auto"/>
            <w:vAlign w:val="center"/>
            <w:hideMark/>
          </w:tcPr>
          <w:p w14:paraId="0F00991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327.266,13</w:t>
            </w:r>
          </w:p>
        </w:tc>
      </w:tr>
      <w:tr w:rsidR="004F362E" w:rsidRPr="00B171DC" w14:paraId="0E7400DB"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25AA53" w14:textId="25F5DF7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Sandra Mar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n Fonseca</w:t>
            </w:r>
          </w:p>
        </w:tc>
        <w:tc>
          <w:tcPr>
            <w:tcW w:w="709" w:type="dxa"/>
            <w:tcBorders>
              <w:top w:val="nil"/>
              <w:left w:val="nil"/>
              <w:bottom w:val="single" w:sz="4" w:space="0" w:color="auto"/>
              <w:right w:val="single" w:sz="4" w:space="0" w:color="auto"/>
            </w:tcBorders>
            <w:shd w:val="clear" w:color="auto" w:fill="auto"/>
            <w:vAlign w:val="center"/>
            <w:hideMark/>
          </w:tcPr>
          <w:p w14:paraId="1803F810" w14:textId="6249243F"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0373</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0941</w:t>
            </w:r>
          </w:p>
        </w:tc>
        <w:tc>
          <w:tcPr>
            <w:tcW w:w="907" w:type="dxa"/>
            <w:tcBorders>
              <w:top w:val="nil"/>
              <w:left w:val="nil"/>
              <w:bottom w:val="single" w:sz="4" w:space="0" w:color="auto"/>
              <w:right w:val="single" w:sz="4" w:space="0" w:color="auto"/>
            </w:tcBorders>
            <w:shd w:val="clear" w:color="FFFFCC" w:fill="FFFFFF"/>
            <w:vAlign w:val="center"/>
            <w:hideMark/>
          </w:tcPr>
          <w:p w14:paraId="6B504358"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0134766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54AE91B3"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481862C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A92876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1261076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2F64FE5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507E0AE0"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31DA97D3"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3517DFE" w14:textId="2B8CDC15"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Stephanie Jim</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nez Alvarez</w:t>
            </w:r>
          </w:p>
        </w:tc>
        <w:tc>
          <w:tcPr>
            <w:tcW w:w="709" w:type="dxa"/>
            <w:tcBorders>
              <w:top w:val="nil"/>
              <w:left w:val="nil"/>
              <w:bottom w:val="single" w:sz="4" w:space="0" w:color="auto"/>
              <w:right w:val="single" w:sz="4" w:space="0" w:color="auto"/>
            </w:tcBorders>
            <w:shd w:val="clear" w:color="auto" w:fill="auto"/>
            <w:vAlign w:val="center"/>
            <w:hideMark/>
          </w:tcPr>
          <w:p w14:paraId="385B4819" w14:textId="49FC6332"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0647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0399</w:t>
            </w:r>
          </w:p>
        </w:tc>
        <w:tc>
          <w:tcPr>
            <w:tcW w:w="907" w:type="dxa"/>
            <w:tcBorders>
              <w:top w:val="nil"/>
              <w:left w:val="nil"/>
              <w:bottom w:val="single" w:sz="4" w:space="0" w:color="auto"/>
              <w:right w:val="single" w:sz="4" w:space="0" w:color="auto"/>
            </w:tcBorders>
            <w:shd w:val="clear" w:color="FFFFCC" w:fill="FFFFFF"/>
            <w:vAlign w:val="center"/>
            <w:hideMark/>
          </w:tcPr>
          <w:p w14:paraId="20E9C438"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431969B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40F9755C"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3D18292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2EEC79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7D6C5F5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4193A61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58578D7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4A6A8107"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9FF36B8" w14:textId="288F534E"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Joselyn Jim</w:t>
            </w:r>
            <w:r w:rsidR="00B030C3">
              <w:rPr>
                <w:rFonts w:ascii="Arial Narrow" w:hAnsi="Arial Narrow" w:cs="Calibri"/>
                <w:sz w:val="16"/>
                <w:szCs w:val="16"/>
                <w:lang w:val="es-CR" w:eastAsia="es-CR"/>
              </w:rPr>
              <w:t>é</w:t>
            </w:r>
            <w:r w:rsidRPr="00B171DC">
              <w:rPr>
                <w:rFonts w:ascii="Arial Narrow" w:hAnsi="Arial Narrow" w:cs="Calibri"/>
                <w:sz w:val="16"/>
                <w:szCs w:val="16"/>
                <w:lang w:val="es-CR" w:eastAsia="es-CR"/>
              </w:rPr>
              <w:t xml:space="preserve">nez </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lvarez</w:t>
            </w:r>
          </w:p>
        </w:tc>
        <w:tc>
          <w:tcPr>
            <w:tcW w:w="709" w:type="dxa"/>
            <w:tcBorders>
              <w:top w:val="nil"/>
              <w:left w:val="nil"/>
              <w:bottom w:val="single" w:sz="4" w:space="0" w:color="auto"/>
              <w:right w:val="single" w:sz="4" w:space="0" w:color="auto"/>
            </w:tcBorders>
            <w:shd w:val="clear" w:color="auto" w:fill="auto"/>
            <w:vAlign w:val="center"/>
            <w:hideMark/>
          </w:tcPr>
          <w:p w14:paraId="3EE30C1B" w14:textId="41B2F4A9"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0667</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0705</w:t>
            </w:r>
          </w:p>
        </w:tc>
        <w:tc>
          <w:tcPr>
            <w:tcW w:w="907" w:type="dxa"/>
            <w:tcBorders>
              <w:top w:val="nil"/>
              <w:left w:val="nil"/>
              <w:bottom w:val="single" w:sz="4" w:space="0" w:color="auto"/>
              <w:right w:val="single" w:sz="4" w:space="0" w:color="auto"/>
            </w:tcBorders>
            <w:shd w:val="clear" w:color="FFFFCC" w:fill="FFFFFF"/>
            <w:vAlign w:val="center"/>
            <w:hideMark/>
          </w:tcPr>
          <w:p w14:paraId="27544ACA"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67C5FF3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31DC1CD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644C6C9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62EE543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6C228645"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0385E44E"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429432B7"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r w:rsidR="004F362E" w:rsidRPr="00B171DC" w14:paraId="06C06EBD" w14:textId="77777777" w:rsidTr="003437F8">
        <w:trPr>
          <w:trHeight w:val="39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2E4CE9E" w14:textId="2CF8C1F1" w:rsidR="00B171DC" w:rsidRPr="00B171DC" w:rsidRDefault="003B45F6" w:rsidP="003B45F6">
            <w:pPr>
              <w:rPr>
                <w:rFonts w:ascii="Arial Narrow" w:hAnsi="Arial Narrow" w:cs="Calibri"/>
                <w:sz w:val="16"/>
                <w:szCs w:val="16"/>
                <w:lang w:val="es-CR" w:eastAsia="es-CR"/>
              </w:rPr>
            </w:pPr>
            <w:r w:rsidRPr="00B171DC">
              <w:rPr>
                <w:rFonts w:ascii="Arial Narrow" w:hAnsi="Arial Narrow" w:cs="Calibri"/>
                <w:sz w:val="16"/>
                <w:szCs w:val="16"/>
                <w:lang w:val="es-CR" w:eastAsia="es-CR"/>
              </w:rPr>
              <w:t>Mar</w:t>
            </w:r>
            <w:r w:rsidR="00B030C3">
              <w:rPr>
                <w:rFonts w:ascii="Arial Narrow" w:hAnsi="Arial Narrow" w:cs="Calibri"/>
                <w:sz w:val="16"/>
                <w:szCs w:val="16"/>
                <w:lang w:val="es-CR" w:eastAsia="es-CR"/>
              </w:rPr>
              <w:t>í</w:t>
            </w:r>
            <w:r w:rsidRPr="00B171DC">
              <w:rPr>
                <w:rFonts w:ascii="Arial Narrow" w:hAnsi="Arial Narrow" w:cs="Calibri"/>
                <w:sz w:val="16"/>
                <w:szCs w:val="16"/>
                <w:lang w:val="es-CR" w:eastAsia="es-CR"/>
              </w:rPr>
              <w:t xml:space="preserve">a Isabel </w:t>
            </w:r>
            <w:proofErr w:type="spellStart"/>
            <w:r w:rsidRPr="00B171DC">
              <w:rPr>
                <w:rFonts w:ascii="Arial Narrow" w:hAnsi="Arial Narrow" w:cs="Calibri"/>
                <w:sz w:val="16"/>
                <w:szCs w:val="16"/>
                <w:lang w:val="es-CR" w:eastAsia="es-CR"/>
              </w:rPr>
              <w:t>Hondoy</w:t>
            </w:r>
            <w:proofErr w:type="spellEnd"/>
            <w:r w:rsidRPr="00B171DC">
              <w:rPr>
                <w:rFonts w:ascii="Arial Narrow" w:hAnsi="Arial Narrow" w:cs="Calibri"/>
                <w:sz w:val="16"/>
                <w:szCs w:val="16"/>
                <w:lang w:val="es-CR" w:eastAsia="es-CR"/>
              </w:rPr>
              <w:t xml:space="preserve"> S</w:t>
            </w:r>
            <w:r w:rsidR="00B030C3">
              <w:rPr>
                <w:rFonts w:ascii="Arial Narrow" w:hAnsi="Arial Narrow" w:cs="Calibri"/>
                <w:sz w:val="16"/>
                <w:szCs w:val="16"/>
                <w:lang w:val="es-CR" w:eastAsia="es-CR"/>
              </w:rPr>
              <w:t>á</w:t>
            </w:r>
            <w:r w:rsidRPr="00B171DC">
              <w:rPr>
                <w:rFonts w:ascii="Arial Narrow" w:hAnsi="Arial Narrow" w:cs="Calibri"/>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4ED784E0" w14:textId="649DA191"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8</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0121</w:t>
            </w:r>
            <w:r w:rsidR="003B45F6">
              <w:rPr>
                <w:rFonts w:ascii="Arial Narrow" w:hAnsi="Arial Narrow" w:cs="Calibri"/>
                <w:sz w:val="16"/>
                <w:szCs w:val="16"/>
                <w:lang w:val="es-CR" w:eastAsia="es-CR"/>
              </w:rPr>
              <w:t>-</w:t>
            </w:r>
            <w:r w:rsidRPr="00B171DC">
              <w:rPr>
                <w:rFonts w:ascii="Arial Narrow" w:hAnsi="Arial Narrow" w:cs="Calibri"/>
                <w:sz w:val="16"/>
                <w:szCs w:val="16"/>
                <w:lang w:val="es-CR" w:eastAsia="es-CR"/>
              </w:rPr>
              <w:t>0144</w:t>
            </w:r>
          </w:p>
        </w:tc>
        <w:tc>
          <w:tcPr>
            <w:tcW w:w="907" w:type="dxa"/>
            <w:tcBorders>
              <w:top w:val="nil"/>
              <w:left w:val="nil"/>
              <w:bottom w:val="single" w:sz="4" w:space="0" w:color="auto"/>
              <w:right w:val="single" w:sz="4" w:space="0" w:color="auto"/>
            </w:tcBorders>
            <w:shd w:val="clear" w:color="FFFFCC" w:fill="FFFFFF"/>
            <w:vAlign w:val="center"/>
            <w:hideMark/>
          </w:tcPr>
          <w:p w14:paraId="3D115A6B" w14:textId="77777777" w:rsidR="00B171DC" w:rsidRPr="00B171DC" w:rsidRDefault="00B171DC" w:rsidP="00B171DC">
            <w:pPr>
              <w:jc w:val="center"/>
              <w:rPr>
                <w:rFonts w:ascii="Arial Narrow" w:hAnsi="Arial Narrow" w:cs="Calibri"/>
                <w:color w:val="000000"/>
                <w:sz w:val="16"/>
                <w:szCs w:val="16"/>
                <w:lang w:val="es-CR" w:eastAsia="es-CR"/>
              </w:rPr>
            </w:pPr>
            <w:r w:rsidRPr="00B171DC">
              <w:rPr>
                <w:rFonts w:ascii="Arial Narrow" w:hAnsi="Arial Narrow" w:cs="Calibri"/>
                <w:color w:val="000000"/>
                <w:sz w:val="16"/>
                <w:szCs w:val="16"/>
                <w:lang w:val="es-CR" w:eastAsia="es-CR"/>
              </w:rPr>
              <w:t>4.620.407,45</w:t>
            </w:r>
          </w:p>
        </w:tc>
        <w:tc>
          <w:tcPr>
            <w:tcW w:w="980" w:type="dxa"/>
            <w:tcBorders>
              <w:top w:val="nil"/>
              <w:left w:val="nil"/>
              <w:bottom w:val="single" w:sz="4" w:space="0" w:color="auto"/>
              <w:right w:val="single" w:sz="4" w:space="0" w:color="auto"/>
            </w:tcBorders>
            <w:shd w:val="clear" w:color="auto" w:fill="auto"/>
            <w:vAlign w:val="center"/>
            <w:hideMark/>
          </w:tcPr>
          <w:p w14:paraId="5DC69AED"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9.549.363,08</w:t>
            </w:r>
          </w:p>
        </w:tc>
        <w:tc>
          <w:tcPr>
            <w:tcW w:w="980" w:type="dxa"/>
            <w:tcBorders>
              <w:top w:val="nil"/>
              <w:left w:val="nil"/>
              <w:bottom w:val="single" w:sz="4" w:space="0" w:color="auto"/>
              <w:right w:val="single" w:sz="4" w:space="0" w:color="auto"/>
            </w:tcBorders>
            <w:shd w:val="clear" w:color="auto" w:fill="auto"/>
            <w:vAlign w:val="center"/>
            <w:hideMark/>
          </w:tcPr>
          <w:p w14:paraId="2732710F"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11.273.811,21</w:t>
            </w:r>
          </w:p>
        </w:tc>
        <w:tc>
          <w:tcPr>
            <w:tcW w:w="818" w:type="dxa"/>
            <w:tcBorders>
              <w:top w:val="nil"/>
              <w:left w:val="nil"/>
              <w:bottom w:val="single" w:sz="4" w:space="0" w:color="auto"/>
              <w:right w:val="single" w:sz="4" w:space="0" w:color="auto"/>
            </w:tcBorders>
            <w:shd w:val="clear" w:color="auto" w:fill="auto"/>
            <w:vAlign w:val="center"/>
            <w:hideMark/>
          </w:tcPr>
          <w:p w14:paraId="552802B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91.317,87</w:t>
            </w:r>
          </w:p>
        </w:tc>
        <w:tc>
          <w:tcPr>
            <w:tcW w:w="797" w:type="dxa"/>
            <w:tcBorders>
              <w:top w:val="nil"/>
              <w:left w:val="nil"/>
              <w:bottom w:val="single" w:sz="4" w:space="0" w:color="auto"/>
              <w:right w:val="single" w:sz="4" w:space="0" w:color="auto"/>
            </w:tcBorders>
            <w:shd w:val="clear" w:color="auto" w:fill="auto"/>
            <w:vAlign w:val="center"/>
            <w:hideMark/>
          </w:tcPr>
          <w:p w14:paraId="7AFC53FB"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659.500,00</w:t>
            </w:r>
          </w:p>
        </w:tc>
        <w:tc>
          <w:tcPr>
            <w:tcW w:w="797" w:type="dxa"/>
            <w:tcBorders>
              <w:top w:val="nil"/>
              <w:left w:val="nil"/>
              <w:bottom w:val="single" w:sz="4" w:space="0" w:color="auto"/>
              <w:right w:val="single" w:sz="4" w:space="0" w:color="auto"/>
            </w:tcBorders>
            <w:shd w:val="clear" w:color="auto" w:fill="auto"/>
            <w:vAlign w:val="center"/>
            <w:hideMark/>
          </w:tcPr>
          <w:p w14:paraId="3D2EC4E9"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391.694,79</w:t>
            </w:r>
          </w:p>
        </w:tc>
        <w:tc>
          <w:tcPr>
            <w:tcW w:w="980" w:type="dxa"/>
            <w:tcBorders>
              <w:top w:val="nil"/>
              <w:left w:val="nil"/>
              <w:bottom w:val="single" w:sz="4" w:space="0" w:color="auto"/>
              <w:right w:val="single" w:sz="4" w:space="0" w:color="auto"/>
            </w:tcBorders>
            <w:shd w:val="clear" w:color="auto" w:fill="auto"/>
            <w:vAlign w:val="center"/>
            <w:hideMark/>
          </w:tcPr>
          <w:p w14:paraId="4644FAE2"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26.586.094,40</w:t>
            </w:r>
          </w:p>
        </w:tc>
        <w:tc>
          <w:tcPr>
            <w:tcW w:w="828" w:type="dxa"/>
            <w:tcBorders>
              <w:top w:val="nil"/>
              <w:left w:val="nil"/>
              <w:bottom w:val="single" w:sz="4" w:space="0" w:color="auto"/>
              <w:right w:val="single" w:sz="4" w:space="0" w:color="auto"/>
            </w:tcBorders>
            <w:shd w:val="clear" w:color="auto" w:fill="auto"/>
            <w:vAlign w:val="center"/>
            <w:hideMark/>
          </w:tcPr>
          <w:p w14:paraId="5F597A94" w14:textId="77777777" w:rsidR="00B171DC" w:rsidRPr="00B171DC" w:rsidRDefault="00B171DC" w:rsidP="00B171DC">
            <w:pPr>
              <w:jc w:val="center"/>
              <w:rPr>
                <w:rFonts w:ascii="Arial Narrow" w:hAnsi="Arial Narrow" w:cs="Calibri"/>
                <w:sz w:val="16"/>
                <w:szCs w:val="16"/>
                <w:lang w:val="es-CR" w:eastAsia="es-CR"/>
              </w:rPr>
            </w:pPr>
            <w:r w:rsidRPr="00B171DC">
              <w:rPr>
                <w:rFonts w:ascii="Arial Narrow" w:hAnsi="Arial Narrow" w:cs="Calibri"/>
                <w:sz w:val="16"/>
                <w:szCs w:val="16"/>
                <w:lang w:val="es-CR" w:eastAsia="es-CR"/>
              </w:rPr>
              <w:t>167.869,20</w:t>
            </w:r>
          </w:p>
        </w:tc>
      </w:tr>
    </w:tbl>
    <w:p w14:paraId="291B6C95" w14:textId="77777777" w:rsidR="00500DD4" w:rsidRPr="000A5CB2" w:rsidRDefault="00500DD4" w:rsidP="006D1377">
      <w:pPr>
        <w:spacing w:line="360" w:lineRule="auto"/>
        <w:jc w:val="both"/>
        <w:rPr>
          <w:rFonts w:cs="Arial"/>
          <w:sz w:val="22"/>
          <w:szCs w:val="22"/>
          <w:lang w:val="es-CR"/>
        </w:rPr>
      </w:pPr>
    </w:p>
    <w:p w14:paraId="7A255BBD" w14:textId="77777777" w:rsidR="006D1377" w:rsidRPr="000A5CB2" w:rsidRDefault="006D1377" w:rsidP="006D1377">
      <w:pPr>
        <w:autoSpaceDE w:val="0"/>
        <w:autoSpaceDN w:val="0"/>
        <w:adjustRightInd w:val="0"/>
        <w:spacing w:line="360" w:lineRule="auto"/>
        <w:jc w:val="both"/>
        <w:rPr>
          <w:rFonts w:cs="Arial"/>
          <w:bCs/>
          <w:sz w:val="22"/>
          <w:szCs w:val="22"/>
          <w:lang w:val="es-CR"/>
        </w:rPr>
      </w:pPr>
      <w:r w:rsidRPr="000A5CB2">
        <w:rPr>
          <w:rFonts w:cs="Arial"/>
          <w:b/>
          <w:bCs/>
          <w:iCs/>
          <w:color w:val="000000"/>
          <w:sz w:val="22"/>
          <w:szCs w:val="22"/>
          <w:lang w:val="es-CR"/>
        </w:rPr>
        <w:lastRenderedPageBreak/>
        <w:t>3.</w:t>
      </w:r>
      <w:r w:rsidRPr="000A5CB2">
        <w:rPr>
          <w:rFonts w:cs="Arial"/>
          <w:iCs/>
          <w:color w:val="000000"/>
          <w:sz w:val="22"/>
          <w:szCs w:val="22"/>
          <w:lang w:val="es-CR"/>
        </w:rPr>
        <w:t xml:space="preserve"> </w:t>
      </w:r>
      <w:r w:rsidRPr="000A5CB2">
        <w:rPr>
          <w:rFonts w:cs="Arial"/>
          <w:bCs/>
          <w:sz w:val="22"/>
          <w:szCs w:val="22"/>
          <w:lang w:val="es-CR"/>
        </w:rPr>
        <w:t>El contrato de administración de recursos se tramitará bajo las siguientes condiciones:</w:t>
      </w:r>
    </w:p>
    <w:p w14:paraId="063D525B" w14:textId="34F585F7" w:rsidR="006D1377" w:rsidRPr="000A5CB2" w:rsidRDefault="006D1377" w:rsidP="006D1377">
      <w:pPr>
        <w:spacing w:line="360" w:lineRule="auto"/>
        <w:jc w:val="both"/>
        <w:rPr>
          <w:rStyle w:val="CharacterStyle2"/>
          <w:rFonts w:cs="Arial"/>
          <w:sz w:val="22"/>
          <w:szCs w:val="22"/>
          <w:lang w:val="es-CR"/>
        </w:rPr>
      </w:pPr>
      <w:r w:rsidRPr="000A5CB2">
        <w:rPr>
          <w:rFonts w:cs="Arial"/>
          <w:b/>
          <w:bCs/>
          <w:sz w:val="22"/>
          <w:szCs w:val="22"/>
          <w:lang w:val="es-CR"/>
        </w:rPr>
        <w:t xml:space="preserve">3.1 </w:t>
      </w:r>
      <w:r w:rsidRPr="000A5CB2">
        <w:rPr>
          <w:rStyle w:val="CharacterStyle2"/>
          <w:rFonts w:cs="Arial"/>
          <w:b/>
          <w:sz w:val="22"/>
          <w:szCs w:val="22"/>
          <w:lang w:val="es-CR"/>
        </w:rPr>
        <w:t>Entidad autorizada:</w:t>
      </w:r>
      <w:r w:rsidRPr="000A5CB2">
        <w:rPr>
          <w:rStyle w:val="CharacterStyle2"/>
          <w:rFonts w:cs="Arial"/>
          <w:bCs/>
          <w:sz w:val="22"/>
          <w:szCs w:val="22"/>
          <w:lang w:val="es-CR"/>
        </w:rPr>
        <w:t xml:space="preserve"> </w:t>
      </w:r>
      <w:r w:rsidR="006D0D8A">
        <w:rPr>
          <w:rStyle w:val="CharacterStyle2"/>
          <w:rFonts w:cs="Arial"/>
          <w:bCs/>
          <w:sz w:val="22"/>
          <w:szCs w:val="22"/>
          <w:lang w:val="es-CR"/>
        </w:rPr>
        <w:t xml:space="preserve">Grupo Mutual Alajuela – La Vivienda </w:t>
      </w:r>
      <w:r w:rsidRPr="000A5CB2">
        <w:rPr>
          <w:rStyle w:val="CharacterStyle2"/>
          <w:rFonts w:cs="Arial"/>
          <w:bCs/>
          <w:sz w:val="22"/>
          <w:szCs w:val="22"/>
          <w:lang w:val="es-CR"/>
        </w:rPr>
        <w:t>de Ahorro y Préstamo.</w:t>
      </w:r>
    </w:p>
    <w:p w14:paraId="798D27B9" w14:textId="67232825" w:rsidR="006D1377" w:rsidRPr="000A5CB2" w:rsidRDefault="006D1377" w:rsidP="006D1377">
      <w:pPr>
        <w:pStyle w:val="Style2"/>
        <w:spacing w:before="0" w:line="360" w:lineRule="auto"/>
        <w:ind w:left="0" w:right="0" w:firstLine="0"/>
        <w:rPr>
          <w:rFonts w:ascii="Arial" w:hAnsi="Arial" w:cs="Arial"/>
          <w:sz w:val="22"/>
          <w:szCs w:val="22"/>
          <w:lang w:val="es-CR"/>
        </w:rPr>
      </w:pPr>
      <w:r w:rsidRPr="000A5CB2">
        <w:rPr>
          <w:rStyle w:val="CharacterStyle1"/>
          <w:rFonts w:ascii="Arial" w:hAnsi="Arial" w:cs="Arial"/>
          <w:b/>
          <w:bCs/>
          <w:sz w:val="22"/>
          <w:szCs w:val="22"/>
          <w:lang w:val="es-CR"/>
        </w:rPr>
        <w:t>3.2</w:t>
      </w:r>
      <w:r w:rsidRPr="000A5CB2">
        <w:rPr>
          <w:rStyle w:val="CharacterStyle1"/>
          <w:rFonts w:ascii="Arial" w:hAnsi="Arial" w:cs="Arial"/>
          <w:bCs/>
          <w:sz w:val="22"/>
          <w:szCs w:val="22"/>
          <w:lang w:val="es-CR"/>
        </w:rPr>
        <w:t xml:space="preserve"> </w:t>
      </w:r>
      <w:r w:rsidRPr="000A5CB2">
        <w:rPr>
          <w:rStyle w:val="CharacterStyle1"/>
          <w:rFonts w:ascii="Arial" w:hAnsi="Arial" w:cs="Arial"/>
          <w:b/>
          <w:bCs/>
          <w:sz w:val="22"/>
          <w:szCs w:val="22"/>
          <w:lang w:val="es-CR"/>
        </w:rPr>
        <w:t>Constructor</w:t>
      </w:r>
      <w:r w:rsidRPr="000A5CB2">
        <w:rPr>
          <w:rStyle w:val="CharacterStyle1"/>
          <w:rFonts w:ascii="Arial" w:hAnsi="Arial" w:cs="Arial"/>
          <w:bCs/>
          <w:sz w:val="22"/>
          <w:szCs w:val="22"/>
          <w:lang w:val="es-CR"/>
        </w:rPr>
        <w:t xml:space="preserve">: </w:t>
      </w:r>
      <w:r w:rsidR="006D0D8A" w:rsidRPr="006D0D8A">
        <w:rPr>
          <w:rFonts w:ascii="Arial" w:hAnsi="Arial" w:cs="Arial"/>
          <w:bCs/>
          <w:sz w:val="22"/>
          <w:szCs w:val="22"/>
          <w:lang w:val="es-CR"/>
        </w:rPr>
        <w:t>Constructora Grupo Fusión Inmobiliaria S.R.L., cédula jurídica 3-102-688498</w:t>
      </w:r>
      <w:r w:rsidRPr="000A5CB2">
        <w:rPr>
          <w:rFonts w:ascii="Arial" w:hAnsi="Arial" w:cs="Arial"/>
          <w:bCs/>
          <w:sz w:val="22"/>
          <w:szCs w:val="22"/>
          <w:lang w:val="es-CR"/>
        </w:rPr>
        <w:t xml:space="preserve">, </w:t>
      </w:r>
      <w:r w:rsidRPr="000A5CB2">
        <w:rPr>
          <w:rFonts w:ascii="Arial" w:hAnsi="Arial" w:cs="Arial"/>
          <w:sz w:val="22"/>
          <w:szCs w:val="22"/>
          <w:lang w:val="es-CR"/>
        </w:rPr>
        <w:t>bajo el modelo de contrato de obra determinada para la construcción de todas las obras y a firmar entre la entidad autorizada y el constructor, mediante la Ley del Sistema Financiero Nacional para la Vivienda.</w:t>
      </w:r>
    </w:p>
    <w:p w14:paraId="3739ED07" w14:textId="77777777" w:rsidR="006D1377" w:rsidRPr="000A5CB2" w:rsidRDefault="006D1377" w:rsidP="006D1377">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0A5CB2">
        <w:rPr>
          <w:rStyle w:val="CharacterStyle1"/>
          <w:rFonts w:ascii="Arial" w:hAnsi="Arial" w:cs="Arial"/>
          <w:b/>
          <w:bCs/>
          <w:sz w:val="22"/>
          <w:szCs w:val="22"/>
          <w:lang w:val="es-CR"/>
        </w:rPr>
        <w:t>3.3</w:t>
      </w:r>
      <w:r w:rsidRPr="000A5CB2">
        <w:rPr>
          <w:rStyle w:val="CharacterStyle1"/>
          <w:rFonts w:ascii="Arial" w:hAnsi="Arial" w:cs="Arial"/>
          <w:bCs/>
          <w:sz w:val="22"/>
          <w:szCs w:val="22"/>
          <w:lang w:val="es-CR"/>
        </w:rPr>
        <w:t xml:space="preserve"> </w:t>
      </w:r>
      <w:r w:rsidRPr="000A5CB2">
        <w:rPr>
          <w:rStyle w:val="CharacterStyle1"/>
          <w:rFonts w:ascii="Arial" w:hAnsi="Arial" w:cs="Arial"/>
          <w:b/>
          <w:bCs/>
          <w:sz w:val="22"/>
          <w:szCs w:val="22"/>
          <w:lang w:val="es-CR"/>
        </w:rPr>
        <w:t>Alcance de los contratos</w:t>
      </w:r>
      <w:r w:rsidRPr="000A5CB2">
        <w:rPr>
          <w:rStyle w:val="CharacterStyle1"/>
          <w:rFonts w:ascii="Arial" w:hAnsi="Arial" w:cs="Arial"/>
          <w:bCs/>
          <w:sz w:val="22"/>
          <w:szCs w:val="22"/>
          <w:lang w:val="es-CR"/>
        </w:rPr>
        <w:t xml:space="preserve">: </w:t>
      </w:r>
      <w:r w:rsidRPr="000A5CB2">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4446F318" w14:textId="3C7FB11A" w:rsidR="006D1377" w:rsidRPr="000A5CB2" w:rsidRDefault="006D1377" w:rsidP="006D1377">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0A5CB2">
        <w:rPr>
          <w:rStyle w:val="CharacterStyle2"/>
          <w:rFonts w:ascii="Arial" w:hAnsi="Arial" w:cs="Arial"/>
          <w:b/>
          <w:bCs/>
          <w:sz w:val="22"/>
          <w:szCs w:val="22"/>
          <w:lang w:val="es-CR"/>
        </w:rPr>
        <w:t>3.4 Garantías fiduciarias a otorgar por la entidad autorizada:</w:t>
      </w:r>
      <w:r w:rsidRPr="000A5CB2">
        <w:rPr>
          <w:rStyle w:val="CharacterStyle2"/>
          <w:rFonts w:ascii="Arial" w:hAnsi="Arial" w:cs="Arial"/>
          <w:bCs/>
          <w:sz w:val="22"/>
          <w:szCs w:val="22"/>
          <w:lang w:val="es-CR"/>
        </w:rPr>
        <w:t xml:space="preserve"> </w:t>
      </w:r>
      <w:r w:rsidRPr="000A5CB2">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6% del monto total de los recursos aplicados al proyecto, sin considerar el valor del terreno, </w:t>
      </w:r>
      <w:r w:rsidRPr="000A5CB2">
        <w:rPr>
          <w:rFonts w:ascii="Arial" w:hAnsi="Arial" w:cs="Arial"/>
          <w:spacing w:val="-3"/>
          <w:sz w:val="22"/>
          <w:szCs w:val="22"/>
          <w:lang w:val="es-CR"/>
        </w:rPr>
        <w:t xml:space="preserve">y </w:t>
      </w:r>
      <w:r w:rsidRPr="000A5CB2">
        <w:rPr>
          <w:rFonts w:ascii="Arial" w:hAnsi="Arial" w:cs="Arial"/>
          <w:bCs/>
          <w:sz w:val="22"/>
          <w:szCs w:val="22"/>
          <w:lang w:val="es-CR"/>
        </w:rPr>
        <w:t xml:space="preserve">mediante garantía fiduciaria (un pagaré en el cual </w:t>
      </w:r>
      <w:r w:rsidR="006D0D8A">
        <w:rPr>
          <w:rFonts w:ascii="Arial" w:hAnsi="Arial" w:cs="Arial"/>
          <w:bCs/>
          <w:sz w:val="22"/>
          <w:szCs w:val="22"/>
          <w:lang w:val="es-CR"/>
        </w:rPr>
        <w:t>Grupo Mutual</w:t>
      </w:r>
      <w:r w:rsidRPr="000A5CB2">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70E8B97B" w14:textId="77777777" w:rsidR="006D1377" w:rsidRPr="000A5CB2" w:rsidRDefault="006D1377" w:rsidP="006D1377">
      <w:pPr>
        <w:spacing w:line="360" w:lineRule="auto"/>
        <w:jc w:val="both"/>
        <w:rPr>
          <w:rFonts w:cs="Arial"/>
          <w:bCs/>
          <w:sz w:val="22"/>
          <w:szCs w:val="22"/>
          <w:lang w:val="es-CR"/>
        </w:rPr>
      </w:pPr>
      <w:r w:rsidRPr="000A5CB2">
        <w:rPr>
          <w:rFonts w:cs="Arial"/>
          <w:b/>
          <w:bCs/>
          <w:sz w:val="22"/>
          <w:szCs w:val="22"/>
          <w:lang w:val="es-CR"/>
        </w:rPr>
        <w:t>3.5 Garantías del constructor</w:t>
      </w:r>
      <w:r w:rsidRPr="000A5CB2">
        <w:rPr>
          <w:rFonts w:cs="Arial"/>
          <w:bCs/>
          <w:sz w:val="22"/>
          <w:szCs w:val="22"/>
          <w:lang w:val="es-CR"/>
        </w:rPr>
        <w:t>: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2B2094C1" w14:textId="7FDB2823" w:rsidR="006D1377" w:rsidRDefault="006D1377" w:rsidP="006D1377">
      <w:pPr>
        <w:spacing w:line="360" w:lineRule="auto"/>
        <w:jc w:val="both"/>
        <w:rPr>
          <w:rFonts w:cs="Arial"/>
          <w:sz w:val="22"/>
          <w:szCs w:val="22"/>
          <w:lang w:val="es-CR"/>
        </w:rPr>
      </w:pPr>
      <w:r w:rsidRPr="000A5CB2">
        <w:rPr>
          <w:rFonts w:cs="Arial"/>
          <w:b/>
          <w:bCs/>
          <w:sz w:val="22"/>
          <w:szCs w:val="22"/>
          <w:lang w:val="es-CR"/>
        </w:rPr>
        <w:lastRenderedPageBreak/>
        <w:t xml:space="preserve">3.6 Plazo: </w:t>
      </w:r>
      <w:r w:rsidRPr="000A5CB2">
        <w:rPr>
          <w:rFonts w:cs="Arial"/>
          <w:sz w:val="22"/>
          <w:szCs w:val="22"/>
          <w:lang w:val="es-CR"/>
        </w:rPr>
        <w:t xml:space="preserve">El plazo del contrato entre el BANHVI y la entidad autorizada es de </w:t>
      </w:r>
      <w:r w:rsidR="006D0D8A">
        <w:rPr>
          <w:rFonts w:cs="Arial"/>
          <w:sz w:val="22"/>
          <w:szCs w:val="22"/>
          <w:lang w:val="es-CR"/>
        </w:rPr>
        <w:t xml:space="preserve">veintiséis </w:t>
      </w:r>
      <w:r w:rsidRPr="000A5CB2">
        <w:rPr>
          <w:rFonts w:cs="Arial"/>
          <w:sz w:val="22"/>
          <w:szCs w:val="22"/>
          <w:lang w:val="es-CR"/>
        </w:rPr>
        <w:t xml:space="preserve">meses en total, compuesto de: a) </w:t>
      </w:r>
      <w:r w:rsidR="000818C5">
        <w:rPr>
          <w:rFonts w:cs="Arial"/>
          <w:sz w:val="22"/>
          <w:szCs w:val="22"/>
          <w:lang w:val="es-CR"/>
        </w:rPr>
        <w:t xml:space="preserve">catorce </w:t>
      </w:r>
      <w:r w:rsidRPr="000A5CB2">
        <w:rPr>
          <w:rFonts w:cs="Arial"/>
          <w:sz w:val="22"/>
          <w:szCs w:val="22"/>
          <w:lang w:val="es-CR"/>
        </w:rPr>
        <w:t xml:space="preserve">meses para la ejecución y conclusión de las obras constructivas; b) seis meses para la entrega y segregación de las fincas; c) </w:t>
      </w:r>
      <w:r w:rsidR="000818C5">
        <w:rPr>
          <w:rFonts w:cs="Arial"/>
          <w:sz w:val="22"/>
          <w:szCs w:val="22"/>
          <w:lang w:val="es-CR"/>
        </w:rPr>
        <w:t xml:space="preserve">tres meses para la </w:t>
      </w:r>
      <w:r w:rsidR="000818C5" w:rsidRPr="000A5CB2">
        <w:rPr>
          <w:rFonts w:cs="Arial"/>
          <w:sz w:val="22"/>
          <w:szCs w:val="22"/>
          <w:lang w:val="es-CR"/>
        </w:rPr>
        <w:t>formalización de las operaciones;</w:t>
      </w:r>
      <w:r w:rsidRPr="000A5CB2">
        <w:rPr>
          <w:rFonts w:cs="Arial"/>
          <w:sz w:val="22"/>
          <w:szCs w:val="22"/>
          <w:lang w:val="es-CR"/>
        </w:rPr>
        <w:t xml:space="preserve"> y d) tres meses para la entrega del cierre técnico y financiero.</w:t>
      </w:r>
    </w:p>
    <w:p w14:paraId="1BF76757" w14:textId="2C328A21" w:rsidR="006D1377" w:rsidRPr="000A5CB2" w:rsidRDefault="006D1377" w:rsidP="006D1377">
      <w:pPr>
        <w:spacing w:line="360" w:lineRule="auto"/>
        <w:jc w:val="both"/>
        <w:rPr>
          <w:rFonts w:cs="Arial"/>
          <w:sz w:val="22"/>
          <w:szCs w:val="22"/>
          <w:lang w:val="es-CR"/>
        </w:rPr>
      </w:pPr>
      <w:r w:rsidRPr="000A5CB2">
        <w:rPr>
          <w:rFonts w:cs="Arial"/>
          <w:sz w:val="22"/>
          <w:szCs w:val="22"/>
          <w:lang w:val="es-CR"/>
        </w:rPr>
        <w:t>El plazo del contrato entre la entidad autorizada y el constructor es de</w:t>
      </w:r>
      <w:r w:rsidR="00D525F6">
        <w:rPr>
          <w:rFonts w:cs="Arial"/>
          <w:sz w:val="22"/>
          <w:szCs w:val="22"/>
          <w:lang w:val="es-CR"/>
        </w:rPr>
        <w:t xml:space="preserve"> catorce </w:t>
      </w:r>
      <w:r w:rsidRPr="000A5CB2">
        <w:rPr>
          <w:rFonts w:cs="Arial"/>
          <w:sz w:val="22"/>
          <w:szCs w:val="22"/>
          <w:lang w:val="es-CR"/>
        </w:rPr>
        <w:t>meses para la construcción de las obras; seis meses para la entrega</w:t>
      </w:r>
      <w:r w:rsidR="000818C5">
        <w:rPr>
          <w:rFonts w:cs="Arial"/>
          <w:sz w:val="22"/>
          <w:szCs w:val="22"/>
          <w:lang w:val="es-CR"/>
        </w:rPr>
        <w:t xml:space="preserve"> y</w:t>
      </w:r>
      <w:r w:rsidRPr="000A5CB2">
        <w:rPr>
          <w:rFonts w:cs="Arial"/>
          <w:sz w:val="22"/>
          <w:szCs w:val="22"/>
          <w:lang w:val="es-CR"/>
        </w:rPr>
        <w:t xml:space="preserve"> segregación de las fincas</w:t>
      </w:r>
      <w:r w:rsidR="000818C5">
        <w:rPr>
          <w:rFonts w:cs="Arial"/>
          <w:sz w:val="22"/>
          <w:szCs w:val="22"/>
          <w:lang w:val="es-CR"/>
        </w:rPr>
        <w:t>;</w:t>
      </w:r>
      <w:r w:rsidR="00D525F6">
        <w:rPr>
          <w:rFonts w:cs="Arial"/>
          <w:sz w:val="22"/>
          <w:szCs w:val="22"/>
          <w:lang w:val="es-CR"/>
        </w:rPr>
        <w:t xml:space="preserve"> y tres meses para la formalización de las operaciones.</w:t>
      </w:r>
      <w:r w:rsidRPr="000A5CB2">
        <w:rPr>
          <w:rFonts w:cs="Arial"/>
          <w:sz w:val="22"/>
          <w:szCs w:val="22"/>
          <w:lang w:val="es-CR"/>
        </w:rPr>
        <w:t xml:space="preserve">  La vigilancia de las obras </w:t>
      </w:r>
      <w:proofErr w:type="gramStart"/>
      <w:r w:rsidRPr="000A5CB2">
        <w:rPr>
          <w:rFonts w:cs="Arial"/>
          <w:sz w:val="22"/>
          <w:szCs w:val="22"/>
          <w:lang w:val="es-CR"/>
        </w:rPr>
        <w:t>ejecutadas,</w:t>
      </w:r>
      <w:proofErr w:type="gramEnd"/>
      <w:r w:rsidRPr="000A5CB2">
        <w:rPr>
          <w:rFonts w:cs="Arial"/>
          <w:sz w:val="22"/>
          <w:szCs w:val="22"/>
          <w:lang w:val="es-CR"/>
        </w:rPr>
        <w:t xml:space="preserve"> deberá realizarse proporcional a las viviendas que se encuentren deshabitadas y conforme se formalicen las operaciones de Bono Familiar de Vivienda. </w:t>
      </w:r>
    </w:p>
    <w:p w14:paraId="7D44230F" w14:textId="49C6F232" w:rsidR="006D1377" w:rsidRPr="000A5CB2" w:rsidRDefault="006D1377" w:rsidP="006D1377">
      <w:pPr>
        <w:spacing w:line="360" w:lineRule="auto"/>
        <w:jc w:val="both"/>
        <w:rPr>
          <w:rFonts w:cs="Arial"/>
          <w:sz w:val="22"/>
          <w:szCs w:val="22"/>
          <w:lang w:val="es-CR"/>
        </w:rPr>
      </w:pPr>
      <w:r w:rsidRPr="000A5CB2">
        <w:rPr>
          <w:rFonts w:cs="Arial"/>
          <w:b/>
          <w:bCs/>
          <w:sz w:val="22"/>
          <w:szCs w:val="22"/>
          <w:lang w:val="es-CR"/>
        </w:rPr>
        <w:t>3.7 Cancelación de Contrato:</w:t>
      </w:r>
      <w:r w:rsidRPr="000A5CB2">
        <w:rPr>
          <w:rFonts w:cs="Arial"/>
          <w:bCs/>
          <w:sz w:val="22"/>
          <w:szCs w:val="22"/>
          <w:lang w:val="es-CR"/>
        </w:rPr>
        <w:t xml:space="preserve"> La cancelación del contrato de administración de recursos con la entidad autorizada, </w:t>
      </w:r>
      <w:r w:rsidRPr="000A5CB2">
        <w:rPr>
          <w:rFonts w:cs="Arial"/>
          <w:sz w:val="22"/>
          <w:szCs w:val="22"/>
          <w:lang w:val="es-CR"/>
        </w:rPr>
        <w:t xml:space="preserve">será contra la construcción de las obras, la total formalización de las </w:t>
      </w:r>
      <w:r w:rsidR="00330EE0">
        <w:rPr>
          <w:rFonts w:cs="Arial"/>
          <w:sz w:val="22"/>
          <w:szCs w:val="22"/>
          <w:lang w:val="es-CR"/>
        </w:rPr>
        <w:t>8</w:t>
      </w:r>
      <w:r w:rsidRPr="000A5CB2">
        <w:rPr>
          <w:rFonts w:cs="Arial"/>
          <w:sz w:val="22"/>
          <w:szCs w:val="22"/>
          <w:lang w:val="es-CR"/>
        </w:rPr>
        <w:t>0</w:t>
      </w:r>
      <w:r w:rsidRPr="000A5CB2">
        <w:rPr>
          <w:rFonts w:cs="Arial"/>
          <w:b/>
          <w:bCs/>
          <w:sz w:val="22"/>
          <w:szCs w:val="22"/>
          <w:lang w:val="es-CR"/>
        </w:rPr>
        <w:t xml:space="preserve"> </w:t>
      </w:r>
      <w:r w:rsidRPr="000A5CB2">
        <w:rPr>
          <w:rFonts w:cs="Arial"/>
          <w:sz w:val="22"/>
          <w:szCs w:val="22"/>
          <w:lang w:val="es-CR"/>
        </w:rPr>
        <w:t>operaciones en escritura pública, por el monto individual que se indica en el apartado 2 del presente acuerdo, y la presentación del cierre técnico y financiero.</w:t>
      </w:r>
    </w:p>
    <w:p w14:paraId="3A01E7F7" w14:textId="77777777" w:rsidR="006D1377" w:rsidRPr="000A5CB2" w:rsidRDefault="006D1377" w:rsidP="006D1377">
      <w:pPr>
        <w:spacing w:line="360" w:lineRule="auto"/>
        <w:jc w:val="both"/>
        <w:rPr>
          <w:rFonts w:cs="Arial"/>
          <w:sz w:val="22"/>
          <w:szCs w:val="22"/>
          <w:lang w:val="es-CR"/>
        </w:rPr>
      </w:pPr>
    </w:p>
    <w:p w14:paraId="762CCFC2" w14:textId="77777777" w:rsidR="006D1377" w:rsidRPr="000A5CB2" w:rsidRDefault="006D1377" w:rsidP="006D1377">
      <w:pPr>
        <w:spacing w:line="360" w:lineRule="auto"/>
        <w:jc w:val="both"/>
        <w:rPr>
          <w:rFonts w:cs="Arial"/>
          <w:sz w:val="22"/>
          <w:szCs w:val="22"/>
          <w:lang w:val="es-CR"/>
        </w:rPr>
      </w:pPr>
      <w:r w:rsidRPr="000A5CB2">
        <w:rPr>
          <w:rFonts w:cs="Arial"/>
          <w:b/>
          <w:bCs/>
          <w:sz w:val="22"/>
          <w:szCs w:val="22"/>
          <w:lang w:val="es-CR"/>
        </w:rPr>
        <w:t>4.</w:t>
      </w:r>
      <w:r w:rsidRPr="000A5CB2">
        <w:rPr>
          <w:rFonts w:cs="Arial"/>
          <w:sz w:val="22"/>
          <w:szCs w:val="22"/>
          <w:lang w:val="es-CR"/>
        </w:rPr>
        <w:t xml:space="preserve"> La entidad autorizada deberá formalizar las operaciones individuales siguiendo estrictamente los términos del presente acuerdo, sin poder modificar tales condiciones y alcances.</w:t>
      </w:r>
    </w:p>
    <w:p w14:paraId="302B4E4C" w14:textId="77777777" w:rsidR="006D1377" w:rsidRPr="000A5CB2" w:rsidRDefault="006D1377" w:rsidP="006D1377">
      <w:pPr>
        <w:spacing w:line="360" w:lineRule="auto"/>
        <w:jc w:val="both"/>
        <w:rPr>
          <w:rFonts w:cs="Arial"/>
          <w:sz w:val="22"/>
          <w:szCs w:val="22"/>
          <w:lang w:val="es-CR"/>
        </w:rPr>
      </w:pPr>
    </w:p>
    <w:p w14:paraId="0867872A" w14:textId="083CCD0C" w:rsidR="006D1377" w:rsidRPr="000A5CB2" w:rsidRDefault="006D1377" w:rsidP="006D1377">
      <w:pPr>
        <w:spacing w:line="360" w:lineRule="auto"/>
        <w:jc w:val="both"/>
        <w:rPr>
          <w:rFonts w:cs="Arial"/>
          <w:sz w:val="22"/>
          <w:szCs w:val="22"/>
          <w:lang w:val="es-CR"/>
        </w:rPr>
      </w:pPr>
      <w:r w:rsidRPr="000A5CB2">
        <w:rPr>
          <w:rFonts w:cs="Arial"/>
          <w:b/>
          <w:bCs/>
          <w:sz w:val="22"/>
          <w:szCs w:val="22"/>
          <w:lang w:val="es-CR"/>
        </w:rPr>
        <w:t>5.</w:t>
      </w:r>
      <w:r w:rsidRPr="000A5CB2">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DF-DT-IN-0</w:t>
      </w:r>
      <w:r w:rsidR="007A5DF0">
        <w:rPr>
          <w:rFonts w:cs="Arial"/>
          <w:sz w:val="22"/>
          <w:szCs w:val="22"/>
          <w:lang w:val="es-CR"/>
        </w:rPr>
        <w:t>848</w:t>
      </w:r>
      <w:r w:rsidRPr="000A5CB2">
        <w:rPr>
          <w:rFonts w:cs="Arial"/>
          <w:sz w:val="22"/>
          <w:szCs w:val="22"/>
          <w:lang w:val="es-CR"/>
        </w:rPr>
        <w:t>-2021 del Departamento Técnico, en el cual las partes serán:</w:t>
      </w:r>
    </w:p>
    <w:p w14:paraId="06B909AA" w14:textId="37A211AB" w:rsidR="006D1377" w:rsidRPr="000A5CB2" w:rsidRDefault="006D1377" w:rsidP="006D1377">
      <w:pPr>
        <w:spacing w:line="360" w:lineRule="auto"/>
        <w:jc w:val="both"/>
        <w:rPr>
          <w:rFonts w:cs="Arial"/>
          <w:sz w:val="22"/>
          <w:szCs w:val="22"/>
          <w:lang w:val="es-CR"/>
        </w:rPr>
      </w:pPr>
      <w:r w:rsidRPr="000A5CB2">
        <w:rPr>
          <w:rFonts w:cs="Arial"/>
          <w:sz w:val="22"/>
          <w:szCs w:val="22"/>
          <w:lang w:val="es-CR"/>
        </w:rPr>
        <w:t xml:space="preserve">a) Fiduciario: </w:t>
      </w:r>
      <w:r w:rsidR="007A5DF0">
        <w:rPr>
          <w:rFonts w:cs="Arial"/>
          <w:sz w:val="22"/>
          <w:szCs w:val="22"/>
          <w:lang w:val="es-CR"/>
        </w:rPr>
        <w:t>BCT S.A.</w:t>
      </w:r>
    </w:p>
    <w:p w14:paraId="03B4631A" w14:textId="137A6DB5" w:rsidR="006D1377" w:rsidRPr="000A5CB2" w:rsidRDefault="006D1377" w:rsidP="006D1377">
      <w:pPr>
        <w:spacing w:line="360" w:lineRule="auto"/>
        <w:jc w:val="both"/>
        <w:rPr>
          <w:rFonts w:cs="Arial"/>
          <w:sz w:val="22"/>
          <w:szCs w:val="22"/>
          <w:lang w:val="es-CR"/>
        </w:rPr>
      </w:pPr>
      <w:r w:rsidRPr="000A5CB2">
        <w:rPr>
          <w:rFonts w:cs="Arial"/>
          <w:sz w:val="22"/>
          <w:szCs w:val="22"/>
          <w:lang w:val="es-CR"/>
        </w:rPr>
        <w:t xml:space="preserve">b) Fideicomitente: </w:t>
      </w:r>
      <w:r w:rsidR="0022107B" w:rsidRPr="006D0D8A">
        <w:rPr>
          <w:rFonts w:cs="Arial"/>
          <w:bCs/>
          <w:sz w:val="22"/>
          <w:szCs w:val="22"/>
          <w:lang w:val="es-CR"/>
        </w:rPr>
        <w:t>Constructora Grupo Fusión Inmobiliaria S.R.L., cédula jurídica 3-102-688498</w:t>
      </w:r>
      <w:r w:rsidRPr="000A5CB2">
        <w:rPr>
          <w:rFonts w:cs="Arial"/>
          <w:bCs/>
          <w:sz w:val="22"/>
          <w:szCs w:val="22"/>
          <w:lang w:val="es-CR"/>
        </w:rPr>
        <w:t>.</w:t>
      </w:r>
    </w:p>
    <w:p w14:paraId="3A4A9398" w14:textId="77777777" w:rsidR="006D1377" w:rsidRPr="000A5CB2" w:rsidRDefault="006D1377" w:rsidP="006D1377">
      <w:pPr>
        <w:spacing w:line="360" w:lineRule="auto"/>
        <w:jc w:val="both"/>
        <w:rPr>
          <w:rFonts w:cs="Arial"/>
          <w:sz w:val="22"/>
          <w:szCs w:val="22"/>
          <w:lang w:val="es-CR"/>
        </w:rPr>
      </w:pPr>
      <w:r w:rsidRPr="000A5CB2">
        <w:rPr>
          <w:rFonts w:cs="Arial"/>
          <w:sz w:val="22"/>
          <w:szCs w:val="22"/>
          <w:lang w:val="es-CR"/>
        </w:rPr>
        <w:t>c) Fideicomisario primario: Banco Hipotecario para la Vivienda.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6D1377" w:rsidRPr="000A5CB2" w14:paraId="0B31C526" w14:textId="77777777" w:rsidTr="00F32441">
        <w:trPr>
          <w:trHeight w:val="349"/>
        </w:trPr>
        <w:tc>
          <w:tcPr>
            <w:tcW w:w="8897" w:type="dxa"/>
          </w:tcPr>
          <w:p w14:paraId="5A0CFC11" w14:textId="77777777" w:rsidR="006D1377" w:rsidRPr="000A5CB2" w:rsidRDefault="006D1377" w:rsidP="00F32441">
            <w:pPr>
              <w:spacing w:line="360" w:lineRule="auto"/>
              <w:jc w:val="both"/>
              <w:rPr>
                <w:rFonts w:cs="Arial"/>
                <w:sz w:val="22"/>
                <w:szCs w:val="22"/>
                <w:lang w:val="es-CR"/>
              </w:rPr>
            </w:pPr>
            <w:r w:rsidRPr="000A5CB2">
              <w:rPr>
                <w:rFonts w:cs="Arial"/>
                <w:sz w:val="22"/>
                <w:szCs w:val="22"/>
                <w:lang w:val="es-CR"/>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3F2F0DD0" w14:textId="77777777" w:rsidR="006D1377" w:rsidRPr="000A5CB2" w:rsidRDefault="006D1377" w:rsidP="00F32441">
            <w:pPr>
              <w:spacing w:line="360" w:lineRule="auto"/>
              <w:jc w:val="both"/>
              <w:rPr>
                <w:rFonts w:cs="Arial"/>
                <w:sz w:val="22"/>
                <w:szCs w:val="22"/>
                <w:lang w:val="es-CR"/>
              </w:rPr>
            </w:pPr>
            <w:r w:rsidRPr="000A5CB2">
              <w:rPr>
                <w:rFonts w:cs="Arial"/>
                <w:sz w:val="22"/>
                <w:szCs w:val="22"/>
                <w:lang w:val="es-CR"/>
              </w:rPr>
              <w:lastRenderedPageBreak/>
              <w:t xml:space="preserve">e)  Fideicomisario terciario: La municipalidad local y el Estado en cuanto a cualquier zona del dominio público. Todo sobrante de la finca sin destino específico o lote </w:t>
            </w:r>
            <w:proofErr w:type="gramStart"/>
            <w:r w:rsidRPr="000A5CB2">
              <w:rPr>
                <w:rFonts w:cs="Arial"/>
                <w:sz w:val="22"/>
                <w:szCs w:val="22"/>
                <w:lang w:val="es-CR"/>
              </w:rPr>
              <w:t>comercial,</w:t>
            </w:r>
            <w:proofErr w:type="gramEnd"/>
            <w:r w:rsidRPr="000A5CB2">
              <w:rPr>
                <w:rFonts w:cs="Arial"/>
                <w:sz w:val="22"/>
                <w:szCs w:val="22"/>
                <w:lang w:val="es-CR"/>
              </w:rPr>
              <w:t xml:space="preserve"> será propiedad exclusiva del BANHVI.</w:t>
            </w:r>
          </w:p>
        </w:tc>
      </w:tr>
    </w:tbl>
    <w:p w14:paraId="0F64FB74" w14:textId="77777777" w:rsidR="006D1377" w:rsidRPr="000A5CB2" w:rsidRDefault="006D1377" w:rsidP="006D1377">
      <w:pPr>
        <w:spacing w:line="360" w:lineRule="auto"/>
        <w:jc w:val="both"/>
        <w:rPr>
          <w:rFonts w:cs="Arial"/>
          <w:sz w:val="22"/>
          <w:szCs w:val="22"/>
          <w:lang w:val="es-CR"/>
        </w:rPr>
      </w:pPr>
    </w:p>
    <w:p w14:paraId="300F50E8" w14:textId="77777777" w:rsidR="006D1377" w:rsidRPr="000A5CB2" w:rsidRDefault="006D1377" w:rsidP="006D1377">
      <w:pPr>
        <w:spacing w:line="360" w:lineRule="auto"/>
        <w:jc w:val="both"/>
        <w:rPr>
          <w:rFonts w:cs="Arial"/>
          <w:sz w:val="22"/>
          <w:szCs w:val="22"/>
          <w:lang w:val="es-CR"/>
        </w:rPr>
      </w:pPr>
      <w:r w:rsidRPr="000A5CB2">
        <w:rPr>
          <w:rFonts w:cs="Arial"/>
          <w:b/>
          <w:bCs/>
          <w:sz w:val="22"/>
          <w:szCs w:val="22"/>
          <w:lang w:val="es-CR"/>
        </w:rPr>
        <w:t>6.</w:t>
      </w:r>
      <w:r w:rsidRPr="000A5CB2">
        <w:rPr>
          <w:rFonts w:cs="Arial"/>
          <w:sz w:val="22"/>
          <w:szCs w:val="22"/>
          <w:lang w:val="es-CR"/>
        </w:rPr>
        <w:t xml:space="preserve"> Todos los honorarios y comisiones que devengue el contrato de fideicomiso de administración, serán cubiertos en su totalidad por el Constructor-Desarrollador de este proyecto de vivienda, ya que el BANHVI no financiará ningún monto para este fin.</w:t>
      </w:r>
    </w:p>
    <w:p w14:paraId="569F9DDC" w14:textId="77777777" w:rsidR="006D1377" w:rsidRPr="000A5CB2" w:rsidRDefault="006D1377" w:rsidP="006D1377">
      <w:pPr>
        <w:spacing w:line="360" w:lineRule="auto"/>
        <w:jc w:val="both"/>
        <w:rPr>
          <w:rFonts w:cs="Arial"/>
          <w:sz w:val="22"/>
          <w:szCs w:val="22"/>
          <w:lang w:val="es-CR"/>
        </w:rPr>
      </w:pPr>
    </w:p>
    <w:p w14:paraId="4477E8FF" w14:textId="77777777" w:rsidR="006D1377" w:rsidRPr="000A5CB2" w:rsidRDefault="006D1377" w:rsidP="006D1377">
      <w:pPr>
        <w:spacing w:line="360" w:lineRule="auto"/>
        <w:jc w:val="both"/>
        <w:rPr>
          <w:rFonts w:cs="Arial"/>
          <w:sz w:val="22"/>
          <w:szCs w:val="22"/>
          <w:lang w:val="es-CR"/>
        </w:rPr>
      </w:pPr>
      <w:r w:rsidRPr="000A5CB2">
        <w:rPr>
          <w:rFonts w:cs="Arial"/>
          <w:b/>
          <w:bCs/>
          <w:sz w:val="22"/>
          <w:szCs w:val="22"/>
          <w:lang w:val="es-CR"/>
        </w:rPr>
        <w:t>7.</w:t>
      </w:r>
      <w:r w:rsidRPr="000A5CB2">
        <w:rPr>
          <w:rFonts w:cs="Arial"/>
          <w:sz w:val="22"/>
          <w:szCs w:val="22"/>
          <w:lang w:val="es-CR"/>
        </w:rPr>
        <w:t xml:space="preserve"> Será responsabilidad de la entidad autorizada, velar porque en el acto de la constitución del fideicomiso de administración con las partes mencionadas en el apartado 5 anterior, los bienes inmuebles se encuentren libre de gravámenes hipotecarios y anotaciones.</w:t>
      </w:r>
    </w:p>
    <w:p w14:paraId="473263F1" w14:textId="706D07A2" w:rsidR="006D1377" w:rsidRDefault="006D1377" w:rsidP="006D1377">
      <w:pPr>
        <w:spacing w:line="360" w:lineRule="auto"/>
        <w:jc w:val="both"/>
        <w:rPr>
          <w:rFonts w:cs="Arial"/>
          <w:sz w:val="22"/>
          <w:szCs w:val="22"/>
          <w:lang w:val="es-CR"/>
        </w:rPr>
      </w:pPr>
    </w:p>
    <w:p w14:paraId="366CCF08" w14:textId="77777777" w:rsidR="006061C8" w:rsidRPr="000A5CB2" w:rsidRDefault="006061C8" w:rsidP="006061C8">
      <w:pPr>
        <w:spacing w:line="360" w:lineRule="auto"/>
        <w:jc w:val="both"/>
        <w:rPr>
          <w:rFonts w:cs="Arial"/>
          <w:sz w:val="22"/>
          <w:szCs w:val="22"/>
          <w:lang w:val="es-CR"/>
        </w:rPr>
      </w:pPr>
      <w:r w:rsidRPr="000A5CB2">
        <w:rPr>
          <w:rFonts w:cs="Arial"/>
          <w:b/>
          <w:bCs/>
          <w:sz w:val="22"/>
          <w:szCs w:val="22"/>
          <w:lang w:val="es-CR"/>
        </w:rPr>
        <w:t>8.</w:t>
      </w:r>
      <w:r w:rsidRPr="000A5CB2">
        <w:rPr>
          <w:rFonts w:cs="Arial"/>
          <w:sz w:val="22"/>
          <w:szCs w:val="22"/>
          <w:lang w:val="es-CR"/>
        </w:rPr>
        <w:t xml:space="preserve"> La formalización de los casos a favor de cada beneficiario, se hará al final del procedimiento, una vez construidas las viviendas y por los procedimientos usuales de formalización.</w:t>
      </w:r>
    </w:p>
    <w:p w14:paraId="21CABAC1" w14:textId="796B3CFA" w:rsidR="006061C8" w:rsidRDefault="006061C8" w:rsidP="006D1377">
      <w:pPr>
        <w:spacing w:line="360" w:lineRule="auto"/>
        <w:jc w:val="both"/>
        <w:rPr>
          <w:rFonts w:cs="Arial"/>
          <w:sz w:val="22"/>
          <w:szCs w:val="22"/>
          <w:lang w:val="es-CR"/>
        </w:rPr>
      </w:pPr>
    </w:p>
    <w:p w14:paraId="6D6AF6D8" w14:textId="77777777" w:rsidR="006061C8" w:rsidRPr="000A5CB2" w:rsidRDefault="006061C8" w:rsidP="006061C8">
      <w:pPr>
        <w:spacing w:line="360" w:lineRule="auto"/>
        <w:jc w:val="both"/>
        <w:rPr>
          <w:rFonts w:cs="Arial"/>
          <w:sz w:val="22"/>
          <w:szCs w:val="22"/>
          <w:lang w:val="es-CR"/>
        </w:rPr>
      </w:pPr>
      <w:r w:rsidRPr="000A5CB2">
        <w:rPr>
          <w:rFonts w:cs="Arial"/>
          <w:b/>
          <w:bCs/>
          <w:sz w:val="22"/>
          <w:szCs w:val="22"/>
          <w:lang w:val="es-CR"/>
        </w:rPr>
        <w:t>9.</w:t>
      </w:r>
      <w:r w:rsidRPr="000A5CB2">
        <w:rPr>
          <w:rFonts w:cs="Arial"/>
          <w:sz w:val="22"/>
          <w:szCs w:val="22"/>
          <w:lang w:val="es-CR"/>
        </w:rPr>
        <w:t xml:space="preserve"> El monto no financiado por BANHVI de gastos de formalización, deberá ser aportado por los beneficiarios. La diferencia en el rubro de compraventa deberá ser aportada en partes iguales por el vendedor y el comprador. La entidad autorizada deberá informarles a los beneficiarios, el monto que deben aportar por concepto de gastos de formalización, según el detalle indicado en el punto 2 anterior.</w:t>
      </w:r>
    </w:p>
    <w:p w14:paraId="220F2BDF" w14:textId="3B12D6F7" w:rsidR="006061C8" w:rsidRDefault="006061C8" w:rsidP="006D1377">
      <w:pPr>
        <w:spacing w:line="360" w:lineRule="auto"/>
        <w:jc w:val="both"/>
        <w:rPr>
          <w:rFonts w:cs="Arial"/>
          <w:sz w:val="22"/>
          <w:szCs w:val="22"/>
          <w:lang w:val="es-CR"/>
        </w:rPr>
      </w:pPr>
    </w:p>
    <w:p w14:paraId="6BC9A754" w14:textId="77777777" w:rsidR="006061C8" w:rsidRPr="000A5CB2" w:rsidRDefault="006061C8" w:rsidP="006061C8">
      <w:pPr>
        <w:spacing w:line="360" w:lineRule="auto"/>
        <w:jc w:val="both"/>
        <w:rPr>
          <w:rFonts w:cs="Arial"/>
          <w:sz w:val="22"/>
          <w:szCs w:val="22"/>
          <w:lang w:val="es-CR"/>
        </w:rPr>
      </w:pPr>
      <w:r w:rsidRPr="000A5CB2">
        <w:rPr>
          <w:rFonts w:cs="Arial"/>
          <w:b/>
          <w:bCs/>
          <w:sz w:val="22"/>
          <w:szCs w:val="22"/>
          <w:lang w:val="es-CR"/>
        </w:rPr>
        <w:t>10.</w:t>
      </w:r>
      <w:r w:rsidRPr="000A5CB2">
        <w:rPr>
          <w:rFonts w:cs="Arial"/>
          <w:sz w:val="22"/>
          <w:szCs w:val="22"/>
          <w:lang w:val="es-CR"/>
        </w:rPr>
        <w:t xml:space="preserve"> Será responsabilidad de la entidad autorizada,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 </w:t>
      </w:r>
    </w:p>
    <w:p w14:paraId="5CCD8A1C" w14:textId="54383FD8" w:rsidR="006061C8" w:rsidRDefault="006061C8" w:rsidP="006D1377">
      <w:pPr>
        <w:spacing w:line="360" w:lineRule="auto"/>
        <w:jc w:val="both"/>
        <w:rPr>
          <w:rFonts w:cs="Arial"/>
          <w:sz w:val="22"/>
          <w:szCs w:val="22"/>
          <w:lang w:val="es-CR"/>
        </w:rPr>
      </w:pPr>
    </w:p>
    <w:p w14:paraId="05BEF395" w14:textId="77777777" w:rsidR="006061C8" w:rsidRPr="000A5CB2" w:rsidRDefault="006061C8" w:rsidP="006061C8">
      <w:pPr>
        <w:spacing w:line="360" w:lineRule="auto"/>
        <w:jc w:val="both"/>
        <w:rPr>
          <w:rFonts w:cs="Arial"/>
          <w:sz w:val="22"/>
          <w:szCs w:val="22"/>
          <w:lang w:val="es-CR"/>
        </w:rPr>
      </w:pPr>
      <w:r w:rsidRPr="000A5CB2">
        <w:rPr>
          <w:rFonts w:cs="Arial"/>
          <w:b/>
          <w:bCs/>
          <w:sz w:val="22"/>
          <w:szCs w:val="22"/>
          <w:lang w:val="es-CR"/>
        </w:rPr>
        <w:t>11.</w:t>
      </w:r>
      <w:r w:rsidRPr="000A5CB2">
        <w:rPr>
          <w:rFonts w:cs="Arial"/>
          <w:sz w:val="22"/>
          <w:szCs w:val="22"/>
          <w:lang w:val="es-CR"/>
        </w:rPr>
        <w:t xml:space="preserve"> Para las familias que eventualmente califiquen para crédito hipotecario, según su capacidad de endeudamiento, la entidad autorizada deberá reintegrar al BANHVI el monto del crédito, el cual se deducirá del monto de Bono asignado a cada núcleo familiar. Al </w:t>
      </w:r>
      <w:r w:rsidRPr="000A5CB2">
        <w:rPr>
          <w:rFonts w:cs="Arial"/>
          <w:sz w:val="22"/>
          <w:szCs w:val="22"/>
          <w:lang w:val="es-CR"/>
        </w:rPr>
        <w:lastRenderedPageBreak/>
        <w:t xml:space="preserve">respecto, la entidad autorizada deberá adjuntar un informe del análisis crediticio de cada familia en el expediente individual. </w:t>
      </w:r>
    </w:p>
    <w:p w14:paraId="0CF61BFC" w14:textId="589C5635" w:rsidR="006061C8" w:rsidRDefault="006061C8" w:rsidP="006D1377">
      <w:pPr>
        <w:spacing w:line="360" w:lineRule="auto"/>
        <w:jc w:val="both"/>
        <w:rPr>
          <w:rFonts w:cs="Arial"/>
          <w:sz w:val="22"/>
          <w:szCs w:val="22"/>
          <w:lang w:val="es-CR"/>
        </w:rPr>
      </w:pPr>
    </w:p>
    <w:p w14:paraId="5A8F05B0" w14:textId="77777777" w:rsidR="006061C8" w:rsidRPr="000A5CB2" w:rsidRDefault="006061C8" w:rsidP="006061C8">
      <w:pPr>
        <w:spacing w:line="360" w:lineRule="auto"/>
        <w:jc w:val="both"/>
        <w:rPr>
          <w:rFonts w:cs="Arial"/>
          <w:sz w:val="22"/>
          <w:szCs w:val="22"/>
          <w:lang w:val="es-CR"/>
        </w:rPr>
      </w:pPr>
      <w:r w:rsidRPr="000A5CB2">
        <w:rPr>
          <w:rFonts w:cs="Arial"/>
          <w:b/>
          <w:bCs/>
          <w:sz w:val="22"/>
          <w:szCs w:val="22"/>
          <w:lang w:val="es-CR"/>
        </w:rPr>
        <w:t>12.</w:t>
      </w:r>
      <w:r w:rsidRPr="000A5CB2">
        <w:rPr>
          <w:rFonts w:cs="Arial"/>
          <w:sz w:val="22"/>
          <w:szCs w:val="22"/>
          <w:lang w:val="es-CR"/>
        </w:rPr>
        <w:t xml:space="preserve"> El rubro de kilometraje de fiscalización es liquidable por parte de la entidad autorizada, la cual deberá presentar un informe de liquidación, con la justificación del número de visitas realizas por el fiscal de inversión.</w:t>
      </w:r>
    </w:p>
    <w:p w14:paraId="00A409EC" w14:textId="77777777" w:rsidR="006061C8" w:rsidRPr="000A5CB2" w:rsidRDefault="006061C8" w:rsidP="006D1377">
      <w:pPr>
        <w:spacing w:line="360" w:lineRule="auto"/>
        <w:jc w:val="both"/>
        <w:rPr>
          <w:rFonts w:cs="Arial"/>
          <w:sz w:val="22"/>
          <w:szCs w:val="22"/>
          <w:lang w:val="es-CR"/>
        </w:rPr>
      </w:pPr>
    </w:p>
    <w:p w14:paraId="387D77D4" w14:textId="77777777" w:rsidR="006061C8" w:rsidRPr="000A5CB2" w:rsidRDefault="006061C8" w:rsidP="006061C8">
      <w:pPr>
        <w:spacing w:line="360" w:lineRule="auto"/>
        <w:jc w:val="both"/>
        <w:rPr>
          <w:rFonts w:cs="Arial"/>
          <w:sz w:val="22"/>
          <w:szCs w:val="22"/>
          <w:lang w:val="es-CR"/>
        </w:rPr>
      </w:pPr>
      <w:r w:rsidRPr="000A5CB2">
        <w:rPr>
          <w:rFonts w:cs="Arial"/>
          <w:b/>
          <w:bCs/>
          <w:sz w:val="22"/>
          <w:szCs w:val="22"/>
          <w:lang w:val="es-CR"/>
        </w:rPr>
        <w:t>13.</w:t>
      </w:r>
      <w:r w:rsidRPr="000A5CB2">
        <w:rPr>
          <w:rFonts w:cs="Arial"/>
          <w:sz w:val="22"/>
          <w:szCs w:val="22"/>
          <w:lang w:val="es-CR"/>
        </w:rPr>
        <w:t xml:space="preserve"> Previo al inicio de obras y realización de desembolsos, deberá verificarse que se encuentre vigente el permiso de construcción del proyecto, otorgado por la Municipalidad local. </w:t>
      </w:r>
    </w:p>
    <w:p w14:paraId="34C95FEF" w14:textId="32253116" w:rsidR="006D1377" w:rsidRDefault="006D1377" w:rsidP="006D1377">
      <w:pPr>
        <w:spacing w:line="360" w:lineRule="auto"/>
        <w:jc w:val="both"/>
        <w:rPr>
          <w:rFonts w:cs="Arial"/>
          <w:sz w:val="22"/>
          <w:szCs w:val="22"/>
          <w:lang w:val="es-CR"/>
        </w:rPr>
      </w:pPr>
    </w:p>
    <w:p w14:paraId="300AD671" w14:textId="77777777" w:rsidR="00D9450F" w:rsidRPr="000A5CB2" w:rsidRDefault="00D9450F" w:rsidP="00D9450F">
      <w:pPr>
        <w:spacing w:line="360" w:lineRule="auto"/>
        <w:jc w:val="both"/>
        <w:rPr>
          <w:rFonts w:cs="Arial"/>
          <w:sz w:val="22"/>
          <w:szCs w:val="22"/>
          <w:lang w:val="es-CR"/>
        </w:rPr>
      </w:pPr>
      <w:r w:rsidRPr="000A5CB2">
        <w:rPr>
          <w:rFonts w:cs="Arial"/>
          <w:b/>
          <w:bCs/>
          <w:sz w:val="22"/>
          <w:szCs w:val="22"/>
          <w:lang w:val="es-CR"/>
        </w:rPr>
        <w:t>14.</w:t>
      </w:r>
      <w:r w:rsidRPr="000A5CB2">
        <w:rPr>
          <w:rFonts w:cs="Arial"/>
          <w:sz w:val="22"/>
          <w:szCs w:val="22"/>
          <w:lang w:val="es-CR"/>
        </w:rPr>
        <w:t xml:space="preserve"> Tanto la entidad autorizada como la empresa </w:t>
      </w:r>
      <w:proofErr w:type="gramStart"/>
      <w:r w:rsidRPr="000A5CB2">
        <w:rPr>
          <w:rFonts w:cs="Arial"/>
          <w:sz w:val="22"/>
          <w:szCs w:val="22"/>
          <w:lang w:val="es-CR"/>
        </w:rPr>
        <w:t>constructora,</w:t>
      </w:r>
      <w:proofErr w:type="gramEnd"/>
      <w:r w:rsidRPr="000A5CB2">
        <w:rPr>
          <w:rFonts w:cs="Arial"/>
          <w:sz w:val="22"/>
          <w:szCs w:val="22"/>
          <w:lang w:val="es-CR"/>
        </w:rPr>
        <w:t xml:space="preserve"> deberán instruir a las familias sobre el uso adecuado y el mantenimiento de las instalaciones de las viviendas (sistema eléctrico, pluvial, potable y sistema de tratamiento de aguas residuales y</w:t>
      </w:r>
      <w:r>
        <w:rPr>
          <w:rFonts w:cs="Arial"/>
          <w:sz w:val="22"/>
          <w:szCs w:val="22"/>
          <w:lang w:val="es-CR"/>
        </w:rPr>
        <w:t xml:space="preserve"> negras</w:t>
      </w:r>
      <w:r w:rsidRPr="000A5CB2">
        <w:rPr>
          <w:rFonts w:cs="Arial"/>
          <w:sz w:val="22"/>
          <w:szCs w:val="22"/>
          <w:lang w:val="es-CR"/>
        </w:rPr>
        <w:t xml:space="preserve">). </w:t>
      </w:r>
    </w:p>
    <w:p w14:paraId="57D8DE4D" w14:textId="35D50A7D" w:rsidR="006061C8" w:rsidRDefault="006061C8" w:rsidP="006D1377">
      <w:pPr>
        <w:spacing w:line="360" w:lineRule="auto"/>
        <w:jc w:val="both"/>
        <w:rPr>
          <w:rFonts w:cs="Arial"/>
          <w:sz w:val="22"/>
          <w:szCs w:val="22"/>
          <w:lang w:val="es-CR"/>
        </w:rPr>
      </w:pPr>
    </w:p>
    <w:p w14:paraId="6D34BD5E" w14:textId="77777777" w:rsidR="00D9450F" w:rsidRPr="000A5CB2" w:rsidRDefault="00D9450F" w:rsidP="00D9450F">
      <w:pPr>
        <w:spacing w:line="360" w:lineRule="auto"/>
        <w:jc w:val="both"/>
        <w:rPr>
          <w:rFonts w:cs="Arial"/>
          <w:sz w:val="22"/>
          <w:szCs w:val="22"/>
          <w:lang w:val="es-CR"/>
        </w:rPr>
      </w:pPr>
      <w:r w:rsidRPr="000A5CB2">
        <w:rPr>
          <w:rFonts w:cs="Arial"/>
          <w:b/>
          <w:bCs/>
          <w:sz w:val="22"/>
          <w:szCs w:val="22"/>
          <w:lang w:val="es-CR"/>
        </w:rPr>
        <w:t>15.</w:t>
      </w:r>
      <w:r w:rsidRPr="000A5CB2">
        <w:rPr>
          <w:rFonts w:cs="Arial"/>
          <w:sz w:val="22"/>
          <w:szCs w:val="22"/>
          <w:lang w:val="es-CR"/>
        </w:rPr>
        <w:t xml:space="preserve"> Dadas las modificaciones en el presupuesto por los montos de terreno en verde, obras de infraestructura y viviendas, por el porcentaje a financiar por el BANHVI, la entidad autorizada debe modificar el Formulario S-001-17 con los montos actualizados y remitirlo al BANHVI. </w:t>
      </w:r>
    </w:p>
    <w:p w14:paraId="49002112" w14:textId="77777777" w:rsidR="006061C8" w:rsidRPr="000A5CB2" w:rsidRDefault="006061C8" w:rsidP="006D1377">
      <w:pPr>
        <w:spacing w:line="360" w:lineRule="auto"/>
        <w:jc w:val="both"/>
        <w:rPr>
          <w:rFonts w:cs="Arial"/>
          <w:sz w:val="22"/>
          <w:szCs w:val="22"/>
          <w:lang w:val="es-CR"/>
        </w:rPr>
      </w:pPr>
    </w:p>
    <w:p w14:paraId="430B730C" w14:textId="77777777" w:rsidR="006D1377" w:rsidRPr="000A5CB2" w:rsidRDefault="006D1377" w:rsidP="006D1377">
      <w:pPr>
        <w:spacing w:line="360" w:lineRule="auto"/>
        <w:jc w:val="both"/>
        <w:rPr>
          <w:rFonts w:cs="Arial"/>
          <w:sz w:val="22"/>
          <w:szCs w:val="22"/>
          <w:lang w:val="es-CR"/>
        </w:rPr>
      </w:pPr>
      <w:r w:rsidRPr="000A5CB2">
        <w:rPr>
          <w:rFonts w:cs="Arial"/>
          <w:b/>
          <w:bCs/>
          <w:sz w:val="22"/>
          <w:szCs w:val="22"/>
          <w:lang w:val="es-CR"/>
        </w:rPr>
        <w:t>16.</w:t>
      </w:r>
      <w:r w:rsidRPr="000A5CB2">
        <w:rPr>
          <w:rFonts w:cs="Arial"/>
          <w:sz w:val="22"/>
          <w:szCs w:val="22"/>
          <w:lang w:val="es-CR"/>
        </w:rPr>
        <w:t xml:space="preserve"> Será responsabilidad de la entidad autorizada, cumplir con lo establecido por esta Junta Directiva en el acuerdo N° 11 de la sesión 100-2019, del 16 de diciembre de 2019, el cual establece, en lo conducente, lo siguiente:</w:t>
      </w:r>
    </w:p>
    <w:p w14:paraId="29497D76" w14:textId="77777777" w:rsidR="006D1377" w:rsidRPr="000A5CB2" w:rsidRDefault="006D1377" w:rsidP="006D1377">
      <w:pPr>
        <w:jc w:val="both"/>
        <w:rPr>
          <w:rFonts w:cs="Arial"/>
          <w:sz w:val="16"/>
          <w:szCs w:val="16"/>
          <w:lang w:val="es-CR"/>
        </w:rPr>
      </w:pPr>
    </w:p>
    <w:p w14:paraId="035ED324" w14:textId="77777777" w:rsidR="006D1377" w:rsidRPr="000A5CB2" w:rsidRDefault="006D1377" w:rsidP="006D1377">
      <w:pPr>
        <w:jc w:val="both"/>
        <w:rPr>
          <w:rFonts w:cs="Arial"/>
          <w:i/>
          <w:iCs/>
          <w:sz w:val="22"/>
          <w:szCs w:val="22"/>
          <w:lang w:val="es-CR"/>
        </w:rPr>
      </w:pPr>
      <w:r w:rsidRPr="000A5CB2">
        <w:rPr>
          <w:rFonts w:cs="Arial"/>
          <w:i/>
          <w:iCs/>
          <w:sz w:val="22"/>
          <w:szCs w:val="22"/>
          <w:lang w:val="es-CR"/>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67D6B330" w14:textId="77777777" w:rsidR="006D1377" w:rsidRPr="000A5CB2" w:rsidRDefault="006D1377" w:rsidP="006D1377">
      <w:pPr>
        <w:jc w:val="both"/>
        <w:rPr>
          <w:rFonts w:cs="Arial"/>
          <w:sz w:val="22"/>
          <w:szCs w:val="22"/>
          <w:lang w:val="es-CR"/>
        </w:rPr>
      </w:pPr>
    </w:p>
    <w:p w14:paraId="32A53199" w14:textId="77777777" w:rsidR="006D1377" w:rsidRPr="000A5CB2" w:rsidRDefault="006D1377" w:rsidP="006D1377">
      <w:pPr>
        <w:jc w:val="both"/>
        <w:rPr>
          <w:rFonts w:cs="Arial"/>
          <w:i/>
          <w:iCs/>
          <w:sz w:val="22"/>
          <w:szCs w:val="22"/>
          <w:lang w:val="es-CR"/>
        </w:rPr>
      </w:pPr>
      <w:r w:rsidRPr="000A5CB2">
        <w:rPr>
          <w:rFonts w:cs="Arial"/>
          <w:i/>
          <w:iCs/>
          <w:sz w:val="22"/>
          <w:szCs w:val="22"/>
          <w:lang w:val="es-CR"/>
        </w:rPr>
        <w:t xml:space="preserve">En este punto, los expedientes omitirán únicamente estudio de registro y plano de catastro individualizado, pues dichos documentos deberán ser incluidos en cada expediente posteriormente por la entidad autorizada. </w:t>
      </w:r>
    </w:p>
    <w:p w14:paraId="066C8969" w14:textId="77777777" w:rsidR="006D1377" w:rsidRPr="000A5CB2" w:rsidRDefault="006D1377" w:rsidP="006D1377">
      <w:pPr>
        <w:jc w:val="both"/>
        <w:rPr>
          <w:rFonts w:cs="Arial"/>
          <w:sz w:val="22"/>
          <w:szCs w:val="22"/>
          <w:lang w:val="es-CR"/>
        </w:rPr>
      </w:pPr>
    </w:p>
    <w:p w14:paraId="0CE037EC" w14:textId="77777777" w:rsidR="006D1377" w:rsidRPr="000A5CB2" w:rsidRDefault="006D1377" w:rsidP="006D1377">
      <w:pPr>
        <w:jc w:val="both"/>
        <w:rPr>
          <w:rFonts w:cs="Arial"/>
          <w:sz w:val="22"/>
          <w:szCs w:val="22"/>
          <w:lang w:val="es-CR"/>
        </w:rPr>
      </w:pPr>
      <w:r w:rsidRPr="000A5CB2">
        <w:rPr>
          <w:rFonts w:cs="Arial"/>
          <w:i/>
          <w:iCs/>
          <w:sz w:val="22"/>
          <w:szCs w:val="22"/>
          <w:lang w:val="es-CR"/>
        </w:rPr>
        <w:t xml:space="preserve">Previo a la emisión de los casos, la entidad autorizada deberá corregir en el Sistema de Vivienda, el número de plano catastro, y asignar el que corresponde a cada propiedad por familia. El BANHVI no volverá a verificar el cumplimiento de los requisitos de cada familia </w:t>
      </w:r>
      <w:r w:rsidRPr="000A5CB2">
        <w:rPr>
          <w:rFonts w:cs="Arial"/>
          <w:i/>
          <w:iCs/>
          <w:sz w:val="22"/>
          <w:szCs w:val="22"/>
          <w:lang w:val="es-CR"/>
        </w:rPr>
        <w:lastRenderedPageBreak/>
        <w:t>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10CE03BF" w14:textId="1B51A4FB" w:rsidR="006D1377" w:rsidRDefault="006D1377" w:rsidP="006D1377">
      <w:pPr>
        <w:spacing w:line="360" w:lineRule="auto"/>
        <w:jc w:val="both"/>
        <w:rPr>
          <w:rFonts w:cs="Arial"/>
          <w:sz w:val="22"/>
          <w:szCs w:val="22"/>
          <w:lang w:val="es-CR"/>
        </w:rPr>
      </w:pPr>
    </w:p>
    <w:p w14:paraId="288649AB" w14:textId="6BC16FF5" w:rsidR="00D9450F" w:rsidRPr="000A5CB2" w:rsidRDefault="00D9450F" w:rsidP="00D9450F">
      <w:pPr>
        <w:spacing w:line="360" w:lineRule="auto"/>
        <w:jc w:val="both"/>
        <w:rPr>
          <w:rFonts w:cs="Arial"/>
          <w:sz w:val="22"/>
          <w:szCs w:val="22"/>
          <w:lang w:val="es-CR"/>
        </w:rPr>
      </w:pPr>
      <w:r w:rsidRPr="000A5CB2">
        <w:rPr>
          <w:rFonts w:cs="Arial"/>
          <w:b/>
          <w:bCs/>
          <w:sz w:val="22"/>
          <w:szCs w:val="22"/>
          <w:lang w:val="es-CR"/>
        </w:rPr>
        <w:t>17.</w:t>
      </w:r>
      <w:r w:rsidRPr="000A5CB2">
        <w:rPr>
          <w:rFonts w:cs="Arial"/>
          <w:sz w:val="22"/>
          <w:szCs w:val="22"/>
          <w:lang w:val="es-CR"/>
        </w:rPr>
        <w:t xml:space="preserve"> Deberán acatarse todas las recomendaciones señaladas por el Departamento Técnico, en el informe DF-DT-IN-</w:t>
      </w:r>
      <w:r>
        <w:rPr>
          <w:rFonts w:cs="Arial"/>
          <w:sz w:val="22"/>
          <w:szCs w:val="22"/>
          <w:lang w:val="es-CR"/>
        </w:rPr>
        <w:t>1024</w:t>
      </w:r>
      <w:r w:rsidRPr="000A5CB2">
        <w:rPr>
          <w:rFonts w:cs="Arial"/>
          <w:sz w:val="22"/>
          <w:szCs w:val="22"/>
          <w:lang w:val="es-CR"/>
        </w:rPr>
        <w:t xml:space="preserve">-2021, del </w:t>
      </w:r>
      <w:r>
        <w:rPr>
          <w:rFonts w:cs="Arial"/>
          <w:sz w:val="22"/>
          <w:szCs w:val="22"/>
          <w:lang w:val="es-CR"/>
        </w:rPr>
        <w:t>15</w:t>
      </w:r>
      <w:r w:rsidRPr="000A5CB2">
        <w:rPr>
          <w:rFonts w:cs="Arial"/>
          <w:sz w:val="22"/>
          <w:szCs w:val="22"/>
          <w:lang w:val="es-CR"/>
        </w:rPr>
        <w:t xml:space="preserve"> de </w:t>
      </w:r>
      <w:r>
        <w:rPr>
          <w:rFonts w:cs="Arial"/>
          <w:sz w:val="22"/>
          <w:szCs w:val="22"/>
          <w:lang w:val="es-CR"/>
        </w:rPr>
        <w:t>diciembre</w:t>
      </w:r>
      <w:r w:rsidRPr="000A5CB2">
        <w:rPr>
          <w:rFonts w:cs="Arial"/>
          <w:sz w:val="22"/>
          <w:szCs w:val="22"/>
          <w:lang w:val="es-CR"/>
        </w:rPr>
        <w:t xml:space="preserve"> de 2021.</w:t>
      </w:r>
    </w:p>
    <w:p w14:paraId="2632DEF7" w14:textId="08A082E6" w:rsidR="00D9450F" w:rsidRDefault="00D9450F" w:rsidP="006D1377">
      <w:pPr>
        <w:spacing w:line="360" w:lineRule="auto"/>
        <w:jc w:val="both"/>
        <w:rPr>
          <w:rFonts w:cs="Arial"/>
          <w:sz w:val="22"/>
          <w:szCs w:val="22"/>
          <w:lang w:val="es-CR"/>
        </w:rPr>
      </w:pPr>
    </w:p>
    <w:p w14:paraId="6F67C37A" w14:textId="188809E3" w:rsidR="00D9450F" w:rsidRPr="000A5CB2" w:rsidRDefault="00D9450F" w:rsidP="00D9450F">
      <w:pPr>
        <w:spacing w:line="360" w:lineRule="auto"/>
        <w:jc w:val="both"/>
        <w:rPr>
          <w:rFonts w:cs="Arial"/>
          <w:sz w:val="22"/>
          <w:szCs w:val="22"/>
          <w:lang w:val="es-CR"/>
        </w:rPr>
      </w:pPr>
      <w:r>
        <w:rPr>
          <w:rFonts w:cs="Arial"/>
          <w:b/>
          <w:bCs/>
          <w:sz w:val="22"/>
          <w:szCs w:val="22"/>
          <w:lang w:val="es-CR"/>
        </w:rPr>
        <w:t>18</w:t>
      </w:r>
      <w:r w:rsidRPr="000A5CB2">
        <w:rPr>
          <w:rFonts w:cs="Arial"/>
          <w:b/>
          <w:bCs/>
          <w:sz w:val="22"/>
          <w:szCs w:val="22"/>
          <w:lang w:val="es-CR"/>
        </w:rPr>
        <w:t>.</w:t>
      </w:r>
      <w:r w:rsidRPr="000A5CB2">
        <w:rPr>
          <w:rFonts w:cs="Arial"/>
          <w:sz w:val="22"/>
          <w:szCs w:val="22"/>
          <w:lang w:val="es-CR"/>
        </w:rPr>
        <w:t xml:space="preserve"> El Banco Hipotecario de la Vivienda no reconocerá financiamientos adicionales por cualquier error u omisión de diseño incluido en los planos y presupuestos</w:t>
      </w:r>
      <w:r>
        <w:rPr>
          <w:rFonts w:cs="Arial"/>
          <w:sz w:val="22"/>
          <w:szCs w:val="22"/>
          <w:lang w:val="es-CR"/>
        </w:rPr>
        <w:t>,</w:t>
      </w:r>
      <w:r w:rsidRPr="000A5CB2">
        <w:rPr>
          <w:rFonts w:cs="Arial"/>
          <w:sz w:val="22"/>
          <w:szCs w:val="22"/>
          <w:lang w:val="es-CR"/>
        </w:rPr>
        <w:t xml:space="preserve"> y será responsabilidad de desarrollador, con cargo a su patrimonio, la ejecución de las obras necesarias para llevar a mejor término la ejecución del proyecto.</w:t>
      </w:r>
    </w:p>
    <w:p w14:paraId="10CA6AE1" w14:textId="4072EB7E" w:rsidR="00D9450F" w:rsidRDefault="00D9450F" w:rsidP="006D1377">
      <w:pPr>
        <w:spacing w:line="360" w:lineRule="auto"/>
        <w:jc w:val="both"/>
        <w:rPr>
          <w:rFonts w:cs="Arial"/>
          <w:sz w:val="22"/>
          <w:szCs w:val="22"/>
          <w:lang w:val="es-CR"/>
        </w:rPr>
      </w:pPr>
    </w:p>
    <w:p w14:paraId="3C46B3CD" w14:textId="26AB0A3B" w:rsidR="00D9450F" w:rsidRPr="000A5CB2" w:rsidRDefault="00D9450F" w:rsidP="00D9450F">
      <w:pPr>
        <w:spacing w:line="360" w:lineRule="auto"/>
        <w:jc w:val="both"/>
        <w:rPr>
          <w:rFonts w:cs="Arial"/>
          <w:sz w:val="22"/>
          <w:szCs w:val="22"/>
          <w:lang w:val="es-CR"/>
        </w:rPr>
      </w:pPr>
      <w:r w:rsidRPr="000A5CB2">
        <w:rPr>
          <w:rFonts w:cs="Arial"/>
          <w:b/>
          <w:bCs/>
          <w:sz w:val="22"/>
          <w:szCs w:val="22"/>
          <w:lang w:val="es-CR"/>
        </w:rPr>
        <w:t>1</w:t>
      </w:r>
      <w:r>
        <w:rPr>
          <w:rFonts w:cs="Arial"/>
          <w:b/>
          <w:bCs/>
          <w:sz w:val="22"/>
          <w:szCs w:val="22"/>
          <w:lang w:val="es-CR"/>
        </w:rPr>
        <w:t>9</w:t>
      </w:r>
      <w:r w:rsidRPr="000A5CB2">
        <w:rPr>
          <w:rFonts w:cs="Arial"/>
          <w:b/>
          <w:bCs/>
          <w:sz w:val="22"/>
          <w:szCs w:val="22"/>
          <w:lang w:val="es-CR"/>
        </w:rPr>
        <w:t>.</w:t>
      </w:r>
      <w:r w:rsidRPr="000A5CB2">
        <w:rPr>
          <w:rFonts w:cs="Arial"/>
          <w:sz w:val="22"/>
          <w:szCs w:val="22"/>
          <w:lang w:val="es-CR"/>
        </w:rPr>
        <w:t xml:space="preserve"> La entidad autorizada deberá remitir al BANHVI, copia del contrato de Entidad Autorizada - Constructor, el cual deberá tener el visto bueno de la Asesoría Legal del BANHVI y </w:t>
      </w:r>
      <w:r>
        <w:rPr>
          <w:rFonts w:cs="Arial"/>
          <w:sz w:val="22"/>
          <w:szCs w:val="22"/>
          <w:lang w:val="es-CR"/>
        </w:rPr>
        <w:t xml:space="preserve">de </w:t>
      </w:r>
      <w:r w:rsidRPr="000A5CB2">
        <w:rPr>
          <w:rFonts w:cs="Arial"/>
          <w:sz w:val="22"/>
          <w:szCs w:val="22"/>
          <w:lang w:val="es-CR"/>
        </w:rPr>
        <w:t xml:space="preserve">la Dirección FOSUVI, previa firma entre las partes. </w:t>
      </w:r>
    </w:p>
    <w:p w14:paraId="13C10BA1" w14:textId="6FE7E492" w:rsidR="00D9450F" w:rsidRDefault="00D9450F" w:rsidP="006D1377">
      <w:pPr>
        <w:spacing w:line="360" w:lineRule="auto"/>
        <w:jc w:val="both"/>
        <w:rPr>
          <w:rFonts w:cs="Arial"/>
          <w:sz w:val="22"/>
          <w:szCs w:val="22"/>
          <w:lang w:val="es-CR"/>
        </w:rPr>
      </w:pPr>
    </w:p>
    <w:p w14:paraId="54DD6C8F" w14:textId="1752B84E" w:rsidR="00D9450F" w:rsidRPr="000A5CB2" w:rsidRDefault="00D9450F" w:rsidP="00D9450F">
      <w:pPr>
        <w:spacing w:line="360" w:lineRule="auto"/>
        <w:jc w:val="both"/>
        <w:rPr>
          <w:rFonts w:cs="Arial"/>
          <w:sz w:val="22"/>
          <w:szCs w:val="22"/>
          <w:lang w:val="es-CR"/>
        </w:rPr>
      </w:pPr>
      <w:r>
        <w:rPr>
          <w:rFonts w:cs="Arial"/>
          <w:b/>
          <w:bCs/>
          <w:sz w:val="22"/>
          <w:szCs w:val="22"/>
          <w:lang w:val="es-CR"/>
        </w:rPr>
        <w:t>20</w:t>
      </w:r>
      <w:r w:rsidRPr="000A5CB2">
        <w:rPr>
          <w:rFonts w:cs="Arial"/>
          <w:b/>
          <w:bCs/>
          <w:sz w:val="22"/>
          <w:szCs w:val="22"/>
          <w:lang w:val="es-CR"/>
        </w:rPr>
        <w:t>.</w:t>
      </w:r>
      <w:r w:rsidRPr="000A5CB2">
        <w:rPr>
          <w:rFonts w:cs="Arial"/>
          <w:sz w:val="22"/>
          <w:szCs w:val="22"/>
          <w:lang w:val="es-CR"/>
        </w:rPr>
        <w:t xml:space="preserve"> Deberá considerarse lo recomendado por la entidad autorizada en </w:t>
      </w:r>
      <w:r>
        <w:rPr>
          <w:rFonts w:cs="Arial"/>
          <w:sz w:val="22"/>
          <w:szCs w:val="22"/>
          <w:lang w:val="es-CR"/>
        </w:rPr>
        <w:t>el</w:t>
      </w:r>
      <w:r w:rsidRPr="000A5CB2">
        <w:rPr>
          <w:rFonts w:cs="Arial"/>
          <w:sz w:val="22"/>
          <w:szCs w:val="22"/>
          <w:lang w:val="es-CR"/>
        </w:rPr>
        <w:t xml:space="preserve"> informe legal </w:t>
      </w:r>
      <w:r w:rsidR="00007B2B">
        <w:rPr>
          <w:rFonts w:cs="Arial"/>
          <w:sz w:val="22"/>
          <w:szCs w:val="22"/>
          <w:lang w:val="es-CR"/>
        </w:rPr>
        <w:t>emitido</w:t>
      </w:r>
      <w:r w:rsidRPr="000A5CB2">
        <w:rPr>
          <w:rFonts w:cs="Arial"/>
          <w:sz w:val="22"/>
          <w:szCs w:val="22"/>
          <w:lang w:val="es-CR"/>
        </w:rPr>
        <w:t xml:space="preserve"> por el Lic. </w:t>
      </w:r>
      <w:r w:rsidR="00007B2B">
        <w:rPr>
          <w:rFonts w:cs="Arial"/>
          <w:sz w:val="22"/>
          <w:szCs w:val="22"/>
          <w:lang w:val="es-CR"/>
        </w:rPr>
        <w:t xml:space="preserve">Oscar Espinoza </w:t>
      </w:r>
      <w:proofErr w:type="spellStart"/>
      <w:r w:rsidR="00007B2B">
        <w:rPr>
          <w:rFonts w:cs="Arial"/>
          <w:sz w:val="22"/>
          <w:szCs w:val="22"/>
          <w:lang w:val="es-CR"/>
        </w:rPr>
        <w:t>Sing</w:t>
      </w:r>
      <w:proofErr w:type="spellEnd"/>
      <w:r w:rsidRPr="000A5CB2">
        <w:rPr>
          <w:rFonts w:cs="Arial"/>
          <w:sz w:val="22"/>
          <w:szCs w:val="22"/>
          <w:lang w:val="es-CR"/>
        </w:rPr>
        <w:t>, mediante oficio</w:t>
      </w:r>
      <w:r w:rsidR="00007B2B">
        <w:rPr>
          <w:rFonts w:cs="Arial"/>
          <w:sz w:val="22"/>
          <w:szCs w:val="22"/>
          <w:lang w:val="es-CR"/>
        </w:rPr>
        <w:t xml:space="preserve"> del 07 de setiembre</w:t>
      </w:r>
      <w:r w:rsidRPr="000A5CB2">
        <w:rPr>
          <w:rFonts w:cs="Arial"/>
          <w:sz w:val="22"/>
          <w:szCs w:val="22"/>
          <w:lang w:val="es-CR"/>
        </w:rPr>
        <w:t xml:space="preserve"> de 202</w:t>
      </w:r>
      <w:r w:rsidR="00007B2B">
        <w:rPr>
          <w:rFonts w:cs="Arial"/>
          <w:sz w:val="22"/>
          <w:szCs w:val="22"/>
          <w:lang w:val="es-CR"/>
        </w:rPr>
        <w:t>1</w:t>
      </w:r>
      <w:r w:rsidRPr="000A5CB2">
        <w:rPr>
          <w:rFonts w:cs="Arial"/>
          <w:sz w:val="22"/>
          <w:szCs w:val="22"/>
          <w:lang w:val="es-CR"/>
        </w:rPr>
        <w:t xml:space="preserve">. </w:t>
      </w:r>
    </w:p>
    <w:p w14:paraId="2E38A103" w14:textId="4D85C030" w:rsidR="00D9450F" w:rsidRDefault="00D9450F" w:rsidP="006D1377">
      <w:pPr>
        <w:spacing w:line="360" w:lineRule="auto"/>
        <w:jc w:val="both"/>
        <w:rPr>
          <w:rFonts w:cs="Arial"/>
          <w:sz w:val="22"/>
          <w:szCs w:val="22"/>
          <w:lang w:val="es-CR"/>
        </w:rPr>
      </w:pPr>
    </w:p>
    <w:p w14:paraId="5C42C71D" w14:textId="3B7F15E8" w:rsidR="002B71CC" w:rsidRDefault="00007B2B" w:rsidP="002B71CC">
      <w:pPr>
        <w:spacing w:line="360" w:lineRule="auto"/>
        <w:jc w:val="both"/>
        <w:rPr>
          <w:rFonts w:cs="Arial"/>
          <w:sz w:val="22"/>
          <w:szCs w:val="22"/>
        </w:rPr>
      </w:pPr>
      <w:r w:rsidRPr="00007B2B">
        <w:rPr>
          <w:rFonts w:cs="Arial"/>
          <w:b/>
          <w:sz w:val="22"/>
          <w:szCs w:val="22"/>
          <w:lang w:val="es-ES_tradnl"/>
        </w:rPr>
        <w:t>21.</w:t>
      </w:r>
      <w:r>
        <w:rPr>
          <w:rFonts w:cs="Arial"/>
          <w:bCs/>
          <w:sz w:val="22"/>
          <w:szCs w:val="22"/>
          <w:lang w:val="es-ES_tradnl"/>
        </w:rPr>
        <w:t xml:space="preserve"> Se instruye a la </w:t>
      </w:r>
      <w:r w:rsidRPr="009952A2">
        <w:rPr>
          <w:rFonts w:cs="Arial"/>
          <w:bCs/>
          <w:sz w:val="22"/>
          <w:szCs w:val="22"/>
          <w:lang w:val="es-ES_tradnl"/>
        </w:rPr>
        <w:t xml:space="preserve">Administración </w:t>
      </w:r>
      <w:r>
        <w:rPr>
          <w:rFonts w:cs="Arial"/>
          <w:bCs/>
          <w:sz w:val="22"/>
          <w:szCs w:val="22"/>
          <w:lang w:val="es-ES_tradnl"/>
        </w:rPr>
        <w:t xml:space="preserve">para </w:t>
      </w:r>
      <w:r w:rsidRPr="009952A2">
        <w:rPr>
          <w:rFonts w:cs="Arial"/>
          <w:bCs/>
          <w:sz w:val="22"/>
          <w:szCs w:val="22"/>
          <w:lang w:val="es-ES_tradnl"/>
        </w:rPr>
        <w:t xml:space="preserve">que revise la matriz de riesgos de este proyecto de vivienda y, en coordinación con la entidad autorizada, tome las previsiones que sean pertinentes </w:t>
      </w:r>
      <w:r>
        <w:rPr>
          <w:rFonts w:cs="Arial"/>
          <w:bCs/>
          <w:sz w:val="22"/>
          <w:szCs w:val="22"/>
          <w:lang w:val="es-ES_tradnl"/>
        </w:rPr>
        <w:t>para evitar la materialización de los riesgos asociados al vencimiento de la disponibilidad de agua potable y la exoneración del alcantarillado sanitario, con respecto a los tiempos de construcción.</w:t>
      </w:r>
    </w:p>
    <w:p w14:paraId="08DD91E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333A1D" w14:textId="77777777" w:rsidR="002B71CC" w:rsidRPr="00D14EAF" w:rsidRDefault="002B71CC" w:rsidP="002B71CC">
      <w:pPr>
        <w:spacing w:line="360" w:lineRule="auto"/>
        <w:jc w:val="both"/>
        <w:rPr>
          <w:rFonts w:cs="Arial"/>
          <w:b/>
          <w:sz w:val="22"/>
        </w:rPr>
      </w:pPr>
      <w:r w:rsidRPr="00D14EAF">
        <w:rPr>
          <w:rFonts w:cs="Arial"/>
          <w:b/>
          <w:sz w:val="22"/>
        </w:rPr>
        <w:t>************</w:t>
      </w:r>
    </w:p>
    <w:p w14:paraId="4349334A" w14:textId="77777777" w:rsidR="002B71CC" w:rsidRDefault="002B71CC" w:rsidP="002B71CC">
      <w:pPr>
        <w:spacing w:line="360" w:lineRule="auto"/>
        <w:jc w:val="both"/>
        <w:rPr>
          <w:rFonts w:cs="Arial"/>
          <w:sz w:val="22"/>
          <w:lang w:val="es-ES_tradnl"/>
        </w:rPr>
      </w:pPr>
    </w:p>
    <w:p w14:paraId="6A4186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564D46A" w14:textId="77777777" w:rsidR="00E85124" w:rsidRPr="00517F47" w:rsidRDefault="00E85124" w:rsidP="00E85124">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28191969" w14:textId="413E3A1F" w:rsidR="006D1105" w:rsidRPr="00517F47" w:rsidRDefault="00E85124" w:rsidP="00E85124">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r w:rsidR="00B42040">
        <w:rPr>
          <w:rFonts w:cs="Arial"/>
          <w:color w:val="000000"/>
          <w:sz w:val="22"/>
          <w:szCs w:val="22"/>
        </w:rPr>
        <w:t>la Fundación para la Vivienda Rural Costa Rica – Canadá (Fundación CR-Canadá)</w:t>
      </w:r>
      <w:r>
        <w:rPr>
          <w:rFonts w:cs="Arial"/>
          <w:color w:val="000000"/>
          <w:sz w:val="22"/>
          <w:szCs w:val="22"/>
        </w:rPr>
        <w:t xml:space="preserve"> ha presentado</w:t>
      </w:r>
      <w:r w:rsidRPr="00517F47">
        <w:rPr>
          <w:rFonts w:cs="Arial"/>
          <w:color w:val="000000"/>
          <w:sz w:val="22"/>
          <w:szCs w:val="22"/>
        </w:rPr>
        <w:t xml:space="preserve"> solicitud para financiar, al amparo del artículo 59 de la Ley del Sistema Financiero Nacional para la Vivienda (LSFNV), </w:t>
      </w:r>
      <w:r w:rsidR="00B42040">
        <w:rPr>
          <w:rFonts w:cs="Arial"/>
          <w:color w:val="000000"/>
          <w:sz w:val="22"/>
          <w:szCs w:val="22"/>
        </w:rPr>
        <w:t>cincuenta</w:t>
      </w:r>
      <w:r>
        <w:rPr>
          <w:rFonts w:cs="Arial"/>
          <w:color w:val="000000"/>
          <w:sz w:val="22"/>
          <w:szCs w:val="22"/>
        </w:rPr>
        <w:t xml:space="preserve"> </w:t>
      </w:r>
      <w:r w:rsidRPr="00517F47">
        <w:rPr>
          <w:color w:val="000000"/>
          <w:sz w:val="22"/>
          <w:szCs w:val="22"/>
        </w:rPr>
        <w:t>operaciones individuales de Bono Familiar de Vivienda,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6D1105" w:rsidRPr="006D1105">
        <w:rPr>
          <w:color w:val="000000"/>
          <w:sz w:val="22"/>
          <w:szCs w:val="22"/>
        </w:rPr>
        <w:t xml:space="preserve">las </w:t>
      </w:r>
      <w:r w:rsidR="006D1105">
        <w:rPr>
          <w:color w:val="000000"/>
          <w:sz w:val="22"/>
          <w:szCs w:val="22"/>
        </w:rPr>
        <w:t xml:space="preserve">siguientes </w:t>
      </w:r>
      <w:r w:rsidR="006D1105" w:rsidRPr="006D1105">
        <w:rPr>
          <w:color w:val="000000"/>
          <w:sz w:val="22"/>
          <w:szCs w:val="22"/>
        </w:rPr>
        <w:lastRenderedPageBreak/>
        <w:t xml:space="preserve">comunidades </w:t>
      </w:r>
      <w:r w:rsidR="006D1105">
        <w:rPr>
          <w:color w:val="000000"/>
          <w:sz w:val="22"/>
          <w:szCs w:val="22"/>
        </w:rPr>
        <w:t xml:space="preserve">de los bancos </w:t>
      </w:r>
      <w:r w:rsidR="006D1105" w:rsidRPr="006D1105">
        <w:rPr>
          <w:color w:val="000000"/>
          <w:sz w:val="22"/>
          <w:szCs w:val="22"/>
        </w:rPr>
        <w:t xml:space="preserve">en los canales del Tortuguero: </w:t>
      </w:r>
      <w:proofErr w:type="spellStart"/>
      <w:r w:rsidR="006D1105" w:rsidRPr="006D1105">
        <w:rPr>
          <w:color w:val="000000"/>
          <w:sz w:val="22"/>
          <w:szCs w:val="22"/>
        </w:rPr>
        <w:t>Parismina</w:t>
      </w:r>
      <w:proofErr w:type="spellEnd"/>
      <w:r w:rsidR="006D1105" w:rsidRPr="006D1105">
        <w:rPr>
          <w:color w:val="000000"/>
          <w:sz w:val="22"/>
          <w:szCs w:val="22"/>
        </w:rPr>
        <w:t xml:space="preserve"> y Pacuare (en el cantón de Siquirres), Colorado Norte y Sur, San Francisco y Tortuguero, </w:t>
      </w:r>
      <w:r w:rsidR="006D1105">
        <w:rPr>
          <w:color w:val="000000"/>
          <w:sz w:val="22"/>
          <w:szCs w:val="22"/>
        </w:rPr>
        <w:t xml:space="preserve">y </w:t>
      </w:r>
      <w:r w:rsidR="006D1105" w:rsidRPr="006D1105">
        <w:rPr>
          <w:color w:val="000000"/>
          <w:sz w:val="22"/>
          <w:szCs w:val="22"/>
        </w:rPr>
        <w:t xml:space="preserve">la comunidad de La Lucha de Siquirres, en terrenos propiedad de </w:t>
      </w:r>
      <w:r w:rsidR="006D1105">
        <w:rPr>
          <w:color w:val="000000"/>
          <w:sz w:val="22"/>
          <w:szCs w:val="22"/>
        </w:rPr>
        <w:t xml:space="preserve">la </w:t>
      </w:r>
      <w:r w:rsidR="006D1105" w:rsidRPr="006D1105">
        <w:rPr>
          <w:color w:val="000000"/>
          <w:sz w:val="22"/>
          <w:szCs w:val="22"/>
        </w:rPr>
        <w:t xml:space="preserve">Junta de Administración Portuaria y de Desarrollo Económico de la Vertiente Atlántica </w:t>
      </w:r>
      <w:r w:rsidR="006D1105">
        <w:rPr>
          <w:color w:val="000000"/>
          <w:sz w:val="22"/>
          <w:szCs w:val="22"/>
        </w:rPr>
        <w:t>(</w:t>
      </w:r>
      <w:r w:rsidR="006D1105" w:rsidRPr="006D1105">
        <w:rPr>
          <w:color w:val="000000"/>
          <w:sz w:val="22"/>
          <w:szCs w:val="22"/>
        </w:rPr>
        <w:t>JAPDEVA</w:t>
      </w:r>
      <w:r w:rsidR="006D1105">
        <w:rPr>
          <w:color w:val="000000"/>
          <w:sz w:val="22"/>
          <w:szCs w:val="22"/>
        </w:rPr>
        <w:t>).</w:t>
      </w:r>
    </w:p>
    <w:p w14:paraId="0CAE9B38" w14:textId="77777777" w:rsidR="00E85124" w:rsidRPr="00517F47" w:rsidRDefault="00E85124" w:rsidP="00E85124">
      <w:pPr>
        <w:autoSpaceDE w:val="0"/>
        <w:autoSpaceDN w:val="0"/>
        <w:adjustRightInd w:val="0"/>
        <w:spacing w:line="360" w:lineRule="auto"/>
        <w:jc w:val="both"/>
        <w:rPr>
          <w:rFonts w:cs="Arial"/>
          <w:color w:val="000000"/>
          <w:sz w:val="22"/>
          <w:szCs w:val="22"/>
        </w:rPr>
      </w:pPr>
    </w:p>
    <w:p w14:paraId="21857B0D" w14:textId="21CBA714" w:rsidR="00E85124" w:rsidRPr="00517F47" w:rsidRDefault="00E85124" w:rsidP="00E85124">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6D1105">
        <w:rPr>
          <w:rFonts w:cs="Arial"/>
          <w:color w:val="000000"/>
          <w:sz w:val="22"/>
          <w:szCs w:val="22"/>
        </w:rPr>
        <w:t>1764</w:t>
      </w:r>
      <w:r w:rsidRPr="00517F47">
        <w:rPr>
          <w:rFonts w:cs="Arial"/>
          <w:color w:val="000000"/>
          <w:sz w:val="22"/>
          <w:szCs w:val="22"/>
        </w:rPr>
        <w:t>-20</w:t>
      </w:r>
      <w:r>
        <w:rPr>
          <w:rFonts w:cs="Arial"/>
          <w:color w:val="000000"/>
          <w:sz w:val="22"/>
          <w:szCs w:val="22"/>
        </w:rPr>
        <w:t>21</w:t>
      </w:r>
      <w:r w:rsidR="006D1105">
        <w:rPr>
          <w:rFonts w:cs="Arial"/>
          <w:color w:val="000000"/>
          <w:sz w:val="22"/>
          <w:szCs w:val="22"/>
        </w:rPr>
        <w:t>/SO-OF-0185-2021</w:t>
      </w:r>
      <w:r w:rsidRPr="00517F47">
        <w:rPr>
          <w:rFonts w:cs="Arial"/>
          <w:color w:val="000000"/>
          <w:sz w:val="22"/>
          <w:szCs w:val="22"/>
        </w:rPr>
        <w:t xml:space="preserve"> del </w:t>
      </w:r>
      <w:r>
        <w:rPr>
          <w:rFonts w:cs="Arial"/>
          <w:color w:val="000000"/>
          <w:sz w:val="22"/>
          <w:szCs w:val="22"/>
        </w:rPr>
        <w:t>1</w:t>
      </w:r>
      <w:r w:rsidR="006D1105">
        <w:rPr>
          <w:rFonts w:cs="Arial"/>
          <w:color w:val="000000"/>
          <w:sz w:val="22"/>
          <w:szCs w:val="22"/>
        </w:rPr>
        <w:t>4</w:t>
      </w:r>
      <w:r>
        <w:rPr>
          <w:rFonts w:cs="Arial"/>
          <w:color w:val="000000"/>
          <w:sz w:val="22"/>
          <w:szCs w:val="22"/>
        </w:rPr>
        <w:t xml:space="preserve"> de </w:t>
      </w:r>
      <w:r w:rsidR="006D1105">
        <w:rPr>
          <w:rFonts w:cs="Arial"/>
          <w:color w:val="000000"/>
          <w:sz w:val="22"/>
          <w:szCs w:val="22"/>
        </w:rPr>
        <w:t>diciembre</w:t>
      </w:r>
      <w:r w:rsidRPr="00517F47">
        <w:rPr>
          <w:rFonts w:cs="Arial"/>
          <w:color w:val="000000"/>
          <w:sz w:val="22"/>
          <w:szCs w:val="22"/>
        </w:rPr>
        <w:t xml:space="preserve"> de 20</w:t>
      </w:r>
      <w:r>
        <w:rPr>
          <w:rFonts w:cs="Arial"/>
          <w:color w:val="000000"/>
          <w:sz w:val="22"/>
          <w:szCs w:val="22"/>
        </w:rPr>
        <w:t>21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6D1105">
        <w:rPr>
          <w:rFonts w:cs="Arial"/>
          <w:color w:val="000000"/>
          <w:sz w:val="22"/>
          <w:szCs w:val="22"/>
        </w:rPr>
        <w:t>1819</w:t>
      </w:r>
      <w:r w:rsidRPr="00517F47">
        <w:rPr>
          <w:rFonts w:cs="Arial"/>
          <w:color w:val="000000"/>
          <w:sz w:val="22"/>
          <w:szCs w:val="22"/>
        </w:rPr>
        <w:t>-20</w:t>
      </w:r>
      <w:r>
        <w:rPr>
          <w:rFonts w:cs="Arial"/>
          <w:color w:val="000000"/>
          <w:sz w:val="22"/>
          <w:szCs w:val="22"/>
        </w:rPr>
        <w:t>21, del 1</w:t>
      </w:r>
      <w:r w:rsidR="006D1105">
        <w:rPr>
          <w:rFonts w:cs="Arial"/>
          <w:color w:val="000000"/>
          <w:sz w:val="22"/>
          <w:szCs w:val="22"/>
        </w:rPr>
        <w:t>5</w:t>
      </w:r>
      <w:r>
        <w:rPr>
          <w:rFonts w:cs="Arial"/>
          <w:color w:val="000000"/>
          <w:sz w:val="22"/>
          <w:szCs w:val="22"/>
        </w:rPr>
        <w:t xml:space="preserve"> de </w:t>
      </w:r>
      <w:r w:rsidR="006D1105">
        <w:rPr>
          <w:rFonts w:cs="Arial"/>
          <w:color w:val="000000"/>
          <w:sz w:val="22"/>
          <w:szCs w:val="22"/>
        </w:rPr>
        <w:t>diciembre</w:t>
      </w:r>
      <w:r>
        <w:rPr>
          <w:rFonts w:cs="Arial"/>
          <w:color w:val="000000"/>
          <w:sz w:val="22"/>
          <w:szCs w:val="22"/>
        </w:rPr>
        <w:t xml:space="preserve"> del año en curso</w:t>
      </w:r>
      <w:r w:rsidRPr="00517F47">
        <w:rPr>
          <w:rFonts w:cs="Arial"/>
          <w:color w:val="000000"/>
          <w:sz w:val="22"/>
          <w:szCs w:val="22"/>
        </w:rPr>
        <w:t xml:space="preserve">–, la Dirección FOSUVI </w:t>
      </w:r>
      <w:r w:rsidR="006D1105">
        <w:rPr>
          <w:rFonts w:cs="Arial"/>
          <w:color w:val="000000"/>
          <w:sz w:val="22"/>
          <w:szCs w:val="22"/>
        </w:rPr>
        <w:t xml:space="preserve">y la Subgerencia de Operaciones </w:t>
      </w:r>
      <w:r w:rsidRPr="00517F47">
        <w:rPr>
          <w:rFonts w:cs="Arial"/>
          <w:color w:val="000000"/>
          <w:sz w:val="22"/>
          <w:szCs w:val="22"/>
        </w:rPr>
        <w:t>presenta</w:t>
      </w:r>
      <w:r w:rsidR="006D1105">
        <w:rPr>
          <w:rFonts w:cs="Arial"/>
          <w:color w:val="000000"/>
          <w:sz w:val="22"/>
          <w:szCs w:val="22"/>
        </w:rPr>
        <w:t>n</w:t>
      </w:r>
      <w:r w:rsidRPr="00517F47">
        <w:rPr>
          <w:rFonts w:cs="Arial"/>
          <w:color w:val="000000"/>
          <w:sz w:val="22"/>
          <w:szCs w:val="22"/>
        </w:rPr>
        <w:t xml:space="preserve"> el correspondiente dictamen técnico sobre la solicitud de</w:t>
      </w:r>
      <w:r>
        <w:rPr>
          <w:rFonts w:cs="Arial"/>
          <w:color w:val="000000"/>
          <w:sz w:val="22"/>
          <w:szCs w:val="22"/>
        </w:rPr>
        <w:t xml:space="preserve"> la </w:t>
      </w:r>
      <w:r w:rsidR="006D1105">
        <w:rPr>
          <w:rFonts w:cs="Arial"/>
          <w:color w:val="000000"/>
          <w:sz w:val="22"/>
          <w:szCs w:val="22"/>
        </w:rPr>
        <w:t>Fundación CR-Canadá</w:t>
      </w:r>
      <w:r>
        <w:rPr>
          <w:rFonts w:cs="Arial"/>
          <w:color w:val="000000"/>
          <w:sz w:val="22"/>
          <w:szCs w:val="22"/>
        </w:rPr>
        <w:t xml:space="preserve">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sidR="00AD44C3">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8CE750C" w14:textId="77777777" w:rsidR="00E85124" w:rsidRPr="00517F47" w:rsidRDefault="00E85124" w:rsidP="00E85124">
      <w:pPr>
        <w:spacing w:line="360" w:lineRule="auto"/>
        <w:jc w:val="both"/>
        <w:rPr>
          <w:rFonts w:cs="Arial"/>
          <w:sz w:val="22"/>
          <w:szCs w:val="22"/>
        </w:rPr>
      </w:pPr>
    </w:p>
    <w:p w14:paraId="436D003C" w14:textId="00A879AB" w:rsidR="00E85124" w:rsidRDefault="00E85124" w:rsidP="00E85124">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w:t>
      </w:r>
      <w:r w:rsidR="00AD44C3">
        <w:rPr>
          <w:sz w:val="22"/>
          <w:szCs w:val="22"/>
        </w:rPr>
        <w:t xml:space="preserve">la Dirección FOSUVI y la Subgerencia de Operaciones </w:t>
      </w:r>
      <w:r>
        <w:rPr>
          <w:sz w:val="22"/>
          <w:szCs w:val="22"/>
        </w:rPr>
        <w:t xml:space="preserve">en </w:t>
      </w:r>
      <w:r w:rsidRPr="00517F47">
        <w:rPr>
          <w:sz w:val="22"/>
          <w:szCs w:val="22"/>
        </w:rPr>
        <w:t xml:space="preserve">el informe </w:t>
      </w:r>
      <w:r w:rsidR="00AD44C3" w:rsidRPr="00517F47">
        <w:rPr>
          <w:rFonts w:cs="Arial"/>
          <w:color w:val="000000"/>
          <w:sz w:val="22"/>
          <w:szCs w:val="22"/>
        </w:rPr>
        <w:t>DF-OF-</w:t>
      </w:r>
      <w:r w:rsidR="00AD44C3">
        <w:rPr>
          <w:rFonts w:cs="Arial"/>
          <w:color w:val="000000"/>
          <w:sz w:val="22"/>
          <w:szCs w:val="22"/>
        </w:rPr>
        <w:t>1764</w:t>
      </w:r>
      <w:r w:rsidR="00AD44C3" w:rsidRPr="00517F47">
        <w:rPr>
          <w:rFonts w:cs="Arial"/>
          <w:color w:val="000000"/>
          <w:sz w:val="22"/>
          <w:szCs w:val="22"/>
        </w:rPr>
        <w:t>-20</w:t>
      </w:r>
      <w:r w:rsidR="00AD44C3">
        <w:rPr>
          <w:rFonts w:cs="Arial"/>
          <w:color w:val="000000"/>
          <w:sz w:val="22"/>
          <w:szCs w:val="22"/>
        </w:rPr>
        <w:t>21/SO-OF-0185-2021</w:t>
      </w:r>
      <w:r>
        <w:rPr>
          <w:rFonts w:cs="Arial"/>
          <w:color w:val="000000"/>
          <w:sz w:val="22"/>
          <w:szCs w:val="22"/>
        </w:rPr>
        <w:t>.</w:t>
      </w:r>
    </w:p>
    <w:p w14:paraId="47AEE473" w14:textId="77777777" w:rsidR="00E85124" w:rsidRDefault="00E85124" w:rsidP="00E85124">
      <w:pPr>
        <w:spacing w:line="360" w:lineRule="auto"/>
        <w:jc w:val="both"/>
        <w:rPr>
          <w:sz w:val="22"/>
          <w:szCs w:val="22"/>
          <w:lang w:val="es-ES_tradnl"/>
        </w:rPr>
      </w:pPr>
    </w:p>
    <w:p w14:paraId="1B7EE3C6" w14:textId="77777777" w:rsidR="00E85124" w:rsidRPr="00517F47" w:rsidRDefault="00E85124" w:rsidP="00E85124">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6DF4EE28" w14:textId="5D977EB4" w:rsidR="00E85124" w:rsidRPr="00517F47" w:rsidRDefault="00E85124" w:rsidP="00E85124">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AD44C3">
        <w:rPr>
          <w:rFonts w:cs="Arial"/>
          <w:color w:val="000000"/>
          <w:sz w:val="22"/>
          <w:szCs w:val="22"/>
        </w:rPr>
        <w:t>cincuenta</w:t>
      </w:r>
      <w:r>
        <w:rPr>
          <w:rFonts w:cs="Arial"/>
          <w:color w:val="000000"/>
          <w:sz w:val="22"/>
          <w:szCs w:val="22"/>
        </w:rPr>
        <w:t xml:space="preserve"> </w:t>
      </w:r>
      <w:r w:rsidRPr="00517F47">
        <w:rPr>
          <w:rFonts w:cs="Arial"/>
          <w:color w:val="000000"/>
          <w:sz w:val="22"/>
          <w:szCs w:val="22"/>
        </w:rPr>
        <w:t>operaciones individuales de Bono Familiar de Vivienda, para igual número de familias que viven en situación de extrema necesidad</w:t>
      </w:r>
      <w:r w:rsidR="00AD44C3">
        <w:rPr>
          <w:rFonts w:cs="Arial"/>
          <w:color w:val="000000"/>
          <w:sz w:val="22"/>
          <w:szCs w:val="22"/>
        </w:rPr>
        <w:t xml:space="preserve">, en </w:t>
      </w:r>
      <w:r w:rsidR="00AD44C3" w:rsidRPr="006D1105">
        <w:rPr>
          <w:color w:val="000000"/>
          <w:sz w:val="22"/>
          <w:szCs w:val="22"/>
        </w:rPr>
        <w:t xml:space="preserve">las </w:t>
      </w:r>
      <w:r w:rsidR="00AD44C3">
        <w:rPr>
          <w:color w:val="000000"/>
          <w:sz w:val="22"/>
          <w:szCs w:val="22"/>
        </w:rPr>
        <w:t xml:space="preserve">siguientes </w:t>
      </w:r>
      <w:r w:rsidR="00AD44C3" w:rsidRPr="006D1105">
        <w:rPr>
          <w:color w:val="000000"/>
          <w:sz w:val="22"/>
          <w:szCs w:val="22"/>
        </w:rPr>
        <w:t xml:space="preserve">comunidades </w:t>
      </w:r>
      <w:r w:rsidR="00AD44C3">
        <w:rPr>
          <w:color w:val="000000"/>
          <w:sz w:val="22"/>
          <w:szCs w:val="22"/>
        </w:rPr>
        <w:t xml:space="preserve">de los bancos localizados </w:t>
      </w:r>
      <w:r w:rsidR="00AD44C3" w:rsidRPr="006D1105">
        <w:rPr>
          <w:color w:val="000000"/>
          <w:sz w:val="22"/>
          <w:szCs w:val="22"/>
        </w:rPr>
        <w:t xml:space="preserve">en los canales del Tortuguero: </w:t>
      </w:r>
      <w:proofErr w:type="spellStart"/>
      <w:r w:rsidR="00AD44C3" w:rsidRPr="006D1105">
        <w:rPr>
          <w:color w:val="000000"/>
          <w:sz w:val="22"/>
          <w:szCs w:val="22"/>
        </w:rPr>
        <w:t>Parismina</w:t>
      </w:r>
      <w:proofErr w:type="spellEnd"/>
      <w:r w:rsidR="00AD44C3" w:rsidRPr="006D1105">
        <w:rPr>
          <w:color w:val="000000"/>
          <w:sz w:val="22"/>
          <w:szCs w:val="22"/>
        </w:rPr>
        <w:t xml:space="preserve"> y Pacuare (en el cantón de Siquirres), Colorado Norte y Sur, San Francisco y Tortuguero, </w:t>
      </w:r>
      <w:r w:rsidR="00AD44C3">
        <w:rPr>
          <w:color w:val="000000"/>
          <w:sz w:val="22"/>
          <w:szCs w:val="22"/>
        </w:rPr>
        <w:t xml:space="preserve">y </w:t>
      </w:r>
      <w:r w:rsidR="00AD44C3" w:rsidRPr="006D1105">
        <w:rPr>
          <w:color w:val="000000"/>
          <w:sz w:val="22"/>
          <w:szCs w:val="22"/>
        </w:rPr>
        <w:t xml:space="preserve">la comunidad de La Lucha de Siquirres, </w:t>
      </w:r>
      <w:r w:rsidR="00634333">
        <w:rPr>
          <w:color w:val="000000"/>
          <w:sz w:val="22"/>
          <w:szCs w:val="22"/>
        </w:rPr>
        <w:t xml:space="preserve">todas </w:t>
      </w:r>
      <w:r w:rsidR="00AD44C3" w:rsidRPr="006D1105">
        <w:rPr>
          <w:color w:val="000000"/>
          <w:sz w:val="22"/>
          <w:szCs w:val="22"/>
        </w:rPr>
        <w:t>en terrenos propiedad de JAPDEVA</w:t>
      </w:r>
      <w:r w:rsidR="00AD44C3">
        <w:rPr>
          <w:color w:val="000000"/>
          <w:sz w:val="22"/>
          <w:szCs w:val="22"/>
        </w:rPr>
        <w:t>, actuando la Fundación para la Vivienda Rural Costa Rica – Canadá</w:t>
      </w:r>
      <w:r>
        <w:rPr>
          <w:rFonts w:cs="Arial"/>
          <w:color w:val="000000"/>
          <w:sz w:val="22"/>
          <w:szCs w:val="22"/>
        </w:rPr>
        <w:t xml:space="preserve">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68615C74" w14:textId="77777777" w:rsidR="00E85124" w:rsidRDefault="00E85124" w:rsidP="00E85124">
      <w:pPr>
        <w:autoSpaceDE w:val="0"/>
        <w:autoSpaceDN w:val="0"/>
        <w:adjustRightInd w:val="0"/>
        <w:spacing w:line="360" w:lineRule="auto"/>
        <w:jc w:val="both"/>
        <w:rPr>
          <w:rFonts w:cs="Arial"/>
          <w:color w:val="000000"/>
          <w:sz w:val="22"/>
          <w:szCs w:val="22"/>
        </w:rPr>
      </w:pPr>
    </w:p>
    <w:p w14:paraId="7A24CBF1" w14:textId="37BDB4B0" w:rsidR="00E85124" w:rsidRDefault="00E85124" w:rsidP="00E85124">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w:t>
      </w:r>
      <w:r w:rsidR="00AD44C3">
        <w:rPr>
          <w:rFonts w:cs="Arial"/>
          <w:color w:val="000000"/>
          <w:sz w:val="22"/>
          <w:szCs w:val="22"/>
        </w:rPr>
        <w:t>cincuenta</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14:paraId="1828E31D" w14:textId="17E4A033" w:rsidR="00E85124" w:rsidRDefault="00E85124" w:rsidP="00E85124">
      <w:pPr>
        <w:spacing w:line="360" w:lineRule="auto"/>
        <w:jc w:val="both"/>
        <w:rPr>
          <w:rFonts w:cs="Arial"/>
          <w:color w:val="000000"/>
          <w:sz w:val="22"/>
          <w:szCs w:val="22"/>
        </w:rPr>
      </w:pPr>
    </w:p>
    <w:tbl>
      <w:tblPr>
        <w:tblStyle w:val="Tabladecuadrcula4-nfasis61"/>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092"/>
        <w:gridCol w:w="742"/>
        <w:gridCol w:w="960"/>
        <w:gridCol w:w="1056"/>
        <w:gridCol w:w="1033"/>
        <w:gridCol w:w="1062"/>
        <w:gridCol w:w="1404"/>
      </w:tblGrid>
      <w:tr w:rsidR="00953545" w:rsidRPr="00151FF7" w14:paraId="4536C14C" w14:textId="77777777" w:rsidTr="00953545">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8F5AC" w14:textId="77777777" w:rsidR="00151FF7" w:rsidRPr="00151FF7" w:rsidRDefault="00151FF7" w:rsidP="00151FF7">
            <w:pPr>
              <w:jc w:val="center"/>
              <w:rPr>
                <w:rFonts w:ascii="Arial Narrow" w:hAnsi="Arial Narrow" w:cstheme="minorHAnsi"/>
                <w:color w:val="auto"/>
                <w:sz w:val="16"/>
                <w:szCs w:val="16"/>
              </w:rPr>
            </w:pPr>
            <w:r w:rsidRPr="00151FF7">
              <w:rPr>
                <w:rFonts w:ascii="Arial Narrow" w:hAnsi="Arial Narrow" w:cstheme="minorHAnsi"/>
                <w:color w:val="auto"/>
                <w:sz w:val="16"/>
                <w:szCs w:val="16"/>
              </w:rPr>
              <w:lastRenderedPageBreak/>
              <w:t>Jefe de familia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5B5B4" w14:textId="77777777" w:rsidR="00151FF7" w:rsidRPr="00151FF7" w:rsidRDefault="00151FF7" w:rsidP="00151F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151FF7">
              <w:rPr>
                <w:rFonts w:ascii="Arial Narrow" w:hAnsi="Arial Narrow" w:cstheme="minorHAnsi"/>
                <w:color w:val="auto"/>
                <w:sz w:val="16"/>
                <w:szCs w:val="16"/>
              </w:rPr>
              <w:t>Cédula de identidad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F89BA6" w14:textId="77777777" w:rsidR="00151FF7" w:rsidRPr="00151FF7" w:rsidRDefault="00151FF7" w:rsidP="00151F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151FF7">
              <w:rPr>
                <w:rFonts w:ascii="Arial Narrow" w:hAnsi="Arial Narrow" w:cstheme="minorHAnsi"/>
                <w:color w:val="auto"/>
                <w:sz w:val="16"/>
                <w:szCs w:val="16"/>
              </w:rPr>
              <w:t>Tipo de vivienda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8004D" w14:textId="7158A04C" w:rsidR="00151FF7" w:rsidRPr="00151FF7" w:rsidRDefault="00151FF7" w:rsidP="00151F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151FF7">
              <w:rPr>
                <w:rFonts w:ascii="Arial Narrow" w:hAnsi="Arial Narrow" w:cstheme="minorHAnsi"/>
                <w:color w:val="auto"/>
                <w:sz w:val="16"/>
                <w:szCs w:val="16"/>
              </w:rPr>
              <w:t>C</w:t>
            </w:r>
            <w:r w:rsidR="001A70A1">
              <w:rPr>
                <w:rFonts w:ascii="Arial Narrow" w:hAnsi="Arial Narrow" w:cstheme="minorHAnsi"/>
                <w:color w:val="auto"/>
                <w:sz w:val="16"/>
                <w:szCs w:val="16"/>
              </w:rPr>
              <w:t>omunidad</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07160" w14:textId="58BD5742" w:rsidR="00151FF7" w:rsidRPr="00151FF7" w:rsidRDefault="00151FF7" w:rsidP="00151F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151FF7">
              <w:rPr>
                <w:rFonts w:ascii="Arial Narrow" w:hAnsi="Arial Narrow" w:cstheme="minorHAnsi"/>
                <w:color w:val="auto"/>
                <w:sz w:val="16"/>
                <w:szCs w:val="16"/>
                <w:lang w:val="es-CR" w:eastAsia="es-CR"/>
              </w:rPr>
              <w:t>Monto de la construcción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FA3CD3" w14:textId="37FA4412" w:rsidR="00151FF7" w:rsidRPr="00151FF7" w:rsidRDefault="00151FF7" w:rsidP="00151F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151FF7">
              <w:rPr>
                <w:rFonts w:ascii="Arial Narrow" w:hAnsi="Arial Narrow" w:cstheme="minorHAnsi"/>
                <w:color w:val="auto"/>
                <w:sz w:val="16"/>
                <w:szCs w:val="16"/>
              </w:rPr>
              <w:t>Fiscalización y kilometraje</w:t>
            </w:r>
            <w:r>
              <w:rPr>
                <w:rFonts w:ascii="Arial Narrow" w:hAnsi="Arial Narrow" w:cstheme="minorHAnsi"/>
                <w:color w:val="auto"/>
                <w:sz w:val="16"/>
                <w:szCs w:val="16"/>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C5965" w14:textId="019F2B8B" w:rsidR="00151FF7" w:rsidRPr="00151FF7" w:rsidRDefault="00151FF7" w:rsidP="00151F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151FF7">
              <w:rPr>
                <w:rFonts w:ascii="Arial Narrow" w:hAnsi="Arial Narrow" w:cstheme="minorHAnsi"/>
                <w:color w:val="auto"/>
                <w:sz w:val="16"/>
                <w:szCs w:val="16"/>
              </w:rPr>
              <w:t>Gastos de formalización</w:t>
            </w:r>
            <w:r>
              <w:rPr>
                <w:rFonts w:ascii="Arial Narrow" w:hAnsi="Arial Narrow" w:cstheme="minorHAnsi"/>
                <w:color w:val="auto"/>
                <w:sz w:val="16"/>
                <w:szCs w:val="16"/>
              </w:rPr>
              <w:t xml:space="preserve"> (¢)</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635E" w14:textId="00326475" w:rsidR="00151FF7" w:rsidRPr="00151FF7" w:rsidRDefault="00151FF7" w:rsidP="00151FF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151FF7">
              <w:rPr>
                <w:rFonts w:ascii="Arial Narrow" w:hAnsi="Arial Narrow" w:cstheme="minorHAnsi"/>
                <w:color w:val="auto"/>
                <w:sz w:val="16"/>
                <w:szCs w:val="16"/>
                <w:lang w:val="es-CR" w:eastAsia="es-CR"/>
              </w:rPr>
              <w:t>Monto del Bono (¢)</w:t>
            </w:r>
          </w:p>
        </w:tc>
      </w:tr>
      <w:tr w:rsidR="00953545" w:rsidRPr="00B11AA3" w14:paraId="1DD39315"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tcBorders>
            <w:shd w:val="clear" w:color="auto" w:fill="auto"/>
            <w:vAlign w:val="center"/>
            <w:hideMark/>
          </w:tcPr>
          <w:p w14:paraId="60A26AA2" w14:textId="649B70D1"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Sand</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 xml:space="preserve"> Chaves Katherine Pamela</w:t>
            </w:r>
          </w:p>
        </w:tc>
        <w:tc>
          <w:tcPr>
            <w:tcW w:w="628" w:type="pct"/>
            <w:tcBorders>
              <w:top w:val="single" w:sz="4" w:space="0" w:color="auto"/>
            </w:tcBorders>
            <w:shd w:val="clear" w:color="auto" w:fill="auto"/>
            <w:vAlign w:val="center"/>
            <w:hideMark/>
          </w:tcPr>
          <w:p w14:paraId="51E1A384"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206910294</w:t>
            </w:r>
          </w:p>
        </w:tc>
        <w:tc>
          <w:tcPr>
            <w:tcW w:w="0" w:type="auto"/>
            <w:tcBorders>
              <w:top w:val="single" w:sz="4" w:space="0" w:color="auto"/>
            </w:tcBorders>
            <w:shd w:val="clear" w:color="auto" w:fill="auto"/>
            <w:vAlign w:val="center"/>
            <w:hideMark/>
          </w:tcPr>
          <w:p w14:paraId="584AD08D"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ZBB</w:t>
            </w:r>
          </w:p>
        </w:tc>
        <w:tc>
          <w:tcPr>
            <w:tcW w:w="564" w:type="pct"/>
            <w:tcBorders>
              <w:top w:val="single" w:sz="4" w:space="0" w:color="auto"/>
            </w:tcBorders>
            <w:shd w:val="clear" w:color="auto" w:fill="auto"/>
            <w:vAlign w:val="center"/>
            <w:hideMark/>
          </w:tcPr>
          <w:p w14:paraId="492F83A5" w14:textId="16B31F6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tcBorders>
              <w:top w:val="single" w:sz="4" w:space="0" w:color="auto"/>
            </w:tcBorders>
            <w:shd w:val="clear" w:color="auto" w:fill="auto"/>
            <w:vAlign w:val="center"/>
            <w:hideMark/>
          </w:tcPr>
          <w:p w14:paraId="3EDA234A" w14:textId="6BEFD45F"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16.125.229,67</w:t>
            </w:r>
          </w:p>
        </w:tc>
        <w:tc>
          <w:tcPr>
            <w:tcW w:w="0" w:type="auto"/>
            <w:tcBorders>
              <w:top w:val="single" w:sz="4" w:space="0" w:color="auto"/>
            </w:tcBorders>
            <w:shd w:val="clear" w:color="auto" w:fill="auto"/>
            <w:noWrap/>
            <w:vAlign w:val="center"/>
            <w:hideMark/>
          </w:tcPr>
          <w:p w14:paraId="51889943" w14:textId="752073C4"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176.891,32</w:t>
            </w:r>
          </w:p>
        </w:tc>
        <w:tc>
          <w:tcPr>
            <w:tcW w:w="611" w:type="pct"/>
            <w:tcBorders>
              <w:top w:val="single" w:sz="4" w:space="0" w:color="auto"/>
            </w:tcBorders>
            <w:shd w:val="clear" w:color="auto" w:fill="auto"/>
            <w:noWrap/>
            <w:vAlign w:val="center"/>
            <w:hideMark/>
          </w:tcPr>
          <w:p w14:paraId="006C6ED8" w14:textId="79EE2D1E"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200.353,14</w:t>
            </w:r>
          </w:p>
        </w:tc>
        <w:tc>
          <w:tcPr>
            <w:tcW w:w="808" w:type="pct"/>
            <w:tcBorders>
              <w:top w:val="single" w:sz="4" w:space="0" w:color="auto"/>
            </w:tcBorders>
            <w:shd w:val="clear" w:color="auto" w:fill="auto"/>
            <w:noWrap/>
            <w:vAlign w:val="center"/>
            <w:hideMark/>
          </w:tcPr>
          <w:p w14:paraId="5AE4FD3A"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16.502.474,13</w:t>
            </w:r>
          </w:p>
        </w:tc>
      </w:tr>
      <w:tr w:rsidR="00953545" w:rsidRPr="00B11AA3" w14:paraId="6AA4E248"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8BE58FB" w14:textId="5866A580"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Hern</w:t>
            </w:r>
            <w:r w:rsidR="00C7033A">
              <w:rPr>
                <w:rFonts w:ascii="Arial Narrow" w:hAnsi="Arial Narrow" w:cstheme="minorHAnsi"/>
                <w:b w:val="0"/>
                <w:bCs w:val="0"/>
                <w:sz w:val="16"/>
                <w:szCs w:val="16"/>
              </w:rPr>
              <w:t>á</w:t>
            </w:r>
            <w:r w:rsidRPr="00151FF7">
              <w:rPr>
                <w:rFonts w:ascii="Arial Narrow" w:hAnsi="Arial Narrow" w:cstheme="minorHAnsi"/>
                <w:b w:val="0"/>
                <w:bCs w:val="0"/>
                <w:sz w:val="16"/>
                <w:szCs w:val="16"/>
              </w:rPr>
              <w:t>ndez Robles Rosibel Cristina</w:t>
            </w:r>
          </w:p>
        </w:tc>
        <w:tc>
          <w:tcPr>
            <w:tcW w:w="628" w:type="pct"/>
            <w:shd w:val="clear" w:color="auto" w:fill="auto"/>
            <w:vAlign w:val="center"/>
            <w:hideMark/>
          </w:tcPr>
          <w:p w14:paraId="1968728C"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701780440</w:t>
            </w:r>
          </w:p>
        </w:tc>
        <w:tc>
          <w:tcPr>
            <w:tcW w:w="0" w:type="auto"/>
            <w:shd w:val="clear" w:color="auto" w:fill="auto"/>
            <w:vAlign w:val="center"/>
            <w:hideMark/>
          </w:tcPr>
          <w:p w14:paraId="56FF24C6"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ZI3D</w:t>
            </w:r>
          </w:p>
        </w:tc>
        <w:tc>
          <w:tcPr>
            <w:tcW w:w="564" w:type="pct"/>
            <w:shd w:val="clear" w:color="auto" w:fill="auto"/>
            <w:vAlign w:val="center"/>
            <w:hideMark/>
          </w:tcPr>
          <w:p w14:paraId="15329773" w14:textId="2D7AC67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50E8D03F" w14:textId="1F6AC981"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19.070.736,00</w:t>
            </w:r>
          </w:p>
        </w:tc>
        <w:tc>
          <w:tcPr>
            <w:tcW w:w="0" w:type="auto"/>
            <w:shd w:val="clear" w:color="auto" w:fill="auto"/>
            <w:noWrap/>
            <w:vAlign w:val="center"/>
            <w:hideMark/>
          </w:tcPr>
          <w:p w14:paraId="0E89E6F1" w14:textId="301DE94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198.982,62</w:t>
            </w:r>
          </w:p>
        </w:tc>
        <w:tc>
          <w:tcPr>
            <w:tcW w:w="611" w:type="pct"/>
            <w:shd w:val="clear" w:color="auto" w:fill="auto"/>
            <w:noWrap/>
            <w:vAlign w:val="center"/>
            <w:hideMark/>
          </w:tcPr>
          <w:p w14:paraId="5B6D6E29" w14:textId="2D6A178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226.873,67</w:t>
            </w:r>
          </w:p>
        </w:tc>
        <w:tc>
          <w:tcPr>
            <w:tcW w:w="808" w:type="pct"/>
            <w:shd w:val="clear" w:color="auto" w:fill="auto"/>
            <w:noWrap/>
            <w:vAlign w:val="center"/>
            <w:hideMark/>
          </w:tcPr>
          <w:p w14:paraId="10280718"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19.496.592,29</w:t>
            </w:r>
          </w:p>
        </w:tc>
      </w:tr>
      <w:tr w:rsidR="00953545" w:rsidRPr="00B11AA3" w14:paraId="105FB858"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289D7B2"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Arroyo Cubillo Giovanni</w:t>
            </w:r>
          </w:p>
        </w:tc>
        <w:tc>
          <w:tcPr>
            <w:tcW w:w="628" w:type="pct"/>
            <w:shd w:val="clear" w:color="auto" w:fill="auto"/>
            <w:vAlign w:val="center"/>
            <w:hideMark/>
          </w:tcPr>
          <w:p w14:paraId="0D24A4F4"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701210226</w:t>
            </w:r>
          </w:p>
        </w:tc>
        <w:tc>
          <w:tcPr>
            <w:tcW w:w="0" w:type="auto"/>
            <w:shd w:val="clear" w:color="auto" w:fill="auto"/>
            <w:vAlign w:val="center"/>
            <w:hideMark/>
          </w:tcPr>
          <w:p w14:paraId="51D8DD96"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07B99F22" w14:textId="0DF76999"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771A9472" w14:textId="39988902"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51BDC2FD" w14:textId="6D456490"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185.378,19</w:t>
            </w:r>
          </w:p>
        </w:tc>
        <w:tc>
          <w:tcPr>
            <w:tcW w:w="611" w:type="pct"/>
            <w:shd w:val="clear" w:color="auto" w:fill="auto"/>
            <w:noWrap/>
            <w:vAlign w:val="center"/>
            <w:hideMark/>
          </w:tcPr>
          <w:p w14:paraId="77EE3B33" w14:textId="3A99060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210.541,60</w:t>
            </w:r>
          </w:p>
        </w:tc>
        <w:tc>
          <w:tcPr>
            <w:tcW w:w="808" w:type="pct"/>
            <w:shd w:val="clear" w:color="auto" w:fill="auto"/>
            <w:noWrap/>
            <w:vAlign w:val="center"/>
            <w:hideMark/>
          </w:tcPr>
          <w:p w14:paraId="096204D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17.652.732,01</w:t>
            </w:r>
          </w:p>
        </w:tc>
      </w:tr>
      <w:tr w:rsidR="00953545" w:rsidRPr="00B11AA3" w14:paraId="40568AAF"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432FC975"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Bustos Vanegas Alicia Maricela</w:t>
            </w:r>
          </w:p>
        </w:tc>
        <w:tc>
          <w:tcPr>
            <w:tcW w:w="628" w:type="pct"/>
            <w:shd w:val="clear" w:color="auto" w:fill="auto"/>
            <w:vAlign w:val="center"/>
            <w:hideMark/>
          </w:tcPr>
          <w:p w14:paraId="1B505DE8"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702000944</w:t>
            </w:r>
          </w:p>
        </w:tc>
        <w:tc>
          <w:tcPr>
            <w:tcW w:w="0" w:type="auto"/>
            <w:shd w:val="clear" w:color="auto" w:fill="auto"/>
            <w:vAlign w:val="center"/>
            <w:hideMark/>
          </w:tcPr>
          <w:p w14:paraId="752F3CEF"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30418ABF" w14:textId="0B466346"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5D7486D8" w14:textId="1042360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5A65F4EB" w14:textId="77C33214"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185.378,19</w:t>
            </w:r>
          </w:p>
        </w:tc>
        <w:tc>
          <w:tcPr>
            <w:tcW w:w="611" w:type="pct"/>
            <w:shd w:val="clear" w:color="auto" w:fill="auto"/>
            <w:noWrap/>
            <w:vAlign w:val="center"/>
            <w:hideMark/>
          </w:tcPr>
          <w:p w14:paraId="1471BD28" w14:textId="3FA1AD0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210.541,60</w:t>
            </w:r>
          </w:p>
        </w:tc>
        <w:tc>
          <w:tcPr>
            <w:tcW w:w="808" w:type="pct"/>
            <w:shd w:val="clear" w:color="auto" w:fill="auto"/>
            <w:noWrap/>
            <w:vAlign w:val="center"/>
            <w:hideMark/>
          </w:tcPr>
          <w:p w14:paraId="6A725C94"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17.652.732,01</w:t>
            </w:r>
          </w:p>
        </w:tc>
      </w:tr>
      <w:tr w:rsidR="00953545" w:rsidRPr="00B11AA3" w14:paraId="2E9A3BAE"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3132B26" w14:textId="65B0E9C9"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L</w:t>
            </w:r>
            <w:r w:rsidR="00C7033A">
              <w:rPr>
                <w:rFonts w:ascii="Arial Narrow" w:hAnsi="Arial Narrow" w:cstheme="minorHAnsi"/>
                <w:b w:val="0"/>
                <w:bCs w:val="0"/>
                <w:sz w:val="16"/>
                <w:szCs w:val="16"/>
              </w:rPr>
              <w:t>ó</w:t>
            </w:r>
            <w:r w:rsidRPr="00151FF7">
              <w:rPr>
                <w:rFonts w:ascii="Arial Narrow" w:hAnsi="Arial Narrow" w:cstheme="minorHAnsi"/>
                <w:b w:val="0"/>
                <w:bCs w:val="0"/>
                <w:sz w:val="16"/>
                <w:szCs w:val="16"/>
              </w:rPr>
              <w:t>pez Mar</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a Yolanda</w:t>
            </w:r>
          </w:p>
        </w:tc>
        <w:tc>
          <w:tcPr>
            <w:tcW w:w="628" w:type="pct"/>
            <w:shd w:val="clear" w:color="auto" w:fill="auto"/>
            <w:vAlign w:val="center"/>
            <w:hideMark/>
          </w:tcPr>
          <w:p w14:paraId="216B26E6"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700560032</w:t>
            </w:r>
          </w:p>
        </w:tc>
        <w:tc>
          <w:tcPr>
            <w:tcW w:w="0" w:type="auto"/>
            <w:shd w:val="clear" w:color="auto" w:fill="auto"/>
            <w:vAlign w:val="center"/>
            <w:hideMark/>
          </w:tcPr>
          <w:p w14:paraId="26C01415"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31CF2AE5" w14:textId="71BFF0F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73AD4EAF" w14:textId="00575F7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5AB071F4" w14:textId="2A5EA90A"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185.378,19</w:t>
            </w:r>
          </w:p>
        </w:tc>
        <w:tc>
          <w:tcPr>
            <w:tcW w:w="611" w:type="pct"/>
            <w:shd w:val="clear" w:color="auto" w:fill="auto"/>
            <w:noWrap/>
            <w:vAlign w:val="center"/>
            <w:hideMark/>
          </w:tcPr>
          <w:p w14:paraId="3E108A83" w14:textId="4F04B53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210.541,60</w:t>
            </w:r>
          </w:p>
        </w:tc>
        <w:tc>
          <w:tcPr>
            <w:tcW w:w="808" w:type="pct"/>
            <w:shd w:val="clear" w:color="auto" w:fill="auto"/>
            <w:noWrap/>
            <w:vAlign w:val="center"/>
            <w:hideMark/>
          </w:tcPr>
          <w:p w14:paraId="1B9E9A82"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17.652.732,01</w:t>
            </w:r>
          </w:p>
        </w:tc>
      </w:tr>
      <w:tr w:rsidR="00953545" w:rsidRPr="00B11AA3" w14:paraId="5DB657D0"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6DF03C81"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Castro </w:t>
            </w:r>
            <w:proofErr w:type="spellStart"/>
            <w:r w:rsidRPr="00151FF7">
              <w:rPr>
                <w:rFonts w:ascii="Arial Narrow" w:hAnsi="Arial Narrow" w:cstheme="minorHAnsi"/>
                <w:b w:val="0"/>
                <w:bCs w:val="0"/>
                <w:sz w:val="16"/>
                <w:szCs w:val="16"/>
              </w:rPr>
              <w:t>Castro</w:t>
            </w:r>
            <w:proofErr w:type="spellEnd"/>
            <w:r w:rsidRPr="00151FF7">
              <w:rPr>
                <w:rFonts w:ascii="Arial Narrow" w:hAnsi="Arial Narrow" w:cstheme="minorHAnsi"/>
                <w:b w:val="0"/>
                <w:bCs w:val="0"/>
                <w:sz w:val="16"/>
                <w:szCs w:val="16"/>
              </w:rPr>
              <w:t xml:space="preserve"> Carlos Fernando</w:t>
            </w:r>
          </w:p>
        </w:tc>
        <w:tc>
          <w:tcPr>
            <w:tcW w:w="628" w:type="pct"/>
            <w:shd w:val="clear" w:color="auto" w:fill="auto"/>
            <w:vAlign w:val="center"/>
            <w:hideMark/>
          </w:tcPr>
          <w:p w14:paraId="344E06D7"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203850746</w:t>
            </w:r>
          </w:p>
        </w:tc>
        <w:tc>
          <w:tcPr>
            <w:tcW w:w="0" w:type="auto"/>
            <w:shd w:val="clear" w:color="auto" w:fill="auto"/>
            <w:vAlign w:val="center"/>
            <w:hideMark/>
          </w:tcPr>
          <w:p w14:paraId="30694830"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52032A5C" w14:textId="3B8022DC"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5E7CEBDA" w14:textId="73BB20D8"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797101A1" w14:textId="18E0184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185.378,19</w:t>
            </w:r>
          </w:p>
        </w:tc>
        <w:tc>
          <w:tcPr>
            <w:tcW w:w="611" w:type="pct"/>
            <w:shd w:val="clear" w:color="auto" w:fill="auto"/>
            <w:noWrap/>
            <w:vAlign w:val="center"/>
            <w:hideMark/>
          </w:tcPr>
          <w:p w14:paraId="7F586BDB" w14:textId="73144FDA"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210.541,60</w:t>
            </w:r>
          </w:p>
        </w:tc>
        <w:tc>
          <w:tcPr>
            <w:tcW w:w="808" w:type="pct"/>
            <w:shd w:val="clear" w:color="auto" w:fill="auto"/>
            <w:noWrap/>
            <w:vAlign w:val="center"/>
            <w:hideMark/>
          </w:tcPr>
          <w:p w14:paraId="7E2E9FD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17.652.732,01</w:t>
            </w:r>
          </w:p>
        </w:tc>
      </w:tr>
      <w:tr w:rsidR="00953545" w:rsidRPr="00B11AA3" w14:paraId="693F02B3"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753B1A3" w14:textId="2606D0C4"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Cruz Mart</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nez Rebeca</w:t>
            </w:r>
          </w:p>
        </w:tc>
        <w:tc>
          <w:tcPr>
            <w:tcW w:w="628" w:type="pct"/>
            <w:shd w:val="clear" w:color="auto" w:fill="auto"/>
            <w:vAlign w:val="center"/>
            <w:hideMark/>
          </w:tcPr>
          <w:p w14:paraId="20D28359"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702010137</w:t>
            </w:r>
          </w:p>
        </w:tc>
        <w:tc>
          <w:tcPr>
            <w:tcW w:w="0" w:type="auto"/>
            <w:shd w:val="clear" w:color="auto" w:fill="auto"/>
            <w:vAlign w:val="center"/>
            <w:hideMark/>
          </w:tcPr>
          <w:p w14:paraId="4705AB99"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3F94E440" w14:textId="00196CF4"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4E0532A8" w14:textId="3722E332"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387534D8" w14:textId="5E683773"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185.378,19</w:t>
            </w:r>
          </w:p>
        </w:tc>
        <w:tc>
          <w:tcPr>
            <w:tcW w:w="611" w:type="pct"/>
            <w:shd w:val="clear" w:color="auto" w:fill="auto"/>
            <w:noWrap/>
            <w:vAlign w:val="center"/>
            <w:hideMark/>
          </w:tcPr>
          <w:p w14:paraId="037905D5" w14:textId="0758FB2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210.541,60</w:t>
            </w:r>
          </w:p>
        </w:tc>
        <w:tc>
          <w:tcPr>
            <w:tcW w:w="808" w:type="pct"/>
            <w:shd w:val="clear" w:color="auto" w:fill="auto"/>
            <w:noWrap/>
            <w:vAlign w:val="center"/>
            <w:hideMark/>
          </w:tcPr>
          <w:p w14:paraId="54E17B2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17.652.732,01</w:t>
            </w:r>
          </w:p>
        </w:tc>
      </w:tr>
      <w:tr w:rsidR="00953545" w:rsidRPr="00B11AA3" w14:paraId="473963F5"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1578450" w14:textId="4B975849"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Torrez Rankin </w:t>
            </w:r>
            <w:proofErr w:type="spellStart"/>
            <w:r w:rsidRPr="00151FF7">
              <w:rPr>
                <w:rFonts w:ascii="Arial Narrow" w:hAnsi="Arial Narrow" w:cstheme="minorHAnsi"/>
                <w:b w:val="0"/>
                <w:bCs w:val="0"/>
                <w:sz w:val="16"/>
                <w:szCs w:val="16"/>
              </w:rPr>
              <w:t>Miurrell</w:t>
            </w:r>
            <w:proofErr w:type="spellEnd"/>
            <w:r w:rsidRPr="00151FF7">
              <w:rPr>
                <w:rFonts w:ascii="Arial Narrow" w:hAnsi="Arial Narrow" w:cstheme="minorHAnsi"/>
                <w:b w:val="0"/>
                <w:bCs w:val="0"/>
                <w:sz w:val="16"/>
                <w:szCs w:val="16"/>
              </w:rPr>
              <w:t xml:space="preserve"> Jazm</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n</w:t>
            </w:r>
          </w:p>
        </w:tc>
        <w:tc>
          <w:tcPr>
            <w:tcW w:w="628" w:type="pct"/>
            <w:shd w:val="clear" w:color="auto" w:fill="auto"/>
            <w:vAlign w:val="center"/>
            <w:hideMark/>
          </w:tcPr>
          <w:p w14:paraId="057BD180"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701410014</w:t>
            </w:r>
          </w:p>
        </w:tc>
        <w:tc>
          <w:tcPr>
            <w:tcW w:w="0" w:type="auto"/>
            <w:shd w:val="clear" w:color="auto" w:fill="auto"/>
            <w:vAlign w:val="center"/>
            <w:hideMark/>
          </w:tcPr>
          <w:p w14:paraId="7A20C635"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5660CD9F" w14:textId="74FF3DE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Tortuguero</w:t>
            </w:r>
          </w:p>
        </w:tc>
        <w:tc>
          <w:tcPr>
            <w:tcW w:w="583" w:type="pct"/>
            <w:shd w:val="clear" w:color="auto" w:fill="auto"/>
            <w:vAlign w:val="center"/>
            <w:hideMark/>
          </w:tcPr>
          <w:p w14:paraId="5ABD3C07" w14:textId="64E15EAF"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28B4CEA2" w14:textId="02563CB2"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185.602,36</w:t>
            </w:r>
          </w:p>
        </w:tc>
        <w:tc>
          <w:tcPr>
            <w:tcW w:w="611" w:type="pct"/>
            <w:shd w:val="clear" w:color="auto" w:fill="auto"/>
            <w:noWrap/>
            <w:vAlign w:val="center"/>
            <w:hideMark/>
          </w:tcPr>
          <w:p w14:paraId="3B67DA85" w14:textId="14D4F06D"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208.424,94</w:t>
            </w:r>
          </w:p>
        </w:tc>
        <w:tc>
          <w:tcPr>
            <w:tcW w:w="808" w:type="pct"/>
            <w:shd w:val="clear" w:color="auto" w:fill="auto"/>
            <w:noWrap/>
            <w:vAlign w:val="center"/>
            <w:hideMark/>
          </w:tcPr>
          <w:p w14:paraId="1A36E69A"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17.414.062,41</w:t>
            </w:r>
          </w:p>
        </w:tc>
      </w:tr>
      <w:tr w:rsidR="00953545" w:rsidRPr="00B11AA3" w14:paraId="3F25F912"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7FBC88D0"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Alemán Rivas Maria Concepción</w:t>
            </w:r>
          </w:p>
        </w:tc>
        <w:tc>
          <w:tcPr>
            <w:tcW w:w="628" w:type="pct"/>
            <w:shd w:val="clear" w:color="auto" w:fill="auto"/>
            <w:vAlign w:val="center"/>
            <w:hideMark/>
          </w:tcPr>
          <w:p w14:paraId="7ED99975"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701200214</w:t>
            </w:r>
          </w:p>
        </w:tc>
        <w:tc>
          <w:tcPr>
            <w:tcW w:w="0" w:type="auto"/>
            <w:shd w:val="clear" w:color="auto" w:fill="auto"/>
            <w:vAlign w:val="center"/>
            <w:hideMark/>
          </w:tcPr>
          <w:p w14:paraId="7CE10E1E"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60E79566" w14:textId="6815543F"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Tortuguero</w:t>
            </w:r>
          </w:p>
        </w:tc>
        <w:tc>
          <w:tcPr>
            <w:tcW w:w="583" w:type="pct"/>
            <w:shd w:val="clear" w:color="auto" w:fill="auto"/>
            <w:vAlign w:val="center"/>
            <w:hideMark/>
          </w:tcPr>
          <w:p w14:paraId="2F5B57AD" w14:textId="6AC324E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5E3F57B8" w14:textId="416E4D41"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185.602,36</w:t>
            </w:r>
          </w:p>
        </w:tc>
        <w:tc>
          <w:tcPr>
            <w:tcW w:w="611" w:type="pct"/>
            <w:shd w:val="clear" w:color="auto" w:fill="auto"/>
            <w:noWrap/>
            <w:vAlign w:val="center"/>
            <w:hideMark/>
          </w:tcPr>
          <w:p w14:paraId="3F151FCF" w14:textId="0B8D023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208.424,94</w:t>
            </w:r>
          </w:p>
        </w:tc>
        <w:tc>
          <w:tcPr>
            <w:tcW w:w="808" w:type="pct"/>
            <w:shd w:val="clear" w:color="auto" w:fill="auto"/>
            <w:noWrap/>
            <w:vAlign w:val="center"/>
            <w:hideMark/>
          </w:tcPr>
          <w:p w14:paraId="28722C9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17.414.062,41</w:t>
            </w:r>
          </w:p>
        </w:tc>
      </w:tr>
      <w:tr w:rsidR="00953545" w:rsidRPr="00B11AA3" w14:paraId="439B9C2C"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2ED0FB4F" w14:textId="3B783336" w:rsidR="00151FF7" w:rsidRPr="00151FF7" w:rsidRDefault="00151FF7" w:rsidP="00953545">
            <w:pPr>
              <w:rPr>
                <w:rFonts w:ascii="Arial Narrow" w:hAnsi="Arial Narrow" w:cstheme="minorHAnsi"/>
                <w:b w:val="0"/>
                <w:bCs w:val="0"/>
                <w:sz w:val="16"/>
                <w:szCs w:val="16"/>
              </w:rPr>
            </w:pPr>
            <w:proofErr w:type="spellStart"/>
            <w:r w:rsidRPr="00151FF7">
              <w:rPr>
                <w:rFonts w:ascii="Arial Narrow" w:hAnsi="Arial Narrow" w:cstheme="minorHAnsi"/>
                <w:b w:val="0"/>
                <w:bCs w:val="0"/>
                <w:sz w:val="16"/>
                <w:szCs w:val="16"/>
              </w:rPr>
              <w:t>Benliz</w:t>
            </w:r>
            <w:proofErr w:type="spellEnd"/>
            <w:r w:rsidRPr="00151FF7">
              <w:rPr>
                <w:rFonts w:ascii="Arial Narrow" w:hAnsi="Arial Narrow" w:cstheme="minorHAnsi"/>
                <w:b w:val="0"/>
                <w:bCs w:val="0"/>
                <w:sz w:val="16"/>
                <w:szCs w:val="16"/>
              </w:rPr>
              <w:t xml:space="preserve"> </w:t>
            </w:r>
            <w:proofErr w:type="spellStart"/>
            <w:r w:rsidRPr="00151FF7">
              <w:rPr>
                <w:rFonts w:ascii="Arial Narrow" w:hAnsi="Arial Narrow" w:cstheme="minorHAnsi"/>
                <w:b w:val="0"/>
                <w:bCs w:val="0"/>
                <w:sz w:val="16"/>
                <w:szCs w:val="16"/>
              </w:rPr>
              <w:t>Benliz</w:t>
            </w:r>
            <w:proofErr w:type="spellEnd"/>
            <w:r w:rsidRPr="00151FF7">
              <w:rPr>
                <w:rFonts w:ascii="Arial Narrow" w:hAnsi="Arial Narrow" w:cstheme="minorHAnsi"/>
                <w:b w:val="0"/>
                <w:bCs w:val="0"/>
                <w:sz w:val="16"/>
                <w:szCs w:val="16"/>
              </w:rPr>
              <w:t xml:space="preserve"> Florentina </w:t>
            </w:r>
            <w:r w:rsidR="00C7033A">
              <w:rPr>
                <w:rFonts w:ascii="Arial Narrow" w:hAnsi="Arial Narrow" w:cstheme="minorHAnsi"/>
                <w:b w:val="0"/>
                <w:bCs w:val="0"/>
                <w:sz w:val="16"/>
                <w:szCs w:val="16"/>
              </w:rPr>
              <w:t>d</w:t>
            </w:r>
            <w:r w:rsidRPr="00151FF7">
              <w:rPr>
                <w:rFonts w:ascii="Arial Narrow" w:hAnsi="Arial Narrow" w:cstheme="minorHAnsi"/>
                <w:b w:val="0"/>
                <w:bCs w:val="0"/>
                <w:sz w:val="16"/>
                <w:szCs w:val="16"/>
              </w:rPr>
              <w:t>el Socorro</w:t>
            </w:r>
          </w:p>
        </w:tc>
        <w:tc>
          <w:tcPr>
            <w:tcW w:w="628" w:type="pct"/>
            <w:shd w:val="clear" w:color="auto" w:fill="auto"/>
            <w:vAlign w:val="center"/>
            <w:hideMark/>
          </w:tcPr>
          <w:p w14:paraId="2245E26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155804064533</w:t>
            </w:r>
          </w:p>
        </w:tc>
        <w:tc>
          <w:tcPr>
            <w:tcW w:w="0" w:type="auto"/>
            <w:shd w:val="clear" w:color="auto" w:fill="auto"/>
            <w:vAlign w:val="center"/>
            <w:hideMark/>
          </w:tcPr>
          <w:p w14:paraId="6E0ABDE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ZBA</w:t>
            </w:r>
          </w:p>
        </w:tc>
        <w:tc>
          <w:tcPr>
            <w:tcW w:w="564" w:type="pct"/>
            <w:shd w:val="clear" w:color="auto" w:fill="auto"/>
            <w:vAlign w:val="center"/>
            <w:hideMark/>
          </w:tcPr>
          <w:p w14:paraId="2D23AA12" w14:textId="2D870E38"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Tortuguero</w:t>
            </w:r>
          </w:p>
        </w:tc>
        <w:tc>
          <w:tcPr>
            <w:tcW w:w="583" w:type="pct"/>
            <w:shd w:val="clear" w:color="auto" w:fill="auto"/>
            <w:vAlign w:val="center"/>
            <w:hideMark/>
          </w:tcPr>
          <w:p w14:paraId="4C405113" w14:textId="7ACD7561"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18.674.373,34</w:t>
            </w:r>
          </w:p>
        </w:tc>
        <w:tc>
          <w:tcPr>
            <w:tcW w:w="0" w:type="auto"/>
            <w:shd w:val="clear" w:color="auto" w:fill="auto"/>
            <w:noWrap/>
            <w:vAlign w:val="center"/>
            <w:hideMark/>
          </w:tcPr>
          <w:p w14:paraId="5A732C41" w14:textId="6E7A1624"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198.009,90</w:t>
            </w:r>
          </w:p>
        </w:tc>
        <w:tc>
          <w:tcPr>
            <w:tcW w:w="611" w:type="pct"/>
            <w:shd w:val="clear" w:color="auto" w:fill="auto"/>
            <w:noWrap/>
            <w:vAlign w:val="center"/>
            <w:hideMark/>
          </w:tcPr>
          <w:p w14:paraId="0F75981A" w14:textId="722BDD86"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268.519,16</w:t>
            </w:r>
          </w:p>
        </w:tc>
        <w:tc>
          <w:tcPr>
            <w:tcW w:w="808" w:type="pct"/>
            <w:shd w:val="clear" w:color="auto" w:fill="auto"/>
            <w:noWrap/>
            <w:vAlign w:val="center"/>
            <w:hideMark/>
          </w:tcPr>
          <w:p w14:paraId="2D58D2CC"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19.140.902,40</w:t>
            </w:r>
          </w:p>
        </w:tc>
      </w:tr>
      <w:tr w:rsidR="00953545" w:rsidRPr="00B11AA3" w14:paraId="5884B0DC"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43C32970" w14:textId="7ACF7CE1"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Rivera Sand</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 xml:space="preserve"> Carlos Luis </w:t>
            </w:r>
            <w:r w:rsidR="00C7033A">
              <w:rPr>
                <w:rFonts w:ascii="Arial Narrow" w:hAnsi="Arial Narrow" w:cstheme="minorHAnsi"/>
                <w:b w:val="0"/>
                <w:bCs w:val="0"/>
                <w:sz w:val="16"/>
                <w:szCs w:val="16"/>
              </w:rPr>
              <w:t>d</w:t>
            </w:r>
            <w:r w:rsidRPr="00151FF7">
              <w:rPr>
                <w:rFonts w:ascii="Arial Narrow" w:hAnsi="Arial Narrow" w:cstheme="minorHAnsi"/>
                <w:b w:val="0"/>
                <w:bCs w:val="0"/>
                <w:sz w:val="16"/>
                <w:szCs w:val="16"/>
              </w:rPr>
              <w:t xml:space="preserve">e </w:t>
            </w:r>
            <w:r w:rsidR="00C7033A">
              <w:rPr>
                <w:rFonts w:ascii="Arial Narrow" w:hAnsi="Arial Narrow" w:cstheme="minorHAnsi"/>
                <w:b w:val="0"/>
                <w:bCs w:val="0"/>
                <w:sz w:val="16"/>
                <w:szCs w:val="16"/>
              </w:rPr>
              <w:t>l</w:t>
            </w:r>
            <w:r w:rsidRPr="00151FF7">
              <w:rPr>
                <w:rFonts w:ascii="Arial Narrow" w:hAnsi="Arial Narrow" w:cstheme="minorHAnsi"/>
                <w:b w:val="0"/>
                <w:bCs w:val="0"/>
                <w:sz w:val="16"/>
                <w:szCs w:val="16"/>
              </w:rPr>
              <w:t>a Trinidad</w:t>
            </w:r>
          </w:p>
        </w:tc>
        <w:tc>
          <w:tcPr>
            <w:tcW w:w="628" w:type="pct"/>
            <w:shd w:val="clear" w:color="auto" w:fill="auto"/>
            <w:vAlign w:val="center"/>
            <w:hideMark/>
          </w:tcPr>
          <w:p w14:paraId="31198548"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203920292</w:t>
            </w:r>
          </w:p>
        </w:tc>
        <w:tc>
          <w:tcPr>
            <w:tcW w:w="0" w:type="auto"/>
            <w:shd w:val="clear" w:color="auto" w:fill="auto"/>
            <w:vAlign w:val="center"/>
            <w:hideMark/>
          </w:tcPr>
          <w:p w14:paraId="3B1ADB98"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10673827" w14:textId="47012D3A"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Tortuguero</w:t>
            </w:r>
          </w:p>
        </w:tc>
        <w:tc>
          <w:tcPr>
            <w:tcW w:w="583" w:type="pct"/>
            <w:shd w:val="clear" w:color="auto" w:fill="auto"/>
            <w:vAlign w:val="center"/>
            <w:hideMark/>
          </w:tcPr>
          <w:p w14:paraId="62E1F327" w14:textId="56E344F6"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113A07D9" w14:textId="1B517DA9"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185.602,36</w:t>
            </w:r>
          </w:p>
        </w:tc>
        <w:tc>
          <w:tcPr>
            <w:tcW w:w="611" w:type="pct"/>
            <w:shd w:val="clear" w:color="auto" w:fill="auto"/>
            <w:noWrap/>
            <w:vAlign w:val="center"/>
            <w:hideMark/>
          </w:tcPr>
          <w:p w14:paraId="7A4BB9CA" w14:textId="7EB31253"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253.624,94</w:t>
            </w:r>
          </w:p>
        </w:tc>
        <w:tc>
          <w:tcPr>
            <w:tcW w:w="808" w:type="pct"/>
            <w:shd w:val="clear" w:color="auto" w:fill="auto"/>
            <w:noWrap/>
            <w:vAlign w:val="center"/>
            <w:hideMark/>
          </w:tcPr>
          <w:p w14:paraId="46236FCC"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17.459.262,41</w:t>
            </w:r>
          </w:p>
        </w:tc>
      </w:tr>
      <w:tr w:rsidR="00953545" w:rsidRPr="00B11AA3" w14:paraId="63AB701B"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7581DA42"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Berrios Mayorga Cándida Luz</w:t>
            </w:r>
          </w:p>
        </w:tc>
        <w:tc>
          <w:tcPr>
            <w:tcW w:w="628" w:type="pct"/>
            <w:shd w:val="clear" w:color="auto" w:fill="auto"/>
            <w:vAlign w:val="center"/>
            <w:hideMark/>
          </w:tcPr>
          <w:p w14:paraId="119F1D3A"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155814997323</w:t>
            </w:r>
          </w:p>
        </w:tc>
        <w:tc>
          <w:tcPr>
            <w:tcW w:w="0" w:type="auto"/>
            <w:shd w:val="clear" w:color="auto" w:fill="auto"/>
            <w:vAlign w:val="center"/>
            <w:hideMark/>
          </w:tcPr>
          <w:p w14:paraId="2030E84E"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0F4CAE96" w14:textId="5493C0FC"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0BD27774" w14:textId="3B609E37"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243D5125" w14:textId="6A4B813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5F5EAE2A" w14:textId="2F92AC7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253.845,38</w:t>
            </w:r>
          </w:p>
        </w:tc>
        <w:tc>
          <w:tcPr>
            <w:tcW w:w="808" w:type="pct"/>
            <w:shd w:val="clear" w:color="auto" w:fill="auto"/>
            <w:noWrap/>
            <w:vAlign w:val="center"/>
            <w:hideMark/>
          </w:tcPr>
          <w:p w14:paraId="4E4C642A"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17.490.613,19</w:t>
            </w:r>
          </w:p>
        </w:tc>
      </w:tr>
      <w:tr w:rsidR="00953545" w:rsidRPr="00B11AA3" w14:paraId="718A74D5"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42F89546"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Briones Castillo Diana Lorena</w:t>
            </w:r>
          </w:p>
        </w:tc>
        <w:tc>
          <w:tcPr>
            <w:tcW w:w="628" w:type="pct"/>
            <w:shd w:val="clear" w:color="auto" w:fill="auto"/>
            <w:vAlign w:val="center"/>
            <w:hideMark/>
          </w:tcPr>
          <w:p w14:paraId="5583739F"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155801128706</w:t>
            </w:r>
          </w:p>
        </w:tc>
        <w:tc>
          <w:tcPr>
            <w:tcW w:w="0" w:type="auto"/>
            <w:shd w:val="clear" w:color="auto" w:fill="auto"/>
            <w:vAlign w:val="center"/>
            <w:hideMark/>
          </w:tcPr>
          <w:p w14:paraId="2EF788C2"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ZBB</w:t>
            </w:r>
          </w:p>
        </w:tc>
        <w:tc>
          <w:tcPr>
            <w:tcW w:w="564" w:type="pct"/>
            <w:shd w:val="clear" w:color="auto" w:fill="auto"/>
            <w:vAlign w:val="center"/>
            <w:hideMark/>
          </w:tcPr>
          <w:p w14:paraId="694646D4" w14:textId="11A9567A"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48181060" w14:textId="19C8284E"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15.888.452,56</w:t>
            </w:r>
          </w:p>
        </w:tc>
        <w:tc>
          <w:tcPr>
            <w:tcW w:w="0" w:type="auto"/>
            <w:shd w:val="clear" w:color="auto" w:fill="auto"/>
            <w:noWrap/>
            <w:vAlign w:val="center"/>
            <w:hideMark/>
          </w:tcPr>
          <w:p w14:paraId="5E391927" w14:textId="6CB72440"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208.245,83</w:t>
            </w:r>
          </w:p>
        </w:tc>
        <w:tc>
          <w:tcPr>
            <w:tcW w:w="611" w:type="pct"/>
            <w:shd w:val="clear" w:color="auto" w:fill="auto"/>
            <w:noWrap/>
            <w:vAlign w:val="center"/>
            <w:hideMark/>
          </w:tcPr>
          <w:p w14:paraId="4F86C4AF" w14:textId="3816EA2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198.165,10</w:t>
            </w:r>
          </w:p>
        </w:tc>
        <w:tc>
          <w:tcPr>
            <w:tcW w:w="808" w:type="pct"/>
            <w:shd w:val="clear" w:color="auto" w:fill="auto"/>
            <w:noWrap/>
            <w:vAlign w:val="center"/>
            <w:hideMark/>
          </w:tcPr>
          <w:p w14:paraId="00344D69"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16.294.863,49</w:t>
            </w:r>
          </w:p>
        </w:tc>
      </w:tr>
      <w:tr w:rsidR="00953545" w:rsidRPr="00B11AA3" w14:paraId="1C4C3956"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67B0F85A"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Castellón Quinn Mayra Adilia</w:t>
            </w:r>
          </w:p>
        </w:tc>
        <w:tc>
          <w:tcPr>
            <w:tcW w:w="628" w:type="pct"/>
            <w:shd w:val="clear" w:color="auto" w:fill="auto"/>
            <w:vAlign w:val="center"/>
            <w:hideMark/>
          </w:tcPr>
          <w:p w14:paraId="0B348F5B"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701370177</w:t>
            </w:r>
          </w:p>
        </w:tc>
        <w:tc>
          <w:tcPr>
            <w:tcW w:w="0" w:type="auto"/>
            <w:shd w:val="clear" w:color="auto" w:fill="auto"/>
            <w:vAlign w:val="center"/>
            <w:hideMark/>
          </w:tcPr>
          <w:p w14:paraId="7A6C56CB"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94AA78D" w14:textId="562B3A42"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300AA52A" w14:textId="2B33AB9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236F070A" w14:textId="772433EA"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756DC8BF" w14:textId="6F2CEC7C"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208.645,38</w:t>
            </w:r>
          </w:p>
        </w:tc>
        <w:tc>
          <w:tcPr>
            <w:tcW w:w="808" w:type="pct"/>
            <w:shd w:val="clear" w:color="auto" w:fill="auto"/>
            <w:noWrap/>
            <w:vAlign w:val="center"/>
            <w:hideMark/>
          </w:tcPr>
          <w:p w14:paraId="0FBB377C"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17.445.413,19</w:t>
            </w:r>
          </w:p>
        </w:tc>
      </w:tr>
      <w:tr w:rsidR="00953545" w:rsidRPr="00B11AA3" w14:paraId="1BF03C74"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3404EF1"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Espinoza Sevilla </w:t>
            </w:r>
            <w:proofErr w:type="spellStart"/>
            <w:r w:rsidRPr="00151FF7">
              <w:rPr>
                <w:rFonts w:ascii="Arial Narrow" w:hAnsi="Arial Narrow" w:cstheme="minorHAnsi"/>
                <w:b w:val="0"/>
                <w:bCs w:val="0"/>
                <w:sz w:val="16"/>
                <w:szCs w:val="16"/>
              </w:rPr>
              <w:t>Seilyn</w:t>
            </w:r>
            <w:proofErr w:type="spellEnd"/>
            <w:r w:rsidRPr="00151FF7">
              <w:rPr>
                <w:rFonts w:ascii="Arial Narrow" w:hAnsi="Arial Narrow" w:cstheme="minorHAnsi"/>
                <w:b w:val="0"/>
                <w:bCs w:val="0"/>
                <w:sz w:val="16"/>
                <w:szCs w:val="16"/>
              </w:rPr>
              <w:t xml:space="preserve"> Magaly</w:t>
            </w:r>
          </w:p>
        </w:tc>
        <w:tc>
          <w:tcPr>
            <w:tcW w:w="628" w:type="pct"/>
            <w:shd w:val="clear" w:color="auto" w:fill="auto"/>
            <w:vAlign w:val="center"/>
            <w:hideMark/>
          </w:tcPr>
          <w:p w14:paraId="45213DF4"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702590556</w:t>
            </w:r>
          </w:p>
        </w:tc>
        <w:tc>
          <w:tcPr>
            <w:tcW w:w="0" w:type="auto"/>
            <w:shd w:val="clear" w:color="auto" w:fill="auto"/>
            <w:vAlign w:val="center"/>
            <w:hideMark/>
          </w:tcPr>
          <w:p w14:paraId="2752A1A5"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80FEEEA" w14:textId="2AC7DD1C"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064D54CA" w14:textId="7D72E469"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5FBA6B53" w14:textId="22CDFC9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0DB433DC" w14:textId="3968EBF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253.845,38</w:t>
            </w:r>
          </w:p>
        </w:tc>
        <w:tc>
          <w:tcPr>
            <w:tcW w:w="808" w:type="pct"/>
            <w:shd w:val="clear" w:color="auto" w:fill="auto"/>
            <w:noWrap/>
            <w:vAlign w:val="center"/>
            <w:hideMark/>
          </w:tcPr>
          <w:p w14:paraId="55363731"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17.490.613,19</w:t>
            </w:r>
          </w:p>
        </w:tc>
      </w:tr>
      <w:tr w:rsidR="00953545" w:rsidRPr="00B11AA3" w14:paraId="2D814BF9"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6A4BE5F6" w14:textId="06AE69FF"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Fletes </w:t>
            </w:r>
            <w:proofErr w:type="spellStart"/>
            <w:r w:rsidRPr="00151FF7">
              <w:rPr>
                <w:rFonts w:ascii="Arial Narrow" w:hAnsi="Arial Narrow" w:cstheme="minorHAnsi"/>
                <w:b w:val="0"/>
                <w:bCs w:val="0"/>
                <w:sz w:val="16"/>
                <w:szCs w:val="16"/>
              </w:rPr>
              <w:t>Downs</w:t>
            </w:r>
            <w:proofErr w:type="spellEnd"/>
            <w:r w:rsidRPr="00151FF7">
              <w:rPr>
                <w:rFonts w:ascii="Arial Narrow" w:hAnsi="Arial Narrow" w:cstheme="minorHAnsi"/>
                <w:b w:val="0"/>
                <w:bCs w:val="0"/>
                <w:sz w:val="16"/>
                <w:szCs w:val="16"/>
              </w:rPr>
              <w:t xml:space="preserve"> Mar</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a Eva</w:t>
            </w:r>
          </w:p>
        </w:tc>
        <w:tc>
          <w:tcPr>
            <w:tcW w:w="628" w:type="pct"/>
            <w:shd w:val="clear" w:color="auto" w:fill="auto"/>
            <w:vAlign w:val="center"/>
            <w:hideMark/>
          </w:tcPr>
          <w:p w14:paraId="7CC1F491"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800690303</w:t>
            </w:r>
          </w:p>
        </w:tc>
        <w:tc>
          <w:tcPr>
            <w:tcW w:w="0" w:type="auto"/>
            <w:shd w:val="clear" w:color="auto" w:fill="auto"/>
            <w:vAlign w:val="center"/>
            <w:hideMark/>
          </w:tcPr>
          <w:p w14:paraId="37D05596"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4E703F85" w14:textId="3331FCE1"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4341BDF6" w14:textId="7E385277"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4C216EBE" w14:textId="651E9D97"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39A249D6" w14:textId="5FC8166D"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208.645,38</w:t>
            </w:r>
          </w:p>
        </w:tc>
        <w:tc>
          <w:tcPr>
            <w:tcW w:w="808" w:type="pct"/>
            <w:shd w:val="clear" w:color="auto" w:fill="auto"/>
            <w:noWrap/>
            <w:vAlign w:val="center"/>
            <w:hideMark/>
          </w:tcPr>
          <w:p w14:paraId="21F77647"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17.445.413,19</w:t>
            </w:r>
          </w:p>
        </w:tc>
      </w:tr>
      <w:tr w:rsidR="00953545" w:rsidRPr="00B11AA3" w14:paraId="29B7335D"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44C628D" w14:textId="3265528C"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Garc</w:t>
            </w:r>
            <w:r w:rsidR="00C7033A">
              <w:rPr>
                <w:rFonts w:ascii="Arial Narrow" w:hAnsi="Arial Narrow" w:cstheme="minorHAnsi"/>
                <w:b w:val="0"/>
                <w:bCs w:val="0"/>
                <w:sz w:val="16"/>
                <w:szCs w:val="16"/>
              </w:rPr>
              <w:t>ía</w:t>
            </w:r>
            <w:r w:rsidRPr="00151FF7">
              <w:rPr>
                <w:rFonts w:ascii="Arial Narrow" w:hAnsi="Arial Narrow" w:cstheme="minorHAnsi"/>
                <w:b w:val="0"/>
                <w:bCs w:val="0"/>
                <w:sz w:val="16"/>
                <w:szCs w:val="16"/>
              </w:rPr>
              <w:t xml:space="preserve"> L</w:t>
            </w:r>
            <w:r w:rsidR="00C7033A">
              <w:rPr>
                <w:rFonts w:ascii="Arial Narrow" w:hAnsi="Arial Narrow" w:cstheme="minorHAnsi"/>
                <w:b w:val="0"/>
                <w:bCs w:val="0"/>
                <w:sz w:val="16"/>
                <w:szCs w:val="16"/>
              </w:rPr>
              <w:t>ó</w:t>
            </w:r>
            <w:r w:rsidRPr="00151FF7">
              <w:rPr>
                <w:rFonts w:ascii="Arial Narrow" w:hAnsi="Arial Narrow" w:cstheme="minorHAnsi"/>
                <w:b w:val="0"/>
                <w:bCs w:val="0"/>
                <w:sz w:val="16"/>
                <w:szCs w:val="16"/>
              </w:rPr>
              <w:t>pez Mar</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a Amalia</w:t>
            </w:r>
          </w:p>
        </w:tc>
        <w:tc>
          <w:tcPr>
            <w:tcW w:w="628" w:type="pct"/>
            <w:shd w:val="clear" w:color="auto" w:fill="auto"/>
            <w:vAlign w:val="center"/>
            <w:hideMark/>
          </w:tcPr>
          <w:p w14:paraId="116DA5EC"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700460842</w:t>
            </w:r>
          </w:p>
        </w:tc>
        <w:tc>
          <w:tcPr>
            <w:tcW w:w="0" w:type="auto"/>
            <w:shd w:val="clear" w:color="auto" w:fill="auto"/>
            <w:vAlign w:val="center"/>
            <w:hideMark/>
          </w:tcPr>
          <w:p w14:paraId="36831B6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5EBE77D6" w14:textId="21D7BE8A"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4C082289" w14:textId="0A510F70"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6F21BAC8" w14:textId="7714397F"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7C0782C3" w14:textId="2A86887E"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208.645,38</w:t>
            </w:r>
          </w:p>
        </w:tc>
        <w:tc>
          <w:tcPr>
            <w:tcW w:w="808" w:type="pct"/>
            <w:shd w:val="clear" w:color="auto" w:fill="auto"/>
            <w:noWrap/>
            <w:vAlign w:val="center"/>
            <w:hideMark/>
          </w:tcPr>
          <w:p w14:paraId="473079A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17.445.413,19</w:t>
            </w:r>
          </w:p>
        </w:tc>
      </w:tr>
      <w:tr w:rsidR="00953545" w:rsidRPr="00B11AA3" w14:paraId="1FDC2ACC"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743A45C2" w14:textId="078B5B84"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Guzm</w:t>
            </w:r>
            <w:r w:rsidR="00C7033A">
              <w:rPr>
                <w:rFonts w:ascii="Arial Narrow" w:hAnsi="Arial Narrow" w:cstheme="minorHAnsi"/>
                <w:b w:val="0"/>
                <w:bCs w:val="0"/>
                <w:sz w:val="16"/>
                <w:szCs w:val="16"/>
              </w:rPr>
              <w:t>á</w:t>
            </w:r>
            <w:r w:rsidRPr="00151FF7">
              <w:rPr>
                <w:rFonts w:ascii="Arial Narrow" w:hAnsi="Arial Narrow" w:cstheme="minorHAnsi"/>
                <w:b w:val="0"/>
                <w:bCs w:val="0"/>
                <w:sz w:val="16"/>
                <w:szCs w:val="16"/>
              </w:rPr>
              <w:t>n Sequeira Belisario Enrique</w:t>
            </w:r>
          </w:p>
        </w:tc>
        <w:tc>
          <w:tcPr>
            <w:tcW w:w="628" w:type="pct"/>
            <w:shd w:val="clear" w:color="auto" w:fill="auto"/>
            <w:vAlign w:val="center"/>
            <w:hideMark/>
          </w:tcPr>
          <w:p w14:paraId="7A930E8C"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203630889</w:t>
            </w:r>
          </w:p>
        </w:tc>
        <w:tc>
          <w:tcPr>
            <w:tcW w:w="0" w:type="auto"/>
            <w:shd w:val="clear" w:color="auto" w:fill="auto"/>
            <w:vAlign w:val="center"/>
            <w:hideMark/>
          </w:tcPr>
          <w:p w14:paraId="76A2006D"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ZI3D</w:t>
            </w:r>
          </w:p>
        </w:tc>
        <w:tc>
          <w:tcPr>
            <w:tcW w:w="564" w:type="pct"/>
            <w:shd w:val="clear" w:color="auto" w:fill="auto"/>
            <w:vAlign w:val="center"/>
            <w:hideMark/>
          </w:tcPr>
          <w:p w14:paraId="3FF74145" w14:textId="573449B3"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0B8FCEA9" w14:textId="68679CE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18.833.958,89</w:t>
            </w:r>
          </w:p>
        </w:tc>
        <w:tc>
          <w:tcPr>
            <w:tcW w:w="0" w:type="auto"/>
            <w:shd w:val="clear" w:color="auto" w:fill="auto"/>
            <w:noWrap/>
            <w:vAlign w:val="center"/>
            <w:hideMark/>
          </w:tcPr>
          <w:p w14:paraId="26F7CDA9" w14:textId="6E92B128"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230.712,13</w:t>
            </w:r>
          </w:p>
        </w:tc>
        <w:tc>
          <w:tcPr>
            <w:tcW w:w="611" w:type="pct"/>
            <w:shd w:val="clear" w:color="auto" w:fill="auto"/>
            <w:noWrap/>
            <w:vAlign w:val="center"/>
            <w:hideMark/>
          </w:tcPr>
          <w:p w14:paraId="0B99A2F1" w14:textId="6BFCC6BD"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225.427,63</w:t>
            </w:r>
          </w:p>
        </w:tc>
        <w:tc>
          <w:tcPr>
            <w:tcW w:w="808" w:type="pct"/>
            <w:shd w:val="clear" w:color="auto" w:fill="auto"/>
            <w:noWrap/>
            <w:vAlign w:val="center"/>
            <w:hideMark/>
          </w:tcPr>
          <w:p w14:paraId="200CA329"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19.290.098,65</w:t>
            </w:r>
          </w:p>
        </w:tc>
      </w:tr>
      <w:tr w:rsidR="00953545" w:rsidRPr="00B11AA3" w14:paraId="01459411"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C6291D9" w14:textId="7B8072BC"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Herrera Santamar</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 xml:space="preserve">a </w:t>
            </w:r>
            <w:proofErr w:type="spellStart"/>
            <w:r w:rsidRPr="00151FF7">
              <w:rPr>
                <w:rFonts w:ascii="Arial Narrow" w:hAnsi="Arial Narrow" w:cstheme="minorHAnsi"/>
                <w:b w:val="0"/>
                <w:bCs w:val="0"/>
                <w:sz w:val="16"/>
                <w:szCs w:val="16"/>
              </w:rPr>
              <w:t>Edelma</w:t>
            </w:r>
            <w:proofErr w:type="spellEnd"/>
          </w:p>
        </w:tc>
        <w:tc>
          <w:tcPr>
            <w:tcW w:w="628" w:type="pct"/>
            <w:shd w:val="clear" w:color="auto" w:fill="auto"/>
            <w:vAlign w:val="center"/>
            <w:hideMark/>
          </w:tcPr>
          <w:p w14:paraId="4C822572"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155811323932</w:t>
            </w:r>
          </w:p>
        </w:tc>
        <w:tc>
          <w:tcPr>
            <w:tcW w:w="0" w:type="auto"/>
            <w:shd w:val="clear" w:color="auto" w:fill="auto"/>
            <w:vAlign w:val="center"/>
            <w:hideMark/>
          </w:tcPr>
          <w:p w14:paraId="37E36AA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A7FFD4F" w14:textId="3B3364EE"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0B259BB7" w14:textId="35758B0E"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3CD3710E" w14:textId="1A2EE86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16A4FB0F" w14:textId="70BF521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253.845,38</w:t>
            </w:r>
          </w:p>
        </w:tc>
        <w:tc>
          <w:tcPr>
            <w:tcW w:w="808" w:type="pct"/>
            <w:shd w:val="clear" w:color="auto" w:fill="auto"/>
            <w:noWrap/>
            <w:vAlign w:val="center"/>
            <w:hideMark/>
          </w:tcPr>
          <w:p w14:paraId="5240212D"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17.490.613,19</w:t>
            </w:r>
          </w:p>
        </w:tc>
      </w:tr>
      <w:tr w:rsidR="00953545" w:rsidRPr="00B11AA3" w14:paraId="210F0F6E"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654E060C"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Hodgson Queen Maybell Cristina</w:t>
            </w:r>
          </w:p>
        </w:tc>
        <w:tc>
          <w:tcPr>
            <w:tcW w:w="628" w:type="pct"/>
            <w:shd w:val="clear" w:color="auto" w:fill="auto"/>
            <w:vAlign w:val="center"/>
            <w:hideMark/>
          </w:tcPr>
          <w:p w14:paraId="7D4AEB3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702080507</w:t>
            </w:r>
          </w:p>
        </w:tc>
        <w:tc>
          <w:tcPr>
            <w:tcW w:w="0" w:type="auto"/>
            <w:shd w:val="clear" w:color="auto" w:fill="auto"/>
            <w:vAlign w:val="center"/>
            <w:hideMark/>
          </w:tcPr>
          <w:p w14:paraId="3E2DFDF6"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057498B8" w14:textId="5627BBE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65136FDB" w14:textId="1DB3A4E5"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35B71A6C" w14:textId="45E1138D"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4C7D705C" w14:textId="3499B1D1"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208.645,38</w:t>
            </w:r>
          </w:p>
        </w:tc>
        <w:tc>
          <w:tcPr>
            <w:tcW w:w="808" w:type="pct"/>
            <w:shd w:val="clear" w:color="auto" w:fill="auto"/>
            <w:noWrap/>
            <w:vAlign w:val="center"/>
            <w:hideMark/>
          </w:tcPr>
          <w:p w14:paraId="034C4C12"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17.445.413,19</w:t>
            </w:r>
          </w:p>
        </w:tc>
      </w:tr>
      <w:tr w:rsidR="00953545" w:rsidRPr="00B11AA3" w14:paraId="3D937303"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9CFADFA" w14:textId="6D225AF4"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Mart</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 xml:space="preserve">nez Forbes </w:t>
            </w:r>
            <w:proofErr w:type="spellStart"/>
            <w:r w:rsidRPr="00151FF7">
              <w:rPr>
                <w:rFonts w:ascii="Arial Narrow" w:hAnsi="Arial Narrow" w:cstheme="minorHAnsi"/>
                <w:b w:val="0"/>
                <w:bCs w:val="0"/>
                <w:sz w:val="16"/>
                <w:szCs w:val="16"/>
              </w:rPr>
              <w:t>Neivea</w:t>
            </w:r>
            <w:proofErr w:type="spellEnd"/>
            <w:r w:rsidRPr="00151FF7">
              <w:rPr>
                <w:rFonts w:ascii="Arial Narrow" w:hAnsi="Arial Narrow" w:cstheme="minorHAnsi"/>
                <w:b w:val="0"/>
                <w:bCs w:val="0"/>
                <w:sz w:val="16"/>
                <w:szCs w:val="16"/>
              </w:rPr>
              <w:t xml:space="preserve"> Leonarda</w:t>
            </w:r>
          </w:p>
        </w:tc>
        <w:tc>
          <w:tcPr>
            <w:tcW w:w="628" w:type="pct"/>
            <w:shd w:val="clear" w:color="auto" w:fill="auto"/>
            <w:vAlign w:val="center"/>
            <w:hideMark/>
          </w:tcPr>
          <w:p w14:paraId="0F52377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700700407</w:t>
            </w:r>
          </w:p>
        </w:tc>
        <w:tc>
          <w:tcPr>
            <w:tcW w:w="0" w:type="auto"/>
            <w:shd w:val="clear" w:color="auto" w:fill="auto"/>
            <w:vAlign w:val="center"/>
            <w:hideMark/>
          </w:tcPr>
          <w:p w14:paraId="6025F245"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ZBA</w:t>
            </w:r>
          </w:p>
        </w:tc>
        <w:tc>
          <w:tcPr>
            <w:tcW w:w="564" w:type="pct"/>
            <w:shd w:val="clear" w:color="auto" w:fill="auto"/>
            <w:vAlign w:val="center"/>
            <w:hideMark/>
          </w:tcPr>
          <w:p w14:paraId="2ACC2373" w14:textId="5B0AD33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7478B935" w14:textId="029EA736"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18.674.373,34</w:t>
            </w:r>
          </w:p>
        </w:tc>
        <w:tc>
          <w:tcPr>
            <w:tcW w:w="0" w:type="auto"/>
            <w:shd w:val="clear" w:color="auto" w:fill="auto"/>
            <w:noWrap/>
            <w:vAlign w:val="center"/>
            <w:hideMark/>
          </w:tcPr>
          <w:p w14:paraId="56661C91" w14:textId="5079C9F2"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229.140,24</w:t>
            </w:r>
          </w:p>
        </w:tc>
        <w:tc>
          <w:tcPr>
            <w:tcW w:w="611" w:type="pct"/>
            <w:shd w:val="clear" w:color="auto" w:fill="auto"/>
            <w:noWrap/>
            <w:vAlign w:val="center"/>
            <w:hideMark/>
          </w:tcPr>
          <w:p w14:paraId="2662B953" w14:textId="559DFFEF"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268.740,00</w:t>
            </w:r>
          </w:p>
        </w:tc>
        <w:tc>
          <w:tcPr>
            <w:tcW w:w="808" w:type="pct"/>
            <w:shd w:val="clear" w:color="auto" w:fill="auto"/>
            <w:noWrap/>
            <w:vAlign w:val="center"/>
            <w:hideMark/>
          </w:tcPr>
          <w:p w14:paraId="346C660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19.172.253,58</w:t>
            </w:r>
          </w:p>
        </w:tc>
      </w:tr>
      <w:tr w:rsidR="00953545" w:rsidRPr="00B11AA3" w14:paraId="54B3B3F8"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CB00AB6" w14:textId="0A1308FB"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N</w:t>
            </w:r>
            <w:r w:rsidR="00C7033A">
              <w:rPr>
                <w:rFonts w:ascii="Arial Narrow" w:hAnsi="Arial Narrow" w:cstheme="minorHAnsi"/>
                <w:b w:val="0"/>
                <w:bCs w:val="0"/>
                <w:sz w:val="16"/>
                <w:szCs w:val="16"/>
              </w:rPr>
              <w:t>ú</w:t>
            </w:r>
            <w:r w:rsidRPr="00151FF7">
              <w:rPr>
                <w:rFonts w:ascii="Arial Narrow" w:hAnsi="Arial Narrow" w:cstheme="minorHAnsi"/>
                <w:b w:val="0"/>
                <w:bCs w:val="0"/>
                <w:sz w:val="16"/>
                <w:szCs w:val="16"/>
              </w:rPr>
              <w:t>ñez Fajardo Ana Patricia</w:t>
            </w:r>
          </w:p>
        </w:tc>
        <w:tc>
          <w:tcPr>
            <w:tcW w:w="628" w:type="pct"/>
            <w:shd w:val="clear" w:color="auto" w:fill="auto"/>
            <w:vAlign w:val="center"/>
            <w:hideMark/>
          </w:tcPr>
          <w:p w14:paraId="6897D30A"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702250108</w:t>
            </w:r>
          </w:p>
        </w:tc>
        <w:tc>
          <w:tcPr>
            <w:tcW w:w="0" w:type="auto"/>
            <w:shd w:val="clear" w:color="auto" w:fill="auto"/>
            <w:vAlign w:val="center"/>
            <w:hideMark/>
          </w:tcPr>
          <w:p w14:paraId="23880831"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ZBB</w:t>
            </w:r>
          </w:p>
        </w:tc>
        <w:tc>
          <w:tcPr>
            <w:tcW w:w="564" w:type="pct"/>
            <w:shd w:val="clear" w:color="auto" w:fill="auto"/>
            <w:vAlign w:val="center"/>
            <w:hideMark/>
          </w:tcPr>
          <w:p w14:paraId="34AF064F" w14:textId="52FBD477"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3991DB9E" w14:textId="4432B6C7"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15.888.452,56</w:t>
            </w:r>
          </w:p>
        </w:tc>
        <w:tc>
          <w:tcPr>
            <w:tcW w:w="0" w:type="auto"/>
            <w:shd w:val="clear" w:color="auto" w:fill="auto"/>
            <w:noWrap/>
            <w:vAlign w:val="center"/>
            <w:hideMark/>
          </w:tcPr>
          <w:p w14:paraId="2BA30ADA" w14:textId="15604AF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208.245,83</w:t>
            </w:r>
          </w:p>
        </w:tc>
        <w:tc>
          <w:tcPr>
            <w:tcW w:w="611" w:type="pct"/>
            <w:shd w:val="clear" w:color="auto" w:fill="auto"/>
            <w:noWrap/>
            <w:vAlign w:val="center"/>
            <w:hideMark/>
          </w:tcPr>
          <w:p w14:paraId="28E4077E" w14:textId="1B863FE4"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198.165,10</w:t>
            </w:r>
          </w:p>
        </w:tc>
        <w:tc>
          <w:tcPr>
            <w:tcW w:w="808" w:type="pct"/>
            <w:shd w:val="clear" w:color="auto" w:fill="auto"/>
            <w:noWrap/>
            <w:vAlign w:val="center"/>
            <w:hideMark/>
          </w:tcPr>
          <w:p w14:paraId="4F002C6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16.294.863,49</w:t>
            </w:r>
          </w:p>
        </w:tc>
      </w:tr>
      <w:tr w:rsidR="00953545" w:rsidRPr="00B11AA3" w14:paraId="16CB9816"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0D0C216A" w14:textId="62461BA4"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Sevilla Mel</w:t>
            </w:r>
            <w:r w:rsidR="00C7033A">
              <w:rPr>
                <w:rFonts w:ascii="Arial Narrow" w:hAnsi="Arial Narrow" w:cstheme="minorHAnsi"/>
                <w:b w:val="0"/>
                <w:bCs w:val="0"/>
                <w:sz w:val="16"/>
                <w:szCs w:val="16"/>
              </w:rPr>
              <w:t>é</w:t>
            </w:r>
            <w:r w:rsidRPr="00151FF7">
              <w:rPr>
                <w:rFonts w:ascii="Arial Narrow" w:hAnsi="Arial Narrow" w:cstheme="minorHAnsi"/>
                <w:b w:val="0"/>
                <w:bCs w:val="0"/>
                <w:sz w:val="16"/>
                <w:szCs w:val="16"/>
              </w:rPr>
              <w:t>ndez Rogelio Arnulfo</w:t>
            </w:r>
          </w:p>
        </w:tc>
        <w:tc>
          <w:tcPr>
            <w:tcW w:w="628" w:type="pct"/>
            <w:shd w:val="clear" w:color="auto" w:fill="auto"/>
            <w:vAlign w:val="center"/>
            <w:hideMark/>
          </w:tcPr>
          <w:p w14:paraId="256A9DB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700530495</w:t>
            </w:r>
          </w:p>
        </w:tc>
        <w:tc>
          <w:tcPr>
            <w:tcW w:w="0" w:type="auto"/>
            <w:shd w:val="clear" w:color="auto" w:fill="auto"/>
            <w:vAlign w:val="center"/>
            <w:hideMark/>
          </w:tcPr>
          <w:p w14:paraId="0630ACB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145F271A" w14:textId="296825BC"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216BC785" w14:textId="0E80A79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3ED20033" w14:textId="238B9B1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195E77ED" w14:textId="6CCEBA8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208.645,38</w:t>
            </w:r>
          </w:p>
        </w:tc>
        <w:tc>
          <w:tcPr>
            <w:tcW w:w="808" w:type="pct"/>
            <w:shd w:val="clear" w:color="auto" w:fill="auto"/>
            <w:noWrap/>
            <w:vAlign w:val="center"/>
            <w:hideMark/>
          </w:tcPr>
          <w:p w14:paraId="582B78F1"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17.445.413,19</w:t>
            </w:r>
          </w:p>
        </w:tc>
      </w:tr>
      <w:tr w:rsidR="00953545" w:rsidRPr="00B11AA3" w14:paraId="648B5FA6"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1B963200"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Vidaurre Cajina Alejandra</w:t>
            </w:r>
          </w:p>
        </w:tc>
        <w:tc>
          <w:tcPr>
            <w:tcW w:w="628" w:type="pct"/>
            <w:shd w:val="clear" w:color="auto" w:fill="auto"/>
            <w:vAlign w:val="center"/>
            <w:hideMark/>
          </w:tcPr>
          <w:p w14:paraId="6C08F1B4"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700810393</w:t>
            </w:r>
          </w:p>
        </w:tc>
        <w:tc>
          <w:tcPr>
            <w:tcW w:w="0" w:type="auto"/>
            <w:shd w:val="clear" w:color="auto" w:fill="auto"/>
            <w:vAlign w:val="center"/>
            <w:hideMark/>
          </w:tcPr>
          <w:p w14:paraId="2E2D801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2973225" w14:textId="4BA91F85"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1D6B75BB" w14:textId="3A4918D5"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3E905AEE" w14:textId="3E45E676"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42FD27B0" w14:textId="15B1DFDA"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253.845,38</w:t>
            </w:r>
          </w:p>
        </w:tc>
        <w:tc>
          <w:tcPr>
            <w:tcW w:w="808" w:type="pct"/>
            <w:shd w:val="clear" w:color="auto" w:fill="auto"/>
            <w:noWrap/>
            <w:vAlign w:val="center"/>
            <w:hideMark/>
          </w:tcPr>
          <w:p w14:paraId="04E872DE"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17.490.613,19</w:t>
            </w:r>
          </w:p>
        </w:tc>
      </w:tr>
      <w:tr w:rsidR="00953545" w:rsidRPr="00B11AA3" w14:paraId="587AE29C"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1E15B90"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Ballestero Casanova Jennifer Yahaira</w:t>
            </w:r>
          </w:p>
        </w:tc>
        <w:tc>
          <w:tcPr>
            <w:tcW w:w="628" w:type="pct"/>
            <w:shd w:val="clear" w:color="auto" w:fill="auto"/>
            <w:vAlign w:val="center"/>
            <w:hideMark/>
          </w:tcPr>
          <w:p w14:paraId="4D82919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701810446</w:t>
            </w:r>
          </w:p>
        </w:tc>
        <w:tc>
          <w:tcPr>
            <w:tcW w:w="0" w:type="auto"/>
            <w:shd w:val="clear" w:color="auto" w:fill="auto"/>
            <w:vAlign w:val="center"/>
            <w:hideMark/>
          </w:tcPr>
          <w:p w14:paraId="2518CF89"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ZBB</w:t>
            </w:r>
          </w:p>
        </w:tc>
        <w:tc>
          <w:tcPr>
            <w:tcW w:w="564" w:type="pct"/>
            <w:shd w:val="clear" w:color="auto" w:fill="auto"/>
            <w:vAlign w:val="center"/>
            <w:hideMark/>
          </w:tcPr>
          <w:p w14:paraId="43DE87A5" w14:textId="75814B62"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4B06ACB7" w14:textId="3803B574"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15.888.452,56</w:t>
            </w:r>
          </w:p>
        </w:tc>
        <w:tc>
          <w:tcPr>
            <w:tcW w:w="0" w:type="auto"/>
            <w:shd w:val="clear" w:color="auto" w:fill="auto"/>
            <w:noWrap/>
            <w:vAlign w:val="center"/>
            <w:hideMark/>
          </w:tcPr>
          <w:p w14:paraId="5A1CD846" w14:textId="3462FBE4"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208.245,83</w:t>
            </w:r>
          </w:p>
        </w:tc>
        <w:tc>
          <w:tcPr>
            <w:tcW w:w="611" w:type="pct"/>
            <w:shd w:val="clear" w:color="auto" w:fill="auto"/>
            <w:noWrap/>
            <w:vAlign w:val="center"/>
            <w:hideMark/>
          </w:tcPr>
          <w:p w14:paraId="1FA1CF92" w14:textId="6EF8CE61"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198.165,10</w:t>
            </w:r>
          </w:p>
        </w:tc>
        <w:tc>
          <w:tcPr>
            <w:tcW w:w="808" w:type="pct"/>
            <w:shd w:val="clear" w:color="auto" w:fill="auto"/>
            <w:noWrap/>
            <w:vAlign w:val="center"/>
            <w:hideMark/>
          </w:tcPr>
          <w:p w14:paraId="1DA4DB39"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16.294.863,49</w:t>
            </w:r>
          </w:p>
        </w:tc>
      </w:tr>
      <w:tr w:rsidR="00953545" w:rsidRPr="00B11AA3" w14:paraId="7654CAFE"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7D5470C1"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Ballestero Arias Julio Humberto</w:t>
            </w:r>
          </w:p>
        </w:tc>
        <w:tc>
          <w:tcPr>
            <w:tcW w:w="628" w:type="pct"/>
            <w:shd w:val="clear" w:color="auto" w:fill="auto"/>
            <w:vAlign w:val="center"/>
            <w:hideMark/>
          </w:tcPr>
          <w:p w14:paraId="2B76A682"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700570150</w:t>
            </w:r>
          </w:p>
        </w:tc>
        <w:tc>
          <w:tcPr>
            <w:tcW w:w="0" w:type="auto"/>
            <w:shd w:val="clear" w:color="auto" w:fill="auto"/>
            <w:vAlign w:val="center"/>
            <w:hideMark/>
          </w:tcPr>
          <w:p w14:paraId="01DE8F97"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ZBA</w:t>
            </w:r>
          </w:p>
        </w:tc>
        <w:tc>
          <w:tcPr>
            <w:tcW w:w="564" w:type="pct"/>
            <w:shd w:val="clear" w:color="auto" w:fill="auto"/>
            <w:vAlign w:val="center"/>
            <w:hideMark/>
          </w:tcPr>
          <w:p w14:paraId="52373679" w14:textId="0C71748F"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2B3196A7" w14:textId="1C54CA6F"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18.674.373,34</w:t>
            </w:r>
          </w:p>
        </w:tc>
        <w:tc>
          <w:tcPr>
            <w:tcW w:w="0" w:type="auto"/>
            <w:shd w:val="clear" w:color="auto" w:fill="auto"/>
            <w:noWrap/>
            <w:vAlign w:val="center"/>
            <w:hideMark/>
          </w:tcPr>
          <w:p w14:paraId="286D5538" w14:textId="6000244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229.140,24</w:t>
            </w:r>
          </w:p>
        </w:tc>
        <w:tc>
          <w:tcPr>
            <w:tcW w:w="611" w:type="pct"/>
            <w:shd w:val="clear" w:color="auto" w:fill="auto"/>
            <w:noWrap/>
            <w:vAlign w:val="center"/>
            <w:hideMark/>
          </w:tcPr>
          <w:p w14:paraId="056B02F0" w14:textId="60F58E1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223.540,00</w:t>
            </w:r>
          </w:p>
        </w:tc>
        <w:tc>
          <w:tcPr>
            <w:tcW w:w="808" w:type="pct"/>
            <w:shd w:val="clear" w:color="auto" w:fill="auto"/>
            <w:noWrap/>
            <w:vAlign w:val="center"/>
            <w:hideMark/>
          </w:tcPr>
          <w:p w14:paraId="755C7080"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19.127.053,58</w:t>
            </w:r>
          </w:p>
        </w:tc>
      </w:tr>
      <w:tr w:rsidR="00953545" w:rsidRPr="00B11AA3" w14:paraId="690CF858"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2DFC7314" w14:textId="67D9686C"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Quir</w:t>
            </w:r>
            <w:r w:rsidR="00C7033A">
              <w:rPr>
                <w:rFonts w:ascii="Arial Narrow" w:hAnsi="Arial Narrow" w:cstheme="minorHAnsi"/>
                <w:b w:val="0"/>
                <w:bCs w:val="0"/>
                <w:sz w:val="16"/>
                <w:szCs w:val="16"/>
              </w:rPr>
              <w:t>ó</w:t>
            </w:r>
            <w:r w:rsidRPr="00151FF7">
              <w:rPr>
                <w:rFonts w:ascii="Arial Narrow" w:hAnsi="Arial Narrow" w:cstheme="minorHAnsi"/>
                <w:b w:val="0"/>
                <w:bCs w:val="0"/>
                <w:sz w:val="16"/>
                <w:szCs w:val="16"/>
              </w:rPr>
              <w:t>s Jirón Carmen</w:t>
            </w:r>
          </w:p>
        </w:tc>
        <w:tc>
          <w:tcPr>
            <w:tcW w:w="628" w:type="pct"/>
            <w:shd w:val="clear" w:color="auto" w:fill="auto"/>
            <w:vAlign w:val="center"/>
            <w:hideMark/>
          </w:tcPr>
          <w:p w14:paraId="48D78308"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155816780622</w:t>
            </w:r>
          </w:p>
        </w:tc>
        <w:tc>
          <w:tcPr>
            <w:tcW w:w="0" w:type="auto"/>
            <w:shd w:val="clear" w:color="auto" w:fill="auto"/>
            <w:vAlign w:val="center"/>
            <w:hideMark/>
          </w:tcPr>
          <w:p w14:paraId="0ECAAFAA"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10C1B380" w14:textId="50BB177D"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Sur</w:t>
            </w:r>
          </w:p>
        </w:tc>
        <w:tc>
          <w:tcPr>
            <w:tcW w:w="583" w:type="pct"/>
            <w:shd w:val="clear" w:color="auto" w:fill="auto"/>
            <w:vAlign w:val="center"/>
            <w:hideMark/>
          </w:tcPr>
          <w:p w14:paraId="720FE574" w14:textId="53B85FF6"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66E27692" w14:textId="19AC63FD"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218.508,53</w:t>
            </w:r>
          </w:p>
        </w:tc>
        <w:tc>
          <w:tcPr>
            <w:tcW w:w="611" w:type="pct"/>
            <w:shd w:val="clear" w:color="auto" w:fill="auto"/>
            <w:noWrap/>
            <w:vAlign w:val="center"/>
            <w:hideMark/>
          </w:tcPr>
          <w:p w14:paraId="18EB9A61" w14:textId="49C1D133"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210.777,24</w:t>
            </w:r>
          </w:p>
        </w:tc>
        <w:tc>
          <w:tcPr>
            <w:tcW w:w="808" w:type="pct"/>
            <w:shd w:val="clear" w:color="auto" w:fill="auto"/>
            <w:noWrap/>
            <w:vAlign w:val="center"/>
            <w:hideMark/>
          </w:tcPr>
          <w:p w14:paraId="218E3ED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17.686.097,99</w:t>
            </w:r>
          </w:p>
        </w:tc>
      </w:tr>
      <w:tr w:rsidR="00953545" w:rsidRPr="00B11AA3" w14:paraId="0F26D8EC"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1A0440D" w14:textId="696F206C"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Torres Mart</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nez Arelis Viviana</w:t>
            </w:r>
          </w:p>
        </w:tc>
        <w:tc>
          <w:tcPr>
            <w:tcW w:w="628" w:type="pct"/>
            <w:shd w:val="clear" w:color="auto" w:fill="auto"/>
            <w:vAlign w:val="center"/>
            <w:hideMark/>
          </w:tcPr>
          <w:p w14:paraId="6C5F78C4"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701830407</w:t>
            </w:r>
          </w:p>
        </w:tc>
        <w:tc>
          <w:tcPr>
            <w:tcW w:w="0" w:type="auto"/>
            <w:shd w:val="clear" w:color="auto" w:fill="auto"/>
            <w:vAlign w:val="center"/>
            <w:hideMark/>
          </w:tcPr>
          <w:p w14:paraId="25A8F370"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5D8FC975" w14:textId="697900D0"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Sur</w:t>
            </w:r>
          </w:p>
        </w:tc>
        <w:tc>
          <w:tcPr>
            <w:tcW w:w="583" w:type="pct"/>
            <w:shd w:val="clear" w:color="auto" w:fill="auto"/>
            <w:vAlign w:val="center"/>
            <w:hideMark/>
          </w:tcPr>
          <w:p w14:paraId="70306910" w14:textId="2B2ECBA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0C3B89AB" w14:textId="2878DAD6"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218.508,53</w:t>
            </w:r>
          </w:p>
        </w:tc>
        <w:tc>
          <w:tcPr>
            <w:tcW w:w="611" w:type="pct"/>
            <w:shd w:val="clear" w:color="auto" w:fill="auto"/>
            <w:noWrap/>
            <w:vAlign w:val="center"/>
            <w:hideMark/>
          </w:tcPr>
          <w:p w14:paraId="631D2C87" w14:textId="478B3893"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210.777,24</w:t>
            </w:r>
          </w:p>
        </w:tc>
        <w:tc>
          <w:tcPr>
            <w:tcW w:w="808" w:type="pct"/>
            <w:shd w:val="clear" w:color="auto" w:fill="auto"/>
            <w:noWrap/>
            <w:vAlign w:val="center"/>
            <w:hideMark/>
          </w:tcPr>
          <w:p w14:paraId="714214DA"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17.686.097,99</w:t>
            </w:r>
          </w:p>
        </w:tc>
      </w:tr>
      <w:tr w:rsidR="00953545" w:rsidRPr="00B11AA3" w14:paraId="50F3F086"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605C9499" w14:textId="4627B079"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Gonz</w:t>
            </w:r>
            <w:r w:rsidR="00C7033A">
              <w:rPr>
                <w:rFonts w:ascii="Arial Narrow" w:hAnsi="Arial Narrow" w:cstheme="minorHAnsi"/>
                <w:b w:val="0"/>
                <w:bCs w:val="0"/>
                <w:sz w:val="16"/>
                <w:szCs w:val="16"/>
              </w:rPr>
              <w:t>á</w:t>
            </w:r>
            <w:r w:rsidRPr="00151FF7">
              <w:rPr>
                <w:rFonts w:ascii="Arial Narrow" w:hAnsi="Arial Narrow" w:cstheme="minorHAnsi"/>
                <w:b w:val="0"/>
                <w:bCs w:val="0"/>
                <w:sz w:val="16"/>
                <w:szCs w:val="16"/>
              </w:rPr>
              <w:t xml:space="preserve">lez </w:t>
            </w:r>
            <w:proofErr w:type="spellStart"/>
            <w:r w:rsidRPr="00151FF7">
              <w:rPr>
                <w:rFonts w:ascii="Arial Narrow" w:hAnsi="Arial Narrow" w:cstheme="minorHAnsi"/>
                <w:b w:val="0"/>
                <w:bCs w:val="0"/>
                <w:sz w:val="16"/>
                <w:szCs w:val="16"/>
              </w:rPr>
              <w:t>Gonz</w:t>
            </w:r>
            <w:r w:rsidR="00C7033A">
              <w:rPr>
                <w:rFonts w:ascii="Arial Narrow" w:hAnsi="Arial Narrow" w:cstheme="minorHAnsi"/>
                <w:b w:val="0"/>
                <w:bCs w:val="0"/>
                <w:sz w:val="16"/>
                <w:szCs w:val="16"/>
              </w:rPr>
              <w:t>á</w:t>
            </w:r>
            <w:r w:rsidRPr="00151FF7">
              <w:rPr>
                <w:rFonts w:ascii="Arial Narrow" w:hAnsi="Arial Narrow" w:cstheme="minorHAnsi"/>
                <w:b w:val="0"/>
                <w:bCs w:val="0"/>
                <w:sz w:val="16"/>
                <w:szCs w:val="16"/>
              </w:rPr>
              <w:t>lez</w:t>
            </w:r>
            <w:proofErr w:type="spellEnd"/>
            <w:r w:rsidRPr="00151FF7">
              <w:rPr>
                <w:rFonts w:ascii="Arial Narrow" w:hAnsi="Arial Narrow" w:cstheme="minorHAnsi"/>
                <w:b w:val="0"/>
                <w:bCs w:val="0"/>
                <w:sz w:val="16"/>
                <w:szCs w:val="16"/>
              </w:rPr>
              <w:t xml:space="preserve"> Mauricio </w:t>
            </w:r>
            <w:r w:rsidR="00C7033A">
              <w:rPr>
                <w:rFonts w:ascii="Arial Narrow" w:hAnsi="Arial Narrow" w:cstheme="minorHAnsi"/>
                <w:b w:val="0"/>
                <w:bCs w:val="0"/>
                <w:sz w:val="16"/>
                <w:szCs w:val="16"/>
              </w:rPr>
              <w:t>d</w:t>
            </w:r>
            <w:r w:rsidRPr="00151FF7">
              <w:rPr>
                <w:rFonts w:ascii="Arial Narrow" w:hAnsi="Arial Narrow" w:cstheme="minorHAnsi"/>
                <w:b w:val="0"/>
                <w:bCs w:val="0"/>
                <w:sz w:val="16"/>
                <w:szCs w:val="16"/>
              </w:rPr>
              <w:t xml:space="preserve">e </w:t>
            </w:r>
            <w:r w:rsidR="00C7033A">
              <w:rPr>
                <w:rFonts w:ascii="Arial Narrow" w:hAnsi="Arial Narrow" w:cstheme="minorHAnsi"/>
                <w:b w:val="0"/>
                <w:bCs w:val="0"/>
                <w:sz w:val="16"/>
                <w:szCs w:val="16"/>
              </w:rPr>
              <w:t>l</w:t>
            </w:r>
            <w:r w:rsidRPr="00151FF7">
              <w:rPr>
                <w:rFonts w:ascii="Arial Narrow" w:hAnsi="Arial Narrow" w:cstheme="minorHAnsi"/>
                <w:b w:val="0"/>
                <w:bCs w:val="0"/>
                <w:sz w:val="16"/>
                <w:szCs w:val="16"/>
              </w:rPr>
              <w:t xml:space="preserve">os </w:t>
            </w:r>
            <w:r w:rsidR="00C7033A">
              <w:rPr>
                <w:rFonts w:ascii="Arial Narrow" w:hAnsi="Arial Narrow" w:cstheme="minorHAnsi"/>
                <w:b w:val="0"/>
                <w:bCs w:val="0"/>
                <w:sz w:val="16"/>
                <w:szCs w:val="16"/>
              </w:rPr>
              <w:t>Á</w:t>
            </w:r>
            <w:r w:rsidRPr="00151FF7">
              <w:rPr>
                <w:rFonts w:ascii="Arial Narrow" w:hAnsi="Arial Narrow" w:cstheme="minorHAnsi"/>
                <w:b w:val="0"/>
                <w:bCs w:val="0"/>
                <w:sz w:val="16"/>
                <w:szCs w:val="16"/>
              </w:rPr>
              <w:t>ngeles</w:t>
            </w:r>
          </w:p>
        </w:tc>
        <w:tc>
          <w:tcPr>
            <w:tcW w:w="628" w:type="pct"/>
            <w:shd w:val="clear" w:color="auto" w:fill="auto"/>
            <w:vAlign w:val="center"/>
            <w:hideMark/>
          </w:tcPr>
          <w:p w14:paraId="5ABD9AA1"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303290680</w:t>
            </w:r>
          </w:p>
        </w:tc>
        <w:tc>
          <w:tcPr>
            <w:tcW w:w="0" w:type="auto"/>
            <w:shd w:val="clear" w:color="auto" w:fill="auto"/>
            <w:vAlign w:val="center"/>
            <w:hideMark/>
          </w:tcPr>
          <w:p w14:paraId="36E205A7"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17FFB87A" w14:textId="5F000604"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proofErr w:type="spellStart"/>
            <w:r w:rsidRPr="00151FF7">
              <w:rPr>
                <w:rFonts w:ascii="Arial Narrow" w:hAnsi="Arial Narrow" w:cstheme="minorHAnsi"/>
                <w:sz w:val="16"/>
                <w:szCs w:val="16"/>
              </w:rPr>
              <w:t>Parismina</w:t>
            </w:r>
            <w:proofErr w:type="spellEnd"/>
          </w:p>
        </w:tc>
        <w:tc>
          <w:tcPr>
            <w:tcW w:w="583" w:type="pct"/>
            <w:shd w:val="clear" w:color="auto" w:fill="auto"/>
            <w:vAlign w:val="center"/>
            <w:hideMark/>
          </w:tcPr>
          <w:p w14:paraId="4854EDDF" w14:textId="0520592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7D365DC6" w14:textId="19FC677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193.122,72</w:t>
            </w:r>
          </w:p>
        </w:tc>
        <w:tc>
          <w:tcPr>
            <w:tcW w:w="611" w:type="pct"/>
            <w:shd w:val="clear" w:color="auto" w:fill="auto"/>
            <w:noWrap/>
            <w:vAlign w:val="center"/>
            <w:hideMark/>
          </w:tcPr>
          <w:p w14:paraId="29B86600" w14:textId="1D4140E0"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208.477,44</w:t>
            </w:r>
          </w:p>
        </w:tc>
        <w:tc>
          <w:tcPr>
            <w:tcW w:w="808" w:type="pct"/>
            <w:shd w:val="clear" w:color="auto" w:fill="auto"/>
            <w:noWrap/>
            <w:vAlign w:val="center"/>
            <w:hideMark/>
          </w:tcPr>
          <w:p w14:paraId="222DC539"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17.421.635,27</w:t>
            </w:r>
          </w:p>
        </w:tc>
      </w:tr>
      <w:tr w:rsidR="00953545" w:rsidRPr="00B11AA3" w14:paraId="6B12A9F6"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95F3632"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lastRenderedPageBreak/>
              <w:t>Varela Castro Olman Jonathan</w:t>
            </w:r>
          </w:p>
        </w:tc>
        <w:tc>
          <w:tcPr>
            <w:tcW w:w="628" w:type="pct"/>
            <w:shd w:val="clear" w:color="auto" w:fill="auto"/>
            <w:vAlign w:val="center"/>
            <w:hideMark/>
          </w:tcPr>
          <w:p w14:paraId="14AEFD20"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701590527</w:t>
            </w:r>
          </w:p>
        </w:tc>
        <w:tc>
          <w:tcPr>
            <w:tcW w:w="0" w:type="auto"/>
            <w:shd w:val="clear" w:color="auto" w:fill="auto"/>
            <w:vAlign w:val="center"/>
            <w:hideMark/>
          </w:tcPr>
          <w:p w14:paraId="183169C0"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3AB2BC46" w14:textId="3F13966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proofErr w:type="spellStart"/>
            <w:r w:rsidRPr="00151FF7">
              <w:rPr>
                <w:rFonts w:ascii="Arial Narrow" w:hAnsi="Arial Narrow" w:cstheme="minorHAnsi"/>
                <w:sz w:val="16"/>
                <w:szCs w:val="16"/>
              </w:rPr>
              <w:t>Parismina</w:t>
            </w:r>
            <w:proofErr w:type="spellEnd"/>
          </w:p>
        </w:tc>
        <w:tc>
          <w:tcPr>
            <w:tcW w:w="583" w:type="pct"/>
            <w:shd w:val="clear" w:color="auto" w:fill="auto"/>
            <w:vAlign w:val="center"/>
            <w:hideMark/>
          </w:tcPr>
          <w:p w14:paraId="75ED94E1" w14:textId="1A416BA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36757892" w14:textId="68225937"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193.122,72</w:t>
            </w:r>
          </w:p>
        </w:tc>
        <w:tc>
          <w:tcPr>
            <w:tcW w:w="611" w:type="pct"/>
            <w:shd w:val="clear" w:color="auto" w:fill="auto"/>
            <w:noWrap/>
            <w:vAlign w:val="center"/>
            <w:hideMark/>
          </w:tcPr>
          <w:p w14:paraId="539F4431" w14:textId="1CC399BC"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208.477,44</w:t>
            </w:r>
          </w:p>
        </w:tc>
        <w:tc>
          <w:tcPr>
            <w:tcW w:w="808" w:type="pct"/>
            <w:shd w:val="clear" w:color="auto" w:fill="auto"/>
            <w:noWrap/>
            <w:vAlign w:val="center"/>
            <w:hideMark/>
          </w:tcPr>
          <w:p w14:paraId="2007ECC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17.421.635,27</w:t>
            </w:r>
          </w:p>
        </w:tc>
      </w:tr>
      <w:tr w:rsidR="00953545" w:rsidRPr="00B11AA3" w14:paraId="20492EC3"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460F3A41" w14:textId="77777777" w:rsidR="00151FF7" w:rsidRPr="00151FF7" w:rsidRDefault="00151FF7" w:rsidP="00953545">
            <w:pPr>
              <w:rPr>
                <w:rFonts w:ascii="Arial Narrow" w:hAnsi="Arial Narrow" w:cstheme="minorHAnsi"/>
                <w:b w:val="0"/>
                <w:bCs w:val="0"/>
                <w:sz w:val="16"/>
                <w:szCs w:val="16"/>
              </w:rPr>
            </w:pPr>
            <w:proofErr w:type="spellStart"/>
            <w:r w:rsidRPr="00151FF7">
              <w:rPr>
                <w:rFonts w:ascii="Arial Narrow" w:hAnsi="Arial Narrow" w:cstheme="minorHAnsi"/>
                <w:b w:val="0"/>
                <w:bCs w:val="0"/>
                <w:sz w:val="16"/>
                <w:szCs w:val="16"/>
              </w:rPr>
              <w:t>Cunninghan</w:t>
            </w:r>
            <w:proofErr w:type="spellEnd"/>
            <w:r w:rsidRPr="00151FF7">
              <w:rPr>
                <w:rFonts w:ascii="Arial Narrow" w:hAnsi="Arial Narrow" w:cstheme="minorHAnsi"/>
                <w:b w:val="0"/>
                <w:bCs w:val="0"/>
                <w:sz w:val="16"/>
                <w:szCs w:val="16"/>
              </w:rPr>
              <w:t xml:space="preserve"> Wilson Liseth Marey</w:t>
            </w:r>
          </w:p>
        </w:tc>
        <w:tc>
          <w:tcPr>
            <w:tcW w:w="628" w:type="pct"/>
            <w:shd w:val="clear" w:color="auto" w:fill="auto"/>
            <w:vAlign w:val="center"/>
            <w:hideMark/>
          </w:tcPr>
          <w:p w14:paraId="513A9B11"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701470759</w:t>
            </w:r>
          </w:p>
        </w:tc>
        <w:tc>
          <w:tcPr>
            <w:tcW w:w="0" w:type="auto"/>
            <w:shd w:val="clear" w:color="auto" w:fill="auto"/>
            <w:vAlign w:val="center"/>
            <w:hideMark/>
          </w:tcPr>
          <w:p w14:paraId="505BB1A4"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68BAD1F1" w14:textId="3015910D"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Sur</w:t>
            </w:r>
          </w:p>
        </w:tc>
        <w:tc>
          <w:tcPr>
            <w:tcW w:w="583" w:type="pct"/>
            <w:shd w:val="clear" w:color="auto" w:fill="auto"/>
            <w:vAlign w:val="center"/>
            <w:hideMark/>
          </w:tcPr>
          <w:p w14:paraId="621503EF" w14:textId="79654D6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5B44CB8D" w14:textId="50A7EC6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218.508,53</w:t>
            </w:r>
          </w:p>
        </w:tc>
        <w:tc>
          <w:tcPr>
            <w:tcW w:w="611" w:type="pct"/>
            <w:shd w:val="clear" w:color="auto" w:fill="auto"/>
            <w:noWrap/>
            <w:vAlign w:val="center"/>
            <w:hideMark/>
          </w:tcPr>
          <w:p w14:paraId="7941D75B" w14:textId="1190BBB3"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210.777,24</w:t>
            </w:r>
          </w:p>
        </w:tc>
        <w:tc>
          <w:tcPr>
            <w:tcW w:w="808" w:type="pct"/>
            <w:shd w:val="clear" w:color="auto" w:fill="auto"/>
            <w:noWrap/>
            <w:vAlign w:val="center"/>
            <w:hideMark/>
          </w:tcPr>
          <w:p w14:paraId="6DEFB6EA"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17.686.097,99</w:t>
            </w:r>
          </w:p>
        </w:tc>
      </w:tr>
      <w:tr w:rsidR="00953545" w:rsidRPr="00B11AA3" w14:paraId="2A2C3BBA"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293BD24" w14:textId="0B0FC075" w:rsidR="00151FF7" w:rsidRPr="00151FF7" w:rsidRDefault="00C7033A"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Vílchez</w:t>
            </w:r>
            <w:r w:rsidR="00151FF7" w:rsidRPr="00151FF7">
              <w:rPr>
                <w:rFonts w:ascii="Arial Narrow" w:hAnsi="Arial Narrow" w:cstheme="minorHAnsi"/>
                <w:b w:val="0"/>
                <w:bCs w:val="0"/>
                <w:sz w:val="16"/>
                <w:szCs w:val="16"/>
              </w:rPr>
              <w:t xml:space="preserve"> Herrera Jos</w:t>
            </w:r>
            <w:r>
              <w:rPr>
                <w:rFonts w:ascii="Arial Narrow" w:hAnsi="Arial Narrow" w:cstheme="minorHAnsi"/>
                <w:b w:val="0"/>
                <w:bCs w:val="0"/>
                <w:sz w:val="16"/>
                <w:szCs w:val="16"/>
              </w:rPr>
              <w:t>é</w:t>
            </w:r>
            <w:r w:rsidR="00151FF7" w:rsidRPr="00151FF7">
              <w:rPr>
                <w:rFonts w:ascii="Arial Narrow" w:hAnsi="Arial Narrow" w:cstheme="minorHAnsi"/>
                <w:b w:val="0"/>
                <w:bCs w:val="0"/>
                <w:sz w:val="16"/>
                <w:szCs w:val="16"/>
              </w:rPr>
              <w:t xml:space="preserve"> Mar</w:t>
            </w:r>
            <w:r>
              <w:rPr>
                <w:rFonts w:ascii="Arial Narrow" w:hAnsi="Arial Narrow" w:cstheme="minorHAnsi"/>
                <w:b w:val="0"/>
                <w:bCs w:val="0"/>
                <w:sz w:val="16"/>
                <w:szCs w:val="16"/>
              </w:rPr>
              <w:t>í</w:t>
            </w:r>
            <w:r w:rsidR="00151FF7" w:rsidRPr="00151FF7">
              <w:rPr>
                <w:rFonts w:ascii="Arial Narrow" w:hAnsi="Arial Narrow" w:cstheme="minorHAnsi"/>
                <w:b w:val="0"/>
                <w:bCs w:val="0"/>
                <w:sz w:val="16"/>
                <w:szCs w:val="16"/>
              </w:rPr>
              <w:t>a</w:t>
            </w:r>
          </w:p>
        </w:tc>
        <w:tc>
          <w:tcPr>
            <w:tcW w:w="628" w:type="pct"/>
            <w:shd w:val="clear" w:color="auto" w:fill="auto"/>
            <w:vAlign w:val="center"/>
            <w:hideMark/>
          </w:tcPr>
          <w:p w14:paraId="68CBE0CC"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501550645</w:t>
            </w:r>
          </w:p>
        </w:tc>
        <w:tc>
          <w:tcPr>
            <w:tcW w:w="0" w:type="auto"/>
            <w:shd w:val="clear" w:color="auto" w:fill="auto"/>
            <w:vAlign w:val="center"/>
            <w:hideMark/>
          </w:tcPr>
          <w:p w14:paraId="707BE054"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5B59D7C5" w14:textId="00EEFD95"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La Lucha</w:t>
            </w:r>
          </w:p>
        </w:tc>
        <w:tc>
          <w:tcPr>
            <w:tcW w:w="583" w:type="pct"/>
            <w:shd w:val="clear" w:color="auto" w:fill="auto"/>
            <w:vAlign w:val="center"/>
            <w:hideMark/>
          </w:tcPr>
          <w:p w14:paraId="20B79814" w14:textId="17B74E9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3E52063E" w14:textId="76439583"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175.152,23</w:t>
            </w:r>
          </w:p>
        </w:tc>
        <w:tc>
          <w:tcPr>
            <w:tcW w:w="611" w:type="pct"/>
            <w:shd w:val="clear" w:color="auto" w:fill="auto"/>
            <w:noWrap/>
            <w:vAlign w:val="center"/>
            <w:hideMark/>
          </w:tcPr>
          <w:p w14:paraId="6BC63D3B" w14:textId="3508E504"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208.349,62</w:t>
            </w:r>
          </w:p>
        </w:tc>
        <w:tc>
          <w:tcPr>
            <w:tcW w:w="808" w:type="pct"/>
            <w:shd w:val="clear" w:color="auto" w:fill="auto"/>
            <w:noWrap/>
            <w:vAlign w:val="center"/>
            <w:hideMark/>
          </w:tcPr>
          <w:p w14:paraId="2F27EFEE"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17.403.536,96</w:t>
            </w:r>
          </w:p>
        </w:tc>
      </w:tr>
      <w:tr w:rsidR="00953545" w:rsidRPr="00B11AA3" w14:paraId="67C87E7A"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7DFC263C"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Silva Mora </w:t>
            </w:r>
            <w:proofErr w:type="spellStart"/>
            <w:r w:rsidRPr="00151FF7">
              <w:rPr>
                <w:rFonts w:ascii="Arial Narrow" w:hAnsi="Arial Narrow" w:cstheme="minorHAnsi"/>
                <w:b w:val="0"/>
                <w:bCs w:val="0"/>
                <w:sz w:val="16"/>
                <w:szCs w:val="16"/>
              </w:rPr>
              <w:t>Olber</w:t>
            </w:r>
            <w:proofErr w:type="spellEnd"/>
            <w:r w:rsidRPr="00151FF7">
              <w:rPr>
                <w:rFonts w:ascii="Arial Narrow" w:hAnsi="Arial Narrow" w:cstheme="minorHAnsi"/>
                <w:b w:val="0"/>
                <w:bCs w:val="0"/>
                <w:sz w:val="16"/>
                <w:szCs w:val="16"/>
              </w:rPr>
              <w:t xml:space="preserve"> Antonio</w:t>
            </w:r>
          </w:p>
        </w:tc>
        <w:tc>
          <w:tcPr>
            <w:tcW w:w="628" w:type="pct"/>
            <w:shd w:val="clear" w:color="auto" w:fill="auto"/>
            <w:vAlign w:val="center"/>
            <w:hideMark/>
          </w:tcPr>
          <w:p w14:paraId="4D53B991"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502750693</w:t>
            </w:r>
          </w:p>
        </w:tc>
        <w:tc>
          <w:tcPr>
            <w:tcW w:w="0" w:type="auto"/>
            <w:shd w:val="clear" w:color="auto" w:fill="auto"/>
            <w:vAlign w:val="center"/>
            <w:hideMark/>
          </w:tcPr>
          <w:p w14:paraId="2002CD90"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694D7A5" w14:textId="7DFFC414"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La Lucha</w:t>
            </w:r>
          </w:p>
        </w:tc>
        <w:tc>
          <w:tcPr>
            <w:tcW w:w="583" w:type="pct"/>
            <w:shd w:val="clear" w:color="auto" w:fill="auto"/>
            <w:vAlign w:val="center"/>
            <w:hideMark/>
          </w:tcPr>
          <w:p w14:paraId="37218F9C" w14:textId="4D0B373D"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1D8F3621" w14:textId="06CAC849"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175.152,23</w:t>
            </w:r>
          </w:p>
        </w:tc>
        <w:tc>
          <w:tcPr>
            <w:tcW w:w="611" w:type="pct"/>
            <w:shd w:val="clear" w:color="auto" w:fill="auto"/>
            <w:noWrap/>
            <w:vAlign w:val="center"/>
            <w:hideMark/>
          </w:tcPr>
          <w:p w14:paraId="1A1C5D64" w14:textId="3661B840"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208.349,62</w:t>
            </w:r>
          </w:p>
        </w:tc>
        <w:tc>
          <w:tcPr>
            <w:tcW w:w="808" w:type="pct"/>
            <w:shd w:val="clear" w:color="auto" w:fill="auto"/>
            <w:noWrap/>
            <w:vAlign w:val="center"/>
            <w:hideMark/>
          </w:tcPr>
          <w:p w14:paraId="4D379128"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17.403.536,96</w:t>
            </w:r>
          </w:p>
        </w:tc>
      </w:tr>
      <w:tr w:rsidR="00953545" w:rsidRPr="00B11AA3" w14:paraId="5ED8AA16"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11A8EB16" w14:textId="042FC54A"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Brenes Rodr</w:t>
            </w:r>
            <w:r w:rsidR="00C7033A">
              <w:rPr>
                <w:rFonts w:ascii="Arial Narrow" w:hAnsi="Arial Narrow" w:cstheme="minorHAnsi"/>
                <w:b w:val="0"/>
                <w:bCs w:val="0"/>
                <w:sz w:val="16"/>
                <w:szCs w:val="16"/>
              </w:rPr>
              <w:t>í</w:t>
            </w:r>
            <w:r w:rsidRPr="00151FF7">
              <w:rPr>
                <w:rFonts w:ascii="Arial Narrow" w:hAnsi="Arial Narrow" w:cstheme="minorHAnsi"/>
                <w:b w:val="0"/>
                <w:bCs w:val="0"/>
                <w:sz w:val="16"/>
                <w:szCs w:val="16"/>
              </w:rPr>
              <w:t xml:space="preserve">guez </w:t>
            </w:r>
            <w:proofErr w:type="spellStart"/>
            <w:r w:rsidRPr="00151FF7">
              <w:rPr>
                <w:rFonts w:ascii="Arial Narrow" w:hAnsi="Arial Narrow" w:cstheme="minorHAnsi"/>
                <w:b w:val="0"/>
                <w:bCs w:val="0"/>
                <w:sz w:val="16"/>
                <w:szCs w:val="16"/>
              </w:rPr>
              <w:t>Marilin</w:t>
            </w:r>
            <w:proofErr w:type="spellEnd"/>
            <w:r w:rsidRPr="00151FF7">
              <w:rPr>
                <w:rFonts w:ascii="Arial Narrow" w:hAnsi="Arial Narrow" w:cstheme="minorHAnsi"/>
                <w:b w:val="0"/>
                <w:bCs w:val="0"/>
                <w:sz w:val="16"/>
                <w:szCs w:val="16"/>
              </w:rPr>
              <w:t xml:space="preserve"> Vanessa</w:t>
            </w:r>
          </w:p>
        </w:tc>
        <w:tc>
          <w:tcPr>
            <w:tcW w:w="628" w:type="pct"/>
            <w:shd w:val="clear" w:color="auto" w:fill="auto"/>
            <w:vAlign w:val="center"/>
            <w:hideMark/>
          </w:tcPr>
          <w:p w14:paraId="184F5987"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115050195</w:t>
            </w:r>
          </w:p>
        </w:tc>
        <w:tc>
          <w:tcPr>
            <w:tcW w:w="0" w:type="auto"/>
            <w:shd w:val="clear" w:color="auto" w:fill="auto"/>
            <w:vAlign w:val="center"/>
            <w:hideMark/>
          </w:tcPr>
          <w:p w14:paraId="372A3BCD"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ZBA</w:t>
            </w:r>
          </w:p>
        </w:tc>
        <w:tc>
          <w:tcPr>
            <w:tcW w:w="564" w:type="pct"/>
            <w:shd w:val="clear" w:color="auto" w:fill="auto"/>
            <w:vAlign w:val="center"/>
            <w:hideMark/>
          </w:tcPr>
          <w:p w14:paraId="6A45044E" w14:textId="66E7E504"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74C3268F" w14:textId="4CF95756"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18.911.150,45</w:t>
            </w:r>
          </w:p>
        </w:tc>
        <w:tc>
          <w:tcPr>
            <w:tcW w:w="0" w:type="auto"/>
            <w:shd w:val="clear" w:color="auto" w:fill="auto"/>
            <w:noWrap/>
            <w:vAlign w:val="center"/>
            <w:hideMark/>
          </w:tcPr>
          <w:p w14:paraId="7DAB304F" w14:textId="323E9D66"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197.785,73</w:t>
            </w:r>
          </w:p>
        </w:tc>
        <w:tc>
          <w:tcPr>
            <w:tcW w:w="611" w:type="pct"/>
            <w:shd w:val="clear" w:color="auto" w:fill="auto"/>
            <w:noWrap/>
            <w:vAlign w:val="center"/>
            <w:hideMark/>
          </w:tcPr>
          <w:p w14:paraId="2B694A5A" w14:textId="6FC835E8"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225.436,81</w:t>
            </w:r>
          </w:p>
        </w:tc>
        <w:tc>
          <w:tcPr>
            <w:tcW w:w="808" w:type="pct"/>
            <w:shd w:val="clear" w:color="auto" w:fill="auto"/>
            <w:noWrap/>
            <w:vAlign w:val="center"/>
            <w:hideMark/>
          </w:tcPr>
          <w:p w14:paraId="015617B8"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19.334.372,99</w:t>
            </w:r>
          </w:p>
        </w:tc>
      </w:tr>
      <w:tr w:rsidR="00953545" w:rsidRPr="00B11AA3" w14:paraId="0B869694"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901E955" w14:textId="0140C608"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Salgado Hosni Jos</w:t>
            </w:r>
            <w:r w:rsidR="00C7033A">
              <w:rPr>
                <w:rFonts w:ascii="Arial Narrow" w:hAnsi="Arial Narrow" w:cstheme="minorHAnsi"/>
                <w:b w:val="0"/>
                <w:bCs w:val="0"/>
                <w:sz w:val="16"/>
                <w:szCs w:val="16"/>
              </w:rPr>
              <w:t>é</w:t>
            </w:r>
          </w:p>
        </w:tc>
        <w:tc>
          <w:tcPr>
            <w:tcW w:w="628" w:type="pct"/>
            <w:shd w:val="clear" w:color="auto" w:fill="auto"/>
            <w:vAlign w:val="center"/>
            <w:hideMark/>
          </w:tcPr>
          <w:p w14:paraId="196130EE"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155818168905</w:t>
            </w:r>
          </w:p>
        </w:tc>
        <w:tc>
          <w:tcPr>
            <w:tcW w:w="0" w:type="auto"/>
            <w:shd w:val="clear" w:color="auto" w:fill="auto"/>
            <w:vAlign w:val="center"/>
            <w:hideMark/>
          </w:tcPr>
          <w:p w14:paraId="409EE624"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ZBB</w:t>
            </w:r>
          </w:p>
        </w:tc>
        <w:tc>
          <w:tcPr>
            <w:tcW w:w="564" w:type="pct"/>
            <w:shd w:val="clear" w:color="auto" w:fill="auto"/>
            <w:vAlign w:val="center"/>
            <w:hideMark/>
          </w:tcPr>
          <w:p w14:paraId="2AEFB817" w14:textId="2ED06FCC"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497608FF" w14:textId="5C00F529"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16.125.229,67</w:t>
            </w:r>
          </w:p>
        </w:tc>
        <w:tc>
          <w:tcPr>
            <w:tcW w:w="0" w:type="auto"/>
            <w:shd w:val="clear" w:color="auto" w:fill="auto"/>
            <w:noWrap/>
            <w:vAlign w:val="center"/>
            <w:hideMark/>
          </w:tcPr>
          <w:p w14:paraId="5043F2C8" w14:textId="026CBE0E"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176.891,32</w:t>
            </w:r>
          </w:p>
        </w:tc>
        <w:tc>
          <w:tcPr>
            <w:tcW w:w="611" w:type="pct"/>
            <w:shd w:val="clear" w:color="auto" w:fill="auto"/>
            <w:noWrap/>
            <w:vAlign w:val="center"/>
            <w:hideMark/>
          </w:tcPr>
          <w:p w14:paraId="59C5BBD2" w14:textId="135AB106"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245.553,14</w:t>
            </w:r>
          </w:p>
        </w:tc>
        <w:tc>
          <w:tcPr>
            <w:tcW w:w="808" w:type="pct"/>
            <w:shd w:val="clear" w:color="auto" w:fill="auto"/>
            <w:noWrap/>
            <w:vAlign w:val="center"/>
            <w:hideMark/>
          </w:tcPr>
          <w:p w14:paraId="11C346FA"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16.547.674,13</w:t>
            </w:r>
          </w:p>
        </w:tc>
      </w:tr>
      <w:tr w:rsidR="00953545" w:rsidRPr="00B11AA3" w14:paraId="71CAA4ED"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454B5041"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Chavarría </w:t>
            </w:r>
            <w:proofErr w:type="spellStart"/>
            <w:r w:rsidRPr="00151FF7">
              <w:rPr>
                <w:rFonts w:ascii="Arial Narrow" w:hAnsi="Arial Narrow" w:cstheme="minorHAnsi"/>
                <w:b w:val="0"/>
                <w:bCs w:val="0"/>
                <w:sz w:val="16"/>
                <w:szCs w:val="16"/>
              </w:rPr>
              <w:t>Martinez</w:t>
            </w:r>
            <w:proofErr w:type="spellEnd"/>
            <w:r w:rsidRPr="00151FF7">
              <w:rPr>
                <w:rFonts w:ascii="Arial Narrow" w:hAnsi="Arial Narrow" w:cstheme="minorHAnsi"/>
                <w:b w:val="0"/>
                <w:bCs w:val="0"/>
                <w:sz w:val="16"/>
                <w:szCs w:val="16"/>
              </w:rPr>
              <w:t xml:space="preserve"> Marla Yesenia</w:t>
            </w:r>
          </w:p>
        </w:tc>
        <w:tc>
          <w:tcPr>
            <w:tcW w:w="628" w:type="pct"/>
            <w:shd w:val="clear" w:color="auto" w:fill="auto"/>
            <w:vAlign w:val="center"/>
            <w:hideMark/>
          </w:tcPr>
          <w:p w14:paraId="7552B90F"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111360916</w:t>
            </w:r>
          </w:p>
        </w:tc>
        <w:tc>
          <w:tcPr>
            <w:tcW w:w="0" w:type="auto"/>
            <w:shd w:val="clear" w:color="auto" w:fill="auto"/>
            <w:vAlign w:val="center"/>
            <w:hideMark/>
          </w:tcPr>
          <w:p w14:paraId="0192606D"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6789DF55" w14:textId="2C40CF17"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La Lucha</w:t>
            </w:r>
          </w:p>
        </w:tc>
        <w:tc>
          <w:tcPr>
            <w:tcW w:w="583" w:type="pct"/>
            <w:shd w:val="clear" w:color="auto" w:fill="auto"/>
            <w:vAlign w:val="center"/>
            <w:hideMark/>
          </w:tcPr>
          <w:p w14:paraId="2F49A064" w14:textId="6079BB50"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369AD978" w14:textId="4A1FB81C"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175.152,23</w:t>
            </w:r>
          </w:p>
        </w:tc>
        <w:tc>
          <w:tcPr>
            <w:tcW w:w="611" w:type="pct"/>
            <w:shd w:val="clear" w:color="auto" w:fill="auto"/>
            <w:noWrap/>
            <w:vAlign w:val="center"/>
            <w:hideMark/>
          </w:tcPr>
          <w:p w14:paraId="6D95B2D3" w14:textId="5FDFA093"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208.349,62</w:t>
            </w:r>
          </w:p>
        </w:tc>
        <w:tc>
          <w:tcPr>
            <w:tcW w:w="808" w:type="pct"/>
            <w:shd w:val="clear" w:color="auto" w:fill="auto"/>
            <w:noWrap/>
            <w:vAlign w:val="center"/>
            <w:hideMark/>
          </w:tcPr>
          <w:p w14:paraId="22FA2784"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17.403.536,96</w:t>
            </w:r>
          </w:p>
        </w:tc>
      </w:tr>
      <w:tr w:rsidR="00953545" w:rsidRPr="00B11AA3" w14:paraId="450A79B0"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06261E39"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Barboza Chavarría Manuel Antonio</w:t>
            </w:r>
          </w:p>
        </w:tc>
        <w:tc>
          <w:tcPr>
            <w:tcW w:w="628" w:type="pct"/>
            <w:shd w:val="clear" w:color="auto" w:fill="auto"/>
            <w:vAlign w:val="center"/>
            <w:hideMark/>
          </w:tcPr>
          <w:p w14:paraId="7F62299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107880361</w:t>
            </w:r>
          </w:p>
        </w:tc>
        <w:tc>
          <w:tcPr>
            <w:tcW w:w="0" w:type="auto"/>
            <w:shd w:val="clear" w:color="auto" w:fill="auto"/>
            <w:vAlign w:val="center"/>
            <w:hideMark/>
          </w:tcPr>
          <w:p w14:paraId="73E1E76F"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3C78710E" w14:textId="69099D93"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La Lucha</w:t>
            </w:r>
          </w:p>
        </w:tc>
        <w:tc>
          <w:tcPr>
            <w:tcW w:w="583" w:type="pct"/>
            <w:shd w:val="clear" w:color="auto" w:fill="auto"/>
            <w:vAlign w:val="center"/>
            <w:hideMark/>
          </w:tcPr>
          <w:p w14:paraId="7395F6EE" w14:textId="5B4C1F49"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5B2F084A" w14:textId="7F311F4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175.152,23</w:t>
            </w:r>
          </w:p>
        </w:tc>
        <w:tc>
          <w:tcPr>
            <w:tcW w:w="611" w:type="pct"/>
            <w:shd w:val="clear" w:color="auto" w:fill="auto"/>
            <w:noWrap/>
            <w:vAlign w:val="center"/>
            <w:hideMark/>
          </w:tcPr>
          <w:p w14:paraId="365DD43A" w14:textId="2A2CCF32"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208.349,62</w:t>
            </w:r>
          </w:p>
        </w:tc>
        <w:tc>
          <w:tcPr>
            <w:tcW w:w="808" w:type="pct"/>
            <w:shd w:val="clear" w:color="auto" w:fill="auto"/>
            <w:noWrap/>
            <w:vAlign w:val="center"/>
            <w:hideMark/>
          </w:tcPr>
          <w:p w14:paraId="48A38AA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17.403.536,96</w:t>
            </w:r>
          </w:p>
        </w:tc>
      </w:tr>
      <w:tr w:rsidR="00953545" w:rsidRPr="00B11AA3" w14:paraId="0A2B8857"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DEB330C" w14:textId="2FDEC7A9"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G</w:t>
            </w:r>
            <w:r w:rsidR="00953545">
              <w:rPr>
                <w:rFonts w:ascii="Arial Narrow" w:hAnsi="Arial Narrow" w:cstheme="minorHAnsi"/>
                <w:b w:val="0"/>
                <w:bCs w:val="0"/>
                <w:sz w:val="16"/>
                <w:szCs w:val="16"/>
              </w:rPr>
              <w:t>ó</w:t>
            </w:r>
            <w:r w:rsidRPr="00151FF7">
              <w:rPr>
                <w:rFonts w:ascii="Arial Narrow" w:hAnsi="Arial Narrow" w:cstheme="minorHAnsi"/>
                <w:b w:val="0"/>
                <w:bCs w:val="0"/>
                <w:sz w:val="16"/>
                <w:szCs w:val="16"/>
              </w:rPr>
              <w:t xml:space="preserve">mez Rivas Bianka </w:t>
            </w:r>
            <w:proofErr w:type="spellStart"/>
            <w:r w:rsidRPr="00151FF7">
              <w:rPr>
                <w:rFonts w:ascii="Arial Narrow" w:hAnsi="Arial Narrow" w:cstheme="minorHAnsi"/>
                <w:b w:val="0"/>
                <w:bCs w:val="0"/>
                <w:sz w:val="16"/>
                <w:szCs w:val="16"/>
              </w:rPr>
              <w:t>Laleska</w:t>
            </w:r>
            <w:proofErr w:type="spellEnd"/>
          </w:p>
        </w:tc>
        <w:tc>
          <w:tcPr>
            <w:tcW w:w="628" w:type="pct"/>
            <w:shd w:val="clear" w:color="auto" w:fill="auto"/>
            <w:vAlign w:val="center"/>
            <w:hideMark/>
          </w:tcPr>
          <w:p w14:paraId="03123299"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702540155</w:t>
            </w:r>
          </w:p>
        </w:tc>
        <w:tc>
          <w:tcPr>
            <w:tcW w:w="0" w:type="auto"/>
            <w:shd w:val="clear" w:color="auto" w:fill="auto"/>
            <w:vAlign w:val="center"/>
            <w:hideMark/>
          </w:tcPr>
          <w:p w14:paraId="6C2BC5E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ZBA</w:t>
            </w:r>
          </w:p>
        </w:tc>
        <w:tc>
          <w:tcPr>
            <w:tcW w:w="564" w:type="pct"/>
            <w:shd w:val="clear" w:color="auto" w:fill="auto"/>
            <w:vAlign w:val="center"/>
            <w:hideMark/>
          </w:tcPr>
          <w:p w14:paraId="6653790B" w14:textId="027B1950"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2B579B33" w14:textId="1AE19EF3"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18.911.150,45</w:t>
            </w:r>
          </w:p>
        </w:tc>
        <w:tc>
          <w:tcPr>
            <w:tcW w:w="0" w:type="auto"/>
            <w:shd w:val="clear" w:color="auto" w:fill="auto"/>
            <w:noWrap/>
            <w:vAlign w:val="center"/>
            <w:hideMark/>
          </w:tcPr>
          <w:p w14:paraId="5AE9C533" w14:textId="57537B2D"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197.785,73</w:t>
            </w:r>
          </w:p>
        </w:tc>
        <w:tc>
          <w:tcPr>
            <w:tcW w:w="611" w:type="pct"/>
            <w:shd w:val="clear" w:color="auto" w:fill="auto"/>
            <w:noWrap/>
            <w:vAlign w:val="center"/>
            <w:hideMark/>
          </w:tcPr>
          <w:p w14:paraId="553F0EEA" w14:textId="553E9E84"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225.436,81</w:t>
            </w:r>
          </w:p>
        </w:tc>
        <w:tc>
          <w:tcPr>
            <w:tcW w:w="808" w:type="pct"/>
            <w:shd w:val="clear" w:color="auto" w:fill="auto"/>
            <w:noWrap/>
            <w:vAlign w:val="center"/>
            <w:hideMark/>
          </w:tcPr>
          <w:p w14:paraId="6F2C1B98"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19.334.372,99</w:t>
            </w:r>
          </w:p>
        </w:tc>
      </w:tr>
      <w:tr w:rsidR="00953545" w:rsidRPr="00B11AA3" w14:paraId="1D4DA3D6"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431A174B" w14:textId="29E7ADF0"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Picado P</w:t>
            </w:r>
            <w:r w:rsidR="00953545">
              <w:rPr>
                <w:rFonts w:ascii="Arial Narrow" w:hAnsi="Arial Narrow" w:cstheme="minorHAnsi"/>
                <w:b w:val="0"/>
                <w:bCs w:val="0"/>
                <w:sz w:val="16"/>
                <w:szCs w:val="16"/>
              </w:rPr>
              <w:t>é</w:t>
            </w:r>
            <w:r w:rsidRPr="00151FF7">
              <w:rPr>
                <w:rFonts w:ascii="Arial Narrow" w:hAnsi="Arial Narrow" w:cstheme="minorHAnsi"/>
                <w:b w:val="0"/>
                <w:bCs w:val="0"/>
                <w:sz w:val="16"/>
                <w:szCs w:val="16"/>
              </w:rPr>
              <w:t>rez Rosalba</w:t>
            </w:r>
          </w:p>
        </w:tc>
        <w:tc>
          <w:tcPr>
            <w:tcW w:w="628" w:type="pct"/>
            <w:shd w:val="clear" w:color="auto" w:fill="auto"/>
            <w:vAlign w:val="center"/>
            <w:hideMark/>
          </w:tcPr>
          <w:p w14:paraId="5AFC8018"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155804917617</w:t>
            </w:r>
          </w:p>
        </w:tc>
        <w:tc>
          <w:tcPr>
            <w:tcW w:w="0" w:type="auto"/>
            <w:shd w:val="clear" w:color="auto" w:fill="auto"/>
            <w:vAlign w:val="center"/>
            <w:hideMark/>
          </w:tcPr>
          <w:p w14:paraId="23CB0F7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ZBB</w:t>
            </w:r>
          </w:p>
        </w:tc>
        <w:tc>
          <w:tcPr>
            <w:tcW w:w="564" w:type="pct"/>
            <w:shd w:val="clear" w:color="auto" w:fill="auto"/>
            <w:vAlign w:val="center"/>
            <w:hideMark/>
          </w:tcPr>
          <w:p w14:paraId="401DB7B4" w14:textId="5B5C6A2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Tortuguero</w:t>
            </w:r>
          </w:p>
        </w:tc>
        <w:tc>
          <w:tcPr>
            <w:tcW w:w="583" w:type="pct"/>
            <w:shd w:val="clear" w:color="auto" w:fill="auto"/>
            <w:vAlign w:val="center"/>
            <w:hideMark/>
          </w:tcPr>
          <w:p w14:paraId="4F1D3BF2" w14:textId="47FA4A03"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15.888.452,56</w:t>
            </w:r>
          </w:p>
        </w:tc>
        <w:tc>
          <w:tcPr>
            <w:tcW w:w="0" w:type="auto"/>
            <w:shd w:val="clear" w:color="auto" w:fill="auto"/>
            <w:noWrap/>
            <w:vAlign w:val="center"/>
            <w:hideMark/>
          </w:tcPr>
          <w:p w14:paraId="2F919EAA" w14:textId="6B53680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177.115,49</w:t>
            </w:r>
          </w:p>
        </w:tc>
        <w:tc>
          <w:tcPr>
            <w:tcW w:w="611" w:type="pct"/>
            <w:shd w:val="clear" w:color="auto" w:fill="auto"/>
            <w:noWrap/>
            <w:vAlign w:val="center"/>
            <w:hideMark/>
          </w:tcPr>
          <w:p w14:paraId="00809AE1" w14:textId="0A10862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197.899,01</w:t>
            </w:r>
          </w:p>
        </w:tc>
        <w:tc>
          <w:tcPr>
            <w:tcW w:w="808" w:type="pct"/>
            <w:shd w:val="clear" w:color="auto" w:fill="auto"/>
            <w:noWrap/>
            <w:vAlign w:val="center"/>
            <w:hideMark/>
          </w:tcPr>
          <w:p w14:paraId="60C26947"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16.263.467,06</w:t>
            </w:r>
          </w:p>
        </w:tc>
      </w:tr>
      <w:tr w:rsidR="00953545" w:rsidRPr="00B11AA3" w14:paraId="0A878AA2"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4692FBEB" w14:textId="77777777" w:rsidR="00151FF7" w:rsidRPr="00151FF7" w:rsidRDefault="00151FF7" w:rsidP="00953545">
            <w:pPr>
              <w:rPr>
                <w:rFonts w:ascii="Arial Narrow" w:hAnsi="Arial Narrow" w:cstheme="minorHAnsi"/>
                <w:b w:val="0"/>
                <w:bCs w:val="0"/>
                <w:sz w:val="16"/>
                <w:szCs w:val="16"/>
              </w:rPr>
            </w:pPr>
            <w:proofErr w:type="spellStart"/>
            <w:r w:rsidRPr="00151FF7">
              <w:rPr>
                <w:rFonts w:ascii="Arial Narrow" w:hAnsi="Arial Narrow" w:cstheme="minorHAnsi"/>
                <w:b w:val="0"/>
                <w:bCs w:val="0"/>
                <w:sz w:val="16"/>
                <w:szCs w:val="16"/>
              </w:rPr>
              <w:t>Knigth</w:t>
            </w:r>
            <w:proofErr w:type="spellEnd"/>
            <w:r w:rsidRPr="00151FF7">
              <w:rPr>
                <w:rFonts w:ascii="Arial Narrow" w:hAnsi="Arial Narrow" w:cstheme="minorHAnsi"/>
                <w:b w:val="0"/>
                <w:bCs w:val="0"/>
                <w:sz w:val="16"/>
                <w:szCs w:val="16"/>
              </w:rPr>
              <w:t xml:space="preserve"> Urbina Julie </w:t>
            </w:r>
            <w:proofErr w:type="spellStart"/>
            <w:r w:rsidRPr="00151FF7">
              <w:rPr>
                <w:rFonts w:ascii="Arial Narrow" w:hAnsi="Arial Narrow" w:cstheme="minorHAnsi"/>
                <w:b w:val="0"/>
                <w:bCs w:val="0"/>
                <w:sz w:val="16"/>
                <w:szCs w:val="16"/>
              </w:rPr>
              <w:t>Anny</w:t>
            </w:r>
            <w:proofErr w:type="spellEnd"/>
          </w:p>
        </w:tc>
        <w:tc>
          <w:tcPr>
            <w:tcW w:w="628" w:type="pct"/>
            <w:shd w:val="clear" w:color="auto" w:fill="auto"/>
            <w:vAlign w:val="center"/>
            <w:hideMark/>
          </w:tcPr>
          <w:p w14:paraId="0FD74289"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116400558</w:t>
            </w:r>
          </w:p>
        </w:tc>
        <w:tc>
          <w:tcPr>
            <w:tcW w:w="0" w:type="auto"/>
            <w:shd w:val="clear" w:color="auto" w:fill="auto"/>
            <w:vAlign w:val="center"/>
            <w:hideMark/>
          </w:tcPr>
          <w:p w14:paraId="50204547"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010EA7E3" w14:textId="37F1DBC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Pacuare</w:t>
            </w:r>
          </w:p>
        </w:tc>
        <w:tc>
          <w:tcPr>
            <w:tcW w:w="583" w:type="pct"/>
            <w:shd w:val="clear" w:color="auto" w:fill="auto"/>
            <w:vAlign w:val="center"/>
            <w:hideMark/>
          </w:tcPr>
          <w:p w14:paraId="2A4B62F1" w14:textId="57515081"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291F893A" w14:textId="025DDF0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210.068,61</w:t>
            </w:r>
          </w:p>
        </w:tc>
        <w:tc>
          <w:tcPr>
            <w:tcW w:w="611" w:type="pct"/>
            <w:shd w:val="clear" w:color="auto" w:fill="auto"/>
            <w:noWrap/>
            <w:vAlign w:val="center"/>
            <w:hideMark/>
          </w:tcPr>
          <w:p w14:paraId="39E03499" w14:textId="0D073F3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210.717,22</w:t>
            </w:r>
          </w:p>
        </w:tc>
        <w:tc>
          <w:tcPr>
            <w:tcW w:w="808" w:type="pct"/>
            <w:shd w:val="clear" w:color="auto" w:fill="auto"/>
            <w:noWrap/>
            <w:vAlign w:val="center"/>
            <w:hideMark/>
          </w:tcPr>
          <w:p w14:paraId="694EAE74"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17.677.598,05</w:t>
            </w:r>
          </w:p>
        </w:tc>
      </w:tr>
      <w:tr w:rsidR="00953545" w:rsidRPr="00B11AA3" w14:paraId="008615EC"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0CDE3150" w14:textId="77777777" w:rsidR="00151FF7" w:rsidRPr="00151FF7" w:rsidRDefault="00151FF7" w:rsidP="00953545">
            <w:pPr>
              <w:rPr>
                <w:rFonts w:ascii="Arial Narrow" w:hAnsi="Arial Narrow" w:cstheme="minorHAnsi"/>
                <w:b w:val="0"/>
                <w:bCs w:val="0"/>
                <w:sz w:val="16"/>
                <w:szCs w:val="16"/>
              </w:rPr>
            </w:pPr>
            <w:proofErr w:type="spellStart"/>
            <w:r w:rsidRPr="00151FF7">
              <w:rPr>
                <w:rFonts w:ascii="Arial Narrow" w:hAnsi="Arial Narrow" w:cstheme="minorHAnsi"/>
                <w:b w:val="0"/>
                <w:bCs w:val="0"/>
                <w:sz w:val="16"/>
                <w:szCs w:val="16"/>
              </w:rPr>
              <w:t>Knight</w:t>
            </w:r>
            <w:proofErr w:type="spellEnd"/>
            <w:r w:rsidRPr="00151FF7">
              <w:rPr>
                <w:rFonts w:ascii="Arial Narrow" w:hAnsi="Arial Narrow" w:cstheme="minorHAnsi"/>
                <w:b w:val="0"/>
                <w:bCs w:val="0"/>
                <w:sz w:val="16"/>
                <w:szCs w:val="16"/>
              </w:rPr>
              <w:t xml:space="preserve"> </w:t>
            </w:r>
            <w:proofErr w:type="spellStart"/>
            <w:r w:rsidRPr="00151FF7">
              <w:rPr>
                <w:rFonts w:ascii="Arial Narrow" w:hAnsi="Arial Narrow" w:cstheme="minorHAnsi"/>
                <w:b w:val="0"/>
                <w:bCs w:val="0"/>
                <w:sz w:val="16"/>
                <w:szCs w:val="16"/>
              </w:rPr>
              <w:t>Mcklin</w:t>
            </w:r>
            <w:proofErr w:type="spellEnd"/>
            <w:r w:rsidRPr="00151FF7">
              <w:rPr>
                <w:rFonts w:ascii="Arial Narrow" w:hAnsi="Arial Narrow" w:cstheme="minorHAnsi"/>
                <w:b w:val="0"/>
                <w:bCs w:val="0"/>
                <w:sz w:val="16"/>
                <w:szCs w:val="16"/>
              </w:rPr>
              <w:t xml:space="preserve"> Henry</w:t>
            </w:r>
          </w:p>
        </w:tc>
        <w:tc>
          <w:tcPr>
            <w:tcW w:w="628" w:type="pct"/>
            <w:shd w:val="clear" w:color="auto" w:fill="auto"/>
            <w:vAlign w:val="center"/>
            <w:hideMark/>
          </w:tcPr>
          <w:p w14:paraId="43166FFA"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155804968028</w:t>
            </w:r>
          </w:p>
        </w:tc>
        <w:tc>
          <w:tcPr>
            <w:tcW w:w="0" w:type="auto"/>
            <w:shd w:val="clear" w:color="auto" w:fill="auto"/>
            <w:vAlign w:val="center"/>
            <w:hideMark/>
          </w:tcPr>
          <w:p w14:paraId="4ED2A036"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AM</w:t>
            </w:r>
          </w:p>
        </w:tc>
        <w:tc>
          <w:tcPr>
            <w:tcW w:w="564" w:type="pct"/>
            <w:shd w:val="clear" w:color="auto" w:fill="auto"/>
            <w:vAlign w:val="center"/>
            <w:hideMark/>
          </w:tcPr>
          <w:p w14:paraId="01592205" w14:textId="2F0A700C"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Pacuare</w:t>
            </w:r>
          </w:p>
        </w:tc>
        <w:tc>
          <w:tcPr>
            <w:tcW w:w="583" w:type="pct"/>
            <w:shd w:val="clear" w:color="auto" w:fill="auto"/>
            <w:vAlign w:val="center"/>
            <w:hideMark/>
          </w:tcPr>
          <w:p w14:paraId="537ACA98" w14:textId="4F8818BA"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20.716.952,92</w:t>
            </w:r>
          </w:p>
        </w:tc>
        <w:tc>
          <w:tcPr>
            <w:tcW w:w="0" w:type="auto"/>
            <w:shd w:val="clear" w:color="auto" w:fill="auto"/>
            <w:noWrap/>
            <w:vAlign w:val="center"/>
            <w:hideMark/>
          </w:tcPr>
          <w:p w14:paraId="28BB0C94" w14:textId="567DCB80"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236.019,67</w:t>
            </w:r>
          </w:p>
        </w:tc>
        <w:tc>
          <w:tcPr>
            <w:tcW w:w="611" w:type="pct"/>
            <w:shd w:val="clear" w:color="auto" w:fill="auto"/>
            <w:noWrap/>
            <w:vAlign w:val="center"/>
            <w:hideMark/>
          </w:tcPr>
          <w:p w14:paraId="2ADE432A" w14:textId="72AD107E"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287.071,36</w:t>
            </w:r>
          </w:p>
        </w:tc>
        <w:tc>
          <w:tcPr>
            <w:tcW w:w="808" w:type="pct"/>
            <w:shd w:val="clear" w:color="auto" w:fill="auto"/>
            <w:noWrap/>
            <w:vAlign w:val="center"/>
            <w:hideMark/>
          </w:tcPr>
          <w:p w14:paraId="2BC35AFB"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21.240.043,95</w:t>
            </w:r>
          </w:p>
        </w:tc>
      </w:tr>
      <w:tr w:rsidR="00953545" w:rsidRPr="00B11AA3" w14:paraId="0E11C2A5"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3039DD5"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Palmer Oregón </w:t>
            </w:r>
            <w:proofErr w:type="spellStart"/>
            <w:r w:rsidRPr="00151FF7">
              <w:rPr>
                <w:rFonts w:ascii="Arial Narrow" w:hAnsi="Arial Narrow" w:cstheme="minorHAnsi"/>
                <w:b w:val="0"/>
                <w:bCs w:val="0"/>
                <w:sz w:val="16"/>
                <w:szCs w:val="16"/>
              </w:rPr>
              <w:t>Delroy</w:t>
            </w:r>
            <w:proofErr w:type="spellEnd"/>
            <w:r w:rsidRPr="00151FF7">
              <w:rPr>
                <w:rFonts w:ascii="Arial Narrow" w:hAnsi="Arial Narrow" w:cstheme="minorHAnsi"/>
                <w:b w:val="0"/>
                <w:bCs w:val="0"/>
                <w:sz w:val="16"/>
                <w:szCs w:val="16"/>
              </w:rPr>
              <w:t xml:space="preserve"> Wilbert</w:t>
            </w:r>
          </w:p>
        </w:tc>
        <w:tc>
          <w:tcPr>
            <w:tcW w:w="628" w:type="pct"/>
            <w:shd w:val="clear" w:color="auto" w:fill="auto"/>
            <w:vAlign w:val="center"/>
            <w:hideMark/>
          </w:tcPr>
          <w:p w14:paraId="2CCAB678"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700550135</w:t>
            </w:r>
          </w:p>
        </w:tc>
        <w:tc>
          <w:tcPr>
            <w:tcW w:w="0" w:type="auto"/>
            <w:shd w:val="clear" w:color="auto" w:fill="auto"/>
            <w:vAlign w:val="center"/>
            <w:hideMark/>
          </w:tcPr>
          <w:p w14:paraId="77C6E08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39FEBA7" w14:textId="6CD9586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Norte</w:t>
            </w:r>
          </w:p>
        </w:tc>
        <w:tc>
          <w:tcPr>
            <w:tcW w:w="583" w:type="pct"/>
            <w:shd w:val="clear" w:color="auto" w:fill="auto"/>
            <w:vAlign w:val="center"/>
            <w:hideMark/>
          </w:tcPr>
          <w:p w14:paraId="492030AC" w14:textId="657F72AA"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72F80981" w14:textId="01066C74"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216.732,70</w:t>
            </w:r>
          </w:p>
        </w:tc>
        <w:tc>
          <w:tcPr>
            <w:tcW w:w="611" w:type="pct"/>
            <w:shd w:val="clear" w:color="auto" w:fill="auto"/>
            <w:noWrap/>
            <w:vAlign w:val="center"/>
            <w:hideMark/>
          </w:tcPr>
          <w:p w14:paraId="30917D98" w14:textId="0B58D330"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208.645,38</w:t>
            </w:r>
          </w:p>
        </w:tc>
        <w:tc>
          <w:tcPr>
            <w:tcW w:w="808" w:type="pct"/>
            <w:shd w:val="clear" w:color="auto" w:fill="auto"/>
            <w:noWrap/>
            <w:vAlign w:val="center"/>
            <w:hideMark/>
          </w:tcPr>
          <w:p w14:paraId="588C0111"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17.445.413,19</w:t>
            </w:r>
          </w:p>
        </w:tc>
      </w:tr>
      <w:tr w:rsidR="00953545" w:rsidRPr="00B11AA3" w14:paraId="35DC492A"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A64E2C5"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Hodgson </w:t>
            </w:r>
            <w:proofErr w:type="spellStart"/>
            <w:r w:rsidRPr="00151FF7">
              <w:rPr>
                <w:rFonts w:ascii="Arial Narrow" w:hAnsi="Arial Narrow" w:cstheme="minorHAnsi"/>
                <w:b w:val="0"/>
                <w:bCs w:val="0"/>
                <w:sz w:val="16"/>
                <w:szCs w:val="16"/>
              </w:rPr>
              <w:t>Hodgson</w:t>
            </w:r>
            <w:proofErr w:type="spellEnd"/>
            <w:r w:rsidRPr="00151FF7">
              <w:rPr>
                <w:rFonts w:ascii="Arial Narrow" w:hAnsi="Arial Narrow" w:cstheme="minorHAnsi"/>
                <w:b w:val="0"/>
                <w:bCs w:val="0"/>
                <w:sz w:val="16"/>
                <w:szCs w:val="16"/>
              </w:rPr>
              <w:t xml:space="preserve"> </w:t>
            </w:r>
            <w:proofErr w:type="spellStart"/>
            <w:r w:rsidRPr="00151FF7">
              <w:rPr>
                <w:rFonts w:ascii="Arial Narrow" w:hAnsi="Arial Narrow" w:cstheme="minorHAnsi"/>
                <w:b w:val="0"/>
                <w:bCs w:val="0"/>
                <w:sz w:val="16"/>
                <w:szCs w:val="16"/>
              </w:rPr>
              <w:t>Windel</w:t>
            </w:r>
            <w:proofErr w:type="spellEnd"/>
            <w:r w:rsidRPr="00151FF7">
              <w:rPr>
                <w:rFonts w:ascii="Arial Narrow" w:hAnsi="Arial Narrow" w:cstheme="minorHAnsi"/>
                <w:b w:val="0"/>
                <w:bCs w:val="0"/>
                <w:sz w:val="16"/>
                <w:szCs w:val="16"/>
              </w:rPr>
              <w:t xml:space="preserve"> </w:t>
            </w:r>
            <w:proofErr w:type="spellStart"/>
            <w:r w:rsidRPr="00151FF7">
              <w:rPr>
                <w:rFonts w:ascii="Arial Narrow" w:hAnsi="Arial Narrow" w:cstheme="minorHAnsi"/>
                <w:b w:val="0"/>
                <w:bCs w:val="0"/>
                <w:sz w:val="16"/>
                <w:szCs w:val="16"/>
              </w:rPr>
              <w:t>Welinton</w:t>
            </w:r>
            <w:proofErr w:type="spellEnd"/>
          </w:p>
        </w:tc>
        <w:tc>
          <w:tcPr>
            <w:tcW w:w="628" w:type="pct"/>
            <w:shd w:val="clear" w:color="auto" w:fill="auto"/>
            <w:vAlign w:val="center"/>
            <w:hideMark/>
          </w:tcPr>
          <w:p w14:paraId="6B5C8D8F"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700610934</w:t>
            </w:r>
          </w:p>
        </w:tc>
        <w:tc>
          <w:tcPr>
            <w:tcW w:w="0" w:type="auto"/>
            <w:shd w:val="clear" w:color="auto" w:fill="auto"/>
            <w:vAlign w:val="center"/>
            <w:hideMark/>
          </w:tcPr>
          <w:p w14:paraId="58AF99AA"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63A6EC31" w14:textId="4FEB947D"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Sur</w:t>
            </w:r>
          </w:p>
        </w:tc>
        <w:tc>
          <w:tcPr>
            <w:tcW w:w="583" w:type="pct"/>
            <w:shd w:val="clear" w:color="auto" w:fill="auto"/>
            <w:vAlign w:val="center"/>
            <w:hideMark/>
          </w:tcPr>
          <w:p w14:paraId="15C0010D" w14:textId="3E16BBDA"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01F4FCC2" w14:textId="4AC9FD1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218.508,53</w:t>
            </w:r>
          </w:p>
        </w:tc>
        <w:tc>
          <w:tcPr>
            <w:tcW w:w="611" w:type="pct"/>
            <w:shd w:val="clear" w:color="auto" w:fill="auto"/>
            <w:noWrap/>
            <w:vAlign w:val="center"/>
            <w:hideMark/>
          </w:tcPr>
          <w:p w14:paraId="2E915853" w14:textId="7D59C3C1"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210.777,24</w:t>
            </w:r>
          </w:p>
        </w:tc>
        <w:tc>
          <w:tcPr>
            <w:tcW w:w="808" w:type="pct"/>
            <w:shd w:val="clear" w:color="auto" w:fill="auto"/>
            <w:noWrap/>
            <w:vAlign w:val="center"/>
            <w:hideMark/>
          </w:tcPr>
          <w:p w14:paraId="18F6245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17.686.097,99</w:t>
            </w:r>
          </w:p>
        </w:tc>
      </w:tr>
      <w:tr w:rsidR="00953545" w:rsidRPr="00B11AA3" w14:paraId="7840FD9B"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EEF8EE5" w14:textId="3BC0CAA2"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Garc</w:t>
            </w:r>
            <w:r w:rsidR="00953545">
              <w:rPr>
                <w:rFonts w:ascii="Arial Narrow" w:hAnsi="Arial Narrow" w:cstheme="minorHAnsi"/>
                <w:b w:val="0"/>
                <w:bCs w:val="0"/>
                <w:sz w:val="16"/>
                <w:szCs w:val="16"/>
              </w:rPr>
              <w:t>í</w:t>
            </w:r>
            <w:r w:rsidRPr="00151FF7">
              <w:rPr>
                <w:rFonts w:ascii="Arial Narrow" w:hAnsi="Arial Narrow" w:cstheme="minorHAnsi"/>
                <w:b w:val="0"/>
                <w:bCs w:val="0"/>
                <w:sz w:val="16"/>
                <w:szCs w:val="16"/>
              </w:rPr>
              <w:t>a Thomas Elizabeth</w:t>
            </w:r>
          </w:p>
        </w:tc>
        <w:tc>
          <w:tcPr>
            <w:tcW w:w="628" w:type="pct"/>
            <w:shd w:val="clear" w:color="auto" w:fill="auto"/>
            <w:vAlign w:val="center"/>
            <w:hideMark/>
          </w:tcPr>
          <w:p w14:paraId="2749E1B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702340038</w:t>
            </w:r>
          </w:p>
        </w:tc>
        <w:tc>
          <w:tcPr>
            <w:tcW w:w="0" w:type="auto"/>
            <w:shd w:val="clear" w:color="auto" w:fill="auto"/>
            <w:vAlign w:val="center"/>
            <w:hideMark/>
          </w:tcPr>
          <w:p w14:paraId="58646931"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ZI3D</w:t>
            </w:r>
          </w:p>
        </w:tc>
        <w:tc>
          <w:tcPr>
            <w:tcW w:w="564" w:type="pct"/>
            <w:shd w:val="clear" w:color="auto" w:fill="auto"/>
            <w:vAlign w:val="center"/>
            <w:hideMark/>
          </w:tcPr>
          <w:p w14:paraId="1F245C7D" w14:textId="5F990E80"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Sur</w:t>
            </w:r>
          </w:p>
        </w:tc>
        <w:tc>
          <w:tcPr>
            <w:tcW w:w="583" w:type="pct"/>
            <w:shd w:val="clear" w:color="auto" w:fill="auto"/>
            <w:vAlign w:val="center"/>
            <w:hideMark/>
          </w:tcPr>
          <w:p w14:paraId="50FCD929" w14:textId="3809FA4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19.070.736,00</w:t>
            </w:r>
          </w:p>
        </w:tc>
        <w:tc>
          <w:tcPr>
            <w:tcW w:w="0" w:type="auto"/>
            <w:shd w:val="clear" w:color="auto" w:fill="auto"/>
            <w:noWrap/>
            <w:vAlign w:val="center"/>
            <w:hideMark/>
          </w:tcPr>
          <w:p w14:paraId="0F23EB1D" w14:textId="6AB5B63F"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232.112,96</w:t>
            </w:r>
          </w:p>
        </w:tc>
        <w:tc>
          <w:tcPr>
            <w:tcW w:w="611" w:type="pct"/>
            <w:shd w:val="clear" w:color="auto" w:fill="auto"/>
            <w:noWrap/>
            <w:vAlign w:val="center"/>
            <w:hideMark/>
          </w:tcPr>
          <w:p w14:paraId="6FFF7C9E" w14:textId="7F2FCC3C"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272.309,32</w:t>
            </w:r>
          </w:p>
        </w:tc>
        <w:tc>
          <w:tcPr>
            <w:tcW w:w="808" w:type="pct"/>
            <w:shd w:val="clear" w:color="auto" w:fill="auto"/>
            <w:noWrap/>
            <w:vAlign w:val="center"/>
            <w:hideMark/>
          </w:tcPr>
          <w:p w14:paraId="375CA55F"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19.575.158,28</w:t>
            </w:r>
          </w:p>
        </w:tc>
      </w:tr>
      <w:tr w:rsidR="00953545" w:rsidRPr="00B11AA3" w14:paraId="0739F626"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704E2A2D"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Cunningham Rojas Charly Adán</w:t>
            </w:r>
          </w:p>
        </w:tc>
        <w:tc>
          <w:tcPr>
            <w:tcW w:w="628" w:type="pct"/>
            <w:shd w:val="clear" w:color="auto" w:fill="auto"/>
            <w:vAlign w:val="center"/>
            <w:hideMark/>
          </w:tcPr>
          <w:p w14:paraId="01B4FEC1"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702370436</w:t>
            </w:r>
          </w:p>
        </w:tc>
        <w:tc>
          <w:tcPr>
            <w:tcW w:w="0" w:type="auto"/>
            <w:shd w:val="clear" w:color="auto" w:fill="auto"/>
            <w:vAlign w:val="center"/>
            <w:hideMark/>
          </w:tcPr>
          <w:p w14:paraId="179DF613"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1F60715" w14:textId="0D9C9DE0"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Sur</w:t>
            </w:r>
          </w:p>
        </w:tc>
        <w:tc>
          <w:tcPr>
            <w:tcW w:w="583" w:type="pct"/>
            <w:shd w:val="clear" w:color="auto" w:fill="auto"/>
            <w:vAlign w:val="center"/>
            <w:hideMark/>
          </w:tcPr>
          <w:p w14:paraId="767A6261" w14:textId="4B33DE8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501D1474" w14:textId="5E9B134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218.508,53</w:t>
            </w:r>
          </w:p>
        </w:tc>
        <w:tc>
          <w:tcPr>
            <w:tcW w:w="611" w:type="pct"/>
            <w:shd w:val="clear" w:color="auto" w:fill="auto"/>
            <w:noWrap/>
            <w:vAlign w:val="center"/>
            <w:hideMark/>
          </w:tcPr>
          <w:p w14:paraId="06A691AB" w14:textId="5A059D1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210.777,24</w:t>
            </w:r>
          </w:p>
        </w:tc>
        <w:tc>
          <w:tcPr>
            <w:tcW w:w="808" w:type="pct"/>
            <w:shd w:val="clear" w:color="auto" w:fill="auto"/>
            <w:noWrap/>
            <w:vAlign w:val="center"/>
            <w:hideMark/>
          </w:tcPr>
          <w:p w14:paraId="3F2EF356"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17.686.097,99</w:t>
            </w:r>
          </w:p>
        </w:tc>
      </w:tr>
      <w:tr w:rsidR="00953545" w:rsidRPr="00B11AA3" w14:paraId="03D8FA40"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5A4C35B" w14:textId="26DD5D88"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Garc</w:t>
            </w:r>
            <w:r w:rsidR="00953545">
              <w:rPr>
                <w:rFonts w:ascii="Arial Narrow" w:hAnsi="Arial Narrow" w:cstheme="minorHAnsi"/>
                <w:b w:val="0"/>
                <w:bCs w:val="0"/>
                <w:sz w:val="16"/>
                <w:szCs w:val="16"/>
              </w:rPr>
              <w:t>í</w:t>
            </w:r>
            <w:r w:rsidRPr="00151FF7">
              <w:rPr>
                <w:rFonts w:ascii="Arial Narrow" w:hAnsi="Arial Narrow" w:cstheme="minorHAnsi"/>
                <w:b w:val="0"/>
                <w:bCs w:val="0"/>
                <w:sz w:val="16"/>
                <w:szCs w:val="16"/>
              </w:rPr>
              <w:t>a Peralta Mildred Liliana</w:t>
            </w:r>
          </w:p>
        </w:tc>
        <w:tc>
          <w:tcPr>
            <w:tcW w:w="628" w:type="pct"/>
            <w:shd w:val="clear" w:color="auto" w:fill="auto"/>
            <w:vAlign w:val="center"/>
            <w:hideMark/>
          </w:tcPr>
          <w:p w14:paraId="2CE752B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155814635426</w:t>
            </w:r>
          </w:p>
        </w:tc>
        <w:tc>
          <w:tcPr>
            <w:tcW w:w="0" w:type="auto"/>
            <w:shd w:val="clear" w:color="auto" w:fill="auto"/>
            <w:vAlign w:val="center"/>
            <w:hideMark/>
          </w:tcPr>
          <w:p w14:paraId="415C724C"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ZI3D</w:t>
            </w:r>
          </w:p>
        </w:tc>
        <w:tc>
          <w:tcPr>
            <w:tcW w:w="564" w:type="pct"/>
            <w:shd w:val="clear" w:color="auto" w:fill="auto"/>
            <w:vAlign w:val="center"/>
            <w:hideMark/>
          </w:tcPr>
          <w:p w14:paraId="12999C36" w14:textId="56DA744F"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2A0A8BDA" w14:textId="267E947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19.070.736,00</w:t>
            </w:r>
          </w:p>
        </w:tc>
        <w:tc>
          <w:tcPr>
            <w:tcW w:w="0" w:type="auto"/>
            <w:shd w:val="clear" w:color="auto" w:fill="auto"/>
            <w:noWrap/>
            <w:vAlign w:val="center"/>
            <w:hideMark/>
          </w:tcPr>
          <w:p w14:paraId="71A3E191" w14:textId="2571DC83"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198.982,62</w:t>
            </w:r>
          </w:p>
        </w:tc>
        <w:tc>
          <w:tcPr>
            <w:tcW w:w="611" w:type="pct"/>
            <w:shd w:val="clear" w:color="auto" w:fill="auto"/>
            <w:noWrap/>
            <w:vAlign w:val="center"/>
            <w:hideMark/>
          </w:tcPr>
          <w:p w14:paraId="37115A6F" w14:textId="5C71B885"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226.873,67</w:t>
            </w:r>
          </w:p>
        </w:tc>
        <w:tc>
          <w:tcPr>
            <w:tcW w:w="808" w:type="pct"/>
            <w:shd w:val="clear" w:color="auto" w:fill="auto"/>
            <w:noWrap/>
            <w:vAlign w:val="center"/>
            <w:hideMark/>
          </w:tcPr>
          <w:p w14:paraId="2FC71763"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19.496.592,29</w:t>
            </w:r>
          </w:p>
        </w:tc>
      </w:tr>
      <w:tr w:rsidR="00953545" w:rsidRPr="00B11AA3" w14:paraId="2562B367"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36050F17" w14:textId="434165E6"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M</w:t>
            </w:r>
            <w:r w:rsidR="00953545">
              <w:rPr>
                <w:rFonts w:ascii="Arial Narrow" w:hAnsi="Arial Narrow" w:cstheme="minorHAnsi"/>
                <w:b w:val="0"/>
                <w:bCs w:val="0"/>
                <w:sz w:val="16"/>
                <w:szCs w:val="16"/>
              </w:rPr>
              <w:t>é</w:t>
            </w:r>
            <w:r w:rsidRPr="00151FF7">
              <w:rPr>
                <w:rFonts w:ascii="Arial Narrow" w:hAnsi="Arial Narrow" w:cstheme="minorHAnsi"/>
                <w:b w:val="0"/>
                <w:bCs w:val="0"/>
                <w:sz w:val="16"/>
                <w:szCs w:val="16"/>
              </w:rPr>
              <w:t>ndez Robles Milagro Luc</w:t>
            </w:r>
            <w:r w:rsidR="00953545">
              <w:rPr>
                <w:rFonts w:ascii="Arial Narrow" w:hAnsi="Arial Narrow" w:cstheme="minorHAnsi"/>
                <w:b w:val="0"/>
                <w:bCs w:val="0"/>
                <w:sz w:val="16"/>
                <w:szCs w:val="16"/>
              </w:rPr>
              <w:t>í</w:t>
            </w:r>
            <w:r w:rsidRPr="00151FF7">
              <w:rPr>
                <w:rFonts w:ascii="Arial Narrow" w:hAnsi="Arial Narrow" w:cstheme="minorHAnsi"/>
                <w:b w:val="0"/>
                <w:bCs w:val="0"/>
                <w:sz w:val="16"/>
                <w:szCs w:val="16"/>
              </w:rPr>
              <w:t>a</w:t>
            </w:r>
          </w:p>
        </w:tc>
        <w:tc>
          <w:tcPr>
            <w:tcW w:w="628" w:type="pct"/>
            <w:shd w:val="clear" w:color="auto" w:fill="auto"/>
            <w:vAlign w:val="center"/>
            <w:hideMark/>
          </w:tcPr>
          <w:p w14:paraId="7B20B4C7"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701760494</w:t>
            </w:r>
          </w:p>
        </w:tc>
        <w:tc>
          <w:tcPr>
            <w:tcW w:w="0" w:type="auto"/>
            <w:shd w:val="clear" w:color="auto" w:fill="auto"/>
            <w:vAlign w:val="center"/>
            <w:hideMark/>
          </w:tcPr>
          <w:p w14:paraId="30C424D0"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ZI3D</w:t>
            </w:r>
          </w:p>
        </w:tc>
        <w:tc>
          <w:tcPr>
            <w:tcW w:w="564" w:type="pct"/>
            <w:shd w:val="clear" w:color="auto" w:fill="auto"/>
            <w:vAlign w:val="center"/>
            <w:hideMark/>
          </w:tcPr>
          <w:p w14:paraId="6FC51667" w14:textId="261D6C9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Colorado Sur</w:t>
            </w:r>
          </w:p>
        </w:tc>
        <w:tc>
          <w:tcPr>
            <w:tcW w:w="583" w:type="pct"/>
            <w:shd w:val="clear" w:color="auto" w:fill="auto"/>
            <w:vAlign w:val="center"/>
            <w:hideMark/>
          </w:tcPr>
          <w:p w14:paraId="76F95B43" w14:textId="6960620F"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19.070.736,00</w:t>
            </w:r>
          </w:p>
        </w:tc>
        <w:tc>
          <w:tcPr>
            <w:tcW w:w="0" w:type="auto"/>
            <w:shd w:val="clear" w:color="auto" w:fill="auto"/>
            <w:noWrap/>
            <w:vAlign w:val="center"/>
            <w:hideMark/>
          </w:tcPr>
          <w:p w14:paraId="572EFE44" w14:textId="30ACEB6B"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232.112,96</w:t>
            </w:r>
          </w:p>
        </w:tc>
        <w:tc>
          <w:tcPr>
            <w:tcW w:w="611" w:type="pct"/>
            <w:shd w:val="clear" w:color="auto" w:fill="auto"/>
            <w:noWrap/>
            <w:vAlign w:val="center"/>
            <w:hideMark/>
          </w:tcPr>
          <w:p w14:paraId="40DD6A51" w14:textId="71E0928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227.109,32</w:t>
            </w:r>
          </w:p>
        </w:tc>
        <w:tc>
          <w:tcPr>
            <w:tcW w:w="808" w:type="pct"/>
            <w:shd w:val="clear" w:color="auto" w:fill="auto"/>
            <w:noWrap/>
            <w:vAlign w:val="center"/>
            <w:hideMark/>
          </w:tcPr>
          <w:p w14:paraId="094489AF"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19.529.958,28</w:t>
            </w:r>
          </w:p>
        </w:tc>
      </w:tr>
      <w:tr w:rsidR="00953545" w:rsidRPr="00B11AA3" w14:paraId="23CA5D95"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6892C11" w14:textId="7777777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 xml:space="preserve">Leyton </w:t>
            </w:r>
            <w:proofErr w:type="spellStart"/>
            <w:r w:rsidRPr="00151FF7">
              <w:rPr>
                <w:rFonts w:ascii="Arial Narrow" w:hAnsi="Arial Narrow" w:cstheme="minorHAnsi"/>
                <w:b w:val="0"/>
                <w:bCs w:val="0"/>
                <w:sz w:val="16"/>
                <w:szCs w:val="16"/>
              </w:rPr>
              <w:t>Leyton</w:t>
            </w:r>
            <w:proofErr w:type="spellEnd"/>
            <w:r w:rsidRPr="00151FF7">
              <w:rPr>
                <w:rFonts w:ascii="Arial Narrow" w:hAnsi="Arial Narrow" w:cstheme="minorHAnsi"/>
                <w:b w:val="0"/>
                <w:bCs w:val="0"/>
                <w:sz w:val="16"/>
                <w:szCs w:val="16"/>
              </w:rPr>
              <w:t xml:space="preserve"> Jason Steven</w:t>
            </w:r>
          </w:p>
        </w:tc>
        <w:tc>
          <w:tcPr>
            <w:tcW w:w="628" w:type="pct"/>
            <w:shd w:val="clear" w:color="auto" w:fill="auto"/>
            <w:vAlign w:val="center"/>
            <w:hideMark/>
          </w:tcPr>
          <w:p w14:paraId="676C641C"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801140340</w:t>
            </w:r>
          </w:p>
        </w:tc>
        <w:tc>
          <w:tcPr>
            <w:tcW w:w="0" w:type="auto"/>
            <w:shd w:val="clear" w:color="auto" w:fill="auto"/>
            <w:vAlign w:val="center"/>
            <w:hideMark/>
          </w:tcPr>
          <w:p w14:paraId="44498181"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52FA0AF4" w14:textId="0C06A599"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San Francisco</w:t>
            </w:r>
          </w:p>
        </w:tc>
        <w:tc>
          <w:tcPr>
            <w:tcW w:w="583" w:type="pct"/>
            <w:shd w:val="clear" w:color="auto" w:fill="auto"/>
            <w:vAlign w:val="center"/>
            <w:hideMark/>
          </w:tcPr>
          <w:p w14:paraId="5D830B5B" w14:textId="3484BFE8"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17.256.812,22</w:t>
            </w:r>
          </w:p>
        </w:tc>
        <w:tc>
          <w:tcPr>
            <w:tcW w:w="0" w:type="auto"/>
            <w:shd w:val="clear" w:color="auto" w:fill="auto"/>
            <w:noWrap/>
            <w:vAlign w:val="center"/>
            <w:hideMark/>
          </w:tcPr>
          <w:p w14:paraId="07577E4D" w14:textId="4ADB1643"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185.378,19</w:t>
            </w:r>
          </w:p>
        </w:tc>
        <w:tc>
          <w:tcPr>
            <w:tcW w:w="611" w:type="pct"/>
            <w:shd w:val="clear" w:color="auto" w:fill="auto"/>
            <w:noWrap/>
            <w:vAlign w:val="center"/>
            <w:hideMark/>
          </w:tcPr>
          <w:p w14:paraId="4294F417" w14:textId="470BD58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255.741,60</w:t>
            </w:r>
          </w:p>
        </w:tc>
        <w:tc>
          <w:tcPr>
            <w:tcW w:w="808" w:type="pct"/>
            <w:shd w:val="clear" w:color="auto" w:fill="auto"/>
            <w:noWrap/>
            <w:vAlign w:val="center"/>
            <w:hideMark/>
          </w:tcPr>
          <w:p w14:paraId="6764DEF5"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17.697.932,01</w:t>
            </w:r>
          </w:p>
        </w:tc>
      </w:tr>
      <w:tr w:rsidR="00953545" w:rsidRPr="00B11AA3" w14:paraId="3BB6301D" w14:textId="77777777" w:rsidTr="0095354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2574EB48" w14:textId="7341429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Cárdenas Sandoval Luc</w:t>
            </w:r>
            <w:r w:rsidR="00953545">
              <w:rPr>
                <w:rFonts w:ascii="Arial Narrow" w:hAnsi="Arial Narrow" w:cstheme="minorHAnsi"/>
                <w:b w:val="0"/>
                <w:bCs w:val="0"/>
                <w:sz w:val="16"/>
                <w:szCs w:val="16"/>
              </w:rPr>
              <w:t>í</w:t>
            </w:r>
            <w:r w:rsidRPr="00151FF7">
              <w:rPr>
                <w:rFonts w:ascii="Arial Narrow" w:hAnsi="Arial Narrow" w:cstheme="minorHAnsi"/>
                <w:b w:val="0"/>
                <w:bCs w:val="0"/>
                <w:sz w:val="16"/>
                <w:szCs w:val="16"/>
              </w:rPr>
              <w:t>a</w:t>
            </w:r>
          </w:p>
        </w:tc>
        <w:tc>
          <w:tcPr>
            <w:tcW w:w="628" w:type="pct"/>
            <w:shd w:val="clear" w:color="auto" w:fill="auto"/>
            <w:vAlign w:val="center"/>
            <w:hideMark/>
          </w:tcPr>
          <w:p w14:paraId="1172EDF2"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155805641423</w:t>
            </w:r>
          </w:p>
        </w:tc>
        <w:tc>
          <w:tcPr>
            <w:tcW w:w="0" w:type="auto"/>
            <w:shd w:val="clear" w:color="auto" w:fill="auto"/>
            <w:vAlign w:val="center"/>
            <w:hideMark/>
          </w:tcPr>
          <w:p w14:paraId="011F06A7"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1E4EEED1" w14:textId="78980E63"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Tortuguero</w:t>
            </w:r>
          </w:p>
        </w:tc>
        <w:tc>
          <w:tcPr>
            <w:tcW w:w="583" w:type="pct"/>
            <w:shd w:val="clear" w:color="auto" w:fill="auto"/>
            <w:vAlign w:val="center"/>
            <w:hideMark/>
          </w:tcPr>
          <w:p w14:paraId="552C799A" w14:textId="75ADAD68"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2641FEB2" w14:textId="606A3217"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185.602,36</w:t>
            </w:r>
          </w:p>
        </w:tc>
        <w:tc>
          <w:tcPr>
            <w:tcW w:w="611" w:type="pct"/>
            <w:shd w:val="clear" w:color="auto" w:fill="auto"/>
            <w:noWrap/>
            <w:vAlign w:val="center"/>
            <w:hideMark/>
          </w:tcPr>
          <w:p w14:paraId="4CD4CA7B" w14:textId="45DAB395" w:rsidR="00151FF7" w:rsidRPr="00151FF7" w:rsidRDefault="001A70A1"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208.424,94</w:t>
            </w:r>
          </w:p>
        </w:tc>
        <w:tc>
          <w:tcPr>
            <w:tcW w:w="808" w:type="pct"/>
            <w:shd w:val="clear" w:color="auto" w:fill="auto"/>
            <w:noWrap/>
            <w:vAlign w:val="center"/>
            <w:hideMark/>
          </w:tcPr>
          <w:p w14:paraId="1A68A608" w14:textId="77777777" w:rsidR="00151FF7" w:rsidRPr="00151FF7" w:rsidRDefault="00151FF7" w:rsidP="00151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17.414.062,41</w:t>
            </w:r>
          </w:p>
        </w:tc>
      </w:tr>
      <w:tr w:rsidR="00953545" w:rsidRPr="00B11AA3" w14:paraId="64F8714C" w14:textId="77777777" w:rsidTr="00953545">
        <w:trPr>
          <w:trHeight w:val="20"/>
          <w:jc w:val="center"/>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hideMark/>
          </w:tcPr>
          <w:p w14:paraId="57608CA5" w14:textId="2C16B207" w:rsidR="00151FF7" w:rsidRPr="00151FF7" w:rsidRDefault="00151FF7" w:rsidP="00953545">
            <w:pPr>
              <w:rPr>
                <w:rFonts w:ascii="Arial Narrow" w:hAnsi="Arial Narrow" w:cstheme="minorHAnsi"/>
                <w:b w:val="0"/>
                <w:bCs w:val="0"/>
                <w:sz w:val="16"/>
                <w:szCs w:val="16"/>
              </w:rPr>
            </w:pPr>
            <w:r w:rsidRPr="00151FF7">
              <w:rPr>
                <w:rFonts w:ascii="Arial Narrow" w:hAnsi="Arial Narrow" w:cstheme="minorHAnsi"/>
                <w:b w:val="0"/>
                <w:bCs w:val="0"/>
                <w:sz w:val="16"/>
                <w:szCs w:val="16"/>
              </w:rPr>
              <w:t>Villalobos Madrigal Claudio Ram</w:t>
            </w:r>
            <w:r w:rsidR="00953545">
              <w:rPr>
                <w:rFonts w:ascii="Arial Narrow" w:hAnsi="Arial Narrow" w:cstheme="minorHAnsi"/>
                <w:b w:val="0"/>
                <w:bCs w:val="0"/>
                <w:sz w:val="16"/>
                <w:szCs w:val="16"/>
              </w:rPr>
              <w:t>ó</w:t>
            </w:r>
            <w:r w:rsidRPr="00151FF7">
              <w:rPr>
                <w:rFonts w:ascii="Arial Narrow" w:hAnsi="Arial Narrow" w:cstheme="minorHAnsi"/>
                <w:b w:val="0"/>
                <w:bCs w:val="0"/>
                <w:sz w:val="16"/>
                <w:szCs w:val="16"/>
              </w:rPr>
              <w:t>n</w:t>
            </w:r>
          </w:p>
        </w:tc>
        <w:tc>
          <w:tcPr>
            <w:tcW w:w="628" w:type="pct"/>
            <w:shd w:val="clear" w:color="auto" w:fill="auto"/>
            <w:vAlign w:val="center"/>
            <w:hideMark/>
          </w:tcPr>
          <w:p w14:paraId="2E00740E"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601210475</w:t>
            </w:r>
          </w:p>
        </w:tc>
        <w:tc>
          <w:tcPr>
            <w:tcW w:w="0" w:type="auto"/>
            <w:shd w:val="clear" w:color="auto" w:fill="auto"/>
            <w:vAlign w:val="center"/>
            <w:hideMark/>
          </w:tcPr>
          <w:p w14:paraId="6270F5F4"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ZI2D</w:t>
            </w:r>
          </w:p>
        </w:tc>
        <w:tc>
          <w:tcPr>
            <w:tcW w:w="564" w:type="pct"/>
            <w:shd w:val="clear" w:color="auto" w:fill="auto"/>
            <w:vAlign w:val="center"/>
            <w:hideMark/>
          </w:tcPr>
          <w:p w14:paraId="22988CAD" w14:textId="0C9033BE"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La Lucha</w:t>
            </w:r>
          </w:p>
        </w:tc>
        <w:tc>
          <w:tcPr>
            <w:tcW w:w="583" w:type="pct"/>
            <w:shd w:val="clear" w:color="auto" w:fill="auto"/>
            <w:vAlign w:val="center"/>
            <w:hideMark/>
          </w:tcPr>
          <w:p w14:paraId="51598610" w14:textId="757C072B"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17.020.035,11</w:t>
            </w:r>
          </w:p>
        </w:tc>
        <w:tc>
          <w:tcPr>
            <w:tcW w:w="0" w:type="auto"/>
            <w:shd w:val="clear" w:color="auto" w:fill="auto"/>
            <w:noWrap/>
            <w:vAlign w:val="center"/>
            <w:hideMark/>
          </w:tcPr>
          <w:p w14:paraId="7278FD02" w14:textId="5C7DBD2C"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175.152,23</w:t>
            </w:r>
          </w:p>
        </w:tc>
        <w:tc>
          <w:tcPr>
            <w:tcW w:w="611" w:type="pct"/>
            <w:shd w:val="clear" w:color="auto" w:fill="auto"/>
            <w:noWrap/>
            <w:vAlign w:val="center"/>
            <w:hideMark/>
          </w:tcPr>
          <w:p w14:paraId="268F36D4" w14:textId="4EF38C65" w:rsidR="00151FF7" w:rsidRPr="00151FF7" w:rsidRDefault="001A70A1"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208.349,62</w:t>
            </w:r>
          </w:p>
        </w:tc>
        <w:tc>
          <w:tcPr>
            <w:tcW w:w="808" w:type="pct"/>
            <w:shd w:val="clear" w:color="auto" w:fill="auto"/>
            <w:noWrap/>
            <w:vAlign w:val="center"/>
            <w:hideMark/>
          </w:tcPr>
          <w:p w14:paraId="5F373BA7" w14:textId="77777777" w:rsidR="00151FF7" w:rsidRPr="00151FF7" w:rsidRDefault="00151FF7" w:rsidP="00151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151FF7">
              <w:rPr>
                <w:rFonts w:ascii="Arial Narrow" w:hAnsi="Arial Narrow" w:cstheme="minorHAnsi"/>
                <w:sz w:val="16"/>
                <w:szCs w:val="16"/>
              </w:rPr>
              <w:t>17.403.536,96</w:t>
            </w:r>
          </w:p>
        </w:tc>
      </w:tr>
    </w:tbl>
    <w:p w14:paraId="38E29214" w14:textId="670AE307" w:rsidR="00634333" w:rsidRDefault="00634333" w:rsidP="00E85124">
      <w:pPr>
        <w:spacing w:line="360" w:lineRule="auto"/>
        <w:jc w:val="both"/>
        <w:rPr>
          <w:rFonts w:cs="Arial"/>
          <w:color w:val="000000"/>
          <w:sz w:val="22"/>
          <w:szCs w:val="22"/>
        </w:rPr>
      </w:pPr>
    </w:p>
    <w:p w14:paraId="739D918B" w14:textId="77777777" w:rsidR="00E85124" w:rsidRDefault="00E85124" w:rsidP="00E85124">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7EE582AB" w14:textId="485FFD36" w:rsidR="00E85124" w:rsidRDefault="00E85124" w:rsidP="00E85124">
      <w:pPr>
        <w:spacing w:line="360" w:lineRule="auto"/>
        <w:jc w:val="both"/>
        <w:rPr>
          <w:rFonts w:cs="Arial"/>
          <w:color w:val="000000"/>
          <w:sz w:val="22"/>
          <w:szCs w:val="22"/>
        </w:rPr>
      </w:pPr>
    </w:p>
    <w:p w14:paraId="65F6B798" w14:textId="0DD67415" w:rsidR="00F4535D" w:rsidRPr="00F4535D" w:rsidRDefault="00F4535D" w:rsidP="00F4535D">
      <w:pPr>
        <w:spacing w:line="360" w:lineRule="auto"/>
        <w:jc w:val="both"/>
        <w:rPr>
          <w:rFonts w:cs="Arial"/>
          <w:color w:val="000000"/>
          <w:sz w:val="22"/>
          <w:szCs w:val="22"/>
          <w:lang w:val="es-ES_tradnl"/>
        </w:rPr>
      </w:pPr>
      <w:r w:rsidRPr="00F4535D">
        <w:rPr>
          <w:rFonts w:cs="Arial"/>
          <w:b/>
          <w:bCs/>
          <w:color w:val="000000"/>
          <w:sz w:val="22"/>
          <w:szCs w:val="22"/>
        </w:rPr>
        <w:t>4)</w:t>
      </w:r>
      <w:r>
        <w:rPr>
          <w:rFonts w:cs="Arial"/>
          <w:color w:val="000000"/>
          <w:sz w:val="22"/>
          <w:szCs w:val="22"/>
        </w:rPr>
        <w:t xml:space="preserve"> </w:t>
      </w:r>
      <w:r w:rsidRPr="00F4535D">
        <w:rPr>
          <w:rFonts w:cs="Arial"/>
          <w:color w:val="000000"/>
          <w:sz w:val="22"/>
          <w:szCs w:val="22"/>
          <w:lang w:val="es-ES_tradnl"/>
        </w:rPr>
        <w:t xml:space="preserve">Los recursos serán girados previa formalización individual de cada Bono Familiar de Vivienda, para lo cual se firmará el contrato de obra determinada entre la familia y la empresa constructora.  Queda entendido que el monto de los contratos citados corresponde al monto de financiamiento de las viviendas. La </w:t>
      </w:r>
      <w:r w:rsidR="009C5911">
        <w:rPr>
          <w:rFonts w:cs="Arial"/>
          <w:color w:val="000000"/>
          <w:sz w:val="22"/>
          <w:szCs w:val="22"/>
          <w:lang w:val="es-ES_tradnl"/>
        </w:rPr>
        <w:t>e</w:t>
      </w:r>
      <w:r w:rsidRPr="00F4535D">
        <w:rPr>
          <w:rFonts w:cs="Arial"/>
          <w:color w:val="000000"/>
          <w:sz w:val="22"/>
          <w:szCs w:val="22"/>
          <w:lang w:val="es-ES_tradnl"/>
        </w:rPr>
        <w:t xml:space="preserve">ntidad </w:t>
      </w:r>
      <w:r w:rsidR="009C5911">
        <w:rPr>
          <w:rFonts w:cs="Arial"/>
          <w:color w:val="000000"/>
          <w:sz w:val="22"/>
          <w:szCs w:val="22"/>
          <w:lang w:val="es-ES_tradnl"/>
        </w:rPr>
        <w:t>a</w:t>
      </w:r>
      <w:r w:rsidRPr="00F4535D">
        <w:rPr>
          <w:rFonts w:cs="Arial"/>
          <w:color w:val="000000"/>
          <w:sz w:val="22"/>
          <w:szCs w:val="22"/>
          <w:lang w:val="es-ES_tradnl"/>
        </w:rPr>
        <w:t xml:space="preserve">utorizada deberá verificar que estos contratos no contengan cláusulas abusivas que pidieran llegar a afectar a los beneficiarios. </w:t>
      </w:r>
    </w:p>
    <w:p w14:paraId="44EE2859" w14:textId="77777777" w:rsidR="00F4535D" w:rsidRPr="00F4535D" w:rsidRDefault="00F4535D" w:rsidP="00F4535D">
      <w:pPr>
        <w:spacing w:line="360" w:lineRule="auto"/>
        <w:jc w:val="both"/>
        <w:rPr>
          <w:rFonts w:cs="Arial"/>
          <w:color w:val="000000"/>
          <w:sz w:val="22"/>
          <w:szCs w:val="22"/>
          <w:lang w:val="es-ES_tradnl"/>
        </w:rPr>
      </w:pPr>
    </w:p>
    <w:p w14:paraId="1DD7610B" w14:textId="165245AF" w:rsidR="00F4535D" w:rsidRPr="00F4535D" w:rsidRDefault="00F4535D" w:rsidP="00F4535D">
      <w:pPr>
        <w:spacing w:line="360" w:lineRule="auto"/>
        <w:jc w:val="both"/>
        <w:rPr>
          <w:rFonts w:cs="Arial"/>
          <w:color w:val="000000"/>
          <w:sz w:val="22"/>
          <w:szCs w:val="22"/>
        </w:rPr>
      </w:pPr>
      <w:r w:rsidRPr="00F4535D">
        <w:rPr>
          <w:rFonts w:cs="Arial"/>
          <w:b/>
          <w:bCs/>
          <w:color w:val="000000"/>
          <w:sz w:val="22"/>
          <w:szCs w:val="22"/>
        </w:rPr>
        <w:lastRenderedPageBreak/>
        <w:t>5)</w:t>
      </w:r>
      <w:r>
        <w:rPr>
          <w:rFonts w:cs="Arial"/>
          <w:color w:val="000000"/>
          <w:sz w:val="22"/>
          <w:szCs w:val="22"/>
        </w:rPr>
        <w:t xml:space="preserve"> </w:t>
      </w:r>
      <w:r w:rsidRPr="00F4535D">
        <w:rPr>
          <w:rFonts w:cs="Arial"/>
          <w:color w:val="000000"/>
          <w:sz w:val="22"/>
          <w:szCs w:val="22"/>
        </w:rPr>
        <w:t xml:space="preserve">El constructor deberá rendir garantías ante la </w:t>
      </w:r>
      <w:r w:rsidR="009C5911">
        <w:rPr>
          <w:rFonts w:cs="Arial"/>
          <w:color w:val="000000"/>
          <w:sz w:val="22"/>
          <w:szCs w:val="22"/>
        </w:rPr>
        <w:t>e</w:t>
      </w:r>
      <w:r w:rsidRPr="00F4535D">
        <w:rPr>
          <w:rFonts w:cs="Arial"/>
          <w:color w:val="000000"/>
          <w:sz w:val="22"/>
          <w:szCs w:val="22"/>
        </w:rPr>
        <w:t xml:space="preserve">ntidad </w:t>
      </w:r>
      <w:r w:rsidR="009C5911">
        <w:rPr>
          <w:rFonts w:cs="Arial"/>
          <w:color w:val="000000"/>
          <w:sz w:val="22"/>
          <w:szCs w:val="22"/>
        </w:rPr>
        <w:t>a</w:t>
      </w:r>
      <w:r w:rsidRPr="00F4535D">
        <w:rPr>
          <w:rFonts w:cs="Arial"/>
          <w:color w:val="000000"/>
          <w:sz w:val="22"/>
          <w:szCs w:val="22"/>
        </w:rPr>
        <w:t>utorizada</w:t>
      </w:r>
      <w:r>
        <w:rPr>
          <w:rFonts w:cs="Arial"/>
          <w:color w:val="000000"/>
          <w:sz w:val="22"/>
          <w:szCs w:val="22"/>
        </w:rPr>
        <w:t>,</w:t>
      </w:r>
      <w:r w:rsidRPr="00F4535D">
        <w:rPr>
          <w:rFonts w:cs="Arial"/>
          <w:color w:val="000000"/>
          <w:sz w:val="22"/>
          <w:szCs w:val="22"/>
        </w:rPr>
        <w:t xml:space="preserve"> para responder por el giro de los recursos para la construcción de las viviendas, aplicándose también lo establecido en el artículo 133 del Reglamento de Operaciones del Sistema</w:t>
      </w:r>
      <w:r>
        <w:rPr>
          <w:rFonts w:cs="Arial"/>
          <w:color w:val="000000"/>
          <w:sz w:val="22"/>
          <w:szCs w:val="22"/>
        </w:rPr>
        <w:t xml:space="preserve"> </w:t>
      </w:r>
      <w:r w:rsidRPr="00F4535D">
        <w:rPr>
          <w:rFonts w:cs="Arial"/>
          <w:color w:val="000000"/>
          <w:sz w:val="22"/>
          <w:szCs w:val="22"/>
        </w:rPr>
        <w:t>Financiero Nacional para la Vivienda y número 13 de la sesión número 32-2012 del 14 de mayo del 2012, de la Junta Directiva del BANHVI.  La garantía en ningún momento podrá ser menor al saldo al descubierto de recursos girados, definido como la diferencia entre el monto de recursos girados y el valor de la inversión realizada en el terreno, esto último debidamente certificado por el fiscal de inversiones de la entidad autorizada.</w:t>
      </w:r>
    </w:p>
    <w:p w14:paraId="6AB2A169" w14:textId="77777777" w:rsidR="00F4535D" w:rsidRPr="00F4535D" w:rsidRDefault="00F4535D" w:rsidP="00F4535D">
      <w:pPr>
        <w:spacing w:line="360" w:lineRule="auto"/>
        <w:jc w:val="both"/>
        <w:rPr>
          <w:rFonts w:cs="Arial"/>
          <w:color w:val="000000"/>
          <w:sz w:val="22"/>
          <w:szCs w:val="22"/>
          <w:lang w:val="es-ES_tradnl"/>
        </w:rPr>
      </w:pPr>
    </w:p>
    <w:p w14:paraId="61E71EBF" w14:textId="1424DF5A" w:rsidR="00F4535D" w:rsidRPr="00F4535D" w:rsidRDefault="00F4535D" w:rsidP="00F4535D">
      <w:pPr>
        <w:spacing w:line="360" w:lineRule="auto"/>
        <w:jc w:val="both"/>
        <w:rPr>
          <w:rFonts w:cs="Arial"/>
          <w:color w:val="000000"/>
          <w:sz w:val="22"/>
          <w:szCs w:val="22"/>
          <w:lang w:val="es-ES_tradnl"/>
        </w:rPr>
      </w:pPr>
      <w:r w:rsidRPr="00F4535D">
        <w:rPr>
          <w:rFonts w:cs="Arial"/>
          <w:b/>
          <w:bCs/>
          <w:color w:val="000000"/>
          <w:sz w:val="22"/>
          <w:szCs w:val="22"/>
          <w:lang w:val="es-ES_tradnl"/>
        </w:rPr>
        <w:t>6)</w:t>
      </w:r>
      <w:r>
        <w:rPr>
          <w:rFonts w:cs="Arial"/>
          <w:color w:val="000000"/>
          <w:sz w:val="22"/>
          <w:szCs w:val="22"/>
          <w:lang w:val="es-ES_tradnl"/>
        </w:rPr>
        <w:t xml:space="preserve"> </w:t>
      </w:r>
      <w:r w:rsidRPr="00F4535D">
        <w:rPr>
          <w:rFonts w:cs="Arial"/>
          <w:color w:val="000000"/>
          <w:sz w:val="22"/>
          <w:szCs w:val="22"/>
          <w:lang w:val="es-ES_tradnl"/>
        </w:rPr>
        <w:t xml:space="preserve">La </w:t>
      </w:r>
      <w:r w:rsidR="009C5911">
        <w:rPr>
          <w:rFonts w:cs="Arial"/>
          <w:color w:val="000000"/>
          <w:sz w:val="22"/>
          <w:szCs w:val="22"/>
          <w:lang w:val="es-ES_tradnl"/>
        </w:rPr>
        <w:t>e</w:t>
      </w:r>
      <w:r w:rsidRPr="00F4535D">
        <w:rPr>
          <w:rFonts w:cs="Arial"/>
          <w:color w:val="000000"/>
          <w:sz w:val="22"/>
          <w:szCs w:val="22"/>
          <w:lang w:val="es-ES_tradnl"/>
        </w:rPr>
        <w:t xml:space="preserve">ntidad </w:t>
      </w:r>
      <w:r w:rsidR="009C5911">
        <w:rPr>
          <w:rFonts w:cs="Arial"/>
          <w:color w:val="000000"/>
          <w:sz w:val="22"/>
          <w:szCs w:val="22"/>
          <w:lang w:val="es-ES_tradnl"/>
        </w:rPr>
        <w:t>a</w:t>
      </w:r>
      <w:r w:rsidRPr="00F4535D">
        <w:rPr>
          <w:rFonts w:cs="Arial"/>
          <w:color w:val="000000"/>
          <w:sz w:val="22"/>
          <w:szCs w:val="22"/>
          <w:lang w:val="es-ES_tradnl"/>
        </w:rPr>
        <w:t xml:space="preserve">utorizada, previo al inicio de obras y realización de desembolsos, deberá velar porque se encuentre vigente el permiso de construcción de las viviendas otorgado por la Municipalidad; </w:t>
      </w:r>
      <w:r>
        <w:rPr>
          <w:rFonts w:cs="Arial"/>
          <w:color w:val="000000"/>
          <w:sz w:val="22"/>
          <w:szCs w:val="22"/>
          <w:lang w:val="es-ES_tradnl"/>
        </w:rPr>
        <w:t xml:space="preserve">y de igual forma </w:t>
      </w:r>
      <w:r w:rsidRPr="00F4535D">
        <w:rPr>
          <w:rFonts w:cs="Arial"/>
          <w:color w:val="000000"/>
          <w:sz w:val="22"/>
          <w:szCs w:val="22"/>
          <w:lang w:val="es-ES_tradnl"/>
        </w:rPr>
        <w:t xml:space="preserve">deberá verificar que los planos de vivienda que se hayan tramitado en la municipalidad local, correspondan al sistema constructivo indicado en el informe </w:t>
      </w:r>
      <w:r w:rsidRPr="00F4535D">
        <w:rPr>
          <w:rFonts w:cs="Arial"/>
          <w:bCs/>
          <w:color w:val="000000"/>
          <w:sz w:val="22"/>
          <w:szCs w:val="22"/>
          <w:lang w:val="es-ES_tradnl"/>
        </w:rPr>
        <w:t>DF-DT-IN-1009-2021</w:t>
      </w:r>
      <w:r w:rsidRPr="00F4535D">
        <w:rPr>
          <w:rFonts w:cs="Arial"/>
          <w:color w:val="000000"/>
          <w:sz w:val="22"/>
          <w:szCs w:val="22"/>
          <w:lang w:val="es-ES_tradnl"/>
        </w:rPr>
        <w:t>, con las áreas y distribuciones avaladas por el fiscal de inversiones y el Departamento Técnico del BANHVI</w:t>
      </w:r>
      <w:r>
        <w:rPr>
          <w:rFonts w:cs="Arial"/>
          <w:color w:val="000000"/>
          <w:sz w:val="22"/>
          <w:szCs w:val="22"/>
          <w:lang w:val="es-ES_tradnl"/>
        </w:rPr>
        <w:t>,</w:t>
      </w:r>
      <w:r w:rsidRPr="00F4535D">
        <w:rPr>
          <w:rFonts w:cs="Arial"/>
          <w:color w:val="000000"/>
          <w:sz w:val="22"/>
          <w:szCs w:val="22"/>
          <w:lang w:val="es-ES_tradnl"/>
        </w:rPr>
        <w:t xml:space="preserve"> y se encuentre debidamente inscrita la responsabilidad ante el CFIA de cada uno de los profesionales involucrados en la obra.</w:t>
      </w:r>
    </w:p>
    <w:p w14:paraId="7A936AE9" w14:textId="77777777" w:rsidR="00F4535D" w:rsidRPr="00F4535D" w:rsidRDefault="00F4535D" w:rsidP="00F4535D">
      <w:pPr>
        <w:spacing w:line="360" w:lineRule="auto"/>
        <w:jc w:val="both"/>
        <w:rPr>
          <w:rFonts w:cs="Arial"/>
          <w:color w:val="000000"/>
          <w:sz w:val="22"/>
          <w:szCs w:val="22"/>
        </w:rPr>
      </w:pPr>
    </w:p>
    <w:p w14:paraId="04797192" w14:textId="65E9E2F8" w:rsidR="00F4535D" w:rsidRPr="00F4535D" w:rsidRDefault="00F4535D" w:rsidP="00F4535D">
      <w:pPr>
        <w:spacing w:line="360" w:lineRule="auto"/>
        <w:jc w:val="both"/>
        <w:rPr>
          <w:rFonts w:cs="Arial"/>
          <w:color w:val="000000"/>
          <w:sz w:val="22"/>
          <w:szCs w:val="22"/>
        </w:rPr>
      </w:pPr>
      <w:r w:rsidRPr="00F4535D">
        <w:rPr>
          <w:rFonts w:cs="Arial"/>
          <w:b/>
          <w:bCs/>
          <w:color w:val="000000"/>
          <w:sz w:val="22"/>
          <w:szCs w:val="22"/>
        </w:rPr>
        <w:t>7)</w:t>
      </w:r>
      <w:r>
        <w:rPr>
          <w:rFonts w:cs="Arial"/>
          <w:color w:val="000000"/>
          <w:sz w:val="22"/>
          <w:szCs w:val="22"/>
        </w:rPr>
        <w:t xml:space="preserve"> </w:t>
      </w:r>
      <w:r w:rsidRPr="00F4535D">
        <w:rPr>
          <w:rFonts w:cs="Arial"/>
          <w:color w:val="000000"/>
          <w:sz w:val="22"/>
          <w:szCs w:val="22"/>
        </w:rPr>
        <w:t>El kilometraje del fiscal de inversiones es liquidable, respecto a la cantidad de visitas del profesional al sitio de la obra, lo cual deberá estar sustentado por la entidad autorizada.</w:t>
      </w:r>
    </w:p>
    <w:p w14:paraId="4206AA82" w14:textId="77777777" w:rsidR="00F4535D" w:rsidRPr="00F4535D" w:rsidRDefault="00F4535D" w:rsidP="00F4535D">
      <w:pPr>
        <w:spacing w:line="360" w:lineRule="auto"/>
        <w:jc w:val="both"/>
        <w:rPr>
          <w:rFonts w:cs="Arial"/>
          <w:color w:val="000000"/>
          <w:sz w:val="22"/>
          <w:szCs w:val="22"/>
        </w:rPr>
      </w:pPr>
    </w:p>
    <w:p w14:paraId="3DBA07D2" w14:textId="70E24E80" w:rsidR="00B70389" w:rsidRDefault="00F4535D" w:rsidP="00B70389">
      <w:pPr>
        <w:spacing w:line="360" w:lineRule="auto"/>
        <w:jc w:val="both"/>
        <w:rPr>
          <w:sz w:val="22"/>
          <w:szCs w:val="22"/>
          <w:lang w:val="es-CR"/>
        </w:rPr>
      </w:pPr>
      <w:r w:rsidRPr="00F4535D">
        <w:rPr>
          <w:rFonts w:cs="Arial"/>
          <w:b/>
          <w:bCs/>
          <w:color w:val="000000"/>
          <w:sz w:val="22"/>
          <w:szCs w:val="22"/>
        </w:rPr>
        <w:t>8)</w:t>
      </w:r>
      <w:r>
        <w:rPr>
          <w:rFonts w:cs="Arial"/>
          <w:color w:val="000000"/>
          <w:sz w:val="22"/>
          <w:szCs w:val="22"/>
        </w:rPr>
        <w:t xml:space="preserve"> </w:t>
      </w:r>
      <w:r w:rsidRPr="00F4535D">
        <w:rPr>
          <w:rFonts w:cs="Arial"/>
          <w:color w:val="000000"/>
          <w:sz w:val="22"/>
          <w:szCs w:val="22"/>
        </w:rPr>
        <w:t>El monto por concepto de acarreo de materiales ser</w:t>
      </w:r>
      <w:r>
        <w:rPr>
          <w:rFonts w:cs="Arial"/>
          <w:color w:val="000000"/>
          <w:sz w:val="22"/>
          <w:szCs w:val="22"/>
        </w:rPr>
        <w:t>á</w:t>
      </w:r>
      <w:r w:rsidRPr="00F4535D">
        <w:rPr>
          <w:rFonts w:cs="Arial"/>
          <w:color w:val="000000"/>
          <w:sz w:val="22"/>
          <w:szCs w:val="22"/>
        </w:rPr>
        <w:t xml:space="preserve"> liquidable contra la presentación de las facturas y el aval del fiscal de inversiones de la </w:t>
      </w:r>
      <w:r w:rsidR="009C5911">
        <w:rPr>
          <w:rFonts w:cs="Arial"/>
          <w:color w:val="000000"/>
          <w:sz w:val="22"/>
          <w:szCs w:val="22"/>
        </w:rPr>
        <w:t>e</w:t>
      </w:r>
      <w:r w:rsidRPr="00F4535D">
        <w:rPr>
          <w:rFonts w:cs="Arial"/>
          <w:color w:val="000000"/>
          <w:sz w:val="22"/>
          <w:szCs w:val="22"/>
        </w:rPr>
        <w:t xml:space="preserve">ntidad </w:t>
      </w:r>
      <w:r w:rsidR="009C5911">
        <w:rPr>
          <w:rFonts w:cs="Arial"/>
          <w:color w:val="000000"/>
          <w:sz w:val="22"/>
          <w:szCs w:val="22"/>
        </w:rPr>
        <w:t>a</w:t>
      </w:r>
      <w:r w:rsidRPr="00F4535D">
        <w:rPr>
          <w:rFonts w:cs="Arial"/>
          <w:color w:val="000000"/>
          <w:sz w:val="22"/>
          <w:szCs w:val="22"/>
        </w:rPr>
        <w:t>utorizada, quedando el respaldo en el expediente de cada familia,</w:t>
      </w:r>
      <w:r w:rsidR="00B70389" w:rsidRPr="00B70389">
        <w:rPr>
          <w:sz w:val="22"/>
          <w:szCs w:val="22"/>
          <w:lang w:val="es-CR"/>
        </w:rPr>
        <w:t xml:space="preserve"> </w:t>
      </w:r>
      <w:r w:rsidR="00B70389">
        <w:rPr>
          <w:sz w:val="22"/>
          <w:szCs w:val="22"/>
          <w:lang w:val="es-CR"/>
        </w:rPr>
        <w:t xml:space="preserve">lo cual podrá </w:t>
      </w:r>
      <w:r w:rsidR="00B70389" w:rsidRPr="009A1F27">
        <w:rPr>
          <w:sz w:val="22"/>
          <w:szCs w:val="22"/>
          <w:lang w:val="es-CR"/>
        </w:rPr>
        <w:t xml:space="preserve">ser verificado por el BANHVI en sus auditorías. </w:t>
      </w:r>
    </w:p>
    <w:p w14:paraId="5F40C3A1" w14:textId="529DEAE1" w:rsidR="00F4535D" w:rsidRDefault="00F4535D" w:rsidP="00F4535D">
      <w:pPr>
        <w:spacing w:line="360" w:lineRule="auto"/>
        <w:jc w:val="both"/>
        <w:rPr>
          <w:rFonts w:cs="Arial"/>
          <w:color w:val="000000"/>
          <w:sz w:val="22"/>
          <w:szCs w:val="22"/>
        </w:rPr>
      </w:pPr>
    </w:p>
    <w:p w14:paraId="06334306" w14:textId="5AC3E9A4" w:rsidR="00B70389" w:rsidRPr="00B70389" w:rsidRDefault="00B70389" w:rsidP="00B70389">
      <w:pPr>
        <w:spacing w:line="360" w:lineRule="auto"/>
        <w:jc w:val="both"/>
        <w:rPr>
          <w:rFonts w:cs="Arial"/>
          <w:color w:val="000000"/>
          <w:sz w:val="22"/>
          <w:szCs w:val="22"/>
        </w:rPr>
      </w:pPr>
      <w:r w:rsidRPr="00B70389">
        <w:rPr>
          <w:rFonts w:cs="Arial"/>
          <w:b/>
          <w:bCs/>
          <w:color w:val="000000"/>
          <w:sz w:val="22"/>
          <w:szCs w:val="22"/>
        </w:rPr>
        <w:t>9)</w:t>
      </w:r>
      <w:r>
        <w:rPr>
          <w:rFonts w:cs="Arial"/>
          <w:color w:val="000000"/>
          <w:sz w:val="22"/>
          <w:szCs w:val="22"/>
        </w:rPr>
        <w:t xml:space="preserve"> </w:t>
      </w:r>
      <w:r w:rsidRPr="00B70389">
        <w:rPr>
          <w:rFonts w:cs="Arial"/>
          <w:color w:val="000000"/>
          <w:sz w:val="22"/>
          <w:szCs w:val="22"/>
        </w:rPr>
        <w:t xml:space="preserve">La </w:t>
      </w:r>
      <w:r w:rsidR="009C5911">
        <w:rPr>
          <w:rFonts w:cs="Arial"/>
          <w:color w:val="000000"/>
          <w:sz w:val="22"/>
          <w:szCs w:val="22"/>
        </w:rPr>
        <w:t>e</w:t>
      </w:r>
      <w:r w:rsidRPr="00B70389">
        <w:rPr>
          <w:rFonts w:cs="Arial"/>
          <w:color w:val="000000"/>
          <w:sz w:val="22"/>
          <w:szCs w:val="22"/>
        </w:rPr>
        <w:t xml:space="preserve">ntidad </w:t>
      </w:r>
      <w:r w:rsidR="009C5911">
        <w:rPr>
          <w:rFonts w:cs="Arial"/>
          <w:color w:val="000000"/>
          <w:sz w:val="22"/>
          <w:szCs w:val="22"/>
        </w:rPr>
        <w:t>a</w:t>
      </w:r>
      <w:r w:rsidRPr="00B70389">
        <w:rPr>
          <w:rFonts w:cs="Arial"/>
          <w:color w:val="000000"/>
          <w:sz w:val="22"/>
          <w:szCs w:val="22"/>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779EF167" w14:textId="77777777" w:rsidR="00B70389" w:rsidRPr="00B70389" w:rsidRDefault="00B70389" w:rsidP="00B70389">
      <w:pPr>
        <w:spacing w:line="360" w:lineRule="auto"/>
        <w:jc w:val="both"/>
        <w:rPr>
          <w:rFonts w:cs="Arial"/>
          <w:color w:val="000000"/>
          <w:sz w:val="22"/>
          <w:szCs w:val="22"/>
        </w:rPr>
      </w:pPr>
    </w:p>
    <w:p w14:paraId="279FED69" w14:textId="478302A3" w:rsidR="00B70389" w:rsidRPr="00B70389" w:rsidRDefault="00B70389" w:rsidP="00B70389">
      <w:pPr>
        <w:spacing w:line="360" w:lineRule="auto"/>
        <w:jc w:val="both"/>
        <w:rPr>
          <w:rFonts w:cs="Arial"/>
          <w:color w:val="000000"/>
          <w:sz w:val="22"/>
          <w:szCs w:val="22"/>
        </w:rPr>
      </w:pPr>
      <w:r w:rsidRPr="00B70389">
        <w:rPr>
          <w:rFonts w:cs="Arial"/>
          <w:b/>
          <w:bCs/>
          <w:color w:val="000000"/>
          <w:sz w:val="22"/>
          <w:szCs w:val="22"/>
        </w:rPr>
        <w:t>10)</w:t>
      </w:r>
      <w:r>
        <w:rPr>
          <w:rFonts w:cs="Arial"/>
          <w:color w:val="000000"/>
          <w:sz w:val="22"/>
          <w:szCs w:val="22"/>
        </w:rPr>
        <w:t xml:space="preserve"> </w:t>
      </w:r>
      <w:r w:rsidRPr="00B70389">
        <w:rPr>
          <w:rFonts w:cs="Arial"/>
          <w:color w:val="000000"/>
          <w:sz w:val="22"/>
          <w:szCs w:val="22"/>
        </w:rPr>
        <w:t xml:space="preserve">La </w:t>
      </w:r>
      <w:r w:rsidR="009C5911">
        <w:rPr>
          <w:rFonts w:cs="Arial"/>
          <w:color w:val="000000"/>
          <w:sz w:val="22"/>
          <w:szCs w:val="22"/>
        </w:rPr>
        <w:t>e</w:t>
      </w:r>
      <w:r w:rsidRPr="00B70389">
        <w:rPr>
          <w:rFonts w:cs="Arial"/>
          <w:color w:val="000000"/>
          <w:sz w:val="22"/>
          <w:szCs w:val="22"/>
        </w:rPr>
        <w:t xml:space="preserve">ntidad </w:t>
      </w:r>
      <w:r w:rsidR="009C5911">
        <w:rPr>
          <w:rFonts w:cs="Arial"/>
          <w:color w:val="000000"/>
          <w:sz w:val="22"/>
          <w:szCs w:val="22"/>
        </w:rPr>
        <w:t>a</w:t>
      </w:r>
      <w:r w:rsidRPr="00B70389">
        <w:rPr>
          <w:rFonts w:cs="Arial"/>
          <w:color w:val="000000"/>
          <w:sz w:val="22"/>
          <w:szCs w:val="22"/>
        </w:rPr>
        <w:t xml:space="preserve">utorizada y el fiscal de </w:t>
      </w:r>
      <w:proofErr w:type="gramStart"/>
      <w:r w:rsidRPr="00B70389">
        <w:rPr>
          <w:rFonts w:cs="Arial"/>
          <w:color w:val="000000"/>
          <w:sz w:val="22"/>
          <w:szCs w:val="22"/>
        </w:rPr>
        <w:t>inversiones</w:t>
      </w:r>
      <w:r>
        <w:rPr>
          <w:rFonts w:cs="Arial"/>
          <w:color w:val="000000"/>
          <w:sz w:val="22"/>
          <w:szCs w:val="22"/>
        </w:rPr>
        <w:t>,</w:t>
      </w:r>
      <w:proofErr w:type="gramEnd"/>
      <w:r w:rsidRPr="00B70389">
        <w:rPr>
          <w:rFonts w:cs="Arial"/>
          <w:color w:val="000000"/>
          <w:sz w:val="22"/>
          <w:szCs w:val="22"/>
        </w:rPr>
        <w:t xml:space="preserve"> deberán velar porque las viviendas se construyan en el lugar que indica el </w:t>
      </w:r>
      <w:r w:rsidR="009C5911">
        <w:rPr>
          <w:rFonts w:cs="Arial"/>
          <w:color w:val="000000"/>
          <w:sz w:val="22"/>
          <w:szCs w:val="22"/>
        </w:rPr>
        <w:t>c</w:t>
      </w:r>
      <w:r w:rsidRPr="00B70389">
        <w:rPr>
          <w:rFonts w:cs="Arial"/>
          <w:color w:val="000000"/>
          <w:sz w:val="22"/>
          <w:szCs w:val="22"/>
        </w:rPr>
        <w:t xml:space="preserve">roquis de la ubicación en cada uno de los expedientes de las familias. En caso de presentarse alguna modificación, la </w:t>
      </w:r>
      <w:r w:rsidR="009C5911">
        <w:rPr>
          <w:rFonts w:cs="Arial"/>
          <w:color w:val="000000"/>
          <w:sz w:val="22"/>
          <w:szCs w:val="22"/>
        </w:rPr>
        <w:t>e</w:t>
      </w:r>
      <w:r w:rsidRPr="00B70389">
        <w:rPr>
          <w:rFonts w:cs="Arial"/>
          <w:color w:val="000000"/>
          <w:sz w:val="22"/>
          <w:szCs w:val="22"/>
        </w:rPr>
        <w:t xml:space="preserve">ntidad </w:t>
      </w:r>
      <w:r w:rsidR="009C5911">
        <w:rPr>
          <w:rFonts w:cs="Arial"/>
          <w:color w:val="000000"/>
          <w:sz w:val="22"/>
          <w:szCs w:val="22"/>
        </w:rPr>
        <w:t>a</w:t>
      </w:r>
      <w:r w:rsidRPr="00B70389">
        <w:rPr>
          <w:rFonts w:cs="Arial"/>
          <w:color w:val="000000"/>
          <w:sz w:val="22"/>
          <w:szCs w:val="22"/>
        </w:rPr>
        <w:t xml:space="preserve">utorizada deberá </w:t>
      </w:r>
      <w:r w:rsidRPr="00B70389">
        <w:rPr>
          <w:rFonts w:cs="Arial"/>
          <w:color w:val="000000"/>
          <w:sz w:val="22"/>
          <w:szCs w:val="22"/>
        </w:rPr>
        <w:lastRenderedPageBreak/>
        <w:t>de informarlo de inmediato a la Dirección FOSUVI, incluyendo las justificaciones necesarias del cambio efectuado, con el aval del fiscalizador de inversiones.</w:t>
      </w:r>
    </w:p>
    <w:p w14:paraId="5B17B1F4" w14:textId="3712C604" w:rsidR="00B70389" w:rsidRDefault="00B70389" w:rsidP="00E85124">
      <w:pPr>
        <w:spacing w:line="360" w:lineRule="auto"/>
        <w:jc w:val="both"/>
        <w:rPr>
          <w:rFonts w:cs="Arial"/>
          <w:color w:val="000000"/>
          <w:sz w:val="22"/>
          <w:szCs w:val="22"/>
        </w:rPr>
      </w:pPr>
    </w:p>
    <w:p w14:paraId="283E4EED" w14:textId="224C82AA" w:rsidR="00B70389" w:rsidRPr="00B70389" w:rsidRDefault="00B70389" w:rsidP="00B70389">
      <w:pPr>
        <w:spacing w:line="360" w:lineRule="auto"/>
        <w:jc w:val="both"/>
        <w:rPr>
          <w:rFonts w:cs="Arial"/>
          <w:color w:val="000000"/>
          <w:sz w:val="22"/>
          <w:szCs w:val="22"/>
        </w:rPr>
      </w:pPr>
      <w:r w:rsidRPr="00B70389">
        <w:rPr>
          <w:rFonts w:cs="Arial"/>
          <w:b/>
          <w:bCs/>
          <w:color w:val="000000"/>
          <w:sz w:val="22"/>
          <w:szCs w:val="22"/>
        </w:rPr>
        <w:t>11)</w:t>
      </w:r>
      <w:r>
        <w:rPr>
          <w:rFonts w:cs="Arial"/>
          <w:color w:val="000000"/>
          <w:sz w:val="22"/>
          <w:szCs w:val="22"/>
        </w:rPr>
        <w:t xml:space="preserve"> </w:t>
      </w:r>
      <w:r w:rsidRPr="00B70389">
        <w:rPr>
          <w:rFonts w:cs="Arial"/>
          <w:color w:val="000000"/>
          <w:sz w:val="22"/>
          <w:szCs w:val="22"/>
        </w:rPr>
        <w:t xml:space="preserve">La </w:t>
      </w:r>
      <w:r w:rsidR="009C5911">
        <w:rPr>
          <w:rFonts w:cs="Arial"/>
          <w:color w:val="000000"/>
          <w:sz w:val="22"/>
          <w:szCs w:val="22"/>
        </w:rPr>
        <w:t>e</w:t>
      </w:r>
      <w:r w:rsidRPr="00B70389">
        <w:rPr>
          <w:rFonts w:cs="Arial"/>
          <w:color w:val="000000"/>
          <w:sz w:val="22"/>
          <w:szCs w:val="22"/>
        </w:rPr>
        <w:t xml:space="preserve">ntidad </w:t>
      </w:r>
      <w:r w:rsidR="009C5911">
        <w:rPr>
          <w:rFonts w:cs="Arial"/>
          <w:color w:val="000000"/>
          <w:sz w:val="22"/>
          <w:szCs w:val="22"/>
        </w:rPr>
        <w:t>a</w:t>
      </w:r>
      <w:r w:rsidRPr="00B70389">
        <w:rPr>
          <w:rFonts w:cs="Arial"/>
          <w:color w:val="000000"/>
          <w:sz w:val="22"/>
          <w:szCs w:val="22"/>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14:paraId="7966A938" w14:textId="77777777" w:rsidR="00B70389" w:rsidRPr="00B70389" w:rsidRDefault="00B70389" w:rsidP="00B70389">
      <w:pPr>
        <w:spacing w:line="360" w:lineRule="auto"/>
        <w:jc w:val="both"/>
        <w:rPr>
          <w:rFonts w:cs="Arial"/>
          <w:color w:val="000000"/>
          <w:sz w:val="22"/>
          <w:szCs w:val="22"/>
          <w:lang w:val="es-ES_tradnl"/>
        </w:rPr>
      </w:pPr>
    </w:p>
    <w:p w14:paraId="7276C25A" w14:textId="5EE3CFE2" w:rsidR="00B70389" w:rsidRPr="00B70389" w:rsidRDefault="00B70389" w:rsidP="00B70389">
      <w:pPr>
        <w:spacing w:line="360" w:lineRule="auto"/>
        <w:jc w:val="both"/>
        <w:rPr>
          <w:rFonts w:cs="Arial"/>
          <w:color w:val="000000"/>
          <w:sz w:val="22"/>
          <w:szCs w:val="22"/>
        </w:rPr>
      </w:pPr>
      <w:r w:rsidRPr="00B70389">
        <w:rPr>
          <w:rFonts w:cs="Arial"/>
          <w:b/>
          <w:bCs/>
          <w:color w:val="000000"/>
          <w:sz w:val="22"/>
          <w:szCs w:val="22"/>
        </w:rPr>
        <w:t>12)</w:t>
      </w:r>
      <w:r>
        <w:rPr>
          <w:rFonts w:cs="Arial"/>
          <w:color w:val="000000"/>
          <w:sz w:val="22"/>
          <w:szCs w:val="22"/>
        </w:rPr>
        <w:t xml:space="preserve"> </w:t>
      </w:r>
      <w:r w:rsidRPr="00B70389">
        <w:rPr>
          <w:rFonts w:cs="Arial"/>
          <w:color w:val="000000"/>
          <w:sz w:val="22"/>
          <w:szCs w:val="22"/>
        </w:rPr>
        <w:t>El plazo total de</w:t>
      </w:r>
      <w:r>
        <w:rPr>
          <w:rFonts w:cs="Arial"/>
          <w:color w:val="000000"/>
          <w:sz w:val="22"/>
          <w:szCs w:val="22"/>
        </w:rPr>
        <w:t>l</w:t>
      </w:r>
      <w:r w:rsidRPr="00B70389">
        <w:rPr>
          <w:rFonts w:cs="Arial"/>
          <w:color w:val="000000"/>
          <w:sz w:val="22"/>
          <w:szCs w:val="22"/>
        </w:rPr>
        <w:t xml:space="preserve"> trámite y </w:t>
      </w:r>
      <w:r>
        <w:rPr>
          <w:rFonts w:cs="Arial"/>
          <w:color w:val="000000"/>
          <w:sz w:val="22"/>
          <w:szCs w:val="22"/>
        </w:rPr>
        <w:t xml:space="preserve">la </w:t>
      </w:r>
      <w:r w:rsidRPr="00B70389">
        <w:rPr>
          <w:rFonts w:cs="Arial"/>
          <w:color w:val="000000"/>
          <w:sz w:val="22"/>
          <w:szCs w:val="22"/>
        </w:rPr>
        <w:t>construcción es de 48 semanas</w:t>
      </w:r>
      <w:r>
        <w:rPr>
          <w:rFonts w:cs="Arial"/>
          <w:color w:val="000000"/>
          <w:sz w:val="22"/>
          <w:szCs w:val="22"/>
        </w:rPr>
        <w:t>,</w:t>
      </w:r>
      <w:r w:rsidRPr="00B70389">
        <w:rPr>
          <w:rFonts w:cs="Arial"/>
          <w:color w:val="000000"/>
          <w:sz w:val="22"/>
          <w:szCs w:val="22"/>
        </w:rPr>
        <w:t xml:space="preserve"> para la obtención de permisos de construcción, logística y construcción de las 50 viviendas y su respectiva formalización</w:t>
      </w:r>
      <w:r>
        <w:rPr>
          <w:rFonts w:cs="Arial"/>
          <w:color w:val="000000"/>
          <w:sz w:val="22"/>
          <w:szCs w:val="22"/>
        </w:rPr>
        <w:t xml:space="preserve">; posteriormente </w:t>
      </w:r>
      <w:r w:rsidRPr="00B70389">
        <w:rPr>
          <w:rFonts w:cs="Arial"/>
          <w:color w:val="000000"/>
          <w:sz w:val="22"/>
          <w:szCs w:val="22"/>
        </w:rPr>
        <w:t xml:space="preserve">se realizará el cierre técnico y financiero en cada expediente con el aval de la </w:t>
      </w:r>
      <w:r w:rsidR="009C5911">
        <w:rPr>
          <w:rFonts w:cs="Arial"/>
          <w:color w:val="000000"/>
          <w:sz w:val="22"/>
          <w:szCs w:val="22"/>
        </w:rPr>
        <w:t>e</w:t>
      </w:r>
      <w:r w:rsidRPr="00B70389">
        <w:rPr>
          <w:rFonts w:cs="Arial"/>
          <w:color w:val="000000"/>
          <w:sz w:val="22"/>
          <w:szCs w:val="22"/>
        </w:rPr>
        <w:t xml:space="preserve">ntidad </w:t>
      </w:r>
      <w:r w:rsidR="009C5911">
        <w:rPr>
          <w:rFonts w:cs="Arial"/>
          <w:color w:val="000000"/>
          <w:sz w:val="22"/>
          <w:szCs w:val="22"/>
        </w:rPr>
        <w:t>a</w:t>
      </w:r>
      <w:r w:rsidRPr="00B70389">
        <w:rPr>
          <w:rFonts w:cs="Arial"/>
          <w:color w:val="000000"/>
          <w:sz w:val="22"/>
          <w:szCs w:val="22"/>
        </w:rPr>
        <w:t>utorizada y la recepción de la vivienda por parte del beneficiario.</w:t>
      </w:r>
    </w:p>
    <w:p w14:paraId="510ADE05" w14:textId="77777777" w:rsidR="00B70389" w:rsidRPr="00B70389" w:rsidRDefault="00B70389" w:rsidP="00B70389">
      <w:pPr>
        <w:spacing w:line="360" w:lineRule="auto"/>
        <w:jc w:val="both"/>
        <w:rPr>
          <w:rFonts w:cs="Arial"/>
          <w:color w:val="000000"/>
          <w:sz w:val="22"/>
          <w:szCs w:val="22"/>
          <w:lang w:val="es-ES_tradnl"/>
        </w:rPr>
      </w:pPr>
    </w:p>
    <w:p w14:paraId="28F4523D" w14:textId="4EF7D302" w:rsidR="00B70389" w:rsidRPr="00B70389" w:rsidRDefault="00B70389" w:rsidP="00B70389">
      <w:pPr>
        <w:spacing w:line="360" w:lineRule="auto"/>
        <w:jc w:val="both"/>
        <w:rPr>
          <w:rFonts w:cs="Arial"/>
          <w:color w:val="000000"/>
          <w:sz w:val="22"/>
          <w:szCs w:val="22"/>
        </w:rPr>
      </w:pPr>
      <w:r w:rsidRPr="00B70389">
        <w:rPr>
          <w:rFonts w:cs="Arial"/>
          <w:b/>
          <w:bCs/>
          <w:color w:val="000000"/>
          <w:sz w:val="22"/>
          <w:szCs w:val="22"/>
        </w:rPr>
        <w:t>13)</w:t>
      </w:r>
      <w:r>
        <w:rPr>
          <w:rFonts w:cs="Arial"/>
          <w:color w:val="000000"/>
          <w:sz w:val="22"/>
          <w:szCs w:val="22"/>
        </w:rPr>
        <w:t xml:space="preserve"> </w:t>
      </w:r>
      <w:r w:rsidRPr="00B70389">
        <w:rPr>
          <w:rFonts w:cs="Arial"/>
          <w:color w:val="000000"/>
          <w:sz w:val="22"/>
          <w:szCs w:val="22"/>
        </w:rPr>
        <w:t xml:space="preserve">Será responsabilidad de la </w:t>
      </w:r>
      <w:r w:rsidR="009C5911">
        <w:rPr>
          <w:rFonts w:cs="Arial"/>
          <w:color w:val="000000"/>
          <w:sz w:val="22"/>
          <w:szCs w:val="22"/>
        </w:rPr>
        <w:t>e</w:t>
      </w:r>
      <w:r w:rsidRPr="00B70389">
        <w:rPr>
          <w:rFonts w:cs="Arial"/>
          <w:color w:val="000000"/>
          <w:sz w:val="22"/>
          <w:szCs w:val="22"/>
        </w:rPr>
        <w:t xml:space="preserve">ntidad </w:t>
      </w:r>
      <w:r w:rsidR="009C5911">
        <w:rPr>
          <w:rFonts w:cs="Arial"/>
          <w:color w:val="000000"/>
          <w:sz w:val="22"/>
          <w:szCs w:val="22"/>
        </w:rPr>
        <w:t>a</w:t>
      </w:r>
      <w:r w:rsidRPr="00B70389">
        <w:rPr>
          <w:rFonts w:cs="Arial"/>
          <w:color w:val="000000"/>
          <w:sz w:val="22"/>
          <w:szCs w:val="22"/>
        </w:rPr>
        <w:t>utorizada</w:t>
      </w:r>
      <w:r>
        <w:rPr>
          <w:rFonts w:cs="Arial"/>
          <w:color w:val="000000"/>
          <w:sz w:val="22"/>
          <w:szCs w:val="22"/>
        </w:rPr>
        <w:t>,</w:t>
      </w:r>
      <w:r w:rsidRPr="00B70389">
        <w:rPr>
          <w:rFonts w:cs="Arial"/>
          <w:color w:val="000000"/>
          <w:sz w:val="22"/>
          <w:szCs w:val="22"/>
        </w:rPr>
        <w:t xml:space="preserve"> garantizar que se respete</w:t>
      </w:r>
      <w:r>
        <w:rPr>
          <w:rFonts w:cs="Arial"/>
          <w:color w:val="000000"/>
          <w:sz w:val="22"/>
          <w:szCs w:val="22"/>
        </w:rPr>
        <w:t>,</w:t>
      </w:r>
      <w:r w:rsidRPr="00B70389">
        <w:rPr>
          <w:rFonts w:cs="Arial"/>
          <w:color w:val="000000"/>
          <w:sz w:val="22"/>
          <w:szCs w:val="22"/>
        </w:rPr>
        <w:t xml:space="preserve"> por parte de la Empresa Constructora, la normativa vigente tanto de construcción de obras como del Sistema Financiero Nacional para la Vivienda.</w:t>
      </w:r>
    </w:p>
    <w:p w14:paraId="4003C1A1" w14:textId="77777777" w:rsidR="00B70389" w:rsidRPr="00B70389" w:rsidRDefault="00B70389" w:rsidP="00B70389">
      <w:pPr>
        <w:spacing w:line="360" w:lineRule="auto"/>
        <w:jc w:val="both"/>
        <w:rPr>
          <w:rFonts w:cs="Arial"/>
          <w:color w:val="000000"/>
          <w:sz w:val="22"/>
          <w:szCs w:val="22"/>
        </w:rPr>
      </w:pPr>
    </w:p>
    <w:p w14:paraId="54932B36" w14:textId="50FBC7A2" w:rsidR="002B71CC" w:rsidRDefault="00B70389" w:rsidP="002B71CC">
      <w:pPr>
        <w:spacing w:line="360" w:lineRule="auto"/>
        <w:jc w:val="both"/>
        <w:rPr>
          <w:rFonts w:cs="Arial"/>
          <w:sz w:val="22"/>
          <w:szCs w:val="22"/>
        </w:rPr>
      </w:pPr>
      <w:r w:rsidRPr="00B70389">
        <w:rPr>
          <w:rFonts w:cs="Arial"/>
          <w:b/>
          <w:bCs/>
          <w:color w:val="000000"/>
          <w:sz w:val="22"/>
          <w:szCs w:val="22"/>
        </w:rPr>
        <w:t>14)</w:t>
      </w:r>
      <w:r>
        <w:rPr>
          <w:rFonts w:cs="Arial"/>
          <w:color w:val="000000"/>
          <w:sz w:val="22"/>
          <w:szCs w:val="22"/>
        </w:rPr>
        <w:t xml:space="preserve"> Deberán acatarse </w:t>
      </w:r>
      <w:r w:rsidRPr="00B70389">
        <w:rPr>
          <w:rFonts w:cs="Arial"/>
          <w:color w:val="000000"/>
          <w:sz w:val="22"/>
          <w:szCs w:val="22"/>
        </w:rPr>
        <w:t xml:space="preserve">todas las recomendaciones realizadas por el Departamento Técnico, en </w:t>
      </w:r>
      <w:r>
        <w:rPr>
          <w:rFonts w:cs="Arial"/>
          <w:color w:val="000000"/>
          <w:sz w:val="22"/>
          <w:szCs w:val="22"/>
        </w:rPr>
        <w:t xml:space="preserve">el </w:t>
      </w:r>
      <w:r w:rsidRPr="00B70389">
        <w:rPr>
          <w:rFonts w:cs="Arial"/>
          <w:color w:val="000000"/>
          <w:sz w:val="22"/>
          <w:szCs w:val="22"/>
        </w:rPr>
        <w:t xml:space="preserve">informe </w:t>
      </w:r>
      <w:r w:rsidRPr="00B70389">
        <w:rPr>
          <w:rFonts w:cs="Arial"/>
          <w:bCs/>
          <w:color w:val="000000"/>
          <w:sz w:val="22"/>
          <w:szCs w:val="22"/>
        </w:rPr>
        <w:t>DF-DT-IN-1009-2021.</w:t>
      </w:r>
    </w:p>
    <w:p w14:paraId="2CED92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1666D1" w14:textId="77777777" w:rsidR="002B71CC" w:rsidRPr="00D14EAF" w:rsidRDefault="002B71CC" w:rsidP="002B71CC">
      <w:pPr>
        <w:spacing w:line="360" w:lineRule="auto"/>
        <w:jc w:val="both"/>
        <w:rPr>
          <w:rFonts w:cs="Arial"/>
          <w:b/>
          <w:sz w:val="22"/>
        </w:rPr>
      </w:pPr>
      <w:r w:rsidRPr="00D14EAF">
        <w:rPr>
          <w:rFonts w:cs="Arial"/>
          <w:b/>
          <w:sz w:val="22"/>
        </w:rPr>
        <w:t>************</w:t>
      </w:r>
    </w:p>
    <w:p w14:paraId="43731AE5" w14:textId="77777777" w:rsidR="002B71CC" w:rsidRDefault="002B71CC" w:rsidP="002B71CC">
      <w:pPr>
        <w:spacing w:line="360" w:lineRule="auto"/>
        <w:jc w:val="both"/>
        <w:rPr>
          <w:rFonts w:cs="Arial"/>
          <w:sz w:val="22"/>
          <w:lang w:val="es-ES_tradnl"/>
        </w:rPr>
      </w:pPr>
    </w:p>
    <w:p w14:paraId="31DB9B2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E044227" w14:textId="09674CD3" w:rsidR="00127442" w:rsidRDefault="003E6B5A" w:rsidP="003E6B5A">
      <w:pPr>
        <w:spacing w:line="360" w:lineRule="auto"/>
        <w:jc w:val="both"/>
        <w:rPr>
          <w:sz w:val="22"/>
          <w:szCs w:val="22"/>
          <w:lang w:val="es-CR"/>
        </w:rPr>
      </w:pPr>
      <w:r>
        <w:rPr>
          <w:sz w:val="22"/>
          <w:szCs w:val="22"/>
        </w:rPr>
        <w:t xml:space="preserve">Acoger lo recomendado por la </w:t>
      </w:r>
      <w:r w:rsidRPr="003E6B5A">
        <w:rPr>
          <w:rFonts w:cs="Arial"/>
          <w:sz w:val="22"/>
          <w:szCs w:val="22"/>
          <w:lang w:val="es-ES_tradnl"/>
        </w:rPr>
        <w:t>Administración</w:t>
      </w:r>
      <w:r w:rsidR="0031152D">
        <w:rPr>
          <w:rFonts w:cs="Arial"/>
          <w:sz w:val="22"/>
          <w:szCs w:val="22"/>
          <w:lang w:val="es-ES_tradnl"/>
        </w:rPr>
        <w:t>,</w:t>
      </w:r>
      <w:r>
        <w:rPr>
          <w:rFonts w:cs="Arial"/>
          <w:sz w:val="22"/>
          <w:szCs w:val="22"/>
          <w:lang w:val="es-ES_tradnl"/>
        </w:rPr>
        <w:t xml:space="preserve"> en los documentos adjuntos al oficio </w:t>
      </w:r>
      <w:r w:rsidR="00A075FC">
        <w:rPr>
          <w:sz w:val="22"/>
          <w:szCs w:val="22"/>
        </w:rPr>
        <w:t>SO-ME-0192-2021 d</w:t>
      </w:r>
      <w:r>
        <w:rPr>
          <w:sz w:val="22"/>
          <w:szCs w:val="22"/>
        </w:rPr>
        <w:t xml:space="preserve">e la Subgerencia de Operaciones, en cuanto </w:t>
      </w:r>
      <w:r>
        <w:rPr>
          <w:rFonts w:cs="Arial"/>
          <w:sz w:val="22"/>
          <w:szCs w:val="22"/>
          <w:lang w:val="es-ES_tradnl"/>
        </w:rPr>
        <w:t>a no rescindir los contratos de administración de recursos de los proyectos</w:t>
      </w:r>
      <w:r w:rsidRPr="003E6B5A">
        <w:rPr>
          <w:rFonts w:cs="Arial"/>
          <w:sz w:val="22"/>
          <w:lang w:val="es-CR"/>
        </w:rPr>
        <w:t xml:space="preserve"> </w:t>
      </w:r>
      <w:r>
        <w:rPr>
          <w:rFonts w:cs="Arial"/>
          <w:sz w:val="22"/>
          <w:lang w:val="es-CR"/>
        </w:rPr>
        <w:t>Santa Fe, Torres de la Montaña y</w:t>
      </w:r>
      <w:r w:rsidRPr="006A388E">
        <w:rPr>
          <w:rFonts w:cs="Arial"/>
          <w:sz w:val="22"/>
          <w:lang w:val="es-CR"/>
        </w:rPr>
        <w:t xml:space="preserve"> </w:t>
      </w:r>
      <w:r>
        <w:rPr>
          <w:rFonts w:cs="Arial"/>
          <w:sz w:val="22"/>
          <w:lang w:val="es-CR"/>
        </w:rPr>
        <w:t>Bella Vista</w:t>
      </w:r>
      <w:r w:rsidR="00127442">
        <w:rPr>
          <w:rFonts w:cs="Arial"/>
          <w:sz w:val="22"/>
          <w:lang w:val="es-CR"/>
        </w:rPr>
        <w:t xml:space="preserve">, </w:t>
      </w:r>
      <w:r w:rsidR="0031152D">
        <w:rPr>
          <w:rFonts w:cs="Arial"/>
          <w:sz w:val="22"/>
          <w:lang w:val="es-CR"/>
        </w:rPr>
        <w:t xml:space="preserve">desarrollados por la </w:t>
      </w:r>
      <w:r w:rsidR="0031152D">
        <w:rPr>
          <w:rFonts w:cs="Arial"/>
          <w:sz w:val="22"/>
          <w:lang w:val="es-ES_tradnl"/>
        </w:rPr>
        <w:t xml:space="preserve">Fundación Promotora de Vivienda (FUPROVI), </w:t>
      </w:r>
      <w:r w:rsidR="00127442">
        <w:rPr>
          <w:rFonts w:cs="Arial"/>
          <w:sz w:val="22"/>
          <w:lang w:val="es-CR"/>
        </w:rPr>
        <w:t xml:space="preserve">previendo que las obras constructivas estarán concluidas </w:t>
      </w:r>
      <w:r w:rsidRPr="003E6B5A">
        <w:rPr>
          <w:sz w:val="22"/>
          <w:szCs w:val="22"/>
          <w:lang w:val="es-CR"/>
        </w:rPr>
        <w:t>durante el primer trimestre del a</w:t>
      </w:r>
      <w:r w:rsidR="00127442">
        <w:rPr>
          <w:sz w:val="22"/>
          <w:szCs w:val="22"/>
          <w:lang w:val="es-CR"/>
        </w:rPr>
        <w:t>ñ</w:t>
      </w:r>
      <w:r w:rsidRPr="003E6B5A">
        <w:rPr>
          <w:sz w:val="22"/>
          <w:szCs w:val="22"/>
          <w:lang w:val="es-CR"/>
        </w:rPr>
        <w:t>o 2022</w:t>
      </w:r>
      <w:r w:rsidR="00127442">
        <w:rPr>
          <w:sz w:val="22"/>
          <w:szCs w:val="22"/>
          <w:lang w:val="es-CR"/>
        </w:rPr>
        <w:t>.</w:t>
      </w:r>
    </w:p>
    <w:p w14:paraId="3B7538FA" w14:textId="77777777" w:rsidR="00127442" w:rsidRDefault="00127442" w:rsidP="003E6B5A">
      <w:pPr>
        <w:spacing w:line="360" w:lineRule="auto"/>
        <w:jc w:val="both"/>
        <w:rPr>
          <w:sz w:val="22"/>
          <w:szCs w:val="22"/>
          <w:lang w:val="es-CR"/>
        </w:rPr>
      </w:pPr>
    </w:p>
    <w:p w14:paraId="48A3A949" w14:textId="2E558984" w:rsidR="00127442" w:rsidRDefault="00127442" w:rsidP="003E6B5A">
      <w:pPr>
        <w:spacing w:line="360" w:lineRule="auto"/>
        <w:jc w:val="both"/>
        <w:rPr>
          <w:sz w:val="22"/>
          <w:szCs w:val="22"/>
          <w:lang w:val="es-CR"/>
        </w:rPr>
      </w:pPr>
      <w:r>
        <w:rPr>
          <w:sz w:val="22"/>
          <w:szCs w:val="22"/>
          <w:lang w:val="es-CR"/>
        </w:rPr>
        <w:t xml:space="preserve">Se instruye a la </w:t>
      </w:r>
      <w:r w:rsidRPr="0058432A">
        <w:rPr>
          <w:rFonts w:cs="Arial"/>
          <w:sz w:val="22"/>
          <w:szCs w:val="22"/>
          <w:lang w:val="es-ES_tradnl"/>
        </w:rPr>
        <w:t>Administración</w:t>
      </w:r>
      <w:r>
        <w:rPr>
          <w:rFonts w:cs="Arial"/>
          <w:sz w:val="22"/>
          <w:szCs w:val="22"/>
          <w:lang w:val="es-ES_tradnl"/>
        </w:rPr>
        <w:t xml:space="preserve"> para que, en conjunto con las respectivas entidades autorizadas, </w:t>
      </w:r>
      <w:r w:rsidR="0031152D">
        <w:rPr>
          <w:rFonts w:cs="Arial"/>
          <w:sz w:val="22"/>
          <w:szCs w:val="22"/>
          <w:lang w:val="es-ES_tradnl"/>
        </w:rPr>
        <w:t>se ejecute un plan de</w:t>
      </w:r>
      <w:r>
        <w:rPr>
          <w:rFonts w:cs="Arial"/>
          <w:sz w:val="22"/>
          <w:szCs w:val="22"/>
          <w:lang w:val="es-ES_tradnl"/>
        </w:rPr>
        <w:t xml:space="preserve"> seguimiento</w:t>
      </w:r>
      <w:r>
        <w:rPr>
          <w:rFonts w:cs="Arial"/>
          <w:sz w:val="22"/>
          <w:lang w:val="es-CR"/>
        </w:rPr>
        <w:t xml:space="preserve"> riguroso a</w:t>
      </w:r>
      <w:r w:rsidR="0031152D">
        <w:rPr>
          <w:rFonts w:cs="Arial"/>
          <w:sz w:val="22"/>
          <w:lang w:val="es-CR"/>
        </w:rPr>
        <w:t xml:space="preserve">l desarrollo de dichos </w:t>
      </w:r>
      <w:r>
        <w:rPr>
          <w:rFonts w:cs="Arial"/>
          <w:sz w:val="22"/>
          <w:lang w:val="es-CR"/>
        </w:rPr>
        <w:t xml:space="preserve">proyectos, de forma tal que al menos dos veces por semana </w:t>
      </w:r>
      <w:r>
        <w:rPr>
          <w:rFonts w:cs="Arial"/>
          <w:sz w:val="22"/>
          <w:lang w:val="es-ES_tradnl"/>
        </w:rPr>
        <w:t xml:space="preserve">se vaya verificando el cabal cumplimiento </w:t>
      </w:r>
      <w:r w:rsidR="0031152D">
        <w:rPr>
          <w:rFonts w:cs="Arial"/>
          <w:sz w:val="22"/>
          <w:lang w:val="es-ES_tradnl"/>
        </w:rPr>
        <w:t>de</w:t>
      </w:r>
      <w:r>
        <w:rPr>
          <w:rFonts w:cs="Arial"/>
          <w:sz w:val="22"/>
          <w:lang w:val="es-ES_tradnl"/>
        </w:rPr>
        <w:t xml:space="preserve"> los compromisos adquiridos por </w:t>
      </w:r>
      <w:r w:rsidR="0031152D">
        <w:rPr>
          <w:rFonts w:cs="Arial"/>
          <w:sz w:val="22"/>
          <w:lang w:val="es-ES_tradnl"/>
        </w:rPr>
        <w:t>FUPROVI.</w:t>
      </w:r>
    </w:p>
    <w:p w14:paraId="7E71ACB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9FD1A3D" w14:textId="77777777" w:rsidR="002B71CC" w:rsidRPr="00D14EAF" w:rsidRDefault="002B71CC" w:rsidP="002B71CC">
      <w:pPr>
        <w:spacing w:line="360" w:lineRule="auto"/>
        <w:jc w:val="both"/>
        <w:rPr>
          <w:rFonts w:cs="Arial"/>
          <w:b/>
          <w:sz w:val="22"/>
        </w:rPr>
      </w:pPr>
      <w:r w:rsidRPr="00D14EAF">
        <w:rPr>
          <w:rFonts w:cs="Arial"/>
          <w:b/>
          <w:sz w:val="22"/>
        </w:rPr>
        <w:t>************</w:t>
      </w:r>
    </w:p>
    <w:p w14:paraId="2DE483EE" w14:textId="77777777" w:rsidR="002B71CC" w:rsidRDefault="002B71CC" w:rsidP="002B71CC">
      <w:pPr>
        <w:spacing w:line="360" w:lineRule="auto"/>
        <w:jc w:val="both"/>
        <w:rPr>
          <w:rFonts w:cs="Arial"/>
          <w:sz w:val="22"/>
          <w:lang w:val="es-ES_tradnl"/>
        </w:rPr>
      </w:pPr>
    </w:p>
    <w:p w14:paraId="32A61F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7659848" w14:textId="77777777" w:rsidR="00167B5C" w:rsidRPr="00AA6479" w:rsidRDefault="00167B5C" w:rsidP="00167B5C">
      <w:pPr>
        <w:spacing w:line="360" w:lineRule="auto"/>
        <w:ind w:right="51"/>
        <w:jc w:val="both"/>
        <w:rPr>
          <w:rFonts w:cs="Arial"/>
          <w:b/>
          <w:sz w:val="22"/>
          <w:szCs w:val="22"/>
        </w:rPr>
      </w:pPr>
      <w:r w:rsidRPr="00AA6479">
        <w:rPr>
          <w:rFonts w:cs="Arial"/>
          <w:b/>
          <w:sz w:val="22"/>
          <w:szCs w:val="22"/>
        </w:rPr>
        <w:t>Considerando:</w:t>
      </w:r>
    </w:p>
    <w:p w14:paraId="04462ACD" w14:textId="3504D782" w:rsidR="00167B5C" w:rsidRDefault="00167B5C" w:rsidP="00167B5C">
      <w:pPr>
        <w:spacing w:line="360" w:lineRule="auto"/>
        <w:ind w:right="51"/>
        <w:jc w:val="both"/>
        <w:rPr>
          <w:rFonts w:cs="Arial"/>
          <w:sz w:val="22"/>
          <w:szCs w:val="22"/>
        </w:rPr>
      </w:pPr>
      <w:r w:rsidRPr="00AA6479">
        <w:rPr>
          <w:rFonts w:cs="Arial"/>
          <w:b/>
          <w:sz w:val="22"/>
          <w:szCs w:val="22"/>
        </w:rPr>
        <w:t>Primero:</w:t>
      </w:r>
      <w:r w:rsidRPr="00AA6479">
        <w:rPr>
          <w:rFonts w:cs="Arial"/>
          <w:sz w:val="22"/>
          <w:szCs w:val="22"/>
        </w:rPr>
        <w:t xml:space="preserve"> Que por medio del oficio GG-ME-</w:t>
      </w:r>
      <w:r>
        <w:rPr>
          <w:rFonts w:cs="Arial"/>
          <w:sz w:val="22"/>
          <w:szCs w:val="22"/>
        </w:rPr>
        <w:t>1</w:t>
      </w:r>
      <w:r w:rsidR="00AC1939">
        <w:rPr>
          <w:rFonts w:cs="Arial"/>
          <w:sz w:val="22"/>
          <w:szCs w:val="22"/>
        </w:rPr>
        <w:t>820</w:t>
      </w:r>
      <w:r w:rsidRPr="00AA6479">
        <w:rPr>
          <w:rFonts w:cs="Arial"/>
          <w:sz w:val="22"/>
          <w:szCs w:val="22"/>
        </w:rPr>
        <w:t>-20</w:t>
      </w:r>
      <w:r>
        <w:rPr>
          <w:rFonts w:cs="Arial"/>
          <w:sz w:val="22"/>
          <w:szCs w:val="22"/>
        </w:rPr>
        <w:t>21</w:t>
      </w:r>
      <w:r w:rsidRPr="00AA6479">
        <w:rPr>
          <w:rFonts w:cs="Arial"/>
          <w:sz w:val="22"/>
          <w:szCs w:val="22"/>
        </w:rPr>
        <w:t xml:space="preserve"> del </w:t>
      </w:r>
      <w:r>
        <w:rPr>
          <w:rFonts w:cs="Arial"/>
          <w:sz w:val="22"/>
          <w:szCs w:val="22"/>
        </w:rPr>
        <w:t>1</w:t>
      </w:r>
      <w:r w:rsidR="00AC1939">
        <w:rPr>
          <w:rFonts w:cs="Arial"/>
          <w:sz w:val="22"/>
          <w:szCs w:val="22"/>
        </w:rPr>
        <w:t>5 de diciembre</w:t>
      </w:r>
      <w:r>
        <w:rPr>
          <w:rFonts w:cs="Arial"/>
          <w:sz w:val="22"/>
          <w:szCs w:val="22"/>
        </w:rPr>
        <w:t xml:space="preserve"> </w:t>
      </w:r>
      <w:r w:rsidRPr="00AA6479">
        <w:rPr>
          <w:rFonts w:cs="Arial"/>
          <w:sz w:val="22"/>
          <w:szCs w:val="22"/>
        </w:rPr>
        <w:t>de 20</w:t>
      </w:r>
      <w:r>
        <w:rPr>
          <w:rFonts w:cs="Arial"/>
          <w:sz w:val="22"/>
          <w:szCs w:val="22"/>
        </w:rPr>
        <w:t>21</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Pr>
          <w:rFonts w:cs="Arial"/>
          <w:color w:val="000000"/>
          <w:sz w:val="22"/>
          <w:szCs w:val="22"/>
        </w:rPr>
        <w:t>1</w:t>
      </w:r>
      <w:r w:rsidR="00AC1939">
        <w:rPr>
          <w:rFonts w:cs="Arial"/>
          <w:color w:val="000000"/>
          <w:sz w:val="22"/>
          <w:szCs w:val="22"/>
        </w:rPr>
        <w:t>768</w:t>
      </w:r>
      <w:r w:rsidRPr="00AA6479">
        <w:rPr>
          <w:rFonts w:cs="Arial"/>
          <w:color w:val="000000"/>
          <w:sz w:val="22"/>
          <w:szCs w:val="22"/>
        </w:rPr>
        <w:t>-20</w:t>
      </w:r>
      <w:r>
        <w:rPr>
          <w:rFonts w:cs="Arial"/>
          <w:color w:val="000000"/>
          <w:sz w:val="22"/>
          <w:szCs w:val="22"/>
        </w:rPr>
        <w:t>21/SO-OF-01</w:t>
      </w:r>
      <w:r w:rsidR="00AC1939">
        <w:rPr>
          <w:rFonts w:cs="Arial"/>
          <w:color w:val="000000"/>
          <w:sz w:val="22"/>
          <w:szCs w:val="22"/>
        </w:rPr>
        <w:t>89</w:t>
      </w:r>
      <w:r>
        <w:rPr>
          <w:rFonts w:cs="Arial"/>
          <w:color w:val="000000"/>
          <w:sz w:val="22"/>
          <w:szCs w:val="22"/>
        </w:rPr>
        <w:t>-2021</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Grupo Mutual Alajuela – La Vivienda </w:t>
      </w:r>
      <w:r w:rsidRPr="00473559">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administración de recursos, así como para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sidRPr="00167B5C">
        <w:rPr>
          <w:rFonts w:cs="Arial"/>
          <w:color w:val="000000"/>
          <w:sz w:val="22"/>
          <w:szCs w:val="22"/>
          <w:lang w:val="es-CR" w:eastAsia="es-CR"/>
        </w:rPr>
        <w:t xml:space="preserve">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Alajuela</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p>
    <w:p w14:paraId="677F7124" w14:textId="77777777" w:rsidR="00167B5C" w:rsidRDefault="00167B5C" w:rsidP="00167B5C">
      <w:pPr>
        <w:spacing w:line="360" w:lineRule="auto"/>
        <w:ind w:right="51"/>
        <w:jc w:val="both"/>
        <w:rPr>
          <w:rFonts w:cs="Arial"/>
          <w:sz w:val="22"/>
          <w:szCs w:val="22"/>
        </w:rPr>
      </w:pPr>
    </w:p>
    <w:p w14:paraId="7643F63E" w14:textId="1DEEBFE1" w:rsidR="00167B5C" w:rsidRDefault="00167B5C" w:rsidP="00167B5C">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w:t>
      </w:r>
      <w:r w:rsidR="003E0F9E">
        <w:rPr>
          <w:rFonts w:cs="Arial"/>
          <w:sz w:val="22"/>
          <w:szCs w:val="22"/>
          <w:lang w:val="es-ES_tradnl"/>
        </w:rPr>
        <w:t xml:space="preserve">y la Subgerencia de Operaciones </w:t>
      </w:r>
      <w:r w:rsidRPr="00AA6479">
        <w:rPr>
          <w:rFonts w:cs="Arial"/>
          <w:sz w:val="22"/>
          <w:szCs w:val="22"/>
          <w:lang w:val="es-ES_tradnl"/>
        </w:rPr>
        <w:t>analiza</w:t>
      </w:r>
      <w:r w:rsidR="003E0F9E">
        <w:rPr>
          <w:rFonts w:cs="Arial"/>
          <w:sz w:val="22"/>
          <w:szCs w:val="22"/>
          <w:lang w:val="es-ES_tradnl"/>
        </w:rPr>
        <w:t>n</w:t>
      </w:r>
      <w:r w:rsidRPr="00AA6479">
        <w:rPr>
          <w:rFonts w:cs="Arial"/>
          <w:sz w:val="22"/>
          <w:szCs w:val="22"/>
          <w:lang w:val="es-ES_tradnl"/>
        </w:rPr>
        <w:t xml:space="preserve"> y finalmente se manifiesta</w:t>
      </w:r>
      <w:r w:rsidR="003E0F9E">
        <w:rPr>
          <w:rFonts w:cs="Arial"/>
          <w:sz w:val="22"/>
          <w:szCs w:val="22"/>
          <w:lang w:val="es-ES_tradnl"/>
        </w:rPr>
        <w:t>n</w:t>
      </w:r>
      <w:r w:rsidRPr="00AA6479">
        <w:rPr>
          <w:rFonts w:cs="Arial"/>
          <w:sz w:val="22"/>
          <w:szCs w:val="22"/>
          <w:lang w:val="es-ES_tradnl"/>
        </w:rPr>
        <w:t xml:space="preserve"> a favor de acoger la solicitud de la entidad autorizada, en el sentido de </w:t>
      </w:r>
      <w:r>
        <w:rPr>
          <w:rFonts w:cs="Arial"/>
          <w:sz w:val="22"/>
          <w:szCs w:val="22"/>
          <w:lang w:val="es-ES_tradnl"/>
        </w:rPr>
        <w:t>prorrogar los plazos para la entrega de las obras</w:t>
      </w:r>
      <w:r w:rsidR="003E0F9E">
        <w:rPr>
          <w:rFonts w:cs="Arial"/>
          <w:sz w:val="22"/>
          <w:szCs w:val="22"/>
          <w:lang w:val="es-ES_tradnl"/>
        </w:rPr>
        <w:t xml:space="preserve"> faltantes</w:t>
      </w:r>
      <w:r>
        <w:rPr>
          <w:rFonts w:cs="Arial"/>
          <w:sz w:val="22"/>
          <w:szCs w:val="22"/>
          <w:lang w:val="es-ES_tradnl"/>
        </w:rPr>
        <w:t>, la formalización de las operaciones y la entrega del cierre técnico y financiero, y</w:t>
      </w:r>
      <w:r>
        <w:rPr>
          <w:rFonts w:cs="Arial"/>
          <w:color w:val="000000"/>
          <w:sz w:val="22"/>
          <w:szCs w:val="22"/>
        </w:rPr>
        <w:t xml:space="preserve"> </w:t>
      </w:r>
      <w:r w:rsidRPr="00AA6479">
        <w:rPr>
          <w:rFonts w:cs="Arial"/>
          <w:sz w:val="22"/>
          <w:szCs w:val="22"/>
          <w:lang w:val="es-ES_tradnl"/>
        </w:rPr>
        <w:t xml:space="preserve">aprobar </w:t>
      </w:r>
      <w:r>
        <w:rPr>
          <w:rFonts w:cs="Arial"/>
          <w:sz w:val="22"/>
          <w:szCs w:val="22"/>
          <w:lang w:val="es-ES_tradnl"/>
        </w:rPr>
        <w:t xml:space="preserve">un </w:t>
      </w:r>
      <w:r w:rsidRPr="00AA6479">
        <w:rPr>
          <w:rFonts w:cs="Arial"/>
          <w:sz w:val="22"/>
          <w:szCs w:val="22"/>
          <w:lang w:val="es-ES_tradnl"/>
        </w:rPr>
        <w:t xml:space="preserve">financiamiento adicional </w:t>
      </w:r>
      <w:r>
        <w:rPr>
          <w:rFonts w:cs="Arial"/>
          <w:sz w:val="22"/>
          <w:szCs w:val="22"/>
          <w:lang w:val="es-ES_tradnl"/>
        </w:rPr>
        <w:t>por la suma de ¢</w:t>
      </w:r>
      <w:r w:rsidR="003E0F9E">
        <w:rPr>
          <w:rFonts w:cs="Arial"/>
          <w:sz w:val="22"/>
          <w:szCs w:val="22"/>
          <w:lang w:val="es-ES_tradnl"/>
        </w:rPr>
        <w:t>38</w:t>
      </w:r>
      <w:r>
        <w:rPr>
          <w:rFonts w:cs="Arial"/>
          <w:sz w:val="22"/>
          <w:szCs w:val="22"/>
          <w:lang w:val="es-ES_tradnl"/>
        </w:rPr>
        <w:t>.</w:t>
      </w:r>
      <w:r w:rsidR="003E0F9E">
        <w:rPr>
          <w:rFonts w:cs="Arial"/>
          <w:sz w:val="22"/>
          <w:szCs w:val="22"/>
          <w:lang w:val="es-ES_tradnl"/>
        </w:rPr>
        <w:t>872</w:t>
      </w:r>
      <w:r>
        <w:rPr>
          <w:rFonts w:cs="Arial"/>
          <w:sz w:val="22"/>
          <w:szCs w:val="22"/>
          <w:lang w:val="es-ES_tradnl"/>
        </w:rPr>
        <w:t>.</w:t>
      </w:r>
      <w:r w:rsidR="003E0F9E">
        <w:rPr>
          <w:rFonts w:cs="Arial"/>
          <w:sz w:val="22"/>
          <w:szCs w:val="22"/>
          <w:lang w:val="es-ES_tradnl"/>
        </w:rPr>
        <w:t>566</w:t>
      </w:r>
      <w:r>
        <w:rPr>
          <w:rFonts w:cs="Arial"/>
          <w:sz w:val="22"/>
          <w:szCs w:val="22"/>
          <w:lang w:val="es-ES_tradnl"/>
        </w:rPr>
        <w:t>,</w:t>
      </w:r>
      <w:r w:rsidR="003E0F9E">
        <w:rPr>
          <w:rFonts w:cs="Arial"/>
          <w:sz w:val="22"/>
          <w:szCs w:val="22"/>
          <w:lang w:val="es-ES_tradnl"/>
        </w:rPr>
        <w:t>53</w:t>
      </w:r>
      <w:r>
        <w:rPr>
          <w:rFonts w:cs="Arial"/>
          <w:sz w:val="22"/>
          <w:szCs w:val="22"/>
          <w:lang w:val="es-ES_tradnl"/>
        </w:rPr>
        <w:t xml:space="preserve">, </w:t>
      </w:r>
      <w:r w:rsidR="003E0F9E" w:rsidRPr="003E0F9E">
        <w:rPr>
          <w:rFonts w:cs="Arial"/>
          <w:sz w:val="22"/>
          <w:szCs w:val="22"/>
          <w:lang w:val="es-CR"/>
        </w:rPr>
        <w:t xml:space="preserve">para cubrir el saldo pendiente </w:t>
      </w:r>
      <w:r w:rsidR="003E0F9E">
        <w:rPr>
          <w:rFonts w:cs="Arial"/>
          <w:sz w:val="22"/>
          <w:szCs w:val="22"/>
          <w:lang w:val="es-CR"/>
        </w:rPr>
        <w:t xml:space="preserve">por concepto de </w:t>
      </w:r>
      <w:r w:rsidR="003E0F9E" w:rsidRPr="003E0F9E">
        <w:rPr>
          <w:rFonts w:cs="Arial"/>
          <w:sz w:val="22"/>
          <w:szCs w:val="22"/>
          <w:lang w:val="es-CR"/>
        </w:rPr>
        <w:t>aumento de precios de infraestructura y viviendas</w:t>
      </w:r>
      <w:r>
        <w:rPr>
          <w:rFonts w:cs="Arial"/>
          <w:sz w:val="22"/>
          <w:szCs w:val="22"/>
          <w:lang w:val="es-ES_tradnl"/>
        </w:rPr>
        <w:t>. Lo</w:t>
      </w:r>
      <w:r>
        <w:rPr>
          <w:rFonts w:cs="Arial"/>
          <w:sz w:val="22"/>
          <w:szCs w:val="22"/>
          <w:lang w:val="es-CR"/>
        </w:rPr>
        <w:t xml:space="preserve"> </w:t>
      </w:r>
      <w:r>
        <w:rPr>
          <w:rFonts w:cs="Arial"/>
          <w:sz w:val="22"/>
          <w:szCs w:val="22"/>
          <w:lang w:val="es-ES_tradnl"/>
        </w:rPr>
        <w:t>anterior, según lo dictaminado por el Departamento Técnico.</w:t>
      </w:r>
    </w:p>
    <w:p w14:paraId="0A7D1C42" w14:textId="7CB1B417" w:rsidR="003E0F9E" w:rsidRDefault="003E0F9E" w:rsidP="00167B5C">
      <w:pPr>
        <w:spacing w:line="360" w:lineRule="auto"/>
        <w:jc w:val="both"/>
        <w:rPr>
          <w:rFonts w:cs="Arial"/>
          <w:sz w:val="22"/>
          <w:szCs w:val="22"/>
          <w:lang w:val="es-ES_tradnl"/>
        </w:rPr>
      </w:pPr>
    </w:p>
    <w:p w14:paraId="52DBBD74" w14:textId="0625C536" w:rsidR="00167B5C" w:rsidRDefault="00167B5C" w:rsidP="00167B5C">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a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003E0F9E" w:rsidRPr="00AA6479">
        <w:rPr>
          <w:rFonts w:cs="Arial"/>
          <w:color w:val="000000"/>
          <w:sz w:val="22"/>
          <w:szCs w:val="22"/>
        </w:rPr>
        <w:t>DF-OF-</w:t>
      </w:r>
      <w:r w:rsidR="003E0F9E">
        <w:rPr>
          <w:rFonts w:cs="Arial"/>
          <w:color w:val="000000"/>
          <w:sz w:val="22"/>
          <w:szCs w:val="22"/>
        </w:rPr>
        <w:t>1768</w:t>
      </w:r>
      <w:r w:rsidR="003E0F9E" w:rsidRPr="00AA6479">
        <w:rPr>
          <w:rFonts w:cs="Arial"/>
          <w:color w:val="000000"/>
          <w:sz w:val="22"/>
          <w:szCs w:val="22"/>
        </w:rPr>
        <w:t>-20</w:t>
      </w:r>
      <w:r w:rsidR="003E0F9E">
        <w:rPr>
          <w:rFonts w:cs="Arial"/>
          <w:color w:val="000000"/>
          <w:sz w:val="22"/>
          <w:szCs w:val="22"/>
        </w:rPr>
        <w:t>21/SO-OF-0189-2021</w:t>
      </w:r>
      <w:r>
        <w:rPr>
          <w:rFonts w:cs="Arial"/>
          <w:sz w:val="22"/>
          <w:szCs w:val="22"/>
          <w:lang w:val="es-ES_tradnl"/>
        </w:rPr>
        <w:t>.</w:t>
      </w:r>
    </w:p>
    <w:p w14:paraId="52FFFC48" w14:textId="77777777" w:rsidR="00167B5C" w:rsidRDefault="00167B5C" w:rsidP="00167B5C">
      <w:pPr>
        <w:spacing w:line="360" w:lineRule="auto"/>
        <w:jc w:val="both"/>
        <w:rPr>
          <w:rFonts w:cs="Arial"/>
          <w:sz w:val="22"/>
          <w:szCs w:val="22"/>
          <w:lang w:val="es-ES_tradnl"/>
        </w:rPr>
      </w:pPr>
    </w:p>
    <w:p w14:paraId="60A73B90" w14:textId="77777777" w:rsidR="00167B5C" w:rsidRPr="00AA6479" w:rsidRDefault="00167B5C" w:rsidP="00167B5C">
      <w:pPr>
        <w:spacing w:line="360" w:lineRule="auto"/>
        <w:jc w:val="both"/>
        <w:rPr>
          <w:rFonts w:cs="Arial"/>
          <w:b/>
          <w:sz w:val="22"/>
          <w:szCs w:val="22"/>
        </w:rPr>
      </w:pPr>
      <w:r w:rsidRPr="00AA6479">
        <w:rPr>
          <w:rFonts w:cs="Arial"/>
          <w:b/>
          <w:sz w:val="22"/>
          <w:szCs w:val="22"/>
        </w:rPr>
        <w:t>Por tanto, se acuerda:</w:t>
      </w:r>
    </w:p>
    <w:p w14:paraId="0AA4E061" w14:textId="31F575FE" w:rsidR="00167B5C" w:rsidRDefault="00167B5C" w:rsidP="00167B5C">
      <w:pPr>
        <w:autoSpaceDE w:val="0"/>
        <w:autoSpaceDN w:val="0"/>
        <w:adjustRightInd w:val="0"/>
        <w:spacing w:line="360" w:lineRule="auto"/>
        <w:jc w:val="both"/>
        <w:rPr>
          <w:rFonts w:cs="Arial"/>
          <w:sz w:val="22"/>
          <w:szCs w:val="22"/>
          <w:lang w:val="es-CR"/>
        </w:rPr>
      </w:pPr>
      <w:r w:rsidRPr="00161C5C">
        <w:rPr>
          <w:rFonts w:cs="Arial"/>
          <w:b/>
          <w:sz w:val="22"/>
          <w:szCs w:val="22"/>
          <w:lang w:val="es-ES_tradnl"/>
        </w:rPr>
        <w:lastRenderedPageBreak/>
        <w:t>1)</w:t>
      </w:r>
      <w:r>
        <w:rPr>
          <w:rFonts w:cs="Arial"/>
          <w:sz w:val="22"/>
          <w:szCs w:val="22"/>
          <w:lang w:val="es-ES_tradnl"/>
        </w:rPr>
        <w:t xml:space="preserve"> Autorizar al Grupo Mutual Alajuela – La Vivienda </w:t>
      </w:r>
      <w:r w:rsidRPr="00473559">
        <w:rPr>
          <w:rFonts w:cs="Arial"/>
          <w:sz w:val="22"/>
          <w:szCs w:val="22"/>
          <w:lang w:val="es-ES_tradnl"/>
        </w:rPr>
        <w:t>de Ahorro y Préstamo</w:t>
      </w:r>
      <w:r>
        <w:rPr>
          <w:rFonts w:cs="Arial"/>
          <w:sz w:val="22"/>
          <w:szCs w:val="22"/>
          <w:lang w:val="es-ES_tradnl"/>
        </w:rPr>
        <w:t xml:space="preserve">, para el proyecto </w:t>
      </w:r>
      <w:r w:rsidR="003E0F9E">
        <w:rPr>
          <w:rFonts w:cs="Arial"/>
          <w:sz w:val="22"/>
          <w:szCs w:val="22"/>
          <w:lang w:val="es-ES_tradnl"/>
        </w:rPr>
        <w:t>Valle Azul</w:t>
      </w:r>
      <w:r>
        <w:rPr>
          <w:rFonts w:cs="Arial"/>
          <w:sz w:val="22"/>
          <w:szCs w:val="22"/>
          <w:lang w:val="es-ES_tradnl"/>
        </w:rPr>
        <w:t xml:space="preserve">, </w:t>
      </w:r>
      <w:r>
        <w:rPr>
          <w:rFonts w:cs="Arial"/>
          <w:sz w:val="22"/>
          <w:szCs w:val="22"/>
          <w:lang w:val="es-CR"/>
        </w:rPr>
        <w:t xml:space="preserve">un financiamiento adicional de </w:t>
      </w:r>
      <w:r w:rsidRPr="00302DF6">
        <w:rPr>
          <w:rFonts w:cs="Arial"/>
          <w:b/>
          <w:bCs/>
          <w:sz w:val="22"/>
          <w:szCs w:val="22"/>
          <w:lang w:val="es-ES_tradnl"/>
        </w:rPr>
        <w:t>¢</w:t>
      </w:r>
      <w:r w:rsidR="003E0F9E">
        <w:rPr>
          <w:rFonts w:cs="Arial"/>
          <w:b/>
          <w:bCs/>
          <w:sz w:val="22"/>
          <w:szCs w:val="22"/>
          <w:lang w:val="es-ES_tradnl"/>
        </w:rPr>
        <w:t>38</w:t>
      </w:r>
      <w:r w:rsidRPr="00302DF6">
        <w:rPr>
          <w:rFonts w:cs="Arial"/>
          <w:b/>
          <w:bCs/>
          <w:sz w:val="22"/>
          <w:szCs w:val="22"/>
          <w:lang w:val="es-ES_tradnl"/>
        </w:rPr>
        <w:t>.</w:t>
      </w:r>
      <w:r w:rsidR="003E0F9E">
        <w:rPr>
          <w:rFonts w:cs="Arial"/>
          <w:b/>
          <w:bCs/>
          <w:sz w:val="22"/>
          <w:szCs w:val="22"/>
          <w:lang w:val="es-ES_tradnl"/>
        </w:rPr>
        <w:t>872</w:t>
      </w:r>
      <w:r w:rsidRPr="00302DF6">
        <w:rPr>
          <w:rFonts w:cs="Arial"/>
          <w:b/>
          <w:bCs/>
          <w:sz w:val="22"/>
          <w:szCs w:val="22"/>
          <w:lang w:val="es-ES_tradnl"/>
        </w:rPr>
        <w:t>.</w:t>
      </w:r>
      <w:r w:rsidR="003E0F9E">
        <w:rPr>
          <w:rFonts w:cs="Arial"/>
          <w:b/>
          <w:bCs/>
          <w:sz w:val="22"/>
          <w:szCs w:val="22"/>
          <w:lang w:val="es-ES_tradnl"/>
        </w:rPr>
        <w:t>566</w:t>
      </w:r>
      <w:r w:rsidRPr="00302DF6">
        <w:rPr>
          <w:rFonts w:cs="Arial"/>
          <w:b/>
          <w:bCs/>
          <w:sz w:val="22"/>
          <w:szCs w:val="22"/>
          <w:lang w:val="es-ES_tradnl"/>
        </w:rPr>
        <w:t>,</w:t>
      </w:r>
      <w:r w:rsidR="003E0F9E">
        <w:rPr>
          <w:rFonts w:cs="Arial"/>
          <w:b/>
          <w:bCs/>
          <w:sz w:val="22"/>
          <w:szCs w:val="22"/>
          <w:lang w:val="es-ES_tradnl"/>
        </w:rPr>
        <w:t>53</w:t>
      </w:r>
      <w:r>
        <w:rPr>
          <w:rFonts w:cs="Arial"/>
          <w:sz w:val="22"/>
          <w:szCs w:val="22"/>
          <w:lang w:val="es-ES_tradnl"/>
        </w:rPr>
        <w:t xml:space="preserve"> (</w:t>
      </w:r>
      <w:r w:rsidR="003E0F9E">
        <w:rPr>
          <w:rFonts w:cs="Arial"/>
          <w:sz w:val="22"/>
          <w:szCs w:val="22"/>
          <w:lang w:val="es-ES_tradnl"/>
        </w:rPr>
        <w:t xml:space="preserve">treinta y ocho </w:t>
      </w:r>
      <w:r>
        <w:rPr>
          <w:rFonts w:cs="Arial"/>
          <w:sz w:val="22"/>
          <w:szCs w:val="22"/>
          <w:lang w:val="es-ES_tradnl"/>
        </w:rPr>
        <w:t>millones</w:t>
      </w:r>
      <w:r w:rsidR="003E0F9E">
        <w:rPr>
          <w:rFonts w:cs="Arial"/>
          <w:sz w:val="22"/>
          <w:szCs w:val="22"/>
          <w:lang w:val="es-ES_tradnl"/>
        </w:rPr>
        <w:t xml:space="preserve"> ochocientos setenta y dos mil quinientos sesenta y seis </w:t>
      </w:r>
      <w:r>
        <w:rPr>
          <w:rFonts w:cs="Arial"/>
          <w:sz w:val="22"/>
          <w:szCs w:val="22"/>
          <w:lang w:val="es-ES_tradnl"/>
        </w:rPr>
        <w:t xml:space="preserve">colones con </w:t>
      </w:r>
      <w:r w:rsidR="00E25240">
        <w:rPr>
          <w:rFonts w:cs="Arial"/>
          <w:sz w:val="22"/>
          <w:szCs w:val="22"/>
          <w:lang w:val="es-ES_tradnl"/>
        </w:rPr>
        <w:t>53</w:t>
      </w:r>
      <w:r>
        <w:rPr>
          <w:rFonts w:cs="Arial"/>
          <w:sz w:val="22"/>
          <w:szCs w:val="22"/>
          <w:lang w:val="es-ES_tradnl"/>
        </w:rPr>
        <w:t>/100)</w:t>
      </w:r>
      <w:r>
        <w:rPr>
          <w:rFonts w:cs="Arial"/>
          <w:sz w:val="22"/>
          <w:szCs w:val="22"/>
          <w:lang w:val="es-CR"/>
        </w:rPr>
        <w:t xml:space="preserve">, para cubrir </w:t>
      </w:r>
      <w:r w:rsidR="00E25240" w:rsidRPr="003E0F9E">
        <w:rPr>
          <w:rFonts w:cs="Arial"/>
          <w:sz w:val="22"/>
          <w:szCs w:val="22"/>
          <w:lang w:val="es-CR"/>
        </w:rPr>
        <w:t xml:space="preserve">el saldo pendiente </w:t>
      </w:r>
      <w:r w:rsidR="00E25240">
        <w:rPr>
          <w:rFonts w:cs="Arial"/>
          <w:sz w:val="22"/>
          <w:szCs w:val="22"/>
          <w:lang w:val="es-CR"/>
        </w:rPr>
        <w:t xml:space="preserve">por concepto de </w:t>
      </w:r>
      <w:r w:rsidR="00E25240" w:rsidRPr="003E0F9E">
        <w:rPr>
          <w:rFonts w:cs="Arial"/>
          <w:sz w:val="22"/>
          <w:szCs w:val="22"/>
          <w:lang w:val="es-CR"/>
        </w:rPr>
        <w:t>aumento de precios de infraestructura y viviendas</w:t>
      </w:r>
      <w:r>
        <w:rPr>
          <w:rFonts w:cs="Arial"/>
          <w:sz w:val="22"/>
          <w:szCs w:val="22"/>
          <w:lang w:val="es-ES_tradnl"/>
        </w:rPr>
        <w:t>.</w:t>
      </w:r>
    </w:p>
    <w:p w14:paraId="72408D47" w14:textId="77777777" w:rsidR="00167B5C" w:rsidRDefault="00167B5C" w:rsidP="00167B5C">
      <w:pPr>
        <w:autoSpaceDE w:val="0"/>
        <w:autoSpaceDN w:val="0"/>
        <w:adjustRightInd w:val="0"/>
        <w:spacing w:line="360" w:lineRule="auto"/>
        <w:jc w:val="both"/>
        <w:rPr>
          <w:rFonts w:cs="Arial"/>
          <w:sz w:val="22"/>
          <w:szCs w:val="22"/>
          <w:lang w:val="es-CR"/>
        </w:rPr>
      </w:pPr>
    </w:p>
    <w:p w14:paraId="5C0872ED" w14:textId="75E262A5" w:rsidR="00E25240" w:rsidRDefault="00167B5C" w:rsidP="00167B5C">
      <w:pPr>
        <w:autoSpaceDE w:val="0"/>
        <w:autoSpaceDN w:val="0"/>
        <w:adjustRightInd w:val="0"/>
        <w:spacing w:line="360" w:lineRule="auto"/>
        <w:jc w:val="both"/>
        <w:rPr>
          <w:rFonts w:cs="Arial"/>
          <w:sz w:val="22"/>
          <w:szCs w:val="22"/>
          <w:lang w:val="es-ES_tradnl"/>
        </w:rPr>
      </w:pPr>
      <w:r w:rsidRPr="00EB30F1">
        <w:rPr>
          <w:rFonts w:cs="Arial"/>
          <w:b/>
          <w:bCs/>
          <w:sz w:val="22"/>
          <w:szCs w:val="22"/>
          <w:lang w:val="es-ES_tradnl"/>
        </w:rPr>
        <w:t>2)</w:t>
      </w:r>
      <w:r>
        <w:rPr>
          <w:rFonts w:cs="Arial"/>
          <w:sz w:val="22"/>
          <w:szCs w:val="22"/>
          <w:lang w:val="es-ES_tradnl"/>
        </w:rPr>
        <w:t xml:space="preserve"> Aprobar </w:t>
      </w:r>
      <w:r w:rsidR="00E25240">
        <w:rPr>
          <w:rFonts w:cs="Arial"/>
          <w:sz w:val="22"/>
          <w:szCs w:val="22"/>
          <w:lang w:val="es-ES_tradnl"/>
        </w:rPr>
        <w:t>una ampliación de seis meses al plazo del contrato de administración de recursos de dicho proyecto, según el siguiente detalle:</w:t>
      </w:r>
    </w:p>
    <w:p w14:paraId="5C29AA87" w14:textId="203C8269" w:rsidR="00E25240" w:rsidRDefault="00167B5C" w:rsidP="00E25240">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 </w:t>
      </w:r>
      <w:r w:rsidR="00E25240">
        <w:rPr>
          <w:rFonts w:cs="Arial"/>
          <w:sz w:val="22"/>
          <w:szCs w:val="22"/>
          <w:lang w:val="es-ES_tradnl"/>
        </w:rPr>
        <w:t xml:space="preserve">Hasta el 20 de diciembre de 2021, para </w:t>
      </w:r>
      <w:r w:rsidR="00E25240" w:rsidRPr="00E25240">
        <w:rPr>
          <w:rFonts w:cs="Arial"/>
          <w:sz w:val="22"/>
          <w:szCs w:val="22"/>
          <w:lang w:val="es-CR"/>
        </w:rPr>
        <w:t>concluir trabajos de imprevistos</w:t>
      </w:r>
      <w:r w:rsidR="00E25240">
        <w:rPr>
          <w:rFonts w:cs="Arial"/>
          <w:sz w:val="22"/>
          <w:szCs w:val="22"/>
          <w:lang w:val="es-CR"/>
        </w:rPr>
        <w:t xml:space="preserve"> </w:t>
      </w:r>
      <w:r w:rsidR="00E25240" w:rsidRPr="00E25240">
        <w:rPr>
          <w:rFonts w:cs="Arial"/>
          <w:sz w:val="22"/>
          <w:szCs w:val="22"/>
          <w:lang w:val="es-CR"/>
        </w:rPr>
        <w:t>del proyecto y obras complementarias, cobrando las multas</w:t>
      </w:r>
      <w:r w:rsidR="00E25240">
        <w:rPr>
          <w:rFonts w:cs="Arial"/>
          <w:sz w:val="22"/>
          <w:szCs w:val="22"/>
          <w:lang w:val="es-CR"/>
        </w:rPr>
        <w:t xml:space="preserve"> </w:t>
      </w:r>
      <w:r w:rsidR="00E25240" w:rsidRPr="00E25240">
        <w:rPr>
          <w:rFonts w:cs="Arial"/>
          <w:sz w:val="22"/>
          <w:szCs w:val="22"/>
          <w:lang w:val="es-CR"/>
        </w:rPr>
        <w:t xml:space="preserve">respectivas indicadas por </w:t>
      </w:r>
      <w:r w:rsidR="00E25240">
        <w:rPr>
          <w:rFonts w:cs="Arial"/>
          <w:sz w:val="22"/>
          <w:szCs w:val="22"/>
          <w:lang w:val="es-CR"/>
        </w:rPr>
        <w:t>la</w:t>
      </w:r>
      <w:r w:rsidR="00E25240" w:rsidRPr="00E25240">
        <w:rPr>
          <w:rFonts w:cs="Arial"/>
          <w:sz w:val="22"/>
          <w:szCs w:val="22"/>
          <w:lang w:val="es-CR"/>
        </w:rPr>
        <w:t xml:space="preserve"> </w:t>
      </w:r>
      <w:r w:rsidR="00E25240">
        <w:rPr>
          <w:rFonts w:cs="Arial"/>
          <w:sz w:val="22"/>
          <w:szCs w:val="22"/>
          <w:lang w:val="es-CR"/>
        </w:rPr>
        <w:t>e</w:t>
      </w:r>
      <w:r w:rsidR="00E25240" w:rsidRPr="00E25240">
        <w:rPr>
          <w:rFonts w:cs="Arial"/>
          <w:sz w:val="22"/>
          <w:szCs w:val="22"/>
          <w:lang w:val="es-CR"/>
        </w:rPr>
        <w:t xml:space="preserve">ntidad </w:t>
      </w:r>
      <w:r w:rsidR="00E25240">
        <w:rPr>
          <w:rFonts w:cs="Arial"/>
          <w:sz w:val="22"/>
          <w:szCs w:val="22"/>
          <w:lang w:val="es-CR"/>
        </w:rPr>
        <w:t>a</w:t>
      </w:r>
      <w:r w:rsidR="00E25240" w:rsidRPr="00E25240">
        <w:rPr>
          <w:rFonts w:cs="Arial"/>
          <w:sz w:val="22"/>
          <w:szCs w:val="22"/>
          <w:lang w:val="es-CR"/>
        </w:rPr>
        <w:t>utorizada</w:t>
      </w:r>
      <w:r w:rsidR="00E25240">
        <w:rPr>
          <w:rFonts w:cs="Arial"/>
          <w:sz w:val="22"/>
          <w:szCs w:val="22"/>
          <w:lang w:val="es-CR"/>
        </w:rPr>
        <w:t>.</w:t>
      </w:r>
    </w:p>
    <w:p w14:paraId="57406CCB" w14:textId="793BC646" w:rsidR="00E25240" w:rsidRDefault="00E25240" w:rsidP="00167B5C">
      <w:pPr>
        <w:autoSpaceDE w:val="0"/>
        <w:autoSpaceDN w:val="0"/>
        <w:adjustRightInd w:val="0"/>
        <w:spacing w:line="360" w:lineRule="auto"/>
        <w:jc w:val="both"/>
        <w:rPr>
          <w:rFonts w:cs="Arial"/>
          <w:sz w:val="22"/>
          <w:szCs w:val="22"/>
          <w:lang w:val="es-ES_tradnl"/>
        </w:rPr>
      </w:pPr>
      <w:r>
        <w:rPr>
          <w:rFonts w:cs="Arial"/>
          <w:sz w:val="22"/>
          <w:szCs w:val="22"/>
          <w:lang w:val="es-ES_tradnl"/>
        </w:rPr>
        <w:t>b) Hasta el 03 de marzo de 2022, para la entrega y traspaso de las obras, así como la formalización de las operaciones.</w:t>
      </w:r>
    </w:p>
    <w:p w14:paraId="05326544" w14:textId="5A569CE7" w:rsidR="00E25240" w:rsidRDefault="00E25240" w:rsidP="00167B5C">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c) Hasta el 03 de junio de 2022, para concluir la devolución de garantías de cumplimiento </w:t>
      </w:r>
      <w:r w:rsidR="0079352F">
        <w:rPr>
          <w:rFonts w:cs="Arial"/>
          <w:sz w:val="22"/>
          <w:szCs w:val="22"/>
          <w:lang w:val="es-ES_tradnl"/>
        </w:rPr>
        <w:t>y entregar el cierre técnico y financiero.</w:t>
      </w:r>
    </w:p>
    <w:p w14:paraId="0ED6E1B9" w14:textId="77777777" w:rsidR="00E25240" w:rsidRDefault="00E25240" w:rsidP="00167B5C">
      <w:pPr>
        <w:autoSpaceDE w:val="0"/>
        <w:autoSpaceDN w:val="0"/>
        <w:adjustRightInd w:val="0"/>
        <w:spacing w:line="360" w:lineRule="auto"/>
        <w:jc w:val="both"/>
        <w:rPr>
          <w:rFonts w:cs="Arial"/>
          <w:sz w:val="22"/>
          <w:szCs w:val="22"/>
          <w:lang w:val="es-ES_tradnl"/>
        </w:rPr>
      </w:pPr>
    </w:p>
    <w:p w14:paraId="11095839" w14:textId="1A2CA479" w:rsidR="00167B5C" w:rsidRDefault="00167B5C" w:rsidP="00167B5C">
      <w:pPr>
        <w:autoSpaceDE w:val="0"/>
        <w:autoSpaceDN w:val="0"/>
        <w:adjustRightInd w:val="0"/>
        <w:spacing w:line="360" w:lineRule="auto"/>
        <w:jc w:val="both"/>
        <w:rPr>
          <w:rFonts w:cs="Arial"/>
          <w:sz w:val="22"/>
          <w:szCs w:val="22"/>
          <w:lang w:val="es-CR"/>
        </w:rPr>
      </w:pPr>
      <w:r w:rsidRPr="00C24547">
        <w:rPr>
          <w:rFonts w:cs="Arial"/>
          <w:b/>
          <w:bCs/>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una adenda al contrato 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0079352F">
        <w:rPr>
          <w:rFonts w:cs="Arial"/>
          <w:sz w:val="22"/>
          <w:szCs w:val="22"/>
          <w:lang w:val="es-CR"/>
        </w:rPr>
        <w:t xml:space="preserve">independiente al principal, </w:t>
      </w:r>
      <w:r w:rsidRPr="00C24547">
        <w:rPr>
          <w:rFonts w:cs="Arial"/>
          <w:sz w:val="22"/>
          <w:szCs w:val="22"/>
          <w:lang w:val="es-CR"/>
        </w:rPr>
        <w:t xml:space="preserve">con </w:t>
      </w:r>
      <w:r w:rsidR="00230176">
        <w:rPr>
          <w:rFonts w:cs="Arial"/>
          <w:sz w:val="22"/>
          <w:szCs w:val="22"/>
          <w:lang w:val="es-CR"/>
        </w:rPr>
        <w:t xml:space="preserve">los alcances del </w:t>
      </w:r>
      <w:r>
        <w:rPr>
          <w:rFonts w:cs="Arial"/>
          <w:sz w:val="22"/>
          <w:szCs w:val="22"/>
          <w:lang w:val="es-CR"/>
        </w:rPr>
        <w:t>presente acuerdo</w:t>
      </w:r>
      <w:r w:rsidRPr="00C24547">
        <w:rPr>
          <w:rFonts w:cs="Arial"/>
          <w:sz w:val="22"/>
          <w:szCs w:val="22"/>
          <w:lang w:val="es-CR"/>
        </w:rPr>
        <w:t>.</w:t>
      </w:r>
    </w:p>
    <w:p w14:paraId="3BDC52D6" w14:textId="4F88665D" w:rsidR="00167B5C" w:rsidRPr="00AB2826" w:rsidRDefault="00167B5C" w:rsidP="00167B5C">
      <w:pPr>
        <w:pStyle w:val="Ttulo2"/>
        <w:spacing w:line="360" w:lineRule="auto"/>
        <w:rPr>
          <w:rFonts w:cs="Arial"/>
          <w:szCs w:val="22"/>
          <w:lang w:val="es-ES_tradnl"/>
        </w:rPr>
      </w:pPr>
      <w:r w:rsidRPr="00AB2826">
        <w:rPr>
          <w:rFonts w:cs="Arial"/>
          <w:szCs w:val="22"/>
        </w:rPr>
        <w:t>Acuerdo</w:t>
      </w:r>
      <w:r>
        <w:rPr>
          <w:rFonts w:cs="Arial"/>
          <w:szCs w:val="22"/>
        </w:rPr>
        <w:t xml:space="preserve"> Unánime y Firme</w:t>
      </w:r>
      <w:r w:rsidRPr="00AB2826">
        <w:rPr>
          <w:rFonts w:cs="Arial"/>
          <w:szCs w:val="22"/>
        </w:rPr>
        <w:t>.-</w:t>
      </w:r>
    </w:p>
    <w:p w14:paraId="0E62B8E2" w14:textId="77777777" w:rsidR="00167B5C" w:rsidRPr="00D14EAF" w:rsidRDefault="00167B5C" w:rsidP="00167B5C">
      <w:pPr>
        <w:spacing w:line="360" w:lineRule="auto"/>
        <w:jc w:val="both"/>
        <w:rPr>
          <w:rFonts w:cs="Arial"/>
          <w:b/>
          <w:sz w:val="22"/>
        </w:rPr>
      </w:pPr>
      <w:r w:rsidRPr="00D14EAF">
        <w:rPr>
          <w:rFonts w:cs="Arial"/>
          <w:b/>
          <w:sz w:val="22"/>
        </w:rPr>
        <w:t>************</w:t>
      </w:r>
    </w:p>
    <w:p w14:paraId="4D084AD9" w14:textId="77777777" w:rsidR="002B71CC" w:rsidRDefault="002B71CC" w:rsidP="002B71CC">
      <w:pPr>
        <w:spacing w:line="360" w:lineRule="auto"/>
        <w:jc w:val="both"/>
        <w:rPr>
          <w:rFonts w:cs="Arial"/>
          <w:sz w:val="22"/>
          <w:szCs w:val="22"/>
        </w:rPr>
      </w:pPr>
    </w:p>
    <w:p w14:paraId="522C528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9AD24A4" w14:textId="77777777" w:rsidR="00FE34A2" w:rsidRPr="002F0FBB" w:rsidRDefault="00FE34A2" w:rsidP="00FE34A2">
      <w:pPr>
        <w:spacing w:line="360" w:lineRule="auto"/>
        <w:ind w:right="51"/>
        <w:jc w:val="both"/>
        <w:rPr>
          <w:rFonts w:cs="Arial"/>
          <w:b/>
          <w:sz w:val="22"/>
          <w:szCs w:val="22"/>
        </w:rPr>
      </w:pPr>
      <w:r w:rsidRPr="002F0FBB">
        <w:rPr>
          <w:rFonts w:cs="Arial"/>
          <w:b/>
          <w:sz w:val="22"/>
          <w:szCs w:val="22"/>
        </w:rPr>
        <w:t>Considerando:</w:t>
      </w:r>
    </w:p>
    <w:p w14:paraId="62637ECB" w14:textId="1EBEF6D5" w:rsidR="00FE34A2" w:rsidRDefault="00FE34A2" w:rsidP="00FE34A2">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sidR="0077137C">
        <w:rPr>
          <w:rFonts w:cs="Arial"/>
          <w:sz w:val="22"/>
          <w:szCs w:val="22"/>
        </w:rPr>
        <w:t>1813</w:t>
      </w:r>
      <w:r w:rsidRPr="00EA7ADB">
        <w:rPr>
          <w:rFonts w:cs="Arial"/>
          <w:sz w:val="22"/>
          <w:szCs w:val="22"/>
        </w:rPr>
        <w:t>-20</w:t>
      </w:r>
      <w:r>
        <w:rPr>
          <w:rFonts w:cs="Arial"/>
          <w:sz w:val="22"/>
          <w:szCs w:val="22"/>
        </w:rPr>
        <w:t>21</w:t>
      </w:r>
      <w:r w:rsidRPr="00EA7ADB">
        <w:rPr>
          <w:rFonts w:cs="Arial"/>
          <w:sz w:val="22"/>
          <w:szCs w:val="22"/>
        </w:rPr>
        <w:t xml:space="preserve"> del </w:t>
      </w:r>
      <w:r w:rsidR="0077137C">
        <w:rPr>
          <w:rFonts w:cs="Arial"/>
          <w:sz w:val="22"/>
          <w:szCs w:val="22"/>
        </w:rPr>
        <w:t>15</w:t>
      </w:r>
      <w:r w:rsidRPr="00EA7ADB">
        <w:rPr>
          <w:rFonts w:cs="Arial"/>
          <w:sz w:val="22"/>
          <w:szCs w:val="22"/>
        </w:rPr>
        <w:t xml:space="preserve"> de </w:t>
      </w:r>
      <w:r w:rsidR="0077137C">
        <w:rPr>
          <w:rFonts w:cs="Arial"/>
          <w:sz w:val="22"/>
          <w:szCs w:val="22"/>
        </w:rPr>
        <w:t>diciembre</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77137C">
        <w:rPr>
          <w:rFonts w:cs="Arial"/>
          <w:color w:val="000000"/>
          <w:sz w:val="22"/>
          <w:szCs w:val="22"/>
        </w:rPr>
        <w:t>1765</w:t>
      </w:r>
      <w:r w:rsidRPr="00EA7ADB">
        <w:rPr>
          <w:rFonts w:cs="Arial"/>
          <w:color w:val="000000"/>
          <w:sz w:val="22"/>
          <w:szCs w:val="22"/>
        </w:rPr>
        <w:t>-20</w:t>
      </w:r>
      <w:r>
        <w:rPr>
          <w:rFonts w:cs="Arial"/>
          <w:color w:val="000000"/>
          <w:sz w:val="22"/>
          <w:szCs w:val="22"/>
        </w:rPr>
        <w:t>21</w:t>
      </w:r>
      <w:r w:rsidR="0077137C">
        <w:rPr>
          <w:rFonts w:cs="Arial"/>
          <w:color w:val="000000"/>
          <w:sz w:val="22"/>
          <w:szCs w:val="22"/>
        </w:rPr>
        <w:t>/SO-OF-0187-2021</w:t>
      </w:r>
      <w:r>
        <w:rPr>
          <w:rFonts w:cs="Arial"/>
          <w:color w:val="000000"/>
          <w:sz w:val="22"/>
          <w:szCs w:val="22"/>
        </w:rPr>
        <w:t xml:space="preserve"> de</w:t>
      </w:r>
      <w:r w:rsidRPr="00EA7ADB">
        <w:rPr>
          <w:rFonts w:cs="Arial"/>
          <w:color w:val="000000"/>
          <w:sz w:val="22"/>
          <w:szCs w:val="22"/>
        </w:rPr>
        <w:t xml:space="preserve"> la Dirección FOSUVI</w:t>
      </w:r>
      <w:r w:rsidR="0077137C">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sidR="00972F22" w:rsidRPr="00972F22">
        <w:rPr>
          <w:rFonts w:cs="Arial"/>
          <w:sz w:val="20"/>
          <w:szCs w:val="20"/>
        </w:rPr>
        <w:t xml:space="preserve"> </w:t>
      </w:r>
      <w:r w:rsidR="00972F22" w:rsidRPr="00972F22">
        <w:rPr>
          <w:rFonts w:cs="Arial"/>
          <w:sz w:val="22"/>
          <w:szCs w:val="22"/>
        </w:rPr>
        <w:t>y de la Ley 8627</w:t>
      </w:r>
      <w:r>
        <w:rPr>
          <w:rFonts w:cs="Arial"/>
          <w:sz w:val="22"/>
          <w:szCs w:val="22"/>
        </w:rPr>
        <w:t xml:space="preserve">, actividades adicionales no contempladas en el presupuesto original del proyecto </w:t>
      </w:r>
      <w:r w:rsidR="00972F22">
        <w:rPr>
          <w:rFonts w:cs="Arial"/>
          <w:sz w:val="22"/>
          <w:szCs w:val="22"/>
        </w:rPr>
        <w:t xml:space="preserve">de Bono Colectivo </w:t>
      </w:r>
      <w:r w:rsidR="00972F22" w:rsidRPr="00972F22">
        <w:rPr>
          <w:rFonts w:cs="Arial"/>
          <w:sz w:val="22"/>
          <w:szCs w:val="22"/>
          <w:lang w:val="es-CR"/>
        </w:rPr>
        <w:t>Construcci</w:t>
      </w:r>
      <w:r w:rsidR="00972F22">
        <w:rPr>
          <w:rFonts w:cs="Arial"/>
          <w:sz w:val="22"/>
          <w:szCs w:val="22"/>
          <w:lang w:val="es-CR"/>
        </w:rPr>
        <w:t>ón</w:t>
      </w:r>
      <w:r w:rsidR="00972F22" w:rsidRPr="00972F22">
        <w:rPr>
          <w:rFonts w:cs="Arial"/>
          <w:sz w:val="22"/>
          <w:szCs w:val="22"/>
          <w:lang w:val="es-CR"/>
        </w:rPr>
        <w:t xml:space="preserve"> de </w:t>
      </w:r>
      <w:r w:rsidR="00972F22">
        <w:rPr>
          <w:rFonts w:cs="Arial"/>
          <w:sz w:val="22"/>
          <w:szCs w:val="22"/>
          <w:lang w:val="es-CR"/>
        </w:rPr>
        <w:t>la</w:t>
      </w:r>
      <w:r w:rsidR="00972F22" w:rsidRPr="00972F22">
        <w:rPr>
          <w:rFonts w:cs="Arial"/>
          <w:sz w:val="22"/>
          <w:szCs w:val="22"/>
          <w:lang w:val="es-CR"/>
        </w:rPr>
        <w:t xml:space="preserve"> Planta de Tratamiento de Aguas Residuales (PTAR) del</w:t>
      </w:r>
      <w:r w:rsidR="00972F22">
        <w:rPr>
          <w:rFonts w:cs="Arial"/>
          <w:sz w:val="22"/>
          <w:szCs w:val="22"/>
          <w:lang w:val="es-CR"/>
        </w:rPr>
        <w:t xml:space="preserve"> </w:t>
      </w:r>
      <w:r w:rsidR="00972F22" w:rsidRPr="00972F22">
        <w:rPr>
          <w:rFonts w:cs="Arial"/>
          <w:sz w:val="22"/>
          <w:szCs w:val="22"/>
          <w:lang w:val="es-CR"/>
        </w:rPr>
        <w:t xml:space="preserve">Condominio Residencial </w:t>
      </w:r>
      <w:r w:rsidR="00972F22">
        <w:rPr>
          <w:rFonts w:cs="Arial"/>
          <w:sz w:val="22"/>
          <w:szCs w:val="22"/>
          <w:lang w:val="es-CR"/>
        </w:rPr>
        <w:t xml:space="preserve">Las </w:t>
      </w:r>
      <w:r w:rsidR="00972F22" w:rsidRPr="00972F22">
        <w:rPr>
          <w:rFonts w:cs="Arial"/>
          <w:sz w:val="22"/>
          <w:szCs w:val="22"/>
          <w:lang w:val="es-CR"/>
        </w:rPr>
        <w:t>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w:t>
      </w:r>
      <w:r>
        <w:rPr>
          <w:rFonts w:cs="Arial"/>
          <w:sz w:val="22"/>
          <w:szCs w:val="22"/>
        </w:rPr>
        <w:lastRenderedPageBreak/>
        <w:t xml:space="preserve">y aprobado con el </w:t>
      </w:r>
      <w:r w:rsidRPr="00E30ABB">
        <w:rPr>
          <w:rFonts w:cs="Arial"/>
          <w:sz w:val="22"/>
          <w:szCs w:val="22"/>
          <w:lang w:val="es-ES_tradnl"/>
        </w:rPr>
        <w:t>acuerdo N°</w:t>
      </w:r>
      <w:r>
        <w:rPr>
          <w:rFonts w:cs="Arial"/>
          <w:sz w:val="22"/>
          <w:szCs w:val="22"/>
          <w:lang w:val="es-ES_tradnl"/>
        </w:rPr>
        <w:t xml:space="preserve"> </w:t>
      </w:r>
      <w:r w:rsidR="00972F22">
        <w:rPr>
          <w:rFonts w:cs="Arial"/>
          <w:sz w:val="22"/>
          <w:szCs w:val="22"/>
          <w:lang w:val="es-ES_tradnl"/>
        </w:rPr>
        <w:t>2</w:t>
      </w:r>
      <w:r w:rsidRPr="00E30ABB">
        <w:rPr>
          <w:rFonts w:cs="Arial"/>
          <w:sz w:val="22"/>
          <w:szCs w:val="22"/>
        </w:rPr>
        <w:t xml:space="preserve"> de la sesión </w:t>
      </w:r>
      <w:r w:rsidR="00972F22">
        <w:rPr>
          <w:rFonts w:cs="Arial"/>
          <w:sz w:val="22"/>
          <w:szCs w:val="22"/>
        </w:rPr>
        <w:t>08</w:t>
      </w:r>
      <w:r w:rsidRPr="00E30ABB">
        <w:rPr>
          <w:rFonts w:cs="Arial"/>
          <w:sz w:val="22"/>
          <w:szCs w:val="22"/>
        </w:rPr>
        <w:t>-201</w:t>
      </w:r>
      <w:r w:rsidR="00972F22">
        <w:rPr>
          <w:rFonts w:cs="Arial"/>
          <w:sz w:val="22"/>
          <w:szCs w:val="22"/>
        </w:rPr>
        <w:t>4</w:t>
      </w:r>
      <w:r w:rsidRPr="00E30ABB">
        <w:rPr>
          <w:rFonts w:cs="Arial"/>
          <w:sz w:val="22"/>
          <w:szCs w:val="22"/>
        </w:rPr>
        <w:t xml:space="preserve"> del </w:t>
      </w:r>
      <w:r>
        <w:rPr>
          <w:rFonts w:cs="Arial"/>
          <w:sz w:val="22"/>
          <w:szCs w:val="22"/>
        </w:rPr>
        <w:t>2</w:t>
      </w:r>
      <w:r w:rsidR="00972F22">
        <w:rPr>
          <w:rFonts w:cs="Arial"/>
          <w:sz w:val="22"/>
          <w:szCs w:val="22"/>
        </w:rPr>
        <w:t>7 de enero de 2014 y sus modificaciones</w:t>
      </w:r>
      <w:r>
        <w:rPr>
          <w:rFonts w:cs="Arial"/>
          <w:sz w:val="22"/>
          <w:szCs w:val="22"/>
        </w:rPr>
        <w:t>.</w:t>
      </w:r>
    </w:p>
    <w:p w14:paraId="1E041C12" w14:textId="77777777" w:rsidR="00FE34A2" w:rsidRDefault="00FE34A2" w:rsidP="00FE34A2">
      <w:pPr>
        <w:spacing w:line="360" w:lineRule="auto"/>
        <w:ind w:right="51"/>
        <w:jc w:val="both"/>
        <w:rPr>
          <w:rFonts w:cs="Arial"/>
          <w:sz w:val="22"/>
          <w:szCs w:val="22"/>
        </w:rPr>
      </w:pPr>
    </w:p>
    <w:p w14:paraId="323E9E01" w14:textId="760AD740" w:rsidR="004356E2" w:rsidRDefault="00FE34A2" w:rsidP="004356E2">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w:t>
      </w:r>
      <w:r>
        <w:rPr>
          <w:rFonts w:cs="Arial"/>
          <w:sz w:val="22"/>
          <w:szCs w:val="22"/>
          <w:lang w:val="es-ES_tradnl"/>
        </w:rPr>
        <w:t xml:space="preserve"> </w:t>
      </w:r>
      <w:r w:rsidR="0077137C">
        <w:rPr>
          <w:rFonts w:cs="Arial"/>
          <w:sz w:val="22"/>
          <w:szCs w:val="22"/>
          <w:lang w:val="es-ES_tradnl"/>
        </w:rPr>
        <w:t xml:space="preserve">y la Subgerencia de Operaciones </w:t>
      </w:r>
      <w:r w:rsidRPr="002F0FBB">
        <w:rPr>
          <w:rFonts w:cs="Arial"/>
          <w:sz w:val="22"/>
          <w:szCs w:val="22"/>
          <w:lang w:val="es-ES_tradnl"/>
        </w:rPr>
        <w:t>analiza</w:t>
      </w:r>
      <w:r w:rsidR="0077137C">
        <w:rPr>
          <w:rFonts w:cs="Arial"/>
          <w:sz w:val="22"/>
          <w:szCs w:val="22"/>
          <w:lang w:val="es-ES_tradnl"/>
        </w:rPr>
        <w:t>n</w:t>
      </w:r>
      <w:r w:rsidRPr="002F0FBB">
        <w:rPr>
          <w:rFonts w:cs="Arial"/>
          <w:sz w:val="22"/>
          <w:szCs w:val="22"/>
          <w:lang w:val="es-ES_tradnl"/>
        </w:rPr>
        <w:t xml:space="preserve"> y finalmente</w:t>
      </w:r>
      <w:r>
        <w:rPr>
          <w:rFonts w:cs="Arial"/>
          <w:sz w:val="22"/>
          <w:szCs w:val="22"/>
          <w:lang w:val="es-ES_tradnl"/>
        </w:rPr>
        <w:t xml:space="preserve"> se manifiesta</w:t>
      </w:r>
      <w:r w:rsidR="0077137C">
        <w:rPr>
          <w:rFonts w:cs="Arial"/>
          <w:sz w:val="22"/>
          <w:szCs w:val="22"/>
          <w:lang w:val="es-ES_tradnl"/>
        </w:rPr>
        <w:t>n</w:t>
      </w:r>
      <w:r>
        <w:rPr>
          <w:rFonts w:cs="Arial"/>
          <w:sz w:val="22"/>
          <w:szCs w:val="22"/>
          <w:lang w:val="es-ES_tradnl"/>
        </w:rPr>
        <w:t xml:space="preserve">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autorizar una prórroga </w:t>
      </w:r>
      <w:r w:rsidR="004356E2">
        <w:rPr>
          <w:rFonts w:cs="Arial"/>
          <w:sz w:val="22"/>
          <w:szCs w:val="22"/>
          <w:lang w:val="es-ES_tradnl"/>
        </w:rPr>
        <w:t>de hasta e</w:t>
      </w:r>
      <w:r w:rsidR="004356E2" w:rsidRPr="004356E2">
        <w:rPr>
          <w:rFonts w:cs="Arial"/>
          <w:sz w:val="22"/>
          <w:szCs w:val="22"/>
          <w:lang w:val="es-CR"/>
        </w:rPr>
        <w:t xml:space="preserve">l 15 de enero del 2022, para </w:t>
      </w:r>
      <w:r w:rsidR="004356E2">
        <w:rPr>
          <w:rFonts w:cs="Arial"/>
          <w:sz w:val="22"/>
          <w:szCs w:val="22"/>
          <w:lang w:val="es-CR"/>
        </w:rPr>
        <w:t>l</w:t>
      </w:r>
      <w:r w:rsidR="004356E2" w:rsidRPr="004356E2">
        <w:rPr>
          <w:rFonts w:cs="Arial"/>
          <w:sz w:val="22"/>
          <w:szCs w:val="22"/>
          <w:lang w:val="es-CR"/>
        </w:rPr>
        <w:t>a</w:t>
      </w:r>
      <w:r w:rsidR="004356E2">
        <w:rPr>
          <w:rFonts w:cs="Arial"/>
          <w:sz w:val="22"/>
          <w:szCs w:val="22"/>
          <w:lang w:val="es-CR"/>
        </w:rPr>
        <w:t xml:space="preserve"> </w:t>
      </w:r>
      <w:r w:rsidR="004356E2" w:rsidRPr="004356E2">
        <w:rPr>
          <w:rFonts w:cs="Arial"/>
          <w:sz w:val="22"/>
          <w:szCs w:val="22"/>
          <w:lang w:val="es-CR"/>
        </w:rPr>
        <w:t>tramitaci</w:t>
      </w:r>
      <w:r w:rsidR="004356E2">
        <w:rPr>
          <w:rFonts w:cs="Arial"/>
          <w:sz w:val="22"/>
          <w:szCs w:val="22"/>
          <w:lang w:val="es-CR"/>
        </w:rPr>
        <w:t>ó</w:t>
      </w:r>
      <w:r w:rsidR="004356E2" w:rsidRPr="004356E2">
        <w:rPr>
          <w:rFonts w:cs="Arial"/>
          <w:sz w:val="22"/>
          <w:szCs w:val="22"/>
          <w:lang w:val="es-CR"/>
        </w:rPr>
        <w:t xml:space="preserve">n y entrega de </w:t>
      </w:r>
      <w:r w:rsidR="004356E2">
        <w:rPr>
          <w:rFonts w:cs="Arial"/>
          <w:sz w:val="22"/>
          <w:szCs w:val="22"/>
          <w:lang w:val="es-CR"/>
        </w:rPr>
        <w:t xml:space="preserve">la </w:t>
      </w:r>
      <w:r w:rsidR="004356E2" w:rsidRPr="004356E2">
        <w:rPr>
          <w:rFonts w:cs="Arial"/>
          <w:sz w:val="22"/>
          <w:szCs w:val="22"/>
          <w:lang w:val="es-CR"/>
        </w:rPr>
        <w:t>PTAR a Municipalidad de La Uni</w:t>
      </w:r>
      <w:r w:rsidR="004356E2">
        <w:rPr>
          <w:rFonts w:cs="Arial"/>
          <w:sz w:val="22"/>
          <w:szCs w:val="22"/>
          <w:lang w:val="es-CR"/>
        </w:rPr>
        <w:t>ó</w:t>
      </w:r>
      <w:r w:rsidR="004356E2" w:rsidRPr="004356E2">
        <w:rPr>
          <w:rFonts w:cs="Arial"/>
          <w:sz w:val="22"/>
          <w:szCs w:val="22"/>
          <w:lang w:val="es-CR"/>
        </w:rPr>
        <w:t>n</w:t>
      </w:r>
      <w:r w:rsidR="004356E2">
        <w:rPr>
          <w:rFonts w:cs="Arial"/>
          <w:sz w:val="22"/>
          <w:szCs w:val="22"/>
          <w:lang w:val="es-CR"/>
        </w:rPr>
        <w:t xml:space="preserve">, manteniendo el plazo del </w:t>
      </w:r>
      <w:r w:rsidR="004356E2" w:rsidRPr="004356E2">
        <w:rPr>
          <w:rFonts w:cs="Arial"/>
          <w:sz w:val="22"/>
          <w:szCs w:val="22"/>
          <w:lang w:val="es-CR"/>
        </w:rPr>
        <w:t xml:space="preserve">30 de marzo del 2022 </w:t>
      </w:r>
      <w:r w:rsidR="004356E2">
        <w:rPr>
          <w:rFonts w:cs="Arial"/>
          <w:sz w:val="22"/>
          <w:szCs w:val="22"/>
          <w:lang w:val="es-CR"/>
        </w:rPr>
        <w:t>para la</w:t>
      </w:r>
      <w:r w:rsidR="004356E2" w:rsidRPr="004356E2">
        <w:rPr>
          <w:rFonts w:cs="Arial"/>
          <w:sz w:val="22"/>
          <w:szCs w:val="22"/>
          <w:lang w:val="es-CR"/>
        </w:rPr>
        <w:t xml:space="preserve"> </w:t>
      </w:r>
      <w:r w:rsidR="004356E2">
        <w:rPr>
          <w:rFonts w:cs="Arial"/>
          <w:sz w:val="22"/>
          <w:szCs w:val="22"/>
          <w:lang w:val="es-CR"/>
        </w:rPr>
        <w:t xml:space="preserve">entrega del </w:t>
      </w:r>
      <w:r w:rsidR="004356E2" w:rsidRPr="004356E2">
        <w:rPr>
          <w:rFonts w:cs="Arial"/>
          <w:sz w:val="22"/>
          <w:szCs w:val="22"/>
          <w:lang w:val="es-CR"/>
        </w:rPr>
        <w:t>cierre t</w:t>
      </w:r>
      <w:r w:rsidR="004356E2">
        <w:rPr>
          <w:rFonts w:cs="Arial"/>
          <w:sz w:val="22"/>
          <w:szCs w:val="22"/>
          <w:lang w:val="es-CR"/>
        </w:rPr>
        <w:t>é</w:t>
      </w:r>
      <w:r w:rsidR="004356E2" w:rsidRPr="004356E2">
        <w:rPr>
          <w:rFonts w:cs="Arial"/>
          <w:sz w:val="22"/>
          <w:szCs w:val="22"/>
          <w:lang w:val="es-CR"/>
        </w:rPr>
        <w:t>cnico y financiero del</w:t>
      </w:r>
      <w:r w:rsidR="004356E2">
        <w:rPr>
          <w:rFonts w:cs="Arial"/>
          <w:sz w:val="22"/>
          <w:szCs w:val="22"/>
          <w:lang w:val="es-CR"/>
        </w:rPr>
        <w:t xml:space="preserve"> </w:t>
      </w:r>
      <w:r w:rsidR="004356E2" w:rsidRPr="004356E2">
        <w:rPr>
          <w:rFonts w:cs="Arial"/>
          <w:sz w:val="22"/>
          <w:szCs w:val="22"/>
          <w:lang w:val="es-CR"/>
        </w:rPr>
        <w:t>proyecto</w:t>
      </w:r>
      <w:r w:rsidR="004356E2">
        <w:rPr>
          <w:rFonts w:cs="Arial"/>
          <w:sz w:val="22"/>
          <w:szCs w:val="22"/>
          <w:lang w:val="es-CR"/>
        </w:rPr>
        <w:t xml:space="preserve">; y </w:t>
      </w:r>
      <w:r w:rsidR="004356E2">
        <w:rPr>
          <w:rFonts w:cs="Arial"/>
          <w:sz w:val="22"/>
          <w:szCs w:val="22"/>
          <w:lang w:val="es-ES_tradnl"/>
        </w:rPr>
        <w:t xml:space="preserve">financiar actividades adicionales no incluidas en el alcance original del proyecto, </w:t>
      </w:r>
      <w:r w:rsidR="004356E2">
        <w:rPr>
          <w:rFonts w:cs="Arial"/>
          <w:sz w:val="22"/>
          <w:szCs w:val="22"/>
          <w:lang w:val="es-CR"/>
        </w:rPr>
        <w:t>por</w:t>
      </w:r>
      <w:r w:rsidR="004356E2">
        <w:rPr>
          <w:rFonts w:cs="Arial"/>
          <w:sz w:val="22"/>
          <w:szCs w:val="22"/>
          <w:lang w:val="es-ES_tradnl"/>
        </w:rPr>
        <w:t xml:space="preserve"> un monto total de ¢9.263.763,72,</w:t>
      </w:r>
      <w:r w:rsidR="004356E2" w:rsidRPr="00AC024D">
        <w:rPr>
          <w:rFonts w:cs="Arial"/>
          <w:sz w:val="22"/>
          <w:szCs w:val="22"/>
        </w:rPr>
        <w:t xml:space="preserve"> </w:t>
      </w:r>
      <w:r w:rsidR="004356E2">
        <w:rPr>
          <w:rFonts w:cs="Arial"/>
          <w:sz w:val="22"/>
          <w:szCs w:val="22"/>
        </w:rPr>
        <w:t xml:space="preserve">según el detalle que se consigna en el informe </w:t>
      </w:r>
      <w:r w:rsidR="00972F22" w:rsidRPr="00EA7ADB">
        <w:rPr>
          <w:rFonts w:cs="Arial"/>
          <w:color w:val="000000"/>
          <w:sz w:val="22"/>
          <w:szCs w:val="22"/>
        </w:rPr>
        <w:t>DF-OF-</w:t>
      </w:r>
      <w:r w:rsidR="00972F22">
        <w:rPr>
          <w:rFonts w:cs="Arial"/>
          <w:color w:val="000000"/>
          <w:sz w:val="22"/>
          <w:szCs w:val="22"/>
        </w:rPr>
        <w:t>1765</w:t>
      </w:r>
      <w:r w:rsidR="00972F22" w:rsidRPr="00EA7ADB">
        <w:rPr>
          <w:rFonts w:cs="Arial"/>
          <w:color w:val="000000"/>
          <w:sz w:val="22"/>
          <w:szCs w:val="22"/>
        </w:rPr>
        <w:t>-20</w:t>
      </w:r>
      <w:r w:rsidR="00972F22">
        <w:rPr>
          <w:rFonts w:cs="Arial"/>
          <w:color w:val="000000"/>
          <w:sz w:val="22"/>
          <w:szCs w:val="22"/>
        </w:rPr>
        <w:t xml:space="preserve">21/SO-OF-0187-2021 </w:t>
      </w:r>
      <w:r w:rsidR="004356E2">
        <w:rPr>
          <w:rFonts w:cs="Arial"/>
          <w:color w:val="000000"/>
          <w:sz w:val="22"/>
          <w:szCs w:val="22"/>
        </w:rPr>
        <w:t xml:space="preserve">y </w:t>
      </w:r>
      <w:r w:rsidR="004356E2">
        <w:rPr>
          <w:rFonts w:cs="Arial"/>
          <w:sz w:val="22"/>
          <w:szCs w:val="22"/>
        </w:rPr>
        <w:t>conforme lo verificado y avalado por el Departamento Técnico.</w:t>
      </w:r>
    </w:p>
    <w:p w14:paraId="627ED813" w14:textId="274059C4" w:rsidR="004356E2" w:rsidRDefault="004356E2" w:rsidP="00FE34A2">
      <w:pPr>
        <w:spacing w:line="360" w:lineRule="auto"/>
        <w:jc w:val="both"/>
        <w:rPr>
          <w:rFonts w:cs="Arial"/>
          <w:sz w:val="22"/>
          <w:szCs w:val="22"/>
          <w:lang w:val="es-ES_tradnl"/>
        </w:rPr>
      </w:pPr>
    </w:p>
    <w:p w14:paraId="7F859223" w14:textId="77777777" w:rsidR="00FE34A2" w:rsidRDefault="00FE34A2" w:rsidP="00FE34A2">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42443357" w14:textId="77777777" w:rsidR="00FE34A2" w:rsidRDefault="00FE34A2" w:rsidP="00FE34A2">
      <w:pPr>
        <w:spacing w:line="360" w:lineRule="auto"/>
        <w:jc w:val="both"/>
        <w:rPr>
          <w:rFonts w:cs="Arial"/>
          <w:sz w:val="22"/>
          <w:szCs w:val="22"/>
        </w:rPr>
      </w:pPr>
    </w:p>
    <w:p w14:paraId="4D72565D" w14:textId="77777777" w:rsidR="00FE34A2" w:rsidRPr="002F0FBB" w:rsidRDefault="00FE34A2" w:rsidP="00FE34A2">
      <w:pPr>
        <w:spacing w:line="360" w:lineRule="auto"/>
        <w:jc w:val="both"/>
        <w:rPr>
          <w:rFonts w:cs="Arial"/>
          <w:b/>
          <w:sz w:val="22"/>
          <w:szCs w:val="22"/>
        </w:rPr>
      </w:pPr>
      <w:r w:rsidRPr="002F0FBB">
        <w:rPr>
          <w:rFonts w:cs="Arial"/>
          <w:b/>
          <w:sz w:val="22"/>
          <w:szCs w:val="22"/>
        </w:rPr>
        <w:t>Por tanto, se acuerda:</w:t>
      </w:r>
    </w:p>
    <w:p w14:paraId="36680BBF" w14:textId="5789D0D6" w:rsidR="00FE34A2" w:rsidRDefault="00FE34A2" w:rsidP="00972F22">
      <w:pPr>
        <w:spacing w:line="360" w:lineRule="auto"/>
        <w:ind w:right="51"/>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Aprobar a la Fundación para la Vivienda Rural Costa Rica – Canadá, para el proyecto</w:t>
      </w:r>
      <w:r w:rsidR="00972F22">
        <w:rPr>
          <w:rFonts w:cs="Arial"/>
          <w:sz w:val="22"/>
          <w:szCs w:val="22"/>
          <w:lang w:val="es-ES_tradnl"/>
        </w:rPr>
        <w:t xml:space="preserve"> de Bono Colectivo </w:t>
      </w:r>
      <w:r w:rsidR="00972F22" w:rsidRPr="00972F22">
        <w:rPr>
          <w:rFonts w:cs="Arial"/>
          <w:sz w:val="22"/>
          <w:szCs w:val="22"/>
          <w:lang w:val="es-CR"/>
        </w:rPr>
        <w:t>Construcci</w:t>
      </w:r>
      <w:r w:rsidR="00972F22">
        <w:rPr>
          <w:rFonts w:cs="Arial"/>
          <w:sz w:val="22"/>
          <w:szCs w:val="22"/>
          <w:lang w:val="es-CR"/>
        </w:rPr>
        <w:t>ón</w:t>
      </w:r>
      <w:r w:rsidR="00972F22" w:rsidRPr="00972F22">
        <w:rPr>
          <w:rFonts w:cs="Arial"/>
          <w:sz w:val="22"/>
          <w:szCs w:val="22"/>
          <w:lang w:val="es-CR"/>
        </w:rPr>
        <w:t xml:space="preserve"> de </w:t>
      </w:r>
      <w:r w:rsidR="00972F22">
        <w:rPr>
          <w:rFonts w:cs="Arial"/>
          <w:sz w:val="22"/>
          <w:szCs w:val="22"/>
          <w:lang w:val="es-CR"/>
        </w:rPr>
        <w:t>la</w:t>
      </w:r>
      <w:r w:rsidR="00972F22" w:rsidRPr="00972F22">
        <w:rPr>
          <w:rFonts w:cs="Arial"/>
          <w:sz w:val="22"/>
          <w:szCs w:val="22"/>
          <w:lang w:val="es-CR"/>
        </w:rPr>
        <w:t xml:space="preserve"> Planta de Tratamiento de Aguas Residuales (PTAR) del</w:t>
      </w:r>
      <w:r w:rsidR="00972F22">
        <w:rPr>
          <w:rFonts w:cs="Arial"/>
          <w:sz w:val="22"/>
          <w:szCs w:val="22"/>
          <w:lang w:val="es-CR"/>
        </w:rPr>
        <w:t xml:space="preserve"> </w:t>
      </w:r>
      <w:r w:rsidR="00972F22" w:rsidRPr="00972F22">
        <w:rPr>
          <w:rFonts w:cs="Arial"/>
          <w:sz w:val="22"/>
          <w:szCs w:val="22"/>
          <w:lang w:val="es-CR"/>
        </w:rPr>
        <w:t xml:space="preserve">Condominio Residencial </w:t>
      </w:r>
      <w:r w:rsidR="00972F22">
        <w:rPr>
          <w:rFonts w:cs="Arial"/>
          <w:sz w:val="22"/>
          <w:szCs w:val="22"/>
          <w:lang w:val="es-CR"/>
        </w:rPr>
        <w:t xml:space="preserve">Las </w:t>
      </w:r>
      <w:r w:rsidR="00972F22" w:rsidRPr="00972F22">
        <w:rPr>
          <w:rFonts w:cs="Arial"/>
          <w:sz w:val="22"/>
          <w:szCs w:val="22"/>
          <w:lang w:val="es-CR"/>
        </w:rPr>
        <w:t>Brisas II,</w:t>
      </w:r>
      <w:r w:rsidR="00972F22">
        <w:rPr>
          <w:rFonts w:cs="Arial"/>
          <w:sz w:val="22"/>
          <w:szCs w:val="22"/>
          <w:lang w:val="es-CR"/>
        </w:rPr>
        <w:t xml:space="preserve"> </w:t>
      </w:r>
      <w:r>
        <w:rPr>
          <w:rFonts w:cs="Arial"/>
          <w:sz w:val="22"/>
          <w:szCs w:val="22"/>
          <w:lang w:val="es-ES_tradnl"/>
        </w:rPr>
        <w:t xml:space="preserve">un financiamiento adicional por un monto de </w:t>
      </w:r>
      <w:r w:rsidRPr="005B0105">
        <w:rPr>
          <w:rFonts w:cs="Arial"/>
          <w:b/>
          <w:sz w:val="22"/>
          <w:szCs w:val="22"/>
          <w:lang w:val="es-ES_tradnl"/>
        </w:rPr>
        <w:t>¢</w:t>
      </w:r>
      <w:r w:rsidR="00972F22" w:rsidRPr="00972F22">
        <w:rPr>
          <w:rFonts w:cs="Arial"/>
          <w:b/>
          <w:sz w:val="22"/>
          <w:szCs w:val="22"/>
          <w:lang w:val="es-ES_tradnl"/>
        </w:rPr>
        <w:t>9.263.763,72</w:t>
      </w:r>
      <w:r w:rsidRPr="00874BC3">
        <w:rPr>
          <w:rFonts w:cs="Arial"/>
          <w:sz w:val="22"/>
          <w:szCs w:val="22"/>
          <w:lang w:val="es-ES_tradnl"/>
        </w:rPr>
        <w:t xml:space="preserve"> </w:t>
      </w:r>
      <w:r>
        <w:rPr>
          <w:rFonts w:cs="Arial"/>
          <w:sz w:val="22"/>
          <w:szCs w:val="22"/>
          <w:lang w:val="es-ES_tradnl"/>
        </w:rPr>
        <w:t>(</w:t>
      </w:r>
      <w:r w:rsidR="00B8119D">
        <w:rPr>
          <w:rFonts w:cs="Arial"/>
          <w:sz w:val="22"/>
          <w:szCs w:val="22"/>
          <w:lang w:val="es-ES_tradnl"/>
        </w:rPr>
        <w:t>nueve</w:t>
      </w:r>
      <w:r>
        <w:rPr>
          <w:rFonts w:cs="Arial"/>
          <w:sz w:val="22"/>
          <w:szCs w:val="22"/>
          <w:lang w:val="es-ES_tradnl"/>
        </w:rPr>
        <w:t xml:space="preserve"> millones </w:t>
      </w:r>
      <w:r w:rsidR="00B8119D">
        <w:rPr>
          <w:rFonts w:cs="Arial"/>
          <w:sz w:val="22"/>
          <w:szCs w:val="22"/>
          <w:lang w:val="es-ES_tradnl"/>
        </w:rPr>
        <w:t>dos</w:t>
      </w:r>
      <w:r>
        <w:rPr>
          <w:rFonts w:cs="Arial"/>
          <w:sz w:val="22"/>
          <w:szCs w:val="22"/>
          <w:lang w:val="es-ES_tradnl"/>
        </w:rPr>
        <w:t xml:space="preserve">cientos </w:t>
      </w:r>
      <w:r w:rsidR="00B8119D">
        <w:rPr>
          <w:rFonts w:cs="Arial"/>
          <w:sz w:val="22"/>
          <w:szCs w:val="22"/>
          <w:lang w:val="es-ES_tradnl"/>
        </w:rPr>
        <w:t xml:space="preserve">sesenta y tres mil setecientos </w:t>
      </w:r>
      <w:r w:rsidR="005F04DB">
        <w:rPr>
          <w:rFonts w:cs="Arial"/>
          <w:sz w:val="22"/>
          <w:szCs w:val="22"/>
          <w:lang w:val="es-ES_tradnl"/>
        </w:rPr>
        <w:t>sesenta y tres colones con 72</w:t>
      </w:r>
      <w:r>
        <w:rPr>
          <w:rFonts w:cs="Arial"/>
          <w:sz w:val="22"/>
          <w:szCs w:val="22"/>
          <w:lang w:val="es-ES_tradnl"/>
        </w:rPr>
        <w:t>/100), según el siguiente detalle:</w:t>
      </w:r>
    </w:p>
    <w:p w14:paraId="1749ECC5" w14:textId="088CA169" w:rsidR="005F04DB" w:rsidRDefault="005F04DB" w:rsidP="005F04DB">
      <w:pPr>
        <w:spacing w:line="360" w:lineRule="auto"/>
        <w:ind w:right="51"/>
        <w:jc w:val="both"/>
        <w:rPr>
          <w:rFonts w:cs="Arial"/>
          <w:sz w:val="22"/>
          <w:szCs w:val="22"/>
          <w:lang w:val="es-CR"/>
        </w:rPr>
      </w:pPr>
      <w:r>
        <w:rPr>
          <w:rFonts w:cs="Arial"/>
          <w:sz w:val="22"/>
          <w:szCs w:val="22"/>
          <w:lang w:val="es-ES_tradnl"/>
        </w:rPr>
        <w:t>a) Mejoras</w:t>
      </w:r>
      <w:r w:rsidRPr="005F04DB">
        <w:rPr>
          <w:rFonts w:cs="Arial"/>
          <w:sz w:val="22"/>
          <w:szCs w:val="22"/>
          <w:lang w:val="es-CR"/>
        </w:rPr>
        <w:t xml:space="preserve"> y equipos de </w:t>
      </w:r>
      <w:r>
        <w:rPr>
          <w:rFonts w:cs="Arial"/>
          <w:sz w:val="22"/>
          <w:szCs w:val="22"/>
          <w:lang w:val="es-CR"/>
        </w:rPr>
        <w:t>l</w:t>
      </w:r>
      <w:r w:rsidRPr="005F04DB">
        <w:rPr>
          <w:rFonts w:cs="Arial"/>
          <w:sz w:val="22"/>
          <w:szCs w:val="22"/>
          <w:lang w:val="es-CR"/>
        </w:rPr>
        <w:t xml:space="preserve">a </w:t>
      </w:r>
      <w:r>
        <w:rPr>
          <w:rFonts w:cs="Arial"/>
          <w:sz w:val="22"/>
          <w:szCs w:val="22"/>
          <w:lang w:val="es-CR"/>
        </w:rPr>
        <w:t>PTAR,</w:t>
      </w:r>
      <w:r w:rsidRPr="005F04DB">
        <w:rPr>
          <w:rFonts w:cs="Arial"/>
          <w:sz w:val="22"/>
          <w:szCs w:val="22"/>
          <w:lang w:val="es-CR"/>
        </w:rPr>
        <w:t xml:space="preserve"> por un monto de </w:t>
      </w:r>
      <w:r>
        <w:rPr>
          <w:rFonts w:cs="Arial"/>
          <w:sz w:val="22"/>
          <w:szCs w:val="22"/>
          <w:lang w:val="es-CR"/>
        </w:rPr>
        <w:t>¢</w:t>
      </w:r>
      <w:r w:rsidRPr="005F04DB">
        <w:rPr>
          <w:rFonts w:cs="Arial"/>
          <w:sz w:val="22"/>
          <w:szCs w:val="22"/>
          <w:lang w:val="es-CR"/>
        </w:rPr>
        <w:t>8.669.971</w:t>
      </w:r>
      <w:r>
        <w:rPr>
          <w:rFonts w:cs="Arial"/>
          <w:sz w:val="22"/>
          <w:szCs w:val="22"/>
          <w:lang w:val="es-CR"/>
        </w:rPr>
        <w:t>,</w:t>
      </w:r>
      <w:r w:rsidRPr="005F04DB">
        <w:rPr>
          <w:rFonts w:cs="Arial"/>
          <w:sz w:val="22"/>
          <w:szCs w:val="22"/>
          <w:lang w:val="es-CR"/>
        </w:rPr>
        <w:t>59</w:t>
      </w:r>
      <w:r>
        <w:rPr>
          <w:rFonts w:cs="Arial"/>
          <w:sz w:val="22"/>
          <w:szCs w:val="22"/>
          <w:lang w:val="es-CR"/>
        </w:rPr>
        <w:t>.</w:t>
      </w:r>
    </w:p>
    <w:p w14:paraId="00576FF3" w14:textId="06DC76C0" w:rsidR="005F04DB" w:rsidRPr="005F04DB" w:rsidRDefault="005F04DB" w:rsidP="005F04DB">
      <w:pPr>
        <w:spacing w:line="360" w:lineRule="auto"/>
        <w:ind w:right="51"/>
        <w:jc w:val="both"/>
        <w:rPr>
          <w:rFonts w:cs="Arial"/>
          <w:sz w:val="22"/>
          <w:szCs w:val="22"/>
          <w:lang w:val="es-CR"/>
        </w:rPr>
      </w:pPr>
      <w:r>
        <w:rPr>
          <w:rFonts w:cs="Arial"/>
          <w:sz w:val="22"/>
          <w:szCs w:val="22"/>
          <w:lang w:val="es-CR"/>
        </w:rPr>
        <w:t xml:space="preserve">b) Trámite </w:t>
      </w:r>
      <w:r w:rsidRPr="005F04DB">
        <w:rPr>
          <w:rFonts w:cs="Arial"/>
          <w:sz w:val="22"/>
          <w:szCs w:val="22"/>
          <w:lang w:val="es-CR"/>
        </w:rPr>
        <w:t>de permiso de funcionamiento</w:t>
      </w:r>
      <w:r>
        <w:rPr>
          <w:rFonts w:cs="Arial"/>
          <w:sz w:val="22"/>
          <w:szCs w:val="22"/>
          <w:lang w:val="es-CR"/>
        </w:rPr>
        <w:t xml:space="preserve"> </w:t>
      </w:r>
      <w:r w:rsidRPr="005F04DB">
        <w:rPr>
          <w:rFonts w:cs="Arial"/>
          <w:sz w:val="22"/>
          <w:szCs w:val="22"/>
          <w:lang w:val="es-CR"/>
        </w:rPr>
        <w:t xml:space="preserve">de </w:t>
      </w:r>
      <w:r>
        <w:rPr>
          <w:rFonts w:cs="Arial"/>
          <w:sz w:val="22"/>
          <w:szCs w:val="22"/>
          <w:lang w:val="es-CR"/>
        </w:rPr>
        <w:t xml:space="preserve">la </w:t>
      </w:r>
      <w:r w:rsidRPr="005F04DB">
        <w:rPr>
          <w:rFonts w:cs="Arial"/>
          <w:sz w:val="22"/>
          <w:szCs w:val="22"/>
          <w:lang w:val="es-CR"/>
        </w:rPr>
        <w:t>PTAR</w:t>
      </w:r>
      <w:r>
        <w:rPr>
          <w:rFonts w:cs="Arial"/>
          <w:sz w:val="22"/>
          <w:szCs w:val="22"/>
          <w:lang w:val="es-CR"/>
        </w:rPr>
        <w:t>,</w:t>
      </w:r>
      <w:r w:rsidRPr="005F04DB">
        <w:rPr>
          <w:rFonts w:cs="Arial"/>
          <w:sz w:val="22"/>
          <w:szCs w:val="22"/>
          <w:lang w:val="es-CR"/>
        </w:rPr>
        <w:t xml:space="preserve"> por un monto de </w:t>
      </w:r>
      <w:r>
        <w:rPr>
          <w:rFonts w:cs="Arial"/>
          <w:sz w:val="22"/>
          <w:szCs w:val="22"/>
          <w:lang w:val="es-CR"/>
        </w:rPr>
        <w:t>¢</w:t>
      </w:r>
      <w:r w:rsidRPr="005F04DB">
        <w:rPr>
          <w:rFonts w:cs="Arial"/>
          <w:sz w:val="22"/>
          <w:szCs w:val="22"/>
          <w:lang w:val="es-CR"/>
        </w:rPr>
        <w:t>154.245,00</w:t>
      </w:r>
      <w:r>
        <w:rPr>
          <w:rFonts w:cs="Arial"/>
          <w:sz w:val="22"/>
          <w:szCs w:val="22"/>
          <w:lang w:val="es-CR"/>
        </w:rPr>
        <w:t>.</w:t>
      </w:r>
    </w:p>
    <w:p w14:paraId="67EE5909" w14:textId="1A65314E" w:rsidR="005F04DB" w:rsidRPr="005F04DB" w:rsidRDefault="005F04DB" w:rsidP="005F04DB">
      <w:pPr>
        <w:spacing w:line="360" w:lineRule="auto"/>
        <w:ind w:right="51"/>
        <w:jc w:val="both"/>
        <w:rPr>
          <w:rFonts w:cs="Arial"/>
          <w:sz w:val="22"/>
          <w:szCs w:val="22"/>
          <w:lang w:val="es-CR"/>
        </w:rPr>
      </w:pPr>
      <w:r>
        <w:rPr>
          <w:rFonts w:cs="Arial"/>
          <w:sz w:val="22"/>
          <w:szCs w:val="22"/>
          <w:lang w:val="es-CR"/>
        </w:rPr>
        <w:t xml:space="preserve">c) </w:t>
      </w:r>
      <w:r w:rsidRPr="005F04DB">
        <w:rPr>
          <w:rFonts w:cs="Arial"/>
          <w:sz w:val="22"/>
          <w:szCs w:val="22"/>
          <w:lang w:val="es-CR"/>
        </w:rPr>
        <w:t>IVA (4%) de costos de</w:t>
      </w:r>
      <w:r w:rsidR="00E55DC7">
        <w:rPr>
          <w:rFonts w:cs="Arial"/>
          <w:sz w:val="22"/>
          <w:szCs w:val="22"/>
          <w:lang w:val="es-CR"/>
        </w:rPr>
        <w:t xml:space="preserve"> </w:t>
      </w:r>
      <w:r w:rsidRPr="005F04DB">
        <w:rPr>
          <w:rFonts w:cs="Arial"/>
          <w:sz w:val="22"/>
          <w:szCs w:val="22"/>
          <w:lang w:val="es-CR"/>
        </w:rPr>
        <w:t>mantenimiento y operaci</w:t>
      </w:r>
      <w:r w:rsidR="00E55DC7">
        <w:rPr>
          <w:rFonts w:cs="Arial"/>
          <w:sz w:val="22"/>
          <w:szCs w:val="22"/>
          <w:lang w:val="es-CR"/>
        </w:rPr>
        <w:t xml:space="preserve">ón </w:t>
      </w:r>
      <w:r w:rsidRPr="005F04DB">
        <w:rPr>
          <w:rFonts w:cs="Arial"/>
          <w:sz w:val="22"/>
          <w:szCs w:val="22"/>
          <w:lang w:val="es-CR"/>
        </w:rPr>
        <w:t xml:space="preserve">previamente aprobados en </w:t>
      </w:r>
      <w:r w:rsidR="00E55DC7">
        <w:rPr>
          <w:rFonts w:cs="Arial"/>
          <w:sz w:val="22"/>
          <w:szCs w:val="22"/>
          <w:lang w:val="es-CR"/>
        </w:rPr>
        <w:t xml:space="preserve">el </w:t>
      </w:r>
      <w:r w:rsidRPr="005F04DB">
        <w:rPr>
          <w:rFonts w:cs="Arial"/>
          <w:sz w:val="22"/>
          <w:szCs w:val="22"/>
          <w:lang w:val="es-CR"/>
        </w:rPr>
        <w:t>acuerdo</w:t>
      </w:r>
    </w:p>
    <w:p w14:paraId="410D6E38" w14:textId="21DBDC83" w:rsidR="005F04DB" w:rsidRDefault="00E55DC7" w:rsidP="005F04DB">
      <w:pPr>
        <w:spacing w:line="360" w:lineRule="auto"/>
        <w:ind w:right="51"/>
        <w:jc w:val="both"/>
        <w:rPr>
          <w:rFonts w:cs="Arial"/>
          <w:sz w:val="22"/>
          <w:szCs w:val="22"/>
          <w:lang w:val="es-ES_tradnl"/>
        </w:rPr>
      </w:pPr>
      <w:r>
        <w:rPr>
          <w:rFonts w:cs="Arial"/>
          <w:sz w:val="22"/>
          <w:szCs w:val="22"/>
          <w:lang w:val="es-CR"/>
        </w:rPr>
        <w:t xml:space="preserve">N° </w:t>
      </w:r>
      <w:r w:rsidR="005F04DB" w:rsidRPr="005F04DB">
        <w:rPr>
          <w:rFonts w:cs="Arial"/>
          <w:sz w:val="22"/>
          <w:szCs w:val="22"/>
          <w:lang w:val="es-CR"/>
        </w:rPr>
        <w:t xml:space="preserve">5 de </w:t>
      </w:r>
      <w:r>
        <w:rPr>
          <w:rFonts w:cs="Arial"/>
          <w:sz w:val="22"/>
          <w:szCs w:val="22"/>
          <w:lang w:val="es-CR"/>
        </w:rPr>
        <w:t xml:space="preserve">la sesión </w:t>
      </w:r>
      <w:r w:rsidR="005F04DB" w:rsidRPr="005F04DB">
        <w:rPr>
          <w:rFonts w:cs="Arial"/>
          <w:sz w:val="22"/>
          <w:szCs w:val="22"/>
          <w:lang w:val="es-CR"/>
        </w:rPr>
        <w:t>56-2021</w:t>
      </w:r>
      <w:r>
        <w:rPr>
          <w:rFonts w:cs="Arial"/>
          <w:sz w:val="22"/>
          <w:szCs w:val="22"/>
          <w:lang w:val="es-CR"/>
        </w:rPr>
        <w:t>,</w:t>
      </w:r>
      <w:r w:rsidR="005F04DB" w:rsidRPr="005F04DB">
        <w:rPr>
          <w:rFonts w:cs="Arial"/>
          <w:sz w:val="22"/>
          <w:szCs w:val="22"/>
          <w:lang w:val="es-CR"/>
        </w:rPr>
        <w:t xml:space="preserve"> del 29 de julio del 2021, por un monto de</w:t>
      </w:r>
      <w:r>
        <w:rPr>
          <w:rFonts w:cs="Arial"/>
          <w:sz w:val="22"/>
          <w:szCs w:val="22"/>
          <w:lang w:val="es-CR"/>
        </w:rPr>
        <w:t xml:space="preserve"> ¢</w:t>
      </w:r>
      <w:r w:rsidR="005F04DB" w:rsidRPr="005F04DB">
        <w:rPr>
          <w:rFonts w:cs="Arial"/>
          <w:sz w:val="22"/>
          <w:szCs w:val="22"/>
          <w:lang w:val="es-CR"/>
        </w:rPr>
        <w:t>439.547,13</w:t>
      </w:r>
      <w:r>
        <w:rPr>
          <w:rFonts w:cs="Arial"/>
          <w:sz w:val="22"/>
          <w:szCs w:val="22"/>
          <w:lang w:val="es-CR"/>
        </w:rPr>
        <w:t>.</w:t>
      </w:r>
      <w:r w:rsidR="005F04DB" w:rsidRPr="005F04DB">
        <w:rPr>
          <w:rFonts w:cs="Arial"/>
          <w:sz w:val="22"/>
          <w:szCs w:val="22"/>
          <w:lang w:val="es-CR"/>
        </w:rPr>
        <w:t xml:space="preserve"> </w:t>
      </w:r>
    </w:p>
    <w:p w14:paraId="281168A3" w14:textId="3EE7FD72" w:rsidR="005F04DB" w:rsidRDefault="005F04DB" w:rsidP="00972F22">
      <w:pPr>
        <w:spacing w:line="360" w:lineRule="auto"/>
        <w:ind w:right="51"/>
        <w:jc w:val="both"/>
        <w:rPr>
          <w:rFonts w:cs="Arial"/>
          <w:sz w:val="22"/>
          <w:szCs w:val="22"/>
          <w:lang w:val="es-ES_tradnl"/>
        </w:rPr>
      </w:pPr>
    </w:p>
    <w:p w14:paraId="774EB4CE" w14:textId="217B3687" w:rsidR="00E55DC7" w:rsidRDefault="00E55DC7" w:rsidP="00E55DC7">
      <w:pPr>
        <w:spacing w:line="360" w:lineRule="auto"/>
        <w:ind w:right="51"/>
        <w:jc w:val="both"/>
        <w:rPr>
          <w:rFonts w:cs="Arial"/>
          <w:sz w:val="22"/>
          <w:szCs w:val="22"/>
          <w:lang w:val="es-ES_tradnl"/>
        </w:rPr>
      </w:pPr>
      <w:r w:rsidRPr="00446878">
        <w:rPr>
          <w:rFonts w:cs="Arial"/>
          <w:b/>
          <w:bCs/>
          <w:sz w:val="22"/>
          <w:szCs w:val="22"/>
          <w:lang w:val="es-ES_tradnl"/>
        </w:rPr>
        <w:t>2)</w:t>
      </w:r>
      <w:r>
        <w:rPr>
          <w:rFonts w:cs="Arial"/>
          <w:sz w:val="22"/>
          <w:szCs w:val="22"/>
          <w:lang w:val="es-ES_tradnl"/>
        </w:rPr>
        <w:t xml:space="preserve"> Los anteriores montos serán liquidables contra informes del fiscal de inversión de la entidad autorizada y </w:t>
      </w:r>
      <w:r w:rsidRPr="00E55DC7">
        <w:rPr>
          <w:rFonts w:cs="Arial"/>
          <w:sz w:val="22"/>
          <w:szCs w:val="22"/>
          <w:lang w:val="es-CR"/>
        </w:rPr>
        <w:t>avalados por el Departamento T</w:t>
      </w:r>
      <w:r>
        <w:rPr>
          <w:rFonts w:cs="Arial"/>
          <w:sz w:val="22"/>
          <w:szCs w:val="22"/>
          <w:lang w:val="es-CR"/>
        </w:rPr>
        <w:t>é</w:t>
      </w:r>
      <w:r w:rsidRPr="00E55DC7">
        <w:rPr>
          <w:rFonts w:cs="Arial"/>
          <w:sz w:val="22"/>
          <w:szCs w:val="22"/>
          <w:lang w:val="es-CR"/>
        </w:rPr>
        <w:t xml:space="preserve">cnico de </w:t>
      </w:r>
      <w:r>
        <w:rPr>
          <w:rFonts w:cs="Arial"/>
          <w:sz w:val="22"/>
          <w:szCs w:val="22"/>
          <w:lang w:val="es-CR"/>
        </w:rPr>
        <w:t>l</w:t>
      </w:r>
      <w:r w:rsidRPr="00E55DC7">
        <w:rPr>
          <w:rFonts w:cs="Arial"/>
          <w:sz w:val="22"/>
          <w:szCs w:val="22"/>
          <w:lang w:val="es-CR"/>
        </w:rPr>
        <w:t>a</w:t>
      </w:r>
      <w:r>
        <w:rPr>
          <w:rFonts w:cs="Arial"/>
          <w:sz w:val="22"/>
          <w:szCs w:val="22"/>
          <w:lang w:val="es-CR"/>
        </w:rPr>
        <w:t xml:space="preserve"> </w:t>
      </w:r>
      <w:r w:rsidRPr="00E55DC7">
        <w:rPr>
          <w:rFonts w:cs="Arial"/>
          <w:sz w:val="22"/>
          <w:szCs w:val="22"/>
          <w:lang w:val="es-CR"/>
        </w:rPr>
        <w:t>Direcci</w:t>
      </w:r>
      <w:r>
        <w:rPr>
          <w:rFonts w:cs="Arial"/>
          <w:sz w:val="22"/>
          <w:szCs w:val="22"/>
          <w:lang w:val="es-CR"/>
        </w:rPr>
        <w:t xml:space="preserve">ón </w:t>
      </w:r>
      <w:r w:rsidRPr="00E55DC7">
        <w:rPr>
          <w:rFonts w:cs="Arial"/>
          <w:sz w:val="22"/>
          <w:szCs w:val="22"/>
          <w:lang w:val="es-CR"/>
        </w:rPr>
        <w:t>FOSUVI.</w:t>
      </w:r>
    </w:p>
    <w:p w14:paraId="64F2DC26" w14:textId="53F4808F" w:rsidR="005F04DB" w:rsidRDefault="005F04DB" w:rsidP="00972F22">
      <w:pPr>
        <w:spacing w:line="360" w:lineRule="auto"/>
        <w:ind w:right="51"/>
        <w:jc w:val="both"/>
        <w:rPr>
          <w:rFonts w:cs="Arial"/>
          <w:sz w:val="22"/>
          <w:szCs w:val="22"/>
          <w:lang w:val="es-ES_tradnl"/>
        </w:rPr>
      </w:pPr>
    </w:p>
    <w:p w14:paraId="067A732C" w14:textId="77777777" w:rsidR="00E55DC7" w:rsidRDefault="00E55DC7" w:rsidP="00E55DC7">
      <w:pPr>
        <w:spacing w:line="360" w:lineRule="auto"/>
        <w:ind w:right="51"/>
        <w:jc w:val="both"/>
        <w:rPr>
          <w:rFonts w:cs="Arial"/>
          <w:sz w:val="22"/>
          <w:szCs w:val="22"/>
        </w:rPr>
      </w:pPr>
      <w:r>
        <w:rPr>
          <w:rFonts w:cs="Arial"/>
          <w:b/>
          <w:sz w:val="22"/>
          <w:szCs w:val="22"/>
        </w:rPr>
        <w:t>3</w:t>
      </w:r>
      <w:r w:rsidRPr="008E2526">
        <w:rPr>
          <w:rFonts w:cs="Arial"/>
          <w:b/>
          <w:sz w:val="22"/>
          <w:szCs w:val="22"/>
        </w:rPr>
        <w:t>)</w:t>
      </w:r>
      <w:r w:rsidRPr="008E2526">
        <w:rPr>
          <w:rFonts w:cs="Arial"/>
          <w:sz w:val="22"/>
          <w:szCs w:val="22"/>
        </w:rPr>
        <w:t xml:space="preserve"> Aprobar para </w:t>
      </w:r>
      <w:r>
        <w:rPr>
          <w:rFonts w:cs="Arial"/>
          <w:sz w:val="22"/>
          <w:szCs w:val="22"/>
        </w:rPr>
        <w:t xml:space="preserve">dicho </w:t>
      </w:r>
      <w:r w:rsidRPr="008E2526">
        <w:rPr>
          <w:rFonts w:cs="Arial"/>
          <w:sz w:val="22"/>
          <w:szCs w:val="22"/>
        </w:rPr>
        <w:t>proyecto habitacional,</w:t>
      </w:r>
      <w:r>
        <w:rPr>
          <w:rFonts w:cs="Arial"/>
          <w:sz w:val="22"/>
          <w:szCs w:val="22"/>
        </w:rPr>
        <w:t xml:space="preserve"> una ampliación de plazo hasta el 15 de enero de 2022, para la tramitación y </w:t>
      </w:r>
      <w:r w:rsidRPr="00E55DC7">
        <w:rPr>
          <w:rFonts w:cs="Arial"/>
          <w:sz w:val="22"/>
          <w:szCs w:val="22"/>
          <w:lang w:val="es-CR"/>
        </w:rPr>
        <w:t xml:space="preserve">y entrega de </w:t>
      </w:r>
      <w:r>
        <w:rPr>
          <w:rFonts w:cs="Arial"/>
          <w:sz w:val="22"/>
          <w:szCs w:val="22"/>
          <w:lang w:val="es-CR"/>
        </w:rPr>
        <w:t xml:space="preserve">la </w:t>
      </w:r>
      <w:r w:rsidRPr="00E55DC7">
        <w:rPr>
          <w:rFonts w:cs="Arial"/>
          <w:sz w:val="22"/>
          <w:szCs w:val="22"/>
          <w:lang w:val="es-CR"/>
        </w:rPr>
        <w:t>PTAR a Municipalidad de La Uni</w:t>
      </w:r>
      <w:r>
        <w:rPr>
          <w:rFonts w:cs="Arial"/>
          <w:sz w:val="22"/>
          <w:szCs w:val="22"/>
          <w:lang w:val="es-CR"/>
        </w:rPr>
        <w:t xml:space="preserve">ón, </w:t>
      </w:r>
      <w:r>
        <w:rPr>
          <w:rFonts w:cs="Arial"/>
          <w:sz w:val="22"/>
          <w:szCs w:val="22"/>
          <w:lang w:val="es-CR"/>
        </w:rPr>
        <w:lastRenderedPageBreak/>
        <w:t xml:space="preserve">manteniéndose el plazo de hasta el </w:t>
      </w:r>
      <w:r w:rsidRPr="00E55DC7">
        <w:rPr>
          <w:rFonts w:cs="Arial"/>
          <w:sz w:val="22"/>
          <w:szCs w:val="22"/>
          <w:lang w:val="es-CR"/>
        </w:rPr>
        <w:t>30 de marzo de 2022</w:t>
      </w:r>
      <w:r>
        <w:rPr>
          <w:rFonts w:cs="Arial"/>
          <w:sz w:val="22"/>
          <w:szCs w:val="22"/>
          <w:lang w:val="es-CR"/>
        </w:rPr>
        <w:t xml:space="preserve">, para la </w:t>
      </w:r>
      <w:r w:rsidRPr="00E55DC7">
        <w:rPr>
          <w:rFonts w:cs="Arial"/>
          <w:sz w:val="22"/>
          <w:szCs w:val="22"/>
          <w:lang w:val="es-CR"/>
        </w:rPr>
        <w:t>e</w:t>
      </w:r>
      <w:r>
        <w:rPr>
          <w:rFonts w:cs="Arial"/>
          <w:sz w:val="22"/>
          <w:szCs w:val="22"/>
          <w:lang w:val="es-CR"/>
        </w:rPr>
        <w:t xml:space="preserve">ntrega del </w:t>
      </w:r>
      <w:r w:rsidRPr="00E55DC7">
        <w:rPr>
          <w:rFonts w:cs="Arial"/>
          <w:sz w:val="22"/>
          <w:szCs w:val="22"/>
          <w:lang w:val="es-CR"/>
        </w:rPr>
        <w:t>cierre t</w:t>
      </w:r>
      <w:r>
        <w:rPr>
          <w:rFonts w:cs="Arial"/>
          <w:sz w:val="22"/>
          <w:szCs w:val="22"/>
          <w:lang w:val="es-CR"/>
        </w:rPr>
        <w:t>é</w:t>
      </w:r>
      <w:r w:rsidRPr="00E55DC7">
        <w:rPr>
          <w:rFonts w:cs="Arial"/>
          <w:sz w:val="22"/>
          <w:szCs w:val="22"/>
          <w:lang w:val="es-CR"/>
        </w:rPr>
        <w:t>cnico y financiero del</w:t>
      </w:r>
      <w:r>
        <w:rPr>
          <w:rFonts w:cs="Arial"/>
          <w:sz w:val="22"/>
          <w:szCs w:val="22"/>
          <w:lang w:val="es-CR"/>
        </w:rPr>
        <w:t xml:space="preserve"> </w:t>
      </w:r>
      <w:r w:rsidRPr="00E55DC7">
        <w:rPr>
          <w:rFonts w:cs="Arial"/>
          <w:sz w:val="22"/>
          <w:szCs w:val="22"/>
          <w:lang w:val="es-CR"/>
        </w:rPr>
        <w:t>proyecto</w:t>
      </w:r>
      <w:r>
        <w:rPr>
          <w:rFonts w:cs="Arial"/>
          <w:sz w:val="22"/>
          <w:szCs w:val="22"/>
          <w:lang w:val="es-CR"/>
        </w:rPr>
        <w:t>.</w:t>
      </w:r>
    </w:p>
    <w:p w14:paraId="22A10C05" w14:textId="77777777" w:rsidR="00E55DC7" w:rsidRDefault="00E55DC7" w:rsidP="00E55DC7">
      <w:pPr>
        <w:autoSpaceDE w:val="0"/>
        <w:autoSpaceDN w:val="0"/>
        <w:adjustRightInd w:val="0"/>
        <w:spacing w:line="360" w:lineRule="auto"/>
        <w:jc w:val="both"/>
        <w:rPr>
          <w:rFonts w:cs="Arial"/>
          <w:sz w:val="22"/>
          <w:szCs w:val="22"/>
        </w:rPr>
      </w:pPr>
    </w:p>
    <w:p w14:paraId="6A41E93F" w14:textId="77777777" w:rsidR="00E55DC7" w:rsidRDefault="00E55DC7" w:rsidP="00E55DC7">
      <w:pPr>
        <w:spacing w:line="360" w:lineRule="auto"/>
        <w:jc w:val="both"/>
        <w:rPr>
          <w:rFonts w:cs="Arial"/>
          <w:sz w:val="22"/>
          <w:szCs w:val="22"/>
        </w:rPr>
      </w:pPr>
      <w:r>
        <w:rPr>
          <w:rFonts w:cs="Arial"/>
          <w:b/>
          <w:sz w:val="22"/>
          <w:szCs w:val="22"/>
        </w:rPr>
        <w:t>4</w:t>
      </w:r>
      <w:r w:rsidRPr="008476B5">
        <w:rPr>
          <w:rFonts w:cs="Arial"/>
          <w:b/>
          <w:sz w:val="22"/>
          <w:szCs w:val="22"/>
        </w:rPr>
        <w:t>)</w:t>
      </w:r>
      <w:r>
        <w:rPr>
          <w:rFonts w:cs="Arial"/>
          <w:sz w:val="22"/>
          <w:szCs w:val="22"/>
        </w:rPr>
        <w:t xml:space="preserve"> Deberá realizarse una adenda al contrato de administración de recursos, independiente al principal, con los montos y el plazo aprobados en el presente acuerdo.</w:t>
      </w:r>
    </w:p>
    <w:p w14:paraId="5FCC58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5A9DAD" w14:textId="77777777" w:rsidR="002B71CC" w:rsidRPr="00D14EAF" w:rsidRDefault="002B71CC" w:rsidP="002B71CC">
      <w:pPr>
        <w:spacing w:line="360" w:lineRule="auto"/>
        <w:jc w:val="both"/>
        <w:rPr>
          <w:rFonts w:cs="Arial"/>
          <w:b/>
          <w:sz w:val="22"/>
        </w:rPr>
      </w:pPr>
      <w:r w:rsidRPr="00D14EAF">
        <w:rPr>
          <w:rFonts w:cs="Arial"/>
          <w:b/>
          <w:sz w:val="22"/>
        </w:rPr>
        <w:t>************</w:t>
      </w:r>
    </w:p>
    <w:p w14:paraId="585FBD1A" w14:textId="77777777" w:rsidR="002B71CC" w:rsidRDefault="002B71CC" w:rsidP="002B71CC">
      <w:pPr>
        <w:spacing w:line="360" w:lineRule="auto"/>
        <w:jc w:val="both"/>
        <w:rPr>
          <w:rFonts w:cs="Arial"/>
          <w:sz w:val="22"/>
          <w:szCs w:val="22"/>
        </w:rPr>
      </w:pPr>
    </w:p>
    <w:p w14:paraId="6BE684A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F6A1409" w14:textId="792BBBBE" w:rsidR="002B71CC" w:rsidRDefault="002B1E97" w:rsidP="002B71CC">
      <w:pPr>
        <w:spacing w:line="360" w:lineRule="auto"/>
        <w:jc w:val="both"/>
        <w:rPr>
          <w:rFonts w:cs="Arial"/>
          <w:sz w:val="22"/>
          <w:szCs w:val="22"/>
        </w:rPr>
      </w:pPr>
      <w:r>
        <w:rPr>
          <w:rFonts w:cs="Arial"/>
          <w:sz w:val="22"/>
          <w:szCs w:val="22"/>
        </w:rPr>
        <w:t>Dar por conocidos y a</w:t>
      </w:r>
      <w:r w:rsidR="00B53563">
        <w:rPr>
          <w:rFonts w:cs="Arial"/>
          <w:sz w:val="22"/>
          <w:szCs w:val="22"/>
        </w:rPr>
        <w:t xml:space="preserve">valar los </w:t>
      </w:r>
      <w:r w:rsidR="00B53563">
        <w:rPr>
          <w:rFonts w:cs="Arial"/>
          <w:sz w:val="22"/>
          <w:szCs w:val="22"/>
          <w:lang w:val="es-ES_tradnl"/>
        </w:rPr>
        <w:t xml:space="preserve">entregables </w:t>
      </w:r>
      <w:r w:rsidR="00B53563" w:rsidRPr="00A71611">
        <w:rPr>
          <w:rFonts w:cs="Arial"/>
          <w:sz w:val="22"/>
          <w:lang w:val="es-CR"/>
        </w:rPr>
        <w:t>N</w:t>
      </w:r>
      <w:r w:rsidR="00B53563">
        <w:rPr>
          <w:rFonts w:cs="Arial"/>
          <w:sz w:val="22"/>
          <w:lang w:val="es-CR"/>
        </w:rPr>
        <w:t>°</w:t>
      </w:r>
      <w:r w:rsidR="00B53563" w:rsidRPr="00A71611">
        <w:rPr>
          <w:rFonts w:cs="Arial"/>
          <w:sz w:val="22"/>
          <w:lang w:val="es-CR"/>
        </w:rPr>
        <w:t xml:space="preserve"> </w:t>
      </w:r>
      <w:r>
        <w:rPr>
          <w:rFonts w:cs="Arial"/>
          <w:sz w:val="22"/>
          <w:lang w:val="es-CR"/>
        </w:rPr>
        <w:t>5</w:t>
      </w:r>
      <w:r w:rsidR="00B53563" w:rsidRPr="00A71611">
        <w:rPr>
          <w:rFonts w:cs="Arial"/>
          <w:sz w:val="22"/>
          <w:lang w:val="es-CR"/>
        </w:rPr>
        <w:t xml:space="preserve"> “</w:t>
      </w:r>
      <w:r w:rsidR="00623E69">
        <w:rPr>
          <w:rFonts w:cs="Arial"/>
          <w:sz w:val="22"/>
          <w:lang w:val="es-CR"/>
        </w:rPr>
        <w:t xml:space="preserve">Informe de evaluación anual de la gestión de la </w:t>
      </w:r>
      <w:r w:rsidR="00623E69" w:rsidRPr="00623E69">
        <w:rPr>
          <w:rFonts w:cs="Arial"/>
          <w:sz w:val="22"/>
          <w:lang w:val="es-ES_tradnl"/>
        </w:rPr>
        <w:t>Junta Directiva</w:t>
      </w:r>
      <w:r w:rsidR="00B53563" w:rsidRPr="00A71611">
        <w:rPr>
          <w:rFonts w:cs="Arial"/>
          <w:sz w:val="22"/>
          <w:lang w:val="es-CR"/>
        </w:rPr>
        <w:t>”</w:t>
      </w:r>
      <w:r w:rsidR="00B53563">
        <w:rPr>
          <w:rFonts w:cs="Arial"/>
          <w:sz w:val="22"/>
          <w:lang w:val="es-CR"/>
        </w:rPr>
        <w:t xml:space="preserve"> y </w:t>
      </w:r>
      <w:r w:rsidR="00B53563" w:rsidRPr="00A71611">
        <w:rPr>
          <w:rFonts w:cs="Arial"/>
          <w:sz w:val="22"/>
          <w:lang w:val="es-CR"/>
        </w:rPr>
        <w:t>N</w:t>
      </w:r>
      <w:r w:rsidR="00B53563">
        <w:rPr>
          <w:rFonts w:cs="Arial"/>
          <w:sz w:val="22"/>
          <w:lang w:val="es-CR"/>
        </w:rPr>
        <w:t>°</w:t>
      </w:r>
      <w:r w:rsidR="00B53563" w:rsidRPr="00A71611">
        <w:rPr>
          <w:rFonts w:cs="Arial"/>
          <w:sz w:val="22"/>
          <w:lang w:val="es-CR"/>
        </w:rPr>
        <w:t xml:space="preserve"> </w:t>
      </w:r>
      <w:r w:rsidR="00623E69">
        <w:rPr>
          <w:rFonts w:cs="Arial"/>
          <w:sz w:val="22"/>
          <w:lang w:val="es-CR"/>
        </w:rPr>
        <w:t>6</w:t>
      </w:r>
      <w:r w:rsidR="00B53563" w:rsidRPr="00A71611">
        <w:rPr>
          <w:rFonts w:cs="Arial"/>
          <w:sz w:val="22"/>
          <w:lang w:val="es-CR"/>
        </w:rPr>
        <w:t xml:space="preserve"> </w:t>
      </w:r>
      <w:r w:rsidR="00B53563">
        <w:rPr>
          <w:rFonts w:cs="Arial"/>
          <w:sz w:val="22"/>
          <w:lang w:val="es-CR"/>
        </w:rPr>
        <w:t>“</w:t>
      </w:r>
      <w:r w:rsidR="00623E69">
        <w:rPr>
          <w:rFonts w:cs="Arial"/>
          <w:sz w:val="22"/>
          <w:lang w:val="es-CR"/>
        </w:rPr>
        <w:t>Marco de trabajo (Memoria)</w:t>
      </w:r>
      <w:r w:rsidR="00B53563" w:rsidRPr="00A71611">
        <w:rPr>
          <w:rFonts w:cs="Arial"/>
          <w:sz w:val="22"/>
          <w:lang w:val="es-CR"/>
        </w:rPr>
        <w:t>”</w:t>
      </w:r>
      <w:r w:rsidR="00B53563">
        <w:rPr>
          <w:rFonts w:cs="Arial"/>
          <w:sz w:val="22"/>
          <w:lang w:val="es-CR"/>
        </w:rPr>
        <w:t xml:space="preserve">, </w:t>
      </w:r>
      <w:r w:rsidR="00B53563">
        <w:rPr>
          <w:rFonts w:cs="Arial"/>
          <w:sz w:val="22"/>
          <w:szCs w:val="22"/>
          <w:lang w:val="es-CR"/>
        </w:rPr>
        <w:t xml:space="preserve">de conformidad con los documentos que se adjuntan al expediente de la presente sesión, elaborados según </w:t>
      </w:r>
      <w:r w:rsidR="00B53563">
        <w:rPr>
          <w:rFonts w:cs="Arial"/>
          <w:sz w:val="22"/>
          <w:szCs w:val="22"/>
        </w:rPr>
        <w:t>el plan de trabajo que ha venido ejecutando la firma externa KPMG, correspondiente a la contratación de “</w:t>
      </w:r>
      <w:r w:rsidR="00B53563" w:rsidRPr="00B03134">
        <w:rPr>
          <w:rFonts w:cs="Arial"/>
          <w:i/>
          <w:iCs/>
          <w:sz w:val="22"/>
          <w:szCs w:val="22"/>
        </w:rPr>
        <w:t>Servicios profesionales para una consultoría en servicios de Gobierno Corporativo del BANHVI</w:t>
      </w:r>
      <w:r w:rsidR="00B53563">
        <w:rPr>
          <w:rFonts w:cs="Arial"/>
          <w:sz w:val="22"/>
          <w:szCs w:val="22"/>
        </w:rPr>
        <w:t>”.</w:t>
      </w:r>
    </w:p>
    <w:p w14:paraId="138F7A5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54D949" w14:textId="77777777" w:rsidR="002B71CC" w:rsidRPr="00D14EAF" w:rsidRDefault="002B71CC" w:rsidP="002B71CC">
      <w:pPr>
        <w:spacing w:line="360" w:lineRule="auto"/>
        <w:jc w:val="both"/>
        <w:rPr>
          <w:rFonts w:cs="Arial"/>
          <w:b/>
          <w:sz w:val="22"/>
        </w:rPr>
      </w:pPr>
      <w:r w:rsidRPr="00D14EAF">
        <w:rPr>
          <w:rFonts w:cs="Arial"/>
          <w:b/>
          <w:sz w:val="22"/>
        </w:rPr>
        <w:t>************</w:t>
      </w:r>
    </w:p>
    <w:p w14:paraId="0C208729" w14:textId="77777777" w:rsidR="002B71CC" w:rsidRDefault="002B71CC" w:rsidP="002B71CC">
      <w:pPr>
        <w:spacing w:line="360" w:lineRule="auto"/>
        <w:jc w:val="both"/>
        <w:rPr>
          <w:rFonts w:cs="Arial"/>
          <w:sz w:val="22"/>
          <w:lang w:val="es-ES_tradnl"/>
        </w:rPr>
      </w:pPr>
    </w:p>
    <w:p w14:paraId="56EDE7D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AD8DEE9" w14:textId="292F2DCE" w:rsidR="002B71CC" w:rsidRDefault="00F62B7E" w:rsidP="00F62B7E">
      <w:pPr>
        <w:tabs>
          <w:tab w:val="left" w:pos="9360"/>
        </w:tabs>
        <w:spacing w:line="360" w:lineRule="auto"/>
        <w:jc w:val="both"/>
        <w:rPr>
          <w:rFonts w:cs="Arial"/>
          <w:sz w:val="22"/>
          <w:szCs w:val="22"/>
        </w:rPr>
      </w:pPr>
      <w:r w:rsidRPr="00EB7186">
        <w:rPr>
          <w:rFonts w:cs="Arial"/>
          <w:sz w:val="22"/>
          <w:szCs w:val="22"/>
        </w:rPr>
        <w:t>A</w:t>
      </w:r>
      <w:r w:rsidR="00F86F0C">
        <w:rPr>
          <w:rFonts w:cs="Arial"/>
          <w:sz w:val="22"/>
          <w:szCs w:val="22"/>
        </w:rPr>
        <w:t>probar</w:t>
      </w:r>
      <w:r w:rsidRPr="00EB7186">
        <w:rPr>
          <w:rFonts w:cs="Arial"/>
          <w:sz w:val="22"/>
          <w:szCs w:val="22"/>
        </w:rPr>
        <w:t xml:space="preserve"> la</w:t>
      </w:r>
      <w:r>
        <w:rPr>
          <w:rFonts w:cs="Arial"/>
          <w:sz w:val="22"/>
          <w:szCs w:val="22"/>
        </w:rPr>
        <w:t>s</w:t>
      </w:r>
      <w:r w:rsidRPr="00EB7186">
        <w:rPr>
          <w:rFonts w:cs="Arial"/>
          <w:sz w:val="22"/>
          <w:szCs w:val="22"/>
        </w:rPr>
        <w:t xml:space="preserve"> recomendaci</w:t>
      </w:r>
      <w:r>
        <w:rPr>
          <w:rFonts w:cs="Arial"/>
          <w:sz w:val="22"/>
          <w:szCs w:val="22"/>
        </w:rPr>
        <w:t>ones</w:t>
      </w:r>
      <w:r w:rsidRPr="00EB7186">
        <w:rPr>
          <w:rFonts w:cs="Arial"/>
          <w:sz w:val="22"/>
          <w:szCs w:val="22"/>
        </w:rPr>
        <w:t xml:space="preserve"> </w:t>
      </w:r>
      <w:r>
        <w:rPr>
          <w:rFonts w:cs="Arial"/>
          <w:sz w:val="22"/>
          <w:szCs w:val="22"/>
        </w:rPr>
        <w:t xml:space="preserve">emitidas por la </w:t>
      </w:r>
      <w:r w:rsidRPr="00ED3897">
        <w:rPr>
          <w:rFonts w:cs="Arial"/>
          <w:sz w:val="22"/>
          <w:szCs w:val="22"/>
          <w:lang w:val="es-ES_tradnl"/>
        </w:rPr>
        <w:t>Auditoría Interna</w:t>
      </w:r>
      <w:r>
        <w:rPr>
          <w:rFonts w:cs="Arial"/>
          <w:sz w:val="22"/>
          <w:szCs w:val="22"/>
          <w:lang w:val="es-ES_tradnl"/>
        </w:rPr>
        <w:t xml:space="preserve"> en el</w:t>
      </w:r>
      <w:r>
        <w:rPr>
          <w:rFonts w:cs="Arial"/>
          <w:sz w:val="22"/>
          <w:szCs w:val="22"/>
        </w:rPr>
        <w:t xml:space="preserve"> </w:t>
      </w:r>
      <w:r w:rsidRPr="00EB7186">
        <w:rPr>
          <w:rFonts w:cs="Arial"/>
          <w:sz w:val="22"/>
          <w:szCs w:val="22"/>
        </w:rPr>
        <w:t xml:space="preserve">informe </w:t>
      </w:r>
      <w:r w:rsidRPr="008B3F8A">
        <w:rPr>
          <w:rFonts w:cs="Arial"/>
          <w:sz w:val="22"/>
          <w:szCs w:val="22"/>
          <w:lang w:val="es-ES_tradnl"/>
        </w:rPr>
        <w:t>AC-CUM-005-2020, denominado “Auditoría de cumplimiento del Acuerdo SUGEF 16-16”</w:t>
      </w:r>
      <w:r>
        <w:rPr>
          <w:rFonts w:cs="Arial"/>
          <w:sz w:val="22"/>
          <w:szCs w:val="22"/>
          <w:lang w:val="es-ES_tradnl"/>
        </w:rPr>
        <w:t>, y</w:t>
      </w:r>
      <w:r>
        <w:rPr>
          <w:rFonts w:cs="Arial"/>
          <w:sz w:val="22"/>
          <w:szCs w:val="22"/>
        </w:rPr>
        <w:t xml:space="preserve"> se instruye a la </w:t>
      </w:r>
      <w:r w:rsidRPr="00F62B7E">
        <w:rPr>
          <w:rFonts w:cs="Arial"/>
          <w:sz w:val="22"/>
          <w:szCs w:val="22"/>
          <w:lang w:val="es-ES_tradnl"/>
        </w:rPr>
        <w:t>Administración</w:t>
      </w:r>
      <w:r>
        <w:rPr>
          <w:rFonts w:cs="Arial"/>
          <w:sz w:val="22"/>
          <w:szCs w:val="22"/>
          <w:lang w:val="es-ES_tradnl"/>
        </w:rPr>
        <w:t>, para que implemente las medidas que sean pertinentes con el propósito de lograr el adecuado y oportuno cumplimiento de dichas recomendaciones.</w:t>
      </w:r>
    </w:p>
    <w:p w14:paraId="4CEC73A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61C98F1" w14:textId="77777777" w:rsidR="002B71CC" w:rsidRPr="00D14EAF" w:rsidRDefault="002B71CC" w:rsidP="002B71CC">
      <w:pPr>
        <w:spacing w:line="360" w:lineRule="auto"/>
        <w:jc w:val="both"/>
        <w:rPr>
          <w:rFonts w:cs="Arial"/>
          <w:b/>
          <w:sz w:val="22"/>
        </w:rPr>
      </w:pPr>
      <w:r w:rsidRPr="00D14EAF">
        <w:rPr>
          <w:rFonts w:cs="Arial"/>
          <w:b/>
          <w:sz w:val="22"/>
        </w:rPr>
        <w:t>************</w:t>
      </w:r>
    </w:p>
    <w:p w14:paraId="32242AE5" w14:textId="77777777" w:rsidR="002B71CC" w:rsidRDefault="002B71CC" w:rsidP="002B71CC">
      <w:pPr>
        <w:spacing w:line="360" w:lineRule="auto"/>
        <w:jc w:val="both"/>
        <w:rPr>
          <w:rFonts w:cs="Arial"/>
          <w:sz w:val="22"/>
          <w:lang w:val="es-ES_tradnl"/>
        </w:rPr>
      </w:pPr>
    </w:p>
    <w:p w14:paraId="308E68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255C4F3" w14:textId="554D1E36" w:rsidR="002B71CC" w:rsidRPr="006A0601" w:rsidRDefault="00DE56FA" w:rsidP="002B71CC">
      <w:pPr>
        <w:spacing w:line="360" w:lineRule="auto"/>
        <w:jc w:val="both"/>
        <w:rPr>
          <w:rFonts w:cs="Arial"/>
          <w:b/>
          <w:bCs/>
          <w:sz w:val="22"/>
          <w:szCs w:val="22"/>
        </w:rPr>
      </w:pPr>
      <w:r w:rsidRPr="006A0601">
        <w:rPr>
          <w:rFonts w:cs="Arial"/>
          <w:b/>
          <w:bCs/>
          <w:sz w:val="22"/>
          <w:szCs w:val="22"/>
        </w:rPr>
        <w:t>Considerando:</w:t>
      </w:r>
    </w:p>
    <w:p w14:paraId="0A8CD07E" w14:textId="6BE6A92A" w:rsidR="00DE56FA" w:rsidRDefault="00DE56FA" w:rsidP="002B71CC">
      <w:pPr>
        <w:spacing w:line="360" w:lineRule="auto"/>
        <w:jc w:val="both"/>
        <w:rPr>
          <w:rFonts w:cs="Arial"/>
          <w:sz w:val="22"/>
          <w:szCs w:val="22"/>
        </w:rPr>
      </w:pPr>
      <w:r w:rsidRPr="006A0601">
        <w:rPr>
          <w:rFonts w:cs="Arial"/>
          <w:b/>
          <w:bCs/>
          <w:sz w:val="22"/>
          <w:szCs w:val="22"/>
        </w:rPr>
        <w:t>Primero:</w:t>
      </w:r>
      <w:r>
        <w:rPr>
          <w:rFonts w:cs="Arial"/>
          <w:sz w:val="22"/>
          <w:szCs w:val="22"/>
        </w:rPr>
        <w:t xml:space="preserve"> Que mediante acuerdo </w:t>
      </w:r>
      <w:r w:rsidR="006A0601">
        <w:rPr>
          <w:rFonts w:cs="Arial"/>
          <w:sz w:val="22"/>
          <w:szCs w:val="22"/>
        </w:rPr>
        <w:t xml:space="preserve">N° 4 de la sesión 24-2021 del 25 de marzo de 2021, esta </w:t>
      </w:r>
      <w:r w:rsidR="006A0601" w:rsidRPr="006A0601">
        <w:rPr>
          <w:rFonts w:cs="Arial"/>
          <w:sz w:val="22"/>
          <w:szCs w:val="22"/>
          <w:lang w:val="es-ES_tradnl"/>
        </w:rPr>
        <w:t>Junta Directiva</w:t>
      </w:r>
      <w:r w:rsidR="006A0601">
        <w:rPr>
          <w:rFonts w:cs="Arial"/>
          <w:sz w:val="22"/>
          <w:szCs w:val="22"/>
          <w:lang w:val="es-ES_tradnl"/>
        </w:rPr>
        <w:t xml:space="preserve"> dispuso lo siguiente:</w:t>
      </w:r>
    </w:p>
    <w:p w14:paraId="20B20AE7" w14:textId="69590A2B" w:rsidR="00DE56FA" w:rsidRDefault="00DE56FA" w:rsidP="00A37528">
      <w:pPr>
        <w:ind w:left="142" w:right="193"/>
        <w:jc w:val="both"/>
        <w:rPr>
          <w:rFonts w:cs="Arial"/>
          <w:sz w:val="22"/>
          <w:szCs w:val="22"/>
        </w:rPr>
      </w:pPr>
    </w:p>
    <w:p w14:paraId="14F7AE77" w14:textId="5EB5C404" w:rsidR="006A0601" w:rsidRDefault="006A0601" w:rsidP="00A37528">
      <w:pPr>
        <w:ind w:left="142" w:right="193"/>
        <w:jc w:val="both"/>
        <w:rPr>
          <w:rFonts w:cs="Arial"/>
          <w:sz w:val="22"/>
          <w:szCs w:val="22"/>
        </w:rPr>
      </w:pPr>
      <w:r>
        <w:rPr>
          <w:rFonts w:cs="Arial"/>
          <w:sz w:val="22"/>
          <w:szCs w:val="22"/>
        </w:rPr>
        <w:t xml:space="preserve">“Avalar el criterio emitido por la </w:t>
      </w:r>
      <w:r w:rsidRPr="00A83992">
        <w:rPr>
          <w:rFonts w:cs="Arial"/>
          <w:sz w:val="22"/>
          <w:szCs w:val="22"/>
          <w:lang w:val="es-ES_tradnl"/>
        </w:rPr>
        <w:t>Administración</w:t>
      </w:r>
      <w:r>
        <w:rPr>
          <w:rFonts w:cs="Arial"/>
          <w:sz w:val="22"/>
          <w:szCs w:val="22"/>
          <w:lang w:val="es-ES_tradnl"/>
        </w:rPr>
        <w:t xml:space="preserve"> en el oficio </w:t>
      </w:r>
      <w:r>
        <w:rPr>
          <w:rFonts w:cs="Arial"/>
          <w:sz w:val="22"/>
          <w:lang w:val="es-ES_tradnl"/>
        </w:rPr>
        <w:t xml:space="preserve">GG-ME-0428-2021 del 24 de marzo de 2021, en cuanto a que siendo que </w:t>
      </w:r>
      <w:r w:rsidRPr="00A460FC">
        <w:rPr>
          <w:rFonts w:cs="Arial"/>
          <w:sz w:val="22"/>
          <w:szCs w:val="22"/>
          <w:lang w:val="es-CR"/>
        </w:rPr>
        <w:t>no hay certeza razonable del</w:t>
      </w:r>
      <w:r>
        <w:rPr>
          <w:rFonts w:cs="Arial"/>
          <w:sz w:val="22"/>
          <w:szCs w:val="22"/>
          <w:lang w:val="es-CR"/>
        </w:rPr>
        <w:t xml:space="preserve"> </w:t>
      </w:r>
      <w:r w:rsidRPr="00A460FC">
        <w:rPr>
          <w:rFonts w:cs="Arial"/>
          <w:sz w:val="22"/>
          <w:szCs w:val="22"/>
          <w:lang w:val="es-CR"/>
        </w:rPr>
        <w:t>plazo para la resolución y obtención de la disponibilidad de agua potable</w:t>
      </w:r>
      <w:r>
        <w:rPr>
          <w:rFonts w:cs="Arial"/>
          <w:sz w:val="22"/>
          <w:szCs w:val="22"/>
          <w:lang w:val="es-CR"/>
        </w:rPr>
        <w:t xml:space="preserve"> para las viviendas del proyecto</w:t>
      </w:r>
      <w:r w:rsidRPr="00A83992">
        <w:rPr>
          <w:rFonts w:cs="Arial"/>
          <w:sz w:val="22"/>
          <w:szCs w:val="22"/>
          <w:lang w:val="es-CR"/>
        </w:rPr>
        <w:t xml:space="preserve"> </w:t>
      </w:r>
      <w:r w:rsidRPr="00174CDB">
        <w:rPr>
          <w:rFonts w:cs="Arial"/>
          <w:sz w:val="22"/>
          <w:szCs w:val="22"/>
          <w:lang w:val="es-CR"/>
        </w:rPr>
        <w:t>Las Rosas de Río Jiménez</w:t>
      </w:r>
      <w:r w:rsidRPr="00A460FC">
        <w:rPr>
          <w:rFonts w:cs="Arial"/>
          <w:sz w:val="22"/>
          <w:szCs w:val="22"/>
          <w:lang w:val="es-CR"/>
        </w:rPr>
        <w:t xml:space="preserve">, la </w:t>
      </w:r>
      <w:r>
        <w:rPr>
          <w:rFonts w:cs="Arial"/>
          <w:sz w:val="22"/>
          <w:szCs w:val="22"/>
          <w:lang w:val="es-CR"/>
        </w:rPr>
        <w:t>A</w:t>
      </w:r>
      <w:r w:rsidRPr="00A460FC">
        <w:rPr>
          <w:rFonts w:cs="Arial"/>
          <w:sz w:val="22"/>
          <w:szCs w:val="22"/>
          <w:lang w:val="es-CR"/>
        </w:rPr>
        <w:t xml:space="preserve">dministración </w:t>
      </w:r>
      <w:r>
        <w:rPr>
          <w:rFonts w:cs="Arial"/>
          <w:sz w:val="22"/>
          <w:szCs w:val="22"/>
          <w:lang w:val="es-CR"/>
        </w:rPr>
        <w:t xml:space="preserve">deberá </w:t>
      </w:r>
      <w:r w:rsidRPr="00A460FC">
        <w:rPr>
          <w:rFonts w:cs="Arial"/>
          <w:sz w:val="22"/>
          <w:szCs w:val="22"/>
          <w:lang w:val="es-CR"/>
        </w:rPr>
        <w:t>valor</w:t>
      </w:r>
      <w:r>
        <w:rPr>
          <w:rFonts w:cs="Arial"/>
          <w:sz w:val="22"/>
          <w:szCs w:val="22"/>
          <w:lang w:val="es-CR"/>
        </w:rPr>
        <w:t>ar</w:t>
      </w:r>
      <w:r w:rsidRPr="00A460FC">
        <w:rPr>
          <w:rFonts w:cs="Arial"/>
          <w:sz w:val="22"/>
          <w:szCs w:val="22"/>
          <w:lang w:val="es-CR"/>
        </w:rPr>
        <w:t xml:space="preserve"> nuevamente la </w:t>
      </w:r>
      <w:r w:rsidRPr="00A460FC">
        <w:rPr>
          <w:rFonts w:cs="Arial"/>
          <w:sz w:val="22"/>
          <w:szCs w:val="22"/>
          <w:lang w:val="es-CR"/>
        </w:rPr>
        <w:lastRenderedPageBreak/>
        <w:t>solicitud de financiamiento</w:t>
      </w:r>
      <w:r>
        <w:rPr>
          <w:rFonts w:cs="Arial"/>
          <w:sz w:val="22"/>
          <w:szCs w:val="22"/>
          <w:lang w:val="es-CR"/>
        </w:rPr>
        <w:t xml:space="preserve">, para verificar el cumplimiento de los requisitos correspondientes y rendir dictamen a esta </w:t>
      </w:r>
      <w:r w:rsidRPr="00A83992">
        <w:rPr>
          <w:rFonts w:cs="Arial"/>
          <w:sz w:val="22"/>
          <w:szCs w:val="22"/>
          <w:lang w:val="es-ES_tradnl"/>
        </w:rPr>
        <w:t>Junta Directiva</w:t>
      </w:r>
      <w:r>
        <w:rPr>
          <w:rFonts w:cs="Arial"/>
          <w:sz w:val="22"/>
          <w:szCs w:val="22"/>
          <w:lang w:val="es-CR"/>
        </w:rPr>
        <w:t xml:space="preserve">, </w:t>
      </w:r>
      <w:r w:rsidRPr="00A460FC">
        <w:rPr>
          <w:rFonts w:cs="Arial"/>
          <w:sz w:val="22"/>
          <w:szCs w:val="22"/>
          <w:lang w:val="es-CR"/>
        </w:rPr>
        <w:t>una vez que se cuente con la</w:t>
      </w:r>
      <w:r>
        <w:rPr>
          <w:rFonts w:cs="Arial"/>
          <w:sz w:val="22"/>
          <w:szCs w:val="22"/>
          <w:lang w:val="es-CR"/>
        </w:rPr>
        <w:t xml:space="preserve"> </w:t>
      </w:r>
      <w:r w:rsidRPr="00A460FC">
        <w:rPr>
          <w:rFonts w:cs="Arial"/>
          <w:sz w:val="22"/>
          <w:szCs w:val="22"/>
          <w:lang w:val="es-CR"/>
        </w:rPr>
        <w:t>disponibilidad de agua potable o la capacidad hídrica; en concordancia con el plan remedial</w:t>
      </w:r>
      <w:r>
        <w:rPr>
          <w:rFonts w:cs="Arial"/>
          <w:sz w:val="22"/>
          <w:szCs w:val="22"/>
          <w:lang w:val="es-CR"/>
        </w:rPr>
        <w:t xml:space="preserve"> </w:t>
      </w:r>
      <w:r w:rsidRPr="00A460FC">
        <w:rPr>
          <w:rFonts w:cs="Arial"/>
          <w:sz w:val="22"/>
          <w:szCs w:val="22"/>
          <w:lang w:val="es-CR"/>
        </w:rPr>
        <w:t xml:space="preserve">definido por parte del </w:t>
      </w:r>
      <w:proofErr w:type="spellStart"/>
      <w:r w:rsidRPr="00A460FC">
        <w:rPr>
          <w:rFonts w:cs="Arial"/>
          <w:sz w:val="22"/>
          <w:szCs w:val="22"/>
          <w:lang w:val="es-CR"/>
        </w:rPr>
        <w:t>AyA</w:t>
      </w:r>
      <w:proofErr w:type="spellEnd"/>
      <w:r w:rsidRPr="00A460FC">
        <w:rPr>
          <w:rFonts w:cs="Arial"/>
          <w:sz w:val="22"/>
          <w:szCs w:val="22"/>
          <w:lang w:val="es-CR"/>
        </w:rPr>
        <w:t xml:space="preserve">, la Municipalidad </w:t>
      </w:r>
      <w:r>
        <w:rPr>
          <w:rFonts w:cs="Arial"/>
          <w:sz w:val="22"/>
          <w:szCs w:val="22"/>
          <w:lang w:val="es-CR"/>
        </w:rPr>
        <w:t xml:space="preserve">local </w:t>
      </w:r>
      <w:r w:rsidRPr="00A460FC">
        <w:rPr>
          <w:rFonts w:cs="Arial"/>
          <w:sz w:val="22"/>
          <w:szCs w:val="22"/>
          <w:lang w:val="es-CR"/>
        </w:rPr>
        <w:t xml:space="preserve">y el desarrollador, según </w:t>
      </w:r>
      <w:r>
        <w:rPr>
          <w:rFonts w:cs="Arial"/>
          <w:sz w:val="22"/>
          <w:szCs w:val="22"/>
          <w:lang w:val="es-CR"/>
        </w:rPr>
        <w:t xml:space="preserve">la </w:t>
      </w:r>
      <w:r w:rsidRPr="00A460FC">
        <w:rPr>
          <w:rFonts w:cs="Arial"/>
          <w:sz w:val="22"/>
          <w:szCs w:val="22"/>
          <w:lang w:val="es-CR"/>
        </w:rPr>
        <w:t>carta</w:t>
      </w:r>
      <w:r>
        <w:rPr>
          <w:rFonts w:cs="Arial"/>
          <w:sz w:val="22"/>
          <w:szCs w:val="22"/>
          <w:lang w:val="es-CR"/>
        </w:rPr>
        <w:t xml:space="preserve"> </w:t>
      </w:r>
      <w:r w:rsidRPr="00A460FC">
        <w:rPr>
          <w:rFonts w:cs="Arial"/>
          <w:sz w:val="22"/>
          <w:szCs w:val="22"/>
          <w:lang w:val="es-CR"/>
        </w:rPr>
        <w:t>de entendimiento suscrita por las partes en el mes de diciembre de 2020</w:t>
      </w:r>
      <w:r>
        <w:rPr>
          <w:rFonts w:cs="Arial"/>
          <w:sz w:val="22"/>
          <w:szCs w:val="22"/>
          <w:lang w:val="es-CR"/>
        </w:rPr>
        <w:t>”.</w:t>
      </w:r>
    </w:p>
    <w:p w14:paraId="17E8140D" w14:textId="7E2DB7FF" w:rsidR="00DE56FA" w:rsidRDefault="00DE56FA" w:rsidP="002B71CC">
      <w:pPr>
        <w:spacing w:line="360" w:lineRule="auto"/>
        <w:jc w:val="both"/>
        <w:rPr>
          <w:rFonts w:cs="Arial"/>
          <w:sz w:val="22"/>
          <w:szCs w:val="22"/>
        </w:rPr>
      </w:pPr>
    </w:p>
    <w:p w14:paraId="3AF8BD14" w14:textId="522B8D2C" w:rsidR="006A0601" w:rsidRDefault="006A0601" w:rsidP="002B71CC">
      <w:pPr>
        <w:spacing w:line="360" w:lineRule="auto"/>
        <w:jc w:val="both"/>
        <w:rPr>
          <w:rFonts w:cs="Arial"/>
          <w:sz w:val="22"/>
          <w:szCs w:val="22"/>
        </w:rPr>
      </w:pPr>
      <w:r w:rsidRPr="006A0601">
        <w:rPr>
          <w:rFonts w:cs="Arial"/>
          <w:b/>
          <w:bCs/>
          <w:sz w:val="22"/>
          <w:szCs w:val="22"/>
        </w:rPr>
        <w:t>Segundo:</w:t>
      </w:r>
      <w:r>
        <w:rPr>
          <w:rFonts w:cs="Arial"/>
          <w:sz w:val="22"/>
          <w:szCs w:val="22"/>
        </w:rPr>
        <w:t xml:space="preserve"> Que </w:t>
      </w:r>
      <w:r w:rsidR="00517EC4">
        <w:rPr>
          <w:rFonts w:cs="Arial"/>
          <w:sz w:val="22"/>
          <w:szCs w:val="22"/>
        </w:rPr>
        <w:t xml:space="preserve">por medio de los oficios </w:t>
      </w:r>
      <w:r w:rsidR="00517EC4">
        <w:rPr>
          <w:rFonts w:cs="Arial"/>
          <w:sz w:val="22"/>
          <w:lang w:val="es-ES_tradnl"/>
        </w:rPr>
        <w:t xml:space="preserve">JMJA-0712A-2021 del 07 de diciembre de 2021 y JMJA-1112-2021 del 11 de diciembre de 2021, el señor José Mario Jara Alvarado, en su condición de vicepresidente de la sociedad Las Rosas de Pocosol S.A., solicita a esta </w:t>
      </w:r>
      <w:r w:rsidR="00517EC4" w:rsidRPr="00727290">
        <w:rPr>
          <w:rFonts w:cs="Arial"/>
          <w:sz w:val="22"/>
          <w:lang w:val="es-ES_tradnl"/>
        </w:rPr>
        <w:t>Junta Directiva</w:t>
      </w:r>
      <w:r w:rsidR="00517EC4">
        <w:rPr>
          <w:rFonts w:cs="Arial"/>
          <w:sz w:val="22"/>
          <w:lang w:val="es-ES_tradnl"/>
        </w:rPr>
        <w:t xml:space="preserve"> que se conozca y apruebe “en forma condicionada”</w:t>
      </w:r>
      <w:r w:rsidR="00071C11">
        <w:rPr>
          <w:rFonts w:cs="Arial"/>
          <w:sz w:val="22"/>
          <w:lang w:val="es-ES_tradnl"/>
        </w:rPr>
        <w:t xml:space="preserve"> </w:t>
      </w:r>
      <w:r w:rsidR="00071C11" w:rsidRPr="00573D72">
        <w:rPr>
          <w:rFonts w:cs="Arial"/>
          <w:sz w:val="22"/>
          <w:lang w:val="es-CR"/>
        </w:rPr>
        <w:t xml:space="preserve">a </w:t>
      </w:r>
      <w:r w:rsidR="00071C11">
        <w:rPr>
          <w:rFonts w:cs="Arial"/>
          <w:sz w:val="22"/>
          <w:lang w:val="es-CR"/>
        </w:rPr>
        <w:t>l</w:t>
      </w:r>
      <w:r w:rsidR="00071C11" w:rsidRPr="00573D72">
        <w:rPr>
          <w:rFonts w:cs="Arial"/>
          <w:sz w:val="22"/>
          <w:lang w:val="es-CR"/>
        </w:rPr>
        <w:t>a</w:t>
      </w:r>
      <w:r w:rsidR="00071C11">
        <w:rPr>
          <w:rFonts w:cs="Arial"/>
          <w:sz w:val="22"/>
          <w:lang w:val="es-CR"/>
        </w:rPr>
        <w:t xml:space="preserve"> </w:t>
      </w:r>
      <w:r w:rsidR="00071C11" w:rsidRPr="00071C11">
        <w:rPr>
          <w:rFonts w:cs="Arial"/>
          <w:sz w:val="22"/>
          <w:lang w:val="es-CR"/>
        </w:rPr>
        <w:t>emisi</w:t>
      </w:r>
      <w:r w:rsidR="00071C11">
        <w:rPr>
          <w:rFonts w:cs="Arial"/>
          <w:sz w:val="22"/>
          <w:lang w:val="es-CR"/>
        </w:rPr>
        <w:t>ó</w:t>
      </w:r>
      <w:r w:rsidR="00071C11" w:rsidRPr="00071C11">
        <w:rPr>
          <w:rFonts w:cs="Arial"/>
          <w:sz w:val="22"/>
          <w:lang w:val="es-CR"/>
        </w:rPr>
        <w:t xml:space="preserve">n de </w:t>
      </w:r>
      <w:r w:rsidR="00071C11">
        <w:rPr>
          <w:rFonts w:cs="Arial"/>
          <w:sz w:val="22"/>
          <w:lang w:val="es-CR"/>
        </w:rPr>
        <w:t>l</w:t>
      </w:r>
      <w:r w:rsidR="00071C11" w:rsidRPr="00071C11">
        <w:rPr>
          <w:rFonts w:cs="Arial"/>
          <w:sz w:val="22"/>
          <w:lang w:val="es-CR"/>
        </w:rPr>
        <w:t>a “Constancia de capacidad h</w:t>
      </w:r>
      <w:r w:rsidR="00071C11">
        <w:rPr>
          <w:rFonts w:cs="Arial"/>
          <w:sz w:val="22"/>
          <w:lang w:val="es-CR"/>
        </w:rPr>
        <w:t>í</w:t>
      </w:r>
      <w:r w:rsidR="00071C11" w:rsidRPr="00071C11">
        <w:rPr>
          <w:rFonts w:cs="Arial"/>
          <w:sz w:val="22"/>
          <w:lang w:val="es-CR"/>
        </w:rPr>
        <w:t>drica”</w:t>
      </w:r>
      <w:r w:rsidR="00071C11">
        <w:rPr>
          <w:rFonts w:cs="Arial"/>
          <w:sz w:val="22"/>
          <w:lang w:val="es-CR"/>
        </w:rPr>
        <w:t xml:space="preserve">, la </w:t>
      </w:r>
      <w:r w:rsidR="00517EC4">
        <w:rPr>
          <w:rFonts w:cs="Arial"/>
          <w:sz w:val="22"/>
          <w:lang w:val="es-ES_tradnl"/>
        </w:rPr>
        <w:t>solicitud para el financiamiento de 82 bonos de vivienda en el proyecto habitacional Las Rosas</w:t>
      </w:r>
      <w:r w:rsidR="00517EC4" w:rsidRPr="00A0333C">
        <w:rPr>
          <w:rFonts w:cs="Arial"/>
          <w:sz w:val="22"/>
          <w:szCs w:val="22"/>
          <w:lang w:val="es-CR"/>
        </w:rPr>
        <w:t xml:space="preserve"> de Río Jiménez</w:t>
      </w:r>
      <w:r w:rsidR="00517EC4">
        <w:rPr>
          <w:rFonts w:cs="Arial"/>
          <w:sz w:val="22"/>
          <w:szCs w:val="22"/>
          <w:lang w:val="es-CR"/>
        </w:rPr>
        <w:t xml:space="preserve">, </w:t>
      </w:r>
      <w:r w:rsidR="00655A0B">
        <w:rPr>
          <w:rFonts w:cs="Arial"/>
          <w:sz w:val="22"/>
          <w:szCs w:val="22"/>
          <w:lang w:val="es-CR"/>
        </w:rPr>
        <w:t>ubicado en el distrito Río Jiménez del cantón de Guácimo, provincia de Limón.</w:t>
      </w:r>
    </w:p>
    <w:p w14:paraId="3E11D527" w14:textId="70A6BBB8" w:rsidR="006A0601" w:rsidRDefault="006A0601" w:rsidP="002B71CC">
      <w:pPr>
        <w:spacing w:line="360" w:lineRule="auto"/>
        <w:jc w:val="both"/>
        <w:rPr>
          <w:rFonts w:cs="Arial"/>
          <w:sz w:val="22"/>
          <w:szCs w:val="22"/>
        </w:rPr>
      </w:pPr>
    </w:p>
    <w:p w14:paraId="7BD7DDB9" w14:textId="5F48EF1A" w:rsidR="00573D72" w:rsidRDefault="00655A0B" w:rsidP="002B71CC">
      <w:pPr>
        <w:spacing w:line="360" w:lineRule="auto"/>
        <w:jc w:val="both"/>
        <w:rPr>
          <w:rFonts w:cs="Arial"/>
          <w:sz w:val="22"/>
          <w:szCs w:val="22"/>
        </w:rPr>
      </w:pPr>
      <w:r w:rsidRPr="00655A0B">
        <w:rPr>
          <w:rFonts w:cs="Arial"/>
          <w:b/>
          <w:bCs/>
          <w:sz w:val="22"/>
          <w:szCs w:val="22"/>
        </w:rPr>
        <w:t>Tercero:</w:t>
      </w:r>
      <w:r>
        <w:rPr>
          <w:rFonts w:cs="Arial"/>
          <w:sz w:val="22"/>
          <w:szCs w:val="22"/>
        </w:rPr>
        <w:t xml:space="preserve"> </w:t>
      </w:r>
      <w:proofErr w:type="gramStart"/>
      <w:r>
        <w:rPr>
          <w:rFonts w:cs="Arial"/>
          <w:sz w:val="22"/>
          <w:szCs w:val="22"/>
        </w:rPr>
        <w:t>Que</w:t>
      </w:r>
      <w:proofErr w:type="gramEnd"/>
      <w:r>
        <w:rPr>
          <w:rFonts w:cs="Arial"/>
          <w:sz w:val="22"/>
          <w:szCs w:val="22"/>
        </w:rPr>
        <w:t xml:space="preserve"> para justificar su solicitud, el señor Jara Alvarado</w:t>
      </w:r>
      <w:r w:rsidRPr="00655A0B">
        <w:rPr>
          <w:rFonts w:cs="Arial"/>
          <w:sz w:val="22"/>
          <w:szCs w:val="22"/>
        </w:rPr>
        <w:t xml:space="preserve"> </w:t>
      </w:r>
      <w:r>
        <w:rPr>
          <w:rFonts w:cs="Arial"/>
          <w:sz w:val="22"/>
          <w:szCs w:val="22"/>
        </w:rPr>
        <w:t>expone en dichos oficios</w:t>
      </w:r>
      <w:r w:rsidR="00013946">
        <w:rPr>
          <w:rFonts w:cs="Arial"/>
          <w:sz w:val="22"/>
          <w:szCs w:val="22"/>
        </w:rPr>
        <w:t xml:space="preserve"> que actualmente se tiene certeza </w:t>
      </w:r>
      <w:r w:rsidR="00013946" w:rsidRPr="00664D3B">
        <w:rPr>
          <w:rFonts w:cs="Arial"/>
          <w:sz w:val="22"/>
          <w:szCs w:val="22"/>
          <w:lang w:val="es-CR"/>
        </w:rPr>
        <w:t>d</w:t>
      </w:r>
      <w:r w:rsidR="00013946">
        <w:rPr>
          <w:rFonts w:cs="Arial"/>
          <w:sz w:val="22"/>
          <w:szCs w:val="22"/>
          <w:lang w:val="es-CR"/>
        </w:rPr>
        <w:t xml:space="preserve">el plazo </w:t>
      </w:r>
      <w:r w:rsidR="00013946" w:rsidRPr="00664D3B">
        <w:rPr>
          <w:rFonts w:cs="Arial"/>
          <w:sz w:val="22"/>
          <w:szCs w:val="22"/>
          <w:lang w:val="es-CR"/>
        </w:rPr>
        <w:t xml:space="preserve">para </w:t>
      </w:r>
      <w:r w:rsidR="00013946">
        <w:rPr>
          <w:rFonts w:cs="Arial"/>
          <w:sz w:val="22"/>
          <w:szCs w:val="22"/>
          <w:lang w:val="es-CR"/>
        </w:rPr>
        <w:t>l</w:t>
      </w:r>
      <w:r w:rsidR="00013946" w:rsidRPr="00664D3B">
        <w:rPr>
          <w:rFonts w:cs="Arial"/>
          <w:sz w:val="22"/>
          <w:szCs w:val="22"/>
          <w:lang w:val="es-CR"/>
        </w:rPr>
        <w:t>a</w:t>
      </w:r>
      <w:r w:rsidR="00013946">
        <w:rPr>
          <w:rFonts w:cs="Arial"/>
          <w:sz w:val="22"/>
          <w:szCs w:val="22"/>
          <w:lang w:val="es-CR"/>
        </w:rPr>
        <w:t xml:space="preserve"> </w:t>
      </w:r>
      <w:r w:rsidR="00013946" w:rsidRPr="00664D3B">
        <w:rPr>
          <w:rFonts w:cs="Arial"/>
          <w:sz w:val="22"/>
          <w:szCs w:val="22"/>
          <w:lang w:val="es-CR"/>
        </w:rPr>
        <w:t>resolu</w:t>
      </w:r>
      <w:r w:rsidR="00013946">
        <w:rPr>
          <w:rFonts w:cs="Arial"/>
          <w:sz w:val="22"/>
          <w:szCs w:val="22"/>
          <w:lang w:val="es-CR"/>
        </w:rPr>
        <w:t xml:space="preserve">ción </w:t>
      </w:r>
      <w:r w:rsidR="00013946" w:rsidRPr="00664D3B">
        <w:rPr>
          <w:rFonts w:cs="Arial"/>
          <w:sz w:val="22"/>
          <w:szCs w:val="22"/>
          <w:lang w:val="es-CR"/>
        </w:rPr>
        <w:t>y obtenci</w:t>
      </w:r>
      <w:r w:rsidR="00013946">
        <w:rPr>
          <w:rFonts w:cs="Arial"/>
          <w:sz w:val="22"/>
          <w:szCs w:val="22"/>
          <w:lang w:val="es-CR"/>
        </w:rPr>
        <w:t>ó</w:t>
      </w:r>
      <w:r w:rsidR="00013946" w:rsidRPr="00664D3B">
        <w:rPr>
          <w:rFonts w:cs="Arial"/>
          <w:sz w:val="22"/>
          <w:szCs w:val="22"/>
          <w:lang w:val="es-CR"/>
        </w:rPr>
        <w:t xml:space="preserve">n de </w:t>
      </w:r>
      <w:r w:rsidR="00013946">
        <w:rPr>
          <w:rFonts w:cs="Arial"/>
          <w:sz w:val="22"/>
          <w:szCs w:val="22"/>
          <w:lang w:val="es-CR"/>
        </w:rPr>
        <w:t>l</w:t>
      </w:r>
      <w:r w:rsidR="00013946" w:rsidRPr="00664D3B">
        <w:rPr>
          <w:rFonts w:cs="Arial"/>
          <w:sz w:val="22"/>
          <w:szCs w:val="22"/>
          <w:lang w:val="es-CR"/>
        </w:rPr>
        <w:t>a disponibilidad de a</w:t>
      </w:r>
      <w:r w:rsidR="00013946">
        <w:rPr>
          <w:rFonts w:cs="Arial"/>
          <w:sz w:val="22"/>
          <w:szCs w:val="22"/>
          <w:lang w:val="es-CR"/>
        </w:rPr>
        <w:t>g</w:t>
      </w:r>
      <w:r w:rsidR="00013946" w:rsidRPr="00664D3B">
        <w:rPr>
          <w:rFonts w:cs="Arial"/>
          <w:sz w:val="22"/>
          <w:szCs w:val="22"/>
          <w:lang w:val="es-CR"/>
        </w:rPr>
        <w:t>ua potable para las viviendas del</w:t>
      </w:r>
      <w:r w:rsidR="00013946">
        <w:rPr>
          <w:rFonts w:cs="Arial"/>
          <w:sz w:val="22"/>
          <w:szCs w:val="22"/>
          <w:lang w:val="es-CR"/>
        </w:rPr>
        <w:t xml:space="preserve"> </w:t>
      </w:r>
      <w:r w:rsidR="00013946" w:rsidRPr="00664D3B">
        <w:rPr>
          <w:rFonts w:cs="Arial"/>
          <w:sz w:val="22"/>
          <w:szCs w:val="22"/>
          <w:lang w:val="es-CR"/>
        </w:rPr>
        <w:t>proyecto</w:t>
      </w:r>
      <w:r w:rsidR="00013946" w:rsidRPr="00013946">
        <w:rPr>
          <w:rFonts w:cs="Arial"/>
          <w:sz w:val="22"/>
          <w:szCs w:val="22"/>
          <w:lang w:val="es-CR"/>
        </w:rPr>
        <w:t xml:space="preserve"> </w:t>
      </w:r>
      <w:r w:rsidR="00013946" w:rsidRPr="00664D3B">
        <w:rPr>
          <w:rFonts w:cs="Arial"/>
          <w:sz w:val="22"/>
          <w:szCs w:val="22"/>
          <w:lang w:val="es-CR"/>
        </w:rPr>
        <w:t>Las Rosas de R</w:t>
      </w:r>
      <w:r w:rsidR="00013946">
        <w:rPr>
          <w:rFonts w:cs="Arial"/>
          <w:sz w:val="22"/>
          <w:szCs w:val="22"/>
          <w:lang w:val="es-CR"/>
        </w:rPr>
        <w:t>ío</w:t>
      </w:r>
      <w:r w:rsidR="00013946" w:rsidRPr="00664D3B">
        <w:rPr>
          <w:rFonts w:cs="Arial"/>
          <w:sz w:val="22"/>
          <w:szCs w:val="22"/>
          <w:lang w:val="es-CR"/>
        </w:rPr>
        <w:t xml:space="preserve"> Jim</w:t>
      </w:r>
      <w:r w:rsidR="00013946">
        <w:rPr>
          <w:rFonts w:cs="Arial"/>
          <w:sz w:val="22"/>
          <w:szCs w:val="22"/>
          <w:lang w:val="es-CR"/>
        </w:rPr>
        <w:t>é</w:t>
      </w:r>
      <w:r w:rsidR="00013946" w:rsidRPr="00664D3B">
        <w:rPr>
          <w:rFonts w:cs="Arial"/>
          <w:sz w:val="22"/>
          <w:szCs w:val="22"/>
          <w:lang w:val="es-CR"/>
        </w:rPr>
        <w:t>nez</w:t>
      </w:r>
      <w:r w:rsidR="00013946">
        <w:rPr>
          <w:rFonts w:cs="Arial"/>
          <w:sz w:val="22"/>
          <w:szCs w:val="22"/>
          <w:lang w:val="es-CR"/>
        </w:rPr>
        <w:t xml:space="preserve">, </w:t>
      </w:r>
      <w:r w:rsidR="00573D72">
        <w:rPr>
          <w:rFonts w:cs="Arial"/>
          <w:sz w:val="22"/>
          <w:szCs w:val="22"/>
          <w:lang w:val="es-CR"/>
        </w:rPr>
        <w:t>por cuanto, en</w:t>
      </w:r>
      <w:r w:rsidR="00573D72">
        <w:rPr>
          <w:rFonts w:cs="Arial"/>
          <w:sz w:val="22"/>
          <w:szCs w:val="22"/>
        </w:rPr>
        <w:t xml:space="preserve"> resumen se tienen los siguientes hechos:</w:t>
      </w:r>
    </w:p>
    <w:p w14:paraId="564528DB" w14:textId="77777777" w:rsidR="00573D72" w:rsidRDefault="00573D72" w:rsidP="00664D3B">
      <w:pPr>
        <w:spacing w:line="360" w:lineRule="auto"/>
        <w:jc w:val="both"/>
        <w:rPr>
          <w:rFonts w:cs="Arial"/>
          <w:sz w:val="22"/>
          <w:szCs w:val="22"/>
          <w:lang w:val="es-CR"/>
        </w:rPr>
      </w:pPr>
      <w:r>
        <w:rPr>
          <w:rFonts w:cs="Arial"/>
          <w:sz w:val="22"/>
          <w:szCs w:val="22"/>
        </w:rPr>
        <w:t xml:space="preserve">a) En el oficio </w:t>
      </w:r>
      <w:r w:rsidRPr="00664D3B">
        <w:rPr>
          <w:rFonts w:cs="Arial"/>
          <w:sz w:val="22"/>
          <w:szCs w:val="22"/>
          <w:lang w:val="es-CR"/>
        </w:rPr>
        <w:t>SG-GSP-2021-01601</w:t>
      </w:r>
      <w:r>
        <w:rPr>
          <w:rFonts w:cs="Arial"/>
          <w:sz w:val="22"/>
          <w:szCs w:val="22"/>
          <w:lang w:val="es-CR"/>
        </w:rPr>
        <w:t xml:space="preserve"> del 05 de noviembre de 2021,</w:t>
      </w:r>
      <w:r w:rsidRPr="00664D3B">
        <w:rPr>
          <w:rFonts w:cs="Arial"/>
          <w:sz w:val="22"/>
          <w:szCs w:val="22"/>
          <w:lang w:val="es-CR"/>
        </w:rPr>
        <w:t xml:space="preserve"> </w:t>
      </w:r>
      <w:r>
        <w:rPr>
          <w:rFonts w:cs="Arial"/>
          <w:sz w:val="22"/>
          <w:szCs w:val="22"/>
          <w:lang w:val="es-CR"/>
        </w:rPr>
        <w:t>d</w:t>
      </w:r>
      <w:r w:rsidR="00664D3B" w:rsidRPr="00664D3B">
        <w:rPr>
          <w:rFonts w:cs="Arial"/>
          <w:sz w:val="22"/>
          <w:szCs w:val="22"/>
          <w:lang w:val="es-CR"/>
        </w:rPr>
        <w:t xml:space="preserve">el </w:t>
      </w:r>
      <w:r w:rsidR="00664D3B">
        <w:rPr>
          <w:rFonts w:cs="Arial"/>
          <w:sz w:val="22"/>
          <w:szCs w:val="22"/>
          <w:lang w:val="es-CR"/>
        </w:rPr>
        <w:t>Instituto Costarricense de Acueductos y Alcantarillados (</w:t>
      </w:r>
      <w:proofErr w:type="spellStart"/>
      <w:r w:rsidR="00664D3B" w:rsidRPr="00664D3B">
        <w:rPr>
          <w:rFonts w:cs="Arial"/>
          <w:sz w:val="22"/>
          <w:szCs w:val="22"/>
          <w:lang w:val="es-CR"/>
        </w:rPr>
        <w:t>AyA</w:t>
      </w:r>
      <w:proofErr w:type="spellEnd"/>
      <w:r w:rsidR="00664D3B">
        <w:rPr>
          <w:rFonts w:cs="Arial"/>
          <w:sz w:val="22"/>
          <w:szCs w:val="22"/>
          <w:lang w:val="es-CR"/>
        </w:rPr>
        <w:t>)</w:t>
      </w:r>
      <w:r>
        <w:rPr>
          <w:rFonts w:cs="Arial"/>
          <w:sz w:val="22"/>
          <w:szCs w:val="22"/>
          <w:lang w:val="es-CR"/>
        </w:rPr>
        <w:t xml:space="preserve">, </w:t>
      </w:r>
      <w:r w:rsidR="00664D3B" w:rsidRPr="00664D3B">
        <w:rPr>
          <w:rFonts w:cs="Arial"/>
          <w:sz w:val="22"/>
          <w:szCs w:val="22"/>
          <w:lang w:val="es-CR"/>
        </w:rPr>
        <w:t>qued</w:t>
      </w:r>
      <w:r w:rsidR="00664D3B">
        <w:rPr>
          <w:rFonts w:cs="Arial"/>
          <w:sz w:val="22"/>
          <w:szCs w:val="22"/>
          <w:lang w:val="es-CR"/>
        </w:rPr>
        <w:t xml:space="preserve">ó </w:t>
      </w:r>
      <w:r w:rsidR="00664D3B" w:rsidRPr="00664D3B">
        <w:rPr>
          <w:rFonts w:cs="Arial"/>
          <w:sz w:val="22"/>
          <w:szCs w:val="22"/>
          <w:lang w:val="es-CR"/>
        </w:rPr>
        <w:t xml:space="preserve">debidamente acreditada </w:t>
      </w:r>
      <w:r w:rsidR="00664D3B">
        <w:rPr>
          <w:rFonts w:cs="Arial"/>
          <w:sz w:val="22"/>
          <w:szCs w:val="22"/>
          <w:lang w:val="es-CR"/>
        </w:rPr>
        <w:t>l</w:t>
      </w:r>
      <w:r w:rsidR="00664D3B" w:rsidRPr="00664D3B">
        <w:rPr>
          <w:rFonts w:cs="Arial"/>
          <w:sz w:val="22"/>
          <w:szCs w:val="22"/>
          <w:lang w:val="es-CR"/>
        </w:rPr>
        <w:t>a “capacidad h</w:t>
      </w:r>
      <w:r w:rsidR="00664D3B">
        <w:rPr>
          <w:rFonts w:cs="Arial"/>
          <w:sz w:val="22"/>
          <w:szCs w:val="22"/>
          <w:lang w:val="es-CR"/>
        </w:rPr>
        <w:t>í</w:t>
      </w:r>
      <w:r w:rsidR="00664D3B" w:rsidRPr="00664D3B">
        <w:rPr>
          <w:rFonts w:cs="Arial"/>
          <w:sz w:val="22"/>
          <w:szCs w:val="22"/>
          <w:lang w:val="es-CR"/>
        </w:rPr>
        <w:t>drica del acu</w:t>
      </w:r>
      <w:r w:rsidR="00664D3B">
        <w:rPr>
          <w:rFonts w:cs="Arial"/>
          <w:sz w:val="22"/>
          <w:szCs w:val="22"/>
          <w:lang w:val="es-CR"/>
        </w:rPr>
        <w:t>ífero</w:t>
      </w:r>
      <w:r w:rsidR="00664D3B" w:rsidRPr="00664D3B">
        <w:rPr>
          <w:rFonts w:cs="Arial"/>
          <w:sz w:val="22"/>
          <w:szCs w:val="22"/>
          <w:lang w:val="es-CR"/>
        </w:rPr>
        <w:t xml:space="preserve"> que abastece el pozo GM-182”</w:t>
      </w:r>
      <w:r>
        <w:rPr>
          <w:rFonts w:cs="Arial"/>
          <w:sz w:val="22"/>
          <w:szCs w:val="22"/>
          <w:lang w:val="es-CR"/>
        </w:rPr>
        <w:t>.</w:t>
      </w:r>
    </w:p>
    <w:p w14:paraId="48BD6E3D" w14:textId="64595B37" w:rsidR="006A0601" w:rsidRDefault="00573D72" w:rsidP="00013946">
      <w:pPr>
        <w:spacing w:line="360" w:lineRule="auto"/>
        <w:jc w:val="both"/>
        <w:rPr>
          <w:rFonts w:cs="Arial"/>
          <w:sz w:val="22"/>
          <w:szCs w:val="22"/>
        </w:rPr>
      </w:pPr>
      <w:r>
        <w:rPr>
          <w:rFonts w:cs="Arial"/>
          <w:sz w:val="22"/>
          <w:szCs w:val="22"/>
          <w:lang w:val="es-CR"/>
        </w:rPr>
        <w:t xml:space="preserve">b) El </w:t>
      </w:r>
      <w:proofErr w:type="spellStart"/>
      <w:r w:rsidR="00013946" w:rsidRPr="00013946">
        <w:rPr>
          <w:rFonts w:cs="Arial"/>
          <w:sz w:val="22"/>
          <w:szCs w:val="22"/>
          <w:lang w:val="es-CR"/>
        </w:rPr>
        <w:t>AyA</w:t>
      </w:r>
      <w:proofErr w:type="spellEnd"/>
      <w:r w:rsidR="00013946" w:rsidRPr="00013946">
        <w:rPr>
          <w:rFonts w:cs="Arial"/>
          <w:sz w:val="22"/>
          <w:szCs w:val="22"/>
          <w:lang w:val="es-CR"/>
        </w:rPr>
        <w:t xml:space="preserve">, </w:t>
      </w:r>
      <w:r w:rsidR="00013946">
        <w:rPr>
          <w:rFonts w:cs="Arial"/>
          <w:sz w:val="22"/>
          <w:szCs w:val="22"/>
          <w:lang w:val="es-CR"/>
        </w:rPr>
        <w:t>l</w:t>
      </w:r>
      <w:r w:rsidR="00013946" w:rsidRPr="00013946">
        <w:rPr>
          <w:rFonts w:cs="Arial"/>
          <w:sz w:val="22"/>
          <w:szCs w:val="22"/>
          <w:lang w:val="es-CR"/>
        </w:rPr>
        <w:t>a Municipalidad de Gu</w:t>
      </w:r>
      <w:r w:rsidR="00013946">
        <w:rPr>
          <w:rFonts w:cs="Arial"/>
          <w:sz w:val="22"/>
          <w:szCs w:val="22"/>
          <w:lang w:val="es-CR"/>
        </w:rPr>
        <w:t>á</w:t>
      </w:r>
      <w:r w:rsidR="00013946" w:rsidRPr="00013946">
        <w:rPr>
          <w:rFonts w:cs="Arial"/>
          <w:sz w:val="22"/>
          <w:szCs w:val="22"/>
          <w:lang w:val="es-CR"/>
        </w:rPr>
        <w:t>cimo y el Grupo Las Rosas, atendiendo</w:t>
      </w:r>
      <w:r w:rsidR="00013946">
        <w:rPr>
          <w:rFonts w:cs="Arial"/>
          <w:sz w:val="22"/>
          <w:szCs w:val="22"/>
          <w:lang w:val="es-CR"/>
        </w:rPr>
        <w:t xml:space="preserve"> l</w:t>
      </w:r>
      <w:r w:rsidR="00013946" w:rsidRPr="00013946">
        <w:rPr>
          <w:rFonts w:cs="Arial"/>
          <w:sz w:val="22"/>
          <w:szCs w:val="22"/>
          <w:lang w:val="es-CR"/>
        </w:rPr>
        <w:t>a solicitud del Gerente General del BANHVI, estableci</w:t>
      </w:r>
      <w:r>
        <w:rPr>
          <w:rFonts w:cs="Arial"/>
          <w:sz w:val="22"/>
          <w:szCs w:val="22"/>
          <w:lang w:val="es-CR"/>
        </w:rPr>
        <w:t xml:space="preserve">eron </w:t>
      </w:r>
      <w:r w:rsidR="00013946" w:rsidRPr="00013946">
        <w:rPr>
          <w:rFonts w:cs="Arial"/>
          <w:sz w:val="22"/>
          <w:szCs w:val="22"/>
          <w:lang w:val="es-CR"/>
        </w:rPr>
        <w:t xml:space="preserve">en conjunto, </w:t>
      </w:r>
      <w:r w:rsidR="00013946">
        <w:rPr>
          <w:rFonts w:cs="Arial"/>
          <w:sz w:val="22"/>
          <w:szCs w:val="22"/>
          <w:lang w:val="es-CR"/>
        </w:rPr>
        <w:t>l</w:t>
      </w:r>
      <w:r w:rsidR="00013946" w:rsidRPr="00013946">
        <w:rPr>
          <w:rFonts w:cs="Arial"/>
          <w:sz w:val="22"/>
          <w:szCs w:val="22"/>
          <w:lang w:val="es-CR"/>
        </w:rPr>
        <w:t>a fecha m</w:t>
      </w:r>
      <w:r w:rsidR="00013946">
        <w:rPr>
          <w:rFonts w:cs="Arial"/>
          <w:sz w:val="22"/>
          <w:szCs w:val="22"/>
          <w:lang w:val="es-CR"/>
        </w:rPr>
        <w:t>á</w:t>
      </w:r>
      <w:r w:rsidR="00013946" w:rsidRPr="00013946">
        <w:rPr>
          <w:rFonts w:cs="Arial"/>
          <w:sz w:val="22"/>
          <w:szCs w:val="22"/>
          <w:lang w:val="es-CR"/>
        </w:rPr>
        <w:t>xima</w:t>
      </w:r>
      <w:r w:rsidR="00013946">
        <w:rPr>
          <w:rFonts w:cs="Arial"/>
          <w:sz w:val="22"/>
          <w:szCs w:val="22"/>
          <w:lang w:val="es-CR"/>
        </w:rPr>
        <w:t xml:space="preserve"> </w:t>
      </w:r>
      <w:r w:rsidR="00013946" w:rsidRPr="00013946">
        <w:rPr>
          <w:rFonts w:cs="Arial"/>
          <w:sz w:val="22"/>
          <w:szCs w:val="22"/>
          <w:lang w:val="es-CR"/>
        </w:rPr>
        <w:t xml:space="preserve">del 30 de marzo de 2022 para </w:t>
      </w:r>
      <w:r w:rsidR="00013946">
        <w:rPr>
          <w:rFonts w:cs="Arial"/>
          <w:sz w:val="22"/>
          <w:szCs w:val="22"/>
          <w:lang w:val="es-CR"/>
        </w:rPr>
        <w:t>l</w:t>
      </w:r>
      <w:r w:rsidR="00013946" w:rsidRPr="00013946">
        <w:rPr>
          <w:rFonts w:cs="Arial"/>
          <w:sz w:val="22"/>
          <w:szCs w:val="22"/>
          <w:lang w:val="es-CR"/>
        </w:rPr>
        <w:t>a emisi</w:t>
      </w:r>
      <w:r w:rsidR="00013946">
        <w:rPr>
          <w:rFonts w:cs="Arial"/>
          <w:sz w:val="22"/>
          <w:szCs w:val="22"/>
          <w:lang w:val="es-CR"/>
        </w:rPr>
        <w:t>ó</w:t>
      </w:r>
      <w:r w:rsidR="00013946" w:rsidRPr="00013946">
        <w:rPr>
          <w:rFonts w:cs="Arial"/>
          <w:sz w:val="22"/>
          <w:szCs w:val="22"/>
          <w:lang w:val="es-CR"/>
        </w:rPr>
        <w:t xml:space="preserve">n de </w:t>
      </w:r>
      <w:r w:rsidR="00013946">
        <w:rPr>
          <w:rFonts w:cs="Arial"/>
          <w:sz w:val="22"/>
          <w:szCs w:val="22"/>
          <w:lang w:val="es-CR"/>
        </w:rPr>
        <w:t>l</w:t>
      </w:r>
      <w:r w:rsidR="00013946" w:rsidRPr="00013946">
        <w:rPr>
          <w:rFonts w:cs="Arial"/>
          <w:sz w:val="22"/>
          <w:szCs w:val="22"/>
          <w:lang w:val="es-CR"/>
        </w:rPr>
        <w:t>a “Constancia de capacidad h</w:t>
      </w:r>
      <w:r w:rsidR="00013946">
        <w:rPr>
          <w:rFonts w:cs="Arial"/>
          <w:sz w:val="22"/>
          <w:szCs w:val="22"/>
          <w:lang w:val="es-CR"/>
        </w:rPr>
        <w:t>í</w:t>
      </w:r>
      <w:r w:rsidR="00013946" w:rsidRPr="00013946">
        <w:rPr>
          <w:rFonts w:cs="Arial"/>
          <w:sz w:val="22"/>
          <w:szCs w:val="22"/>
          <w:lang w:val="es-CR"/>
        </w:rPr>
        <w:t>drica”</w:t>
      </w:r>
      <w:r>
        <w:rPr>
          <w:rFonts w:cs="Arial"/>
          <w:sz w:val="22"/>
          <w:szCs w:val="22"/>
          <w:lang w:val="es-CR"/>
        </w:rPr>
        <w:t>.</w:t>
      </w:r>
    </w:p>
    <w:p w14:paraId="0E7D54F2" w14:textId="1E13F99E" w:rsidR="00071C11" w:rsidRDefault="00573D72" w:rsidP="00573D72">
      <w:pPr>
        <w:spacing w:line="360" w:lineRule="auto"/>
        <w:jc w:val="both"/>
        <w:rPr>
          <w:rFonts w:cs="Arial"/>
          <w:sz w:val="22"/>
          <w:szCs w:val="22"/>
          <w:lang w:val="es-CR"/>
        </w:rPr>
      </w:pPr>
      <w:r>
        <w:rPr>
          <w:rFonts w:cs="Arial"/>
          <w:sz w:val="22"/>
          <w:szCs w:val="22"/>
        </w:rPr>
        <w:t xml:space="preserve">c) El </w:t>
      </w:r>
      <w:r w:rsidRPr="00573D72">
        <w:rPr>
          <w:rFonts w:cs="Arial"/>
          <w:sz w:val="22"/>
          <w:szCs w:val="22"/>
          <w:lang w:val="es-CR"/>
        </w:rPr>
        <w:t>Acueducto Municipal Las Rosas de</w:t>
      </w:r>
      <w:r>
        <w:rPr>
          <w:rFonts w:cs="Arial"/>
          <w:sz w:val="22"/>
          <w:szCs w:val="22"/>
          <w:lang w:val="es-CR"/>
        </w:rPr>
        <w:t xml:space="preserve"> </w:t>
      </w:r>
      <w:r w:rsidRPr="00573D72">
        <w:rPr>
          <w:rFonts w:cs="Arial"/>
          <w:sz w:val="22"/>
          <w:szCs w:val="22"/>
          <w:lang w:val="es-CR"/>
        </w:rPr>
        <w:t>R</w:t>
      </w:r>
      <w:r w:rsidR="0032109A">
        <w:rPr>
          <w:rFonts w:cs="Arial"/>
          <w:sz w:val="22"/>
          <w:szCs w:val="22"/>
          <w:lang w:val="es-CR"/>
        </w:rPr>
        <w:t>í</w:t>
      </w:r>
      <w:r w:rsidRPr="00573D72">
        <w:rPr>
          <w:rFonts w:cs="Arial"/>
          <w:sz w:val="22"/>
          <w:szCs w:val="22"/>
          <w:lang w:val="es-CR"/>
        </w:rPr>
        <w:t>o Jim</w:t>
      </w:r>
      <w:r>
        <w:rPr>
          <w:rFonts w:cs="Arial"/>
          <w:sz w:val="22"/>
          <w:szCs w:val="22"/>
          <w:lang w:val="es-CR"/>
        </w:rPr>
        <w:t>é</w:t>
      </w:r>
      <w:r w:rsidRPr="00573D72">
        <w:rPr>
          <w:rFonts w:cs="Arial"/>
          <w:sz w:val="22"/>
          <w:szCs w:val="22"/>
          <w:lang w:val="es-CR"/>
        </w:rPr>
        <w:t>nez ya cuenta con</w:t>
      </w:r>
      <w:r w:rsidR="00071C11">
        <w:rPr>
          <w:rFonts w:cs="Arial"/>
          <w:sz w:val="22"/>
          <w:szCs w:val="22"/>
          <w:lang w:val="es-CR"/>
        </w:rPr>
        <w:t xml:space="preserve"> lo siguiente</w:t>
      </w:r>
      <w:r w:rsidRPr="00573D72">
        <w:rPr>
          <w:rFonts w:cs="Arial"/>
          <w:sz w:val="22"/>
          <w:szCs w:val="22"/>
          <w:lang w:val="es-CR"/>
        </w:rPr>
        <w:t>:</w:t>
      </w:r>
      <w:r w:rsidR="00071C11">
        <w:rPr>
          <w:rFonts w:cs="Arial"/>
          <w:sz w:val="22"/>
          <w:szCs w:val="22"/>
          <w:lang w:val="es-CR"/>
        </w:rPr>
        <w:t xml:space="preserve"> la </w:t>
      </w:r>
      <w:r w:rsidRPr="00573D72">
        <w:rPr>
          <w:rFonts w:cs="Arial"/>
          <w:sz w:val="22"/>
          <w:szCs w:val="22"/>
          <w:lang w:val="es-CR"/>
        </w:rPr>
        <w:t>certeza jur</w:t>
      </w:r>
      <w:r w:rsidR="00071C11">
        <w:rPr>
          <w:rFonts w:cs="Arial"/>
          <w:sz w:val="22"/>
          <w:szCs w:val="22"/>
          <w:lang w:val="es-CR"/>
        </w:rPr>
        <w:t>í</w:t>
      </w:r>
      <w:r w:rsidRPr="00573D72">
        <w:rPr>
          <w:rFonts w:cs="Arial"/>
          <w:sz w:val="22"/>
          <w:szCs w:val="22"/>
          <w:lang w:val="es-CR"/>
        </w:rPr>
        <w:t>dica en cuanto al dominio p</w:t>
      </w:r>
      <w:r w:rsidR="00071C11">
        <w:rPr>
          <w:rFonts w:cs="Arial"/>
          <w:sz w:val="22"/>
          <w:szCs w:val="22"/>
          <w:lang w:val="es-CR"/>
        </w:rPr>
        <w:t>ú</w:t>
      </w:r>
      <w:r w:rsidRPr="00573D72">
        <w:rPr>
          <w:rFonts w:cs="Arial"/>
          <w:sz w:val="22"/>
          <w:szCs w:val="22"/>
          <w:lang w:val="es-CR"/>
        </w:rPr>
        <w:t>blico;</w:t>
      </w:r>
      <w:r w:rsidR="00071C11">
        <w:rPr>
          <w:rFonts w:cs="Arial"/>
          <w:sz w:val="22"/>
          <w:szCs w:val="22"/>
          <w:lang w:val="es-CR"/>
        </w:rPr>
        <w:t xml:space="preserve"> la</w:t>
      </w:r>
      <w:r w:rsidRPr="00573D72">
        <w:rPr>
          <w:rFonts w:cs="Arial"/>
          <w:sz w:val="22"/>
          <w:szCs w:val="22"/>
          <w:lang w:val="es-CR"/>
        </w:rPr>
        <w:t xml:space="preserve"> seguridad t</w:t>
      </w:r>
      <w:r w:rsidR="00071C11">
        <w:rPr>
          <w:rFonts w:cs="Arial"/>
          <w:sz w:val="22"/>
          <w:szCs w:val="22"/>
          <w:lang w:val="es-CR"/>
        </w:rPr>
        <w:t>é</w:t>
      </w:r>
      <w:r w:rsidRPr="00573D72">
        <w:rPr>
          <w:rFonts w:cs="Arial"/>
          <w:sz w:val="22"/>
          <w:szCs w:val="22"/>
          <w:lang w:val="es-CR"/>
        </w:rPr>
        <w:t xml:space="preserve">cnica </w:t>
      </w:r>
      <w:r w:rsidR="00071C11">
        <w:rPr>
          <w:rFonts w:cs="Arial"/>
          <w:sz w:val="22"/>
          <w:szCs w:val="22"/>
          <w:lang w:val="es-CR"/>
        </w:rPr>
        <w:t>sobre</w:t>
      </w:r>
      <w:r w:rsidRPr="00573D72">
        <w:rPr>
          <w:rFonts w:cs="Arial"/>
          <w:sz w:val="22"/>
          <w:szCs w:val="22"/>
          <w:lang w:val="es-CR"/>
        </w:rPr>
        <w:t xml:space="preserve"> </w:t>
      </w:r>
      <w:r w:rsidR="00071C11">
        <w:rPr>
          <w:rFonts w:cs="Arial"/>
          <w:sz w:val="22"/>
          <w:szCs w:val="22"/>
          <w:lang w:val="es-CR"/>
        </w:rPr>
        <w:t>l</w:t>
      </w:r>
      <w:r w:rsidRPr="00573D72">
        <w:rPr>
          <w:rFonts w:cs="Arial"/>
          <w:sz w:val="22"/>
          <w:szCs w:val="22"/>
          <w:lang w:val="es-CR"/>
        </w:rPr>
        <w:t>a capacidad h</w:t>
      </w:r>
      <w:r w:rsidR="00071C11">
        <w:rPr>
          <w:rFonts w:cs="Arial"/>
          <w:sz w:val="22"/>
          <w:szCs w:val="22"/>
          <w:lang w:val="es-CR"/>
        </w:rPr>
        <w:t>í</w:t>
      </w:r>
      <w:r w:rsidRPr="00573D72">
        <w:rPr>
          <w:rFonts w:cs="Arial"/>
          <w:sz w:val="22"/>
          <w:szCs w:val="22"/>
          <w:lang w:val="es-CR"/>
        </w:rPr>
        <w:t>drica del pozo GM-182</w:t>
      </w:r>
      <w:r w:rsidR="00071C11">
        <w:rPr>
          <w:rFonts w:cs="Arial"/>
          <w:sz w:val="22"/>
          <w:szCs w:val="22"/>
          <w:lang w:val="es-CR"/>
        </w:rPr>
        <w:t xml:space="preserve"> </w:t>
      </w:r>
      <w:r w:rsidRPr="00573D72">
        <w:rPr>
          <w:rFonts w:cs="Arial"/>
          <w:sz w:val="22"/>
          <w:szCs w:val="22"/>
          <w:lang w:val="es-CR"/>
        </w:rPr>
        <w:t>construido a satisfacci</w:t>
      </w:r>
      <w:r w:rsidR="00071C11">
        <w:rPr>
          <w:rFonts w:cs="Arial"/>
          <w:sz w:val="22"/>
          <w:szCs w:val="22"/>
          <w:lang w:val="es-CR"/>
        </w:rPr>
        <w:t>ó</w:t>
      </w:r>
      <w:r w:rsidRPr="00573D72">
        <w:rPr>
          <w:rFonts w:cs="Arial"/>
          <w:sz w:val="22"/>
          <w:szCs w:val="22"/>
          <w:lang w:val="es-CR"/>
        </w:rPr>
        <w:t xml:space="preserve">n del </w:t>
      </w:r>
      <w:proofErr w:type="spellStart"/>
      <w:r w:rsidRPr="00573D72">
        <w:rPr>
          <w:rFonts w:cs="Arial"/>
          <w:sz w:val="22"/>
          <w:szCs w:val="22"/>
          <w:lang w:val="es-CR"/>
        </w:rPr>
        <w:t>AyA</w:t>
      </w:r>
      <w:proofErr w:type="spellEnd"/>
      <w:r w:rsidR="00071C11">
        <w:rPr>
          <w:rFonts w:cs="Arial"/>
          <w:sz w:val="22"/>
          <w:szCs w:val="22"/>
          <w:lang w:val="es-CR"/>
        </w:rPr>
        <w:t>; y la</w:t>
      </w:r>
      <w:r w:rsidRPr="00573D72">
        <w:rPr>
          <w:rFonts w:cs="Arial"/>
          <w:sz w:val="22"/>
          <w:szCs w:val="22"/>
          <w:lang w:val="es-CR"/>
        </w:rPr>
        <w:t xml:space="preserve"> confirmaci</w:t>
      </w:r>
      <w:r w:rsidR="00071C11">
        <w:rPr>
          <w:rFonts w:cs="Arial"/>
          <w:sz w:val="22"/>
          <w:szCs w:val="22"/>
          <w:lang w:val="es-CR"/>
        </w:rPr>
        <w:t>ó</w:t>
      </w:r>
      <w:r w:rsidRPr="00573D72">
        <w:rPr>
          <w:rFonts w:cs="Arial"/>
          <w:sz w:val="22"/>
          <w:szCs w:val="22"/>
          <w:lang w:val="es-CR"/>
        </w:rPr>
        <w:t>n que requer</w:t>
      </w:r>
      <w:r w:rsidR="00071C11">
        <w:rPr>
          <w:rFonts w:cs="Arial"/>
          <w:sz w:val="22"/>
          <w:szCs w:val="22"/>
          <w:lang w:val="es-CR"/>
        </w:rPr>
        <w:t>í</w:t>
      </w:r>
      <w:r w:rsidRPr="00573D72">
        <w:rPr>
          <w:rFonts w:cs="Arial"/>
          <w:sz w:val="22"/>
          <w:szCs w:val="22"/>
          <w:lang w:val="es-CR"/>
        </w:rPr>
        <w:t xml:space="preserve">a </w:t>
      </w:r>
      <w:r w:rsidR="00071C11">
        <w:rPr>
          <w:rFonts w:cs="Arial"/>
          <w:sz w:val="22"/>
          <w:szCs w:val="22"/>
          <w:lang w:val="es-CR"/>
        </w:rPr>
        <w:t>l</w:t>
      </w:r>
      <w:r w:rsidRPr="00573D72">
        <w:rPr>
          <w:rFonts w:cs="Arial"/>
          <w:sz w:val="22"/>
          <w:szCs w:val="22"/>
          <w:lang w:val="es-CR"/>
        </w:rPr>
        <w:t xml:space="preserve">a Junta Directiva y </w:t>
      </w:r>
      <w:r w:rsidR="00071C11">
        <w:rPr>
          <w:rFonts w:cs="Arial"/>
          <w:sz w:val="22"/>
          <w:szCs w:val="22"/>
          <w:lang w:val="es-CR"/>
        </w:rPr>
        <w:t>l</w:t>
      </w:r>
      <w:r w:rsidRPr="00573D72">
        <w:rPr>
          <w:rFonts w:cs="Arial"/>
          <w:sz w:val="22"/>
          <w:szCs w:val="22"/>
          <w:lang w:val="es-CR"/>
        </w:rPr>
        <w:t>a Administraci</w:t>
      </w:r>
      <w:r w:rsidR="00071C11">
        <w:rPr>
          <w:rFonts w:cs="Arial"/>
          <w:sz w:val="22"/>
          <w:szCs w:val="22"/>
          <w:lang w:val="es-CR"/>
        </w:rPr>
        <w:t>ó</w:t>
      </w:r>
      <w:r w:rsidRPr="00573D72">
        <w:rPr>
          <w:rFonts w:cs="Arial"/>
          <w:sz w:val="22"/>
          <w:szCs w:val="22"/>
          <w:lang w:val="es-CR"/>
        </w:rPr>
        <w:t>n del BANHVI, en</w:t>
      </w:r>
      <w:r w:rsidR="00071C11">
        <w:rPr>
          <w:rFonts w:cs="Arial"/>
          <w:sz w:val="22"/>
          <w:szCs w:val="22"/>
          <w:lang w:val="es-CR"/>
        </w:rPr>
        <w:t xml:space="preserve"> </w:t>
      </w:r>
      <w:r w:rsidRPr="00573D72">
        <w:rPr>
          <w:rFonts w:cs="Arial"/>
          <w:sz w:val="22"/>
          <w:szCs w:val="22"/>
          <w:lang w:val="es-CR"/>
        </w:rPr>
        <w:t xml:space="preserve">cuanto a </w:t>
      </w:r>
      <w:r w:rsidR="00071C11">
        <w:rPr>
          <w:rFonts w:cs="Arial"/>
          <w:sz w:val="22"/>
          <w:szCs w:val="22"/>
          <w:lang w:val="es-CR"/>
        </w:rPr>
        <w:t>l</w:t>
      </w:r>
      <w:r w:rsidRPr="00573D72">
        <w:rPr>
          <w:rFonts w:cs="Arial"/>
          <w:sz w:val="22"/>
          <w:szCs w:val="22"/>
          <w:lang w:val="es-CR"/>
        </w:rPr>
        <w:t>a “certeza razonable</w:t>
      </w:r>
      <w:r w:rsidR="0032109A">
        <w:rPr>
          <w:rFonts w:cs="Arial"/>
          <w:sz w:val="22"/>
          <w:szCs w:val="22"/>
          <w:lang w:val="es-CR"/>
        </w:rPr>
        <w:t>”</w:t>
      </w:r>
      <w:r w:rsidRPr="00573D72">
        <w:rPr>
          <w:rFonts w:cs="Arial"/>
          <w:sz w:val="22"/>
          <w:szCs w:val="22"/>
          <w:lang w:val="es-CR"/>
        </w:rPr>
        <w:t xml:space="preserve"> del plazo par</w:t>
      </w:r>
      <w:r w:rsidR="00071C11">
        <w:rPr>
          <w:rFonts w:cs="Arial"/>
          <w:sz w:val="22"/>
          <w:szCs w:val="22"/>
          <w:lang w:val="es-CR"/>
        </w:rPr>
        <w:t>a</w:t>
      </w:r>
      <w:r w:rsidRPr="00573D72">
        <w:rPr>
          <w:rFonts w:cs="Arial"/>
          <w:sz w:val="22"/>
          <w:szCs w:val="22"/>
          <w:lang w:val="es-CR"/>
        </w:rPr>
        <w:t xml:space="preserve"> </w:t>
      </w:r>
      <w:r w:rsidR="00071C11">
        <w:rPr>
          <w:rFonts w:cs="Arial"/>
          <w:sz w:val="22"/>
          <w:szCs w:val="22"/>
          <w:lang w:val="es-CR"/>
        </w:rPr>
        <w:t>l</w:t>
      </w:r>
      <w:r w:rsidRPr="00573D72">
        <w:rPr>
          <w:rFonts w:cs="Arial"/>
          <w:sz w:val="22"/>
          <w:szCs w:val="22"/>
          <w:lang w:val="es-CR"/>
        </w:rPr>
        <w:t>a resoluci</w:t>
      </w:r>
      <w:r w:rsidR="00071C11">
        <w:rPr>
          <w:rFonts w:cs="Arial"/>
          <w:sz w:val="22"/>
          <w:szCs w:val="22"/>
          <w:lang w:val="es-CR"/>
        </w:rPr>
        <w:t>ó</w:t>
      </w:r>
      <w:r w:rsidRPr="00573D72">
        <w:rPr>
          <w:rFonts w:cs="Arial"/>
          <w:sz w:val="22"/>
          <w:szCs w:val="22"/>
          <w:lang w:val="es-CR"/>
        </w:rPr>
        <w:t>n y obtenci</w:t>
      </w:r>
      <w:r w:rsidR="00071C11">
        <w:rPr>
          <w:rFonts w:cs="Arial"/>
          <w:sz w:val="22"/>
          <w:szCs w:val="22"/>
          <w:lang w:val="es-CR"/>
        </w:rPr>
        <w:t>ó</w:t>
      </w:r>
      <w:r w:rsidRPr="00573D72">
        <w:rPr>
          <w:rFonts w:cs="Arial"/>
          <w:sz w:val="22"/>
          <w:szCs w:val="22"/>
          <w:lang w:val="es-CR"/>
        </w:rPr>
        <w:t xml:space="preserve">n de </w:t>
      </w:r>
      <w:r w:rsidR="00071C11">
        <w:rPr>
          <w:rFonts w:cs="Arial"/>
          <w:sz w:val="22"/>
          <w:szCs w:val="22"/>
          <w:lang w:val="es-CR"/>
        </w:rPr>
        <w:t>l</w:t>
      </w:r>
      <w:r w:rsidRPr="00573D72">
        <w:rPr>
          <w:rFonts w:cs="Arial"/>
          <w:sz w:val="22"/>
          <w:szCs w:val="22"/>
          <w:lang w:val="es-CR"/>
        </w:rPr>
        <w:t>a disponibilidad</w:t>
      </w:r>
      <w:r w:rsidR="00071C11">
        <w:rPr>
          <w:rFonts w:cs="Arial"/>
          <w:sz w:val="22"/>
          <w:szCs w:val="22"/>
          <w:lang w:val="es-CR"/>
        </w:rPr>
        <w:t xml:space="preserve"> </w:t>
      </w:r>
      <w:r w:rsidRPr="00573D72">
        <w:rPr>
          <w:rFonts w:cs="Arial"/>
          <w:sz w:val="22"/>
          <w:szCs w:val="22"/>
          <w:lang w:val="es-CR"/>
        </w:rPr>
        <w:t>de a</w:t>
      </w:r>
      <w:r w:rsidR="00071C11">
        <w:rPr>
          <w:rFonts w:cs="Arial"/>
          <w:sz w:val="22"/>
          <w:szCs w:val="22"/>
          <w:lang w:val="es-CR"/>
        </w:rPr>
        <w:t>g</w:t>
      </w:r>
      <w:r w:rsidRPr="00573D72">
        <w:rPr>
          <w:rFonts w:cs="Arial"/>
          <w:sz w:val="22"/>
          <w:szCs w:val="22"/>
          <w:lang w:val="es-CR"/>
        </w:rPr>
        <w:t>ua potable par</w:t>
      </w:r>
      <w:r w:rsidR="0032109A">
        <w:rPr>
          <w:rFonts w:cs="Arial"/>
          <w:sz w:val="22"/>
          <w:szCs w:val="22"/>
          <w:lang w:val="es-CR"/>
        </w:rPr>
        <w:t>a</w:t>
      </w:r>
      <w:r w:rsidRPr="00573D72">
        <w:rPr>
          <w:rFonts w:cs="Arial"/>
          <w:sz w:val="22"/>
          <w:szCs w:val="22"/>
          <w:lang w:val="es-CR"/>
        </w:rPr>
        <w:t xml:space="preserve"> las viviendas del proyecto Las Ros</w:t>
      </w:r>
      <w:r w:rsidR="0032109A">
        <w:rPr>
          <w:rFonts w:cs="Arial"/>
          <w:sz w:val="22"/>
          <w:szCs w:val="22"/>
          <w:lang w:val="es-CR"/>
        </w:rPr>
        <w:t>a</w:t>
      </w:r>
      <w:r w:rsidRPr="00573D72">
        <w:rPr>
          <w:rFonts w:cs="Arial"/>
          <w:sz w:val="22"/>
          <w:szCs w:val="22"/>
          <w:lang w:val="es-CR"/>
        </w:rPr>
        <w:t>s de R</w:t>
      </w:r>
      <w:r w:rsidR="0032109A">
        <w:rPr>
          <w:rFonts w:cs="Arial"/>
          <w:sz w:val="22"/>
          <w:szCs w:val="22"/>
          <w:lang w:val="es-CR"/>
        </w:rPr>
        <w:t>í</w:t>
      </w:r>
      <w:r w:rsidRPr="00573D72">
        <w:rPr>
          <w:rFonts w:cs="Arial"/>
          <w:sz w:val="22"/>
          <w:szCs w:val="22"/>
          <w:lang w:val="es-CR"/>
        </w:rPr>
        <w:t>o Jim</w:t>
      </w:r>
      <w:r w:rsidR="0032109A">
        <w:rPr>
          <w:rFonts w:cs="Arial"/>
          <w:sz w:val="22"/>
          <w:szCs w:val="22"/>
          <w:lang w:val="es-CR"/>
        </w:rPr>
        <w:t>é</w:t>
      </w:r>
      <w:r w:rsidRPr="00573D72">
        <w:rPr>
          <w:rFonts w:cs="Arial"/>
          <w:sz w:val="22"/>
          <w:szCs w:val="22"/>
          <w:lang w:val="es-CR"/>
        </w:rPr>
        <w:t>nez</w:t>
      </w:r>
      <w:r w:rsidR="00071C11">
        <w:rPr>
          <w:rFonts w:cs="Arial"/>
          <w:sz w:val="22"/>
          <w:szCs w:val="22"/>
          <w:lang w:val="es-CR"/>
        </w:rPr>
        <w:t>.</w:t>
      </w:r>
    </w:p>
    <w:p w14:paraId="74BCFDFA" w14:textId="4AC013A7" w:rsidR="00A37528" w:rsidRDefault="000E4452" w:rsidP="00A37528">
      <w:pPr>
        <w:spacing w:line="360" w:lineRule="auto"/>
        <w:jc w:val="both"/>
        <w:rPr>
          <w:rFonts w:cs="Arial"/>
          <w:sz w:val="22"/>
          <w:szCs w:val="22"/>
          <w:lang w:val="es-CR"/>
        </w:rPr>
      </w:pPr>
      <w:r>
        <w:rPr>
          <w:rFonts w:cs="Arial"/>
          <w:sz w:val="22"/>
          <w:szCs w:val="22"/>
          <w:lang w:val="es-CR"/>
        </w:rPr>
        <w:t xml:space="preserve">d) </w:t>
      </w:r>
      <w:r w:rsidR="009C090B">
        <w:rPr>
          <w:rFonts w:cs="Arial"/>
          <w:sz w:val="22"/>
          <w:szCs w:val="22"/>
          <w:lang w:val="es-CR"/>
        </w:rPr>
        <w:t>El</w:t>
      </w:r>
      <w:r>
        <w:rPr>
          <w:rFonts w:cs="Arial"/>
          <w:sz w:val="22"/>
          <w:szCs w:val="22"/>
          <w:lang w:val="es-CR"/>
        </w:rPr>
        <w:t xml:space="preserve"> </w:t>
      </w:r>
      <w:proofErr w:type="spellStart"/>
      <w:r w:rsidRPr="000E4452">
        <w:rPr>
          <w:rFonts w:cs="Arial"/>
          <w:sz w:val="22"/>
          <w:szCs w:val="22"/>
          <w:lang w:val="es-CR"/>
        </w:rPr>
        <w:t>AyA</w:t>
      </w:r>
      <w:proofErr w:type="spellEnd"/>
      <w:r>
        <w:rPr>
          <w:rFonts w:cs="Arial"/>
          <w:sz w:val="22"/>
          <w:szCs w:val="22"/>
          <w:lang w:val="es-CR"/>
        </w:rPr>
        <w:t xml:space="preserve"> ha señalado que podrá</w:t>
      </w:r>
      <w:r w:rsidRPr="000E4452">
        <w:rPr>
          <w:rFonts w:cs="Arial"/>
          <w:sz w:val="22"/>
          <w:szCs w:val="22"/>
          <w:lang w:val="es-CR"/>
        </w:rPr>
        <w:t xml:space="preserve"> emitir </w:t>
      </w:r>
      <w:r>
        <w:rPr>
          <w:rFonts w:cs="Arial"/>
          <w:sz w:val="22"/>
          <w:szCs w:val="22"/>
          <w:lang w:val="es-CR"/>
        </w:rPr>
        <w:t>l</w:t>
      </w:r>
      <w:r w:rsidRPr="000E4452">
        <w:rPr>
          <w:rFonts w:cs="Arial"/>
          <w:sz w:val="22"/>
          <w:szCs w:val="22"/>
          <w:lang w:val="es-CR"/>
        </w:rPr>
        <w:t xml:space="preserve">a “Constancia del servicio </w:t>
      </w:r>
      <w:r>
        <w:rPr>
          <w:rFonts w:cs="Arial"/>
          <w:sz w:val="22"/>
          <w:szCs w:val="22"/>
          <w:lang w:val="es-CR"/>
        </w:rPr>
        <w:t>d</w:t>
      </w:r>
      <w:r w:rsidRPr="000E4452">
        <w:rPr>
          <w:rFonts w:cs="Arial"/>
          <w:sz w:val="22"/>
          <w:szCs w:val="22"/>
          <w:lang w:val="es-CR"/>
        </w:rPr>
        <w:t>e</w:t>
      </w:r>
      <w:r>
        <w:rPr>
          <w:rFonts w:cs="Arial"/>
          <w:sz w:val="22"/>
          <w:szCs w:val="22"/>
          <w:lang w:val="es-CR"/>
        </w:rPr>
        <w:t xml:space="preserve"> </w:t>
      </w:r>
      <w:r w:rsidRPr="000E4452">
        <w:rPr>
          <w:rFonts w:cs="Arial"/>
          <w:sz w:val="22"/>
          <w:szCs w:val="22"/>
          <w:lang w:val="es-CR"/>
        </w:rPr>
        <w:t>agua potable y</w:t>
      </w:r>
      <w:r>
        <w:rPr>
          <w:rFonts w:cs="Arial"/>
          <w:sz w:val="22"/>
          <w:szCs w:val="22"/>
          <w:lang w:val="es-CR"/>
        </w:rPr>
        <w:t>/o</w:t>
      </w:r>
      <w:r w:rsidRPr="000E4452">
        <w:rPr>
          <w:rFonts w:cs="Arial"/>
          <w:sz w:val="22"/>
          <w:szCs w:val="22"/>
          <w:lang w:val="es-CR"/>
        </w:rPr>
        <w:t xml:space="preserve"> capacidad h</w:t>
      </w:r>
      <w:r>
        <w:rPr>
          <w:rFonts w:cs="Arial"/>
          <w:sz w:val="22"/>
          <w:szCs w:val="22"/>
          <w:lang w:val="es-CR"/>
        </w:rPr>
        <w:t>í</w:t>
      </w:r>
      <w:r w:rsidRPr="000E4452">
        <w:rPr>
          <w:rFonts w:cs="Arial"/>
          <w:sz w:val="22"/>
          <w:szCs w:val="22"/>
          <w:lang w:val="es-CR"/>
        </w:rPr>
        <w:t xml:space="preserve">drica” del proyecto, cuando el terreno donde se ubica </w:t>
      </w:r>
      <w:r>
        <w:rPr>
          <w:rFonts w:cs="Arial"/>
          <w:sz w:val="22"/>
          <w:szCs w:val="22"/>
          <w:lang w:val="es-CR"/>
        </w:rPr>
        <w:t>l</w:t>
      </w:r>
      <w:r w:rsidRPr="000E4452">
        <w:rPr>
          <w:rFonts w:cs="Arial"/>
          <w:sz w:val="22"/>
          <w:szCs w:val="22"/>
          <w:lang w:val="es-CR"/>
        </w:rPr>
        <w:t>a</w:t>
      </w:r>
      <w:r>
        <w:rPr>
          <w:rFonts w:cs="Arial"/>
          <w:sz w:val="22"/>
          <w:szCs w:val="22"/>
          <w:lang w:val="es-CR"/>
        </w:rPr>
        <w:t xml:space="preserve"> </w:t>
      </w:r>
      <w:r w:rsidRPr="000E4452">
        <w:rPr>
          <w:rFonts w:cs="Arial"/>
          <w:sz w:val="22"/>
          <w:szCs w:val="22"/>
          <w:lang w:val="es-CR"/>
        </w:rPr>
        <w:t>“capacidad hidr</w:t>
      </w:r>
      <w:r>
        <w:rPr>
          <w:rFonts w:cs="Arial"/>
          <w:sz w:val="22"/>
          <w:szCs w:val="22"/>
          <w:lang w:val="es-CR"/>
        </w:rPr>
        <w:t>á</w:t>
      </w:r>
      <w:r w:rsidRPr="000E4452">
        <w:rPr>
          <w:rFonts w:cs="Arial"/>
          <w:sz w:val="22"/>
          <w:szCs w:val="22"/>
          <w:lang w:val="es-CR"/>
        </w:rPr>
        <w:t>ulica o infraestructura”, sea traspasado mediante escritura p</w:t>
      </w:r>
      <w:r>
        <w:rPr>
          <w:rFonts w:cs="Arial"/>
          <w:sz w:val="22"/>
          <w:szCs w:val="22"/>
          <w:lang w:val="es-CR"/>
        </w:rPr>
        <w:t>ú</w:t>
      </w:r>
      <w:r w:rsidRPr="000E4452">
        <w:rPr>
          <w:rFonts w:cs="Arial"/>
          <w:sz w:val="22"/>
          <w:szCs w:val="22"/>
          <w:lang w:val="es-CR"/>
        </w:rPr>
        <w:t xml:space="preserve">blica al </w:t>
      </w:r>
      <w:proofErr w:type="spellStart"/>
      <w:r w:rsidRPr="000E4452">
        <w:rPr>
          <w:rFonts w:cs="Arial"/>
          <w:sz w:val="22"/>
          <w:szCs w:val="22"/>
          <w:lang w:val="es-CR"/>
        </w:rPr>
        <w:t>AyA</w:t>
      </w:r>
      <w:proofErr w:type="spellEnd"/>
      <w:r w:rsidR="009C090B">
        <w:rPr>
          <w:rFonts w:cs="Arial"/>
          <w:sz w:val="22"/>
          <w:szCs w:val="22"/>
          <w:lang w:val="es-CR"/>
        </w:rPr>
        <w:t xml:space="preserve">.  Sin embargo, de lo establecido en el artículo </w:t>
      </w:r>
      <w:r w:rsidR="009C090B" w:rsidRPr="009C090B">
        <w:rPr>
          <w:rFonts w:cs="Arial"/>
          <w:sz w:val="22"/>
          <w:szCs w:val="22"/>
          <w:lang w:val="es-CR"/>
        </w:rPr>
        <w:t>39 del Reglamento de Prestaci</w:t>
      </w:r>
      <w:r w:rsidR="009C090B">
        <w:rPr>
          <w:rFonts w:cs="Arial"/>
          <w:sz w:val="22"/>
          <w:szCs w:val="22"/>
          <w:lang w:val="es-CR"/>
        </w:rPr>
        <w:t>ó</w:t>
      </w:r>
      <w:r w:rsidR="009C090B" w:rsidRPr="009C090B">
        <w:rPr>
          <w:rFonts w:cs="Arial"/>
          <w:sz w:val="22"/>
          <w:szCs w:val="22"/>
          <w:lang w:val="es-CR"/>
        </w:rPr>
        <w:t xml:space="preserve">n </w:t>
      </w:r>
      <w:r w:rsidR="009C090B">
        <w:rPr>
          <w:rFonts w:cs="Arial"/>
          <w:sz w:val="22"/>
          <w:szCs w:val="22"/>
          <w:lang w:val="es-CR"/>
        </w:rPr>
        <w:t>d</w:t>
      </w:r>
      <w:r w:rsidR="009C090B" w:rsidRPr="009C090B">
        <w:rPr>
          <w:rFonts w:cs="Arial"/>
          <w:sz w:val="22"/>
          <w:szCs w:val="22"/>
          <w:lang w:val="es-CR"/>
        </w:rPr>
        <w:t xml:space="preserve">e Servicios del </w:t>
      </w:r>
      <w:proofErr w:type="spellStart"/>
      <w:r w:rsidR="009C090B" w:rsidRPr="009C090B">
        <w:rPr>
          <w:rFonts w:cs="Arial"/>
          <w:sz w:val="22"/>
          <w:szCs w:val="22"/>
          <w:lang w:val="es-CR"/>
        </w:rPr>
        <w:t>AyA</w:t>
      </w:r>
      <w:proofErr w:type="spellEnd"/>
      <w:r w:rsidR="009C090B">
        <w:rPr>
          <w:rFonts w:cs="Arial"/>
          <w:sz w:val="22"/>
          <w:szCs w:val="22"/>
          <w:lang w:val="es-CR"/>
        </w:rPr>
        <w:t>,</w:t>
      </w:r>
      <w:r w:rsidR="009C090B" w:rsidRPr="009C090B">
        <w:rPr>
          <w:rFonts w:cs="Arial"/>
          <w:sz w:val="22"/>
          <w:szCs w:val="22"/>
          <w:lang w:val="es-CR"/>
        </w:rPr>
        <w:t xml:space="preserve"> se</w:t>
      </w:r>
      <w:r w:rsidR="009C090B">
        <w:rPr>
          <w:rFonts w:cs="Arial"/>
          <w:sz w:val="22"/>
          <w:szCs w:val="22"/>
          <w:lang w:val="es-CR"/>
        </w:rPr>
        <w:t xml:space="preserve"> desprende que en el caso del proyecto Las Rosas de Río Jiménez</w:t>
      </w:r>
      <w:r w:rsidR="0032109A">
        <w:rPr>
          <w:rFonts w:cs="Arial"/>
          <w:sz w:val="22"/>
          <w:szCs w:val="22"/>
          <w:lang w:val="es-CR"/>
        </w:rPr>
        <w:t>,</w:t>
      </w:r>
      <w:r w:rsidR="009C090B">
        <w:rPr>
          <w:rFonts w:cs="Arial"/>
          <w:sz w:val="22"/>
          <w:szCs w:val="22"/>
          <w:lang w:val="es-CR"/>
        </w:rPr>
        <w:t xml:space="preserve"> la </w:t>
      </w:r>
      <w:r w:rsidR="009C090B" w:rsidRPr="009C090B">
        <w:rPr>
          <w:rFonts w:cs="Arial"/>
          <w:sz w:val="22"/>
          <w:szCs w:val="22"/>
          <w:lang w:val="es-CR"/>
        </w:rPr>
        <w:t>capacidad hidr</w:t>
      </w:r>
      <w:r w:rsidR="009C090B">
        <w:rPr>
          <w:rFonts w:cs="Arial"/>
          <w:sz w:val="22"/>
          <w:szCs w:val="22"/>
          <w:lang w:val="es-CR"/>
        </w:rPr>
        <w:t>á</w:t>
      </w:r>
      <w:r w:rsidR="009C090B" w:rsidRPr="009C090B">
        <w:rPr>
          <w:rFonts w:cs="Arial"/>
          <w:sz w:val="22"/>
          <w:szCs w:val="22"/>
          <w:lang w:val="es-CR"/>
        </w:rPr>
        <w:t xml:space="preserve">ulica </w:t>
      </w:r>
      <w:r w:rsidR="009C090B">
        <w:rPr>
          <w:rFonts w:cs="Arial"/>
          <w:sz w:val="22"/>
          <w:szCs w:val="22"/>
          <w:lang w:val="es-CR"/>
        </w:rPr>
        <w:lastRenderedPageBreak/>
        <w:t>ya existe y</w:t>
      </w:r>
      <w:r w:rsidR="009C090B" w:rsidRPr="009C090B">
        <w:rPr>
          <w:rFonts w:cs="Arial"/>
          <w:sz w:val="22"/>
          <w:szCs w:val="22"/>
          <w:lang w:val="es-CR"/>
        </w:rPr>
        <w:t xml:space="preserve"> se encuentra certificada y</w:t>
      </w:r>
      <w:r w:rsidR="009C090B">
        <w:rPr>
          <w:rFonts w:cs="Arial"/>
          <w:sz w:val="22"/>
          <w:szCs w:val="22"/>
          <w:lang w:val="es-CR"/>
        </w:rPr>
        <w:t xml:space="preserve"> </w:t>
      </w:r>
      <w:r w:rsidR="009C090B" w:rsidRPr="009C090B">
        <w:rPr>
          <w:rFonts w:cs="Arial"/>
          <w:sz w:val="22"/>
          <w:szCs w:val="22"/>
          <w:lang w:val="es-CR"/>
        </w:rPr>
        <w:t xml:space="preserve">avalada por el propio </w:t>
      </w:r>
      <w:proofErr w:type="spellStart"/>
      <w:r w:rsidR="009C090B" w:rsidRPr="009C090B">
        <w:rPr>
          <w:rFonts w:cs="Arial"/>
          <w:sz w:val="22"/>
          <w:szCs w:val="22"/>
          <w:lang w:val="es-CR"/>
        </w:rPr>
        <w:t>AyA</w:t>
      </w:r>
      <w:proofErr w:type="spellEnd"/>
      <w:r w:rsidR="00A37528">
        <w:rPr>
          <w:rFonts w:cs="Arial"/>
          <w:sz w:val="22"/>
          <w:szCs w:val="22"/>
          <w:lang w:val="es-CR"/>
        </w:rPr>
        <w:t xml:space="preserve">, cumpliéndose, entonces, con los requisitos del BANHVI en relación </w:t>
      </w:r>
      <w:r w:rsidR="00A37528" w:rsidRPr="00A37528">
        <w:rPr>
          <w:rFonts w:cs="Arial"/>
          <w:sz w:val="22"/>
          <w:szCs w:val="22"/>
          <w:lang w:val="es-CR"/>
        </w:rPr>
        <w:t xml:space="preserve">con el servicio de agua potable para proyectos desarrollados bajo </w:t>
      </w:r>
      <w:r w:rsidR="00A37528">
        <w:rPr>
          <w:rFonts w:cs="Arial"/>
          <w:sz w:val="22"/>
          <w:szCs w:val="22"/>
          <w:lang w:val="es-CR"/>
        </w:rPr>
        <w:t>l</w:t>
      </w:r>
      <w:r w:rsidR="00A37528" w:rsidRPr="00A37528">
        <w:rPr>
          <w:rFonts w:cs="Arial"/>
          <w:sz w:val="22"/>
          <w:szCs w:val="22"/>
          <w:lang w:val="es-CR"/>
        </w:rPr>
        <w:t>a modalidad</w:t>
      </w:r>
      <w:r w:rsidR="00A37528">
        <w:rPr>
          <w:rFonts w:cs="Arial"/>
          <w:sz w:val="22"/>
          <w:szCs w:val="22"/>
          <w:lang w:val="es-CR"/>
        </w:rPr>
        <w:t xml:space="preserve"> </w:t>
      </w:r>
      <w:r w:rsidR="00A37528" w:rsidRPr="00A37528">
        <w:rPr>
          <w:rFonts w:cs="Arial"/>
          <w:sz w:val="22"/>
          <w:szCs w:val="22"/>
          <w:lang w:val="es-CR"/>
        </w:rPr>
        <w:t>S-002-17</w:t>
      </w:r>
      <w:r w:rsidR="00A37528">
        <w:rPr>
          <w:rFonts w:cs="Arial"/>
          <w:sz w:val="22"/>
          <w:szCs w:val="22"/>
          <w:lang w:val="es-CR"/>
        </w:rPr>
        <w:t>.</w:t>
      </w:r>
    </w:p>
    <w:p w14:paraId="6CEACFE8" w14:textId="77777777" w:rsidR="00A37528" w:rsidRDefault="00A37528" w:rsidP="00A37528">
      <w:pPr>
        <w:spacing w:line="360" w:lineRule="auto"/>
        <w:jc w:val="both"/>
        <w:rPr>
          <w:rFonts w:cs="Arial"/>
          <w:sz w:val="22"/>
          <w:szCs w:val="22"/>
          <w:lang w:val="es-CR"/>
        </w:rPr>
      </w:pPr>
    </w:p>
    <w:p w14:paraId="147301F7" w14:textId="77777777" w:rsidR="00651DBA" w:rsidRDefault="00A37528" w:rsidP="00573D72">
      <w:pPr>
        <w:spacing w:line="360" w:lineRule="auto"/>
        <w:jc w:val="both"/>
        <w:rPr>
          <w:rFonts w:cs="Arial"/>
          <w:sz w:val="22"/>
          <w:szCs w:val="22"/>
          <w:lang w:val="es-CR"/>
        </w:rPr>
      </w:pPr>
      <w:r w:rsidRPr="00651DBA">
        <w:rPr>
          <w:rFonts w:cs="Arial"/>
          <w:b/>
          <w:bCs/>
          <w:sz w:val="22"/>
          <w:szCs w:val="22"/>
          <w:lang w:val="es-CR"/>
        </w:rPr>
        <w:t xml:space="preserve">Cuarto: </w:t>
      </w:r>
      <w:r>
        <w:rPr>
          <w:rFonts w:cs="Arial"/>
          <w:sz w:val="22"/>
          <w:szCs w:val="22"/>
          <w:lang w:val="es-CR"/>
        </w:rPr>
        <w:t xml:space="preserve">Que sobre la referida solicitud de la empresa </w:t>
      </w:r>
      <w:r>
        <w:rPr>
          <w:rFonts w:cs="Arial"/>
          <w:sz w:val="22"/>
          <w:lang w:val="es-ES_tradnl"/>
        </w:rPr>
        <w:t xml:space="preserve">Las Rosas de Pocosol S.A., la </w:t>
      </w:r>
      <w:r w:rsidRPr="00A37528">
        <w:rPr>
          <w:rFonts w:cs="Arial"/>
          <w:sz w:val="22"/>
          <w:szCs w:val="22"/>
          <w:lang w:val="es-CR"/>
        </w:rPr>
        <w:t>Gerencia General</w:t>
      </w:r>
      <w:r>
        <w:rPr>
          <w:rFonts w:cs="Arial"/>
          <w:sz w:val="22"/>
          <w:szCs w:val="22"/>
          <w:lang w:val="es-CR"/>
        </w:rPr>
        <w:t xml:space="preserve"> se ha pronunciado por medio del oficio </w:t>
      </w:r>
      <w:r w:rsidR="00651DBA" w:rsidRPr="00651DBA">
        <w:rPr>
          <w:rFonts w:cs="Arial"/>
          <w:sz w:val="22"/>
          <w:szCs w:val="22"/>
          <w:lang w:val="es-CR"/>
        </w:rPr>
        <w:t>GG-OF-1746-2021</w:t>
      </w:r>
      <w:r w:rsidR="00651DBA">
        <w:rPr>
          <w:rFonts w:cs="Arial"/>
          <w:sz w:val="22"/>
          <w:szCs w:val="22"/>
          <w:lang w:val="es-CR"/>
        </w:rPr>
        <w:t>, del 03 de diciembre de 2021, señalando, en lo conducente, lo siguiente:</w:t>
      </w:r>
    </w:p>
    <w:p w14:paraId="13F7D42D" w14:textId="77777777" w:rsidR="00651DBA" w:rsidRDefault="00651DBA" w:rsidP="00573D72">
      <w:pPr>
        <w:spacing w:line="360" w:lineRule="auto"/>
        <w:jc w:val="both"/>
        <w:rPr>
          <w:rFonts w:cs="Arial"/>
          <w:sz w:val="22"/>
          <w:szCs w:val="22"/>
          <w:lang w:val="es-CR"/>
        </w:rPr>
      </w:pPr>
    </w:p>
    <w:p w14:paraId="09F9B743" w14:textId="77777777" w:rsidR="00C276C8" w:rsidRDefault="00651DBA" w:rsidP="00651DBA">
      <w:pPr>
        <w:spacing w:line="360" w:lineRule="auto"/>
        <w:jc w:val="both"/>
        <w:rPr>
          <w:rFonts w:cs="Arial"/>
          <w:sz w:val="22"/>
          <w:szCs w:val="22"/>
          <w:lang w:val="es-CR"/>
        </w:rPr>
      </w:pPr>
      <w:r w:rsidRPr="00651DBA">
        <w:rPr>
          <w:rFonts w:cs="Arial"/>
          <w:sz w:val="22"/>
          <w:szCs w:val="22"/>
          <w:lang w:val="es-CR"/>
        </w:rPr>
        <w:t>“Como se ha se</w:t>
      </w:r>
      <w:r>
        <w:rPr>
          <w:rFonts w:cs="Arial"/>
          <w:sz w:val="22"/>
          <w:szCs w:val="22"/>
          <w:lang w:val="es-CR"/>
        </w:rPr>
        <w:t xml:space="preserve">ñado </w:t>
      </w:r>
      <w:r w:rsidRPr="00651DBA">
        <w:rPr>
          <w:rFonts w:cs="Arial"/>
          <w:sz w:val="22"/>
          <w:szCs w:val="22"/>
          <w:lang w:val="es-CR"/>
        </w:rPr>
        <w:t>con anterior</w:t>
      </w:r>
      <w:r w:rsidR="00C276C8">
        <w:rPr>
          <w:rFonts w:cs="Arial"/>
          <w:sz w:val="22"/>
          <w:szCs w:val="22"/>
          <w:lang w:val="es-CR"/>
        </w:rPr>
        <w:t>i</w:t>
      </w:r>
      <w:r w:rsidRPr="00651DBA">
        <w:rPr>
          <w:rFonts w:cs="Arial"/>
          <w:sz w:val="22"/>
          <w:szCs w:val="22"/>
          <w:lang w:val="es-CR"/>
        </w:rPr>
        <w:t>dad, dicho proyecto ser</w:t>
      </w:r>
      <w:r>
        <w:rPr>
          <w:rFonts w:cs="Arial"/>
          <w:sz w:val="22"/>
          <w:szCs w:val="22"/>
          <w:lang w:val="es-CR"/>
        </w:rPr>
        <w:t>á</w:t>
      </w:r>
      <w:r w:rsidRPr="00651DBA">
        <w:rPr>
          <w:rFonts w:cs="Arial"/>
          <w:sz w:val="22"/>
          <w:szCs w:val="22"/>
          <w:lang w:val="es-CR"/>
        </w:rPr>
        <w:t xml:space="preserve"> viable par</w:t>
      </w:r>
      <w:r>
        <w:rPr>
          <w:rFonts w:cs="Arial"/>
          <w:sz w:val="22"/>
          <w:szCs w:val="22"/>
          <w:lang w:val="es-CR"/>
        </w:rPr>
        <w:t>a</w:t>
      </w:r>
      <w:r w:rsidRPr="00651DBA">
        <w:rPr>
          <w:rFonts w:cs="Arial"/>
          <w:sz w:val="22"/>
          <w:szCs w:val="22"/>
          <w:lang w:val="es-CR"/>
        </w:rPr>
        <w:t xml:space="preserve"> su resoluci</w:t>
      </w:r>
      <w:r>
        <w:rPr>
          <w:rFonts w:cs="Arial"/>
          <w:sz w:val="22"/>
          <w:szCs w:val="22"/>
          <w:lang w:val="es-CR"/>
        </w:rPr>
        <w:t>ó</w:t>
      </w:r>
      <w:r w:rsidRPr="00651DBA">
        <w:rPr>
          <w:rFonts w:cs="Arial"/>
          <w:sz w:val="22"/>
          <w:szCs w:val="22"/>
          <w:lang w:val="es-CR"/>
        </w:rPr>
        <w:t>n en</w:t>
      </w:r>
      <w:r>
        <w:rPr>
          <w:rFonts w:cs="Arial"/>
          <w:sz w:val="22"/>
          <w:szCs w:val="22"/>
          <w:lang w:val="es-CR"/>
        </w:rPr>
        <w:t xml:space="preserve"> </w:t>
      </w:r>
      <w:r w:rsidRPr="00651DBA">
        <w:rPr>
          <w:rFonts w:cs="Arial"/>
          <w:sz w:val="22"/>
          <w:szCs w:val="22"/>
          <w:lang w:val="es-CR"/>
        </w:rPr>
        <w:t>Junta Direct</w:t>
      </w:r>
      <w:r>
        <w:rPr>
          <w:rFonts w:cs="Arial"/>
          <w:sz w:val="22"/>
          <w:szCs w:val="22"/>
          <w:lang w:val="es-CR"/>
        </w:rPr>
        <w:t>i</w:t>
      </w:r>
      <w:r w:rsidRPr="00651DBA">
        <w:rPr>
          <w:rFonts w:cs="Arial"/>
          <w:sz w:val="22"/>
          <w:szCs w:val="22"/>
          <w:lang w:val="es-CR"/>
        </w:rPr>
        <w:t xml:space="preserve">va, una vez que el </w:t>
      </w:r>
      <w:proofErr w:type="spellStart"/>
      <w:r w:rsidRPr="00651DBA">
        <w:rPr>
          <w:rFonts w:cs="Arial"/>
          <w:sz w:val="22"/>
          <w:szCs w:val="22"/>
          <w:lang w:val="es-CR"/>
        </w:rPr>
        <w:t>AyA</w:t>
      </w:r>
      <w:proofErr w:type="spellEnd"/>
      <w:r w:rsidRPr="00651DBA">
        <w:rPr>
          <w:rFonts w:cs="Arial"/>
          <w:sz w:val="22"/>
          <w:szCs w:val="22"/>
          <w:lang w:val="es-CR"/>
        </w:rPr>
        <w:t>, como ente rector co</w:t>
      </w:r>
      <w:r>
        <w:rPr>
          <w:rFonts w:cs="Arial"/>
          <w:sz w:val="22"/>
          <w:szCs w:val="22"/>
          <w:lang w:val="es-CR"/>
        </w:rPr>
        <w:t>m</w:t>
      </w:r>
      <w:r w:rsidRPr="00651DBA">
        <w:rPr>
          <w:rFonts w:cs="Arial"/>
          <w:sz w:val="22"/>
          <w:szCs w:val="22"/>
          <w:lang w:val="es-CR"/>
        </w:rPr>
        <w:t xml:space="preserve">petente, emita </w:t>
      </w:r>
      <w:r>
        <w:rPr>
          <w:rFonts w:cs="Arial"/>
          <w:sz w:val="22"/>
          <w:szCs w:val="22"/>
          <w:lang w:val="es-CR"/>
        </w:rPr>
        <w:t>l</w:t>
      </w:r>
      <w:r w:rsidRPr="00651DBA">
        <w:rPr>
          <w:rFonts w:cs="Arial"/>
          <w:sz w:val="22"/>
          <w:szCs w:val="22"/>
          <w:lang w:val="es-CR"/>
        </w:rPr>
        <w:t>a carta de</w:t>
      </w:r>
      <w:r>
        <w:rPr>
          <w:rFonts w:cs="Arial"/>
          <w:sz w:val="22"/>
          <w:szCs w:val="22"/>
          <w:lang w:val="es-CR"/>
        </w:rPr>
        <w:t xml:space="preserve"> </w:t>
      </w:r>
      <w:r w:rsidRPr="00651DBA">
        <w:rPr>
          <w:rFonts w:cs="Arial"/>
          <w:sz w:val="22"/>
          <w:szCs w:val="22"/>
          <w:lang w:val="es-CR"/>
        </w:rPr>
        <w:t xml:space="preserve">disponibilidad de agua potable o, en su defecto, </w:t>
      </w:r>
      <w:r>
        <w:rPr>
          <w:rFonts w:cs="Arial"/>
          <w:sz w:val="22"/>
          <w:szCs w:val="22"/>
          <w:lang w:val="es-CR"/>
        </w:rPr>
        <w:t>l</w:t>
      </w:r>
      <w:r w:rsidRPr="00651DBA">
        <w:rPr>
          <w:rFonts w:cs="Arial"/>
          <w:sz w:val="22"/>
          <w:szCs w:val="22"/>
          <w:lang w:val="es-CR"/>
        </w:rPr>
        <w:t>a const</w:t>
      </w:r>
      <w:r>
        <w:rPr>
          <w:rFonts w:cs="Arial"/>
          <w:sz w:val="22"/>
          <w:szCs w:val="22"/>
          <w:lang w:val="es-CR"/>
        </w:rPr>
        <w:t>a</w:t>
      </w:r>
      <w:r w:rsidRPr="00651DBA">
        <w:rPr>
          <w:rFonts w:cs="Arial"/>
          <w:sz w:val="22"/>
          <w:szCs w:val="22"/>
          <w:lang w:val="es-CR"/>
        </w:rPr>
        <w:t>ncia de capacidad h</w:t>
      </w:r>
      <w:r>
        <w:rPr>
          <w:rFonts w:cs="Arial"/>
          <w:sz w:val="22"/>
          <w:szCs w:val="22"/>
          <w:lang w:val="es-CR"/>
        </w:rPr>
        <w:t>í</w:t>
      </w:r>
      <w:r w:rsidRPr="00651DBA">
        <w:rPr>
          <w:rFonts w:cs="Arial"/>
          <w:sz w:val="22"/>
          <w:szCs w:val="22"/>
          <w:lang w:val="es-CR"/>
        </w:rPr>
        <w:t>drica;</w:t>
      </w:r>
      <w:r>
        <w:rPr>
          <w:rFonts w:cs="Arial"/>
          <w:sz w:val="22"/>
          <w:szCs w:val="22"/>
          <w:lang w:val="es-CR"/>
        </w:rPr>
        <w:t xml:space="preserve"> </w:t>
      </w:r>
      <w:r w:rsidRPr="00651DBA">
        <w:rPr>
          <w:rFonts w:cs="Arial"/>
          <w:sz w:val="22"/>
          <w:szCs w:val="22"/>
          <w:lang w:val="es-CR"/>
        </w:rPr>
        <w:t>documentos que forman parte de los requisitos establecidos p</w:t>
      </w:r>
      <w:r>
        <w:rPr>
          <w:rFonts w:cs="Arial"/>
          <w:sz w:val="22"/>
          <w:szCs w:val="22"/>
          <w:lang w:val="es-CR"/>
        </w:rPr>
        <w:t>a</w:t>
      </w:r>
      <w:r w:rsidRPr="00651DBA">
        <w:rPr>
          <w:rFonts w:cs="Arial"/>
          <w:sz w:val="22"/>
          <w:szCs w:val="22"/>
          <w:lang w:val="es-CR"/>
        </w:rPr>
        <w:t>ra el fin</w:t>
      </w:r>
      <w:r>
        <w:rPr>
          <w:rFonts w:cs="Arial"/>
          <w:sz w:val="22"/>
          <w:szCs w:val="22"/>
          <w:lang w:val="es-CR"/>
        </w:rPr>
        <w:t>a</w:t>
      </w:r>
      <w:r w:rsidRPr="00651DBA">
        <w:rPr>
          <w:rFonts w:cs="Arial"/>
          <w:sz w:val="22"/>
          <w:szCs w:val="22"/>
          <w:lang w:val="es-CR"/>
        </w:rPr>
        <w:t>nciamiento de</w:t>
      </w:r>
      <w:r>
        <w:rPr>
          <w:rFonts w:cs="Arial"/>
          <w:sz w:val="22"/>
          <w:szCs w:val="22"/>
          <w:lang w:val="es-CR"/>
        </w:rPr>
        <w:t xml:space="preserve"> </w:t>
      </w:r>
      <w:r w:rsidRPr="00651DBA">
        <w:rPr>
          <w:rFonts w:cs="Arial"/>
          <w:sz w:val="22"/>
          <w:szCs w:val="22"/>
          <w:lang w:val="es-CR"/>
        </w:rPr>
        <w:t xml:space="preserve">proyectos en general, incluidos los postulados bajo </w:t>
      </w:r>
      <w:r>
        <w:rPr>
          <w:rFonts w:cs="Arial"/>
          <w:sz w:val="22"/>
          <w:szCs w:val="22"/>
          <w:lang w:val="es-CR"/>
        </w:rPr>
        <w:t>l</w:t>
      </w:r>
      <w:r w:rsidRPr="00651DBA">
        <w:rPr>
          <w:rFonts w:cs="Arial"/>
          <w:sz w:val="22"/>
          <w:szCs w:val="22"/>
          <w:lang w:val="es-CR"/>
        </w:rPr>
        <w:t>a mod</w:t>
      </w:r>
      <w:r>
        <w:rPr>
          <w:rFonts w:cs="Arial"/>
          <w:sz w:val="22"/>
          <w:szCs w:val="22"/>
          <w:lang w:val="es-CR"/>
        </w:rPr>
        <w:t>a</w:t>
      </w:r>
      <w:r w:rsidRPr="00651DBA">
        <w:rPr>
          <w:rFonts w:cs="Arial"/>
          <w:sz w:val="22"/>
          <w:szCs w:val="22"/>
          <w:lang w:val="es-CR"/>
        </w:rPr>
        <w:t xml:space="preserve">lidad conocida corno </w:t>
      </w:r>
      <w:r>
        <w:rPr>
          <w:rFonts w:cs="Arial"/>
          <w:sz w:val="22"/>
          <w:szCs w:val="22"/>
          <w:lang w:val="es-CR"/>
        </w:rPr>
        <w:t>S</w:t>
      </w:r>
      <w:r w:rsidRPr="00651DBA">
        <w:rPr>
          <w:rFonts w:cs="Arial"/>
          <w:sz w:val="22"/>
          <w:szCs w:val="22"/>
          <w:lang w:val="es-CR"/>
        </w:rPr>
        <w:t>-002. Lo</w:t>
      </w:r>
      <w:r>
        <w:rPr>
          <w:rFonts w:cs="Arial"/>
          <w:sz w:val="22"/>
          <w:szCs w:val="22"/>
          <w:lang w:val="es-CR"/>
        </w:rPr>
        <w:t xml:space="preserve"> anterior, </w:t>
      </w:r>
      <w:r w:rsidRPr="00651DBA">
        <w:rPr>
          <w:rFonts w:cs="Arial"/>
          <w:sz w:val="22"/>
          <w:szCs w:val="22"/>
          <w:lang w:val="es-CR"/>
        </w:rPr>
        <w:t xml:space="preserve">de conformidad con el Acuerdo 5 de </w:t>
      </w:r>
      <w:r>
        <w:rPr>
          <w:rFonts w:cs="Arial"/>
          <w:sz w:val="22"/>
          <w:szCs w:val="22"/>
          <w:lang w:val="es-CR"/>
        </w:rPr>
        <w:t>l</w:t>
      </w:r>
      <w:r w:rsidRPr="00651DBA">
        <w:rPr>
          <w:rFonts w:cs="Arial"/>
          <w:sz w:val="22"/>
          <w:szCs w:val="22"/>
          <w:lang w:val="es-CR"/>
        </w:rPr>
        <w:t>a Sesi</w:t>
      </w:r>
      <w:r>
        <w:rPr>
          <w:rFonts w:cs="Arial"/>
          <w:sz w:val="22"/>
          <w:szCs w:val="22"/>
          <w:lang w:val="es-CR"/>
        </w:rPr>
        <w:t>ó</w:t>
      </w:r>
      <w:r w:rsidRPr="00651DBA">
        <w:rPr>
          <w:rFonts w:cs="Arial"/>
          <w:sz w:val="22"/>
          <w:szCs w:val="22"/>
          <w:lang w:val="es-CR"/>
        </w:rPr>
        <w:t>n 94-2017 del 22 de diciembre de 2017</w:t>
      </w:r>
      <w:r>
        <w:rPr>
          <w:rFonts w:cs="Arial"/>
          <w:sz w:val="22"/>
          <w:szCs w:val="22"/>
          <w:lang w:val="es-CR"/>
        </w:rPr>
        <w:t xml:space="preserve"> </w:t>
      </w:r>
      <w:r w:rsidRPr="00651DBA">
        <w:rPr>
          <w:rFonts w:cs="Arial"/>
          <w:sz w:val="22"/>
          <w:szCs w:val="22"/>
          <w:lang w:val="es-CR"/>
        </w:rPr>
        <w:t>de nuestra Junta Direct</w:t>
      </w:r>
      <w:r>
        <w:rPr>
          <w:rFonts w:cs="Arial"/>
          <w:sz w:val="22"/>
          <w:szCs w:val="22"/>
          <w:lang w:val="es-CR"/>
        </w:rPr>
        <w:t>i</w:t>
      </w:r>
      <w:r w:rsidRPr="00651DBA">
        <w:rPr>
          <w:rFonts w:cs="Arial"/>
          <w:sz w:val="22"/>
          <w:szCs w:val="22"/>
          <w:lang w:val="es-CR"/>
        </w:rPr>
        <w:t>va</w:t>
      </w:r>
      <w:r w:rsidR="00C276C8">
        <w:rPr>
          <w:rFonts w:cs="Arial"/>
          <w:sz w:val="22"/>
          <w:szCs w:val="22"/>
          <w:lang w:val="es-CR"/>
        </w:rPr>
        <w:t>”</w:t>
      </w:r>
      <w:r w:rsidRPr="00651DBA">
        <w:rPr>
          <w:rFonts w:cs="Arial"/>
          <w:sz w:val="22"/>
          <w:szCs w:val="22"/>
          <w:lang w:val="es-CR"/>
        </w:rPr>
        <w:t>.</w:t>
      </w:r>
    </w:p>
    <w:p w14:paraId="0D3B1501" w14:textId="77777777" w:rsidR="00C276C8" w:rsidRDefault="00C276C8" w:rsidP="00651DBA">
      <w:pPr>
        <w:spacing w:line="360" w:lineRule="auto"/>
        <w:jc w:val="both"/>
        <w:rPr>
          <w:rFonts w:cs="Arial"/>
          <w:sz w:val="22"/>
          <w:szCs w:val="22"/>
          <w:lang w:val="es-CR"/>
        </w:rPr>
      </w:pPr>
    </w:p>
    <w:p w14:paraId="4812B1B4" w14:textId="0947A5AB" w:rsidR="00E7040F" w:rsidRDefault="00C276C8" w:rsidP="00651DBA">
      <w:pPr>
        <w:spacing w:line="360" w:lineRule="auto"/>
        <w:jc w:val="both"/>
        <w:rPr>
          <w:rFonts w:cs="Arial"/>
          <w:sz w:val="22"/>
          <w:szCs w:val="22"/>
          <w:lang w:val="es-ES_tradnl"/>
        </w:rPr>
      </w:pPr>
      <w:r w:rsidRPr="00C276C8">
        <w:rPr>
          <w:rFonts w:cs="Arial"/>
          <w:b/>
          <w:bCs/>
          <w:sz w:val="22"/>
          <w:szCs w:val="22"/>
          <w:lang w:val="es-CR"/>
        </w:rPr>
        <w:t>Quinto: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w:t>
      </w:r>
      <w:r w:rsidR="00E7040F">
        <w:rPr>
          <w:rFonts w:cs="Arial"/>
          <w:sz w:val="22"/>
          <w:szCs w:val="22"/>
          <w:lang w:val="es-CR"/>
        </w:rPr>
        <w:t xml:space="preserve">de conformidad con el análisis realizado a los documentos presentados, esta </w:t>
      </w:r>
      <w:r w:rsidR="00E7040F" w:rsidRPr="00E7040F">
        <w:rPr>
          <w:rFonts w:cs="Arial"/>
          <w:sz w:val="22"/>
          <w:szCs w:val="22"/>
          <w:lang w:val="es-ES_tradnl"/>
        </w:rPr>
        <w:t>Junta Directiva</w:t>
      </w:r>
      <w:r w:rsidR="00E7040F">
        <w:rPr>
          <w:rFonts w:cs="Arial"/>
          <w:sz w:val="22"/>
          <w:szCs w:val="22"/>
          <w:lang w:val="es-ES_tradnl"/>
        </w:rPr>
        <w:t xml:space="preserve"> concuerda con la </w:t>
      </w:r>
      <w:r w:rsidR="00E7040F" w:rsidRPr="00E7040F">
        <w:rPr>
          <w:rFonts w:cs="Arial"/>
          <w:sz w:val="22"/>
          <w:szCs w:val="22"/>
          <w:lang w:val="es-ES_tradnl"/>
        </w:rPr>
        <w:t>Administración</w:t>
      </w:r>
      <w:r w:rsidR="00E7040F">
        <w:rPr>
          <w:rFonts w:cs="Arial"/>
          <w:sz w:val="22"/>
          <w:szCs w:val="22"/>
          <w:lang w:val="es-ES_tradnl"/>
        </w:rPr>
        <w:t xml:space="preserve"> en los siguientes aspectos:</w:t>
      </w:r>
    </w:p>
    <w:p w14:paraId="07954179" w14:textId="586BC520" w:rsidR="005561C4" w:rsidRDefault="00E7040F" w:rsidP="00651DBA">
      <w:pPr>
        <w:spacing w:line="360" w:lineRule="auto"/>
        <w:jc w:val="both"/>
        <w:rPr>
          <w:rFonts w:cs="Arial"/>
          <w:sz w:val="22"/>
          <w:szCs w:val="22"/>
          <w:lang w:val="es-ES_tradnl"/>
        </w:rPr>
      </w:pPr>
      <w:r>
        <w:rPr>
          <w:rFonts w:cs="Arial"/>
          <w:sz w:val="22"/>
          <w:szCs w:val="22"/>
          <w:lang w:val="es-ES_tradnl"/>
        </w:rPr>
        <w:t xml:space="preserve">a) </w:t>
      </w:r>
      <w:r w:rsidR="005561C4">
        <w:rPr>
          <w:rFonts w:cs="Arial"/>
          <w:sz w:val="22"/>
          <w:szCs w:val="22"/>
          <w:lang w:val="es-ES_tradnl"/>
        </w:rPr>
        <w:t xml:space="preserve">En el acuerdo N° 5 de la sesión 94-2017, del 22 de diciembre de 2017, la </w:t>
      </w:r>
      <w:r w:rsidR="005561C4" w:rsidRPr="005561C4">
        <w:rPr>
          <w:rFonts w:cs="Arial"/>
          <w:sz w:val="22"/>
          <w:szCs w:val="22"/>
          <w:lang w:val="es-ES_tradnl"/>
        </w:rPr>
        <w:t>Junta Directiva</w:t>
      </w:r>
      <w:r w:rsidR="005561C4">
        <w:rPr>
          <w:rFonts w:cs="Arial"/>
          <w:sz w:val="22"/>
          <w:szCs w:val="22"/>
          <w:lang w:val="es-ES_tradnl"/>
        </w:rPr>
        <w:t xml:space="preserve"> de este Banco estableció, con respecto al requisito de agua potable para este tipo de proyectos, que debe aportarse una carta del ente que brinda el servicio, en la que al menos se indique el número de folio real y el plano catastro de cada finca.  </w:t>
      </w:r>
      <w:r w:rsidR="00786C70">
        <w:rPr>
          <w:rFonts w:cs="Arial"/>
          <w:sz w:val="22"/>
          <w:szCs w:val="22"/>
          <w:lang w:val="es-ES_tradnl"/>
        </w:rPr>
        <w:t xml:space="preserve">Ciertamente el </w:t>
      </w:r>
      <w:proofErr w:type="spellStart"/>
      <w:r w:rsidR="00786C70">
        <w:rPr>
          <w:rFonts w:cs="Arial"/>
          <w:sz w:val="22"/>
          <w:szCs w:val="22"/>
          <w:lang w:val="es-ES_tradnl"/>
        </w:rPr>
        <w:t>AyA</w:t>
      </w:r>
      <w:proofErr w:type="spellEnd"/>
      <w:r w:rsidR="00786C70">
        <w:rPr>
          <w:rFonts w:cs="Arial"/>
          <w:sz w:val="22"/>
          <w:szCs w:val="22"/>
          <w:lang w:val="es-ES_tradnl"/>
        </w:rPr>
        <w:t xml:space="preserve"> ha emitido esa carta, pero de ella no </w:t>
      </w:r>
      <w:r w:rsidR="005561C4">
        <w:rPr>
          <w:rFonts w:cs="Arial"/>
          <w:sz w:val="22"/>
          <w:szCs w:val="22"/>
          <w:lang w:val="es-ES_tradnl"/>
        </w:rPr>
        <w:t xml:space="preserve">se desprende que </w:t>
      </w:r>
      <w:r w:rsidR="00786C70">
        <w:rPr>
          <w:rFonts w:cs="Arial"/>
          <w:sz w:val="22"/>
          <w:szCs w:val="22"/>
          <w:lang w:val="es-ES_tradnl"/>
        </w:rPr>
        <w:t>exista el servicio de agua potable.</w:t>
      </w:r>
    </w:p>
    <w:p w14:paraId="255BD694" w14:textId="7789C2A1" w:rsidR="00786C70" w:rsidRDefault="00D56A28" w:rsidP="00651DBA">
      <w:pPr>
        <w:spacing w:line="360" w:lineRule="auto"/>
        <w:jc w:val="both"/>
        <w:rPr>
          <w:rFonts w:cs="Arial"/>
          <w:sz w:val="22"/>
          <w:szCs w:val="22"/>
          <w:lang w:val="es-ES_tradnl"/>
        </w:rPr>
      </w:pPr>
      <w:r>
        <w:rPr>
          <w:rFonts w:cs="Arial"/>
          <w:sz w:val="22"/>
          <w:szCs w:val="22"/>
          <w:lang w:val="es-ES_tradnl"/>
        </w:rPr>
        <w:t xml:space="preserve">b) Es cierto que existen </w:t>
      </w:r>
      <w:r w:rsidR="00786C70">
        <w:rPr>
          <w:rFonts w:cs="Arial"/>
          <w:sz w:val="22"/>
          <w:szCs w:val="22"/>
          <w:lang w:val="es-ES_tradnl"/>
        </w:rPr>
        <w:t xml:space="preserve">estudios </w:t>
      </w:r>
      <w:r>
        <w:rPr>
          <w:rFonts w:cs="Arial"/>
          <w:sz w:val="22"/>
          <w:szCs w:val="22"/>
          <w:lang w:val="es-ES_tradnl"/>
        </w:rPr>
        <w:t xml:space="preserve">técnicos </w:t>
      </w:r>
      <w:r w:rsidR="00786C70">
        <w:rPr>
          <w:rFonts w:cs="Arial"/>
          <w:sz w:val="22"/>
          <w:szCs w:val="22"/>
          <w:lang w:val="es-ES_tradnl"/>
        </w:rPr>
        <w:t xml:space="preserve">y documentos del mismo </w:t>
      </w:r>
      <w:proofErr w:type="spellStart"/>
      <w:r w:rsidR="00786C70">
        <w:rPr>
          <w:rFonts w:cs="Arial"/>
          <w:sz w:val="22"/>
          <w:szCs w:val="22"/>
          <w:lang w:val="es-ES_tradnl"/>
        </w:rPr>
        <w:t>AyA</w:t>
      </w:r>
      <w:proofErr w:type="spellEnd"/>
      <w:r>
        <w:rPr>
          <w:rFonts w:cs="Arial"/>
          <w:sz w:val="22"/>
          <w:szCs w:val="22"/>
          <w:lang w:val="es-ES_tradnl"/>
        </w:rPr>
        <w:t>,</w:t>
      </w:r>
      <w:r w:rsidR="00786C70">
        <w:rPr>
          <w:rFonts w:cs="Arial"/>
          <w:sz w:val="22"/>
          <w:szCs w:val="22"/>
          <w:lang w:val="es-ES_tradnl"/>
        </w:rPr>
        <w:t xml:space="preserve"> que demuestran la capacidad </w:t>
      </w:r>
      <w:r>
        <w:rPr>
          <w:rFonts w:cs="Arial"/>
          <w:sz w:val="22"/>
          <w:szCs w:val="22"/>
          <w:lang w:val="es-ES_tradnl"/>
        </w:rPr>
        <w:t xml:space="preserve">hídrica del proyecto; sin embargo, ese instituto ha señalado que </w:t>
      </w:r>
      <w:r w:rsidR="00E27093">
        <w:rPr>
          <w:rFonts w:cs="Arial"/>
          <w:sz w:val="22"/>
          <w:szCs w:val="22"/>
          <w:lang w:val="es-ES_tradnl"/>
        </w:rPr>
        <w:t xml:space="preserve">valorará la emisión de </w:t>
      </w:r>
      <w:r>
        <w:rPr>
          <w:rFonts w:cs="Arial"/>
          <w:sz w:val="22"/>
          <w:szCs w:val="22"/>
          <w:lang w:val="es-CR"/>
        </w:rPr>
        <w:t>l</w:t>
      </w:r>
      <w:r w:rsidRPr="00651DBA">
        <w:rPr>
          <w:rFonts w:cs="Arial"/>
          <w:sz w:val="22"/>
          <w:szCs w:val="22"/>
          <w:lang w:val="es-CR"/>
        </w:rPr>
        <w:t>a carta de</w:t>
      </w:r>
      <w:r>
        <w:rPr>
          <w:rFonts w:cs="Arial"/>
          <w:sz w:val="22"/>
          <w:szCs w:val="22"/>
          <w:lang w:val="es-CR"/>
        </w:rPr>
        <w:t xml:space="preserve"> </w:t>
      </w:r>
      <w:r w:rsidRPr="00651DBA">
        <w:rPr>
          <w:rFonts w:cs="Arial"/>
          <w:sz w:val="22"/>
          <w:szCs w:val="22"/>
          <w:lang w:val="es-CR"/>
        </w:rPr>
        <w:t xml:space="preserve">disponibilidad de agua potable o, en su defecto, </w:t>
      </w:r>
      <w:r>
        <w:rPr>
          <w:rFonts w:cs="Arial"/>
          <w:sz w:val="22"/>
          <w:szCs w:val="22"/>
          <w:lang w:val="es-CR"/>
        </w:rPr>
        <w:t>l</w:t>
      </w:r>
      <w:r w:rsidRPr="00651DBA">
        <w:rPr>
          <w:rFonts w:cs="Arial"/>
          <w:sz w:val="22"/>
          <w:szCs w:val="22"/>
          <w:lang w:val="es-CR"/>
        </w:rPr>
        <w:t>a const</w:t>
      </w:r>
      <w:r>
        <w:rPr>
          <w:rFonts w:cs="Arial"/>
          <w:sz w:val="22"/>
          <w:szCs w:val="22"/>
          <w:lang w:val="es-CR"/>
        </w:rPr>
        <w:t>a</w:t>
      </w:r>
      <w:r w:rsidRPr="00651DBA">
        <w:rPr>
          <w:rFonts w:cs="Arial"/>
          <w:sz w:val="22"/>
          <w:szCs w:val="22"/>
          <w:lang w:val="es-CR"/>
        </w:rPr>
        <w:t>ncia de capacidad h</w:t>
      </w:r>
      <w:r>
        <w:rPr>
          <w:rFonts w:cs="Arial"/>
          <w:sz w:val="22"/>
          <w:szCs w:val="22"/>
          <w:lang w:val="es-CR"/>
        </w:rPr>
        <w:t>í</w:t>
      </w:r>
      <w:r w:rsidRPr="00651DBA">
        <w:rPr>
          <w:rFonts w:cs="Arial"/>
          <w:sz w:val="22"/>
          <w:szCs w:val="22"/>
          <w:lang w:val="es-CR"/>
        </w:rPr>
        <w:t>drica</w:t>
      </w:r>
      <w:r>
        <w:rPr>
          <w:rFonts w:cs="Arial"/>
          <w:sz w:val="22"/>
          <w:szCs w:val="22"/>
          <w:lang w:val="es-CR"/>
        </w:rPr>
        <w:t xml:space="preserve">, </w:t>
      </w:r>
      <w:r w:rsidR="00E27093">
        <w:rPr>
          <w:rFonts w:cs="Arial"/>
          <w:sz w:val="22"/>
          <w:szCs w:val="22"/>
          <w:lang w:val="es-CR"/>
        </w:rPr>
        <w:t xml:space="preserve">hasta que el </w:t>
      </w:r>
      <w:r w:rsidR="00786C70">
        <w:rPr>
          <w:rFonts w:cs="Arial"/>
          <w:sz w:val="22"/>
          <w:szCs w:val="22"/>
          <w:lang w:val="es-ES_tradnl"/>
        </w:rPr>
        <w:t>terreno del pozo ha</w:t>
      </w:r>
      <w:r>
        <w:rPr>
          <w:rFonts w:cs="Arial"/>
          <w:sz w:val="22"/>
          <w:szCs w:val="22"/>
          <w:lang w:val="es-ES_tradnl"/>
        </w:rPr>
        <w:t xml:space="preserve">ya </w:t>
      </w:r>
      <w:r w:rsidR="00786C70">
        <w:rPr>
          <w:rFonts w:cs="Arial"/>
          <w:sz w:val="22"/>
          <w:szCs w:val="22"/>
          <w:lang w:val="es-ES_tradnl"/>
        </w:rPr>
        <w:t>sido traspasado a</w:t>
      </w:r>
      <w:r w:rsidR="004D3CD0">
        <w:rPr>
          <w:rFonts w:cs="Arial"/>
          <w:sz w:val="22"/>
          <w:szCs w:val="22"/>
          <w:lang w:val="es-ES_tradnl"/>
        </w:rPr>
        <w:t xml:space="preserve">l </w:t>
      </w:r>
      <w:proofErr w:type="spellStart"/>
      <w:r w:rsidR="004D3CD0">
        <w:rPr>
          <w:rFonts w:cs="Arial"/>
          <w:sz w:val="22"/>
          <w:szCs w:val="22"/>
          <w:lang w:val="es-ES_tradnl"/>
        </w:rPr>
        <w:t>AyA</w:t>
      </w:r>
      <w:proofErr w:type="spellEnd"/>
      <w:r w:rsidR="00786C70">
        <w:rPr>
          <w:rFonts w:cs="Arial"/>
          <w:sz w:val="22"/>
          <w:szCs w:val="22"/>
          <w:lang w:val="es-ES_tradnl"/>
        </w:rPr>
        <w:t>.</w:t>
      </w:r>
    </w:p>
    <w:p w14:paraId="303B28CC" w14:textId="61DCC8A0" w:rsidR="00E7040F" w:rsidRDefault="00D56A28" w:rsidP="00E7040F">
      <w:pPr>
        <w:spacing w:line="360" w:lineRule="auto"/>
        <w:jc w:val="both"/>
        <w:rPr>
          <w:rFonts w:cs="Arial"/>
          <w:sz w:val="22"/>
          <w:szCs w:val="22"/>
        </w:rPr>
      </w:pPr>
      <w:r>
        <w:rPr>
          <w:rFonts w:cs="Arial"/>
          <w:sz w:val="22"/>
          <w:szCs w:val="22"/>
          <w:lang w:val="es-ES_tradnl"/>
        </w:rPr>
        <w:t xml:space="preserve">c) </w:t>
      </w:r>
      <w:r w:rsidR="00656DB9">
        <w:rPr>
          <w:rFonts w:cs="Arial"/>
          <w:sz w:val="22"/>
          <w:szCs w:val="22"/>
          <w:lang w:val="es-ES_tradnl"/>
        </w:rPr>
        <w:t xml:space="preserve">Se tiene evidencia de </w:t>
      </w:r>
      <w:r w:rsidR="00E7040F" w:rsidRPr="00651DBA">
        <w:rPr>
          <w:rFonts w:cs="Arial"/>
          <w:sz w:val="22"/>
          <w:szCs w:val="22"/>
          <w:lang w:val="es-CR"/>
        </w:rPr>
        <w:t xml:space="preserve">que </w:t>
      </w:r>
      <w:r w:rsidR="00E7040F">
        <w:rPr>
          <w:rFonts w:cs="Arial"/>
          <w:sz w:val="22"/>
          <w:szCs w:val="22"/>
          <w:lang w:val="es-CR"/>
        </w:rPr>
        <w:t xml:space="preserve">el desarrollador </w:t>
      </w:r>
      <w:r w:rsidR="00E7040F" w:rsidRPr="00651DBA">
        <w:rPr>
          <w:rFonts w:cs="Arial"/>
          <w:sz w:val="22"/>
          <w:szCs w:val="22"/>
          <w:lang w:val="es-CR"/>
        </w:rPr>
        <w:t xml:space="preserve">ha realizado un arduo trabajo para obtener </w:t>
      </w:r>
      <w:r w:rsidR="00E7040F">
        <w:rPr>
          <w:rFonts w:cs="Arial"/>
          <w:sz w:val="22"/>
          <w:szCs w:val="22"/>
          <w:lang w:val="es-CR"/>
        </w:rPr>
        <w:t>l</w:t>
      </w:r>
      <w:r w:rsidR="00E7040F" w:rsidRPr="00651DBA">
        <w:rPr>
          <w:rFonts w:cs="Arial"/>
          <w:sz w:val="22"/>
          <w:szCs w:val="22"/>
          <w:lang w:val="es-CR"/>
        </w:rPr>
        <w:t>a constancia de capacidad h</w:t>
      </w:r>
      <w:r w:rsidR="00E7040F">
        <w:rPr>
          <w:rFonts w:cs="Arial"/>
          <w:sz w:val="22"/>
          <w:szCs w:val="22"/>
          <w:lang w:val="es-CR"/>
        </w:rPr>
        <w:t>í</w:t>
      </w:r>
      <w:r w:rsidR="00E7040F" w:rsidRPr="00651DBA">
        <w:rPr>
          <w:rFonts w:cs="Arial"/>
          <w:sz w:val="22"/>
          <w:szCs w:val="22"/>
          <w:lang w:val="es-CR"/>
        </w:rPr>
        <w:t>drica para las 82 viviendas que co</w:t>
      </w:r>
      <w:r w:rsidR="00E7040F">
        <w:rPr>
          <w:rFonts w:cs="Arial"/>
          <w:sz w:val="22"/>
          <w:szCs w:val="22"/>
          <w:lang w:val="es-CR"/>
        </w:rPr>
        <w:t>m</w:t>
      </w:r>
      <w:r w:rsidR="00E7040F" w:rsidRPr="00651DBA">
        <w:rPr>
          <w:rFonts w:cs="Arial"/>
          <w:sz w:val="22"/>
          <w:szCs w:val="22"/>
          <w:lang w:val="es-CR"/>
        </w:rPr>
        <w:t>ponen el proyecto</w:t>
      </w:r>
      <w:r w:rsidR="00656DB9">
        <w:rPr>
          <w:rFonts w:cs="Arial"/>
          <w:sz w:val="22"/>
          <w:szCs w:val="22"/>
          <w:lang w:val="es-CR"/>
        </w:rPr>
        <w:t xml:space="preserve"> y que existe</w:t>
      </w:r>
      <w:r w:rsidR="00E7040F">
        <w:rPr>
          <w:rFonts w:cs="Arial"/>
          <w:sz w:val="22"/>
          <w:szCs w:val="22"/>
          <w:lang w:val="es-CR"/>
        </w:rPr>
        <w:t xml:space="preserve"> un cronograma de actividades a seguir, avalado por el </w:t>
      </w:r>
      <w:proofErr w:type="spellStart"/>
      <w:r w:rsidR="00E7040F">
        <w:rPr>
          <w:rFonts w:cs="Arial"/>
          <w:sz w:val="22"/>
          <w:szCs w:val="22"/>
          <w:lang w:val="es-CR"/>
        </w:rPr>
        <w:t>AyA</w:t>
      </w:r>
      <w:proofErr w:type="spellEnd"/>
      <w:r w:rsidR="00E7040F">
        <w:rPr>
          <w:rFonts w:cs="Arial"/>
          <w:sz w:val="22"/>
          <w:szCs w:val="22"/>
          <w:lang w:val="es-CR"/>
        </w:rPr>
        <w:t xml:space="preserve"> como ente competente, así como la disposición de ese instituto para cumplir dicho cronograma.</w:t>
      </w:r>
      <w:r w:rsidR="00656DB9">
        <w:rPr>
          <w:rFonts w:cs="Arial"/>
          <w:sz w:val="22"/>
          <w:szCs w:val="22"/>
          <w:lang w:val="es-CR"/>
        </w:rPr>
        <w:t xml:space="preserve">  No obstante, lamentablemente</w:t>
      </w:r>
      <w:r w:rsidR="00656DB9" w:rsidRPr="00651DBA">
        <w:rPr>
          <w:rFonts w:cs="Arial"/>
          <w:sz w:val="22"/>
          <w:szCs w:val="22"/>
          <w:lang w:val="es-CR"/>
        </w:rPr>
        <w:t xml:space="preserve"> el BANHVI se </w:t>
      </w:r>
      <w:r w:rsidR="00656DB9">
        <w:rPr>
          <w:rFonts w:cs="Arial"/>
          <w:sz w:val="22"/>
          <w:szCs w:val="22"/>
          <w:lang w:val="es-CR"/>
        </w:rPr>
        <w:t>v</w:t>
      </w:r>
      <w:r w:rsidR="00656DB9" w:rsidRPr="00651DBA">
        <w:rPr>
          <w:rFonts w:cs="Arial"/>
          <w:sz w:val="22"/>
          <w:szCs w:val="22"/>
          <w:lang w:val="es-CR"/>
        </w:rPr>
        <w:t xml:space="preserve">e imposibilitado para </w:t>
      </w:r>
      <w:r w:rsidR="004D3CD0">
        <w:rPr>
          <w:rFonts w:cs="Arial"/>
          <w:sz w:val="22"/>
          <w:szCs w:val="22"/>
          <w:lang w:val="es-CR"/>
        </w:rPr>
        <w:t>resolver</w:t>
      </w:r>
      <w:r w:rsidR="00656DB9" w:rsidRPr="00651DBA">
        <w:rPr>
          <w:rFonts w:cs="Arial"/>
          <w:sz w:val="22"/>
          <w:szCs w:val="22"/>
          <w:lang w:val="es-CR"/>
        </w:rPr>
        <w:t xml:space="preserve"> una solicitud</w:t>
      </w:r>
      <w:r w:rsidR="00656DB9">
        <w:rPr>
          <w:rFonts w:cs="Arial"/>
          <w:sz w:val="22"/>
          <w:szCs w:val="22"/>
          <w:lang w:val="es-CR"/>
        </w:rPr>
        <w:t xml:space="preserve"> </w:t>
      </w:r>
      <w:r w:rsidR="00656DB9" w:rsidRPr="00651DBA">
        <w:rPr>
          <w:rFonts w:cs="Arial"/>
          <w:sz w:val="22"/>
          <w:szCs w:val="22"/>
          <w:lang w:val="es-CR"/>
        </w:rPr>
        <w:t xml:space="preserve">de financiamiento sin contar con </w:t>
      </w:r>
      <w:r w:rsidR="00656DB9">
        <w:rPr>
          <w:rFonts w:cs="Arial"/>
          <w:sz w:val="22"/>
          <w:szCs w:val="22"/>
          <w:lang w:val="es-CR"/>
        </w:rPr>
        <w:t>l</w:t>
      </w:r>
      <w:r w:rsidR="00656DB9" w:rsidRPr="00651DBA">
        <w:rPr>
          <w:rFonts w:cs="Arial"/>
          <w:sz w:val="22"/>
          <w:szCs w:val="22"/>
          <w:lang w:val="es-CR"/>
        </w:rPr>
        <w:t>a disponibilidad de agua potable o, en su defect</w:t>
      </w:r>
      <w:r w:rsidR="00656DB9">
        <w:rPr>
          <w:rFonts w:cs="Arial"/>
          <w:sz w:val="22"/>
          <w:szCs w:val="22"/>
          <w:lang w:val="es-CR"/>
        </w:rPr>
        <w:t>o</w:t>
      </w:r>
      <w:r w:rsidR="00656DB9" w:rsidRPr="00651DBA">
        <w:rPr>
          <w:rFonts w:cs="Arial"/>
          <w:sz w:val="22"/>
          <w:szCs w:val="22"/>
          <w:lang w:val="es-CR"/>
        </w:rPr>
        <w:t xml:space="preserve">, </w:t>
      </w:r>
      <w:r w:rsidR="00656DB9">
        <w:rPr>
          <w:rFonts w:cs="Arial"/>
          <w:sz w:val="22"/>
          <w:szCs w:val="22"/>
          <w:lang w:val="es-CR"/>
        </w:rPr>
        <w:t>l</w:t>
      </w:r>
      <w:r w:rsidR="00656DB9" w:rsidRPr="00651DBA">
        <w:rPr>
          <w:rFonts w:cs="Arial"/>
          <w:sz w:val="22"/>
          <w:szCs w:val="22"/>
          <w:lang w:val="es-CR"/>
        </w:rPr>
        <w:t>a</w:t>
      </w:r>
      <w:r w:rsidR="00656DB9">
        <w:rPr>
          <w:rFonts w:cs="Arial"/>
          <w:sz w:val="22"/>
          <w:szCs w:val="22"/>
          <w:lang w:val="es-CR"/>
        </w:rPr>
        <w:t xml:space="preserve"> </w:t>
      </w:r>
      <w:r w:rsidR="00656DB9" w:rsidRPr="00651DBA">
        <w:rPr>
          <w:rFonts w:cs="Arial"/>
          <w:sz w:val="22"/>
          <w:szCs w:val="22"/>
          <w:lang w:val="es-CR"/>
        </w:rPr>
        <w:lastRenderedPageBreak/>
        <w:t>constancia de capacidad h</w:t>
      </w:r>
      <w:r w:rsidR="00656DB9">
        <w:rPr>
          <w:rFonts w:cs="Arial"/>
          <w:sz w:val="22"/>
          <w:szCs w:val="22"/>
          <w:lang w:val="es-CR"/>
        </w:rPr>
        <w:t>í</w:t>
      </w:r>
      <w:r w:rsidR="00656DB9" w:rsidRPr="00651DBA">
        <w:rPr>
          <w:rFonts w:cs="Arial"/>
          <w:sz w:val="22"/>
          <w:szCs w:val="22"/>
          <w:lang w:val="es-CR"/>
        </w:rPr>
        <w:t>drica, emitida p</w:t>
      </w:r>
      <w:r w:rsidR="00656DB9">
        <w:rPr>
          <w:rFonts w:cs="Arial"/>
          <w:sz w:val="22"/>
          <w:szCs w:val="22"/>
          <w:lang w:val="es-CR"/>
        </w:rPr>
        <w:t>o</w:t>
      </w:r>
      <w:r w:rsidR="00656DB9" w:rsidRPr="00651DBA">
        <w:rPr>
          <w:rFonts w:cs="Arial"/>
          <w:sz w:val="22"/>
          <w:szCs w:val="22"/>
          <w:lang w:val="es-CR"/>
        </w:rPr>
        <w:t>r el ente competente</w:t>
      </w:r>
      <w:r w:rsidR="00FE180A">
        <w:rPr>
          <w:rFonts w:cs="Arial"/>
          <w:sz w:val="22"/>
          <w:szCs w:val="22"/>
          <w:lang w:val="es-CR"/>
        </w:rPr>
        <w:t>,</w:t>
      </w:r>
      <w:r w:rsidR="00E7040F">
        <w:rPr>
          <w:rFonts w:cs="Arial"/>
          <w:sz w:val="22"/>
          <w:szCs w:val="22"/>
        </w:rPr>
        <w:t xml:space="preserve"> requisito indispensable para que el proyecto sea sometido a la aprobación de esta </w:t>
      </w:r>
      <w:r w:rsidR="00E7040F" w:rsidRPr="009B6E27">
        <w:rPr>
          <w:rFonts w:cs="Arial"/>
          <w:sz w:val="22"/>
          <w:szCs w:val="22"/>
          <w:lang w:val="es-ES_tradnl"/>
        </w:rPr>
        <w:t>Junta Directiva</w:t>
      </w:r>
      <w:r w:rsidR="00FE180A">
        <w:rPr>
          <w:rFonts w:cs="Arial"/>
          <w:sz w:val="22"/>
          <w:szCs w:val="22"/>
          <w:lang w:val="es-ES_tradnl"/>
        </w:rPr>
        <w:t xml:space="preserve">, tal como consta en el acuerdo </w:t>
      </w:r>
      <w:r w:rsidR="00FE180A">
        <w:rPr>
          <w:rFonts w:cs="Arial"/>
          <w:sz w:val="22"/>
          <w:szCs w:val="22"/>
        </w:rPr>
        <w:t>N° 4 de la sesión 24-2021 del 25 de marzo de 2021.</w:t>
      </w:r>
    </w:p>
    <w:p w14:paraId="2ACA31D0" w14:textId="189A0904" w:rsidR="00E7040F" w:rsidRDefault="00E7040F" w:rsidP="00651DBA">
      <w:pPr>
        <w:spacing w:line="360" w:lineRule="auto"/>
        <w:jc w:val="both"/>
        <w:rPr>
          <w:rFonts w:cs="Arial"/>
          <w:sz w:val="22"/>
          <w:szCs w:val="22"/>
          <w:lang w:val="es-ES_tradnl"/>
        </w:rPr>
      </w:pPr>
    </w:p>
    <w:p w14:paraId="0003A922" w14:textId="532A34DD" w:rsidR="00C276C8" w:rsidRPr="00C276C8" w:rsidRDefault="00C276C8" w:rsidP="00573D72">
      <w:pPr>
        <w:spacing w:line="360" w:lineRule="auto"/>
        <w:jc w:val="both"/>
        <w:rPr>
          <w:rFonts w:cs="Arial"/>
          <w:b/>
          <w:bCs/>
          <w:sz w:val="22"/>
          <w:szCs w:val="22"/>
        </w:rPr>
      </w:pPr>
      <w:r w:rsidRPr="00C276C8">
        <w:rPr>
          <w:rFonts w:cs="Arial"/>
          <w:b/>
          <w:bCs/>
          <w:sz w:val="22"/>
          <w:szCs w:val="22"/>
        </w:rPr>
        <w:t>Por tanto, se acuerda:</w:t>
      </w:r>
    </w:p>
    <w:p w14:paraId="7DA99631" w14:textId="497992FC" w:rsidR="002B71CC" w:rsidRDefault="00FE180A" w:rsidP="002B71CC">
      <w:pPr>
        <w:spacing w:line="360" w:lineRule="auto"/>
        <w:jc w:val="both"/>
        <w:rPr>
          <w:rFonts w:cs="Arial"/>
          <w:sz w:val="22"/>
          <w:szCs w:val="22"/>
        </w:rPr>
      </w:pPr>
      <w:r>
        <w:rPr>
          <w:rFonts w:cs="Arial"/>
          <w:sz w:val="22"/>
          <w:szCs w:val="22"/>
          <w:lang w:val="es-ES_tradnl"/>
        </w:rPr>
        <w:t xml:space="preserve">Reiterar lo dispuesto en el acuerdo </w:t>
      </w:r>
      <w:r>
        <w:rPr>
          <w:rFonts w:cs="Arial"/>
          <w:sz w:val="22"/>
          <w:szCs w:val="22"/>
        </w:rPr>
        <w:t xml:space="preserve">N° 4 de la sesión 24-2021, del 25 de marzo de 2021, en cuanto a que </w:t>
      </w:r>
      <w:r w:rsidR="00C37A5E" w:rsidRPr="00C37A5E">
        <w:rPr>
          <w:rFonts w:cs="Arial"/>
          <w:sz w:val="22"/>
          <w:szCs w:val="22"/>
          <w:lang w:val="es-CR"/>
        </w:rPr>
        <w:t xml:space="preserve">la Administración deberá valorar </w:t>
      </w:r>
      <w:r w:rsidR="000F5567">
        <w:rPr>
          <w:rFonts w:cs="Arial"/>
          <w:sz w:val="22"/>
          <w:szCs w:val="22"/>
          <w:lang w:val="es-CR"/>
        </w:rPr>
        <w:t xml:space="preserve">y someter a la aprobación de esta </w:t>
      </w:r>
      <w:r w:rsidR="000F5567" w:rsidRPr="000F5567">
        <w:rPr>
          <w:rFonts w:cs="Arial"/>
          <w:sz w:val="22"/>
          <w:szCs w:val="22"/>
          <w:lang w:val="es-ES_tradnl"/>
        </w:rPr>
        <w:t>Junta Directiva</w:t>
      </w:r>
      <w:r w:rsidR="000F5567">
        <w:rPr>
          <w:rFonts w:cs="Arial"/>
          <w:sz w:val="22"/>
          <w:szCs w:val="22"/>
          <w:lang w:val="es-ES_tradnl"/>
        </w:rPr>
        <w:t xml:space="preserve">, </w:t>
      </w:r>
      <w:r w:rsidR="00C37A5E" w:rsidRPr="00C37A5E">
        <w:rPr>
          <w:rFonts w:cs="Arial"/>
          <w:sz w:val="22"/>
          <w:szCs w:val="22"/>
          <w:lang w:val="es-CR"/>
        </w:rPr>
        <w:t>la solicitud de financiamiento</w:t>
      </w:r>
      <w:r>
        <w:rPr>
          <w:rFonts w:cs="Arial"/>
          <w:sz w:val="22"/>
          <w:szCs w:val="22"/>
          <w:lang w:val="es-CR"/>
        </w:rPr>
        <w:t xml:space="preserve"> </w:t>
      </w:r>
      <w:r>
        <w:rPr>
          <w:rFonts w:cs="Arial"/>
          <w:sz w:val="22"/>
          <w:lang w:val="es-ES_tradnl"/>
        </w:rPr>
        <w:t>de 82 bonos de vivienda en el proyecto habitacional Las Rosas</w:t>
      </w:r>
      <w:r w:rsidRPr="00A0333C">
        <w:rPr>
          <w:rFonts w:cs="Arial"/>
          <w:sz w:val="22"/>
          <w:szCs w:val="22"/>
          <w:lang w:val="es-CR"/>
        </w:rPr>
        <w:t xml:space="preserve"> de Río Jiménez</w:t>
      </w:r>
      <w:r>
        <w:rPr>
          <w:rFonts w:cs="Arial"/>
          <w:sz w:val="22"/>
          <w:szCs w:val="22"/>
          <w:lang w:val="es-CR"/>
        </w:rPr>
        <w:t xml:space="preserve">, </w:t>
      </w:r>
      <w:r w:rsidR="00C37A5E" w:rsidRPr="00C37A5E">
        <w:rPr>
          <w:rFonts w:cs="Arial"/>
          <w:sz w:val="22"/>
          <w:szCs w:val="22"/>
          <w:lang w:val="es-CR"/>
        </w:rPr>
        <w:t xml:space="preserve">una vez que se cuente con la disponibilidad de agua potable o la capacidad hídrica; en concordancia con el plan remedial definido por parte del </w:t>
      </w:r>
      <w:proofErr w:type="spellStart"/>
      <w:r w:rsidR="00C37A5E" w:rsidRPr="00C37A5E">
        <w:rPr>
          <w:rFonts w:cs="Arial"/>
          <w:sz w:val="22"/>
          <w:szCs w:val="22"/>
          <w:lang w:val="es-CR"/>
        </w:rPr>
        <w:t>AyA</w:t>
      </w:r>
      <w:proofErr w:type="spellEnd"/>
      <w:r w:rsidR="00C37A5E" w:rsidRPr="00C37A5E">
        <w:rPr>
          <w:rFonts w:cs="Arial"/>
          <w:sz w:val="22"/>
          <w:szCs w:val="22"/>
          <w:lang w:val="es-CR"/>
        </w:rPr>
        <w:t>, la Municipalidad local y el desarrollador</w:t>
      </w:r>
      <w:r>
        <w:rPr>
          <w:rFonts w:cs="Arial"/>
          <w:sz w:val="22"/>
          <w:szCs w:val="22"/>
          <w:lang w:val="es-CR"/>
        </w:rPr>
        <w:t>.</w:t>
      </w:r>
    </w:p>
    <w:p w14:paraId="6DF3DFB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DB654C" w14:textId="77777777" w:rsidR="002B71CC" w:rsidRPr="00D14EAF" w:rsidRDefault="002B71CC" w:rsidP="002B71CC">
      <w:pPr>
        <w:spacing w:line="360" w:lineRule="auto"/>
        <w:jc w:val="both"/>
        <w:rPr>
          <w:rFonts w:cs="Arial"/>
          <w:b/>
          <w:sz w:val="22"/>
        </w:rPr>
      </w:pPr>
      <w:r w:rsidRPr="00D14EAF">
        <w:rPr>
          <w:rFonts w:cs="Arial"/>
          <w:b/>
          <w:sz w:val="22"/>
        </w:rPr>
        <w:t>************</w:t>
      </w:r>
    </w:p>
    <w:p w14:paraId="5EC9F664" w14:textId="77777777" w:rsidR="002B71CC" w:rsidRDefault="002B71CC" w:rsidP="002B71CC">
      <w:pPr>
        <w:spacing w:line="360" w:lineRule="auto"/>
        <w:jc w:val="both"/>
        <w:rPr>
          <w:rFonts w:cs="Arial"/>
          <w:sz w:val="22"/>
          <w:lang w:val="es-ES_tradnl"/>
        </w:rPr>
      </w:pPr>
    </w:p>
    <w:p w14:paraId="7E6D3D2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6349" w14:textId="77777777" w:rsidR="001F40F4" w:rsidRDefault="001F40F4">
      <w:r>
        <w:separator/>
      </w:r>
    </w:p>
  </w:endnote>
  <w:endnote w:type="continuationSeparator" w:id="0">
    <w:p w14:paraId="1430C79E" w14:textId="77777777" w:rsidR="001F40F4" w:rsidRDefault="001F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5285" w14:textId="77777777" w:rsidR="001F40F4" w:rsidRDefault="001F40F4">
      <w:r>
        <w:separator/>
      </w:r>
    </w:p>
  </w:footnote>
  <w:footnote w:type="continuationSeparator" w:id="0">
    <w:p w14:paraId="65F17ACB" w14:textId="77777777" w:rsidR="001F40F4" w:rsidRDefault="001F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A11" w14:textId="77777777" w:rsidR="009D03FE" w:rsidRDefault="009D03FE">
    <w:pPr>
      <w:pStyle w:val="Textoindependiente"/>
    </w:pPr>
  </w:p>
  <w:p w14:paraId="78683A86" w14:textId="69ABFD1F" w:rsidR="009D03FE" w:rsidRDefault="009D03FE">
    <w:pPr>
      <w:pStyle w:val="Textoindependiente"/>
      <w:rPr>
        <w:rStyle w:val="TextoindependienteCar"/>
        <w:sz w:val="18"/>
      </w:rPr>
    </w:pPr>
    <w:r>
      <w:rPr>
        <w:sz w:val="18"/>
      </w:rPr>
      <w:t xml:space="preserve">    </w:t>
    </w:r>
    <w:r w:rsidR="00320F35">
      <w:rPr>
        <w:sz w:val="18"/>
      </w:rPr>
      <w:t xml:space="preserve">Minuta de la sesión </w:t>
    </w:r>
    <w:r>
      <w:rPr>
        <w:sz w:val="18"/>
      </w:rPr>
      <w:t xml:space="preserve">Nº </w:t>
    </w:r>
    <w:r w:rsidR="003156B3">
      <w:rPr>
        <w:sz w:val="18"/>
      </w:rPr>
      <w:t>93</w:t>
    </w:r>
    <w:r>
      <w:rPr>
        <w:sz w:val="18"/>
      </w:rPr>
      <w:t>-20</w:t>
    </w:r>
    <w:r w:rsidR="00E97960">
      <w:rPr>
        <w:sz w:val="18"/>
      </w:rPr>
      <w:t>2</w:t>
    </w:r>
    <w:r w:rsidR="009449EE">
      <w:rPr>
        <w:sz w:val="18"/>
      </w:rPr>
      <w:t>1</w:t>
    </w:r>
    <w:r>
      <w:rPr>
        <w:sz w:val="18"/>
      </w:rPr>
      <w:t xml:space="preserve">                   </w:t>
    </w:r>
    <w:r w:rsidR="003156B3">
      <w:rPr>
        <w:sz w:val="18"/>
      </w:rPr>
      <w:t>16</w:t>
    </w:r>
    <w:r>
      <w:rPr>
        <w:sz w:val="18"/>
      </w:rPr>
      <w:t xml:space="preserve"> de </w:t>
    </w:r>
    <w:r w:rsidR="003156B3">
      <w:rPr>
        <w:sz w:val="18"/>
      </w:rPr>
      <w:t>diciembre</w:t>
    </w:r>
    <w:r>
      <w:rPr>
        <w:sz w:val="18"/>
      </w:rPr>
      <w:t xml:space="preserve"> de 20</w:t>
    </w:r>
    <w:r w:rsidR="00E97960">
      <w:rPr>
        <w:sz w:val="18"/>
      </w:rPr>
      <w:t>2</w:t>
    </w:r>
    <w:r w:rsidR="009449EE">
      <w:rPr>
        <w:sz w:val="18"/>
      </w:rPr>
      <w:t>1</w:t>
    </w:r>
    <w:r>
      <w:rPr>
        <w:sz w:val="18"/>
      </w:rPr>
      <w:t xml:space="preserve">                                                       </w:t>
    </w:r>
    <w:r>
      <w:rPr>
        <w:rStyle w:val="TextoindependienteCar"/>
        <w:sz w:val="18"/>
      </w:rPr>
      <w:fldChar w:fldCharType="begin"/>
    </w:r>
    <w:r>
      <w:rPr>
        <w:rStyle w:val="TextoindependienteCar"/>
        <w:sz w:val="18"/>
      </w:rPr>
      <w:instrText xml:space="preserve"> PAGE </w:instrText>
    </w:r>
    <w:r>
      <w:rPr>
        <w:rStyle w:val="TextoindependienteCar"/>
        <w:sz w:val="18"/>
      </w:rPr>
      <w:fldChar w:fldCharType="separate"/>
    </w:r>
    <w:r w:rsidR="00861680">
      <w:rPr>
        <w:rStyle w:val="TextoindependienteCar"/>
        <w:noProof/>
        <w:sz w:val="18"/>
      </w:rPr>
      <w:t>17</w:t>
    </w:r>
    <w:r>
      <w:rPr>
        <w:rStyle w:val="TextoindependienteCar"/>
        <w:sz w:val="18"/>
      </w:rPr>
      <w:fldChar w:fldCharType="end"/>
    </w:r>
  </w:p>
  <w:p w14:paraId="519A2A67" w14:textId="203EC0B6" w:rsidR="009D03FE" w:rsidRDefault="009D03FE">
    <w:pPr>
      <w:pStyle w:val="Textoindependiente"/>
      <w:rPr>
        <w:sz w:val="18"/>
      </w:rPr>
    </w:pPr>
    <w:r>
      <w:rPr>
        <w:rStyle w:val="TextoindependienteCa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7BAD6"/>
    <w:multiLevelType w:val="hybridMultilevel"/>
    <w:tmpl w:val="0C655F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583FF"/>
    <w:multiLevelType w:val="hybridMultilevel"/>
    <w:tmpl w:val="7FE75C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72BC4F"/>
    <w:multiLevelType w:val="hybridMultilevel"/>
    <w:tmpl w:val="050D8A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393EB0"/>
    <w:multiLevelType w:val="hybridMultilevel"/>
    <w:tmpl w:val="263E08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0B2DAD"/>
    <w:multiLevelType w:val="hybridMultilevel"/>
    <w:tmpl w:val="7AE19A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E4A18"/>
    <w:multiLevelType w:val="hybridMultilevel"/>
    <w:tmpl w:val="51802F60"/>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7609647"/>
    <w:multiLevelType w:val="hybridMultilevel"/>
    <w:tmpl w:val="54C9E8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CA3759"/>
    <w:multiLevelType w:val="hybridMultilevel"/>
    <w:tmpl w:val="29A4D64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FBF0F46"/>
    <w:multiLevelType w:val="hybridMultilevel"/>
    <w:tmpl w:val="51103BA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FCBDB45"/>
    <w:multiLevelType w:val="hybridMultilevel"/>
    <w:tmpl w:val="FE0AE6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7A4EC2"/>
    <w:multiLevelType w:val="hybridMultilevel"/>
    <w:tmpl w:val="868985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FE0E44"/>
    <w:multiLevelType w:val="hybridMultilevel"/>
    <w:tmpl w:val="154EC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51262AF"/>
    <w:multiLevelType w:val="hybridMultilevel"/>
    <w:tmpl w:val="E9FF89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86111A7"/>
    <w:multiLevelType w:val="hybridMultilevel"/>
    <w:tmpl w:val="0D34E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EBA2A47"/>
    <w:multiLevelType w:val="hybridMultilevel"/>
    <w:tmpl w:val="28523F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122E81D"/>
    <w:multiLevelType w:val="hybridMultilevel"/>
    <w:tmpl w:val="5B93E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8218BB"/>
    <w:multiLevelType w:val="hybridMultilevel"/>
    <w:tmpl w:val="02A49CB2"/>
    <w:lvl w:ilvl="0" w:tplc="140A0017">
      <w:start w:val="1"/>
      <w:numFmt w:val="lowerLetter"/>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958CB9D"/>
    <w:multiLevelType w:val="hybridMultilevel"/>
    <w:tmpl w:val="DFB9B0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9590DF2"/>
    <w:multiLevelType w:val="hybridMultilevel"/>
    <w:tmpl w:val="4B04425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F6D455D"/>
    <w:multiLevelType w:val="hybridMultilevel"/>
    <w:tmpl w:val="862CE7F8"/>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15:restartNumberingAfterBreak="0">
    <w:nsid w:val="51C7F033"/>
    <w:multiLevelType w:val="hybridMultilevel"/>
    <w:tmpl w:val="88BFEF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46C198B"/>
    <w:multiLevelType w:val="hybridMultilevel"/>
    <w:tmpl w:val="4D5562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4B52859"/>
    <w:multiLevelType w:val="hybridMultilevel"/>
    <w:tmpl w:val="3F5F349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70CD6B3"/>
    <w:multiLevelType w:val="hybridMultilevel"/>
    <w:tmpl w:val="AF0425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7B023A7"/>
    <w:multiLevelType w:val="hybridMultilevel"/>
    <w:tmpl w:val="1150A4B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B66DF2E"/>
    <w:multiLevelType w:val="hybridMultilevel"/>
    <w:tmpl w:val="08FA6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2"/>
  </w:num>
  <w:num w:numId="2">
    <w:abstractNumId w:val="7"/>
  </w:num>
  <w:num w:numId="3">
    <w:abstractNumId w:val="29"/>
  </w:num>
  <w:num w:numId="4">
    <w:abstractNumId w:val="6"/>
  </w:num>
  <w:num w:numId="5">
    <w:abstractNumId w:val="5"/>
  </w:num>
  <w:num w:numId="6">
    <w:abstractNumId w:val="35"/>
  </w:num>
  <w:num w:numId="7">
    <w:abstractNumId w:val="44"/>
  </w:num>
  <w:num w:numId="8">
    <w:abstractNumId w:val="27"/>
  </w:num>
  <w:num w:numId="9">
    <w:abstractNumId w:val="20"/>
  </w:num>
  <w:num w:numId="10">
    <w:abstractNumId w:val="9"/>
  </w:num>
  <w:num w:numId="11">
    <w:abstractNumId w:val="14"/>
  </w:num>
  <w:num w:numId="12">
    <w:abstractNumId w:val="45"/>
  </w:num>
  <w:num w:numId="13">
    <w:abstractNumId w:val="43"/>
  </w:num>
  <w:num w:numId="14">
    <w:abstractNumId w:val="39"/>
  </w:num>
  <w:num w:numId="15">
    <w:abstractNumId w:val="28"/>
  </w:num>
  <w:num w:numId="16">
    <w:abstractNumId w:val="36"/>
  </w:num>
  <w:num w:numId="17">
    <w:abstractNumId w:val="8"/>
  </w:num>
  <w:num w:numId="18">
    <w:abstractNumId w:val="13"/>
  </w:num>
  <w:num w:numId="19">
    <w:abstractNumId w:val="19"/>
  </w:num>
  <w:num w:numId="20">
    <w:abstractNumId w:val="31"/>
  </w:num>
  <w:num w:numId="21">
    <w:abstractNumId w:val="10"/>
  </w:num>
  <w:num w:numId="22">
    <w:abstractNumId w:val="17"/>
  </w:num>
  <w:num w:numId="23">
    <w:abstractNumId w:val="11"/>
  </w:num>
  <w:num w:numId="24">
    <w:abstractNumId w:val="34"/>
  </w:num>
  <w:num w:numId="25">
    <w:abstractNumId w:val="40"/>
  </w:num>
  <w:num w:numId="26">
    <w:abstractNumId w:val="16"/>
  </w:num>
  <w:num w:numId="27">
    <w:abstractNumId w:val="2"/>
  </w:num>
  <w:num w:numId="28">
    <w:abstractNumId w:val="41"/>
  </w:num>
  <w:num w:numId="29">
    <w:abstractNumId w:val="1"/>
  </w:num>
  <w:num w:numId="30">
    <w:abstractNumId w:val="38"/>
  </w:num>
  <w:num w:numId="31">
    <w:abstractNumId w:val="21"/>
  </w:num>
  <w:num w:numId="32">
    <w:abstractNumId w:val="0"/>
  </w:num>
  <w:num w:numId="33">
    <w:abstractNumId w:val="23"/>
  </w:num>
  <w:num w:numId="34">
    <w:abstractNumId w:val="3"/>
  </w:num>
  <w:num w:numId="35">
    <w:abstractNumId w:val="37"/>
  </w:num>
  <w:num w:numId="36">
    <w:abstractNumId w:val="25"/>
  </w:num>
  <w:num w:numId="37">
    <w:abstractNumId w:val="4"/>
  </w:num>
  <w:num w:numId="38">
    <w:abstractNumId w:val="42"/>
  </w:num>
  <w:num w:numId="39">
    <w:abstractNumId w:val="12"/>
  </w:num>
  <w:num w:numId="40">
    <w:abstractNumId w:val="18"/>
  </w:num>
  <w:num w:numId="41">
    <w:abstractNumId w:val="30"/>
  </w:num>
  <w:num w:numId="42">
    <w:abstractNumId w:val="15"/>
  </w:num>
  <w:num w:numId="43">
    <w:abstractNumId w:val="26"/>
  </w:num>
  <w:num w:numId="44">
    <w:abstractNumId w:val="24"/>
  </w:num>
  <w:num w:numId="45">
    <w:abstractNumId w:val="32"/>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8IfQb999tHAx+1DKmRs2dM+hOt2Kq/Eere/GPWupkawfxCu1lUN1IaxGZvz0ACxp+scgu0mhVJNvyRgD8+bX+g==" w:salt="1aRtMMvXVIvhFoUGdSWRG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F4"/>
    <w:rsid w:val="0000085A"/>
    <w:rsid w:val="00007B2B"/>
    <w:rsid w:val="00011DC1"/>
    <w:rsid w:val="00013946"/>
    <w:rsid w:val="0001401F"/>
    <w:rsid w:val="00026DCA"/>
    <w:rsid w:val="00027E78"/>
    <w:rsid w:val="0003318B"/>
    <w:rsid w:val="00036A8B"/>
    <w:rsid w:val="00053A32"/>
    <w:rsid w:val="000547A2"/>
    <w:rsid w:val="00067B32"/>
    <w:rsid w:val="00071C11"/>
    <w:rsid w:val="00076A47"/>
    <w:rsid w:val="000818C5"/>
    <w:rsid w:val="00081BB0"/>
    <w:rsid w:val="00085DF1"/>
    <w:rsid w:val="0009389D"/>
    <w:rsid w:val="000A314F"/>
    <w:rsid w:val="000A6259"/>
    <w:rsid w:val="000B0F7B"/>
    <w:rsid w:val="000C4E35"/>
    <w:rsid w:val="000C5661"/>
    <w:rsid w:val="000D4035"/>
    <w:rsid w:val="000E4452"/>
    <w:rsid w:val="000E6C36"/>
    <w:rsid w:val="000F5567"/>
    <w:rsid w:val="000F5F31"/>
    <w:rsid w:val="000F6DBD"/>
    <w:rsid w:val="00105CCE"/>
    <w:rsid w:val="0011401E"/>
    <w:rsid w:val="001147C3"/>
    <w:rsid w:val="00117E78"/>
    <w:rsid w:val="001227FE"/>
    <w:rsid w:val="00127442"/>
    <w:rsid w:val="00130E65"/>
    <w:rsid w:val="00151FF7"/>
    <w:rsid w:val="00154E36"/>
    <w:rsid w:val="00167B5C"/>
    <w:rsid w:val="00180735"/>
    <w:rsid w:val="00183234"/>
    <w:rsid w:val="0018634C"/>
    <w:rsid w:val="001909BE"/>
    <w:rsid w:val="00193B2D"/>
    <w:rsid w:val="00196DD0"/>
    <w:rsid w:val="001A70A1"/>
    <w:rsid w:val="001B6D7C"/>
    <w:rsid w:val="001B703A"/>
    <w:rsid w:val="001C06A7"/>
    <w:rsid w:val="001C3F1B"/>
    <w:rsid w:val="001D7E23"/>
    <w:rsid w:val="001F277B"/>
    <w:rsid w:val="001F40F4"/>
    <w:rsid w:val="001F7D2C"/>
    <w:rsid w:val="002026DC"/>
    <w:rsid w:val="00204086"/>
    <w:rsid w:val="00210B7F"/>
    <w:rsid w:val="00213FA6"/>
    <w:rsid w:val="00214849"/>
    <w:rsid w:val="002163C7"/>
    <w:rsid w:val="0022107B"/>
    <w:rsid w:val="00230176"/>
    <w:rsid w:val="00236CA9"/>
    <w:rsid w:val="00237191"/>
    <w:rsid w:val="00240946"/>
    <w:rsid w:val="00242915"/>
    <w:rsid w:val="00243275"/>
    <w:rsid w:val="00243461"/>
    <w:rsid w:val="00244B52"/>
    <w:rsid w:val="00253CA2"/>
    <w:rsid w:val="00253D8D"/>
    <w:rsid w:val="00260325"/>
    <w:rsid w:val="00261C88"/>
    <w:rsid w:val="00270B9C"/>
    <w:rsid w:val="00273438"/>
    <w:rsid w:val="002736F3"/>
    <w:rsid w:val="00273AB5"/>
    <w:rsid w:val="002750E0"/>
    <w:rsid w:val="002751C8"/>
    <w:rsid w:val="00277DD3"/>
    <w:rsid w:val="00282C93"/>
    <w:rsid w:val="0028301A"/>
    <w:rsid w:val="0028757E"/>
    <w:rsid w:val="00296ED9"/>
    <w:rsid w:val="002A1350"/>
    <w:rsid w:val="002A51F3"/>
    <w:rsid w:val="002A6A4B"/>
    <w:rsid w:val="002B1E97"/>
    <w:rsid w:val="002B410B"/>
    <w:rsid w:val="002B71CC"/>
    <w:rsid w:val="002C1E50"/>
    <w:rsid w:val="002D0146"/>
    <w:rsid w:val="002D158A"/>
    <w:rsid w:val="002E1BAC"/>
    <w:rsid w:val="002F3D41"/>
    <w:rsid w:val="003004E7"/>
    <w:rsid w:val="0030131C"/>
    <w:rsid w:val="003076AB"/>
    <w:rsid w:val="0031152D"/>
    <w:rsid w:val="003156B3"/>
    <w:rsid w:val="003156CD"/>
    <w:rsid w:val="00315FFE"/>
    <w:rsid w:val="00317B31"/>
    <w:rsid w:val="00320F35"/>
    <w:rsid w:val="00320F9C"/>
    <w:rsid w:val="0032109A"/>
    <w:rsid w:val="00330EE0"/>
    <w:rsid w:val="00335993"/>
    <w:rsid w:val="003437F8"/>
    <w:rsid w:val="00343CAA"/>
    <w:rsid w:val="00345E78"/>
    <w:rsid w:val="00346C2F"/>
    <w:rsid w:val="003473D2"/>
    <w:rsid w:val="00352AFB"/>
    <w:rsid w:val="00353979"/>
    <w:rsid w:val="0035609B"/>
    <w:rsid w:val="00356CC5"/>
    <w:rsid w:val="00362891"/>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45F6"/>
    <w:rsid w:val="003C6FEB"/>
    <w:rsid w:val="003E0F9E"/>
    <w:rsid w:val="003E6B5A"/>
    <w:rsid w:val="003F1F25"/>
    <w:rsid w:val="00407CC4"/>
    <w:rsid w:val="004132DD"/>
    <w:rsid w:val="00421BEA"/>
    <w:rsid w:val="00427E3F"/>
    <w:rsid w:val="00432126"/>
    <w:rsid w:val="004356E2"/>
    <w:rsid w:val="00445673"/>
    <w:rsid w:val="004755F8"/>
    <w:rsid w:val="0047593B"/>
    <w:rsid w:val="0048086A"/>
    <w:rsid w:val="0048746C"/>
    <w:rsid w:val="004930AA"/>
    <w:rsid w:val="00496B93"/>
    <w:rsid w:val="00497711"/>
    <w:rsid w:val="004A3B32"/>
    <w:rsid w:val="004B373F"/>
    <w:rsid w:val="004B7456"/>
    <w:rsid w:val="004C5B22"/>
    <w:rsid w:val="004C724E"/>
    <w:rsid w:val="004D3CD0"/>
    <w:rsid w:val="004E10F9"/>
    <w:rsid w:val="004E1777"/>
    <w:rsid w:val="004E5D21"/>
    <w:rsid w:val="004F362E"/>
    <w:rsid w:val="004F6502"/>
    <w:rsid w:val="00500DD4"/>
    <w:rsid w:val="005011AD"/>
    <w:rsid w:val="00505029"/>
    <w:rsid w:val="00510EB9"/>
    <w:rsid w:val="00513B4F"/>
    <w:rsid w:val="00517EC4"/>
    <w:rsid w:val="00531B93"/>
    <w:rsid w:val="005459D0"/>
    <w:rsid w:val="005504E6"/>
    <w:rsid w:val="005561C4"/>
    <w:rsid w:val="00573D72"/>
    <w:rsid w:val="0057519A"/>
    <w:rsid w:val="0058432A"/>
    <w:rsid w:val="00585347"/>
    <w:rsid w:val="00586310"/>
    <w:rsid w:val="00595395"/>
    <w:rsid w:val="0059625B"/>
    <w:rsid w:val="00596AB4"/>
    <w:rsid w:val="005A32C2"/>
    <w:rsid w:val="005B45E6"/>
    <w:rsid w:val="005B67A2"/>
    <w:rsid w:val="005C18D2"/>
    <w:rsid w:val="005C6147"/>
    <w:rsid w:val="005E7559"/>
    <w:rsid w:val="005F04DB"/>
    <w:rsid w:val="005F1804"/>
    <w:rsid w:val="006061C8"/>
    <w:rsid w:val="00615FBF"/>
    <w:rsid w:val="00623D36"/>
    <w:rsid w:val="00623E69"/>
    <w:rsid w:val="006321F4"/>
    <w:rsid w:val="00634333"/>
    <w:rsid w:val="00646C5C"/>
    <w:rsid w:val="00651DBA"/>
    <w:rsid w:val="00655A0B"/>
    <w:rsid w:val="00656DB9"/>
    <w:rsid w:val="0066494B"/>
    <w:rsid w:val="00664D3B"/>
    <w:rsid w:val="0066756A"/>
    <w:rsid w:val="00681878"/>
    <w:rsid w:val="00683504"/>
    <w:rsid w:val="00692A55"/>
    <w:rsid w:val="006979B4"/>
    <w:rsid w:val="006A0601"/>
    <w:rsid w:val="006A388E"/>
    <w:rsid w:val="006A474B"/>
    <w:rsid w:val="006A779D"/>
    <w:rsid w:val="006B7846"/>
    <w:rsid w:val="006C0086"/>
    <w:rsid w:val="006C1542"/>
    <w:rsid w:val="006C1D3B"/>
    <w:rsid w:val="006C1F07"/>
    <w:rsid w:val="006C772C"/>
    <w:rsid w:val="006D0D8A"/>
    <w:rsid w:val="006D1105"/>
    <w:rsid w:val="006D1377"/>
    <w:rsid w:val="006D5482"/>
    <w:rsid w:val="006E0F51"/>
    <w:rsid w:val="006E31FB"/>
    <w:rsid w:val="006E3CB0"/>
    <w:rsid w:val="006E47CD"/>
    <w:rsid w:val="006E7C0F"/>
    <w:rsid w:val="006F6AB5"/>
    <w:rsid w:val="006F7DB3"/>
    <w:rsid w:val="007062BD"/>
    <w:rsid w:val="00707652"/>
    <w:rsid w:val="00711E6C"/>
    <w:rsid w:val="00723211"/>
    <w:rsid w:val="00735384"/>
    <w:rsid w:val="00737234"/>
    <w:rsid w:val="00751002"/>
    <w:rsid w:val="0075332D"/>
    <w:rsid w:val="007605D2"/>
    <w:rsid w:val="00765327"/>
    <w:rsid w:val="0077137C"/>
    <w:rsid w:val="0077281C"/>
    <w:rsid w:val="007749FC"/>
    <w:rsid w:val="00780AB2"/>
    <w:rsid w:val="007822A7"/>
    <w:rsid w:val="00785754"/>
    <w:rsid w:val="00786C70"/>
    <w:rsid w:val="0079352F"/>
    <w:rsid w:val="00797660"/>
    <w:rsid w:val="007A5DF0"/>
    <w:rsid w:val="007B2EB9"/>
    <w:rsid w:val="007B5EDF"/>
    <w:rsid w:val="007C2929"/>
    <w:rsid w:val="007C3229"/>
    <w:rsid w:val="007C39B9"/>
    <w:rsid w:val="007D3C6D"/>
    <w:rsid w:val="007D6EF8"/>
    <w:rsid w:val="007E31DD"/>
    <w:rsid w:val="007F614F"/>
    <w:rsid w:val="007F66D6"/>
    <w:rsid w:val="008006FA"/>
    <w:rsid w:val="008108D2"/>
    <w:rsid w:val="008110AA"/>
    <w:rsid w:val="00811427"/>
    <w:rsid w:val="00812112"/>
    <w:rsid w:val="008154D3"/>
    <w:rsid w:val="0081573E"/>
    <w:rsid w:val="00825856"/>
    <w:rsid w:val="00825C6B"/>
    <w:rsid w:val="008343A2"/>
    <w:rsid w:val="00834957"/>
    <w:rsid w:val="00834A2F"/>
    <w:rsid w:val="00841B3A"/>
    <w:rsid w:val="00846281"/>
    <w:rsid w:val="00851373"/>
    <w:rsid w:val="00854DE9"/>
    <w:rsid w:val="00860439"/>
    <w:rsid w:val="00861680"/>
    <w:rsid w:val="00870163"/>
    <w:rsid w:val="00870179"/>
    <w:rsid w:val="00875497"/>
    <w:rsid w:val="00895A5D"/>
    <w:rsid w:val="00896BC6"/>
    <w:rsid w:val="008B3F8A"/>
    <w:rsid w:val="008D35D8"/>
    <w:rsid w:val="008D6E0F"/>
    <w:rsid w:val="008F38A8"/>
    <w:rsid w:val="008F6C96"/>
    <w:rsid w:val="00911F06"/>
    <w:rsid w:val="009321EA"/>
    <w:rsid w:val="0093511A"/>
    <w:rsid w:val="00940420"/>
    <w:rsid w:val="009449EE"/>
    <w:rsid w:val="00953545"/>
    <w:rsid w:val="009669CF"/>
    <w:rsid w:val="00972F22"/>
    <w:rsid w:val="00973A58"/>
    <w:rsid w:val="00986348"/>
    <w:rsid w:val="00991100"/>
    <w:rsid w:val="009952A2"/>
    <w:rsid w:val="00997737"/>
    <w:rsid w:val="009B2780"/>
    <w:rsid w:val="009B3C88"/>
    <w:rsid w:val="009B6E27"/>
    <w:rsid w:val="009C090B"/>
    <w:rsid w:val="009C11C0"/>
    <w:rsid w:val="009C2A91"/>
    <w:rsid w:val="009C5911"/>
    <w:rsid w:val="009D03FE"/>
    <w:rsid w:val="009D1F46"/>
    <w:rsid w:val="009D70A8"/>
    <w:rsid w:val="009D78B0"/>
    <w:rsid w:val="009E1B07"/>
    <w:rsid w:val="009E1B1B"/>
    <w:rsid w:val="009F2788"/>
    <w:rsid w:val="009F62A9"/>
    <w:rsid w:val="00A075FC"/>
    <w:rsid w:val="00A11A56"/>
    <w:rsid w:val="00A3046D"/>
    <w:rsid w:val="00A3146D"/>
    <w:rsid w:val="00A330FA"/>
    <w:rsid w:val="00A37528"/>
    <w:rsid w:val="00A536DE"/>
    <w:rsid w:val="00A57ECD"/>
    <w:rsid w:val="00A70A82"/>
    <w:rsid w:val="00A73DC5"/>
    <w:rsid w:val="00A775DD"/>
    <w:rsid w:val="00A8191B"/>
    <w:rsid w:val="00A837EB"/>
    <w:rsid w:val="00A876B0"/>
    <w:rsid w:val="00A9273C"/>
    <w:rsid w:val="00AA4E2A"/>
    <w:rsid w:val="00AB15C1"/>
    <w:rsid w:val="00AB1E41"/>
    <w:rsid w:val="00AB2826"/>
    <w:rsid w:val="00AB4B39"/>
    <w:rsid w:val="00AC1939"/>
    <w:rsid w:val="00AD44C3"/>
    <w:rsid w:val="00AD4F06"/>
    <w:rsid w:val="00AE7AB3"/>
    <w:rsid w:val="00AF4C49"/>
    <w:rsid w:val="00B00832"/>
    <w:rsid w:val="00B019A0"/>
    <w:rsid w:val="00B01CDF"/>
    <w:rsid w:val="00B030C3"/>
    <w:rsid w:val="00B171DC"/>
    <w:rsid w:val="00B2152C"/>
    <w:rsid w:val="00B225D4"/>
    <w:rsid w:val="00B322C5"/>
    <w:rsid w:val="00B33E45"/>
    <w:rsid w:val="00B34414"/>
    <w:rsid w:val="00B3640B"/>
    <w:rsid w:val="00B36CE6"/>
    <w:rsid w:val="00B42040"/>
    <w:rsid w:val="00B43B1F"/>
    <w:rsid w:val="00B45CAD"/>
    <w:rsid w:val="00B53563"/>
    <w:rsid w:val="00B5583C"/>
    <w:rsid w:val="00B56F87"/>
    <w:rsid w:val="00B64449"/>
    <w:rsid w:val="00B66D8C"/>
    <w:rsid w:val="00B70389"/>
    <w:rsid w:val="00B703B4"/>
    <w:rsid w:val="00B8119D"/>
    <w:rsid w:val="00B9173F"/>
    <w:rsid w:val="00BA3517"/>
    <w:rsid w:val="00BA3C35"/>
    <w:rsid w:val="00BA427A"/>
    <w:rsid w:val="00BA58F6"/>
    <w:rsid w:val="00BA7805"/>
    <w:rsid w:val="00BB034D"/>
    <w:rsid w:val="00BC1E08"/>
    <w:rsid w:val="00BD11AC"/>
    <w:rsid w:val="00BE0F52"/>
    <w:rsid w:val="00BE24F7"/>
    <w:rsid w:val="00BE44AB"/>
    <w:rsid w:val="00BE452A"/>
    <w:rsid w:val="00BF0C80"/>
    <w:rsid w:val="00BF124E"/>
    <w:rsid w:val="00C0084E"/>
    <w:rsid w:val="00C01425"/>
    <w:rsid w:val="00C12152"/>
    <w:rsid w:val="00C276C8"/>
    <w:rsid w:val="00C308C3"/>
    <w:rsid w:val="00C32CBE"/>
    <w:rsid w:val="00C36F84"/>
    <w:rsid w:val="00C36FE2"/>
    <w:rsid w:val="00C37A5E"/>
    <w:rsid w:val="00C42332"/>
    <w:rsid w:val="00C4730D"/>
    <w:rsid w:val="00C50AAF"/>
    <w:rsid w:val="00C60811"/>
    <w:rsid w:val="00C676D8"/>
    <w:rsid w:val="00C7033A"/>
    <w:rsid w:val="00C80B39"/>
    <w:rsid w:val="00C907AB"/>
    <w:rsid w:val="00CA3661"/>
    <w:rsid w:val="00CA42F6"/>
    <w:rsid w:val="00CC0A79"/>
    <w:rsid w:val="00CC60FC"/>
    <w:rsid w:val="00CC7940"/>
    <w:rsid w:val="00CD5B08"/>
    <w:rsid w:val="00CD5D87"/>
    <w:rsid w:val="00CD7A02"/>
    <w:rsid w:val="00CF0E50"/>
    <w:rsid w:val="00CF4BE9"/>
    <w:rsid w:val="00D034AB"/>
    <w:rsid w:val="00D13B6B"/>
    <w:rsid w:val="00D22B80"/>
    <w:rsid w:val="00D330C4"/>
    <w:rsid w:val="00D35784"/>
    <w:rsid w:val="00D37592"/>
    <w:rsid w:val="00D501B4"/>
    <w:rsid w:val="00D509A7"/>
    <w:rsid w:val="00D525F6"/>
    <w:rsid w:val="00D5291C"/>
    <w:rsid w:val="00D54758"/>
    <w:rsid w:val="00D56A28"/>
    <w:rsid w:val="00D60482"/>
    <w:rsid w:val="00D61F89"/>
    <w:rsid w:val="00D72C3B"/>
    <w:rsid w:val="00D9450F"/>
    <w:rsid w:val="00D95FEC"/>
    <w:rsid w:val="00DA156E"/>
    <w:rsid w:val="00DA4C56"/>
    <w:rsid w:val="00DB38FB"/>
    <w:rsid w:val="00DC32CD"/>
    <w:rsid w:val="00DD48A0"/>
    <w:rsid w:val="00DE0BBA"/>
    <w:rsid w:val="00DE56FA"/>
    <w:rsid w:val="00DE7715"/>
    <w:rsid w:val="00E0071B"/>
    <w:rsid w:val="00E171EB"/>
    <w:rsid w:val="00E2143B"/>
    <w:rsid w:val="00E25240"/>
    <w:rsid w:val="00E27093"/>
    <w:rsid w:val="00E31F79"/>
    <w:rsid w:val="00E33019"/>
    <w:rsid w:val="00E40A11"/>
    <w:rsid w:val="00E505F1"/>
    <w:rsid w:val="00E55DC7"/>
    <w:rsid w:val="00E6222D"/>
    <w:rsid w:val="00E63068"/>
    <w:rsid w:val="00E63BC8"/>
    <w:rsid w:val="00E646C7"/>
    <w:rsid w:val="00E7040F"/>
    <w:rsid w:val="00E743D6"/>
    <w:rsid w:val="00E767A8"/>
    <w:rsid w:val="00E76C46"/>
    <w:rsid w:val="00E76FFB"/>
    <w:rsid w:val="00E85124"/>
    <w:rsid w:val="00E8788A"/>
    <w:rsid w:val="00E97960"/>
    <w:rsid w:val="00E979D2"/>
    <w:rsid w:val="00EA53B9"/>
    <w:rsid w:val="00EC02B6"/>
    <w:rsid w:val="00EC6324"/>
    <w:rsid w:val="00EC7E01"/>
    <w:rsid w:val="00ED17CA"/>
    <w:rsid w:val="00EE139E"/>
    <w:rsid w:val="00EE228C"/>
    <w:rsid w:val="00EE2B6A"/>
    <w:rsid w:val="00EE4383"/>
    <w:rsid w:val="00EE491C"/>
    <w:rsid w:val="00EE6100"/>
    <w:rsid w:val="00EF7D85"/>
    <w:rsid w:val="00F00FF1"/>
    <w:rsid w:val="00F1031A"/>
    <w:rsid w:val="00F1305E"/>
    <w:rsid w:val="00F13E80"/>
    <w:rsid w:val="00F16E81"/>
    <w:rsid w:val="00F30531"/>
    <w:rsid w:val="00F31891"/>
    <w:rsid w:val="00F343EA"/>
    <w:rsid w:val="00F357CB"/>
    <w:rsid w:val="00F42278"/>
    <w:rsid w:val="00F4535D"/>
    <w:rsid w:val="00F541D9"/>
    <w:rsid w:val="00F62B7E"/>
    <w:rsid w:val="00F83C00"/>
    <w:rsid w:val="00F83D9F"/>
    <w:rsid w:val="00F86F0C"/>
    <w:rsid w:val="00F9130B"/>
    <w:rsid w:val="00F972BB"/>
    <w:rsid w:val="00F97718"/>
    <w:rsid w:val="00FA06A9"/>
    <w:rsid w:val="00FA1809"/>
    <w:rsid w:val="00FA2104"/>
    <w:rsid w:val="00FA4CCB"/>
    <w:rsid w:val="00FC257F"/>
    <w:rsid w:val="00FD2464"/>
    <w:rsid w:val="00FE180A"/>
    <w:rsid w:val="00FE310F"/>
    <w:rsid w:val="00FE34A2"/>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35A12"/>
  <w15:docId w15:val="{D98ADF5A-EC71-4E68-B053-FF47CAC5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6D1377"/>
    <w:rPr>
      <w:sz w:val="20"/>
      <w:szCs w:val="20"/>
    </w:rPr>
  </w:style>
  <w:style w:type="character" w:customStyle="1" w:styleId="CharacterStyle2">
    <w:name w:val="Character Style 2"/>
    <w:uiPriority w:val="99"/>
    <w:rsid w:val="006D1377"/>
    <w:rPr>
      <w:sz w:val="20"/>
      <w:szCs w:val="20"/>
    </w:rPr>
  </w:style>
  <w:style w:type="paragraph" w:customStyle="1" w:styleId="Style1">
    <w:name w:val="Style 1"/>
    <w:basedOn w:val="Normal"/>
    <w:uiPriority w:val="99"/>
    <w:rsid w:val="006D1377"/>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6D1377"/>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independiente3Car">
    <w:name w:val="Texto independiente 3 Car"/>
    <w:basedOn w:val="Fuentedeprrafopredeter"/>
    <w:link w:val="Textoindependiente3"/>
    <w:uiPriority w:val="99"/>
    <w:rsid w:val="00E85124"/>
    <w:rPr>
      <w:rFonts w:ascii="Arial" w:hAnsi="Arial" w:cs="Arial"/>
      <w:i/>
      <w:iCs/>
      <w:szCs w:val="24"/>
      <w:lang w:val="es-ES" w:eastAsia="es-ES"/>
    </w:rPr>
  </w:style>
  <w:style w:type="table" w:customStyle="1" w:styleId="Tabladecuadrcula4-nfasis61">
    <w:name w:val="Tabla de cuadrícula 4 - Énfasis 61"/>
    <w:basedOn w:val="Tablanormal"/>
    <w:uiPriority w:val="49"/>
    <w:rsid w:val="00151FF7"/>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6589</TotalTime>
  <Pages>35</Pages>
  <Words>11555</Words>
  <Characters>68576</Characters>
  <Application>Microsoft Office Word</Application>
  <DocSecurity>8</DocSecurity>
  <Lines>571</Lines>
  <Paragraphs>159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76</cp:revision>
  <cp:lastPrinted>2011-09-07T16:03:00Z</cp:lastPrinted>
  <dcterms:created xsi:type="dcterms:W3CDTF">2021-12-17T16:31:00Z</dcterms:created>
  <dcterms:modified xsi:type="dcterms:W3CDTF">2022-01-06T23:56:00Z</dcterms:modified>
</cp:coreProperties>
</file>