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C55B" w14:textId="77777777" w:rsidR="00FA4CCB" w:rsidRPr="000F6315" w:rsidRDefault="00FA4CCB" w:rsidP="000F6315">
      <w:pPr>
        <w:ind w:right="51"/>
        <w:jc w:val="center"/>
        <w:rPr>
          <w:rFonts w:cs="Arial"/>
          <w:b/>
          <w:bCs/>
          <w:u w:val="single"/>
        </w:rPr>
      </w:pPr>
      <w:r w:rsidRPr="000F6315">
        <w:rPr>
          <w:rFonts w:cs="Arial"/>
          <w:b/>
          <w:bCs/>
          <w:u w:val="single"/>
        </w:rPr>
        <w:t>BANCO HIPOTECARIO DE LA VIVIENDA</w:t>
      </w:r>
    </w:p>
    <w:p w14:paraId="179C3218" w14:textId="77777777" w:rsidR="00FA4CCB" w:rsidRDefault="00FA4CCB">
      <w:pPr>
        <w:spacing w:line="360" w:lineRule="auto"/>
        <w:ind w:right="51"/>
        <w:jc w:val="center"/>
        <w:rPr>
          <w:rFonts w:cs="Arial"/>
          <w:b/>
          <w:sz w:val="22"/>
          <w:u w:val="single"/>
        </w:rPr>
      </w:pPr>
      <w:r>
        <w:rPr>
          <w:rFonts w:cs="Arial"/>
          <w:b/>
          <w:sz w:val="22"/>
          <w:u w:val="single"/>
        </w:rPr>
        <w:t>JUNTA DIRECTIVA</w:t>
      </w:r>
    </w:p>
    <w:p w14:paraId="5E3A6F4D" w14:textId="77777777" w:rsidR="00FA4CCB" w:rsidRDefault="00FA4CCB">
      <w:pPr>
        <w:spacing w:line="360" w:lineRule="auto"/>
        <w:ind w:right="51"/>
        <w:jc w:val="center"/>
        <w:rPr>
          <w:rFonts w:cs="Arial"/>
          <w:b/>
          <w:sz w:val="22"/>
          <w:u w:val="single"/>
        </w:rPr>
      </w:pPr>
    </w:p>
    <w:p w14:paraId="02CCB9BD" w14:textId="702AE59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A2DAC">
        <w:rPr>
          <w:rFonts w:cs="Arial"/>
          <w:b/>
          <w:sz w:val="22"/>
          <w:u w:val="single"/>
        </w:rPr>
        <w:t>92</w:t>
      </w:r>
      <w:r>
        <w:rPr>
          <w:rFonts w:cs="Arial"/>
          <w:b/>
          <w:sz w:val="22"/>
          <w:u w:val="single"/>
        </w:rPr>
        <w:t>-20</w:t>
      </w:r>
      <w:r w:rsidR="00E97960">
        <w:rPr>
          <w:rFonts w:cs="Arial"/>
          <w:b/>
          <w:sz w:val="22"/>
          <w:u w:val="single"/>
        </w:rPr>
        <w:t>2</w:t>
      </w:r>
      <w:r w:rsidR="009449EE">
        <w:rPr>
          <w:rFonts w:cs="Arial"/>
          <w:b/>
          <w:sz w:val="22"/>
          <w:u w:val="single"/>
        </w:rPr>
        <w:t>1</w:t>
      </w:r>
    </w:p>
    <w:p w14:paraId="02FE3632" w14:textId="4B9607E0" w:rsidR="00FA4CCB" w:rsidRDefault="00FA4CCB">
      <w:pPr>
        <w:spacing w:line="360" w:lineRule="auto"/>
        <w:ind w:right="51"/>
        <w:jc w:val="center"/>
        <w:rPr>
          <w:rFonts w:cs="Arial"/>
          <w:b/>
          <w:sz w:val="22"/>
          <w:u w:val="single"/>
        </w:rPr>
      </w:pPr>
      <w:r>
        <w:rPr>
          <w:rFonts w:cs="Arial"/>
          <w:b/>
          <w:sz w:val="22"/>
          <w:u w:val="single"/>
        </w:rPr>
        <w:t xml:space="preserve">DEL </w:t>
      </w:r>
      <w:r w:rsidR="001A2DAC">
        <w:rPr>
          <w:rFonts w:cs="Arial"/>
          <w:b/>
          <w:sz w:val="22"/>
          <w:u w:val="single"/>
        </w:rPr>
        <w:t>13</w:t>
      </w:r>
      <w:r>
        <w:rPr>
          <w:rFonts w:cs="Arial"/>
          <w:b/>
          <w:sz w:val="22"/>
          <w:u w:val="single"/>
        </w:rPr>
        <w:t xml:space="preserve"> DE </w:t>
      </w:r>
      <w:r w:rsidR="001A2DAC">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6D71C7E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10F9C92" w14:textId="77777777" w:rsidR="00FA4CCB" w:rsidRDefault="00FA4CCB">
      <w:pPr>
        <w:spacing w:line="360" w:lineRule="auto"/>
        <w:ind w:right="51"/>
        <w:jc w:val="center"/>
        <w:rPr>
          <w:rFonts w:cs="Arial"/>
          <w:b/>
          <w:sz w:val="22"/>
          <w:u w:val="single"/>
        </w:rPr>
      </w:pPr>
    </w:p>
    <w:p w14:paraId="0EF65858" w14:textId="0736C64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97355" w:rsidRPr="00B97355">
        <w:rPr>
          <w:rFonts w:cs="Arial"/>
          <w:sz w:val="22"/>
        </w:rPr>
        <w:t xml:space="preserve"> </w:t>
      </w:r>
      <w:r w:rsidR="00B97355">
        <w:rPr>
          <w:rFonts w:cs="Arial"/>
          <w:sz w:val="22"/>
        </w:rPr>
        <w:t>El Director Jorge Carranza González, se incorpora a la sesión a partir del minuto 07:35.</w:t>
      </w:r>
    </w:p>
    <w:p w14:paraId="1BA7F080" w14:textId="77777777" w:rsidR="00AD4F06" w:rsidRDefault="00AD4F06" w:rsidP="0066494B">
      <w:pPr>
        <w:spacing w:line="360" w:lineRule="auto"/>
        <w:jc w:val="both"/>
        <w:rPr>
          <w:rFonts w:cs="Arial"/>
          <w:sz w:val="22"/>
        </w:rPr>
      </w:pPr>
    </w:p>
    <w:p w14:paraId="14C231C0"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B75BB88" w14:textId="77777777" w:rsidR="006321F4" w:rsidRPr="00D14EAF" w:rsidRDefault="006321F4" w:rsidP="006321F4">
      <w:pPr>
        <w:spacing w:line="360" w:lineRule="auto"/>
        <w:jc w:val="both"/>
        <w:rPr>
          <w:rFonts w:cs="Arial"/>
          <w:b/>
          <w:sz w:val="22"/>
        </w:rPr>
      </w:pPr>
      <w:r w:rsidRPr="00D14EAF">
        <w:rPr>
          <w:rFonts w:cs="Arial"/>
          <w:b/>
          <w:sz w:val="22"/>
        </w:rPr>
        <w:t>************</w:t>
      </w:r>
    </w:p>
    <w:p w14:paraId="4EA82620" w14:textId="77777777" w:rsidR="00FA4CCB" w:rsidRDefault="00FA4CCB" w:rsidP="0066494B">
      <w:pPr>
        <w:spacing w:line="360" w:lineRule="auto"/>
        <w:jc w:val="both"/>
        <w:rPr>
          <w:rFonts w:cs="Arial"/>
          <w:sz w:val="22"/>
        </w:rPr>
      </w:pPr>
    </w:p>
    <w:p w14:paraId="23CB6BAC" w14:textId="77777777" w:rsidR="00FA4CCB" w:rsidRDefault="00FA4CCB" w:rsidP="0066494B">
      <w:pPr>
        <w:pStyle w:val="Ttulo4"/>
        <w:spacing w:line="360" w:lineRule="auto"/>
        <w:jc w:val="both"/>
        <w:rPr>
          <w:rFonts w:cs="Arial"/>
        </w:rPr>
      </w:pPr>
      <w:r>
        <w:rPr>
          <w:rFonts w:cs="Arial"/>
        </w:rPr>
        <w:t>Asuntos conocidos en la presente sesión</w:t>
      </w:r>
    </w:p>
    <w:p w14:paraId="4DEE7B5A" w14:textId="77777777" w:rsidR="00FA4CCB" w:rsidRDefault="00FA4CCB" w:rsidP="0066494B">
      <w:pPr>
        <w:spacing w:line="360" w:lineRule="auto"/>
        <w:jc w:val="both"/>
        <w:rPr>
          <w:rFonts w:cs="Arial"/>
          <w:b/>
          <w:sz w:val="22"/>
        </w:rPr>
      </w:pPr>
    </w:p>
    <w:p w14:paraId="50FF0BA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C1D666A" w14:textId="77777777" w:rsidR="0000117D" w:rsidRPr="005C77CE" w:rsidRDefault="0000117D" w:rsidP="00741ED6">
      <w:pPr>
        <w:pStyle w:val="Textoindependiente3"/>
        <w:numPr>
          <w:ilvl w:val="0"/>
          <w:numId w:val="18"/>
        </w:numPr>
        <w:spacing w:line="360" w:lineRule="auto"/>
        <w:ind w:left="567" w:hanging="567"/>
        <w:rPr>
          <w:i w:val="0"/>
          <w:iCs w:val="0"/>
          <w:sz w:val="22"/>
        </w:rPr>
      </w:pPr>
      <w:r w:rsidRPr="005C77CE">
        <w:rPr>
          <w:i w:val="0"/>
          <w:iCs w:val="0"/>
          <w:sz w:val="22"/>
          <w:lang w:val="es-ES_tradnl"/>
        </w:rPr>
        <w:t xml:space="preserve">Lectura y aprobación de las actas N° 89-2021 del 02/12/2021 y N° 90-2021 del 06/12/2021. </w:t>
      </w:r>
    </w:p>
    <w:p w14:paraId="44B0326B" w14:textId="5E855F1D" w:rsidR="0000117D" w:rsidRPr="005C77CE" w:rsidRDefault="0000117D" w:rsidP="00741ED6">
      <w:pPr>
        <w:pStyle w:val="Textoindependiente3"/>
        <w:numPr>
          <w:ilvl w:val="0"/>
          <w:numId w:val="18"/>
        </w:numPr>
        <w:spacing w:line="360" w:lineRule="auto"/>
        <w:ind w:left="567" w:hanging="567"/>
        <w:rPr>
          <w:i w:val="0"/>
          <w:iCs w:val="0"/>
          <w:sz w:val="22"/>
        </w:rPr>
      </w:pPr>
      <w:r w:rsidRPr="005C77CE">
        <w:rPr>
          <w:i w:val="0"/>
          <w:iCs w:val="0"/>
          <w:sz w:val="22"/>
          <w:lang w:val="es-ES_tradnl"/>
        </w:rPr>
        <w:t>Solicitud de aprobación de setenta y dos bonos extraordinarios en el proyecto Creciendo Juntos.</w:t>
      </w:r>
    </w:p>
    <w:p w14:paraId="0DEC8561" w14:textId="3CB27EFF" w:rsidR="0000117D" w:rsidRPr="005C77CE" w:rsidRDefault="0000117D" w:rsidP="00741ED6">
      <w:pPr>
        <w:pStyle w:val="Textoindependiente3"/>
        <w:numPr>
          <w:ilvl w:val="0"/>
          <w:numId w:val="18"/>
        </w:numPr>
        <w:spacing w:line="360" w:lineRule="auto"/>
        <w:ind w:left="567" w:hanging="567"/>
        <w:rPr>
          <w:i w:val="0"/>
          <w:iCs w:val="0"/>
          <w:sz w:val="22"/>
        </w:rPr>
      </w:pPr>
      <w:r w:rsidRPr="005C77CE">
        <w:rPr>
          <w:i w:val="0"/>
          <w:iCs w:val="0"/>
          <w:sz w:val="22"/>
          <w:lang w:val="es-ES_tradnl"/>
        </w:rPr>
        <w:t>Solicitud de aprobación de setenta y un bonos extraordinarios en el proyecto José Villalobos.</w:t>
      </w:r>
    </w:p>
    <w:p w14:paraId="4A4A0F94" w14:textId="698FFC53" w:rsidR="0000117D" w:rsidRPr="005C77CE" w:rsidRDefault="0000117D" w:rsidP="00741ED6">
      <w:pPr>
        <w:pStyle w:val="Textoindependiente3"/>
        <w:numPr>
          <w:ilvl w:val="0"/>
          <w:numId w:val="18"/>
        </w:numPr>
        <w:spacing w:line="360" w:lineRule="auto"/>
        <w:ind w:left="567" w:hanging="567"/>
        <w:rPr>
          <w:i w:val="0"/>
          <w:iCs w:val="0"/>
          <w:sz w:val="22"/>
        </w:rPr>
      </w:pPr>
      <w:r w:rsidRPr="005C77CE">
        <w:rPr>
          <w:i w:val="0"/>
          <w:iCs w:val="0"/>
          <w:sz w:val="22"/>
          <w:lang w:val="es-ES_tradnl"/>
        </w:rPr>
        <w:t>Solicitud de aprobación de cuarenta y cuatro bonos extraordinarios en el proyecto Lomas del Convento.</w:t>
      </w:r>
    </w:p>
    <w:p w14:paraId="5CCCD638" w14:textId="5665E760" w:rsidR="0000117D" w:rsidRPr="005C77CE" w:rsidRDefault="0000117D" w:rsidP="00741ED6">
      <w:pPr>
        <w:pStyle w:val="Textoindependiente3"/>
        <w:numPr>
          <w:ilvl w:val="0"/>
          <w:numId w:val="18"/>
        </w:numPr>
        <w:spacing w:line="360" w:lineRule="auto"/>
        <w:ind w:left="567" w:hanging="567"/>
        <w:rPr>
          <w:i w:val="0"/>
          <w:iCs w:val="0"/>
          <w:sz w:val="22"/>
        </w:rPr>
      </w:pPr>
      <w:r w:rsidRPr="005C77CE">
        <w:rPr>
          <w:i w:val="0"/>
          <w:iCs w:val="0"/>
          <w:sz w:val="22"/>
          <w:lang w:val="es-ES_tradnl"/>
        </w:rPr>
        <w:t>Solicitud de aprobación de nueve bonos extraordinarios individuales.</w:t>
      </w:r>
    </w:p>
    <w:p w14:paraId="5CF084CB" w14:textId="7EE4D193" w:rsidR="0000117D" w:rsidRPr="005C77CE" w:rsidRDefault="0000117D" w:rsidP="00741ED6">
      <w:pPr>
        <w:pStyle w:val="Textoindependiente3"/>
        <w:numPr>
          <w:ilvl w:val="0"/>
          <w:numId w:val="18"/>
        </w:numPr>
        <w:spacing w:line="360" w:lineRule="auto"/>
        <w:ind w:left="567" w:hanging="567"/>
        <w:rPr>
          <w:i w:val="0"/>
          <w:iCs w:val="0"/>
          <w:sz w:val="22"/>
        </w:rPr>
      </w:pPr>
      <w:r w:rsidRPr="005C77CE">
        <w:rPr>
          <w:i w:val="0"/>
          <w:iCs w:val="0"/>
          <w:sz w:val="22"/>
          <w:lang w:val="es-ES_tradnl"/>
        </w:rPr>
        <w:lastRenderedPageBreak/>
        <w:t>Solicitud de financiamiento adicional para el sistema de alcantarillado sanitario y la PTAR en el Proyecto Limón 2000.</w:t>
      </w:r>
    </w:p>
    <w:p w14:paraId="6D1CF8E2" w14:textId="621D2CB0" w:rsidR="0000117D" w:rsidRPr="005C77CE" w:rsidRDefault="0000117D" w:rsidP="00741ED6">
      <w:pPr>
        <w:pStyle w:val="Textoindependiente3"/>
        <w:numPr>
          <w:ilvl w:val="0"/>
          <w:numId w:val="18"/>
        </w:numPr>
        <w:spacing w:line="360" w:lineRule="auto"/>
        <w:ind w:left="567" w:hanging="567"/>
        <w:rPr>
          <w:i w:val="0"/>
          <w:iCs w:val="0"/>
          <w:sz w:val="22"/>
        </w:rPr>
      </w:pPr>
      <w:r w:rsidRPr="005C77CE">
        <w:rPr>
          <w:i w:val="0"/>
          <w:iCs w:val="0"/>
          <w:sz w:val="22"/>
        </w:rPr>
        <w:t>Solicitud para sustituir tres beneficiarios en el proyecto Caña Real.</w:t>
      </w:r>
    </w:p>
    <w:p w14:paraId="07909896" w14:textId="4F1EA53F" w:rsidR="0000117D" w:rsidRPr="005C77CE" w:rsidRDefault="0000117D" w:rsidP="00741ED6">
      <w:pPr>
        <w:pStyle w:val="Textoindependiente3"/>
        <w:numPr>
          <w:ilvl w:val="0"/>
          <w:numId w:val="18"/>
        </w:numPr>
        <w:spacing w:line="360" w:lineRule="auto"/>
        <w:ind w:left="567" w:hanging="567"/>
        <w:rPr>
          <w:i w:val="0"/>
          <w:iCs w:val="0"/>
          <w:sz w:val="22"/>
        </w:rPr>
      </w:pPr>
      <w:r w:rsidRPr="005C77CE">
        <w:rPr>
          <w:i w:val="0"/>
          <w:iCs w:val="0"/>
          <w:sz w:val="22"/>
          <w:lang w:val="es-ES_tradnl"/>
        </w:rPr>
        <w:t>Solicitud para sustituir un beneficiario en el proyecto Juan Rafael Mora.</w:t>
      </w:r>
    </w:p>
    <w:p w14:paraId="757C617F" w14:textId="3D1B5827" w:rsidR="0000117D" w:rsidRPr="005C77CE" w:rsidRDefault="0000117D" w:rsidP="00741ED6">
      <w:pPr>
        <w:pStyle w:val="Textoindependiente3"/>
        <w:numPr>
          <w:ilvl w:val="0"/>
          <w:numId w:val="18"/>
        </w:numPr>
        <w:spacing w:line="360" w:lineRule="auto"/>
        <w:ind w:left="567" w:hanging="567"/>
        <w:rPr>
          <w:i w:val="0"/>
          <w:iCs w:val="0"/>
          <w:sz w:val="22"/>
        </w:rPr>
      </w:pPr>
      <w:r w:rsidRPr="005C77CE">
        <w:rPr>
          <w:i w:val="0"/>
          <w:iCs w:val="0"/>
          <w:sz w:val="22"/>
          <w:lang w:val="es-ES_tradnl"/>
        </w:rPr>
        <w:t>Solicitud para sustituir un beneficiario en el proyecto Fénix.</w:t>
      </w:r>
    </w:p>
    <w:p w14:paraId="5E641F2A" w14:textId="28A28CCB" w:rsidR="007749FC" w:rsidRPr="005C77CE" w:rsidRDefault="0000117D" w:rsidP="00741ED6">
      <w:pPr>
        <w:pStyle w:val="Textoindependiente3"/>
        <w:numPr>
          <w:ilvl w:val="0"/>
          <w:numId w:val="18"/>
        </w:numPr>
        <w:spacing w:line="360" w:lineRule="auto"/>
        <w:ind w:left="567" w:hanging="567"/>
        <w:rPr>
          <w:i w:val="0"/>
          <w:iCs w:val="0"/>
          <w:sz w:val="22"/>
          <w:lang w:val="es-ES_tradnl"/>
        </w:rPr>
      </w:pPr>
      <w:r w:rsidRPr="005C77CE">
        <w:rPr>
          <w:i w:val="0"/>
          <w:iCs w:val="0"/>
          <w:sz w:val="22"/>
          <w:lang w:val="es-ES_tradnl"/>
        </w:rPr>
        <w:t>Informe seguimiento plan de acción SUGEF al 30/11/2021.</w:t>
      </w:r>
    </w:p>
    <w:p w14:paraId="7F000017" w14:textId="15E78411" w:rsidR="00B32D4C" w:rsidRPr="005C77CE" w:rsidRDefault="00B32D4C" w:rsidP="00741ED6">
      <w:pPr>
        <w:pStyle w:val="Textoindependiente3"/>
        <w:numPr>
          <w:ilvl w:val="0"/>
          <w:numId w:val="18"/>
        </w:numPr>
        <w:spacing w:line="360" w:lineRule="auto"/>
        <w:ind w:left="567" w:hanging="567"/>
        <w:rPr>
          <w:i w:val="0"/>
          <w:iCs w:val="0"/>
          <w:sz w:val="22"/>
          <w:lang w:val="es-ES_tradnl"/>
        </w:rPr>
      </w:pPr>
      <w:r w:rsidRPr="005C77CE">
        <w:rPr>
          <w:i w:val="0"/>
          <w:iCs w:val="0"/>
          <w:sz w:val="22"/>
          <w:lang w:val="es-ES_tradnl"/>
        </w:rPr>
        <w:t>Solicitud de informe para la Ministra Rectora del Sector Vivienda.</w:t>
      </w:r>
    </w:p>
    <w:p w14:paraId="6DC23632" w14:textId="13CACAE2" w:rsidR="00B32D4C" w:rsidRPr="005C77CE" w:rsidRDefault="00B32D4C" w:rsidP="00741ED6">
      <w:pPr>
        <w:pStyle w:val="Textoindependiente3"/>
        <w:numPr>
          <w:ilvl w:val="0"/>
          <w:numId w:val="18"/>
        </w:numPr>
        <w:spacing w:line="360" w:lineRule="auto"/>
        <w:ind w:left="567" w:hanging="567"/>
        <w:rPr>
          <w:i w:val="0"/>
          <w:iCs w:val="0"/>
          <w:sz w:val="22"/>
          <w:lang w:val="es-ES_tradnl"/>
        </w:rPr>
      </w:pPr>
      <w:r w:rsidRPr="005C77CE">
        <w:rPr>
          <w:i w:val="0"/>
          <w:iCs w:val="0"/>
          <w:sz w:val="22"/>
          <w:lang w:val="es-ES_tradnl"/>
        </w:rPr>
        <w:t>Autorización de vacaciones al Auditor Interno.</w:t>
      </w:r>
    </w:p>
    <w:p w14:paraId="65D5EE2E" w14:textId="5B3201CC" w:rsidR="00B32D4C" w:rsidRPr="005C77CE" w:rsidRDefault="001379E5" w:rsidP="00741ED6">
      <w:pPr>
        <w:pStyle w:val="Textoindependiente3"/>
        <w:numPr>
          <w:ilvl w:val="0"/>
          <w:numId w:val="18"/>
        </w:numPr>
        <w:spacing w:line="360" w:lineRule="auto"/>
        <w:ind w:left="567" w:hanging="567"/>
        <w:rPr>
          <w:i w:val="0"/>
          <w:iCs w:val="0"/>
          <w:sz w:val="22"/>
          <w:lang w:val="es-CR"/>
        </w:rPr>
      </w:pPr>
      <w:r w:rsidRPr="005C77CE">
        <w:rPr>
          <w:i w:val="0"/>
          <w:iCs w:val="0"/>
          <w:sz w:val="22"/>
          <w:lang w:val="es-ES_tradnl"/>
        </w:rPr>
        <w:t xml:space="preserve">Oficio de María del Carmen Vega Blanco, solicitando </w:t>
      </w:r>
      <w:r w:rsidRPr="005C77CE">
        <w:rPr>
          <w:i w:val="0"/>
          <w:iCs w:val="0"/>
          <w:sz w:val="22"/>
          <w:lang w:val="es-CR"/>
        </w:rPr>
        <w:t>que agilice la emisión y formalización de su bono de vivienda.</w:t>
      </w:r>
    </w:p>
    <w:p w14:paraId="287BC341" w14:textId="2D45B541" w:rsidR="001379E5" w:rsidRPr="005C77CE" w:rsidRDefault="00F7512E" w:rsidP="00741ED6">
      <w:pPr>
        <w:pStyle w:val="Textoindependiente3"/>
        <w:numPr>
          <w:ilvl w:val="0"/>
          <w:numId w:val="18"/>
        </w:numPr>
        <w:spacing w:line="360" w:lineRule="auto"/>
        <w:ind w:left="567" w:hanging="567"/>
        <w:rPr>
          <w:i w:val="0"/>
          <w:iCs w:val="0"/>
          <w:sz w:val="22"/>
          <w:lang w:val="es-CR"/>
        </w:rPr>
      </w:pPr>
      <w:r w:rsidRPr="005C77CE">
        <w:rPr>
          <w:i w:val="0"/>
          <w:iCs w:val="0"/>
          <w:sz w:val="22"/>
          <w:lang w:val="es-CR"/>
        </w:rPr>
        <w:t>Copia de oficio enviado por el Comité de Auditoría al miembro externo de ese comité, solicitando criterio y recomendación sobre el nombramiento de la Auditoría Externa del Banco.</w:t>
      </w:r>
    </w:p>
    <w:p w14:paraId="66474199" w14:textId="466E7941" w:rsidR="00F7512E" w:rsidRPr="005C77CE" w:rsidRDefault="00F7512E" w:rsidP="00741ED6">
      <w:pPr>
        <w:pStyle w:val="Textoindependiente3"/>
        <w:numPr>
          <w:ilvl w:val="0"/>
          <w:numId w:val="18"/>
        </w:numPr>
        <w:spacing w:line="360" w:lineRule="auto"/>
        <w:ind w:left="567" w:hanging="567"/>
        <w:rPr>
          <w:i w:val="0"/>
          <w:iCs w:val="0"/>
          <w:sz w:val="22"/>
          <w:lang w:val="es-CR"/>
        </w:rPr>
      </w:pPr>
      <w:r w:rsidRPr="005C77CE">
        <w:rPr>
          <w:i w:val="0"/>
          <w:iCs w:val="0"/>
          <w:sz w:val="22"/>
          <w:lang w:val="es-CR"/>
        </w:rPr>
        <w:t>Copia de oficio enviado por el Comité de Auditoría a la Unidad de Cumplimiento Normativo, respondiendo consulta sobre los cambios realizados al reglamento y al procedimiento de evaluación de dicho comité.</w:t>
      </w:r>
    </w:p>
    <w:p w14:paraId="172E8929" w14:textId="2E375607" w:rsidR="00F7512E" w:rsidRPr="005C77CE" w:rsidRDefault="0034741C" w:rsidP="00741ED6">
      <w:pPr>
        <w:pStyle w:val="Textoindependiente3"/>
        <w:numPr>
          <w:ilvl w:val="0"/>
          <w:numId w:val="18"/>
        </w:numPr>
        <w:spacing w:line="360" w:lineRule="auto"/>
        <w:ind w:left="567" w:hanging="567"/>
        <w:rPr>
          <w:i w:val="0"/>
          <w:iCs w:val="0"/>
          <w:sz w:val="22"/>
          <w:lang w:val="es-CR"/>
        </w:rPr>
      </w:pPr>
      <w:r w:rsidRPr="005C77CE">
        <w:rPr>
          <w:i w:val="0"/>
          <w:iCs w:val="0"/>
          <w:sz w:val="22"/>
          <w:lang w:val="es-CR"/>
        </w:rPr>
        <w:t xml:space="preserve">Oficio de la Constructora León Aguilar, en relación con la información requerida sobre los proyectos Vistas de Guadalupe y 28 Millas. </w:t>
      </w:r>
    </w:p>
    <w:p w14:paraId="71C64AF9" w14:textId="1E87DD9D" w:rsidR="001379E5" w:rsidRPr="005C77CE" w:rsidRDefault="00C356AD" w:rsidP="00741ED6">
      <w:pPr>
        <w:pStyle w:val="Textoindependiente3"/>
        <w:numPr>
          <w:ilvl w:val="0"/>
          <w:numId w:val="18"/>
        </w:numPr>
        <w:spacing w:line="360" w:lineRule="auto"/>
        <w:ind w:left="567" w:hanging="567"/>
        <w:rPr>
          <w:i w:val="0"/>
          <w:iCs w:val="0"/>
          <w:sz w:val="22"/>
          <w:lang w:val="es-CR"/>
        </w:rPr>
      </w:pPr>
      <w:r w:rsidRPr="005C77CE">
        <w:rPr>
          <w:i w:val="0"/>
          <w:iCs w:val="0"/>
          <w:sz w:val="22"/>
          <w:lang w:val="es-ES_tradnl"/>
        </w:rPr>
        <w:t xml:space="preserve">Copia de oficios enviados por la Subgerencia de Operaciones a dos funcionarios del Departamento Técnico, autorizándolos a </w:t>
      </w:r>
      <w:r w:rsidRPr="005C77CE">
        <w:rPr>
          <w:i w:val="0"/>
          <w:iCs w:val="0"/>
          <w:sz w:val="22"/>
          <w:lang w:val="es-CR"/>
        </w:rPr>
        <w:t>que se inhiban de conocer y resolver asuntos relacionados con el proyecto Vistas de Miravalles</w:t>
      </w:r>
      <w:r w:rsidR="00CD228C" w:rsidRPr="005C77CE">
        <w:rPr>
          <w:i w:val="0"/>
          <w:iCs w:val="0"/>
          <w:sz w:val="22"/>
          <w:lang w:val="es-CR"/>
        </w:rPr>
        <w:t>.</w:t>
      </w:r>
    </w:p>
    <w:p w14:paraId="5D4D88E7" w14:textId="6A81079F" w:rsidR="00CD228C" w:rsidRPr="005C77CE" w:rsidRDefault="00CD228C" w:rsidP="00741ED6">
      <w:pPr>
        <w:pStyle w:val="Textoindependiente3"/>
        <w:numPr>
          <w:ilvl w:val="0"/>
          <w:numId w:val="18"/>
        </w:numPr>
        <w:spacing w:line="360" w:lineRule="auto"/>
        <w:ind w:left="567" w:hanging="567"/>
        <w:rPr>
          <w:i w:val="0"/>
          <w:iCs w:val="0"/>
          <w:sz w:val="22"/>
          <w:lang w:val="es-CR"/>
        </w:rPr>
      </w:pPr>
      <w:r w:rsidRPr="005C77CE">
        <w:rPr>
          <w:i w:val="0"/>
          <w:iCs w:val="0"/>
          <w:sz w:val="22"/>
          <w:lang w:val="es-CR"/>
        </w:rPr>
        <w:t xml:space="preserve">Oficio de la empresa Las Rosas de Pocosol, </w:t>
      </w:r>
      <w:r w:rsidR="009C3F8F" w:rsidRPr="005C77CE">
        <w:rPr>
          <w:i w:val="0"/>
          <w:iCs w:val="0"/>
          <w:sz w:val="22"/>
          <w:lang w:val="es-CR"/>
        </w:rPr>
        <w:t>solicitando la aprobación condicionada de 82</w:t>
      </w:r>
      <w:r w:rsidR="009C3F8F" w:rsidRPr="005C77CE">
        <w:rPr>
          <w:b/>
          <w:bCs/>
          <w:i w:val="0"/>
          <w:iCs w:val="0"/>
          <w:sz w:val="22"/>
          <w:lang w:val="es-CR"/>
        </w:rPr>
        <w:t xml:space="preserve"> </w:t>
      </w:r>
      <w:r w:rsidR="009C3F8F" w:rsidRPr="005C77CE">
        <w:rPr>
          <w:i w:val="0"/>
          <w:iCs w:val="0"/>
          <w:sz w:val="22"/>
          <w:lang w:val="es-CR"/>
        </w:rPr>
        <w:t>bonos extraordinarios en el proyecto Las Rosas de Río Jiménez.</w:t>
      </w:r>
    </w:p>
    <w:p w14:paraId="730E40C4" w14:textId="66B14F82" w:rsidR="009C3F8F" w:rsidRPr="005C77CE" w:rsidRDefault="009C3F8F" w:rsidP="00741ED6">
      <w:pPr>
        <w:pStyle w:val="Textoindependiente3"/>
        <w:numPr>
          <w:ilvl w:val="0"/>
          <w:numId w:val="18"/>
        </w:numPr>
        <w:spacing w:line="360" w:lineRule="auto"/>
        <w:ind w:left="567" w:hanging="567"/>
        <w:rPr>
          <w:i w:val="0"/>
          <w:iCs w:val="0"/>
          <w:sz w:val="22"/>
          <w:lang w:val="es-CR"/>
        </w:rPr>
      </w:pPr>
      <w:r w:rsidRPr="005C77CE">
        <w:rPr>
          <w:i w:val="0"/>
          <w:iCs w:val="0"/>
          <w:sz w:val="22"/>
          <w:lang w:val="es-CR"/>
        </w:rPr>
        <w:t>Reporte de cumplimiento del cronograma de informes para la Junta Directiva, del Sistema de Información Gerencial, con corte a noviembre de 2021.</w:t>
      </w:r>
    </w:p>
    <w:p w14:paraId="5564AF70" w14:textId="3CD5A49F" w:rsidR="009C3F8F" w:rsidRPr="005C77CE" w:rsidRDefault="009C3F8F" w:rsidP="00741ED6">
      <w:pPr>
        <w:pStyle w:val="Textoindependiente3"/>
        <w:numPr>
          <w:ilvl w:val="0"/>
          <w:numId w:val="18"/>
        </w:numPr>
        <w:spacing w:line="360" w:lineRule="auto"/>
        <w:ind w:left="567" w:hanging="567"/>
        <w:rPr>
          <w:bCs/>
          <w:i w:val="0"/>
          <w:iCs w:val="0"/>
          <w:sz w:val="22"/>
        </w:rPr>
      </w:pPr>
      <w:r w:rsidRPr="005C77CE">
        <w:rPr>
          <w:i w:val="0"/>
          <w:iCs w:val="0"/>
          <w:sz w:val="22"/>
          <w:lang w:val="es-CR"/>
        </w:rPr>
        <w:t xml:space="preserve">Oficio de la </w:t>
      </w:r>
      <w:r w:rsidRPr="005C77CE">
        <w:rPr>
          <w:i w:val="0"/>
          <w:iCs w:val="0"/>
          <w:sz w:val="22"/>
          <w:lang w:val="es-ES_tradnl"/>
        </w:rPr>
        <w:t xml:space="preserve">Procuraduría General de la República, remitiendo criterio con respecto al trámite de un </w:t>
      </w:r>
      <w:r w:rsidRPr="005C77CE">
        <w:rPr>
          <w:bCs/>
          <w:i w:val="0"/>
          <w:iCs w:val="0"/>
          <w:sz w:val="22"/>
        </w:rPr>
        <w:t>Procedimiento Administrativo de Carácter Anulatorio.</w:t>
      </w:r>
    </w:p>
    <w:p w14:paraId="507E67B1" w14:textId="2D60C8CC" w:rsidR="009C3F8F" w:rsidRPr="005C77CE" w:rsidRDefault="009C3F8F" w:rsidP="00741ED6">
      <w:pPr>
        <w:pStyle w:val="Textoindependiente3"/>
        <w:numPr>
          <w:ilvl w:val="0"/>
          <w:numId w:val="18"/>
        </w:numPr>
        <w:spacing w:line="360" w:lineRule="auto"/>
        <w:ind w:left="567" w:hanging="567"/>
        <w:rPr>
          <w:bCs/>
          <w:i w:val="0"/>
          <w:iCs w:val="0"/>
          <w:sz w:val="22"/>
          <w:szCs w:val="22"/>
          <w:lang w:val="es-CR"/>
        </w:rPr>
      </w:pPr>
      <w:r w:rsidRPr="005C77CE">
        <w:rPr>
          <w:bCs/>
          <w:i w:val="0"/>
          <w:iCs w:val="0"/>
          <w:sz w:val="22"/>
        </w:rPr>
        <w:t xml:space="preserve">Copia de oficio enviado por la </w:t>
      </w:r>
      <w:r w:rsidRPr="005C77CE">
        <w:rPr>
          <w:bCs/>
          <w:i w:val="0"/>
          <w:iCs w:val="0"/>
          <w:sz w:val="22"/>
          <w:szCs w:val="22"/>
          <w:lang w:val="es-CR"/>
        </w:rPr>
        <w:t>Gerencia General a la SUGEF, remitiendo información complementaria sobre el reporte mensual de avance al plan de gestión de la cartera de crédito, al 31 de octubre de 2021.</w:t>
      </w:r>
    </w:p>
    <w:p w14:paraId="7503F394" w14:textId="376CBED4" w:rsidR="009C3F8F" w:rsidRPr="005C77CE" w:rsidRDefault="009C3F8F" w:rsidP="00741ED6">
      <w:pPr>
        <w:pStyle w:val="Textoindependiente3"/>
        <w:numPr>
          <w:ilvl w:val="0"/>
          <w:numId w:val="18"/>
        </w:numPr>
        <w:spacing w:line="360" w:lineRule="auto"/>
        <w:ind w:left="567" w:hanging="567"/>
        <w:rPr>
          <w:bCs/>
          <w:i w:val="0"/>
          <w:iCs w:val="0"/>
          <w:sz w:val="22"/>
          <w:szCs w:val="22"/>
          <w:lang w:val="es-CR"/>
        </w:rPr>
      </w:pPr>
      <w:r w:rsidRPr="005C77CE">
        <w:rPr>
          <w:bCs/>
          <w:i w:val="0"/>
          <w:iCs w:val="0"/>
          <w:sz w:val="22"/>
          <w:szCs w:val="22"/>
          <w:lang w:val="es-CR"/>
        </w:rPr>
        <w:t>Informe sobre los resultados de la reunión celebrada con la Municipalidad de Bagaces, para analizar la situación de los proyectos Vistas del Miravalles y Las Palmas</w:t>
      </w:r>
      <w:r w:rsidR="007D1DE3" w:rsidRPr="005C77CE">
        <w:rPr>
          <w:bCs/>
          <w:i w:val="0"/>
          <w:iCs w:val="0"/>
          <w:sz w:val="22"/>
          <w:szCs w:val="22"/>
          <w:lang w:val="es-CR"/>
        </w:rPr>
        <w:t>.</w:t>
      </w:r>
    </w:p>
    <w:p w14:paraId="5C7B7301"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06F7DFA2" w14:textId="77777777" w:rsidR="007F614F" w:rsidRPr="00AB2826" w:rsidRDefault="007F614F" w:rsidP="002D0146">
      <w:pPr>
        <w:spacing w:line="360" w:lineRule="auto"/>
        <w:jc w:val="both"/>
        <w:rPr>
          <w:rFonts w:cs="Arial"/>
          <w:b/>
          <w:sz w:val="22"/>
          <w:szCs w:val="22"/>
          <w:u w:val="single"/>
          <w:lang w:val="es-ES_tradnl"/>
        </w:rPr>
      </w:pPr>
    </w:p>
    <w:p w14:paraId="6E4AFD66" w14:textId="39060CF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41ED6" w:rsidRPr="0000117D">
        <w:rPr>
          <w:rFonts w:cs="Arial"/>
          <w:b/>
          <w:bCs/>
          <w:sz w:val="22"/>
          <w:u w:val="single"/>
          <w:lang w:val="es-ES_tradnl"/>
        </w:rPr>
        <w:t>Lectura y aprobación de las actas N° 89-2021 del 02/12/2021 y N° 90-2021 del 06/12/2021</w:t>
      </w:r>
    </w:p>
    <w:p w14:paraId="4DE8310F" w14:textId="77777777" w:rsidR="00FA4CCB" w:rsidRDefault="00FA4CCB" w:rsidP="002D0146">
      <w:pPr>
        <w:spacing w:line="360" w:lineRule="auto"/>
        <w:jc w:val="both"/>
        <w:rPr>
          <w:rFonts w:cs="Arial"/>
          <w:sz w:val="22"/>
          <w:szCs w:val="22"/>
        </w:rPr>
      </w:pPr>
    </w:p>
    <w:p w14:paraId="5FAEE1CA" w14:textId="7A999486"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C92B18">
        <w:rPr>
          <w:rFonts w:cs="Arial"/>
          <w:sz w:val="22"/>
          <w:u w:val="single"/>
          <w:lang w:val="es-ES_tradnl"/>
        </w:rPr>
        <w:t>1</w:t>
      </w:r>
      <w:r w:rsidRPr="0039311E">
        <w:rPr>
          <w:rFonts w:cs="Arial"/>
          <w:sz w:val="22"/>
          <w:u w:val="single"/>
          <w:lang w:val="es-ES_tradnl"/>
        </w:rPr>
        <w:t>:</w:t>
      </w:r>
      <w:r w:rsidR="00C92B18">
        <w:rPr>
          <w:rFonts w:cs="Arial"/>
          <w:sz w:val="22"/>
          <w:u w:val="single"/>
          <w:lang w:val="es-ES_tradnl"/>
        </w:rPr>
        <w:t>29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C92B18">
        <w:rPr>
          <w:rFonts w:cs="Arial"/>
          <w:sz w:val="22"/>
          <w:lang w:val="es-ES_tradnl"/>
        </w:rPr>
        <w:t>extra</w:t>
      </w:r>
      <w:r>
        <w:rPr>
          <w:rFonts w:cs="Arial"/>
          <w:sz w:val="22"/>
          <w:lang w:val="es-ES_tradnl"/>
        </w:rPr>
        <w:t xml:space="preserve">ordinaria N° </w:t>
      </w:r>
      <w:r w:rsidR="00C92B18">
        <w:rPr>
          <w:rFonts w:cs="Arial"/>
          <w:sz w:val="22"/>
          <w:lang w:val="es-ES_tradnl"/>
        </w:rPr>
        <w:t>89</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C92B18">
        <w:rPr>
          <w:rFonts w:cs="Arial"/>
          <w:sz w:val="22"/>
          <w:lang w:val="es-ES_tradnl"/>
        </w:rPr>
        <w:t>02</w:t>
      </w:r>
      <w:r>
        <w:rPr>
          <w:rFonts w:cs="Arial"/>
          <w:sz w:val="22"/>
          <w:lang w:val="es-ES_tradnl"/>
        </w:rPr>
        <w:t xml:space="preserve"> de diciembre de 20</w:t>
      </w:r>
      <w:r w:rsidR="00E97960">
        <w:rPr>
          <w:rFonts w:cs="Arial"/>
          <w:sz w:val="22"/>
          <w:lang w:val="es-ES_tradnl"/>
        </w:rPr>
        <w:t>2</w:t>
      </w:r>
      <w:r w:rsidR="009E1B1B">
        <w:rPr>
          <w:rFonts w:cs="Arial"/>
          <w:sz w:val="22"/>
          <w:lang w:val="es-ES_tradnl"/>
        </w:rPr>
        <w:t>1</w:t>
      </w:r>
      <w:r>
        <w:rPr>
          <w:rFonts w:cs="Arial"/>
          <w:sz w:val="22"/>
          <w:lang w:val="es-ES_tradnl"/>
        </w:rPr>
        <w:t>.</w:t>
      </w:r>
    </w:p>
    <w:p w14:paraId="5318FE50" w14:textId="77777777" w:rsidR="009D03FE" w:rsidRDefault="009D03FE" w:rsidP="002D0146">
      <w:pPr>
        <w:spacing w:line="360" w:lineRule="auto"/>
        <w:jc w:val="both"/>
        <w:rPr>
          <w:rFonts w:cs="Arial"/>
          <w:sz w:val="22"/>
          <w:szCs w:val="22"/>
        </w:rPr>
      </w:pPr>
    </w:p>
    <w:p w14:paraId="00E12D8A" w14:textId="50F3C6E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97355">
        <w:rPr>
          <w:rFonts w:cs="Arial"/>
          <w:sz w:val="22"/>
          <w:u w:val="single"/>
          <w:lang w:val="es-ES_tradnl"/>
        </w:rPr>
        <w:t>07</w:t>
      </w:r>
      <w:r w:rsidRPr="00A25DB7">
        <w:rPr>
          <w:rFonts w:cs="Arial"/>
          <w:sz w:val="22"/>
          <w:u w:val="single"/>
          <w:lang w:val="es-ES_tradnl"/>
        </w:rPr>
        <w:t>:</w:t>
      </w:r>
      <w:r w:rsidR="00B97355">
        <w:rPr>
          <w:rFonts w:cs="Arial"/>
          <w:sz w:val="22"/>
          <w:u w:val="single"/>
          <w:lang w:val="es-ES_tradnl"/>
        </w:rPr>
        <w:t>13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99CBEE1" w14:textId="77777777" w:rsidR="00E97960" w:rsidRDefault="00E97960" w:rsidP="009D03FE">
      <w:pPr>
        <w:spacing w:line="360" w:lineRule="auto"/>
        <w:jc w:val="both"/>
        <w:rPr>
          <w:rFonts w:cs="Arial"/>
          <w:sz w:val="22"/>
          <w:lang w:val="es-ES_tradnl"/>
        </w:rPr>
      </w:pPr>
    </w:p>
    <w:p w14:paraId="6D539CF9" w14:textId="4BFB544E"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B97355">
        <w:rPr>
          <w:rFonts w:cs="Arial"/>
          <w:sz w:val="22"/>
          <w:u w:val="single"/>
          <w:lang w:val="es-ES_tradnl"/>
        </w:rPr>
        <w:t>7</w:t>
      </w:r>
      <w:r w:rsidRPr="0039311E">
        <w:rPr>
          <w:rFonts w:cs="Arial"/>
          <w:sz w:val="22"/>
          <w:u w:val="single"/>
          <w:lang w:val="es-ES_tradnl"/>
        </w:rPr>
        <w:t>:</w:t>
      </w:r>
      <w:r w:rsidR="00B97355">
        <w:rPr>
          <w:rFonts w:cs="Arial"/>
          <w:sz w:val="22"/>
          <w:u w:val="single"/>
          <w:lang w:val="es-ES_tradnl"/>
        </w:rPr>
        <w:t>59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C92B18">
        <w:rPr>
          <w:rFonts w:cs="Arial"/>
          <w:sz w:val="22"/>
          <w:lang w:val="es-ES_tradnl"/>
        </w:rPr>
        <w:t>90</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C92B18">
        <w:rPr>
          <w:rFonts w:cs="Arial"/>
          <w:sz w:val="22"/>
          <w:lang w:val="es-ES_tradnl"/>
        </w:rPr>
        <w:t>06</w:t>
      </w:r>
      <w:r>
        <w:rPr>
          <w:rFonts w:cs="Arial"/>
          <w:sz w:val="22"/>
          <w:lang w:val="es-ES_tradnl"/>
        </w:rPr>
        <w:t xml:space="preserve"> de diciembre de 202</w:t>
      </w:r>
      <w:r w:rsidR="009E1B1B">
        <w:rPr>
          <w:rFonts w:cs="Arial"/>
          <w:sz w:val="22"/>
          <w:lang w:val="es-ES_tradnl"/>
        </w:rPr>
        <w:t>1</w:t>
      </w:r>
      <w:r>
        <w:rPr>
          <w:rFonts w:cs="Arial"/>
          <w:sz w:val="22"/>
          <w:lang w:val="es-ES_tradnl"/>
        </w:rPr>
        <w:t>.</w:t>
      </w:r>
    </w:p>
    <w:p w14:paraId="3BB9DC97" w14:textId="77777777" w:rsidR="00E97960" w:rsidRDefault="00E97960" w:rsidP="00E97960">
      <w:pPr>
        <w:spacing w:line="360" w:lineRule="auto"/>
        <w:jc w:val="both"/>
        <w:rPr>
          <w:rFonts w:cs="Arial"/>
          <w:sz w:val="22"/>
          <w:szCs w:val="22"/>
        </w:rPr>
      </w:pPr>
    </w:p>
    <w:p w14:paraId="6450687E" w14:textId="2D3B7219"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B97355">
        <w:rPr>
          <w:rFonts w:cs="Arial"/>
          <w:sz w:val="22"/>
          <w:u w:val="single"/>
          <w:lang w:val="es-ES_tradnl"/>
        </w:rPr>
        <w:t>22</w:t>
      </w:r>
      <w:r w:rsidRPr="00A25DB7">
        <w:rPr>
          <w:rFonts w:cs="Arial"/>
          <w:sz w:val="22"/>
          <w:u w:val="single"/>
          <w:lang w:val="es-ES_tradnl"/>
        </w:rPr>
        <w:t>:</w:t>
      </w:r>
      <w:r w:rsidR="00B97355">
        <w:rPr>
          <w:rFonts w:cs="Arial"/>
          <w:sz w:val="22"/>
          <w:u w:val="single"/>
          <w:lang w:val="es-ES_tradnl"/>
        </w:rPr>
        <w:t>46</w:t>
      </w:r>
      <w:r>
        <w:rPr>
          <w:rFonts w:cs="Arial"/>
          <w:sz w:val="22"/>
          <w:lang w:val="es-ES_tradnl"/>
        </w:rPr>
        <w:t xml:space="preserve"> Hechas las enmiendas pertinentes al acta y la minuta en discusión, se aprueban en forma unánime por parte de los señores Directores.</w:t>
      </w:r>
    </w:p>
    <w:p w14:paraId="7BC5893B" w14:textId="77777777" w:rsidR="007749FC" w:rsidRPr="00D14EAF" w:rsidRDefault="007749FC" w:rsidP="007749FC">
      <w:pPr>
        <w:spacing w:line="360" w:lineRule="auto"/>
        <w:jc w:val="both"/>
        <w:rPr>
          <w:rFonts w:cs="Arial"/>
          <w:b/>
          <w:sz w:val="22"/>
        </w:rPr>
      </w:pPr>
      <w:r w:rsidRPr="00D14EAF">
        <w:rPr>
          <w:rFonts w:cs="Arial"/>
          <w:b/>
          <w:sz w:val="22"/>
        </w:rPr>
        <w:t>************</w:t>
      </w:r>
    </w:p>
    <w:p w14:paraId="642E8601" w14:textId="77777777" w:rsidR="00FA4CCB" w:rsidRDefault="00FA4CCB" w:rsidP="002D0146">
      <w:pPr>
        <w:spacing w:line="360" w:lineRule="auto"/>
        <w:jc w:val="both"/>
        <w:rPr>
          <w:rFonts w:cs="Arial"/>
          <w:b/>
          <w:sz w:val="22"/>
          <w:szCs w:val="22"/>
          <w:u w:val="single"/>
          <w:lang w:val="es-ES_tradnl"/>
        </w:rPr>
      </w:pPr>
    </w:p>
    <w:p w14:paraId="67D7D204" w14:textId="674D90E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741ED6" w:rsidRPr="0000117D">
        <w:rPr>
          <w:rFonts w:cs="Arial"/>
          <w:b/>
          <w:bCs/>
          <w:sz w:val="22"/>
          <w:u w:val="single"/>
          <w:lang w:val="es-ES_tradnl"/>
        </w:rPr>
        <w:t>Solicitud de aprobación de setenta y dos bonos extraordinarios en el proyecto Creciendo Juntos</w:t>
      </w:r>
    </w:p>
    <w:p w14:paraId="5DA0D4BE" w14:textId="77777777" w:rsidR="009D03FE" w:rsidRDefault="009D03FE" w:rsidP="009D03FE">
      <w:pPr>
        <w:spacing w:line="360" w:lineRule="auto"/>
        <w:jc w:val="both"/>
        <w:rPr>
          <w:rFonts w:cs="Arial"/>
          <w:sz w:val="22"/>
          <w:szCs w:val="22"/>
        </w:rPr>
      </w:pPr>
    </w:p>
    <w:p w14:paraId="5911CFEE" w14:textId="5B8E1FDC" w:rsidR="00793FEA" w:rsidRDefault="00793FEA" w:rsidP="00793FEA">
      <w:pPr>
        <w:spacing w:line="360" w:lineRule="auto"/>
        <w:jc w:val="both"/>
        <w:rPr>
          <w:rFonts w:cs="Arial"/>
          <w:sz w:val="22"/>
          <w:szCs w:val="22"/>
          <w:lang w:val="es-CR"/>
        </w:rPr>
      </w:pPr>
      <w:r w:rsidRPr="000A5CB2">
        <w:rPr>
          <w:rFonts w:cs="Arial"/>
          <w:sz w:val="22"/>
          <w:u w:val="single"/>
          <w:lang w:val="es-CR"/>
        </w:rPr>
        <w:t xml:space="preserve">Minuto </w:t>
      </w:r>
      <w:r w:rsidR="00B97355">
        <w:rPr>
          <w:rFonts w:cs="Arial"/>
          <w:sz w:val="22"/>
          <w:u w:val="single"/>
          <w:lang w:val="es-CR"/>
        </w:rPr>
        <w:t>23</w:t>
      </w:r>
      <w:r w:rsidRPr="000A5CB2">
        <w:rPr>
          <w:rFonts w:cs="Arial"/>
          <w:sz w:val="22"/>
          <w:u w:val="single"/>
          <w:lang w:val="es-CR"/>
        </w:rPr>
        <w:t>:</w:t>
      </w:r>
      <w:r w:rsidR="00B97355">
        <w:rPr>
          <w:rFonts w:cs="Arial"/>
          <w:sz w:val="22"/>
          <w:u w:val="single"/>
          <w:lang w:val="es-CR"/>
        </w:rPr>
        <w:t>09</w:t>
      </w:r>
      <w:r w:rsidRPr="000A5CB2">
        <w:rPr>
          <w:rFonts w:cs="Arial"/>
          <w:sz w:val="22"/>
          <w:lang w:val="es-CR"/>
        </w:rPr>
        <w:t xml:space="preserve"> Se</w:t>
      </w:r>
      <w:r w:rsidRPr="000A5CB2">
        <w:rPr>
          <w:rFonts w:cs="Arial"/>
          <w:sz w:val="22"/>
          <w:szCs w:val="22"/>
          <w:lang w:val="es-CR"/>
        </w:rPr>
        <w:t xml:space="preserve"> </w:t>
      </w:r>
      <w:r w:rsidRPr="000A5CB2">
        <w:rPr>
          <w:sz w:val="22"/>
          <w:szCs w:val="22"/>
          <w:lang w:val="es-CR"/>
        </w:rPr>
        <w:t>procede a conocer</w:t>
      </w:r>
      <w:r w:rsidRPr="000A5CB2">
        <w:rPr>
          <w:rFonts w:cs="Arial"/>
          <w:sz w:val="22"/>
          <w:lang w:val="es-CR"/>
        </w:rPr>
        <w:t xml:space="preserve"> el oficio</w:t>
      </w:r>
      <w:r w:rsidRPr="000A5CB2">
        <w:rPr>
          <w:sz w:val="22"/>
          <w:szCs w:val="22"/>
          <w:lang w:val="es-CR"/>
        </w:rPr>
        <w:t xml:space="preserve"> </w:t>
      </w:r>
      <w:r w:rsidR="00451B5D">
        <w:rPr>
          <w:sz w:val="22"/>
          <w:szCs w:val="22"/>
          <w:lang w:val="es-CR"/>
        </w:rPr>
        <w:t>GG</w:t>
      </w:r>
      <w:r>
        <w:rPr>
          <w:sz w:val="22"/>
          <w:szCs w:val="22"/>
          <w:lang w:val="es-CR"/>
        </w:rPr>
        <w:t>-ME-</w:t>
      </w:r>
      <w:r w:rsidR="00451B5D">
        <w:rPr>
          <w:sz w:val="22"/>
          <w:szCs w:val="22"/>
          <w:lang w:val="es-CR"/>
        </w:rPr>
        <w:t>1783</w:t>
      </w:r>
      <w:r>
        <w:rPr>
          <w:sz w:val="22"/>
          <w:szCs w:val="22"/>
          <w:lang w:val="es-CR"/>
        </w:rPr>
        <w:t xml:space="preserve">-2021 del </w:t>
      </w:r>
      <w:r w:rsidR="00451B5D">
        <w:rPr>
          <w:sz w:val="22"/>
          <w:szCs w:val="22"/>
          <w:lang w:val="es-CR"/>
        </w:rPr>
        <w:t>10</w:t>
      </w:r>
      <w:r>
        <w:rPr>
          <w:sz w:val="22"/>
          <w:szCs w:val="22"/>
          <w:lang w:val="es-CR"/>
        </w:rPr>
        <w:t xml:space="preserve"> de </w:t>
      </w:r>
      <w:r w:rsidR="00451B5D">
        <w:rPr>
          <w:sz w:val="22"/>
          <w:szCs w:val="22"/>
          <w:lang w:val="es-CR"/>
        </w:rPr>
        <w:t>diciembre</w:t>
      </w:r>
      <w:r>
        <w:rPr>
          <w:sz w:val="22"/>
          <w:szCs w:val="22"/>
          <w:lang w:val="es-CR"/>
        </w:rPr>
        <w:t xml:space="preserve"> de 2021, mediante el cual, la </w:t>
      </w:r>
      <w:r w:rsidR="00451B5D" w:rsidRPr="00451B5D">
        <w:rPr>
          <w:sz w:val="22"/>
          <w:szCs w:val="22"/>
          <w:lang w:val="es-CR"/>
        </w:rPr>
        <w:t>Gerencia General</w:t>
      </w:r>
      <w:r w:rsidR="00451B5D">
        <w:rPr>
          <w:sz w:val="22"/>
          <w:szCs w:val="22"/>
          <w:lang w:val="es-CR"/>
        </w:rPr>
        <w:t xml:space="preserve"> remite</w:t>
      </w:r>
      <w:r>
        <w:rPr>
          <w:sz w:val="22"/>
          <w:szCs w:val="22"/>
          <w:lang w:val="es-CR"/>
        </w:rPr>
        <w:t xml:space="preserve"> y</w:t>
      </w:r>
      <w:r w:rsidRPr="000A5CB2">
        <w:rPr>
          <w:rFonts w:cs="Arial"/>
          <w:sz w:val="22"/>
          <w:szCs w:val="22"/>
          <w:lang w:val="es-CR"/>
        </w:rPr>
        <w:t xml:space="preserve"> avala el informe DF-OF-1</w:t>
      </w:r>
      <w:r w:rsidR="00451B5D">
        <w:rPr>
          <w:rFonts w:cs="Arial"/>
          <w:sz w:val="22"/>
          <w:szCs w:val="22"/>
          <w:lang w:val="es-CR"/>
        </w:rPr>
        <w:t>750</w:t>
      </w:r>
      <w:r w:rsidRPr="000A5CB2">
        <w:rPr>
          <w:rFonts w:cs="Arial"/>
          <w:sz w:val="22"/>
          <w:szCs w:val="22"/>
          <w:lang w:val="es-CR"/>
        </w:rPr>
        <w:t>-2021</w:t>
      </w:r>
      <w:r w:rsidR="00451B5D">
        <w:rPr>
          <w:rFonts w:cs="Arial"/>
          <w:sz w:val="22"/>
          <w:szCs w:val="22"/>
          <w:lang w:val="es-CR"/>
        </w:rPr>
        <w:t>/SO-OF-0177-2021</w:t>
      </w:r>
      <w:r w:rsidRPr="000A5CB2">
        <w:rPr>
          <w:rFonts w:cs="Arial"/>
          <w:sz w:val="22"/>
          <w:szCs w:val="22"/>
          <w:lang w:val="es-CR"/>
        </w:rPr>
        <w:t xml:space="preserve"> de la Dirección FOSUVI</w:t>
      </w:r>
      <w:r w:rsidR="00451B5D">
        <w:rPr>
          <w:rFonts w:cs="Arial"/>
          <w:sz w:val="22"/>
          <w:szCs w:val="22"/>
          <w:lang w:val="es-CR"/>
        </w:rPr>
        <w:t xml:space="preserve"> y la Subgerencia de Operaciones</w:t>
      </w:r>
      <w:r>
        <w:rPr>
          <w:rFonts w:cs="Arial"/>
          <w:sz w:val="22"/>
          <w:szCs w:val="22"/>
          <w:lang w:val="es-CR"/>
        </w:rPr>
        <w:t>,</w:t>
      </w:r>
      <w:r w:rsidRPr="000A5CB2">
        <w:rPr>
          <w:rFonts w:cs="Arial"/>
          <w:sz w:val="22"/>
          <w:szCs w:val="22"/>
          <w:lang w:val="es-CR"/>
        </w:rPr>
        <w:t xml:space="preserve"> </w:t>
      </w:r>
      <w:r w:rsidRPr="000A5CB2">
        <w:rPr>
          <w:rFonts w:cs="Arial"/>
          <w:bCs/>
          <w:sz w:val="22"/>
          <w:szCs w:val="22"/>
          <w:lang w:val="es-CR"/>
        </w:rPr>
        <w:t>que contiene los resultados del estudio efectuado a la solicitud</w:t>
      </w:r>
      <w:r w:rsidRPr="000A5CB2">
        <w:rPr>
          <w:rFonts w:cs="Arial"/>
          <w:sz w:val="22"/>
          <w:szCs w:val="22"/>
          <w:lang w:val="es-CR"/>
        </w:rPr>
        <w:t xml:space="preserve"> presentada por </w:t>
      </w:r>
      <w:r w:rsidR="00451B5D">
        <w:rPr>
          <w:rFonts w:cs="Arial"/>
          <w:sz w:val="22"/>
          <w:szCs w:val="22"/>
          <w:lang w:val="es-CR"/>
        </w:rPr>
        <w:t xml:space="preserve">Grupo Mutual Alajuela – La Vivienda </w:t>
      </w:r>
      <w:r w:rsidR="00451B5D" w:rsidRPr="00451B5D">
        <w:rPr>
          <w:rFonts w:cs="Arial"/>
          <w:sz w:val="22"/>
          <w:szCs w:val="22"/>
          <w:lang w:val="es-ES_tradnl"/>
        </w:rPr>
        <w:t>de Ahorro y Préstamo</w:t>
      </w:r>
      <w:r>
        <w:rPr>
          <w:rFonts w:cs="Arial"/>
          <w:sz w:val="22"/>
          <w:szCs w:val="22"/>
          <w:lang w:val="es-ES_tradnl"/>
        </w:rPr>
        <w:t xml:space="preserve"> (</w:t>
      </w:r>
      <w:r w:rsidR="00451B5D">
        <w:rPr>
          <w:rFonts w:cs="Arial"/>
          <w:sz w:val="22"/>
          <w:szCs w:val="22"/>
          <w:lang w:val="es-ES_tradnl"/>
        </w:rPr>
        <w:t>Grupo Mutual</w:t>
      </w:r>
      <w:r>
        <w:rPr>
          <w:rFonts w:cs="Arial"/>
          <w:sz w:val="22"/>
          <w:szCs w:val="22"/>
          <w:lang w:val="es-ES_tradnl"/>
        </w:rPr>
        <w:t>)</w:t>
      </w:r>
      <w:r w:rsidRPr="000A5CB2">
        <w:rPr>
          <w:rFonts w:cs="Arial"/>
          <w:sz w:val="22"/>
          <w:szCs w:val="22"/>
          <w:lang w:val="es-CR"/>
        </w:rPr>
        <w:t xml:space="preserve">, para financiar –al amparo del artículo 59 de la Ley del Sistema Financiero Nacional para la Vivienda–, la compra del terreno, el desarrollo de las obras de infraestructura y la construcción de </w:t>
      </w:r>
      <w:r w:rsidR="00451B5D">
        <w:rPr>
          <w:rFonts w:cs="Arial"/>
          <w:sz w:val="22"/>
          <w:szCs w:val="22"/>
          <w:lang w:val="es-CR"/>
        </w:rPr>
        <w:t>72</w:t>
      </w:r>
      <w:r w:rsidRPr="000A5CB2">
        <w:rPr>
          <w:rFonts w:cs="Arial"/>
          <w:sz w:val="22"/>
          <w:szCs w:val="22"/>
          <w:lang w:val="es-CR"/>
        </w:rPr>
        <w:t xml:space="preserve"> viviendas, en el proyecto habitacional</w:t>
      </w:r>
      <w:r w:rsidR="00451B5D">
        <w:rPr>
          <w:rFonts w:cs="Arial"/>
          <w:sz w:val="22"/>
          <w:szCs w:val="22"/>
          <w:lang w:val="es-CR"/>
        </w:rPr>
        <w:t xml:space="preserve"> Creciendo Juntos</w:t>
      </w:r>
      <w:r w:rsidRPr="000A5CB2">
        <w:rPr>
          <w:rFonts w:cs="Arial"/>
          <w:sz w:val="22"/>
          <w:szCs w:val="22"/>
          <w:lang w:val="es-CR"/>
        </w:rPr>
        <w:t xml:space="preserve">, ubicado en el distrito </w:t>
      </w:r>
      <w:r w:rsidR="00451B5D">
        <w:rPr>
          <w:rFonts w:cs="Arial"/>
          <w:sz w:val="22"/>
          <w:szCs w:val="22"/>
          <w:lang w:val="es-CR"/>
        </w:rPr>
        <w:t>Pocosol</w:t>
      </w:r>
      <w:r w:rsidRPr="000A5CB2">
        <w:rPr>
          <w:rFonts w:cs="Arial"/>
          <w:sz w:val="22"/>
          <w:szCs w:val="22"/>
          <w:lang w:val="es-CR"/>
        </w:rPr>
        <w:t xml:space="preserve"> del cantón de </w:t>
      </w:r>
      <w:r w:rsidR="00451B5D">
        <w:rPr>
          <w:rFonts w:cs="Arial"/>
          <w:sz w:val="22"/>
          <w:szCs w:val="22"/>
          <w:lang w:val="es-CR"/>
        </w:rPr>
        <w:t>San Carlos</w:t>
      </w:r>
      <w:r w:rsidRPr="000A5CB2">
        <w:rPr>
          <w:rFonts w:cs="Arial"/>
          <w:sz w:val="22"/>
          <w:szCs w:val="22"/>
          <w:lang w:val="es-CR"/>
        </w:rPr>
        <w:t xml:space="preserve">, provincia de </w:t>
      </w:r>
      <w:r w:rsidR="00451B5D">
        <w:rPr>
          <w:rFonts w:cs="Arial"/>
          <w:sz w:val="22"/>
          <w:szCs w:val="22"/>
          <w:lang w:val="es-CR"/>
        </w:rPr>
        <w:t>Alajuela</w:t>
      </w:r>
      <w:r w:rsidRPr="000A5CB2">
        <w:rPr>
          <w:rFonts w:cs="Arial"/>
          <w:sz w:val="22"/>
          <w:szCs w:val="22"/>
          <w:lang w:val="es-CR"/>
        </w:rPr>
        <w:t xml:space="preserve">, dando solución habitacional a </w:t>
      </w:r>
      <w:r w:rsidR="00451B5D">
        <w:rPr>
          <w:rFonts w:cs="Arial"/>
          <w:sz w:val="22"/>
          <w:szCs w:val="22"/>
          <w:lang w:val="es-CR"/>
        </w:rPr>
        <w:t>72</w:t>
      </w:r>
      <w:r w:rsidRPr="000A5CB2">
        <w:rPr>
          <w:rFonts w:cs="Arial"/>
          <w:sz w:val="22"/>
          <w:szCs w:val="22"/>
          <w:lang w:val="es-CR"/>
        </w:rPr>
        <w:t xml:space="preserve"> familias que habitan en situación de extrema necesidad.</w:t>
      </w:r>
      <w:r w:rsidRPr="0044704D">
        <w:rPr>
          <w:rFonts w:cs="Arial"/>
          <w:sz w:val="22"/>
          <w:szCs w:val="22"/>
          <w:lang w:val="es-CR"/>
        </w:rPr>
        <w:t xml:space="preserve"> </w:t>
      </w:r>
      <w:r>
        <w:rPr>
          <w:rFonts w:cs="Arial"/>
          <w:sz w:val="22"/>
          <w:szCs w:val="22"/>
          <w:lang w:val="es-CR"/>
        </w:rPr>
        <w:t xml:space="preserve"> </w:t>
      </w:r>
      <w:r w:rsidRPr="000A5CB2">
        <w:rPr>
          <w:rFonts w:cs="Arial"/>
          <w:sz w:val="22"/>
          <w:szCs w:val="22"/>
          <w:lang w:val="es-CR"/>
        </w:rPr>
        <w:t>Dichos documentos se adjuntan al expediente del acta</w:t>
      </w:r>
      <w:r w:rsidRPr="000A5CB2">
        <w:rPr>
          <w:rFonts w:cs="Arial"/>
          <w:bCs/>
          <w:sz w:val="22"/>
          <w:szCs w:val="22"/>
          <w:lang w:val="es-CR"/>
        </w:rPr>
        <w:t>.</w:t>
      </w:r>
    </w:p>
    <w:p w14:paraId="1B62C8E9" w14:textId="77777777" w:rsidR="00793FEA" w:rsidRDefault="00793FEA" w:rsidP="00793FEA">
      <w:pPr>
        <w:spacing w:line="360" w:lineRule="auto"/>
        <w:jc w:val="both"/>
        <w:rPr>
          <w:rFonts w:cs="Arial"/>
          <w:sz w:val="22"/>
          <w:szCs w:val="22"/>
          <w:lang w:val="es-CR"/>
        </w:rPr>
      </w:pPr>
    </w:p>
    <w:p w14:paraId="37C25841" w14:textId="6840EB20" w:rsidR="00793FEA" w:rsidRPr="000A5CB2" w:rsidRDefault="00793FEA" w:rsidP="00793FEA">
      <w:pPr>
        <w:spacing w:line="360" w:lineRule="auto"/>
        <w:jc w:val="both"/>
        <w:rPr>
          <w:rFonts w:cs="Arial"/>
          <w:sz w:val="22"/>
          <w:lang w:val="es-CR"/>
        </w:rPr>
      </w:pPr>
      <w:r w:rsidRPr="000A5CB2">
        <w:rPr>
          <w:rFonts w:cs="Arial"/>
          <w:bCs/>
          <w:sz w:val="22"/>
          <w:szCs w:val="22"/>
          <w:lang w:val="es-CR"/>
        </w:rPr>
        <w:lastRenderedPageBreak/>
        <w:t xml:space="preserve">Para </w:t>
      </w:r>
      <w:r>
        <w:rPr>
          <w:rFonts w:cs="Arial"/>
          <w:bCs/>
          <w:sz w:val="22"/>
          <w:szCs w:val="22"/>
          <w:lang w:val="es-CR"/>
        </w:rPr>
        <w:t>exponer el contenido del citado informe y atender eventuales consultas de carácter técnico sobre éste y los siguientes s</w:t>
      </w:r>
      <w:r w:rsidR="00B97355">
        <w:rPr>
          <w:rFonts w:cs="Arial"/>
          <w:bCs/>
          <w:sz w:val="22"/>
          <w:szCs w:val="22"/>
          <w:lang w:val="es-CR"/>
        </w:rPr>
        <w:t>iete</w:t>
      </w:r>
      <w:r>
        <w:rPr>
          <w:rFonts w:cs="Arial"/>
          <w:bCs/>
          <w:sz w:val="22"/>
          <w:szCs w:val="22"/>
          <w:lang w:val="es-CR"/>
        </w:rPr>
        <w:t xml:space="preserve"> temas, se incorporan a la</w:t>
      </w:r>
      <w:r w:rsidRPr="000A5CB2">
        <w:rPr>
          <w:rFonts w:cs="Arial"/>
          <w:bCs/>
          <w:sz w:val="22"/>
          <w:szCs w:val="22"/>
          <w:lang w:val="es-CR"/>
        </w:rPr>
        <w:t xml:space="preserve"> sesión la</w:t>
      </w:r>
      <w:r>
        <w:rPr>
          <w:rFonts w:cs="Arial"/>
          <w:bCs/>
          <w:sz w:val="22"/>
          <w:szCs w:val="22"/>
          <w:lang w:val="es-CR"/>
        </w:rPr>
        <w:t xml:space="preserve"> </w:t>
      </w:r>
      <w:r w:rsidRPr="000A5CB2">
        <w:rPr>
          <w:rFonts w:cs="Arial"/>
          <w:bCs/>
          <w:sz w:val="22"/>
          <w:szCs w:val="22"/>
          <w:lang w:val="es-CR"/>
        </w:rPr>
        <w:t>arquitecta Mariella Salas Rodríguez</w:t>
      </w:r>
      <w:r w:rsidRPr="000A5CB2">
        <w:rPr>
          <w:rFonts w:cs="Arial"/>
          <w:sz w:val="22"/>
          <w:lang w:val="es-CR"/>
        </w:rPr>
        <w:t>, jef</w:t>
      </w:r>
      <w:r w:rsidR="00B97355">
        <w:rPr>
          <w:rFonts w:cs="Arial"/>
          <w:sz w:val="22"/>
          <w:lang w:val="es-CR"/>
        </w:rPr>
        <w:t>a</w:t>
      </w:r>
      <w:r w:rsidRPr="000A5CB2">
        <w:rPr>
          <w:rFonts w:cs="Arial"/>
          <w:sz w:val="22"/>
          <w:lang w:val="es-CR"/>
        </w:rPr>
        <w:t xml:space="preserve"> del Departamento Técnico</w:t>
      </w:r>
      <w:r>
        <w:rPr>
          <w:rFonts w:cs="Arial"/>
          <w:sz w:val="22"/>
          <w:lang w:val="es-CR"/>
        </w:rPr>
        <w:t xml:space="preserve"> y el Ing. </w:t>
      </w:r>
      <w:r w:rsidR="00B97355">
        <w:rPr>
          <w:rFonts w:cs="Arial"/>
          <w:sz w:val="22"/>
          <w:lang w:val="es-CR"/>
        </w:rPr>
        <w:t>Franco Mendoza</w:t>
      </w:r>
      <w:r w:rsidR="00451B5D">
        <w:rPr>
          <w:rFonts w:cs="Arial"/>
          <w:sz w:val="22"/>
          <w:lang w:val="es-CR"/>
        </w:rPr>
        <w:t xml:space="preserve"> Alfaro</w:t>
      </w:r>
      <w:r>
        <w:rPr>
          <w:rFonts w:cs="Arial"/>
          <w:sz w:val="22"/>
          <w:lang w:val="es-CR"/>
        </w:rPr>
        <w:t>, funcionario de</w:t>
      </w:r>
      <w:r w:rsidR="00B97355">
        <w:rPr>
          <w:rFonts w:cs="Arial"/>
          <w:sz w:val="22"/>
          <w:lang w:val="es-CR"/>
        </w:rPr>
        <w:t xml:space="preserve"> la Dirección FOSUVI</w:t>
      </w:r>
      <w:r>
        <w:rPr>
          <w:rFonts w:cs="Arial"/>
          <w:sz w:val="22"/>
          <w:lang w:val="es-CR"/>
        </w:rPr>
        <w:t>.</w:t>
      </w:r>
    </w:p>
    <w:p w14:paraId="35C085A3" w14:textId="77777777" w:rsidR="00793FEA" w:rsidRPr="000A5CB2" w:rsidRDefault="00793FEA" w:rsidP="00793FEA">
      <w:pPr>
        <w:spacing w:line="360" w:lineRule="auto"/>
        <w:jc w:val="both"/>
        <w:rPr>
          <w:rFonts w:cs="Arial"/>
          <w:sz w:val="22"/>
          <w:lang w:val="es-CR"/>
        </w:rPr>
      </w:pPr>
    </w:p>
    <w:p w14:paraId="35D397C1" w14:textId="6C589D8C" w:rsidR="00793FEA" w:rsidRPr="000A5CB2" w:rsidRDefault="00793FEA" w:rsidP="00793FEA">
      <w:pPr>
        <w:spacing w:line="360" w:lineRule="auto"/>
        <w:jc w:val="both"/>
        <w:rPr>
          <w:rFonts w:cs="Arial"/>
          <w:sz w:val="22"/>
          <w:szCs w:val="22"/>
          <w:lang w:val="es-CR"/>
        </w:rPr>
      </w:pPr>
      <w:r w:rsidRPr="000A5CB2">
        <w:rPr>
          <w:rFonts w:cs="Arial"/>
          <w:sz w:val="22"/>
          <w:lang w:val="es-CR"/>
        </w:rPr>
        <w:t xml:space="preserve">La </w:t>
      </w:r>
      <w:r>
        <w:rPr>
          <w:rFonts w:cs="Arial"/>
          <w:sz w:val="22"/>
          <w:lang w:val="es-CR"/>
        </w:rPr>
        <w:t xml:space="preserve">arquitecta Salas Rodríguez </w:t>
      </w:r>
      <w:r w:rsidRPr="000A5CB2">
        <w:rPr>
          <w:rFonts w:cs="Arial"/>
          <w:bCs/>
          <w:sz w:val="22"/>
          <w:szCs w:val="22"/>
          <w:lang w:val="es-CR"/>
        </w:rPr>
        <w:t>presenta los antecedentes del trámite de este proyecto de vivienda, así como el detalle de la referida solicitud de financiamiento, destacando</w:t>
      </w:r>
      <w:r w:rsidRPr="000A5CB2">
        <w:rPr>
          <w:rFonts w:cs="Arial"/>
          <w:sz w:val="22"/>
          <w:lang w:val="es-CR"/>
        </w:rPr>
        <w:t xml:space="preserve"> </w:t>
      </w:r>
      <w:r w:rsidRPr="000A5CB2">
        <w:rPr>
          <w:rFonts w:cs="Arial"/>
          <w:sz w:val="22"/>
          <w:szCs w:val="22"/>
          <w:lang w:val="es-CR"/>
        </w:rPr>
        <w:t>las condiciones bajo las cuales se recomienda su aprobación</w:t>
      </w:r>
      <w:r w:rsidRPr="000A5CB2">
        <w:rPr>
          <w:rFonts w:cs="Arial"/>
          <w:sz w:val="22"/>
          <w:lang w:val="es-CR"/>
        </w:rPr>
        <w:t>, haciendo ver que el</w:t>
      </w:r>
      <w:r w:rsidRPr="000A5CB2">
        <w:rPr>
          <w:rFonts w:cs="Arial"/>
          <w:sz w:val="22"/>
          <w:szCs w:val="22"/>
          <w:lang w:val="es-CR"/>
        </w:rPr>
        <w:t xml:space="preserve"> financiamiento es por un monto total de hasta</w:t>
      </w:r>
      <w:r w:rsidRPr="000A5CB2">
        <w:rPr>
          <w:rFonts w:cs="Arial"/>
          <w:bCs/>
          <w:sz w:val="22"/>
          <w:szCs w:val="22"/>
          <w:lang w:val="es-CR"/>
        </w:rPr>
        <w:t xml:space="preserve"> </w:t>
      </w:r>
      <w:r w:rsidRPr="000A5CB2">
        <w:rPr>
          <w:rFonts w:cs="Arial"/>
          <w:sz w:val="22"/>
          <w:szCs w:val="22"/>
          <w:lang w:val="es-CR"/>
        </w:rPr>
        <w:t>¢</w:t>
      </w:r>
      <w:r w:rsidR="00451B5D">
        <w:rPr>
          <w:rFonts w:cs="Arial"/>
          <w:sz w:val="22"/>
          <w:szCs w:val="22"/>
          <w:lang w:val="es-CR"/>
        </w:rPr>
        <w:t>1</w:t>
      </w:r>
      <w:r>
        <w:rPr>
          <w:rFonts w:cs="Arial"/>
          <w:sz w:val="22"/>
          <w:szCs w:val="22"/>
          <w:lang w:val="es-CR"/>
        </w:rPr>
        <w:t>.</w:t>
      </w:r>
      <w:r w:rsidR="00451B5D">
        <w:rPr>
          <w:rFonts w:cs="Arial"/>
          <w:sz w:val="22"/>
          <w:szCs w:val="22"/>
          <w:lang w:val="es-CR"/>
        </w:rPr>
        <w:t>671</w:t>
      </w:r>
      <w:r>
        <w:rPr>
          <w:rFonts w:cs="Arial"/>
          <w:sz w:val="22"/>
          <w:szCs w:val="22"/>
          <w:lang w:val="es-CR"/>
        </w:rPr>
        <w:t>,</w:t>
      </w:r>
      <w:r w:rsidR="00451B5D">
        <w:rPr>
          <w:rFonts w:cs="Arial"/>
          <w:sz w:val="22"/>
          <w:szCs w:val="22"/>
          <w:lang w:val="es-CR"/>
        </w:rPr>
        <w:t>3</w:t>
      </w:r>
      <w:r w:rsidRPr="000A5CB2">
        <w:rPr>
          <w:rFonts w:cs="Arial"/>
          <w:sz w:val="22"/>
          <w:szCs w:val="22"/>
          <w:lang w:val="es-CR"/>
        </w:rPr>
        <w:t xml:space="preserve"> millones</w:t>
      </w:r>
      <w:r w:rsidRPr="000A5CB2">
        <w:rPr>
          <w:rFonts w:cs="Arial"/>
          <w:bCs/>
          <w:sz w:val="22"/>
          <w:szCs w:val="22"/>
          <w:lang w:val="es-CR"/>
        </w:rPr>
        <w:t>, que incluye la compra</w:t>
      </w:r>
      <w:r w:rsidRPr="000A5CB2">
        <w:rPr>
          <w:rFonts w:cs="Arial"/>
          <w:sz w:val="22"/>
          <w:szCs w:val="22"/>
          <w:lang w:val="es-CR"/>
        </w:rPr>
        <w:t xml:space="preserve"> </w:t>
      </w:r>
      <w:r>
        <w:rPr>
          <w:rFonts w:cs="Arial"/>
          <w:sz w:val="22"/>
          <w:szCs w:val="22"/>
          <w:lang w:val="es-CR"/>
        </w:rPr>
        <w:t>del terreno</w:t>
      </w:r>
      <w:r w:rsidRPr="000A5CB2">
        <w:rPr>
          <w:rFonts w:cs="Arial"/>
          <w:sz w:val="22"/>
          <w:szCs w:val="22"/>
          <w:lang w:val="es-CR"/>
        </w:rPr>
        <w:t xml:space="preserve">, </w:t>
      </w:r>
      <w:r>
        <w:rPr>
          <w:rFonts w:cs="Arial"/>
          <w:sz w:val="22"/>
          <w:szCs w:val="22"/>
          <w:lang w:val="es-CR"/>
        </w:rPr>
        <w:t xml:space="preserve">el desarrollo de las obras de infraestructura y </w:t>
      </w:r>
      <w:r w:rsidRPr="000A5CB2">
        <w:rPr>
          <w:rFonts w:cs="Arial"/>
          <w:sz w:val="22"/>
          <w:szCs w:val="22"/>
          <w:lang w:val="es-CR"/>
        </w:rPr>
        <w:t xml:space="preserve">la construcción de las </w:t>
      </w:r>
      <w:r w:rsidR="00451B5D">
        <w:rPr>
          <w:rFonts w:cs="Arial"/>
          <w:sz w:val="22"/>
          <w:szCs w:val="22"/>
          <w:lang w:val="es-CR"/>
        </w:rPr>
        <w:t>72</w:t>
      </w:r>
      <w:r>
        <w:rPr>
          <w:rFonts w:cs="Arial"/>
          <w:sz w:val="22"/>
          <w:szCs w:val="22"/>
          <w:lang w:val="es-CR"/>
        </w:rPr>
        <w:t xml:space="preserve"> </w:t>
      </w:r>
      <w:r w:rsidRPr="000A5CB2">
        <w:rPr>
          <w:rFonts w:cs="Arial"/>
          <w:sz w:val="22"/>
          <w:szCs w:val="22"/>
          <w:lang w:val="es-CR"/>
        </w:rPr>
        <w:t>viviendas, la fiscalización de las soluciones de vivienda, el kilometraje de fiscalización y los gastos de formalización de las operaciones.</w:t>
      </w:r>
    </w:p>
    <w:p w14:paraId="1171A347" w14:textId="77777777" w:rsidR="00793FEA" w:rsidRPr="000A5CB2" w:rsidRDefault="00793FEA" w:rsidP="00793FEA">
      <w:pPr>
        <w:spacing w:line="360" w:lineRule="auto"/>
        <w:jc w:val="both"/>
        <w:rPr>
          <w:rFonts w:cs="Arial"/>
          <w:sz w:val="22"/>
          <w:lang w:val="es-CR"/>
        </w:rPr>
      </w:pPr>
    </w:p>
    <w:p w14:paraId="6B8CFC1B" w14:textId="4F8A9A88" w:rsidR="00506D4E" w:rsidRDefault="00793FEA" w:rsidP="00793FEA">
      <w:pPr>
        <w:spacing w:line="360" w:lineRule="auto"/>
        <w:jc w:val="both"/>
        <w:rPr>
          <w:rFonts w:cs="Arial"/>
          <w:sz w:val="22"/>
          <w:szCs w:val="22"/>
          <w:lang w:val="es-CR"/>
        </w:rPr>
      </w:pPr>
      <w:r w:rsidRPr="000A5CB2">
        <w:rPr>
          <w:rFonts w:cs="Arial"/>
          <w:bCs/>
          <w:sz w:val="22"/>
          <w:szCs w:val="22"/>
          <w:u w:val="single"/>
          <w:lang w:val="es-CR"/>
        </w:rPr>
        <w:t xml:space="preserve">Minuto </w:t>
      </w:r>
      <w:r w:rsidR="00B32E16">
        <w:rPr>
          <w:rFonts w:cs="Arial"/>
          <w:bCs/>
          <w:sz w:val="22"/>
          <w:szCs w:val="22"/>
          <w:u w:val="single"/>
          <w:lang w:val="es-CR"/>
        </w:rPr>
        <w:t>54</w:t>
      </w:r>
      <w:r w:rsidRPr="000A5CB2">
        <w:rPr>
          <w:rFonts w:cs="Arial"/>
          <w:bCs/>
          <w:sz w:val="22"/>
          <w:szCs w:val="22"/>
          <w:u w:val="single"/>
          <w:lang w:val="es-CR"/>
        </w:rPr>
        <w:t>:</w:t>
      </w:r>
      <w:r w:rsidR="00B32E16">
        <w:rPr>
          <w:rFonts w:cs="Arial"/>
          <w:bCs/>
          <w:sz w:val="22"/>
          <w:szCs w:val="22"/>
          <w:u w:val="single"/>
          <w:lang w:val="es-CR"/>
        </w:rPr>
        <w:t>0</w:t>
      </w:r>
      <w:r>
        <w:rPr>
          <w:rFonts w:cs="Arial"/>
          <w:bCs/>
          <w:sz w:val="22"/>
          <w:szCs w:val="22"/>
          <w:u w:val="single"/>
          <w:lang w:val="es-CR"/>
        </w:rPr>
        <w:t>7</w:t>
      </w:r>
      <w:r w:rsidRPr="000A5CB2">
        <w:rPr>
          <w:rFonts w:cs="Arial"/>
          <w:bCs/>
          <w:sz w:val="22"/>
          <w:szCs w:val="22"/>
          <w:lang w:val="es-CR"/>
        </w:rPr>
        <w:t xml:space="preserve"> </w:t>
      </w:r>
      <w:r>
        <w:rPr>
          <w:rFonts w:cs="Arial"/>
          <w:bCs/>
          <w:sz w:val="22"/>
          <w:szCs w:val="22"/>
          <w:lang w:val="es-CR"/>
        </w:rPr>
        <w:t xml:space="preserve">Tanto la arquitecta Salas Rodríguez </w:t>
      </w:r>
      <w:r w:rsidR="00451B5D">
        <w:rPr>
          <w:rFonts w:cs="Arial"/>
          <w:bCs/>
          <w:sz w:val="22"/>
          <w:szCs w:val="22"/>
          <w:lang w:val="es-CR"/>
        </w:rPr>
        <w:t xml:space="preserve">como el ingeniero Mendoza Alfaro </w:t>
      </w:r>
      <w:r>
        <w:rPr>
          <w:rFonts w:cs="Arial"/>
          <w:bCs/>
          <w:sz w:val="22"/>
          <w:szCs w:val="22"/>
          <w:lang w:val="es-CR"/>
        </w:rPr>
        <w:t xml:space="preserve">atienden una serie de consultas </w:t>
      </w:r>
      <w:r>
        <w:rPr>
          <w:rFonts w:cs="Arial"/>
          <w:sz w:val="22"/>
          <w:szCs w:val="22"/>
          <w:lang w:val="es-CR"/>
        </w:rPr>
        <w:t>e inquietudes de los señores Directores sobre las c</w:t>
      </w:r>
      <w:r w:rsidR="00506D4E">
        <w:rPr>
          <w:rFonts w:cs="Arial"/>
          <w:sz w:val="22"/>
          <w:szCs w:val="22"/>
          <w:lang w:val="es-CR"/>
        </w:rPr>
        <w:t>aracterísticas técnicas y financieras del proyecto, particularmente relacionadas con los siguientes aspectos</w:t>
      </w:r>
      <w:r w:rsidR="00A84AB6">
        <w:rPr>
          <w:rFonts w:cs="Arial"/>
          <w:sz w:val="22"/>
          <w:szCs w:val="22"/>
          <w:lang w:val="es-CR"/>
        </w:rPr>
        <w:t xml:space="preserve"> que se solicitan ampliar </w:t>
      </w:r>
      <w:r w:rsidR="002515E5">
        <w:rPr>
          <w:rFonts w:cs="Arial"/>
          <w:sz w:val="22"/>
          <w:szCs w:val="22"/>
          <w:lang w:val="es-CR"/>
        </w:rPr>
        <w:t>o aclarar</w:t>
      </w:r>
      <w:r w:rsidR="00A84AB6">
        <w:rPr>
          <w:rFonts w:cs="Arial"/>
          <w:sz w:val="22"/>
          <w:szCs w:val="22"/>
          <w:lang w:val="es-CR"/>
        </w:rPr>
        <w:t xml:space="preserve">, de </w:t>
      </w:r>
      <w:r w:rsidR="002515E5">
        <w:rPr>
          <w:rFonts w:cs="Arial"/>
          <w:sz w:val="22"/>
          <w:szCs w:val="22"/>
          <w:lang w:val="es-CR"/>
        </w:rPr>
        <w:t xml:space="preserve">previo a </w:t>
      </w:r>
      <w:r w:rsidR="00A84AB6">
        <w:rPr>
          <w:rFonts w:cs="Arial"/>
          <w:sz w:val="22"/>
          <w:szCs w:val="22"/>
          <w:lang w:val="es-CR"/>
        </w:rPr>
        <w:t xml:space="preserve">proceder a resolver esta solicitud de financiamiento </w:t>
      </w:r>
      <w:r w:rsidR="00506D4E">
        <w:rPr>
          <w:rFonts w:cs="Arial"/>
          <w:sz w:val="22"/>
          <w:szCs w:val="22"/>
          <w:lang w:val="es-CR"/>
        </w:rPr>
        <w:t>:</w:t>
      </w:r>
    </w:p>
    <w:p w14:paraId="7FD0AA5B" w14:textId="28E2C2F0" w:rsidR="00506D4E" w:rsidRPr="00DB6D1B" w:rsidRDefault="00A84AB6" w:rsidP="00DB6D1B">
      <w:pPr>
        <w:pStyle w:val="Prrafodelista"/>
        <w:numPr>
          <w:ilvl w:val="0"/>
          <w:numId w:val="32"/>
        </w:numPr>
        <w:spacing w:line="360" w:lineRule="auto"/>
        <w:ind w:left="426" w:hanging="426"/>
        <w:jc w:val="both"/>
        <w:rPr>
          <w:rFonts w:cs="Arial"/>
          <w:sz w:val="22"/>
          <w:szCs w:val="22"/>
          <w:lang w:val="es-CR"/>
        </w:rPr>
      </w:pPr>
      <w:r w:rsidRPr="00DB6D1B">
        <w:rPr>
          <w:rFonts w:cs="Arial"/>
          <w:sz w:val="22"/>
          <w:szCs w:val="22"/>
          <w:lang w:val="es-CR"/>
        </w:rPr>
        <w:t xml:space="preserve">Verificar la </w:t>
      </w:r>
      <w:r w:rsidR="00B32E16" w:rsidRPr="00DB6D1B">
        <w:rPr>
          <w:rFonts w:cs="Arial"/>
          <w:sz w:val="22"/>
          <w:szCs w:val="22"/>
          <w:lang w:val="es-CR"/>
        </w:rPr>
        <w:t>viabilidad legal de que la Municipalidad les pueda vender a las familias los lotes del proyecto.</w:t>
      </w:r>
    </w:p>
    <w:p w14:paraId="5DCC38C3" w14:textId="6F895AD9" w:rsidR="00B42BF7" w:rsidRPr="00DB6D1B" w:rsidRDefault="00A84AB6" w:rsidP="00DB6D1B">
      <w:pPr>
        <w:pStyle w:val="Prrafodelista"/>
        <w:numPr>
          <w:ilvl w:val="0"/>
          <w:numId w:val="32"/>
        </w:numPr>
        <w:spacing w:line="360" w:lineRule="auto"/>
        <w:ind w:left="426" w:hanging="426"/>
        <w:jc w:val="both"/>
        <w:rPr>
          <w:rFonts w:cs="Arial"/>
          <w:sz w:val="22"/>
          <w:szCs w:val="22"/>
          <w:lang w:val="es-ES_tradnl"/>
        </w:rPr>
      </w:pPr>
      <w:r w:rsidRPr="00DB6D1B">
        <w:rPr>
          <w:rFonts w:cs="Arial"/>
          <w:sz w:val="22"/>
          <w:szCs w:val="22"/>
          <w:lang w:val="es-CR"/>
        </w:rPr>
        <w:t xml:space="preserve">Aclarar </w:t>
      </w:r>
      <w:r w:rsidR="00B32E16" w:rsidRPr="00DB6D1B">
        <w:rPr>
          <w:rFonts w:cs="Arial"/>
          <w:sz w:val="22"/>
          <w:szCs w:val="22"/>
          <w:lang w:val="es-CR"/>
        </w:rPr>
        <w:t>la aparente divergencia entre la tramitación del proyecto como compra de terreno en verde</w:t>
      </w:r>
      <w:r w:rsidR="00970567" w:rsidRPr="00DB6D1B">
        <w:rPr>
          <w:rFonts w:cs="Arial"/>
          <w:sz w:val="22"/>
          <w:szCs w:val="22"/>
          <w:lang w:val="es-CR"/>
        </w:rPr>
        <w:t xml:space="preserve"> y desarrollo de obras de urbanización</w:t>
      </w:r>
      <w:r w:rsidR="00B42BF7" w:rsidRPr="00DB6D1B">
        <w:rPr>
          <w:rFonts w:cs="Arial"/>
          <w:sz w:val="22"/>
          <w:szCs w:val="22"/>
          <w:lang w:val="es-CR"/>
        </w:rPr>
        <w:t xml:space="preserve"> (S-001)</w:t>
      </w:r>
      <w:r w:rsidR="00B32E16" w:rsidRPr="00DB6D1B">
        <w:rPr>
          <w:rFonts w:cs="Arial"/>
          <w:sz w:val="22"/>
          <w:szCs w:val="22"/>
          <w:lang w:val="es-CR"/>
        </w:rPr>
        <w:t>, cuando al mismo tiempo se pretenden vender lotes con servicios por parte de la Municipalidad</w:t>
      </w:r>
      <w:r w:rsidR="00B42BF7" w:rsidRPr="00DB6D1B">
        <w:rPr>
          <w:rFonts w:cs="Arial"/>
          <w:sz w:val="22"/>
          <w:szCs w:val="22"/>
          <w:lang w:val="es-CR"/>
        </w:rPr>
        <w:t xml:space="preserve"> (S-002)</w:t>
      </w:r>
      <w:r w:rsidR="00B32E16" w:rsidRPr="00DB6D1B">
        <w:rPr>
          <w:rFonts w:cs="Arial"/>
          <w:sz w:val="22"/>
          <w:szCs w:val="22"/>
          <w:lang w:val="es-CR"/>
        </w:rPr>
        <w:t>.</w:t>
      </w:r>
      <w:r w:rsidR="00B42BF7" w:rsidRPr="00DB6D1B">
        <w:rPr>
          <w:rFonts w:cs="Arial"/>
          <w:sz w:val="22"/>
          <w:szCs w:val="22"/>
          <w:lang w:val="es-CR"/>
        </w:rPr>
        <w:t xml:space="preserve">  </w:t>
      </w:r>
    </w:p>
    <w:p w14:paraId="1B0D5A13" w14:textId="08482E71" w:rsidR="00B32E16" w:rsidRPr="00DB6D1B" w:rsidRDefault="00F955C8" w:rsidP="00DB6D1B">
      <w:pPr>
        <w:pStyle w:val="Prrafodelista"/>
        <w:numPr>
          <w:ilvl w:val="0"/>
          <w:numId w:val="32"/>
        </w:numPr>
        <w:spacing w:line="360" w:lineRule="auto"/>
        <w:ind w:left="426" w:hanging="426"/>
        <w:jc w:val="both"/>
        <w:rPr>
          <w:rFonts w:cs="Arial"/>
          <w:sz w:val="22"/>
          <w:szCs w:val="22"/>
          <w:lang w:val="es-CR"/>
        </w:rPr>
      </w:pPr>
      <w:r w:rsidRPr="00DB6D1B">
        <w:rPr>
          <w:rFonts w:cs="Arial"/>
          <w:sz w:val="22"/>
          <w:szCs w:val="22"/>
          <w:lang w:val="es-CR"/>
        </w:rPr>
        <w:t xml:space="preserve">Verificar </w:t>
      </w:r>
      <w:r w:rsidR="00A51B49" w:rsidRPr="00DB6D1B">
        <w:rPr>
          <w:rFonts w:cs="Arial"/>
          <w:sz w:val="22"/>
          <w:szCs w:val="22"/>
          <w:lang w:val="es-CR"/>
        </w:rPr>
        <w:t xml:space="preserve">que la Municipalidad le pueda donar al ente administrador de la Planta de Tratamiento de Aguas Residuales, el terreno donde </w:t>
      </w:r>
      <w:r w:rsidRPr="00DB6D1B">
        <w:rPr>
          <w:rFonts w:cs="Arial"/>
          <w:sz w:val="22"/>
          <w:szCs w:val="22"/>
          <w:lang w:val="es-CR"/>
        </w:rPr>
        <w:t xml:space="preserve">ésta </w:t>
      </w:r>
      <w:r w:rsidR="00A51B49" w:rsidRPr="00DB6D1B">
        <w:rPr>
          <w:rFonts w:cs="Arial"/>
          <w:sz w:val="22"/>
          <w:szCs w:val="22"/>
          <w:lang w:val="es-CR"/>
        </w:rPr>
        <w:t>se construirá.</w:t>
      </w:r>
      <w:r w:rsidR="001D2A60" w:rsidRPr="00DB6D1B">
        <w:rPr>
          <w:rFonts w:cs="Arial"/>
          <w:sz w:val="22"/>
          <w:szCs w:val="22"/>
          <w:lang w:val="es-CR"/>
        </w:rPr>
        <w:t xml:space="preserve"> </w:t>
      </w:r>
    </w:p>
    <w:p w14:paraId="7D3A839F" w14:textId="0E7F7EB0" w:rsidR="00B32E16" w:rsidRPr="00DB6D1B" w:rsidRDefault="000857BB" w:rsidP="00DB6D1B">
      <w:pPr>
        <w:pStyle w:val="Prrafodelista"/>
        <w:numPr>
          <w:ilvl w:val="0"/>
          <w:numId w:val="32"/>
        </w:numPr>
        <w:spacing w:line="360" w:lineRule="auto"/>
        <w:ind w:left="426" w:hanging="426"/>
        <w:jc w:val="both"/>
        <w:rPr>
          <w:rFonts w:cs="Arial"/>
          <w:sz w:val="22"/>
          <w:szCs w:val="22"/>
          <w:lang w:val="es-CR"/>
        </w:rPr>
      </w:pPr>
      <w:r w:rsidRPr="00DB6D1B">
        <w:rPr>
          <w:rFonts w:cs="Arial"/>
          <w:sz w:val="22"/>
          <w:szCs w:val="22"/>
          <w:lang w:val="es-CR"/>
        </w:rPr>
        <w:t>Puntualizar la figura legal con la que este Banco podrá contar, para garantizar los recursos invertidos en el proyecto, incluida la inversión en la PTAR.</w:t>
      </w:r>
    </w:p>
    <w:p w14:paraId="4C2BD2BF" w14:textId="5ABD39E5" w:rsidR="000857BB" w:rsidRPr="00DB6D1B" w:rsidRDefault="007F2BCB" w:rsidP="00DB6D1B">
      <w:pPr>
        <w:pStyle w:val="Prrafodelista"/>
        <w:numPr>
          <w:ilvl w:val="0"/>
          <w:numId w:val="32"/>
        </w:numPr>
        <w:spacing w:line="360" w:lineRule="auto"/>
        <w:ind w:left="426" w:hanging="426"/>
        <w:jc w:val="both"/>
        <w:rPr>
          <w:rFonts w:cs="Arial"/>
          <w:sz w:val="22"/>
          <w:szCs w:val="22"/>
          <w:lang w:val="es-CR"/>
        </w:rPr>
      </w:pPr>
      <w:r w:rsidRPr="00DB6D1B">
        <w:rPr>
          <w:rFonts w:cs="Arial"/>
          <w:sz w:val="22"/>
          <w:szCs w:val="22"/>
          <w:lang w:val="es-CR"/>
        </w:rPr>
        <w:t>Revisar el costo de las obras de infraestructura a ejecutar, considerando las obras que se encuentran desarrolladas y comparándolas con la inversión realizada en otros proyectos similares.</w:t>
      </w:r>
    </w:p>
    <w:p w14:paraId="37568ABD" w14:textId="77777777" w:rsidR="00987CFE" w:rsidRPr="00DB6D1B" w:rsidRDefault="00987CFE" w:rsidP="00DB6D1B">
      <w:pPr>
        <w:pStyle w:val="Prrafodelista"/>
        <w:numPr>
          <w:ilvl w:val="0"/>
          <w:numId w:val="32"/>
        </w:numPr>
        <w:spacing w:line="360" w:lineRule="auto"/>
        <w:ind w:left="426" w:hanging="426"/>
        <w:jc w:val="both"/>
        <w:rPr>
          <w:rFonts w:cs="Arial"/>
          <w:sz w:val="22"/>
          <w:szCs w:val="22"/>
          <w:lang w:val="es-ES_tradnl"/>
        </w:rPr>
      </w:pPr>
      <w:r w:rsidRPr="00DB6D1B">
        <w:rPr>
          <w:rFonts w:cs="Arial"/>
          <w:sz w:val="22"/>
          <w:szCs w:val="22"/>
          <w:lang w:val="es-ES_tradnl"/>
        </w:rPr>
        <w:t>Presentar un informe integral sobre la experiencia de las diferentes empresas constructoras de proyectos financiados al amparo del artículo 59 de la Ley 7052.</w:t>
      </w:r>
    </w:p>
    <w:p w14:paraId="7560B2D4" w14:textId="0FD38875" w:rsidR="000857BB" w:rsidRPr="00DB6D1B" w:rsidRDefault="00DB6D1B" w:rsidP="00DB6D1B">
      <w:pPr>
        <w:pStyle w:val="Prrafodelista"/>
        <w:numPr>
          <w:ilvl w:val="0"/>
          <w:numId w:val="32"/>
        </w:numPr>
        <w:spacing w:line="360" w:lineRule="auto"/>
        <w:ind w:left="426" w:hanging="426"/>
        <w:jc w:val="both"/>
        <w:rPr>
          <w:rFonts w:cs="Arial"/>
          <w:sz w:val="22"/>
          <w:szCs w:val="22"/>
          <w:lang w:val="es-CR"/>
        </w:rPr>
      </w:pPr>
      <w:r w:rsidRPr="00DB6D1B">
        <w:rPr>
          <w:rFonts w:cs="Arial"/>
          <w:sz w:val="22"/>
          <w:szCs w:val="22"/>
          <w:lang w:val="es-CR"/>
        </w:rPr>
        <w:lastRenderedPageBreak/>
        <w:t>Explicar</w:t>
      </w:r>
      <w:r w:rsidRPr="00DB6D1B">
        <w:rPr>
          <w:rFonts w:cs="Arial"/>
          <w:sz w:val="22"/>
          <w:szCs w:val="22"/>
          <w:lang w:val="es-ES_tradnl"/>
        </w:rPr>
        <w:t xml:space="preserve"> las características y las normas aplicables a cada modalidad de financiamiento, en consonancia con lo requerido en los acuerdos N° 6 de la sesión 52-2018 del 17 de setiembre de 2018 y N° 9 de la sesión 03-2019 del 14 de enero de 2019.</w:t>
      </w:r>
    </w:p>
    <w:p w14:paraId="6F480A7D" w14:textId="77777777" w:rsidR="00DB6D1B" w:rsidRPr="00DB6D1B" w:rsidRDefault="00DB6D1B" w:rsidP="00793FEA">
      <w:pPr>
        <w:spacing w:line="360" w:lineRule="auto"/>
        <w:jc w:val="both"/>
        <w:rPr>
          <w:rFonts w:cs="Arial"/>
          <w:bCs/>
          <w:sz w:val="22"/>
          <w:szCs w:val="22"/>
          <w:lang w:val="es-CR"/>
        </w:rPr>
      </w:pPr>
    </w:p>
    <w:p w14:paraId="32F3A73D" w14:textId="0A06314E" w:rsidR="00B32E16" w:rsidRDefault="00987CFE" w:rsidP="00793FEA">
      <w:pPr>
        <w:spacing w:line="360" w:lineRule="auto"/>
        <w:jc w:val="both"/>
        <w:rPr>
          <w:rFonts w:cs="Arial"/>
          <w:sz w:val="22"/>
          <w:szCs w:val="22"/>
          <w:lang w:val="es-CR"/>
        </w:rPr>
      </w:pPr>
      <w:r w:rsidRPr="000A5CB2">
        <w:rPr>
          <w:rFonts w:cs="Arial"/>
          <w:bCs/>
          <w:sz w:val="22"/>
          <w:szCs w:val="22"/>
          <w:u w:val="single"/>
          <w:lang w:val="es-CR"/>
        </w:rPr>
        <w:t xml:space="preserve">Minuto </w:t>
      </w:r>
      <w:r>
        <w:rPr>
          <w:rFonts w:cs="Arial"/>
          <w:bCs/>
          <w:sz w:val="22"/>
          <w:szCs w:val="22"/>
          <w:u w:val="single"/>
          <w:lang w:val="es-CR"/>
        </w:rPr>
        <w:t>230</w:t>
      </w:r>
      <w:r w:rsidRPr="000A5CB2">
        <w:rPr>
          <w:rFonts w:cs="Arial"/>
          <w:bCs/>
          <w:sz w:val="22"/>
          <w:szCs w:val="22"/>
          <w:u w:val="single"/>
          <w:lang w:val="es-CR"/>
        </w:rPr>
        <w:t>:</w:t>
      </w:r>
      <w:r>
        <w:rPr>
          <w:rFonts w:cs="Arial"/>
          <w:bCs/>
          <w:sz w:val="22"/>
          <w:szCs w:val="22"/>
          <w:u w:val="single"/>
          <w:lang w:val="es-CR"/>
        </w:rPr>
        <w:t>20</w:t>
      </w:r>
      <w:r w:rsidRPr="000A5CB2">
        <w:rPr>
          <w:rFonts w:cs="Arial"/>
          <w:bCs/>
          <w:sz w:val="22"/>
          <w:szCs w:val="22"/>
          <w:lang w:val="es-CR"/>
        </w:rPr>
        <w:t xml:space="preserve"> </w:t>
      </w:r>
      <w:r>
        <w:rPr>
          <w:rFonts w:cs="Arial"/>
          <w:bCs/>
          <w:sz w:val="22"/>
          <w:szCs w:val="22"/>
          <w:lang w:val="es-CR"/>
        </w:rPr>
        <w:t xml:space="preserve">De conformidad con el análisis realizado a la información presentada, </w:t>
      </w:r>
      <w:r w:rsidR="00DB6D1B">
        <w:rPr>
          <w:rFonts w:cs="Arial"/>
          <w:bCs/>
          <w:sz w:val="22"/>
          <w:szCs w:val="22"/>
          <w:lang w:val="es-CR"/>
        </w:rPr>
        <w:t xml:space="preserve">la </w:t>
      </w:r>
      <w:r w:rsidR="00DB6D1B" w:rsidRPr="00DB6D1B">
        <w:rPr>
          <w:rFonts w:cs="Arial"/>
          <w:bCs/>
          <w:sz w:val="22"/>
          <w:szCs w:val="22"/>
          <w:lang w:val="es-ES_tradnl"/>
        </w:rPr>
        <w:t>Junta Directiva</w:t>
      </w:r>
      <w:r>
        <w:rPr>
          <w:rFonts w:cs="Arial"/>
          <w:bCs/>
          <w:sz w:val="22"/>
          <w:szCs w:val="22"/>
          <w:lang w:val="es-CR"/>
        </w:rPr>
        <w:t xml:space="preserve"> queda a la espera </w:t>
      </w:r>
      <w:r w:rsidR="00DB6D1B">
        <w:rPr>
          <w:rFonts w:cs="Arial"/>
          <w:bCs/>
          <w:sz w:val="22"/>
          <w:szCs w:val="22"/>
          <w:lang w:val="es-CR"/>
        </w:rPr>
        <w:t xml:space="preserve">de que en una próxima sesión la </w:t>
      </w:r>
      <w:r w:rsidR="00DB6D1B" w:rsidRPr="00DB6D1B">
        <w:rPr>
          <w:rFonts w:cs="Arial"/>
          <w:bCs/>
          <w:sz w:val="22"/>
          <w:szCs w:val="22"/>
          <w:lang w:val="es-ES_tradnl"/>
        </w:rPr>
        <w:t>Administración</w:t>
      </w:r>
      <w:r w:rsidR="00DB6D1B">
        <w:rPr>
          <w:rFonts w:cs="Arial"/>
          <w:bCs/>
          <w:sz w:val="22"/>
          <w:szCs w:val="22"/>
          <w:lang w:val="es-ES_tradnl"/>
        </w:rPr>
        <w:t xml:space="preserve"> presente la información adicional que se ha indicado y, adicionalmente, se resuelve girar instrucciones para que se presente lo indicado en los incisos f) y g) anteriores.  Lo anterior, según se establece en el </w:t>
      </w:r>
      <w:r w:rsidR="00DB6D1B" w:rsidRPr="00DB6D1B">
        <w:rPr>
          <w:rFonts w:cs="Arial"/>
          <w:b/>
          <w:sz w:val="22"/>
          <w:szCs w:val="22"/>
          <w:lang w:val="es-ES_tradnl"/>
        </w:rPr>
        <w:t>Acuerdo N° 1</w:t>
      </w:r>
      <w:r w:rsidR="00DB6D1B">
        <w:rPr>
          <w:rFonts w:cs="Arial"/>
          <w:bCs/>
          <w:sz w:val="22"/>
          <w:szCs w:val="22"/>
          <w:lang w:val="es-ES_tradnl"/>
        </w:rPr>
        <w:t xml:space="preserve"> que se anexa a esta minuta.</w:t>
      </w:r>
    </w:p>
    <w:p w14:paraId="2E4D9520" w14:textId="77777777" w:rsidR="009D03FE" w:rsidRPr="00D14EAF" w:rsidRDefault="009D03FE" w:rsidP="009D03FE">
      <w:pPr>
        <w:spacing w:line="360" w:lineRule="auto"/>
        <w:jc w:val="both"/>
        <w:rPr>
          <w:rFonts w:cs="Arial"/>
          <w:b/>
          <w:sz w:val="22"/>
        </w:rPr>
      </w:pPr>
      <w:r w:rsidRPr="00D14EAF">
        <w:rPr>
          <w:rFonts w:cs="Arial"/>
          <w:b/>
          <w:sz w:val="22"/>
        </w:rPr>
        <w:t>************</w:t>
      </w:r>
    </w:p>
    <w:p w14:paraId="715ECB68" w14:textId="77777777" w:rsidR="00D13B6B" w:rsidRDefault="00D13B6B" w:rsidP="002D0146">
      <w:pPr>
        <w:spacing w:line="360" w:lineRule="auto"/>
        <w:jc w:val="both"/>
        <w:rPr>
          <w:rFonts w:cs="Arial"/>
          <w:b/>
          <w:bCs/>
          <w:sz w:val="22"/>
          <w:szCs w:val="22"/>
          <w:u w:val="single"/>
          <w:lang w:val="es-ES_tradnl"/>
        </w:rPr>
      </w:pPr>
    </w:p>
    <w:p w14:paraId="5CAE4C5E" w14:textId="1E27F3D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741ED6" w:rsidRPr="0000117D">
        <w:rPr>
          <w:rFonts w:cs="Arial"/>
          <w:b/>
          <w:bCs/>
          <w:sz w:val="22"/>
          <w:u w:val="single"/>
          <w:lang w:val="es-ES_tradnl"/>
        </w:rPr>
        <w:t>Solicitud de aprobación de setenta y un bonos extraordinarios en el proyecto José Villalobos</w:t>
      </w:r>
    </w:p>
    <w:p w14:paraId="25B48818" w14:textId="77777777" w:rsidR="009D03FE" w:rsidRDefault="009D03FE" w:rsidP="009D03FE">
      <w:pPr>
        <w:spacing w:line="360" w:lineRule="auto"/>
        <w:jc w:val="both"/>
        <w:rPr>
          <w:rFonts w:cs="Arial"/>
          <w:sz w:val="22"/>
          <w:szCs w:val="22"/>
        </w:rPr>
      </w:pPr>
    </w:p>
    <w:p w14:paraId="746AB563" w14:textId="7E80D551" w:rsidR="005E666A" w:rsidRPr="00EF3F93" w:rsidRDefault="005E666A" w:rsidP="005E666A">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076F01">
        <w:rPr>
          <w:rFonts w:cs="Arial"/>
          <w:sz w:val="22"/>
          <w:u w:val="single"/>
          <w:lang w:val="es-ES_tradnl"/>
        </w:rPr>
        <w:t>7</w:t>
      </w:r>
      <w:r>
        <w:rPr>
          <w:rFonts w:cs="Arial"/>
          <w:sz w:val="22"/>
          <w:u w:val="single"/>
          <w:lang w:val="es-ES_tradnl"/>
        </w:rPr>
        <w:t>5</w:t>
      </w:r>
      <w:r w:rsidRPr="0039311E">
        <w:rPr>
          <w:rFonts w:cs="Arial"/>
          <w:sz w:val="22"/>
          <w:u w:val="single"/>
          <w:lang w:val="es-ES_tradnl"/>
        </w:rPr>
        <w:t>:</w:t>
      </w:r>
      <w:r w:rsidR="00076F01">
        <w:rPr>
          <w:rFonts w:cs="Arial"/>
          <w:sz w:val="22"/>
          <w:u w:val="single"/>
          <w:lang w:val="es-ES_tradnl"/>
        </w:rPr>
        <w:t>20</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1</w:t>
      </w:r>
      <w:r w:rsidR="002C6092">
        <w:rPr>
          <w:rFonts w:cs="Arial"/>
          <w:sz w:val="22"/>
          <w:szCs w:val="22"/>
        </w:rPr>
        <w:t>781</w:t>
      </w:r>
      <w:r w:rsidRPr="001630E8">
        <w:rPr>
          <w:rFonts w:cs="Arial"/>
          <w:sz w:val="22"/>
          <w:szCs w:val="22"/>
        </w:rPr>
        <w:t>-20</w:t>
      </w:r>
      <w:r>
        <w:rPr>
          <w:rFonts w:cs="Arial"/>
          <w:sz w:val="22"/>
          <w:szCs w:val="22"/>
        </w:rPr>
        <w:t>2</w:t>
      </w:r>
      <w:r w:rsidR="002C6092">
        <w:rPr>
          <w:rFonts w:cs="Arial"/>
          <w:sz w:val="22"/>
          <w:szCs w:val="22"/>
        </w:rPr>
        <w:t>1</w:t>
      </w:r>
      <w:r w:rsidRPr="001630E8">
        <w:rPr>
          <w:rFonts w:cs="Arial"/>
          <w:sz w:val="22"/>
          <w:szCs w:val="22"/>
        </w:rPr>
        <w:t xml:space="preserve"> del </w:t>
      </w:r>
      <w:r w:rsidR="002C6092">
        <w:rPr>
          <w:rFonts w:cs="Arial"/>
          <w:sz w:val="22"/>
          <w:szCs w:val="22"/>
        </w:rPr>
        <w:t>10</w:t>
      </w:r>
      <w:r w:rsidRPr="001630E8">
        <w:rPr>
          <w:rFonts w:cs="Arial"/>
          <w:sz w:val="22"/>
          <w:szCs w:val="22"/>
        </w:rPr>
        <w:t xml:space="preserve"> de </w:t>
      </w:r>
      <w:r>
        <w:rPr>
          <w:rFonts w:cs="Arial"/>
          <w:sz w:val="22"/>
          <w:szCs w:val="22"/>
        </w:rPr>
        <w:t>diciembre</w:t>
      </w:r>
      <w:r w:rsidRPr="001630E8">
        <w:rPr>
          <w:rFonts w:cs="Arial"/>
          <w:sz w:val="22"/>
          <w:szCs w:val="22"/>
        </w:rPr>
        <w:t xml:space="preserve"> de 20</w:t>
      </w:r>
      <w:r>
        <w:rPr>
          <w:rFonts w:cs="Arial"/>
          <w:sz w:val="22"/>
          <w:szCs w:val="22"/>
        </w:rPr>
        <w:t>2</w:t>
      </w:r>
      <w:r w:rsidR="002C6092">
        <w:rPr>
          <w:rFonts w:cs="Arial"/>
          <w:sz w:val="22"/>
          <w:szCs w:val="22"/>
        </w:rPr>
        <w:t>1</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w:t>
      </w:r>
      <w:r w:rsidR="002C6092" w:rsidRPr="00FC0CF0">
        <w:rPr>
          <w:rFonts w:cs="Arial"/>
          <w:sz w:val="22"/>
          <w:szCs w:val="22"/>
        </w:rPr>
        <w:t>DF-OF-</w:t>
      </w:r>
      <w:r w:rsidR="002C6092">
        <w:rPr>
          <w:rFonts w:cs="Arial"/>
          <w:sz w:val="22"/>
          <w:szCs w:val="22"/>
        </w:rPr>
        <w:t>1742</w:t>
      </w:r>
      <w:r w:rsidR="002C6092" w:rsidRPr="00FC0CF0">
        <w:rPr>
          <w:rFonts w:cs="Arial"/>
          <w:sz w:val="22"/>
          <w:szCs w:val="22"/>
        </w:rPr>
        <w:t>-20</w:t>
      </w:r>
      <w:r w:rsidR="002C6092">
        <w:rPr>
          <w:rFonts w:cs="Arial"/>
          <w:sz w:val="22"/>
          <w:szCs w:val="22"/>
        </w:rPr>
        <w:t>21/SO-OF-0173-2021</w:t>
      </w:r>
      <w:r>
        <w:rPr>
          <w:rFonts w:cs="Arial"/>
          <w:sz w:val="22"/>
          <w:szCs w:val="22"/>
        </w:rPr>
        <w:t xml:space="preserve"> de la Dirección FOSUVI</w:t>
      </w:r>
      <w:r w:rsidR="002C6092">
        <w:rPr>
          <w:rFonts w:cs="Arial"/>
          <w:sz w:val="22"/>
          <w:szCs w:val="22"/>
        </w:rPr>
        <w:t xml:space="preserve"> y la Subgerencia de Operaciones</w:t>
      </w:r>
      <w:r>
        <w:rPr>
          <w:rFonts w:cs="Arial"/>
          <w:sz w:val="22"/>
          <w:szCs w:val="22"/>
        </w:rPr>
        <w:t xml:space="preserve">, </w:t>
      </w:r>
      <w:r>
        <w:rPr>
          <w:rFonts w:cs="Arial"/>
          <w:bCs/>
          <w:sz w:val="22"/>
          <w:szCs w:val="22"/>
        </w:rPr>
        <w:t>que contiene los resultados del estudio efectuado a la solicitud</w:t>
      </w:r>
      <w:r>
        <w:rPr>
          <w:rFonts w:cs="Arial"/>
          <w:sz w:val="22"/>
          <w:szCs w:val="22"/>
        </w:rPr>
        <w:t xml:space="preserve"> presentada por Coo</w:t>
      </w:r>
      <w:r w:rsidR="002C6092">
        <w:rPr>
          <w:rFonts w:cs="Arial"/>
          <w:sz w:val="22"/>
          <w:szCs w:val="22"/>
        </w:rPr>
        <w:t>cique</w:t>
      </w:r>
      <w:r>
        <w:rPr>
          <w:rFonts w:cs="Arial"/>
          <w:sz w:val="22"/>
          <w:szCs w:val="22"/>
        </w:rPr>
        <w:t xml:space="preserve"> R.L., para financiar –al amparo del artículo 59 de la Ley del Sistema Financiero Nacional para la Vivienda–, </w:t>
      </w:r>
      <w:r w:rsidRPr="00FC0CF0">
        <w:rPr>
          <w:rFonts w:cs="Arial"/>
          <w:sz w:val="22"/>
          <w:szCs w:val="22"/>
        </w:rPr>
        <w:t xml:space="preserve">la compra de </w:t>
      </w:r>
      <w:r w:rsidR="002C6092">
        <w:rPr>
          <w:rFonts w:cs="Arial"/>
          <w:sz w:val="22"/>
          <w:szCs w:val="22"/>
        </w:rPr>
        <w:t>71</w:t>
      </w:r>
      <w:r>
        <w:rPr>
          <w:rFonts w:cs="Arial"/>
          <w:sz w:val="22"/>
          <w:szCs w:val="22"/>
        </w:rPr>
        <w:t xml:space="preserve">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que habitan en situación de extrema necesidad</w:t>
      </w:r>
      <w:r>
        <w:rPr>
          <w:rFonts w:cs="Arial"/>
          <w:sz w:val="22"/>
          <w:szCs w:val="22"/>
        </w:rPr>
        <w:t xml:space="preserve">, </w:t>
      </w:r>
      <w:r w:rsidRPr="00FC0CF0">
        <w:rPr>
          <w:rFonts w:cs="Arial"/>
          <w:sz w:val="22"/>
          <w:szCs w:val="22"/>
        </w:rPr>
        <w:t>en el proyecto habitacional</w:t>
      </w:r>
      <w:r>
        <w:rPr>
          <w:rFonts w:cs="Arial"/>
          <w:sz w:val="22"/>
          <w:szCs w:val="22"/>
        </w:rPr>
        <w:t xml:space="preserve"> </w:t>
      </w:r>
      <w:r w:rsidR="002C6092">
        <w:rPr>
          <w:rFonts w:cs="Arial"/>
          <w:sz w:val="22"/>
          <w:szCs w:val="22"/>
        </w:rPr>
        <w:t xml:space="preserve">José Villalobos, </w:t>
      </w:r>
      <w:r w:rsidR="002C6092" w:rsidRPr="00FC0CF0">
        <w:rPr>
          <w:rFonts w:cs="Arial"/>
          <w:sz w:val="22"/>
          <w:szCs w:val="22"/>
        </w:rPr>
        <w:t xml:space="preserve">ubicado en el distrito </w:t>
      </w:r>
      <w:r w:rsidR="002C6092">
        <w:rPr>
          <w:rFonts w:cs="Arial"/>
          <w:sz w:val="22"/>
          <w:szCs w:val="22"/>
        </w:rPr>
        <w:t>Pital del cantón de San Carlos</w:t>
      </w:r>
      <w:r w:rsidR="002C6092" w:rsidRPr="00FC0CF0">
        <w:rPr>
          <w:rFonts w:cs="Arial"/>
          <w:sz w:val="22"/>
          <w:szCs w:val="22"/>
        </w:rPr>
        <w:t xml:space="preserve">, provincia de </w:t>
      </w:r>
      <w:r w:rsidR="002C6092">
        <w:rPr>
          <w:rFonts w:cs="Arial"/>
          <w:sz w:val="22"/>
          <w:szCs w:val="22"/>
        </w:rPr>
        <w:t xml:space="preserve">Alajuela.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3CBD7CA5" w14:textId="77777777" w:rsidR="005E666A" w:rsidRDefault="005E666A" w:rsidP="005E666A">
      <w:pPr>
        <w:spacing w:line="360" w:lineRule="auto"/>
        <w:jc w:val="both"/>
        <w:rPr>
          <w:rFonts w:cs="Arial"/>
          <w:sz w:val="22"/>
          <w:szCs w:val="22"/>
          <w:lang w:val="es-ES_tradnl"/>
        </w:rPr>
      </w:pPr>
    </w:p>
    <w:p w14:paraId="4C638C26" w14:textId="30B30B7C" w:rsidR="005E666A" w:rsidRDefault="005E666A" w:rsidP="005E666A">
      <w:pPr>
        <w:spacing w:line="360" w:lineRule="auto"/>
        <w:jc w:val="both"/>
        <w:rPr>
          <w:rFonts w:cs="Arial"/>
          <w:sz w:val="22"/>
          <w:szCs w:val="22"/>
        </w:rPr>
      </w:pPr>
      <w:r>
        <w:rPr>
          <w:rFonts w:cs="Arial"/>
          <w:sz w:val="22"/>
        </w:rPr>
        <w:t xml:space="preserve">La arquitecta Salas Rodríguez presenta </w:t>
      </w:r>
      <w:r w:rsidRPr="00EF3F93">
        <w:rPr>
          <w:rFonts w:cs="Arial"/>
          <w:sz w:val="22"/>
          <w:szCs w:val="22"/>
        </w:rPr>
        <w:t>los aspectos más relevantes de la solicitud d</w:t>
      </w:r>
      <w:r>
        <w:rPr>
          <w:rFonts w:cs="Arial"/>
          <w:sz w:val="22"/>
          <w:szCs w:val="22"/>
        </w:rPr>
        <w:t>e Coo</w:t>
      </w:r>
      <w:r w:rsidR="002C6092">
        <w:rPr>
          <w:rFonts w:cs="Arial"/>
          <w:sz w:val="22"/>
          <w:szCs w:val="22"/>
        </w:rPr>
        <w:t>cique</w:t>
      </w:r>
      <w:r>
        <w:rPr>
          <w:rFonts w:cs="Arial"/>
          <w:sz w:val="22"/>
          <w:szCs w:val="22"/>
        </w:rPr>
        <w:t xml:space="preserve"> R.L., </w:t>
      </w:r>
      <w:r w:rsidRPr="00EF3F93">
        <w:rPr>
          <w:rFonts w:cs="Arial"/>
          <w:sz w:val="22"/>
          <w:szCs w:val="22"/>
        </w:rPr>
        <w:t xml:space="preserve">así como </w:t>
      </w:r>
      <w:r>
        <w:rPr>
          <w:rFonts w:cs="Arial"/>
          <w:sz w:val="22"/>
          <w:szCs w:val="22"/>
        </w:rPr>
        <w:t xml:space="preserve">las características </w:t>
      </w:r>
      <w:r w:rsidRPr="00EF3F93">
        <w:rPr>
          <w:rFonts w:cs="Arial"/>
          <w:sz w:val="22"/>
          <w:szCs w:val="22"/>
        </w:rPr>
        <w:t>de este proyecto habitacional</w:t>
      </w:r>
      <w:r>
        <w:rPr>
          <w:rFonts w:cs="Arial"/>
          <w:sz w:val="22"/>
          <w:szCs w:val="22"/>
        </w:rPr>
        <w:t xml:space="preserve"> y su entorno, </w:t>
      </w:r>
      <w:r w:rsidRPr="00EF3F93">
        <w:rPr>
          <w:rFonts w:cs="Arial"/>
          <w:sz w:val="22"/>
          <w:szCs w:val="22"/>
        </w:rPr>
        <w:t xml:space="preserve">destacado que </w:t>
      </w:r>
      <w:r>
        <w:rPr>
          <w:rFonts w:cs="Arial"/>
          <w:sz w:val="22"/>
          <w:szCs w:val="22"/>
        </w:rPr>
        <w:t xml:space="preserve">con este grupo de casos se </w:t>
      </w:r>
      <w:r w:rsidRPr="00EF3F93">
        <w:rPr>
          <w:rFonts w:cs="Arial"/>
          <w:sz w:val="22"/>
          <w:szCs w:val="22"/>
        </w:rPr>
        <w:t>dará solución habitacional</w:t>
      </w:r>
      <w:r>
        <w:rPr>
          <w:rFonts w:cs="Arial"/>
          <w:sz w:val="22"/>
          <w:szCs w:val="22"/>
        </w:rPr>
        <w:t xml:space="preserve"> </w:t>
      </w:r>
      <w:r w:rsidRPr="00EF3F93">
        <w:rPr>
          <w:rFonts w:cs="Arial"/>
          <w:sz w:val="22"/>
          <w:szCs w:val="22"/>
        </w:rPr>
        <w:t xml:space="preserve">a </w:t>
      </w:r>
      <w:r w:rsidR="002C6092">
        <w:rPr>
          <w:rFonts w:cs="Arial"/>
          <w:sz w:val="22"/>
          <w:szCs w:val="22"/>
        </w:rPr>
        <w:t>71</w:t>
      </w:r>
      <w:r>
        <w:rPr>
          <w:rFonts w:cs="Arial"/>
          <w:sz w:val="22"/>
          <w:szCs w:val="22"/>
        </w:rPr>
        <w:t xml:space="preserve"> </w:t>
      </w:r>
      <w:r w:rsidRPr="00EF3F93">
        <w:rPr>
          <w:rFonts w:cs="Arial"/>
          <w:sz w:val="22"/>
          <w:szCs w:val="22"/>
        </w:rPr>
        <w:t xml:space="preserve">familias que </w:t>
      </w:r>
      <w:r>
        <w:rPr>
          <w:rFonts w:cs="Arial"/>
          <w:sz w:val="22"/>
          <w:szCs w:val="22"/>
        </w:rPr>
        <w:t xml:space="preserve">actualmente </w:t>
      </w:r>
      <w:r w:rsidRPr="00EF3F93">
        <w:rPr>
          <w:rFonts w:cs="Arial"/>
          <w:sz w:val="22"/>
          <w:szCs w:val="22"/>
        </w:rPr>
        <w:t>habitan en situación de extrema necesidad</w:t>
      </w:r>
      <w:r>
        <w:rPr>
          <w:rFonts w:cs="Arial"/>
          <w:sz w:val="22"/>
          <w:szCs w:val="22"/>
        </w:rPr>
        <w:t>.  Destaca</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 xml:space="preserve">de </w:t>
      </w:r>
      <w:r w:rsidRPr="00AA6479">
        <w:rPr>
          <w:rFonts w:cs="Arial"/>
          <w:color w:val="000000"/>
          <w:sz w:val="22"/>
          <w:szCs w:val="22"/>
        </w:rPr>
        <w:t>¢</w:t>
      </w:r>
      <w:r>
        <w:rPr>
          <w:rFonts w:cs="Arial"/>
          <w:color w:val="000000"/>
          <w:sz w:val="22"/>
          <w:szCs w:val="22"/>
        </w:rPr>
        <w:t>1.</w:t>
      </w:r>
      <w:r w:rsidR="002C6092">
        <w:rPr>
          <w:rFonts w:cs="Arial"/>
          <w:color w:val="000000"/>
          <w:sz w:val="22"/>
          <w:szCs w:val="22"/>
        </w:rPr>
        <w:t>353</w:t>
      </w:r>
      <w:r>
        <w:rPr>
          <w:rFonts w:cs="Arial"/>
          <w:color w:val="000000"/>
          <w:sz w:val="22"/>
          <w:szCs w:val="22"/>
        </w:rPr>
        <w:t>,</w:t>
      </w:r>
      <w:r w:rsidR="002C6092">
        <w:rPr>
          <w:rFonts w:cs="Arial"/>
          <w:color w:val="000000"/>
          <w:sz w:val="22"/>
          <w:szCs w:val="22"/>
        </w:rPr>
        <w:t>2</w:t>
      </w:r>
      <w:r>
        <w:rPr>
          <w:rFonts w:cs="Arial"/>
          <w:sz w:val="22"/>
          <w:szCs w:val="22"/>
        </w:rPr>
        <w:t xml:space="preserve"> millones para las </w:t>
      </w:r>
      <w:r w:rsidR="002C6092">
        <w:rPr>
          <w:rFonts w:cs="Arial"/>
          <w:sz w:val="22"/>
          <w:szCs w:val="22"/>
        </w:rPr>
        <w:t>71</w:t>
      </w:r>
      <w:r>
        <w:rPr>
          <w:rFonts w:cs="Arial"/>
          <w:sz w:val="22"/>
          <w:szCs w:val="22"/>
        </w:rPr>
        <w:t xml:space="preserve"> operaciones, que </w:t>
      </w:r>
      <w:r w:rsidRPr="00EF3F93">
        <w:rPr>
          <w:rFonts w:cs="Arial"/>
          <w:bCs/>
          <w:sz w:val="22"/>
          <w:szCs w:val="22"/>
        </w:rPr>
        <w:t>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operaciones, para un bono promedio de ¢</w:t>
      </w:r>
      <w:r w:rsidR="002C6092">
        <w:rPr>
          <w:rFonts w:cs="Arial"/>
          <w:sz w:val="22"/>
          <w:szCs w:val="22"/>
        </w:rPr>
        <w:t>19</w:t>
      </w:r>
      <w:r>
        <w:rPr>
          <w:rFonts w:cs="Arial"/>
          <w:sz w:val="22"/>
          <w:szCs w:val="22"/>
        </w:rPr>
        <w:t xml:space="preserve"> millones.</w:t>
      </w:r>
    </w:p>
    <w:p w14:paraId="22046F37" w14:textId="77777777" w:rsidR="005E666A" w:rsidRDefault="005E666A" w:rsidP="005E666A">
      <w:pPr>
        <w:spacing w:line="360" w:lineRule="auto"/>
        <w:jc w:val="both"/>
        <w:rPr>
          <w:rFonts w:cs="Arial"/>
          <w:sz w:val="22"/>
        </w:rPr>
      </w:pPr>
    </w:p>
    <w:p w14:paraId="19544263" w14:textId="77777777" w:rsidR="00B43D83" w:rsidRDefault="005E666A" w:rsidP="005E666A">
      <w:pPr>
        <w:spacing w:line="360" w:lineRule="auto"/>
        <w:jc w:val="both"/>
        <w:rPr>
          <w:rFonts w:cs="Arial"/>
          <w:sz w:val="22"/>
        </w:rPr>
      </w:pPr>
      <w:r w:rsidRPr="0039311E">
        <w:rPr>
          <w:rFonts w:cs="Arial"/>
          <w:sz w:val="22"/>
          <w:u w:val="single"/>
          <w:lang w:val="es-ES_tradnl"/>
        </w:rPr>
        <w:t xml:space="preserve">Minuto </w:t>
      </w:r>
      <w:r w:rsidR="002C6092">
        <w:rPr>
          <w:rFonts w:cs="Arial"/>
          <w:sz w:val="22"/>
          <w:u w:val="single"/>
          <w:lang w:val="es-ES_tradnl"/>
        </w:rPr>
        <w:t>189</w:t>
      </w:r>
      <w:r w:rsidRPr="0039311E">
        <w:rPr>
          <w:rFonts w:cs="Arial"/>
          <w:sz w:val="22"/>
          <w:u w:val="single"/>
          <w:lang w:val="es-ES_tradnl"/>
        </w:rPr>
        <w:t>:</w:t>
      </w:r>
      <w:r w:rsidR="002C6092">
        <w:rPr>
          <w:rFonts w:cs="Arial"/>
          <w:sz w:val="22"/>
          <w:u w:val="single"/>
          <w:lang w:val="es-ES_tradnl"/>
        </w:rPr>
        <w:t>01</w:t>
      </w:r>
      <w:r>
        <w:rPr>
          <w:rFonts w:cs="Arial"/>
          <w:sz w:val="22"/>
          <w:lang w:val="es-ES_tradnl"/>
        </w:rPr>
        <w:t xml:space="preserve"> </w:t>
      </w:r>
      <w:r>
        <w:rPr>
          <w:rFonts w:cs="Arial"/>
          <w:sz w:val="22"/>
        </w:rPr>
        <w:t xml:space="preserve">La arquitecta Salas Rodríguez atiende varias consultas y observaciones de los señores Directores, relacionadas fundamentalmente con </w:t>
      </w:r>
      <w:r w:rsidR="002C6092">
        <w:rPr>
          <w:rFonts w:cs="Arial"/>
          <w:sz w:val="22"/>
        </w:rPr>
        <w:t xml:space="preserve">los canales de desfogue que atraviesan el terreno, destacando que </w:t>
      </w:r>
      <w:r w:rsidR="00B43D83">
        <w:rPr>
          <w:rFonts w:cs="Arial"/>
          <w:sz w:val="22"/>
        </w:rPr>
        <w:t xml:space="preserve">con base en </w:t>
      </w:r>
      <w:r w:rsidR="002C6092">
        <w:rPr>
          <w:rFonts w:cs="Arial"/>
          <w:sz w:val="22"/>
        </w:rPr>
        <w:t>los análisis realizados y los respectivos estudios de suelos</w:t>
      </w:r>
      <w:r w:rsidR="00B43D83">
        <w:rPr>
          <w:rFonts w:cs="Arial"/>
          <w:sz w:val="22"/>
        </w:rPr>
        <w:t xml:space="preserve"> y demás documentos técnicos</w:t>
      </w:r>
      <w:r w:rsidR="002C6092">
        <w:rPr>
          <w:rFonts w:cs="Arial"/>
          <w:sz w:val="22"/>
        </w:rPr>
        <w:t xml:space="preserve">, </w:t>
      </w:r>
      <w:r w:rsidR="00B43D83">
        <w:rPr>
          <w:rFonts w:cs="Arial"/>
          <w:sz w:val="22"/>
        </w:rPr>
        <w:t>se ha verificado que no existe riesgo de inundación del proyecto.</w:t>
      </w:r>
    </w:p>
    <w:p w14:paraId="61C0876D" w14:textId="66A9E104" w:rsidR="00B43D83" w:rsidRDefault="00B43D83" w:rsidP="005E666A">
      <w:pPr>
        <w:spacing w:line="360" w:lineRule="auto"/>
        <w:jc w:val="both"/>
        <w:rPr>
          <w:rFonts w:cs="Arial"/>
          <w:sz w:val="22"/>
        </w:rPr>
      </w:pPr>
    </w:p>
    <w:p w14:paraId="67AA6463" w14:textId="70F9C4EC" w:rsidR="005E666A" w:rsidRDefault="005E666A" w:rsidP="005E666A">
      <w:pPr>
        <w:tabs>
          <w:tab w:val="left" w:pos="9360"/>
        </w:tabs>
        <w:spacing w:line="360" w:lineRule="auto"/>
        <w:jc w:val="both"/>
        <w:rPr>
          <w:rFonts w:cs="Arial"/>
          <w:sz w:val="22"/>
          <w:lang w:val="es-ES_tradnl"/>
        </w:rPr>
      </w:pPr>
      <w:r w:rsidRPr="005327EF">
        <w:rPr>
          <w:rFonts w:cs="Arial"/>
          <w:sz w:val="22"/>
          <w:u w:val="single"/>
          <w:lang w:val="es-ES_tradnl"/>
        </w:rPr>
        <w:t xml:space="preserve">Minuto </w:t>
      </w:r>
      <w:r>
        <w:rPr>
          <w:rFonts w:cs="Arial"/>
          <w:sz w:val="22"/>
          <w:u w:val="single"/>
          <w:lang w:val="es-ES_tradnl"/>
        </w:rPr>
        <w:t>1</w:t>
      </w:r>
      <w:r w:rsidR="00614D80">
        <w:rPr>
          <w:rFonts w:cs="Arial"/>
          <w:sz w:val="22"/>
          <w:u w:val="single"/>
          <w:lang w:val="es-ES_tradnl"/>
        </w:rPr>
        <w:t>97</w:t>
      </w:r>
      <w:r w:rsidRPr="005327EF">
        <w:rPr>
          <w:rFonts w:cs="Arial"/>
          <w:sz w:val="22"/>
          <w:u w:val="single"/>
          <w:lang w:val="es-ES_tradnl"/>
        </w:rPr>
        <w:t>:</w:t>
      </w:r>
      <w:r w:rsidR="00614D80">
        <w:rPr>
          <w:rFonts w:cs="Arial"/>
          <w:sz w:val="22"/>
          <w:u w:val="single"/>
          <w:lang w:val="es-ES_tradnl"/>
        </w:rPr>
        <w:t>57</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xml:space="preserve">, la </w:t>
      </w:r>
      <w:r w:rsidRPr="00CD50D8">
        <w:rPr>
          <w:rFonts w:cs="Arial"/>
          <w:sz w:val="22"/>
          <w:szCs w:val="22"/>
          <w:lang w:val="es-ES_tradnl"/>
        </w:rPr>
        <w:t>Junta Directiva</w:t>
      </w:r>
      <w:r>
        <w:rPr>
          <w:rFonts w:cs="Arial"/>
          <w:sz w:val="22"/>
          <w:szCs w:val="22"/>
        </w:rPr>
        <w:t xml:space="preserve"> </w:t>
      </w:r>
      <w:r w:rsidR="00614D80">
        <w:rPr>
          <w:rFonts w:cs="Arial"/>
          <w:sz w:val="22"/>
          <w:szCs w:val="22"/>
        </w:rPr>
        <w:t xml:space="preserve">(con la ausencia temporal de la Directora Chavarría Núñez) </w:t>
      </w:r>
      <w:r>
        <w:rPr>
          <w:rFonts w:cs="Arial"/>
          <w:sz w:val="22"/>
          <w:szCs w:val="22"/>
        </w:rPr>
        <w:t>resuelve otorgar el financiamiento requerido, en los mismos términos que se proponen en el estudio realizado por la Dirección FOSUVI</w:t>
      </w:r>
      <w:r w:rsidR="00614D80">
        <w:rPr>
          <w:rFonts w:cs="Arial"/>
          <w:sz w:val="22"/>
          <w:szCs w:val="22"/>
        </w:rPr>
        <w:t xml:space="preserve"> y la Subgerencia de Operaciones.  </w:t>
      </w:r>
      <w:r>
        <w:rPr>
          <w:rFonts w:cs="Arial"/>
          <w:sz w:val="22"/>
          <w:szCs w:val="22"/>
        </w:rPr>
        <w:t xml:space="preserve">Lo anterior, según se consigna en el </w:t>
      </w:r>
      <w:r>
        <w:rPr>
          <w:rFonts w:cs="Arial"/>
          <w:b/>
          <w:bCs/>
          <w:sz w:val="22"/>
          <w:szCs w:val="22"/>
        </w:rPr>
        <w:t>A</w:t>
      </w:r>
      <w:r w:rsidRPr="00C861B0">
        <w:rPr>
          <w:rFonts w:cs="Arial"/>
          <w:b/>
          <w:bCs/>
          <w:sz w:val="22"/>
          <w:szCs w:val="22"/>
        </w:rPr>
        <w:t>cuerdo</w:t>
      </w:r>
      <w:r>
        <w:rPr>
          <w:rFonts w:cs="Arial"/>
          <w:b/>
          <w:bCs/>
          <w:sz w:val="22"/>
          <w:szCs w:val="22"/>
        </w:rPr>
        <w:t>s</w:t>
      </w:r>
      <w:r w:rsidRPr="00C861B0">
        <w:rPr>
          <w:rFonts w:cs="Arial"/>
          <w:b/>
          <w:bCs/>
          <w:sz w:val="22"/>
          <w:szCs w:val="22"/>
        </w:rPr>
        <w:t xml:space="preserve"> N° </w:t>
      </w:r>
      <w:r>
        <w:rPr>
          <w:rFonts w:cs="Arial"/>
          <w:b/>
          <w:bCs/>
          <w:sz w:val="22"/>
          <w:szCs w:val="22"/>
        </w:rPr>
        <w:t>2</w:t>
      </w:r>
      <w:r>
        <w:rPr>
          <w:rFonts w:cs="Arial"/>
          <w:sz w:val="22"/>
          <w:szCs w:val="22"/>
        </w:rPr>
        <w:t xml:space="preserve"> que se anexa a esta minuta.</w:t>
      </w:r>
    </w:p>
    <w:p w14:paraId="55CA990D" w14:textId="77777777" w:rsidR="009D03FE" w:rsidRPr="00D14EAF" w:rsidRDefault="009D03FE" w:rsidP="009D03FE">
      <w:pPr>
        <w:spacing w:line="360" w:lineRule="auto"/>
        <w:jc w:val="both"/>
        <w:rPr>
          <w:rFonts w:cs="Arial"/>
          <w:b/>
          <w:sz w:val="22"/>
        </w:rPr>
      </w:pPr>
      <w:r w:rsidRPr="00D14EAF">
        <w:rPr>
          <w:rFonts w:cs="Arial"/>
          <w:b/>
          <w:sz w:val="22"/>
        </w:rPr>
        <w:t>************</w:t>
      </w:r>
    </w:p>
    <w:p w14:paraId="585E5E90" w14:textId="77777777" w:rsidR="009D03FE" w:rsidRDefault="009D03FE" w:rsidP="009D03FE">
      <w:pPr>
        <w:spacing w:line="360" w:lineRule="auto"/>
        <w:jc w:val="both"/>
        <w:rPr>
          <w:rFonts w:cs="Arial"/>
          <w:b/>
          <w:bCs/>
          <w:sz w:val="22"/>
          <w:szCs w:val="22"/>
          <w:u w:val="single"/>
          <w:lang w:val="es-ES_tradnl"/>
        </w:rPr>
      </w:pPr>
    </w:p>
    <w:p w14:paraId="375EA829" w14:textId="2E4DB69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741ED6" w:rsidRPr="0000117D">
        <w:rPr>
          <w:rFonts w:cs="Arial"/>
          <w:b/>
          <w:bCs/>
          <w:sz w:val="22"/>
          <w:u w:val="single"/>
          <w:lang w:val="es-ES_tradnl"/>
        </w:rPr>
        <w:t>Solicitud de aprobación de cuarenta y cuatro bonos extraordinarios en el proyecto Lomas del Convento</w:t>
      </w:r>
    </w:p>
    <w:p w14:paraId="4565EB4F" w14:textId="77777777" w:rsidR="009D03FE" w:rsidRDefault="009D03FE" w:rsidP="009D03FE">
      <w:pPr>
        <w:spacing w:line="360" w:lineRule="auto"/>
        <w:jc w:val="both"/>
        <w:rPr>
          <w:rFonts w:cs="Arial"/>
          <w:sz w:val="22"/>
          <w:szCs w:val="22"/>
        </w:rPr>
      </w:pPr>
    </w:p>
    <w:p w14:paraId="212A2E5F" w14:textId="4F806AC3" w:rsidR="002A2D7D" w:rsidRDefault="009D03FE" w:rsidP="002A2D7D">
      <w:pPr>
        <w:spacing w:line="360" w:lineRule="auto"/>
        <w:jc w:val="both"/>
        <w:rPr>
          <w:rFonts w:cs="Arial"/>
          <w:bCs/>
          <w:sz w:val="22"/>
          <w:szCs w:val="22"/>
          <w:lang w:val="es-ES_tradnl"/>
        </w:rPr>
      </w:pPr>
      <w:r w:rsidRPr="0039311E">
        <w:rPr>
          <w:rFonts w:cs="Arial"/>
          <w:sz w:val="22"/>
          <w:u w:val="single"/>
          <w:lang w:val="es-ES_tradnl"/>
        </w:rPr>
        <w:t xml:space="preserve">Minuto </w:t>
      </w:r>
      <w:r w:rsidR="00076F01">
        <w:rPr>
          <w:rFonts w:cs="Arial"/>
          <w:sz w:val="22"/>
          <w:u w:val="single"/>
          <w:lang w:val="es-ES_tradnl"/>
        </w:rPr>
        <w:t>1</w:t>
      </w:r>
      <w:r w:rsidR="00FA646C">
        <w:rPr>
          <w:rFonts w:cs="Arial"/>
          <w:sz w:val="22"/>
          <w:u w:val="single"/>
          <w:lang w:val="es-ES_tradnl"/>
        </w:rPr>
        <w:t>98</w:t>
      </w:r>
      <w:r w:rsidRPr="0039311E">
        <w:rPr>
          <w:rFonts w:cs="Arial"/>
          <w:sz w:val="22"/>
          <w:u w:val="single"/>
          <w:lang w:val="es-ES_tradnl"/>
        </w:rPr>
        <w:t>:</w:t>
      </w:r>
      <w:r w:rsidR="00FA646C">
        <w:rPr>
          <w:rFonts w:cs="Arial"/>
          <w:sz w:val="22"/>
          <w:u w:val="single"/>
          <w:lang w:val="es-ES_tradnl"/>
        </w:rPr>
        <w:t>44</w:t>
      </w:r>
      <w:r>
        <w:rPr>
          <w:rFonts w:cs="Arial"/>
          <w:sz w:val="22"/>
          <w:lang w:val="es-ES_tradnl"/>
        </w:rPr>
        <w:t xml:space="preserve"> Se conoce el oficio</w:t>
      </w:r>
      <w:r w:rsidR="002A2D7D">
        <w:rPr>
          <w:rFonts w:cs="Arial"/>
          <w:sz w:val="22"/>
          <w:lang w:val="es-ES_tradnl"/>
        </w:rPr>
        <w:t xml:space="preserve"> </w:t>
      </w:r>
      <w:r w:rsidR="002A2D7D">
        <w:rPr>
          <w:rFonts w:cs="Arial"/>
          <w:sz w:val="22"/>
          <w:szCs w:val="22"/>
        </w:rPr>
        <w:t>GG</w:t>
      </w:r>
      <w:r w:rsidR="002A2D7D" w:rsidRPr="001630E8">
        <w:rPr>
          <w:rFonts w:cs="Arial"/>
          <w:sz w:val="22"/>
          <w:szCs w:val="22"/>
        </w:rPr>
        <w:t>-ME-</w:t>
      </w:r>
      <w:r w:rsidR="002A2D7D">
        <w:rPr>
          <w:rFonts w:cs="Arial"/>
          <w:sz w:val="22"/>
          <w:szCs w:val="22"/>
        </w:rPr>
        <w:t>1782</w:t>
      </w:r>
      <w:r w:rsidR="002A2D7D" w:rsidRPr="001630E8">
        <w:rPr>
          <w:rFonts w:cs="Arial"/>
          <w:sz w:val="22"/>
          <w:szCs w:val="22"/>
        </w:rPr>
        <w:t>-20</w:t>
      </w:r>
      <w:r w:rsidR="002A2D7D">
        <w:rPr>
          <w:rFonts w:cs="Arial"/>
          <w:sz w:val="22"/>
          <w:szCs w:val="22"/>
        </w:rPr>
        <w:t>21</w:t>
      </w:r>
      <w:r w:rsidR="002A2D7D" w:rsidRPr="001630E8">
        <w:rPr>
          <w:rFonts w:cs="Arial"/>
          <w:sz w:val="22"/>
          <w:szCs w:val="22"/>
        </w:rPr>
        <w:t xml:space="preserve"> del </w:t>
      </w:r>
      <w:r w:rsidR="002A2D7D">
        <w:rPr>
          <w:rFonts w:cs="Arial"/>
          <w:sz w:val="22"/>
          <w:szCs w:val="22"/>
        </w:rPr>
        <w:t>10 de diciembre</w:t>
      </w:r>
      <w:r w:rsidR="002A2D7D" w:rsidRPr="001630E8">
        <w:rPr>
          <w:rFonts w:cs="Arial"/>
          <w:sz w:val="22"/>
          <w:szCs w:val="22"/>
        </w:rPr>
        <w:t xml:space="preserve"> de </w:t>
      </w:r>
      <w:r w:rsidR="002A2D7D">
        <w:rPr>
          <w:rFonts w:cs="Arial"/>
          <w:sz w:val="22"/>
          <w:szCs w:val="22"/>
        </w:rPr>
        <w:t>setiembre</w:t>
      </w:r>
      <w:r w:rsidR="002A2D7D" w:rsidRPr="001630E8">
        <w:rPr>
          <w:rFonts w:cs="Arial"/>
          <w:sz w:val="22"/>
          <w:szCs w:val="22"/>
        </w:rPr>
        <w:t xml:space="preserve"> de 20</w:t>
      </w:r>
      <w:r w:rsidR="002A2D7D">
        <w:rPr>
          <w:rFonts w:cs="Arial"/>
          <w:sz w:val="22"/>
          <w:szCs w:val="22"/>
        </w:rPr>
        <w:t>21</w:t>
      </w:r>
      <w:r w:rsidR="002A2D7D" w:rsidRPr="001630E8">
        <w:rPr>
          <w:rFonts w:cs="Arial"/>
          <w:sz w:val="22"/>
          <w:szCs w:val="22"/>
        </w:rPr>
        <w:t xml:space="preserve">, mediante el cual, la </w:t>
      </w:r>
      <w:r w:rsidR="002A2D7D" w:rsidRPr="00AD288D">
        <w:rPr>
          <w:rFonts w:cs="Arial"/>
          <w:sz w:val="22"/>
          <w:szCs w:val="22"/>
        </w:rPr>
        <w:t>Gerencia General</w:t>
      </w:r>
      <w:r w:rsidR="002A2D7D" w:rsidRPr="001630E8">
        <w:rPr>
          <w:rFonts w:cs="Arial"/>
          <w:sz w:val="22"/>
          <w:szCs w:val="22"/>
        </w:rPr>
        <w:t xml:space="preserve"> remite</w:t>
      </w:r>
      <w:r w:rsidR="002A2D7D">
        <w:rPr>
          <w:rFonts w:cs="Arial"/>
          <w:sz w:val="22"/>
          <w:szCs w:val="22"/>
        </w:rPr>
        <w:t xml:space="preserve"> y avala el informe </w:t>
      </w:r>
      <w:r w:rsidR="002A2D7D" w:rsidRPr="00FC0CF0">
        <w:rPr>
          <w:rFonts w:cs="Arial"/>
          <w:sz w:val="22"/>
          <w:szCs w:val="22"/>
        </w:rPr>
        <w:t>DF-OF-</w:t>
      </w:r>
      <w:r w:rsidR="002A2D7D">
        <w:rPr>
          <w:rFonts w:cs="Arial"/>
          <w:sz w:val="22"/>
          <w:szCs w:val="22"/>
        </w:rPr>
        <w:t>1743</w:t>
      </w:r>
      <w:r w:rsidR="002A2D7D" w:rsidRPr="00FC0CF0">
        <w:rPr>
          <w:rFonts w:cs="Arial"/>
          <w:sz w:val="22"/>
          <w:szCs w:val="22"/>
        </w:rPr>
        <w:t>-20</w:t>
      </w:r>
      <w:r w:rsidR="002A2D7D">
        <w:rPr>
          <w:rFonts w:cs="Arial"/>
          <w:sz w:val="22"/>
          <w:szCs w:val="22"/>
        </w:rPr>
        <w:t>21/SO-OF-0174-2021 de la Dirección FOSUVI</w:t>
      </w:r>
      <w:r w:rsidR="002A2D7D" w:rsidRPr="006D1CAD">
        <w:rPr>
          <w:rFonts w:cs="Arial"/>
          <w:sz w:val="22"/>
          <w:szCs w:val="22"/>
        </w:rPr>
        <w:t xml:space="preserve"> </w:t>
      </w:r>
      <w:r w:rsidR="002A2D7D">
        <w:rPr>
          <w:rFonts w:cs="Arial"/>
          <w:sz w:val="22"/>
          <w:szCs w:val="22"/>
        </w:rPr>
        <w:t xml:space="preserve">y la Subgerencia de Operaciones, </w:t>
      </w:r>
      <w:r w:rsidR="002A2D7D">
        <w:rPr>
          <w:rFonts w:cs="Arial"/>
          <w:bCs/>
          <w:sz w:val="22"/>
          <w:szCs w:val="22"/>
        </w:rPr>
        <w:t>que contiene los resultados del estudio efectuado a la solicitud</w:t>
      </w:r>
      <w:r w:rsidR="002A2D7D">
        <w:rPr>
          <w:rFonts w:cs="Arial"/>
          <w:sz w:val="22"/>
          <w:szCs w:val="22"/>
        </w:rPr>
        <w:t xml:space="preserve"> presentada por Coopenae R.L., para financiar –al amparo del artículo 59 de la Ley del Sistema Financiero Nacional para la Vivienda–, la compra de 44 lotes con servicios y la construcción de igual número de viviendas, en el proyecto habitacional Lomas del Convento,</w:t>
      </w:r>
      <w:r w:rsidR="002A2D7D" w:rsidRPr="00EF3F93">
        <w:rPr>
          <w:rFonts w:cs="Arial"/>
          <w:sz w:val="22"/>
          <w:szCs w:val="22"/>
        </w:rPr>
        <w:t xml:space="preserve"> ubicado en el distrito</w:t>
      </w:r>
      <w:r w:rsidR="002A2D7D">
        <w:rPr>
          <w:rFonts w:cs="Arial"/>
          <w:sz w:val="22"/>
          <w:szCs w:val="22"/>
        </w:rPr>
        <w:t xml:space="preserve"> Volcán del </w:t>
      </w:r>
      <w:r w:rsidR="002A2D7D" w:rsidRPr="00EF3F93">
        <w:rPr>
          <w:rFonts w:cs="Arial"/>
          <w:sz w:val="22"/>
          <w:szCs w:val="22"/>
        </w:rPr>
        <w:t xml:space="preserve">cantón de </w:t>
      </w:r>
      <w:r w:rsidR="002A2D7D">
        <w:rPr>
          <w:rFonts w:cs="Arial"/>
          <w:sz w:val="22"/>
          <w:szCs w:val="22"/>
        </w:rPr>
        <w:t>Buenos Aires</w:t>
      </w:r>
      <w:r w:rsidR="002A2D7D" w:rsidRPr="00EF3F93">
        <w:rPr>
          <w:rFonts w:cs="Arial"/>
          <w:sz w:val="22"/>
          <w:szCs w:val="22"/>
        </w:rPr>
        <w:t xml:space="preserve">, provincia de </w:t>
      </w:r>
      <w:r w:rsidR="002A2D7D">
        <w:rPr>
          <w:rFonts w:cs="Arial"/>
          <w:sz w:val="22"/>
          <w:szCs w:val="22"/>
        </w:rPr>
        <w:t>Puntarenas</w:t>
      </w:r>
      <w:r w:rsidR="002A2D7D" w:rsidRPr="002114E6">
        <w:rPr>
          <w:rFonts w:cs="Arial"/>
          <w:sz w:val="22"/>
          <w:szCs w:val="22"/>
        </w:rPr>
        <w:t xml:space="preserve">, dando solución habitacional a </w:t>
      </w:r>
      <w:r w:rsidR="002A2D7D">
        <w:rPr>
          <w:rFonts w:cs="Arial"/>
          <w:sz w:val="22"/>
          <w:szCs w:val="22"/>
        </w:rPr>
        <w:t xml:space="preserve">44 </w:t>
      </w:r>
      <w:r w:rsidR="002A2D7D" w:rsidRPr="002114E6">
        <w:rPr>
          <w:rFonts w:cs="Arial"/>
          <w:sz w:val="22"/>
          <w:szCs w:val="22"/>
        </w:rPr>
        <w:t>familias</w:t>
      </w:r>
      <w:r w:rsidR="002A2D7D">
        <w:rPr>
          <w:rFonts w:cs="Arial"/>
          <w:sz w:val="22"/>
          <w:szCs w:val="22"/>
        </w:rPr>
        <w:t xml:space="preserve"> que habitan en situación de extrema necesidad.  </w:t>
      </w:r>
      <w:r w:rsidR="002A2D7D" w:rsidRPr="00EF3F93">
        <w:rPr>
          <w:rFonts w:cs="Arial"/>
          <w:sz w:val="22"/>
          <w:szCs w:val="22"/>
        </w:rPr>
        <w:t xml:space="preserve">Dichos documentos se adjuntan </w:t>
      </w:r>
      <w:r w:rsidR="002A2D7D">
        <w:rPr>
          <w:rFonts w:cs="Arial"/>
          <w:sz w:val="22"/>
          <w:szCs w:val="22"/>
        </w:rPr>
        <w:t>al expediente del acta</w:t>
      </w:r>
      <w:r w:rsidR="002A2D7D" w:rsidRPr="00EF3F93">
        <w:rPr>
          <w:rFonts w:cs="Arial"/>
          <w:bCs/>
          <w:sz w:val="22"/>
          <w:szCs w:val="22"/>
          <w:lang w:val="es-ES_tradnl"/>
        </w:rPr>
        <w:t>.</w:t>
      </w:r>
    </w:p>
    <w:p w14:paraId="6A41A7DC" w14:textId="77777777" w:rsidR="002A2D7D" w:rsidRPr="00EF3F93" w:rsidRDefault="002A2D7D" w:rsidP="002A2D7D">
      <w:pPr>
        <w:spacing w:line="360" w:lineRule="auto"/>
        <w:jc w:val="both"/>
        <w:rPr>
          <w:rFonts w:cs="Arial"/>
          <w:bCs/>
          <w:sz w:val="22"/>
          <w:szCs w:val="22"/>
          <w:lang w:val="es-ES_tradnl"/>
        </w:rPr>
      </w:pPr>
    </w:p>
    <w:p w14:paraId="311DF6C3" w14:textId="77ECF539" w:rsidR="002A2D7D" w:rsidRDefault="002A2D7D" w:rsidP="002A2D7D">
      <w:pPr>
        <w:spacing w:line="360" w:lineRule="auto"/>
        <w:jc w:val="both"/>
        <w:rPr>
          <w:rFonts w:cs="Arial"/>
          <w:sz w:val="22"/>
          <w:szCs w:val="22"/>
        </w:rPr>
      </w:pPr>
      <w:r>
        <w:rPr>
          <w:rFonts w:cs="Arial"/>
          <w:sz w:val="22"/>
          <w:lang w:val="es-ES_tradnl"/>
        </w:rPr>
        <w:t xml:space="preserve">La </w:t>
      </w:r>
      <w:r>
        <w:rPr>
          <w:rFonts w:cs="Arial"/>
          <w:bCs/>
          <w:sz w:val="22"/>
          <w:szCs w:val="22"/>
        </w:rPr>
        <w:t>arquitecta Salas Rodríguez</w:t>
      </w:r>
      <w:r>
        <w:rPr>
          <w:rFonts w:cs="Arial"/>
          <w:sz w:val="22"/>
          <w:lang w:val="es-ES_tradnl"/>
        </w:rPr>
        <w:t xml:space="preserve"> </w:t>
      </w:r>
      <w:r>
        <w:rPr>
          <w:rFonts w:cs="Arial"/>
          <w:bCs/>
          <w:sz w:val="22"/>
          <w:szCs w:val="22"/>
        </w:rPr>
        <w:t>presenta los antecedentes del trámite de este proyecto de vivienda, así como el detalle de la referida solicitud de financiamiento, destacando</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w:t>
      </w:r>
      <w:r w:rsidR="00B35A00">
        <w:rPr>
          <w:rFonts w:cs="Arial"/>
          <w:sz w:val="22"/>
        </w:rPr>
        <w:t>, además,</w:t>
      </w:r>
      <w:r>
        <w:rPr>
          <w:rFonts w:cs="Arial"/>
          <w:sz w:val="22"/>
        </w:rPr>
        <w:t xml:space="preserve">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¢806,</w:t>
      </w:r>
      <w:r w:rsidR="003F0D8A">
        <w:rPr>
          <w:rFonts w:cs="Arial"/>
          <w:sz w:val="22"/>
          <w:szCs w:val="22"/>
        </w:rPr>
        <w:t>2</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w:t>
      </w:r>
      <w:r>
        <w:rPr>
          <w:rFonts w:cs="Arial"/>
          <w:sz w:val="22"/>
          <w:szCs w:val="22"/>
        </w:rPr>
        <w:lastRenderedPageBreak/>
        <w:t>los lotes, la construcción de las viviendas, la fiscalización de las soluciones de vivienda, el kilometraje de fiscalización y los gastos de formalización de las operaciones.</w:t>
      </w:r>
    </w:p>
    <w:p w14:paraId="65906536" w14:textId="77777777" w:rsidR="002A2D7D" w:rsidRDefault="002A2D7D" w:rsidP="002A2D7D">
      <w:pPr>
        <w:spacing w:line="360" w:lineRule="auto"/>
        <w:jc w:val="both"/>
        <w:rPr>
          <w:rFonts w:cs="Arial"/>
          <w:sz w:val="22"/>
          <w:lang w:val="es-ES_tradnl"/>
        </w:rPr>
      </w:pPr>
    </w:p>
    <w:p w14:paraId="03D67917" w14:textId="69F1F2A1" w:rsidR="00B35A00" w:rsidRDefault="00B35A00" w:rsidP="00B35A00">
      <w:pPr>
        <w:spacing w:line="360" w:lineRule="auto"/>
        <w:jc w:val="both"/>
        <w:rPr>
          <w:rFonts w:cs="Arial"/>
          <w:bCs/>
          <w:sz w:val="22"/>
          <w:szCs w:val="22"/>
          <w:lang w:val="es-CR"/>
        </w:rPr>
      </w:pPr>
      <w:r w:rsidRPr="000A5CB2">
        <w:rPr>
          <w:rFonts w:cs="Arial"/>
          <w:bCs/>
          <w:sz w:val="22"/>
          <w:szCs w:val="22"/>
          <w:u w:val="single"/>
          <w:lang w:val="es-CR"/>
        </w:rPr>
        <w:t xml:space="preserve">Minuto </w:t>
      </w:r>
      <w:r w:rsidR="00735034">
        <w:rPr>
          <w:rFonts w:cs="Arial"/>
          <w:bCs/>
          <w:sz w:val="22"/>
          <w:szCs w:val="22"/>
          <w:u w:val="single"/>
          <w:lang w:val="es-CR"/>
        </w:rPr>
        <w:t>219</w:t>
      </w:r>
      <w:r w:rsidRPr="000A5CB2">
        <w:rPr>
          <w:rFonts w:cs="Arial"/>
          <w:bCs/>
          <w:sz w:val="22"/>
          <w:szCs w:val="22"/>
          <w:u w:val="single"/>
          <w:lang w:val="es-CR"/>
        </w:rPr>
        <w:t>:</w:t>
      </w:r>
      <w:r w:rsidR="00735034">
        <w:rPr>
          <w:rFonts w:cs="Arial"/>
          <w:bCs/>
          <w:sz w:val="22"/>
          <w:szCs w:val="22"/>
          <w:u w:val="single"/>
          <w:lang w:val="es-CR"/>
        </w:rPr>
        <w:t>43</w:t>
      </w:r>
      <w:r w:rsidRPr="000A5CB2">
        <w:rPr>
          <w:rFonts w:cs="Arial"/>
          <w:bCs/>
          <w:sz w:val="22"/>
          <w:szCs w:val="22"/>
          <w:lang w:val="es-CR"/>
        </w:rPr>
        <w:t xml:space="preserve"> </w:t>
      </w:r>
      <w:r>
        <w:rPr>
          <w:rFonts w:cs="Arial"/>
          <w:bCs/>
          <w:sz w:val="22"/>
          <w:szCs w:val="22"/>
          <w:lang w:val="es-CR"/>
        </w:rPr>
        <w:t>Los señores Directores proceden a analizar los informes presentados</w:t>
      </w:r>
      <w:r w:rsidR="006C7E2F">
        <w:rPr>
          <w:rFonts w:cs="Arial"/>
          <w:bCs/>
          <w:sz w:val="22"/>
          <w:szCs w:val="22"/>
          <w:lang w:val="es-CR"/>
        </w:rPr>
        <w:t xml:space="preserve"> y de la discusión que se realiza al respecto, finalmente (minuto 227:14) la mayoría se pronuncia en contra de</w:t>
      </w:r>
      <w:r>
        <w:rPr>
          <w:rFonts w:cs="Arial"/>
          <w:bCs/>
          <w:sz w:val="22"/>
          <w:szCs w:val="22"/>
          <w:lang w:val="es-CR"/>
        </w:rPr>
        <w:t xml:space="preserve"> acoger la solicitud de financiamiento, debido a que</w:t>
      </w:r>
      <w:r w:rsidR="008E26AF">
        <w:rPr>
          <w:rFonts w:cs="Arial"/>
          <w:bCs/>
          <w:sz w:val="22"/>
          <w:szCs w:val="22"/>
          <w:lang w:val="es-CR"/>
        </w:rPr>
        <w:t>,</w:t>
      </w:r>
      <w:r>
        <w:rPr>
          <w:rFonts w:cs="Arial"/>
          <w:bCs/>
          <w:sz w:val="22"/>
          <w:szCs w:val="22"/>
          <w:lang w:val="es-CR"/>
        </w:rPr>
        <w:t xml:space="preserve"> </w:t>
      </w:r>
      <w:r w:rsidR="00132BC4">
        <w:rPr>
          <w:rFonts w:cs="Arial"/>
          <w:bCs/>
          <w:sz w:val="22"/>
          <w:szCs w:val="22"/>
          <w:lang w:val="es-CR"/>
        </w:rPr>
        <w:t xml:space="preserve">según los datos brindados por la </w:t>
      </w:r>
      <w:r w:rsidR="00132BC4" w:rsidRPr="00132BC4">
        <w:rPr>
          <w:rFonts w:cs="Arial"/>
          <w:bCs/>
          <w:sz w:val="22"/>
          <w:szCs w:val="22"/>
          <w:lang w:val="es-ES_tradnl"/>
        </w:rPr>
        <w:t>Administración</w:t>
      </w:r>
      <w:r w:rsidR="00132BC4">
        <w:rPr>
          <w:rFonts w:cs="Arial"/>
          <w:bCs/>
          <w:sz w:val="22"/>
          <w:szCs w:val="22"/>
          <w:lang w:val="es-ES_tradnl"/>
        </w:rPr>
        <w:t xml:space="preserve">, </w:t>
      </w:r>
      <w:r w:rsidR="00735034">
        <w:rPr>
          <w:rFonts w:cs="Arial"/>
          <w:bCs/>
          <w:sz w:val="22"/>
          <w:szCs w:val="22"/>
          <w:lang w:val="es-CR"/>
        </w:rPr>
        <w:t>solo un pequeño porcentaje de los potenciales beneficiarios</w:t>
      </w:r>
      <w:r w:rsidR="006C7E2F">
        <w:rPr>
          <w:rFonts w:cs="Arial"/>
          <w:bCs/>
          <w:sz w:val="22"/>
          <w:szCs w:val="22"/>
          <w:lang w:val="es-CR"/>
        </w:rPr>
        <w:t xml:space="preserve"> (25%),</w:t>
      </w:r>
      <w:r w:rsidR="00735034">
        <w:rPr>
          <w:rFonts w:cs="Arial"/>
          <w:bCs/>
          <w:sz w:val="22"/>
          <w:szCs w:val="22"/>
          <w:lang w:val="es-CR"/>
        </w:rPr>
        <w:t xml:space="preserve"> provienen de localidades que se encuentran </w:t>
      </w:r>
      <w:r w:rsidR="00132BC4">
        <w:rPr>
          <w:rFonts w:cs="Arial"/>
          <w:bCs/>
          <w:sz w:val="22"/>
          <w:szCs w:val="22"/>
          <w:lang w:val="es-CR"/>
        </w:rPr>
        <w:t xml:space="preserve">a una distancia menor a los </w:t>
      </w:r>
      <w:r w:rsidR="00735034">
        <w:rPr>
          <w:rFonts w:cs="Arial"/>
          <w:bCs/>
          <w:sz w:val="22"/>
          <w:szCs w:val="22"/>
          <w:lang w:val="es-CR"/>
        </w:rPr>
        <w:t xml:space="preserve">10 Km </w:t>
      </w:r>
      <w:r w:rsidR="00132BC4">
        <w:rPr>
          <w:rFonts w:cs="Arial"/>
          <w:bCs/>
          <w:sz w:val="22"/>
          <w:szCs w:val="22"/>
          <w:lang w:val="es-CR"/>
        </w:rPr>
        <w:t>del proyecto, según el siguiente cuadro:</w:t>
      </w:r>
    </w:p>
    <w:p w14:paraId="57174F5D" w14:textId="5103DB9E" w:rsidR="00132BC4" w:rsidRDefault="00132BC4" w:rsidP="00B35A00">
      <w:pPr>
        <w:spacing w:line="360" w:lineRule="auto"/>
        <w:jc w:val="both"/>
        <w:rPr>
          <w:rFonts w:cs="Arial"/>
          <w:bCs/>
          <w:sz w:val="22"/>
          <w:szCs w:val="22"/>
          <w:lang w:val="es-CR"/>
        </w:rPr>
      </w:pPr>
    </w:p>
    <w:tbl>
      <w:tblPr>
        <w:tblStyle w:val="Tablaconcuadrcula"/>
        <w:tblW w:w="0" w:type="auto"/>
        <w:tblInd w:w="1129" w:type="dxa"/>
        <w:tblLook w:val="04A0" w:firstRow="1" w:lastRow="0" w:firstColumn="1" w:lastColumn="0" w:noHBand="0" w:noVBand="1"/>
      </w:tblPr>
      <w:tblGrid>
        <w:gridCol w:w="1843"/>
        <w:gridCol w:w="1843"/>
        <w:gridCol w:w="1701"/>
      </w:tblGrid>
      <w:tr w:rsidR="00132BC4" w:rsidRPr="008E26AF" w14:paraId="6C0211B7" w14:textId="77777777" w:rsidTr="006C7E2F">
        <w:trPr>
          <w:trHeight w:val="340"/>
        </w:trPr>
        <w:tc>
          <w:tcPr>
            <w:tcW w:w="1843" w:type="dxa"/>
            <w:shd w:val="clear" w:color="auto" w:fill="DAEEF3" w:themeFill="accent5" w:themeFillTint="33"/>
            <w:vAlign w:val="center"/>
          </w:tcPr>
          <w:p w14:paraId="0FACA088" w14:textId="302F9DA2" w:rsidR="00132BC4" w:rsidRPr="008E26AF" w:rsidRDefault="00132BC4" w:rsidP="006C7E2F">
            <w:pPr>
              <w:jc w:val="center"/>
              <w:rPr>
                <w:rFonts w:cs="Arial"/>
                <w:b/>
                <w:sz w:val="22"/>
                <w:szCs w:val="22"/>
                <w:lang w:val="es-CR"/>
              </w:rPr>
            </w:pPr>
            <w:r w:rsidRPr="008E26AF">
              <w:rPr>
                <w:rFonts w:cs="Arial"/>
                <w:b/>
                <w:sz w:val="22"/>
                <w:szCs w:val="22"/>
                <w:lang w:val="es-CR"/>
              </w:rPr>
              <w:t>Rango de distancia (Km)</w:t>
            </w:r>
          </w:p>
        </w:tc>
        <w:tc>
          <w:tcPr>
            <w:tcW w:w="1843" w:type="dxa"/>
            <w:shd w:val="clear" w:color="auto" w:fill="DAEEF3" w:themeFill="accent5" w:themeFillTint="33"/>
            <w:vAlign w:val="center"/>
          </w:tcPr>
          <w:p w14:paraId="6C973148" w14:textId="28EC27BA" w:rsidR="00132BC4" w:rsidRPr="008E26AF" w:rsidRDefault="00132BC4" w:rsidP="006C7E2F">
            <w:pPr>
              <w:jc w:val="center"/>
              <w:rPr>
                <w:rFonts w:cs="Arial"/>
                <w:b/>
                <w:sz w:val="22"/>
                <w:szCs w:val="22"/>
                <w:lang w:val="es-CR"/>
              </w:rPr>
            </w:pPr>
            <w:r w:rsidRPr="008E26AF">
              <w:rPr>
                <w:rFonts w:cs="Arial"/>
                <w:b/>
                <w:sz w:val="22"/>
                <w:szCs w:val="22"/>
                <w:lang w:val="es-CR"/>
              </w:rPr>
              <w:t>Cantidad de beneficiarios</w:t>
            </w:r>
          </w:p>
        </w:tc>
        <w:tc>
          <w:tcPr>
            <w:tcW w:w="1701" w:type="dxa"/>
            <w:shd w:val="clear" w:color="auto" w:fill="DAEEF3" w:themeFill="accent5" w:themeFillTint="33"/>
            <w:vAlign w:val="center"/>
          </w:tcPr>
          <w:p w14:paraId="7F4A99FA" w14:textId="7628B5E3" w:rsidR="00132BC4" w:rsidRPr="008E26AF" w:rsidRDefault="00132BC4" w:rsidP="006C7E2F">
            <w:pPr>
              <w:jc w:val="center"/>
              <w:rPr>
                <w:rFonts w:cs="Arial"/>
                <w:b/>
                <w:sz w:val="22"/>
                <w:szCs w:val="22"/>
                <w:lang w:val="es-CR"/>
              </w:rPr>
            </w:pPr>
            <w:r w:rsidRPr="008E26AF">
              <w:rPr>
                <w:rFonts w:cs="Arial"/>
                <w:b/>
                <w:sz w:val="22"/>
                <w:szCs w:val="22"/>
                <w:lang w:val="es-CR"/>
              </w:rPr>
              <w:t>Porcentaje del total (%)</w:t>
            </w:r>
          </w:p>
        </w:tc>
      </w:tr>
      <w:tr w:rsidR="00132BC4" w14:paraId="1DE933E3" w14:textId="77777777" w:rsidTr="006C7E2F">
        <w:trPr>
          <w:trHeight w:val="340"/>
        </w:trPr>
        <w:tc>
          <w:tcPr>
            <w:tcW w:w="1843" w:type="dxa"/>
            <w:vAlign w:val="center"/>
          </w:tcPr>
          <w:p w14:paraId="266E8A19" w14:textId="64560E52" w:rsidR="00132BC4" w:rsidRDefault="008E26AF" w:rsidP="006C7E2F">
            <w:pPr>
              <w:jc w:val="center"/>
              <w:rPr>
                <w:rFonts w:cs="Arial"/>
                <w:bCs/>
                <w:sz w:val="22"/>
                <w:szCs w:val="22"/>
                <w:lang w:val="es-CR"/>
              </w:rPr>
            </w:pPr>
            <w:r>
              <w:rPr>
                <w:rFonts w:cs="Arial"/>
                <w:bCs/>
                <w:sz w:val="22"/>
                <w:szCs w:val="22"/>
                <w:lang w:val="es-CR"/>
              </w:rPr>
              <w:t>1-10</w:t>
            </w:r>
          </w:p>
        </w:tc>
        <w:tc>
          <w:tcPr>
            <w:tcW w:w="1843" w:type="dxa"/>
            <w:vAlign w:val="center"/>
          </w:tcPr>
          <w:p w14:paraId="79B4BB38" w14:textId="43E8AB17" w:rsidR="00132BC4" w:rsidRDefault="008E26AF" w:rsidP="006C7E2F">
            <w:pPr>
              <w:jc w:val="center"/>
              <w:rPr>
                <w:rFonts w:cs="Arial"/>
                <w:bCs/>
                <w:sz w:val="22"/>
                <w:szCs w:val="22"/>
                <w:lang w:val="es-CR"/>
              </w:rPr>
            </w:pPr>
            <w:r>
              <w:rPr>
                <w:rFonts w:cs="Arial"/>
                <w:bCs/>
                <w:sz w:val="22"/>
                <w:szCs w:val="22"/>
                <w:lang w:val="es-CR"/>
              </w:rPr>
              <w:t>13</w:t>
            </w:r>
          </w:p>
        </w:tc>
        <w:tc>
          <w:tcPr>
            <w:tcW w:w="1701" w:type="dxa"/>
            <w:vAlign w:val="center"/>
          </w:tcPr>
          <w:p w14:paraId="257F40E4" w14:textId="72312319" w:rsidR="00132BC4" w:rsidRDefault="008E26AF" w:rsidP="006C7E2F">
            <w:pPr>
              <w:jc w:val="center"/>
              <w:rPr>
                <w:rFonts w:cs="Arial"/>
                <w:bCs/>
                <w:sz w:val="22"/>
                <w:szCs w:val="22"/>
                <w:lang w:val="es-CR"/>
              </w:rPr>
            </w:pPr>
            <w:r>
              <w:rPr>
                <w:rFonts w:cs="Arial"/>
                <w:bCs/>
                <w:sz w:val="22"/>
                <w:szCs w:val="22"/>
                <w:lang w:val="es-CR"/>
              </w:rPr>
              <w:t>25,00</w:t>
            </w:r>
          </w:p>
        </w:tc>
      </w:tr>
      <w:tr w:rsidR="00132BC4" w14:paraId="0C89B8A7" w14:textId="77777777" w:rsidTr="006C7E2F">
        <w:trPr>
          <w:trHeight w:val="340"/>
        </w:trPr>
        <w:tc>
          <w:tcPr>
            <w:tcW w:w="1843" w:type="dxa"/>
            <w:vAlign w:val="center"/>
          </w:tcPr>
          <w:p w14:paraId="167842C4" w14:textId="3942A489" w:rsidR="00132BC4" w:rsidRDefault="008E26AF" w:rsidP="006C7E2F">
            <w:pPr>
              <w:jc w:val="center"/>
              <w:rPr>
                <w:rFonts w:cs="Arial"/>
                <w:bCs/>
                <w:sz w:val="22"/>
                <w:szCs w:val="22"/>
                <w:lang w:val="es-CR"/>
              </w:rPr>
            </w:pPr>
            <w:r>
              <w:rPr>
                <w:rFonts w:cs="Arial"/>
                <w:bCs/>
                <w:sz w:val="22"/>
                <w:szCs w:val="22"/>
                <w:lang w:val="es-CR"/>
              </w:rPr>
              <w:t>10-20</w:t>
            </w:r>
          </w:p>
        </w:tc>
        <w:tc>
          <w:tcPr>
            <w:tcW w:w="1843" w:type="dxa"/>
            <w:vAlign w:val="center"/>
          </w:tcPr>
          <w:p w14:paraId="1EA60EA1" w14:textId="4FF86FD7" w:rsidR="00132BC4" w:rsidRDefault="008E26AF" w:rsidP="006C7E2F">
            <w:pPr>
              <w:jc w:val="center"/>
              <w:rPr>
                <w:rFonts w:cs="Arial"/>
                <w:bCs/>
                <w:sz w:val="22"/>
                <w:szCs w:val="22"/>
                <w:lang w:val="es-CR"/>
              </w:rPr>
            </w:pPr>
            <w:r>
              <w:rPr>
                <w:rFonts w:cs="Arial"/>
                <w:bCs/>
                <w:sz w:val="22"/>
                <w:szCs w:val="22"/>
                <w:lang w:val="es-CR"/>
              </w:rPr>
              <w:t>6</w:t>
            </w:r>
          </w:p>
        </w:tc>
        <w:tc>
          <w:tcPr>
            <w:tcW w:w="1701" w:type="dxa"/>
            <w:vAlign w:val="center"/>
          </w:tcPr>
          <w:p w14:paraId="638BFD85" w14:textId="6F168B92" w:rsidR="00132BC4" w:rsidRDefault="008E26AF" w:rsidP="006C7E2F">
            <w:pPr>
              <w:jc w:val="center"/>
              <w:rPr>
                <w:rFonts w:cs="Arial"/>
                <w:bCs/>
                <w:sz w:val="22"/>
                <w:szCs w:val="22"/>
                <w:lang w:val="es-CR"/>
              </w:rPr>
            </w:pPr>
            <w:r>
              <w:rPr>
                <w:rFonts w:cs="Arial"/>
                <w:bCs/>
                <w:sz w:val="22"/>
                <w:szCs w:val="22"/>
                <w:lang w:val="es-CR"/>
              </w:rPr>
              <w:t>11,54</w:t>
            </w:r>
          </w:p>
        </w:tc>
      </w:tr>
      <w:tr w:rsidR="00132BC4" w14:paraId="52D92941" w14:textId="77777777" w:rsidTr="006C7E2F">
        <w:trPr>
          <w:trHeight w:val="340"/>
        </w:trPr>
        <w:tc>
          <w:tcPr>
            <w:tcW w:w="1843" w:type="dxa"/>
            <w:vAlign w:val="center"/>
          </w:tcPr>
          <w:p w14:paraId="1A7D9046" w14:textId="02757E6B" w:rsidR="00132BC4" w:rsidRDefault="008E26AF" w:rsidP="006C7E2F">
            <w:pPr>
              <w:jc w:val="center"/>
              <w:rPr>
                <w:rFonts w:cs="Arial"/>
                <w:bCs/>
                <w:sz w:val="22"/>
                <w:szCs w:val="22"/>
                <w:lang w:val="es-CR"/>
              </w:rPr>
            </w:pPr>
            <w:r>
              <w:rPr>
                <w:rFonts w:cs="Arial"/>
                <w:bCs/>
                <w:sz w:val="22"/>
                <w:szCs w:val="22"/>
                <w:lang w:val="es-CR"/>
              </w:rPr>
              <w:t>20-30</w:t>
            </w:r>
          </w:p>
        </w:tc>
        <w:tc>
          <w:tcPr>
            <w:tcW w:w="1843" w:type="dxa"/>
            <w:vAlign w:val="center"/>
          </w:tcPr>
          <w:p w14:paraId="5E148A58" w14:textId="3060465B" w:rsidR="00132BC4" w:rsidRDefault="008E26AF" w:rsidP="006C7E2F">
            <w:pPr>
              <w:jc w:val="center"/>
              <w:rPr>
                <w:rFonts w:cs="Arial"/>
                <w:bCs/>
                <w:sz w:val="22"/>
                <w:szCs w:val="22"/>
                <w:lang w:val="es-CR"/>
              </w:rPr>
            </w:pPr>
            <w:r>
              <w:rPr>
                <w:rFonts w:cs="Arial"/>
                <w:bCs/>
                <w:sz w:val="22"/>
                <w:szCs w:val="22"/>
                <w:lang w:val="es-CR"/>
              </w:rPr>
              <w:t>12</w:t>
            </w:r>
          </w:p>
        </w:tc>
        <w:tc>
          <w:tcPr>
            <w:tcW w:w="1701" w:type="dxa"/>
            <w:vAlign w:val="center"/>
          </w:tcPr>
          <w:p w14:paraId="550C45A8" w14:textId="5BA0E1A2" w:rsidR="00132BC4" w:rsidRDefault="008E26AF" w:rsidP="006C7E2F">
            <w:pPr>
              <w:jc w:val="center"/>
              <w:rPr>
                <w:rFonts w:cs="Arial"/>
                <w:bCs/>
                <w:sz w:val="22"/>
                <w:szCs w:val="22"/>
                <w:lang w:val="es-CR"/>
              </w:rPr>
            </w:pPr>
            <w:r>
              <w:rPr>
                <w:rFonts w:cs="Arial"/>
                <w:bCs/>
                <w:sz w:val="22"/>
                <w:szCs w:val="22"/>
                <w:lang w:val="es-CR"/>
              </w:rPr>
              <w:t>23,08</w:t>
            </w:r>
          </w:p>
        </w:tc>
      </w:tr>
      <w:tr w:rsidR="00132BC4" w14:paraId="7151923B" w14:textId="77777777" w:rsidTr="006C7E2F">
        <w:trPr>
          <w:trHeight w:val="340"/>
        </w:trPr>
        <w:tc>
          <w:tcPr>
            <w:tcW w:w="1843" w:type="dxa"/>
            <w:vAlign w:val="center"/>
          </w:tcPr>
          <w:p w14:paraId="701079AD" w14:textId="2F120A5C" w:rsidR="00132BC4" w:rsidRDefault="008E26AF" w:rsidP="006C7E2F">
            <w:pPr>
              <w:jc w:val="center"/>
              <w:rPr>
                <w:rFonts w:cs="Arial"/>
                <w:bCs/>
                <w:sz w:val="22"/>
                <w:szCs w:val="22"/>
                <w:lang w:val="es-CR"/>
              </w:rPr>
            </w:pPr>
            <w:r>
              <w:rPr>
                <w:rFonts w:cs="Arial"/>
                <w:bCs/>
                <w:sz w:val="22"/>
                <w:szCs w:val="22"/>
                <w:lang w:val="es-CR"/>
              </w:rPr>
              <w:t>30-40</w:t>
            </w:r>
          </w:p>
        </w:tc>
        <w:tc>
          <w:tcPr>
            <w:tcW w:w="1843" w:type="dxa"/>
            <w:vAlign w:val="center"/>
          </w:tcPr>
          <w:p w14:paraId="4318E499" w14:textId="27791966" w:rsidR="00132BC4" w:rsidRDefault="008E26AF" w:rsidP="006C7E2F">
            <w:pPr>
              <w:jc w:val="center"/>
              <w:rPr>
                <w:rFonts w:cs="Arial"/>
                <w:bCs/>
                <w:sz w:val="22"/>
                <w:szCs w:val="22"/>
                <w:lang w:val="es-CR"/>
              </w:rPr>
            </w:pPr>
            <w:r>
              <w:rPr>
                <w:rFonts w:cs="Arial"/>
                <w:bCs/>
                <w:sz w:val="22"/>
                <w:szCs w:val="22"/>
                <w:lang w:val="es-CR"/>
              </w:rPr>
              <w:t>12</w:t>
            </w:r>
          </w:p>
        </w:tc>
        <w:tc>
          <w:tcPr>
            <w:tcW w:w="1701" w:type="dxa"/>
            <w:vAlign w:val="center"/>
          </w:tcPr>
          <w:p w14:paraId="2D069A13" w14:textId="2D942969" w:rsidR="00132BC4" w:rsidRDefault="008E26AF" w:rsidP="006C7E2F">
            <w:pPr>
              <w:jc w:val="center"/>
              <w:rPr>
                <w:rFonts w:cs="Arial"/>
                <w:bCs/>
                <w:sz w:val="22"/>
                <w:szCs w:val="22"/>
                <w:lang w:val="es-CR"/>
              </w:rPr>
            </w:pPr>
            <w:r>
              <w:rPr>
                <w:rFonts w:cs="Arial"/>
                <w:bCs/>
                <w:sz w:val="22"/>
                <w:szCs w:val="22"/>
                <w:lang w:val="es-CR"/>
              </w:rPr>
              <w:t>23,08</w:t>
            </w:r>
          </w:p>
        </w:tc>
      </w:tr>
      <w:tr w:rsidR="00132BC4" w14:paraId="4D1ADD90" w14:textId="77777777" w:rsidTr="006C7E2F">
        <w:trPr>
          <w:trHeight w:val="340"/>
        </w:trPr>
        <w:tc>
          <w:tcPr>
            <w:tcW w:w="1843" w:type="dxa"/>
            <w:vAlign w:val="center"/>
          </w:tcPr>
          <w:p w14:paraId="6163DEA3" w14:textId="1255E539" w:rsidR="00132BC4" w:rsidRDefault="008E26AF" w:rsidP="006C7E2F">
            <w:pPr>
              <w:jc w:val="center"/>
              <w:rPr>
                <w:rFonts w:cs="Arial"/>
                <w:bCs/>
                <w:sz w:val="22"/>
                <w:szCs w:val="22"/>
                <w:lang w:val="es-CR"/>
              </w:rPr>
            </w:pPr>
            <w:r>
              <w:rPr>
                <w:rFonts w:cs="Arial"/>
                <w:bCs/>
                <w:sz w:val="22"/>
                <w:szCs w:val="22"/>
                <w:lang w:val="es-CR"/>
              </w:rPr>
              <w:t>Más de 40</w:t>
            </w:r>
          </w:p>
        </w:tc>
        <w:tc>
          <w:tcPr>
            <w:tcW w:w="1843" w:type="dxa"/>
            <w:vAlign w:val="center"/>
          </w:tcPr>
          <w:p w14:paraId="4F610122" w14:textId="6BD01E91" w:rsidR="00132BC4" w:rsidRDefault="008E26AF" w:rsidP="006C7E2F">
            <w:pPr>
              <w:jc w:val="center"/>
              <w:rPr>
                <w:rFonts w:cs="Arial"/>
                <w:bCs/>
                <w:sz w:val="22"/>
                <w:szCs w:val="22"/>
                <w:lang w:val="es-CR"/>
              </w:rPr>
            </w:pPr>
            <w:r>
              <w:rPr>
                <w:rFonts w:cs="Arial"/>
                <w:bCs/>
                <w:sz w:val="22"/>
                <w:szCs w:val="22"/>
                <w:lang w:val="es-CR"/>
              </w:rPr>
              <w:t>9</w:t>
            </w:r>
          </w:p>
        </w:tc>
        <w:tc>
          <w:tcPr>
            <w:tcW w:w="1701" w:type="dxa"/>
            <w:vAlign w:val="center"/>
          </w:tcPr>
          <w:p w14:paraId="57756119" w14:textId="0968E4B5" w:rsidR="00132BC4" w:rsidRDefault="008E26AF" w:rsidP="006C7E2F">
            <w:pPr>
              <w:jc w:val="center"/>
              <w:rPr>
                <w:rFonts w:cs="Arial"/>
                <w:bCs/>
                <w:sz w:val="22"/>
                <w:szCs w:val="22"/>
                <w:lang w:val="es-CR"/>
              </w:rPr>
            </w:pPr>
            <w:r>
              <w:rPr>
                <w:rFonts w:cs="Arial"/>
                <w:bCs/>
                <w:sz w:val="22"/>
                <w:szCs w:val="22"/>
                <w:lang w:val="es-CR"/>
              </w:rPr>
              <w:t>17,31</w:t>
            </w:r>
          </w:p>
        </w:tc>
      </w:tr>
    </w:tbl>
    <w:p w14:paraId="1C0D20CE" w14:textId="1B176A1E" w:rsidR="00132BC4" w:rsidRDefault="00132BC4" w:rsidP="00B35A00">
      <w:pPr>
        <w:spacing w:line="360" w:lineRule="auto"/>
        <w:jc w:val="both"/>
        <w:rPr>
          <w:rFonts w:cs="Arial"/>
          <w:bCs/>
          <w:sz w:val="22"/>
          <w:szCs w:val="22"/>
          <w:lang w:val="es-CR"/>
        </w:rPr>
      </w:pPr>
    </w:p>
    <w:p w14:paraId="736588A9" w14:textId="798A0B4D" w:rsidR="00C51550" w:rsidRDefault="006C7E2F" w:rsidP="00B35A00">
      <w:pPr>
        <w:spacing w:line="360" w:lineRule="auto"/>
        <w:jc w:val="both"/>
        <w:rPr>
          <w:rFonts w:cs="Arial"/>
          <w:bCs/>
          <w:sz w:val="22"/>
          <w:szCs w:val="22"/>
          <w:lang w:val="es-CR"/>
        </w:rPr>
      </w:pPr>
      <w:r>
        <w:rPr>
          <w:rFonts w:cs="Arial"/>
          <w:bCs/>
          <w:sz w:val="22"/>
          <w:szCs w:val="22"/>
          <w:lang w:val="es-CR"/>
        </w:rPr>
        <w:t xml:space="preserve">En este sentido, </w:t>
      </w:r>
      <w:r w:rsidR="004730B6">
        <w:rPr>
          <w:rFonts w:cs="Arial"/>
          <w:bCs/>
          <w:sz w:val="22"/>
          <w:szCs w:val="22"/>
          <w:lang w:val="es-CR"/>
        </w:rPr>
        <w:t xml:space="preserve">se estima que este proyecto, en lugar de </w:t>
      </w:r>
      <w:r w:rsidR="00C51550">
        <w:rPr>
          <w:rFonts w:cs="Arial"/>
          <w:bCs/>
          <w:sz w:val="22"/>
          <w:szCs w:val="22"/>
          <w:lang w:val="es-CR"/>
        </w:rPr>
        <w:t xml:space="preserve">crear </w:t>
      </w:r>
      <w:r w:rsidR="004730B6">
        <w:rPr>
          <w:rFonts w:cs="Arial"/>
          <w:bCs/>
          <w:sz w:val="22"/>
          <w:szCs w:val="22"/>
          <w:lang w:val="es-CR"/>
        </w:rPr>
        <w:t xml:space="preserve">oferta para atender la demanda </w:t>
      </w:r>
      <w:r w:rsidR="00C51550">
        <w:rPr>
          <w:rFonts w:cs="Arial"/>
          <w:bCs/>
          <w:sz w:val="22"/>
          <w:szCs w:val="22"/>
          <w:lang w:val="es-CR"/>
        </w:rPr>
        <w:t xml:space="preserve">identificada </w:t>
      </w:r>
      <w:r w:rsidR="004730B6">
        <w:rPr>
          <w:rFonts w:cs="Arial"/>
          <w:bCs/>
          <w:sz w:val="22"/>
          <w:szCs w:val="22"/>
          <w:lang w:val="es-CR"/>
        </w:rPr>
        <w:t xml:space="preserve">de </w:t>
      </w:r>
      <w:r w:rsidR="00C51550">
        <w:rPr>
          <w:rFonts w:cs="Arial"/>
          <w:bCs/>
          <w:sz w:val="22"/>
          <w:szCs w:val="22"/>
          <w:lang w:val="es-CR"/>
        </w:rPr>
        <w:t xml:space="preserve">vivienda de </w:t>
      </w:r>
      <w:r w:rsidR="004730B6">
        <w:rPr>
          <w:rFonts w:cs="Arial"/>
          <w:bCs/>
          <w:sz w:val="22"/>
          <w:szCs w:val="22"/>
          <w:lang w:val="es-CR"/>
        </w:rPr>
        <w:t xml:space="preserve">una comunidad, más bien viene a </w:t>
      </w:r>
      <w:r w:rsidR="00C51550">
        <w:rPr>
          <w:rFonts w:cs="Arial"/>
          <w:bCs/>
          <w:sz w:val="22"/>
          <w:szCs w:val="22"/>
          <w:lang w:val="es-CR"/>
        </w:rPr>
        <w:t xml:space="preserve">constituirse en una </w:t>
      </w:r>
      <w:r w:rsidR="004730B6">
        <w:rPr>
          <w:rFonts w:cs="Arial"/>
          <w:bCs/>
          <w:sz w:val="22"/>
          <w:szCs w:val="22"/>
          <w:lang w:val="es-CR"/>
        </w:rPr>
        <w:t xml:space="preserve">oferta para familias </w:t>
      </w:r>
      <w:r w:rsidR="00C51550">
        <w:rPr>
          <w:rFonts w:cs="Arial"/>
          <w:bCs/>
          <w:sz w:val="22"/>
          <w:szCs w:val="22"/>
          <w:lang w:val="es-CR"/>
        </w:rPr>
        <w:t xml:space="preserve">provenientes </w:t>
      </w:r>
      <w:r w:rsidR="004730B6">
        <w:rPr>
          <w:rFonts w:cs="Arial"/>
          <w:bCs/>
          <w:sz w:val="22"/>
          <w:szCs w:val="22"/>
          <w:lang w:val="es-CR"/>
        </w:rPr>
        <w:t>de distancias muy lejanas, sin que se hayan documentado adecuadamente las fuentes de ingresos de esas familias</w:t>
      </w:r>
      <w:r w:rsidR="00C51550">
        <w:rPr>
          <w:rFonts w:cs="Arial"/>
          <w:bCs/>
          <w:sz w:val="22"/>
          <w:szCs w:val="22"/>
          <w:lang w:val="es-CR"/>
        </w:rPr>
        <w:t xml:space="preserve">, </w:t>
      </w:r>
      <w:r w:rsidR="004730B6">
        <w:rPr>
          <w:rFonts w:cs="Arial"/>
          <w:bCs/>
          <w:sz w:val="22"/>
          <w:szCs w:val="22"/>
          <w:lang w:val="es-CR"/>
        </w:rPr>
        <w:t>la disponibilidad de</w:t>
      </w:r>
      <w:r w:rsidR="00C51550">
        <w:rPr>
          <w:rFonts w:cs="Arial"/>
          <w:bCs/>
          <w:sz w:val="22"/>
          <w:szCs w:val="22"/>
          <w:lang w:val="es-CR"/>
        </w:rPr>
        <w:t xml:space="preserve"> facilidades comunales y la posibilidad de </w:t>
      </w:r>
      <w:r w:rsidR="00051DFB">
        <w:rPr>
          <w:rFonts w:cs="Arial"/>
          <w:bCs/>
          <w:sz w:val="22"/>
          <w:szCs w:val="22"/>
          <w:lang w:val="es-CR"/>
        </w:rPr>
        <w:t xml:space="preserve">su relación con el entorno de </w:t>
      </w:r>
      <w:r w:rsidR="00C51550">
        <w:rPr>
          <w:rFonts w:cs="Arial"/>
          <w:bCs/>
          <w:sz w:val="22"/>
          <w:szCs w:val="22"/>
          <w:lang w:val="es-CR"/>
        </w:rPr>
        <w:t xml:space="preserve">servicios </w:t>
      </w:r>
      <w:r w:rsidR="00051DFB">
        <w:rPr>
          <w:rFonts w:cs="Arial"/>
          <w:bCs/>
          <w:sz w:val="22"/>
          <w:szCs w:val="22"/>
          <w:lang w:val="es-CR"/>
        </w:rPr>
        <w:t>de esa comunidad.</w:t>
      </w:r>
    </w:p>
    <w:p w14:paraId="3FE092EA" w14:textId="25710449" w:rsidR="00051DFB" w:rsidRDefault="00051DFB" w:rsidP="00B35A00">
      <w:pPr>
        <w:spacing w:line="360" w:lineRule="auto"/>
        <w:jc w:val="both"/>
        <w:rPr>
          <w:rFonts w:cs="Arial"/>
          <w:bCs/>
          <w:sz w:val="22"/>
          <w:szCs w:val="22"/>
          <w:lang w:val="es-CR"/>
        </w:rPr>
      </w:pPr>
    </w:p>
    <w:p w14:paraId="7BBE1FDC" w14:textId="2D0FB63B" w:rsidR="00051DFB" w:rsidRDefault="00051DFB" w:rsidP="00B35A00">
      <w:pPr>
        <w:spacing w:line="360" w:lineRule="auto"/>
        <w:jc w:val="both"/>
        <w:rPr>
          <w:rFonts w:cs="Arial"/>
          <w:bCs/>
          <w:sz w:val="22"/>
          <w:szCs w:val="22"/>
          <w:lang w:val="es-CR"/>
        </w:rPr>
      </w:pPr>
      <w:r>
        <w:rPr>
          <w:rFonts w:cs="Arial"/>
          <w:bCs/>
          <w:sz w:val="22"/>
          <w:szCs w:val="22"/>
          <w:lang w:val="es-CR"/>
        </w:rPr>
        <w:t>Se apartan de este razonamiento la Directora Presidenta y los Directores Chavarría Núñez y Carranza González, quienes concuerdan en la preocupación expuesta por los demás señores Directores, pero estiman que no existe suficiente reglamentación para que, por este motivo particular, se pueda rechazar la solicitud de financiamiento.</w:t>
      </w:r>
    </w:p>
    <w:p w14:paraId="4ECEC7C7" w14:textId="6DD30F08" w:rsidR="00051DFB" w:rsidRDefault="00051DFB" w:rsidP="00B35A00">
      <w:pPr>
        <w:spacing w:line="360" w:lineRule="auto"/>
        <w:jc w:val="both"/>
        <w:rPr>
          <w:rFonts w:cs="Arial"/>
          <w:bCs/>
          <w:sz w:val="22"/>
          <w:szCs w:val="22"/>
          <w:lang w:val="es-CR"/>
        </w:rPr>
      </w:pPr>
    </w:p>
    <w:p w14:paraId="6AA42667" w14:textId="01E57046" w:rsidR="00047B24" w:rsidRDefault="00051DFB" w:rsidP="00051DFB">
      <w:pPr>
        <w:spacing w:line="360" w:lineRule="auto"/>
        <w:jc w:val="both"/>
        <w:rPr>
          <w:rFonts w:cs="Arial"/>
          <w:sz w:val="22"/>
          <w:szCs w:val="22"/>
        </w:rPr>
      </w:pPr>
      <w:r>
        <w:rPr>
          <w:rFonts w:cs="Arial"/>
          <w:sz w:val="22"/>
          <w:lang w:val="es-ES_tradnl"/>
        </w:rPr>
        <w:t xml:space="preserve">De conformidad con el análisis efectuado y según los argumentos antes expuestos, la </w:t>
      </w:r>
      <w:r w:rsidRPr="00051DFB">
        <w:rPr>
          <w:rFonts w:cs="Arial"/>
          <w:sz w:val="22"/>
          <w:lang w:val="es-ES_tradnl"/>
        </w:rPr>
        <w:t>Junta Directiva</w:t>
      </w:r>
      <w:r>
        <w:rPr>
          <w:rFonts w:cs="Arial"/>
          <w:sz w:val="22"/>
          <w:lang w:val="es-ES_tradnl"/>
        </w:rPr>
        <w:t xml:space="preserve">, con el voto negativo de los Directores Campos Gómez, </w:t>
      </w:r>
      <w:r>
        <w:rPr>
          <w:rFonts w:cs="Arial"/>
          <w:bCs/>
          <w:sz w:val="22"/>
          <w:szCs w:val="22"/>
          <w:lang w:val="es-CR"/>
        </w:rPr>
        <w:t>Chavarría Núñez y Carranza González,</w:t>
      </w:r>
      <w:r w:rsidR="00047B24">
        <w:rPr>
          <w:rFonts w:cs="Arial"/>
          <w:bCs/>
          <w:sz w:val="22"/>
          <w:szCs w:val="22"/>
          <w:lang w:val="es-CR"/>
        </w:rPr>
        <w:t xml:space="preserve"> resuelve rechazar la referida solicitud de </w:t>
      </w:r>
      <w:r w:rsidR="00047B24">
        <w:rPr>
          <w:rFonts w:cs="Arial"/>
          <w:sz w:val="22"/>
          <w:szCs w:val="22"/>
        </w:rPr>
        <w:t xml:space="preserve">Coopenae R.L., para financiar –al amparo del artículo 59 de la Ley del Sistema Financiero Nacional para la Vivienda–, la compra de 44 lotes con servicios y la construcción de igual número de viviendas, en el </w:t>
      </w:r>
      <w:r w:rsidR="00047B24">
        <w:rPr>
          <w:rFonts w:cs="Arial"/>
          <w:sz w:val="22"/>
          <w:szCs w:val="22"/>
        </w:rPr>
        <w:lastRenderedPageBreak/>
        <w:t>proyecto habitacional Lomas del Convento,</w:t>
      </w:r>
      <w:r w:rsidR="00047B24" w:rsidRPr="00EF3F93">
        <w:rPr>
          <w:rFonts w:cs="Arial"/>
          <w:sz w:val="22"/>
          <w:szCs w:val="22"/>
        </w:rPr>
        <w:t xml:space="preserve"> ubicado en el distrito</w:t>
      </w:r>
      <w:r w:rsidR="00047B24">
        <w:rPr>
          <w:rFonts w:cs="Arial"/>
          <w:sz w:val="22"/>
          <w:szCs w:val="22"/>
        </w:rPr>
        <w:t xml:space="preserve"> Volcán del </w:t>
      </w:r>
      <w:r w:rsidR="00047B24" w:rsidRPr="00EF3F93">
        <w:rPr>
          <w:rFonts w:cs="Arial"/>
          <w:sz w:val="22"/>
          <w:szCs w:val="22"/>
        </w:rPr>
        <w:t xml:space="preserve">cantón de </w:t>
      </w:r>
      <w:r w:rsidR="00047B24">
        <w:rPr>
          <w:rFonts w:cs="Arial"/>
          <w:sz w:val="22"/>
          <w:szCs w:val="22"/>
        </w:rPr>
        <w:t>Buenos Aires</w:t>
      </w:r>
      <w:r w:rsidR="00047B24" w:rsidRPr="00EF3F93">
        <w:rPr>
          <w:rFonts w:cs="Arial"/>
          <w:sz w:val="22"/>
          <w:szCs w:val="22"/>
        </w:rPr>
        <w:t xml:space="preserve">, provincia de </w:t>
      </w:r>
      <w:r w:rsidR="00047B24">
        <w:rPr>
          <w:rFonts w:cs="Arial"/>
          <w:sz w:val="22"/>
          <w:szCs w:val="22"/>
        </w:rPr>
        <w:t>Puntarenas.  Lo anterior</w:t>
      </w:r>
      <w:r w:rsidR="00047B24" w:rsidRPr="002114E6">
        <w:rPr>
          <w:rFonts w:cs="Arial"/>
          <w:sz w:val="22"/>
          <w:szCs w:val="22"/>
        </w:rPr>
        <w:t xml:space="preserve">, </w:t>
      </w:r>
      <w:r w:rsidR="00047B24">
        <w:rPr>
          <w:rFonts w:cs="Arial"/>
          <w:sz w:val="22"/>
          <w:szCs w:val="22"/>
        </w:rPr>
        <w:t xml:space="preserve">según se indica en el </w:t>
      </w:r>
      <w:r w:rsidR="00047B24" w:rsidRPr="00047B24">
        <w:rPr>
          <w:rFonts w:cs="Arial"/>
          <w:b/>
          <w:bCs/>
          <w:sz w:val="22"/>
          <w:szCs w:val="22"/>
        </w:rPr>
        <w:t>Acuerdo N° 3</w:t>
      </w:r>
      <w:r w:rsidR="00047B24">
        <w:rPr>
          <w:rFonts w:cs="Arial"/>
          <w:sz w:val="22"/>
          <w:szCs w:val="22"/>
        </w:rPr>
        <w:t xml:space="preserve"> que se anexa a esta minuta.</w:t>
      </w:r>
      <w:r w:rsidR="00D54A13">
        <w:rPr>
          <w:rFonts w:cs="Arial"/>
          <w:sz w:val="22"/>
          <w:szCs w:val="22"/>
        </w:rPr>
        <w:t xml:space="preserve">  Acto seguido, se retira de la sesión el ingeniero Mendoza Alfaro.</w:t>
      </w:r>
    </w:p>
    <w:p w14:paraId="37D55990" w14:textId="77777777" w:rsidR="009D03FE" w:rsidRPr="00D14EAF" w:rsidRDefault="009D03FE" w:rsidP="009D03FE">
      <w:pPr>
        <w:spacing w:line="360" w:lineRule="auto"/>
        <w:jc w:val="both"/>
        <w:rPr>
          <w:rFonts w:cs="Arial"/>
          <w:b/>
          <w:sz w:val="22"/>
        </w:rPr>
      </w:pPr>
      <w:r w:rsidRPr="00D14EAF">
        <w:rPr>
          <w:rFonts w:cs="Arial"/>
          <w:b/>
          <w:sz w:val="22"/>
        </w:rPr>
        <w:t>************</w:t>
      </w:r>
    </w:p>
    <w:p w14:paraId="0ED9A8A1" w14:textId="77777777" w:rsidR="009D03FE" w:rsidRDefault="009D03FE" w:rsidP="009D03FE">
      <w:pPr>
        <w:spacing w:line="360" w:lineRule="auto"/>
        <w:jc w:val="both"/>
        <w:rPr>
          <w:rFonts w:cs="Arial"/>
          <w:b/>
          <w:sz w:val="22"/>
          <w:szCs w:val="22"/>
          <w:u w:val="single"/>
          <w:lang w:val="es-ES_tradnl"/>
        </w:rPr>
      </w:pPr>
    </w:p>
    <w:p w14:paraId="4F26EE9F" w14:textId="757CC50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41ED6" w:rsidRPr="0000117D">
        <w:rPr>
          <w:rFonts w:cs="Arial"/>
          <w:b/>
          <w:bCs/>
          <w:sz w:val="22"/>
          <w:u w:val="single"/>
          <w:lang w:val="es-ES_tradnl"/>
        </w:rPr>
        <w:t>Solicitud de aprobación de nueve bonos extraordinarios individuales</w:t>
      </w:r>
    </w:p>
    <w:p w14:paraId="239D2434" w14:textId="77777777" w:rsidR="009D03FE" w:rsidRDefault="009D03FE" w:rsidP="009D03FE">
      <w:pPr>
        <w:spacing w:line="360" w:lineRule="auto"/>
        <w:jc w:val="both"/>
        <w:rPr>
          <w:rFonts w:cs="Arial"/>
          <w:sz w:val="22"/>
          <w:szCs w:val="22"/>
        </w:rPr>
      </w:pPr>
    </w:p>
    <w:p w14:paraId="285BC826" w14:textId="2F23724F" w:rsidR="00F26A56" w:rsidRPr="000A5CB2" w:rsidRDefault="00F26A56" w:rsidP="00F26A56">
      <w:pPr>
        <w:spacing w:line="360" w:lineRule="auto"/>
        <w:jc w:val="both"/>
        <w:rPr>
          <w:rFonts w:cs="Arial"/>
          <w:bCs/>
          <w:sz w:val="22"/>
          <w:lang w:val="es-CR"/>
        </w:rPr>
      </w:pPr>
      <w:r w:rsidRPr="000A5CB2">
        <w:rPr>
          <w:rFonts w:cs="Arial"/>
          <w:sz w:val="22"/>
          <w:u w:val="single"/>
          <w:lang w:val="es-CR"/>
        </w:rPr>
        <w:t xml:space="preserve">Minuto </w:t>
      </w:r>
      <w:r w:rsidR="00D54A13">
        <w:rPr>
          <w:rFonts w:cs="Arial"/>
          <w:sz w:val="22"/>
          <w:u w:val="single"/>
          <w:lang w:val="es-CR"/>
        </w:rPr>
        <w:t>232</w:t>
      </w:r>
      <w:r w:rsidRPr="000A5CB2">
        <w:rPr>
          <w:rFonts w:cs="Arial"/>
          <w:sz w:val="22"/>
          <w:u w:val="single"/>
          <w:lang w:val="es-CR"/>
        </w:rPr>
        <w:t>:</w:t>
      </w:r>
      <w:r w:rsidR="00D54A13">
        <w:rPr>
          <w:rFonts w:cs="Arial"/>
          <w:sz w:val="22"/>
          <w:u w:val="single"/>
          <w:lang w:val="es-CR"/>
        </w:rPr>
        <w:t>32</w:t>
      </w:r>
      <w:r w:rsidRPr="000A5CB2">
        <w:rPr>
          <w:rFonts w:cs="Arial"/>
          <w:sz w:val="22"/>
          <w:lang w:val="es-CR"/>
        </w:rPr>
        <w:t xml:space="preserve"> Se </w:t>
      </w:r>
      <w:r>
        <w:rPr>
          <w:rFonts w:cs="Arial"/>
          <w:sz w:val="22"/>
          <w:lang w:val="es-CR"/>
        </w:rPr>
        <w:t xml:space="preserve">conoce el </w:t>
      </w:r>
      <w:r w:rsidRPr="000A5CB2">
        <w:rPr>
          <w:rFonts w:cs="Arial"/>
          <w:sz w:val="22"/>
          <w:lang w:val="es-CR"/>
        </w:rPr>
        <w:t>oficio</w:t>
      </w:r>
      <w:r w:rsidRPr="000A5CB2">
        <w:rPr>
          <w:rFonts w:cs="Arial"/>
          <w:bCs/>
          <w:sz w:val="22"/>
          <w:lang w:val="es-CR"/>
        </w:rPr>
        <w:t xml:space="preserve"> GG-ME-1</w:t>
      </w:r>
      <w:r w:rsidR="00D54A13">
        <w:rPr>
          <w:rFonts w:cs="Arial"/>
          <w:bCs/>
          <w:sz w:val="22"/>
          <w:lang w:val="es-CR"/>
        </w:rPr>
        <w:t>785</w:t>
      </w:r>
      <w:r w:rsidRPr="000A5CB2">
        <w:rPr>
          <w:rFonts w:cs="Arial"/>
          <w:bCs/>
          <w:sz w:val="22"/>
          <w:lang w:val="es-CR"/>
        </w:rPr>
        <w:t xml:space="preserve">-2021 del </w:t>
      </w:r>
      <w:r w:rsidR="00D54A13">
        <w:rPr>
          <w:rFonts w:cs="Arial"/>
          <w:bCs/>
          <w:sz w:val="22"/>
          <w:lang w:val="es-CR"/>
        </w:rPr>
        <w:t>10</w:t>
      </w:r>
      <w:r>
        <w:rPr>
          <w:rFonts w:cs="Arial"/>
          <w:bCs/>
          <w:sz w:val="22"/>
          <w:lang w:val="es-CR"/>
        </w:rPr>
        <w:t xml:space="preserve"> de </w:t>
      </w:r>
      <w:r w:rsidR="00D54A13">
        <w:rPr>
          <w:rFonts w:cs="Arial"/>
          <w:bCs/>
          <w:sz w:val="22"/>
          <w:lang w:val="es-CR"/>
        </w:rPr>
        <w:t>diciembre</w:t>
      </w:r>
      <w:r w:rsidRPr="000A5CB2">
        <w:rPr>
          <w:rFonts w:cs="Arial"/>
          <w:bCs/>
          <w:sz w:val="22"/>
          <w:lang w:val="es-CR"/>
        </w:rPr>
        <w:t xml:space="preserve"> de 2021, por medio del cual, la Gerencia General remite y avala el informe </w:t>
      </w:r>
      <w:r w:rsidRPr="000A5CB2">
        <w:rPr>
          <w:rFonts w:cs="Arial"/>
          <w:sz w:val="22"/>
          <w:szCs w:val="22"/>
          <w:lang w:val="es-CR"/>
        </w:rPr>
        <w:t>DF-OF-1</w:t>
      </w:r>
      <w:r w:rsidR="00D54A13">
        <w:rPr>
          <w:rFonts w:cs="Arial"/>
          <w:sz w:val="22"/>
          <w:szCs w:val="22"/>
          <w:lang w:val="es-CR"/>
        </w:rPr>
        <w:t>749</w:t>
      </w:r>
      <w:r w:rsidRPr="000A5CB2">
        <w:rPr>
          <w:rFonts w:cs="Arial"/>
          <w:sz w:val="22"/>
          <w:szCs w:val="22"/>
          <w:lang w:val="es-CR"/>
        </w:rPr>
        <w:t>-2021/SO-OF-0</w:t>
      </w:r>
      <w:r>
        <w:rPr>
          <w:rFonts w:cs="Arial"/>
          <w:sz w:val="22"/>
          <w:szCs w:val="22"/>
          <w:lang w:val="es-CR"/>
        </w:rPr>
        <w:t>1</w:t>
      </w:r>
      <w:r w:rsidR="00D54A13">
        <w:rPr>
          <w:rFonts w:cs="Arial"/>
          <w:sz w:val="22"/>
          <w:szCs w:val="22"/>
          <w:lang w:val="es-CR"/>
        </w:rPr>
        <w:t>76</w:t>
      </w:r>
      <w:r w:rsidRPr="000A5CB2">
        <w:rPr>
          <w:rFonts w:cs="Arial"/>
          <w:sz w:val="22"/>
          <w:szCs w:val="22"/>
          <w:lang w:val="es-CR"/>
        </w:rPr>
        <w:t>-2021 de la Dirección FOSUVI y la Subgerencia de Operaciones</w:t>
      </w:r>
      <w:r w:rsidRPr="000A5CB2">
        <w:rPr>
          <w:rFonts w:cs="Arial"/>
          <w:bCs/>
          <w:sz w:val="22"/>
          <w:lang w:val="es-CR"/>
        </w:rPr>
        <w:t xml:space="preserve">, que contiene un resumen de los resultados de los estudios efectuados a las solicitudes de </w:t>
      </w:r>
      <w:r w:rsidR="00D54A13" w:rsidRPr="000A5CB2">
        <w:rPr>
          <w:rFonts w:cs="Arial"/>
          <w:bCs/>
          <w:sz w:val="22"/>
          <w:szCs w:val="22"/>
          <w:lang w:val="es-CR"/>
        </w:rPr>
        <w:t>Grupo Mutual Alajuela – La Vivienda de Ahorro y Préstamo</w:t>
      </w:r>
      <w:r w:rsidR="00D54A13" w:rsidRPr="000A5CB2">
        <w:rPr>
          <w:rFonts w:cs="Arial"/>
          <w:bCs/>
          <w:sz w:val="22"/>
          <w:lang w:val="es-CR"/>
        </w:rPr>
        <w:t xml:space="preserve">, </w:t>
      </w:r>
      <w:r w:rsidR="00D54A13">
        <w:rPr>
          <w:rFonts w:cs="Arial"/>
          <w:bCs/>
          <w:sz w:val="22"/>
          <w:lang w:val="es-CR"/>
        </w:rPr>
        <w:t xml:space="preserve">Instituto Nacional de Vivienda y Urbanismo, y Mutual Cartago </w:t>
      </w:r>
      <w:r w:rsidR="00D54A13" w:rsidRPr="00920F04">
        <w:rPr>
          <w:rFonts w:cs="Arial"/>
          <w:bCs/>
          <w:sz w:val="22"/>
          <w:lang w:val="es-ES_tradnl"/>
        </w:rPr>
        <w:t>de Ahorro y Préstamo</w:t>
      </w:r>
      <w:r w:rsidRPr="000A5CB2">
        <w:rPr>
          <w:rFonts w:cs="Arial"/>
          <w:bCs/>
          <w:sz w:val="22"/>
          <w:lang w:val="es-CR"/>
        </w:rPr>
        <w:t xml:space="preserve">, para financiar </w:t>
      </w:r>
      <w:r>
        <w:rPr>
          <w:rFonts w:cs="Arial"/>
          <w:bCs/>
          <w:sz w:val="22"/>
          <w:lang w:val="es-CR"/>
        </w:rPr>
        <w:t>nueve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  </w:t>
      </w:r>
      <w:r w:rsidRPr="000A5CB2">
        <w:rPr>
          <w:rFonts w:cs="Arial"/>
          <w:bCs/>
          <w:sz w:val="22"/>
          <w:szCs w:val="22"/>
          <w:lang w:val="es-CR"/>
        </w:rPr>
        <w:t>Dichos documentos se adjuntan al expediente del acta.</w:t>
      </w:r>
    </w:p>
    <w:p w14:paraId="641A1093" w14:textId="77777777" w:rsidR="00F26A56" w:rsidRPr="000A5CB2" w:rsidRDefault="00F26A56" w:rsidP="00F26A56">
      <w:pPr>
        <w:spacing w:line="360" w:lineRule="auto"/>
        <w:jc w:val="both"/>
        <w:rPr>
          <w:rFonts w:cs="Arial"/>
          <w:bCs/>
          <w:sz w:val="22"/>
          <w:lang w:val="es-CR"/>
        </w:rPr>
      </w:pPr>
    </w:p>
    <w:p w14:paraId="56FACF23" w14:textId="689BA755" w:rsidR="00F26A56" w:rsidRPr="000A5CB2" w:rsidRDefault="00F26A56" w:rsidP="00F26A56">
      <w:pPr>
        <w:spacing w:line="360" w:lineRule="auto"/>
        <w:jc w:val="both"/>
        <w:rPr>
          <w:rFonts w:cs="Arial"/>
          <w:bCs/>
          <w:sz w:val="22"/>
          <w:szCs w:val="22"/>
          <w:lang w:val="es-CR"/>
        </w:rPr>
      </w:pPr>
      <w:r>
        <w:rPr>
          <w:rFonts w:cs="Arial"/>
          <w:sz w:val="22"/>
          <w:lang w:val="es-CR"/>
        </w:rPr>
        <w:t xml:space="preserve">La </w:t>
      </w:r>
      <w:r w:rsidR="00D54A13">
        <w:rPr>
          <w:rFonts w:cs="Arial"/>
          <w:sz w:val="22"/>
          <w:lang w:val="es-CR"/>
        </w:rPr>
        <w:t>arquitecta Salas Rodríguez</w:t>
      </w:r>
      <w:r>
        <w:rPr>
          <w:rFonts w:cs="Arial"/>
          <w:sz w:val="22"/>
          <w:lang w:val="es-CR"/>
        </w:rPr>
        <w:t xml:space="preserve"> </w:t>
      </w:r>
      <w:r w:rsidRPr="000A5CB2">
        <w:rPr>
          <w:rFonts w:cs="Arial"/>
          <w:sz w:val="22"/>
          <w:lang w:val="es-CR"/>
        </w:rPr>
        <w:t>expone el contenido del citado informe, presenta</w:t>
      </w:r>
      <w:r>
        <w:rPr>
          <w:rFonts w:cs="Arial"/>
          <w:sz w:val="22"/>
          <w:lang w:val="es-CR"/>
        </w:rPr>
        <w:t>ndo</w:t>
      </w:r>
      <w:r w:rsidRPr="000A5CB2">
        <w:rPr>
          <w:rFonts w:cs="Arial"/>
          <w:sz w:val="22"/>
          <w:szCs w:val="22"/>
          <w:lang w:val="es-CR"/>
        </w:rPr>
        <w:t xml:space="preserve"> </w:t>
      </w:r>
      <w:r w:rsidRPr="000A5CB2">
        <w:rPr>
          <w:rFonts w:cs="Arial"/>
          <w:sz w:val="22"/>
          <w:lang w:val="es-CR"/>
        </w:rPr>
        <w:t>el</w:t>
      </w:r>
      <w:r w:rsidRPr="000A5CB2">
        <w:rPr>
          <w:rFonts w:cs="Arial"/>
          <w:bCs/>
          <w:sz w:val="22"/>
          <w:szCs w:val="22"/>
          <w:lang w:val="es-CR"/>
        </w:rPr>
        <w:t xml:space="preserve"> detalle de las referidas solicitudes de financiamiento</w:t>
      </w:r>
      <w:r>
        <w:rPr>
          <w:rFonts w:cs="Arial"/>
          <w:bCs/>
          <w:sz w:val="22"/>
          <w:szCs w:val="22"/>
          <w:lang w:val="es-CR"/>
        </w:rPr>
        <w:t xml:space="preserve"> y</w:t>
      </w:r>
      <w:r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EE95597" w14:textId="77777777" w:rsidR="00F26A56" w:rsidRPr="000A5CB2" w:rsidRDefault="00F26A56" w:rsidP="00F26A56">
      <w:pPr>
        <w:spacing w:line="360" w:lineRule="auto"/>
        <w:jc w:val="both"/>
        <w:rPr>
          <w:rFonts w:cs="Arial"/>
          <w:bCs/>
          <w:sz w:val="22"/>
          <w:szCs w:val="22"/>
          <w:lang w:val="es-CR"/>
        </w:rPr>
      </w:pPr>
    </w:p>
    <w:p w14:paraId="088586EF" w14:textId="2E7F1A33" w:rsidR="00F26A56" w:rsidRPr="000A5CB2" w:rsidRDefault="00F26A56" w:rsidP="00F26A56">
      <w:pPr>
        <w:spacing w:line="360" w:lineRule="auto"/>
        <w:jc w:val="both"/>
        <w:rPr>
          <w:rFonts w:cs="Arial"/>
          <w:sz w:val="22"/>
          <w:szCs w:val="22"/>
          <w:lang w:val="es-CR"/>
        </w:rPr>
      </w:pPr>
      <w:r w:rsidRPr="000A5CB2">
        <w:rPr>
          <w:rFonts w:cs="Arial"/>
          <w:bCs/>
          <w:sz w:val="22"/>
          <w:szCs w:val="22"/>
          <w:u w:val="single"/>
          <w:lang w:val="es-CR"/>
        </w:rPr>
        <w:t xml:space="preserve">Minuto </w:t>
      </w:r>
      <w:r w:rsidR="00D54A13">
        <w:rPr>
          <w:rFonts w:cs="Arial"/>
          <w:bCs/>
          <w:sz w:val="22"/>
          <w:szCs w:val="22"/>
          <w:u w:val="single"/>
          <w:lang w:val="es-CR"/>
        </w:rPr>
        <w:t>236</w:t>
      </w:r>
      <w:r w:rsidRPr="000A5CB2">
        <w:rPr>
          <w:rFonts w:cs="Arial"/>
          <w:bCs/>
          <w:sz w:val="22"/>
          <w:szCs w:val="22"/>
          <w:u w:val="single"/>
          <w:lang w:val="es-CR"/>
        </w:rPr>
        <w:t>:</w:t>
      </w:r>
      <w:r w:rsidR="00D54A13">
        <w:rPr>
          <w:rFonts w:cs="Arial"/>
          <w:bCs/>
          <w:sz w:val="22"/>
          <w:szCs w:val="22"/>
          <w:u w:val="single"/>
          <w:lang w:val="es-CR"/>
        </w:rPr>
        <w:t>50</w:t>
      </w:r>
      <w:r w:rsidRPr="000A5CB2">
        <w:rPr>
          <w:rFonts w:cs="Arial"/>
          <w:bCs/>
          <w:sz w:val="22"/>
          <w:szCs w:val="22"/>
          <w:lang w:val="es-CR"/>
        </w:rPr>
        <w:t xml:space="preserve"> No habiendo objeciones de los señores Directores ni por parte de los funcionarios presentes, la Junta Directiva resuelve autorizar los referidos bonos de vivienda</w:t>
      </w:r>
      <w:r w:rsidRPr="000A5CB2">
        <w:rPr>
          <w:rFonts w:cs="Arial"/>
          <w:sz w:val="22"/>
          <w:szCs w:val="22"/>
          <w:lang w:val="es-CR"/>
        </w:rPr>
        <w:t xml:space="preserve">, según lo recomienda la Administración y en los términos que se indican en el </w:t>
      </w:r>
      <w:r w:rsidRPr="000A5CB2">
        <w:rPr>
          <w:rFonts w:cs="Arial"/>
          <w:b/>
          <w:sz w:val="22"/>
          <w:szCs w:val="22"/>
          <w:lang w:val="es-CR"/>
        </w:rPr>
        <w:t xml:space="preserve">Acuerdo N° </w:t>
      </w:r>
      <w:r>
        <w:rPr>
          <w:rFonts w:cs="Arial"/>
          <w:b/>
          <w:sz w:val="22"/>
          <w:szCs w:val="22"/>
          <w:lang w:val="es-CR"/>
        </w:rPr>
        <w:t>4</w:t>
      </w:r>
      <w:r w:rsidRPr="000A5CB2">
        <w:rPr>
          <w:rFonts w:cs="Arial"/>
          <w:b/>
          <w:sz w:val="22"/>
          <w:szCs w:val="22"/>
          <w:lang w:val="es-CR"/>
        </w:rPr>
        <w:t xml:space="preserve"> </w:t>
      </w:r>
      <w:r w:rsidRPr="000A5CB2">
        <w:rPr>
          <w:rFonts w:cs="Arial"/>
          <w:sz w:val="22"/>
          <w:szCs w:val="22"/>
          <w:lang w:val="es-CR"/>
        </w:rPr>
        <w:t>que se anexa a esta minuta.</w:t>
      </w:r>
    </w:p>
    <w:p w14:paraId="36A596DD" w14:textId="77777777" w:rsidR="009D03FE" w:rsidRPr="00D14EAF" w:rsidRDefault="009D03FE" w:rsidP="009D03FE">
      <w:pPr>
        <w:spacing w:line="360" w:lineRule="auto"/>
        <w:jc w:val="both"/>
        <w:rPr>
          <w:rFonts w:cs="Arial"/>
          <w:b/>
          <w:sz w:val="22"/>
        </w:rPr>
      </w:pPr>
      <w:r w:rsidRPr="00D14EAF">
        <w:rPr>
          <w:rFonts w:cs="Arial"/>
          <w:b/>
          <w:sz w:val="22"/>
        </w:rPr>
        <w:t>************</w:t>
      </w:r>
    </w:p>
    <w:p w14:paraId="0999620C" w14:textId="77777777" w:rsidR="009D03FE" w:rsidRDefault="009D03FE" w:rsidP="009D03FE">
      <w:pPr>
        <w:spacing w:line="360" w:lineRule="auto"/>
        <w:jc w:val="both"/>
        <w:rPr>
          <w:rFonts w:cs="Arial"/>
          <w:b/>
          <w:bCs/>
          <w:sz w:val="22"/>
          <w:szCs w:val="22"/>
          <w:u w:val="single"/>
          <w:lang w:val="es-ES_tradnl"/>
        </w:rPr>
      </w:pPr>
    </w:p>
    <w:p w14:paraId="5C53296B" w14:textId="342F022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6° </w:t>
      </w:r>
      <w:r w:rsidR="00741ED6" w:rsidRPr="0000117D">
        <w:rPr>
          <w:rFonts w:cs="Arial"/>
          <w:b/>
          <w:bCs/>
          <w:sz w:val="22"/>
          <w:u w:val="single"/>
          <w:lang w:val="es-ES_tradnl"/>
        </w:rPr>
        <w:t>Solicitud de financiamiento adicional para el sistema de alcantarillado sanitario y la PTAR en el Proyecto Limón 2000</w:t>
      </w:r>
    </w:p>
    <w:p w14:paraId="7D68DD83" w14:textId="77777777" w:rsidR="009D03FE" w:rsidRDefault="009D03FE" w:rsidP="009D03FE">
      <w:pPr>
        <w:spacing w:line="360" w:lineRule="auto"/>
        <w:jc w:val="both"/>
        <w:rPr>
          <w:rFonts w:cs="Arial"/>
          <w:sz w:val="22"/>
          <w:szCs w:val="22"/>
        </w:rPr>
      </w:pPr>
    </w:p>
    <w:p w14:paraId="1B15B4B8" w14:textId="50C2F8C4" w:rsidR="00113AC0" w:rsidRDefault="00113AC0" w:rsidP="00113AC0">
      <w:pPr>
        <w:spacing w:line="360" w:lineRule="auto"/>
        <w:jc w:val="both"/>
        <w:rPr>
          <w:rFonts w:cs="Arial"/>
          <w:bCs/>
          <w:sz w:val="22"/>
          <w:szCs w:val="22"/>
          <w:lang w:val="es-CR"/>
        </w:rPr>
      </w:pPr>
      <w:r w:rsidRPr="0039311E">
        <w:rPr>
          <w:rFonts w:cs="Arial"/>
          <w:sz w:val="22"/>
          <w:u w:val="single"/>
          <w:lang w:val="es-ES_tradnl"/>
        </w:rPr>
        <w:t xml:space="preserve">Minuto </w:t>
      </w:r>
      <w:r w:rsidR="00D54A13">
        <w:rPr>
          <w:rFonts w:cs="Arial"/>
          <w:sz w:val="22"/>
          <w:u w:val="single"/>
          <w:lang w:val="es-ES_tradnl"/>
        </w:rPr>
        <w:t>237</w:t>
      </w:r>
      <w:r w:rsidRPr="0039311E">
        <w:rPr>
          <w:rFonts w:cs="Arial"/>
          <w:sz w:val="22"/>
          <w:u w:val="single"/>
          <w:lang w:val="es-ES_tradnl"/>
        </w:rPr>
        <w:t>:</w:t>
      </w:r>
      <w:r w:rsidR="00D54A13">
        <w:rPr>
          <w:rFonts w:cs="Arial"/>
          <w:sz w:val="22"/>
          <w:u w:val="single"/>
          <w:lang w:val="es-ES_tradnl"/>
        </w:rPr>
        <w:t>42</w:t>
      </w:r>
      <w:r>
        <w:rPr>
          <w:rFonts w:cs="Arial"/>
          <w:sz w:val="22"/>
          <w:lang w:val="es-ES_tradnl"/>
        </w:rPr>
        <w:t xml:space="preserve"> Se </w:t>
      </w:r>
      <w:r>
        <w:rPr>
          <w:rFonts w:cs="Arial"/>
          <w:sz w:val="22"/>
          <w:szCs w:val="22"/>
        </w:rPr>
        <w:t xml:space="preserve">retira </w:t>
      </w:r>
      <w:r w:rsidR="00ED71DE">
        <w:rPr>
          <w:rFonts w:cs="Arial"/>
          <w:sz w:val="22"/>
          <w:szCs w:val="22"/>
        </w:rPr>
        <w:t xml:space="preserve">temporalmente </w:t>
      </w:r>
      <w:r>
        <w:rPr>
          <w:sz w:val="22"/>
          <w:szCs w:val="22"/>
        </w:rPr>
        <w:t xml:space="preserve">de la sesión el señor Gerente General, quien se excusa de participar en la discusión y resolución de este asunto; y se procede a conocer </w:t>
      </w:r>
      <w:r>
        <w:rPr>
          <w:rFonts w:cs="Arial"/>
          <w:sz w:val="22"/>
          <w:lang w:val="es-ES_tradnl"/>
        </w:rPr>
        <w:t xml:space="preserve">el oficio </w:t>
      </w:r>
      <w:r w:rsidR="001E55F8">
        <w:rPr>
          <w:rFonts w:cs="Arial"/>
          <w:sz w:val="22"/>
          <w:lang w:val="es-ES_tradnl"/>
        </w:rPr>
        <w:t>SO</w:t>
      </w:r>
      <w:r w:rsidRPr="000347BB">
        <w:rPr>
          <w:rFonts w:cs="Arial"/>
          <w:bCs/>
          <w:sz w:val="22"/>
          <w:szCs w:val="22"/>
          <w:lang w:val="es-CR"/>
        </w:rPr>
        <w:t>-ME-</w:t>
      </w:r>
      <w:r w:rsidR="001E55F8">
        <w:rPr>
          <w:rFonts w:cs="Arial"/>
          <w:bCs/>
          <w:sz w:val="22"/>
          <w:szCs w:val="22"/>
          <w:lang w:val="es-CR"/>
        </w:rPr>
        <w:t>0179</w:t>
      </w:r>
      <w:r w:rsidRPr="000347BB">
        <w:rPr>
          <w:rFonts w:cs="Arial"/>
          <w:bCs/>
          <w:sz w:val="22"/>
          <w:szCs w:val="22"/>
          <w:lang w:val="es-CR"/>
        </w:rPr>
        <w:t>-20</w:t>
      </w:r>
      <w:r>
        <w:rPr>
          <w:rFonts w:cs="Arial"/>
          <w:bCs/>
          <w:sz w:val="22"/>
          <w:szCs w:val="22"/>
          <w:lang w:val="es-CR"/>
        </w:rPr>
        <w:t>21</w:t>
      </w:r>
      <w:r w:rsidRPr="000347BB">
        <w:rPr>
          <w:rFonts w:cs="Arial"/>
          <w:bCs/>
          <w:sz w:val="22"/>
          <w:szCs w:val="22"/>
          <w:lang w:val="es-CR"/>
        </w:rPr>
        <w:t xml:space="preserve"> del </w:t>
      </w:r>
      <w:r w:rsidR="001E55F8">
        <w:rPr>
          <w:rFonts w:cs="Arial"/>
          <w:bCs/>
          <w:sz w:val="22"/>
          <w:szCs w:val="22"/>
          <w:lang w:val="es-CR"/>
        </w:rPr>
        <w:t>10</w:t>
      </w:r>
      <w:r>
        <w:rPr>
          <w:rFonts w:cs="Arial"/>
          <w:bCs/>
          <w:sz w:val="22"/>
          <w:szCs w:val="22"/>
          <w:lang w:val="es-CR"/>
        </w:rPr>
        <w:t xml:space="preserve"> de </w:t>
      </w:r>
      <w:r w:rsidR="001E55F8">
        <w:rPr>
          <w:rFonts w:cs="Arial"/>
          <w:bCs/>
          <w:sz w:val="22"/>
          <w:szCs w:val="22"/>
          <w:lang w:val="es-CR"/>
        </w:rPr>
        <w:t>diciembre</w:t>
      </w:r>
      <w:r w:rsidRPr="000347BB">
        <w:rPr>
          <w:rFonts w:cs="Arial"/>
          <w:bCs/>
          <w:sz w:val="22"/>
          <w:szCs w:val="22"/>
          <w:lang w:val="es-CR"/>
        </w:rPr>
        <w:t xml:space="preserve"> de 20</w:t>
      </w:r>
      <w:r>
        <w:rPr>
          <w:rFonts w:cs="Arial"/>
          <w:bCs/>
          <w:sz w:val="22"/>
          <w:szCs w:val="22"/>
          <w:lang w:val="es-CR"/>
        </w:rPr>
        <w:t>21</w:t>
      </w:r>
      <w:r w:rsidRPr="000347BB">
        <w:rPr>
          <w:rFonts w:cs="Arial"/>
          <w:bCs/>
          <w:sz w:val="22"/>
          <w:szCs w:val="22"/>
          <w:lang w:val="es-CR"/>
        </w:rPr>
        <w:t xml:space="preserve">, </w:t>
      </w:r>
      <w:r>
        <w:rPr>
          <w:rFonts w:cs="Arial"/>
          <w:bCs/>
          <w:sz w:val="22"/>
          <w:szCs w:val="22"/>
          <w:lang w:val="es-CR"/>
        </w:rPr>
        <w:t xml:space="preserve">mediante el cual, </w:t>
      </w:r>
      <w:r w:rsidR="001E55F8">
        <w:rPr>
          <w:rFonts w:cs="Arial"/>
          <w:bCs/>
          <w:sz w:val="22"/>
          <w:szCs w:val="22"/>
          <w:lang w:val="es-CR"/>
        </w:rPr>
        <w:t>la Subgerencia de Operaciones</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1E55F8">
        <w:rPr>
          <w:rFonts w:cs="Arial"/>
          <w:color w:val="000000"/>
          <w:sz w:val="22"/>
          <w:szCs w:val="22"/>
        </w:rPr>
        <w:t>741</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para</w:t>
      </w:r>
      <w:r w:rsidRPr="00690BA8">
        <w:rPr>
          <w:rFonts w:cs="Arial"/>
          <w:sz w:val="22"/>
          <w:szCs w:val="22"/>
        </w:rPr>
        <w:t xml:space="preserve"> </w:t>
      </w:r>
      <w:r>
        <w:rPr>
          <w:rFonts w:cs="Arial"/>
          <w:sz w:val="22"/>
          <w:szCs w:val="22"/>
        </w:rPr>
        <w:t xml:space="preserve">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w:t>
      </w:r>
      <w:r w:rsidRPr="009C1F77">
        <w:rPr>
          <w:rFonts w:cs="Arial"/>
          <w:sz w:val="22"/>
          <w:szCs w:val="22"/>
        </w:rPr>
        <w:t xml:space="preserve"> </w:t>
      </w:r>
      <w:r>
        <w:rPr>
          <w:rFonts w:cs="Arial"/>
          <w:sz w:val="22"/>
          <w:szCs w:val="22"/>
        </w:rPr>
        <w:t xml:space="preserve">proyecto del </w:t>
      </w:r>
      <w:r w:rsidRPr="007656B9">
        <w:rPr>
          <w:rFonts w:cs="Arial"/>
          <w:sz w:val="22"/>
          <w:szCs w:val="22"/>
          <w:lang w:val="es-CR"/>
        </w:rPr>
        <w:t xml:space="preserve">Sistema de Recolección y Tratamiento de Aguas Residuales del proyecto Limón 2000, ubicado en el cantón </w:t>
      </w:r>
      <w:r>
        <w:rPr>
          <w:rFonts w:cs="Arial"/>
          <w:sz w:val="22"/>
          <w:szCs w:val="22"/>
          <w:lang w:val="es-CR"/>
        </w:rPr>
        <w:t xml:space="preserve">y provincia de </w:t>
      </w:r>
      <w:r w:rsidRPr="007656B9">
        <w:rPr>
          <w:rFonts w:cs="Arial"/>
          <w:sz w:val="22"/>
          <w:szCs w:val="22"/>
          <w:lang w:val="es-CR"/>
        </w:rPr>
        <w:t>Limón</w:t>
      </w:r>
      <w:r>
        <w:rPr>
          <w:rFonts w:cs="Arial"/>
          <w:sz w:val="22"/>
          <w:szCs w:val="22"/>
          <w:lang w:val="es-CR"/>
        </w:rPr>
        <w:t>.</w:t>
      </w:r>
      <w:r>
        <w:rPr>
          <w:rFonts w:cs="Arial"/>
          <w:sz w:val="22"/>
          <w:szCs w:val="22"/>
        </w:rPr>
        <w:t xml:space="preserve">  Dichos documentos se adjuntan al expediente del acta.</w:t>
      </w:r>
    </w:p>
    <w:p w14:paraId="2AC2B928" w14:textId="77777777" w:rsidR="00113AC0" w:rsidRDefault="00113AC0" w:rsidP="00113AC0">
      <w:pPr>
        <w:spacing w:line="360" w:lineRule="auto"/>
        <w:jc w:val="both"/>
        <w:rPr>
          <w:rFonts w:cs="Arial"/>
          <w:bCs/>
          <w:sz w:val="22"/>
          <w:szCs w:val="22"/>
          <w:lang w:val="es-CR"/>
        </w:rPr>
      </w:pPr>
    </w:p>
    <w:p w14:paraId="467522AA" w14:textId="1872C77C" w:rsidR="00C174B2" w:rsidRDefault="00113AC0" w:rsidP="00113AC0">
      <w:pPr>
        <w:spacing w:line="360" w:lineRule="auto"/>
        <w:jc w:val="both"/>
        <w:rPr>
          <w:rFonts w:cs="Arial"/>
          <w:sz w:val="22"/>
          <w:szCs w:val="22"/>
          <w:lang w:val="es-ES_tradnl"/>
        </w:rPr>
      </w:pPr>
      <w:r>
        <w:rPr>
          <w:rFonts w:cs="Arial"/>
          <w:sz w:val="22"/>
          <w:szCs w:val="22"/>
        </w:rPr>
        <w:t xml:space="preserve">La </w:t>
      </w:r>
      <w:r w:rsidR="00D54A13">
        <w:rPr>
          <w:rFonts w:cs="Arial"/>
          <w:sz w:val="22"/>
          <w:szCs w:val="22"/>
        </w:rPr>
        <w:t xml:space="preserve">arquitecta Salas Rodríguez </w:t>
      </w:r>
      <w:r>
        <w:rPr>
          <w:rFonts w:cs="Arial"/>
          <w:sz w:val="22"/>
          <w:szCs w:val="22"/>
        </w:rPr>
        <w:t>expone el contenido de dicho informe, presentando los</w:t>
      </w:r>
      <w:r w:rsidRPr="00EF3F93">
        <w:rPr>
          <w:rFonts w:cs="Arial"/>
          <w:sz w:val="22"/>
          <w:szCs w:val="22"/>
        </w:rPr>
        <w:t xml:space="preserve"> aspectos más relevantes de la solicitud</w:t>
      </w:r>
      <w:r>
        <w:rPr>
          <w:rFonts w:cs="Arial"/>
          <w:sz w:val="22"/>
          <w:szCs w:val="22"/>
          <w:lang w:val="es-ES_tradnl"/>
        </w:rPr>
        <w:t xml:space="preserve"> de la MUCAP y destacando que </w:t>
      </w:r>
      <w:r w:rsidR="00C174B2">
        <w:rPr>
          <w:rFonts w:cs="Arial"/>
          <w:sz w:val="22"/>
          <w:szCs w:val="22"/>
          <w:lang w:val="es-ES_tradnl"/>
        </w:rPr>
        <w:t xml:space="preserve">con base en las valoraciones efectuadas a los documentos presentados por la entidad autorizada, </w:t>
      </w:r>
      <w:r>
        <w:rPr>
          <w:rFonts w:cs="Arial"/>
          <w:sz w:val="22"/>
          <w:szCs w:val="22"/>
          <w:lang w:val="es-ES_tradnl"/>
        </w:rPr>
        <w:t xml:space="preserve">se propone </w:t>
      </w:r>
      <w:r w:rsidR="00C174B2">
        <w:rPr>
          <w:rFonts w:cs="Arial"/>
          <w:sz w:val="22"/>
          <w:szCs w:val="22"/>
          <w:lang w:val="es-ES_tradnl"/>
        </w:rPr>
        <w:t xml:space="preserve">financiar la suma total de </w:t>
      </w:r>
      <w:r w:rsidR="00C174B2" w:rsidRPr="00110579">
        <w:rPr>
          <w:rFonts w:cs="Arial"/>
          <w:sz w:val="22"/>
          <w:szCs w:val="22"/>
          <w:lang w:val="es-ES_tradnl"/>
        </w:rPr>
        <w:t>¢</w:t>
      </w:r>
      <w:r w:rsidR="00C174B2">
        <w:rPr>
          <w:rFonts w:cs="Arial"/>
          <w:sz w:val="22"/>
          <w:szCs w:val="22"/>
          <w:lang w:val="es-ES_tradnl"/>
        </w:rPr>
        <w:t>211</w:t>
      </w:r>
      <w:r w:rsidR="00C174B2" w:rsidRPr="00110579">
        <w:rPr>
          <w:rFonts w:cs="Arial"/>
          <w:sz w:val="22"/>
          <w:szCs w:val="22"/>
          <w:lang w:val="es-ES_tradnl"/>
        </w:rPr>
        <w:t>.</w:t>
      </w:r>
      <w:r w:rsidR="00C174B2">
        <w:rPr>
          <w:rFonts w:cs="Arial"/>
          <w:sz w:val="22"/>
          <w:szCs w:val="22"/>
          <w:lang w:val="es-ES_tradnl"/>
        </w:rPr>
        <w:t>277</w:t>
      </w:r>
      <w:r w:rsidR="00C174B2" w:rsidRPr="00110579">
        <w:rPr>
          <w:rFonts w:cs="Arial"/>
          <w:sz w:val="22"/>
          <w:szCs w:val="22"/>
          <w:lang w:val="es-ES_tradnl"/>
        </w:rPr>
        <w:t>.</w:t>
      </w:r>
      <w:r w:rsidR="00C174B2">
        <w:rPr>
          <w:rFonts w:cs="Arial"/>
          <w:sz w:val="22"/>
          <w:szCs w:val="22"/>
          <w:lang w:val="es-ES_tradnl"/>
        </w:rPr>
        <w:t>736</w:t>
      </w:r>
      <w:r w:rsidR="00C174B2" w:rsidRPr="00110579">
        <w:rPr>
          <w:rFonts w:cs="Arial"/>
          <w:sz w:val="22"/>
          <w:szCs w:val="22"/>
          <w:lang w:val="es-ES_tradnl"/>
        </w:rPr>
        <w:t>,</w:t>
      </w:r>
      <w:r w:rsidR="00C174B2">
        <w:rPr>
          <w:rFonts w:cs="Arial"/>
          <w:sz w:val="22"/>
          <w:szCs w:val="22"/>
          <w:lang w:val="es-ES_tradnl"/>
        </w:rPr>
        <w:t>40 que comprende</w:t>
      </w:r>
      <w:r w:rsidR="00C174B2" w:rsidRPr="00860C71">
        <w:rPr>
          <w:rFonts w:cs="Arial"/>
          <w:sz w:val="22"/>
          <w:szCs w:val="22"/>
        </w:rPr>
        <w:t xml:space="preserve"> </w:t>
      </w:r>
      <w:r w:rsidR="00C174B2">
        <w:rPr>
          <w:rFonts w:cs="Arial"/>
          <w:sz w:val="22"/>
          <w:szCs w:val="22"/>
        </w:rPr>
        <w:t>los costos por obras extras requeridas por el Instituto Costarricense de Acueductos y Alcantarillados (AyA)</w:t>
      </w:r>
      <w:r w:rsidR="00C174B2">
        <w:rPr>
          <w:rFonts w:cs="Arial"/>
          <w:sz w:val="22"/>
          <w:szCs w:val="22"/>
          <w:lang w:val="es-CR"/>
        </w:rPr>
        <w:t>.  Lo anterior, según</w:t>
      </w:r>
      <w:r w:rsidR="00C174B2">
        <w:rPr>
          <w:rFonts w:cs="Arial"/>
          <w:sz w:val="22"/>
          <w:szCs w:val="22"/>
        </w:rPr>
        <w:t xml:space="preserve"> lo dictaminado por el Departamento Técnico.</w:t>
      </w:r>
    </w:p>
    <w:p w14:paraId="1F6EECB5" w14:textId="77777777" w:rsidR="00113AC0" w:rsidRDefault="00113AC0" w:rsidP="00113AC0">
      <w:pPr>
        <w:spacing w:line="360" w:lineRule="auto"/>
        <w:jc w:val="both"/>
        <w:rPr>
          <w:rFonts w:cs="Arial"/>
          <w:sz w:val="22"/>
          <w:szCs w:val="22"/>
        </w:rPr>
      </w:pPr>
    </w:p>
    <w:p w14:paraId="1F98BEBD" w14:textId="03C68AA9" w:rsidR="00113AC0" w:rsidRPr="00ED71DE" w:rsidRDefault="00113AC0" w:rsidP="00113AC0">
      <w:pPr>
        <w:spacing w:line="360" w:lineRule="auto"/>
        <w:jc w:val="both"/>
        <w:rPr>
          <w:rFonts w:cs="Arial"/>
          <w:bCs/>
          <w:sz w:val="22"/>
          <w:szCs w:val="22"/>
          <w:lang w:val="es-CR"/>
        </w:rPr>
      </w:pPr>
      <w:r>
        <w:rPr>
          <w:rFonts w:cs="Arial"/>
          <w:bCs/>
          <w:sz w:val="22"/>
          <w:szCs w:val="22"/>
          <w:u w:val="single"/>
        </w:rPr>
        <w:t xml:space="preserve">Minuto </w:t>
      </w:r>
      <w:r w:rsidR="00ED71DE">
        <w:rPr>
          <w:rFonts w:cs="Arial"/>
          <w:bCs/>
          <w:sz w:val="22"/>
          <w:szCs w:val="22"/>
          <w:u w:val="single"/>
        </w:rPr>
        <w:t>07</w:t>
      </w:r>
      <w:r w:rsidRPr="00ED0EF0">
        <w:rPr>
          <w:rFonts w:cs="Arial"/>
          <w:bCs/>
          <w:sz w:val="22"/>
          <w:szCs w:val="22"/>
          <w:u w:val="single"/>
        </w:rPr>
        <w:t>:</w:t>
      </w:r>
      <w:r w:rsidR="00ED71DE">
        <w:rPr>
          <w:rFonts w:cs="Arial"/>
          <w:bCs/>
          <w:sz w:val="22"/>
          <w:szCs w:val="22"/>
          <w:u w:val="single"/>
        </w:rPr>
        <w:t>33</w:t>
      </w:r>
      <w:r w:rsidR="00C174B2">
        <w:rPr>
          <w:rFonts w:cs="Arial"/>
          <w:bCs/>
          <w:sz w:val="22"/>
          <w:szCs w:val="22"/>
          <w:u w:val="single"/>
        </w:rPr>
        <w:t xml:space="preserve"> (grabación B)</w:t>
      </w:r>
      <w:r>
        <w:rPr>
          <w:rFonts w:cs="Arial"/>
          <w:bCs/>
          <w:sz w:val="22"/>
          <w:szCs w:val="22"/>
        </w:rPr>
        <w:t xml:space="preserve"> </w:t>
      </w:r>
      <w:r>
        <w:rPr>
          <w:rFonts w:cs="Arial"/>
          <w:color w:val="000000"/>
          <w:sz w:val="22"/>
          <w:szCs w:val="22"/>
        </w:rPr>
        <w:t>Cono</w:t>
      </w:r>
      <w:r>
        <w:rPr>
          <w:rFonts w:cs="Arial"/>
          <w:bCs/>
          <w:sz w:val="22"/>
          <w:szCs w:val="22"/>
        </w:rPr>
        <w:t>cida la propuesta de la</w:t>
      </w:r>
      <w:r w:rsidR="00ED71DE">
        <w:rPr>
          <w:rFonts w:cs="Arial"/>
          <w:bCs/>
          <w:sz w:val="22"/>
          <w:szCs w:val="22"/>
        </w:rPr>
        <w:t xml:space="preserve"> Dirección FOSUVI y la Subgerencia de Operaciones, y no</w:t>
      </w:r>
      <w:r w:rsidR="00ED71DE" w:rsidRPr="000A5CB2">
        <w:rPr>
          <w:rFonts w:cs="Arial"/>
          <w:bCs/>
          <w:sz w:val="22"/>
          <w:szCs w:val="22"/>
          <w:lang w:val="es-CR"/>
        </w:rPr>
        <w:t xml:space="preserve"> habiendo objeciones de los señores Directores ni por parte de los funcionarios presentes, la Junta Directiva resuelve a</w:t>
      </w:r>
      <w:r w:rsidR="00ED71DE">
        <w:rPr>
          <w:rFonts w:cs="Arial"/>
          <w:bCs/>
          <w:sz w:val="22"/>
          <w:szCs w:val="22"/>
          <w:lang w:val="es-CR"/>
        </w:rPr>
        <w:t xml:space="preserve">ctuar de la forma que recomienda la </w:t>
      </w:r>
      <w:r w:rsidR="00ED71DE" w:rsidRPr="00ED71DE">
        <w:rPr>
          <w:rFonts w:cs="Arial"/>
          <w:bCs/>
          <w:sz w:val="22"/>
          <w:szCs w:val="22"/>
          <w:lang w:val="es-ES_tradnl"/>
        </w:rPr>
        <w:t>Administración</w:t>
      </w:r>
      <w:r w:rsidR="00ED71DE">
        <w:rPr>
          <w:rFonts w:cs="Arial"/>
          <w:bCs/>
          <w:sz w:val="22"/>
          <w:szCs w:val="22"/>
          <w:lang w:val="es-ES_tradnl"/>
        </w:rPr>
        <w:t xml:space="preserve"> y, en consecuencia, toma el</w:t>
      </w:r>
      <w:r w:rsidR="00ED71DE" w:rsidRPr="000A5CB2">
        <w:rPr>
          <w:rFonts w:cs="Arial"/>
          <w:sz w:val="22"/>
          <w:szCs w:val="22"/>
          <w:lang w:val="es-CR"/>
        </w:rPr>
        <w:t xml:space="preserve"> </w:t>
      </w:r>
      <w:r w:rsidR="00ED71DE" w:rsidRPr="000A5CB2">
        <w:rPr>
          <w:rFonts w:cs="Arial"/>
          <w:b/>
          <w:sz w:val="22"/>
          <w:szCs w:val="22"/>
          <w:lang w:val="es-CR"/>
        </w:rPr>
        <w:t xml:space="preserve">Acuerdo N° </w:t>
      </w:r>
      <w:r w:rsidR="00ED71DE">
        <w:rPr>
          <w:rFonts w:cs="Arial"/>
          <w:b/>
          <w:sz w:val="22"/>
          <w:szCs w:val="22"/>
          <w:lang w:val="es-CR"/>
        </w:rPr>
        <w:t>5</w:t>
      </w:r>
      <w:r w:rsidR="00ED71DE" w:rsidRPr="000A5CB2">
        <w:rPr>
          <w:rFonts w:cs="Arial"/>
          <w:b/>
          <w:sz w:val="22"/>
          <w:szCs w:val="22"/>
          <w:lang w:val="es-CR"/>
        </w:rPr>
        <w:t xml:space="preserve"> </w:t>
      </w:r>
      <w:r w:rsidR="00ED71DE" w:rsidRPr="000A5CB2">
        <w:rPr>
          <w:rFonts w:cs="Arial"/>
          <w:sz w:val="22"/>
          <w:szCs w:val="22"/>
          <w:lang w:val="es-CR"/>
        </w:rPr>
        <w:t>que se anexa a esta minuta.</w:t>
      </w:r>
    </w:p>
    <w:p w14:paraId="5A65E535" w14:textId="77777777" w:rsidR="009D03FE" w:rsidRPr="00D14EAF" w:rsidRDefault="009D03FE" w:rsidP="009D03FE">
      <w:pPr>
        <w:spacing w:line="360" w:lineRule="auto"/>
        <w:jc w:val="both"/>
        <w:rPr>
          <w:rFonts w:cs="Arial"/>
          <w:b/>
          <w:sz w:val="22"/>
        </w:rPr>
      </w:pPr>
      <w:r w:rsidRPr="00D14EAF">
        <w:rPr>
          <w:rFonts w:cs="Arial"/>
          <w:b/>
          <w:sz w:val="22"/>
        </w:rPr>
        <w:t>************</w:t>
      </w:r>
    </w:p>
    <w:p w14:paraId="121703D0" w14:textId="77777777" w:rsidR="009D03FE" w:rsidRDefault="009D03FE" w:rsidP="009D03FE">
      <w:pPr>
        <w:spacing w:line="360" w:lineRule="auto"/>
        <w:jc w:val="both"/>
        <w:rPr>
          <w:rFonts w:cs="Arial"/>
          <w:b/>
          <w:bCs/>
          <w:sz w:val="22"/>
          <w:szCs w:val="22"/>
          <w:u w:val="single"/>
          <w:lang w:val="es-ES_tradnl"/>
        </w:rPr>
      </w:pPr>
    </w:p>
    <w:p w14:paraId="17FA0913" w14:textId="65DE9A1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741ED6" w:rsidRPr="0000117D">
        <w:rPr>
          <w:rFonts w:cs="Arial"/>
          <w:b/>
          <w:bCs/>
          <w:sz w:val="22"/>
          <w:u w:val="single"/>
        </w:rPr>
        <w:t>Solicitud para sustituir tres beneficiarios en el proyecto Caña Real</w:t>
      </w:r>
    </w:p>
    <w:p w14:paraId="6E3ACE74" w14:textId="77777777" w:rsidR="009D03FE" w:rsidRDefault="009D03FE" w:rsidP="009D03FE">
      <w:pPr>
        <w:spacing w:line="360" w:lineRule="auto"/>
        <w:jc w:val="both"/>
        <w:rPr>
          <w:rFonts w:cs="Arial"/>
          <w:sz w:val="22"/>
          <w:szCs w:val="22"/>
        </w:rPr>
      </w:pPr>
    </w:p>
    <w:p w14:paraId="69D222B9" w14:textId="6507DBD1" w:rsidR="002C3962" w:rsidRDefault="002C3962" w:rsidP="002C396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w:t>
      </w:r>
      <w:r w:rsidR="00ED71DE">
        <w:rPr>
          <w:rFonts w:cs="Arial"/>
          <w:sz w:val="22"/>
          <w:u w:val="single"/>
          <w:lang w:val="es-ES_tradnl"/>
        </w:rPr>
        <w:t>8</w:t>
      </w:r>
      <w:r w:rsidRPr="0039311E">
        <w:rPr>
          <w:rFonts w:cs="Arial"/>
          <w:sz w:val="22"/>
          <w:u w:val="single"/>
          <w:lang w:val="es-ES_tradnl"/>
        </w:rPr>
        <w:t>:</w:t>
      </w:r>
      <w:r w:rsidR="00ED71DE">
        <w:rPr>
          <w:rFonts w:cs="Arial"/>
          <w:sz w:val="22"/>
          <w:u w:val="single"/>
          <w:lang w:val="es-ES_tradnl"/>
        </w:rPr>
        <w:t>20</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w:t>
      </w:r>
      <w:r>
        <w:rPr>
          <w:sz w:val="22"/>
          <w:szCs w:val="22"/>
        </w:rPr>
        <w:t xml:space="preserve"> </w:t>
      </w:r>
      <w:r w:rsidR="00ED71DE">
        <w:rPr>
          <w:sz w:val="22"/>
          <w:szCs w:val="22"/>
        </w:rPr>
        <w:t xml:space="preserve">reincorpora a la sesión el señor Gerente General y se procede a conocer el </w:t>
      </w:r>
      <w:r>
        <w:rPr>
          <w:rFonts w:cs="Arial"/>
          <w:sz w:val="22"/>
          <w:lang w:val="es-ES_tradnl"/>
        </w:rPr>
        <w:t>oficio</w:t>
      </w:r>
      <w:r>
        <w:rPr>
          <w:rFonts w:cs="Arial"/>
          <w:bCs/>
          <w:sz w:val="22"/>
          <w:szCs w:val="22"/>
        </w:rPr>
        <w:t xml:space="preserve"> GG-ME-</w:t>
      </w:r>
      <w:r w:rsidR="00ED71DE">
        <w:rPr>
          <w:rFonts w:cs="Arial"/>
          <w:bCs/>
          <w:sz w:val="22"/>
          <w:szCs w:val="22"/>
        </w:rPr>
        <w:t>1784</w:t>
      </w:r>
      <w:r>
        <w:rPr>
          <w:rFonts w:cs="Arial"/>
          <w:bCs/>
          <w:sz w:val="22"/>
          <w:szCs w:val="22"/>
        </w:rPr>
        <w:t xml:space="preserve">-2021 del </w:t>
      </w:r>
      <w:r w:rsidR="00ED71DE">
        <w:rPr>
          <w:rFonts w:cs="Arial"/>
          <w:bCs/>
          <w:sz w:val="22"/>
          <w:szCs w:val="22"/>
        </w:rPr>
        <w:t>10</w:t>
      </w:r>
      <w:r>
        <w:rPr>
          <w:rFonts w:cs="Arial"/>
          <w:bCs/>
          <w:sz w:val="22"/>
          <w:szCs w:val="22"/>
        </w:rPr>
        <w:t xml:space="preserve"> de </w:t>
      </w:r>
      <w:r w:rsidR="00ED71DE">
        <w:rPr>
          <w:rFonts w:cs="Arial"/>
          <w:bCs/>
          <w:sz w:val="22"/>
          <w:szCs w:val="22"/>
        </w:rPr>
        <w:t>diciembre</w:t>
      </w:r>
      <w:r>
        <w:rPr>
          <w:rFonts w:cs="Arial"/>
          <w:bCs/>
          <w:sz w:val="22"/>
          <w:szCs w:val="22"/>
        </w:rPr>
        <w:t xml:space="preserve"> de 2021</w:t>
      </w:r>
      <w:r w:rsidRPr="00BB303F">
        <w:rPr>
          <w:rFonts w:cs="Arial"/>
          <w:bCs/>
          <w:sz w:val="22"/>
          <w:szCs w:val="22"/>
        </w:rPr>
        <w:t xml:space="preserve">, mediante el cual, la Gerencia General remite y avala el informe </w:t>
      </w:r>
      <w:r w:rsidR="00ED71DE" w:rsidRPr="00BB303F">
        <w:rPr>
          <w:rFonts w:cs="Arial"/>
          <w:sz w:val="22"/>
          <w:szCs w:val="22"/>
        </w:rPr>
        <w:t>DF-OF-</w:t>
      </w:r>
      <w:r w:rsidR="00ED71DE">
        <w:rPr>
          <w:rFonts w:cs="Arial"/>
          <w:sz w:val="22"/>
          <w:szCs w:val="22"/>
        </w:rPr>
        <w:t>1748</w:t>
      </w:r>
      <w:r w:rsidR="00ED71DE" w:rsidRPr="00BB303F">
        <w:rPr>
          <w:rFonts w:cs="Arial"/>
          <w:sz w:val="22"/>
          <w:szCs w:val="22"/>
        </w:rPr>
        <w:t>-20</w:t>
      </w:r>
      <w:r w:rsidR="00ED71DE">
        <w:rPr>
          <w:rFonts w:cs="Arial"/>
          <w:sz w:val="22"/>
          <w:szCs w:val="22"/>
        </w:rPr>
        <w:t xml:space="preserve">21/SO-OF-0175-2021 </w:t>
      </w:r>
      <w:r>
        <w:rPr>
          <w:rFonts w:cs="Arial"/>
          <w:color w:val="000000"/>
          <w:sz w:val="22"/>
          <w:szCs w:val="22"/>
        </w:rPr>
        <w:t xml:space="preserve">de </w:t>
      </w:r>
      <w:r w:rsidRPr="00BB303F">
        <w:rPr>
          <w:rFonts w:cs="Arial"/>
          <w:color w:val="000000"/>
          <w:sz w:val="22"/>
          <w:szCs w:val="22"/>
        </w:rPr>
        <w:t xml:space="preserve">la </w:t>
      </w:r>
      <w:r w:rsidRPr="00BB303F">
        <w:rPr>
          <w:rFonts w:cs="Arial"/>
          <w:bCs/>
          <w:sz w:val="22"/>
          <w:szCs w:val="22"/>
        </w:rPr>
        <w:t>Dirección FOSUVI</w:t>
      </w:r>
      <w:r w:rsidR="00ED71DE">
        <w:rPr>
          <w:rFonts w:cs="Arial"/>
          <w:bCs/>
          <w:sz w:val="22"/>
          <w:szCs w:val="22"/>
        </w:rPr>
        <w:t xml:space="preserve"> y la </w:t>
      </w:r>
      <w:r w:rsidR="00A074A0">
        <w:rPr>
          <w:rFonts w:cs="Arial"/>
          <w:bCs/>
          <w:sz w:val="22"/>
          <w:szCs w:val="22"/>
        </w:rPr>
        <w:t>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 xml:space="preserve">resultados del </w:t>
      </w:r>
      <w:r w:rsidRPr="00BB303F">
        <w:rPr>
          <w:rFonts w:cs="Arial"/>
          <w:bCs/>
          <w:sz w:val="22"/>
          <w:szCs w:val="22"/>
        </w:rPr>
        <w:lastRenderedPageBreak/>
        <w:t>estudio efectuado a la solicitud de</w:t>
      </w:r>
      <w:r>
        <w:rPr>
          <w:rFonts w:cs="Arial"/>
          <w:bCs/>
          <w:sz w:val="22"/>
          <w:szCs w:val="22"/>
        </w:rPr>
        <w:t xml:space="preserve"> Grupo Mutual Alajuela – La Vivienda </w:t>
      </w:r>
      <w:r w:rsidRPr="001F774F">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A074A0">
        <w:rPr>
          <w:rFonts w:cs="Arial"/>
          <w:bCs/>
          <w:sz w:val="22"/>
          <w:szCs w:val="22"/>
        </w:rPr>
        <w:t>tres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D8B0014" w14:textId="77777777" w:rsidR="002C3962" w:rsidRDefault="002C3962" w:rsidP="002C3962">
      <w:pPr>
        <w:spacing w:line="360" w:lineRule="auto"/>
        <w:jc w:val="both"/>
        <w:rPr>
          <w:rFonts w:cs="Arial"/>
          <w:sz w:val="22"/>
          <w:szCs w:val="22"/>
        </w:rPr>
      </w:pPr>
    </w:p>
    <w:p w14:paraId="188ED62F" w14:textId="401B9F4A" w:rsidR="002C3962" w:rsidRDefault="002C3962" w:rsidP="002C3962">
      <w:pPr>
        <w:autoSpaceDE w:val="0"/>
        <w:autoSpaceDN w:val="0"/>
        <w:adjustRightInd w:val="0"/>
        <w:spacing w:line="360" w:lineRule="auto"/>
        <w:jc w:val="both"/>
        <w:rPr>
          <w:rFonts w:cs="Arial"/>
          <w:bCs/>
          <w:sz w:val="22"/>
          <w:szCs w:val="22"/>
        </w:rPr>
      </w:pPr>
      <w:r>
        <w:rPr>
          <w:rFonts w:cs="Arial"/>
          <w:sz w:val="22"/>
          <w:lang w:val="es-ES_tradnl"/>
        </w:rPr>
        <w:t xml:space="preserve">La </w:t>
      </w:r>
      <w:r w:rsidR="00A074A0">
        <w:rPr>
          <w:rFonts w:cs="Arial"/>
          <w:sz w:val="22"/>
          <w:lang w:val="es-ES_tradnl"/>
        </w:rPr>
        <w:t xml:space="preserve">arquitecta Salas Rodríguez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3ABB9786" w14:textId="77777777" w:rsidR="002C3962" w:rsidRDefault="002C3962" w:rsidP="002C3962">
      <w:pPr>
        <w:spacing w:line="360" w:lineRule="auto"/>
        <w:jc w:val="both"/>
        <w:rPr>
          <w:rFonts w:cs="Arial"/>
          <w:sz w:val="22"/>
          <w:lang w:val="es-ES_tradnl"/>
        </w:rPr>
      </w:pPr>
    </w:p>
    <w:p w14:paraId="49B0D056" w14:textId="66B95B6E" w:rsidR="002C3962" w:rsidRDefault="002C3962" w:rsidP="002C3962">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A074A0">
        <w:rPr>
          <w:rFonts w:cs="Arial"/>
          <w:sz w:val="22"/>
          <w:u w:val="single"/>
          <w:lang w:val="es-ES_tradnl"/>
        </w:rPr>
        <w:t>2</w:t>
      </w:r>
      <w:r>
        <w:rPr>
          <w:rFonts w:cs="Arial"/>
          <w:sz w:val="22"/>
          <w:u w:val="single"/>
          <w:lang w:val="es-ES_tradnl"/>
        </w:rPr>
        <w:t>:</w:t>
      </w:r>
      <w:r w:rsidR="00A074A0">
        <w:rPr>
          <w:rFonts w:cs="Arial"/>
          <w:sz w:val="22"/>
          <w:u w:val="single"/>
          <w:lang w:val="es-ES_tradnl"/>
        </w:rPr>
        <w:t>31</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Conocida la propuesta de la Dirección FOSUVI</w:t>
      </w:r>
      <w:r>
        <w:rPr>
          <w:rFonts w:cs="Arial"/>
          <w:sz w:val="22"/>
          <w:szCs w:val="22"/>
          <w:lang w:val="es-ES_tradnl"/>
        </w:rPr>
        <w:t xml:space="preserve"> y </w:t>
      </w:r>
      <w:r w:rsidR="00A074A0">
        <w:rPr>
          <w:rFonts w:cs="Arial"/>
          <w:sz w:val="22"/>
          <w:szCs w:val="22"/>
          <w:lang w:val="es-ES_tradnl"/>
        </w:rPr>
        <w:t xml:space="preserve">la Subgerencia de Operaciones, y </w:t>
      </w:r>
      <w:r>
        <w:rPr>
          <w:rFonts w:cs="Arial"/>
          <w:sz w:val="22"/>
          <w:szCs w:val="22"/>
          <w:lang w:val="es-ES_tradnl"/>
        </w:rPr>
        <w:t xml:space="preserve">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A074A0" w:rsidRPr="00BB303F">
        <w:rPr>
          <w:rFonts w:cs="Arial"/>
          <w:sz w:val="22"/>
          <w:szCs w:val="22"/>
        </w:rPr>
        <w:t>DF-OF-</w:t>
      </w:r>
      <w:r w:rsidR="00A074A0">
        <w:rPr>
          <w:rFonts w:cs="Arial"/>
          <w:sz w:val="22"/>
          <w:szCs w:val="22"/>
        </w:rPr>
        <w:t>1748</w:t>
      </w:r>
      <w:r w:rsidR="00A074A0" w:rsidRPr="00BB303F">
        <w:rPr>
          <w:rFonts w:cs="Arial"/>
          <w:sz w:val="22"/>
          <w:szCs w:val="22"/>
        </w:rPr>
        <w:t>-20</w:t>
      </w:r>
      <w:r w:rsidR="00A074A0">
        <w:rPr>
          <w:rFonts w:cs="Arial"/>
          <w:sz w:val="22"/>
          <w:szCs w:val="22"/>
        </w:rPr>
        <w:t>21/SO-OF-0175-2021</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30590878" w14:textId="77777777" w:rsidR="009D03FE" w:rsidRPr="00D14EAF" w:rsidRDefault="009D03FE" w:rsidP="009D03FE">
      <w:pPr>
        <w:spacing w:line="360" w:lineRule="auto"/>
        <w:jc w:val="both"/>
        <w:rPr>
          <w:rFonts w:cs="Arial"/>
          <w:b/>
          <w:sz w:val="22"/>
        </w:rPr>
      </w:pPr>
      <w:r w:rsidRPr="00D14EAF">
        <w:rPr>
          <w:rFonts w:cs="Arial"/>
          <w:b/>
          <w:sz w:val="22"/>
        </w:rPr>
        <w:t>************</w:t>
      </w:r>
    </w:p>
    <w:p w14:paraId="62A6AF6B" w14:textId="77777777" w:rsidR="009D03FE" w:rsidRDefault="009D03FE" w:rsidP="009D03FE">
      <w:pPr>
        <w:spacing w:line="360" w:lineRule="auto"/>
        <w:jc w:val="both"/>
        <w:rPr>
          <w:rFonts w:cs="Arial"/>
          <w:b/>
          <w:bCs/>
          <w:sz w:val="22"/>
          <w:szCs w:val="22"/>
          <w:u w:val="single"/>
          <w:lang w:val="es-ES_tradnl"/>
        </w:rPr>
      </w:pPr>
    </w:p>
    <w:p w14:paraId="2FA4952E" w14:textId="2442415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741ED6" w:rsidRPr="0000117D">
        <w:rPr>
          <w:rFonts w:cs="Arial"/>
          <w:b/>
          <w:bCs/>
          <w:sz w:val="22"/>
          <w:u w:val="single"/>
          <w:lang w:val="es-ES_tradnl"/>
        </w:rPr>
        <w:t>Solicitud para sustituir un beneficiario en el proyecto Juan Rafael Mora</w:t>
      </w:r>
    </w:p>
    <w:p w14:paraId="57FBE279" w14:textId="77777777" w:rsidR="009D03FE" w:rsidRDefault="009D03FE" w:rsidP="009D03FE">
      <w:pPr>
        <w:spacing w:line="360" w:lineRule="auto"/>
        <w:jc w:val="both"/>
        <w:rPr>
          <w:rFonts w:cs="Arial"/>
          <w:sz w:val="22"/>
          <w:szCs w:val="22"/>
        </w:rPr>
      </w:pPr>
    </w:p>
    <w:p w14:paraId="20240E7F" w14:textId="4AD1E3C3" w:rsidR="009A3520" w:rsidRPr="00BB303F" w:rsidRDefault="009A3520" w:rsidP="009A3520">
      <w:pPr>
        <w:spacing w:line="360" w:lineRule="auto"/>
        <w:jc w:val="both"/>
        <w:rPr>
          <w:rFonts w:cs="Arial"/>
          <w:sz w:val="22"/>
          <w:szCs w:val="22"/>
        </w:rPr>
      </w:pPr>
      <w:r w:rsidRPr="0039311E">
        <w:rPr>
          <w:rFonts w:cs="Arial"/>
          <w:sz w:val="22"/>
          <w:u w:val="single"/>
          <w:lang w:val="es-ES_tradnl"/>
        </w:rPr>
        <w:t xml:space="preserve">Minuto </w:t>
      </w:r>
      <w:r w:rsidR="00A074A0">
        <w:rPr>
          <w:rFonts w:cs="Arial"/>
          <w:sz w:val="22"/>
          <w:u w:val="single"/>
          <w:lang w:val="es-ES_tradnl"/>
        </w:rPr>
        <w:t>1</w:t>
      </w:r>
      <w:r>
        <w:rPr>
          <w:rFonts w:cs="Arial"/>
          <w:sz w:val="22"/>
          <w:u w:val="single"/>
          <w:lang w:val="es-ES_tradnl"/>
        </w:rPr>
        <w:t>3</w:t>
      </w:r>
      <w:r w:rsidRPr="0039311E">
        <w:rPr>
          <w:rFonts w:cs="Arial"/>
          <w:sz w:val="22"/>
          <w:u w:val="single"/>
          <w:lang w:val="es-ES_tradnl"/>
        </w:rPr>
        <w:t>:</w:t>
      </w:r>
      <w:r w:rsidR="00A074A0">
        <w:rPr>
          <w:rFonts w:cs="Arial"/>
          <w:sz w:val="22"/>
          <w:u w:val="single"/>
          <w:lang w:val="es-ES_tradnl"/>
        </w:rPr>
        <w:t>18</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 conoce el oficio </w:t>
      </w:r>
      <w:r w:rsidRPr="00BB303F">
        <w:rPr>
          <w:rFonts w:cs="Arial"/>
          <w:bCs/>
          <w:sz w:val="22"/>
          <w:szCs w:val="22"/>
        </w:rPr>
        <w:t>GG-ME-</w:t>
      </w:r>
      <w:r w:rsidR="00A074A0">
        <w:rPr>
          <w:rFonts w:cs="Arial"/>
          <w:bCs/>
          <w:sz w:val="22"/>
          <w:szCs w:val="22"/>
        </w:rPr>
        <w:t>1772</w:t>
      </w:r>
      <w:r w:rsidRPr="00BB303F">
        <w:rPr>
          <w:rFonts w:cs="Arial"/>
          <w:bCs/>
          <w:sz w:val="22"/>
          <w:szCs w:val="22"/>
        </w:rPr>
        <w:t>-20</w:t>
      </w:r>
      <w:r>
        <w:rPr>
          <w:rFonts w:cs="Arial"/>
          <w:bCs/>
          <w:sz w:val="22"/>
          <w:szCs w:val="22"/>
        </w:rPr>
        <w:t>21</w:t>
      </w:r>
      <w:r w:rsidRPr="00BB303F">
        <w:rPr>
          <w:rFonts w:cs="Arial"/>
          <w:bCs/>
          <w:sz w:val="22"/>
          <w:szCs w:val="22"/>
        </w:rPr>
        <w:t xml:space="preserve"> del </w:t>
      </w:r>
      <w:r w:rsidR="00A074A0">
        <w:rPr>
          <w:rFonts w:cs="Arial"/>
          <w:bCs/>
          <w:sz w:val="22"/>
          <w:szCs w:val="22"/>
        </w:rPr>
        <w:t>07</w:t>
      </w:r>
      <w:r>
        <w:rPr>
          <w:rFonts w:cs="Arial"/>
          <w:bCs/>
          <w:sz w:val="22"/>
          <w:szCs w:val="22"/>
        </w:rPr>
        <w:t xml:space="preserve"> de </w:t>
      </w:r>
      <w:r w:rsidR="00A074A0">
        <w:rPr>
          <w:rFonts w:cs="Arial"/>
          <w:bCs/>
          <w:sz w:val="22"/>
          <w:szCs w:val="22"/>
        </w:rPr>
        <w:t>diciembre</w:t>
      </w:r>
      <w:r>
        <w:rPr>
          <w:rFonts w:cs="Arial"/>
          <w:bCs/>
          <w:sz w:val="22"/>
          <w:szCs w:val="22"/>
        </w:rPr>
        <w:t xml:space="preserve"> de 2021</w:t>
      </w:r>
      <w:r w:rsidRPr="00BB303F">
        <w:rPr>
          <w:rFonts w:cs="Arial"/>
          <w:bCs/>
          <w:sz w:val="22"/>
          <w:szCs w:val="22"/>
        </w:rPr>
        <w:t>, mediante el cual, la Gerencia General remite y avala el inform</w:t>
      </w:r>
      <w:r w:rsidR="00A074A0">
        <w:rPr>
          <w:rFonts w:cs="Arial"/>
          <w:bCs/>
          <w:sz w:val="22"/>
          <w:szCs w:val="22"/>
        </w:rPr>
        <w:t xml:space="preserve">e </w:t>
      </w:r>
      <w:r w:rsidR="00A074A0" w:rsidRPr="00707F21">
        <w:rPr>
          <w:rFonts w:cs="Arial"/>
          <w:bCs/>
          <w:sz w:val="22"/>
          <w:szCs w:val="22"/>
        </w:rPr>
        <w:t>DF-OF-</w:t>
      </w:r>
      <w:r w:rsidR="00A074A0">
        <w:rPr>
          <w:rFonts w:cs="Arial"/>
          <w:bCs/>
          <w:sz w:val="22"/>
          <w:szCs w:val="22"/>
        </w:rPr>
        <w:t>1712</w:t>
      </w:r>
      <w:r w:rsidR="00A074A0" w:rsidRPr="00707F21">
        <w:rPr>
          <w:rFonts w:cs="Arial"/>
          <w:bCs/>
          <w:sz w:val="22"/>
          <w:szCs w:val="22"/>
        </w:rPr>
        <w:t>-20</w:t>
      </w:r>
      <w:r w:rsidR="00A074A0">
        <w:rPr>
          <w:rFonts w:cs="Arial"/>
          <w:bCs/>
          <w:sz w:val="22"/>
          <w:szCs w:val="22"/>
        </w:rPr>
        <w:t>21/SO-OF-0169-2021</w:t>
      </w:r>
      <w:r w:rsidR="00A074A0" w:rsidRPr="00707F21">
        <w:rPr>
          <w:rFonts w:cs="Arial"/>
          <w:bCs/>
          <w:sz w:val="22"/>
          <w:szCs w:val="22"/>
        </w:rPr>
        <w:t xml:space="preserve"> </w:t>
      </w:r>
      <w:r w:rsidRPr="00EA7ADB">
        <w:rPr>
          <w:rFonts w:cs="Arial"/>
          <w:color w:val="000000"/>
          <w:sz w:val="22"/>
          <w:szCs w:val="22"/>
        </w:rPr>
        <w:t>de la Dirección FOSUVI</w:t>
      </w:r>
      <w:r w:rsidR="00A074A0">
        <w:rPr>
          <w:rFonts w:cs="Arial"/>
          <w:color w:val="000000"/>
          <w:sz w:val="22"/>
          <w:szCs w:val="22"/>
        </w:rPr>
        <w:t xml:space="preserve"> y la Subgerencia de Operaciones</w:t>
      </w:r>
      <w:r w:rsidRPr="00BB303F">
        <w:rPr>
          <w:rFonts w:cs="Arial"/>
          <w:bCs/>
          <w:sz w:val="22"/>
          <w:szCs w:val="22"/>
        </w:rPr>
        <w:t>, que contiene los resultados del estudio efectuado a la solicitud de</w:t>
      </w:r>
      <w:r>
        <w:rPr>
          <w:rFonts w:cs="Arial"/>
          <w:bCs/>
          <w:sz w:val="22"/>
          <w:szCs w:val="22"/>
        </w:rPr>
        <w:t xml:space="preserve">l </w:t>
      </w:r>
      <w:r>
        <w:rPr>
          <w:rFonts w:cs="Arial"/>
          <w:sz w:val="22"/>
          <w:szCs w:val="22"/>
        </w:rPr>
        <w:t>Instituto Nacional de Vivienda y Urbanismo (INVU)</w:t>
      </w:r>
      <w:r>
        <w:rPr>
          <w:rFonts w:cs="Arial"/>
          <w:bCs/>
          <w:color w:val="000000"/>
          <w:sz w:val="22"/>
          <w:szCs w:val="22"/>
        </w:rPr>
        <w:t xml:space="preserve">, </w:t>
      </w:r>
      <w:r w:rsidRPr="00BB303F">
        <w:rPr>
          <w:rFonts w:cs="Arial"/>
          <w:bCs/>
          <w:sz w:val="22"/>
          <w:szCs w:val="22"/>
        </w:rPr>
        <w:t xml:space="preserve">para sustituir </w:t>
      </w:r>
      <w:r>
        <w:rPr>
          <w:rFonts w:cs="Arial"/>
          <w:bCs/>
          <w:sz w:val="22"/>
          <w:szCs w:val="22"/>
        </w:rPr>
        <w:t>un</w:t>
      </w:r>
      <w:r w:rsidRPr="00BB303F">
        <w:rPr>
          <w:rFonts w:cs="Arial"/>
          <w:bCs/>
          <w:sz w:val="22"/>
          <w:szCs w:val="22"/>
        </w:rPr>
        <w:t xml:space="preserve"> beneficiario del proyecto </w:t>
      </w:r>
      <w:r w:rsidRPr="00707F21">
        <w:rPr>
          <w:rFonts w:cs="Arial"/>
          <w:color w:val="000000"/>
          <w:sz w:val="22"/>
          <w:szCs w:val="22"/>
        </w:rPr>
        <w:t xml:space="preserve">habitacional </w:t>
      </w:r>
      <w:r>
        <w:rPr>
          <w:rFonts w:cs="Arial"/>
          <w:color w:val="000000"/>
          <w:sz w:val="22"/>
          <w:szCs w:val="22"/>
        </w:rPr>
        <w:t>Juan Rafael Mora, ubicado en</w:t>
      </w:r>
      <w:r w:rsidRPr="00DB38BF">
        <w:rPr>
          <w:rFonts w:cs="Arial"/>
          <w:sz w:val="22"/>
          <w:szCs w:val="22"/>
        </w:rPr>
        <w:t xml:space="preserve"> el distrito San Felipe del cantón de Al</w:t>
      </w:r>
      <w:r>
        <w:rPr>
          <w:rFonts w:cs="Arial"/>
          <w:sz w:val="22"/>
          <w:szCs w:val="22"/>
        </w:rPr>
        <w:t>ajuelita, provincia de San José</w:t>
      </w:r>
      <w:r w:rsidRPr="00BB303F">
        <w:rPr>
          <w:rFonts w:cs="Arial"/>
          <w:color w:val="000000"/>
          <w:sz w:val="22"/>
          <w:szCs w:val="22"/>
        </w:rPr>
        <w:t xml:space="preserve">, y financiado al amparo del artículo 59 de la Ley del Sistema Financiero Nacional para la Vivienda, conforme lo dispuesto en </w:t>
      </w:r>
      <w:r>
        <w:rPr>
          <w:rFonts w:cs="Arial"/>
          <w:color w:val="000000"/>
          <w:sz w:val="22"/>
          <w:szCs w:val="22"/>
        </w:rPr>
        <w:t xml:space="preserve">el </w:t>
      </w:r>
      <w:r w:rsidRPr="00707F21">
        <w:rPr>
          <w:rFonts w:cs="Arial"/>
          <w:sz w:val="22"/>
          <w:szCs w:val="22"/>
        </w:rPr>
        <w:t xml:space="preserve">mediante </w:t>
      </w:r>
      <w:r>
        <w:rPr>
          <w:rFonts w:cs="Arial"/>
          <w:sz w:val="22"/>
          <w:szCs w:val="22"/>
        </w:rPr>
        <w:t xml:space="preserve">el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12</w:t>
      </w:r>
      <w:r w:rsidRPr="00BB303F">
        <w:rPr>
          <w:rFonts w:cs="Arial"/>
          <w:color w:val="000000"/>
          <w:sz w:val="22"/>
          <w:szCs w:val="22"/>
        </w:rPr>
        <w:t>-201</w:t>
      </w:r>
      <w:r>
        <w:rPr>
          <w:rFonts w:cs="Arial"/>
          <w:color w:val="000000"/>
          <w:sz w:val="22"/>
          <w:szCs w:val="22"/>
        </w:rPr>
        <w:t>1</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febrero </w:t>
      </w:r>
      <w:r w:rsidRPr="00BB303F">
        <w:rPr>
          <w:rFonts w:cs="Arial"/>
          <w:color w:val="000000"/>
          <w:sz w:val="22"/>
          <w:szCs w:val="22"/>
        </w:rPr>
        <w:t>de 201</w:t>
      </w:r>
      <w:r>
        <w:rPr>
          <w:rFonts w:cs="Arial"/>
          <w:color w:val="000000"/>
          <w:sz w:val="22"/>
          <w:szCs w:val="22"/>
        </w:rPr>
        <w:t>1</w:t>
      </w:r>
      <w:r w:rsidRPr="00BB303F">
        <w:rPr>
          <w:rFonts w:cs="Arial"/>
          <w:color w:val="000000"/>
          <w:sz w:val="22"/>
          <w:szCs w:val="22"/>
        </w:rPr>
        <w:t xml:space="preserve">.  </w:t>
      </w:r>
      <w:r w:rsidRPr="00BB303F">
        <w:rPr>
          <w:rFonts w:cs="Arial"/>
          <w:bCs/>
          <w:sz w:val="22"/>
          <w:szCs w:val="22"/>
          <w:lang w:val="es-ES_tradnl"/>
        </w:rPr>
        <w:t>Dichos documentos se adjuntan a</w:t>
      </w:r>
      <w:r>
        <w:rPr>
          <w:rFonts w:cs="Arial"/>
          <w:bCs/>
          <w:sz w:val="22"/>
          <w:szCs w:val="22"/>
          <w:lang w:val="es-ES_tradnl"/>
        </w:rPr>
        <w:t>l expediente del acta</w:t>
      </w:r>
      <w:r w:rsidRPr="00BB303F">
        <w:rPr>
          <w:rFonts w:cs="Arial"/>
          <w:bCs/>
          <w:sz w:val="22"/>
          <w:szCs w:val="22"/>
          <w:lang w:val="es-ES_tradnl"/>
        </w:rPr>
        <w:t>.</w:t>
      </w:r>
    </w:p>
    <w:p w14:paraId="224CE35F" w14:textId="77777777" w:rsidR="009A3520" w:rsidRPr="00BB303F" w:rsidRDefault="009A3520" w:rsidP="009A3520">
      <w:pPr>
        <w:spacing w:line="360" w:lineRule="auto"/>
        <w:jc w:val="both"/>
        <w:rPr>
          <w:rFonts w:cs="Arial"/>
          <w:bCs/>
          <w:sz w:val="22"/>
          <w:szCs w:val="22"/>
        </w:rPr>
      </w:pPr>
    </w:p>
    <w:p w14:paraId="7ABB870E" w14:textId="320BC07A" w:rsidR="009A3520" w:rsidRDefault="009A3520" w:rsidP="009A3520">
      <w:pPr>
        <w:autoSpaceDE w:val="0"/>
        <w:autoSpaceDN w:val="0"/>
        <w:adjustRightInd w:val="0"/>
        <w:spacing w:line="360" w:lineRule="auto"/>
        <w:jc w:val="both"/>
        <w:rPr>
          <w:rFonts w:cs="Arial"/>
          <w:color w:val="000000"/>
          <w:sz w:val="22"/>
          <w:szCs w:val="22"/>
        </w:rPr>
      </w:pPr>
      <w:r>
        <w:rPr>
          <w:rFonts w:cs="Arial"/>
          <w:bCs/>
          <w:sz w:val="22"/>
          <w:szCs w:val="22"/>
        </w:rPr>
        <w:lastRenderedPageBreak/>
        <w:t>La</w:t>
      </w:r>
      <w:r w:rsidR="00A074A0">
        <w:rPr>
          <w:rFonts w:cs="Arial"/>
          <w:bCs/>
          <w:sz w:val="22"/>
          <w:szCs w:val="22"/>
        </w:rPr>
        <w:t xml:space="preserve"> arquitecta Salas Rodríguez </w:t>
      </w:r>
      <w:r w:rsidRPr="00BB303F">
        <w:rPr>
          <w:rFonts w:cs="Arial"/>
          <w:bCs/>
          <w:sz w:val="22"/>
          <w:szCs w:val="22"/>
        </w:rPr>
        <w:t>expone los alcances del citado informe, haciendo énfasis en las razones que obligan a realizar</w:t>
      </w:r>
      <w:r>
        <w:rPr>
          <w:rFonts w:cs="Arial"/>
          <w:bCs/>
          <w:sz w:val="22"/>
          <w:szCs w:val="22"/>
        </w:rPr>
        <w:t xml:space="preserve"> 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w:t>
      </w:r>
      <w:r>
        <w:rPr>
          <w:rFonts w:cs="Arial"/>
          <w:color w:val="000000"/>
          <w:sz w:val="22"/>
          <w:szCs w:val="22"/>
        </w:rPr>
        <w:t xml:space="preserve"> </w:t>
      </w:r>
      <w:r w:rsidRPr="00BB303F">
        <w:rPr>
          <w:rFonts w:cs="Arial"/>
          <w:color w:val="000000"/>
          <w:sz w:val="22"/>
          <w:szCs w:val="22"/>
        </w:rPr>
        <w:t>para un subsidio al amparo del artículo 59; razón por la cual se recomienda su aprobación.</w:t>
      </w:r>
    </w:p>
    <w:p w14:paraId="0739123C" w14:textId="77777777" w:rsidR="009A3520" w:rsidRDefault="009A3520" w:rsidP="009A3520">
      <w:pPr>
        <w:autoSpaceDE w:val="0"/>
        <w:autoSpaceDN w:val="0"/>
        <w:adjustRightInd w:val="0"/>
        <w:spacing w:line="360" w:lineRule="auto"/>
        <w:jc w:val="both"/>
        <w:rPr>
          <w:rFonts w:cs="Arial"/>
          <w:color w:val="000000"/>
          <w:sz w:val="22"/>
          <w:szCs w:val="22"/>
        </w:rPr>
      </w:pPr>
    </w:p>
    <w:p w14:paraId="337D3BE0" w14:textId="405828ED" w:rsidR="009A3520" w:rsidRDefault="009A3520" w:rsidP="009A3520">
      <w:pPr>
        <w:spacing w:line="360" w:lineRule="auto"/>
        <w:jc w:val="both"/>
        <w:rPr>
          <w:rFonts w:cs="Arial"/>
          <w:sz w:val="22"/>
          <w:lang w:val="es-ES_tradnl"/>
        </w:rPr>
      </w:pPr>
      <w:r>
        <w:rPr>
          <w:rFonts w:cs="Arial"/>
          <w:sz w:val="22"/>
          <w:u w:val="single"/>
          <w:lang w:val="es-ES_tradnl"/>
        </w:rPr>
        <w:t xml:space="preserve">Minuto </w:t>
      </w:r>
      <w:r w:rsidR="00A074A0">
        <w:rPr>
          <w:rFonts w:cs="Arial"/>
          <w:sz w:val="22"/>
          <w:u w:val="single"/>
          <w:lang w:val="es-ES_tradnl"/>
        </w:rPr>
        <w:t>16</w:t>
      </w:r>
      <w:r w:rsidRPr="0039311E">
        <w:rPr>
          <w:rFonts w:cs="Arial"/>
          <w:sz w:val="22"/>
          <w:u w:val="single"/>
          <w:lang w:val="es-ES_tradnl"/>
        </w:rPr>
        <w:t>:</w:t>
      </w:r>
      <w:r w:rsidR="00A074A0">
        <w:rPr>
          <w:rFonts w:cs="Arial"/>
          <w:sz w:val="22"/>
          <w:u w:val="single"/>
          <w:lang w:val="es-ES_tradnl"/>
        </w:rPr>
        <w:t>13</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Conocida la propuesta de la Dirección FOSUVI</w:t>
      </w:r>
      <w:r>
        <w:rPr>
          <w:rFonts w:cs="Arial"/>
          <w:sz w:val="22"/>
          <w:szCs w:val="22"/>
          <w:lang w:val="es-ES_tradnl"/>
        </w:rPr>
        <w:t xml:space="preserve"> y </w:t>
      </w:r>
      <w:r w:rsidR="00A074A0">
        <w:rPr>
          <w:rFonts w:cs="Arial"/>
          <w:sz w:val="22"/>
          <w:szCs w:val="22"/>
          <w:lang w:val="es-ES_tradnl"/>
        </w:rPr>
        <w:t>la Subgerencia de Operaciones, y n</w:t>
      </w:r>
      <w:r>
        <w:rPr>
          <w:rFonts w:cs="Arial"/>
          <w:sz w:val="22"/>
          <w:szCs w:val="22"/>
          <w:lang w:val="es-ES_tradnl"/>
        </w:rPr>
        <w:t>o</w:t>
      </w:r>
      <w:r w:rsidRPr="00BB303F">
        <w:rPr>
          <w:rFonts w:cs="Arial"/>
          <w:color w:val="000000"/>
          <w:sz w:val="22"/>
          <w:szCs w:val="22"/>
        </w:rPr>
        <w:t xml:space="preserve"> habiendo objeciones de los señores Directores ni por parte de los funcionarios presentes, la Junta Directiva resuelve acoger la recomendación de la Administración y, en consecuencia, toma el </w:t>
      </w:r>
      <w:r w:rsidRPr="00FD0A4D">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r>
        <w:rPr>
          <w:rFonts w:cs="Arial"/>
          <w:sz w:val="22"/>
          <w:lang w:val="es-ES_tradnl"/>
        </w:rPr>
        <w:t xml:space="preserve"> </w:t>
      </w:r>
    </w:p>
    <w:p w14:paraId="493D5637" w14:textId="77777777" w:rsidR="009D03FE" w:rsidRPr="00D14EAF" w:rsidRDefault="009D03FE" w:rsidP="009D03FE">
      <w:pPr>
        <w:spacing w:line="360" w:lineRule="auto"/>
        <w:jc w:val="both"/>
        <w:rPr>
          <w:rFonts w:cs="Arial"/>
          <w:b/>
          <w:sz w:val="22"/>
        </w:rPr>
      </w:pPr>
      <w:r w:rsidRPr="00D14EAF">
        <w:rPr>
          <w:rFonts w:cs="Arial"/>
          <w:b/>
          <w:sz w:val="22"/>
        </w:rPr>
        <w:t>************</w:t>
      </w:r>
    </w:p>
    <w:p w14:paraId="51215B10" w14:textId="77777777" w:rsidR="009D03FE" w:rsidRDefault="009D03FE" w:rsidP="009D03FE">
      <w:pPr>
        <w:spacing w:line="360" w:lineRule="auto"/>
        <w:jc w:val="both"/>
        <w:rPr>
          <w:rFonts w:cs="Arial"/>
          <w:b/>
          <w:bCs/>
          <w:sz w:val="22"/>
          <w:szCs w:val="22"/>
          <w:u w:val="single"/>
          <w:lang w:val="es-ES_tradnl"/>
        </w:rPr>
      </w:pPr>
    </w:p>
    <w:p w14:paraId="07AF61E9" w14:textId="46F0A5B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741ED6" w:rsidRPr="0000117D">
        <w:rPr>
          <w:rFonts w:cs="Arial"/>
          <w:b/>
          <w:bCs/>
          <w:sz w:val="22"/>
          <w:u w:val="single"/>
          <w:lang w:val="es-ES_tradnl"/>
        </w:rPr>
        <w:t>Solicitud para sustituir un beneficiario en el proyecto Fénix</w:t>
      </w:r>
    </w:p>
    <w:p w14:paraId="6E4BED1A" w14:textId="77777777" w:rsidR="009D03FE" w:rsidRDefault="009D03FE" w:rsidP="009D03FE">
      <w:pPr>
        <w:spacing w:line="360" w:lineRule="auto"/>
        <w:jc w:val="both"/>
        <w:rPr>
          <w:rFonts w:cs="Arial"/>
          <w:sz w:val="22"/>
          <w:szCs w:val="22"/>
        </w:rPr>
      </w:pPr>
    </w:p>
    <w:p w14:paraId="6085C2CC" w14:textId="779A09FA" w:rsidR="009A3520" w:rsidRPr="005352AC" w:rsidRDefault="009A3520" w:rsidP="009A3520">
      <w:pPr>
        <w:spacing w:line="360" w:lineRule="auto"/>
        <w:jc w:val="both"/>
        <w:rPr>
          <w:rFonts w:cs="Arial"/>
          <w:bCs/>
          <w:sz w:val="22"/>
          <w:lang w:val="es-ES_tradnl"/>
        </w:rPr>
      </w:pPr>
      <w:r w:rsidRPr="0039311E">
        <w:rPr>
          <w:rFonts w:cs="Arial"/>
          <w:sz w:val="22"/>
          <w:u w:val="single"/>
          <w:lang w:val="es-ES_tradnl"/>
        </w:rPr>
        <w:t xml:space="preserve">Minuto </w:t>
      </w:r>
      <w:r w:rsidR="005352AC">
        <w:rPr>
          <w:rFonts w:cs="Arial"/>
          <w:sz w:val="22"/>
          <w:u w:val="single"/>
          <w:lang w:val="es-ES_tradnl"/>
        </w:rPr>
        <w:t>16</w:t>
      </w:r>
      <w:r w:rsidRPr="0039311E">
        <w:rPr>
          <w:rFonts w:cs="Arial"/>
          <w:sz w:val="22"/>
          <w:u w:val="single"/>
          <w:lang w:val="es-ES_tradnl"/>
        </w:rPr>
        <w:t>:</w:t>
      </w:r>
      <w:r w:rsidR="005352AC">
        <w:rPr>
          <w:rFonts w:cs="Arial"/>
          <w:sz w:val="22"/>
          <w:u w:val="single"/>
          <w:lang w:val="es-ES_tradnl"/>
        </w:rPr>
        <w:t>54</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w:t>
      </w:r>
      <w:r>
        <w:rPr>
          <w:rFonts w:cs="Arial"/>
          <w:bCs/>
          <w:sz w:val="22"/>
          <w:lang w:val="es-ES_tradnl"/>
        </w:rPr>
        <w:t xml:space="preserve"> </w:t>
      </w:r>
      <w:r w:rsidR="005352AC">
        <w:rPr>
          <w:rFonts w:cs="Arial"/>
          <w:bCs/>
          <w:sz w:val="22"/>
          <w:lang w:val="es-ES_tradnl"/>
        </w:rPr>
        <w:t xml:space="preserve">retira temporalmente de la sesión la Directora Ulibarri Pernús, quien se excusa de participar en la discusión y resolución de este tema, por tratarse de un proyecto relacionado con la Fundación Promotora de Vivienda (FUPROVI), y se procede a conocer el oficio </w:t>
      </w:r>
      <w:r>
        <w:rPr>
          <w:rFonts w:cs="Arial"/>
          <w:bCs/>
          <w:sz w:val="22"/>
          <w:szCs w:val="22"/>
        </w:rPr>
        <w:t>GG-ME-</w:t>
      </w:r>
      <w:r w:rsidR="005352AC">
        <w:rPr>
          <w:rFonts w:cs="Arial"/>
          <w:bCs/>
          <w:sz w:val="22"/>
          <w:szCs w:val="22"/>
        </w:rPr>
        <w:t>1773</w:t>
      </w:r>
      <w:r>
        <w:rPr>
          <w:rFonts w:cs="Arial"/>
          <w:bCs/>
          <w:sz w:val="22"/>
          <w:szCs w:val="22"/>
        </w:rPr>
        <w:t xml:space="preserve">-2021 del </w:t>
      </w:r>
      <w:r w:rsidR="005352AC">
        <w:rPr>
          <w:rFonts w:cs="Arial"/>
          <w:bCs/>
          <w:sz w:val="22"/>
          <w:szCs w:val="22"/>
        </w:rPr>
        <w:t>07</w:t>
      </w:r>
      <w:r>
        <w:rPr>
          <w:rFonts w:cs="Arial"/>
          <w:bCs/>
          <w:sz w:val="22"/>
          <w:szCs w:val="22"/>
        </w:rPr>
        <w:t xml:space="preserve"> de </w:t>
      </w:r>
      <w:r w:rsidR="005352AC">
        <w:rPr>
          <w:rFonts w:cs="Arial"/>
          <w:bCs/>
          <w:sz w:val="22"/>
          <w:szCs w:val="22"/>
        </w:rPr>
        <w:t>diciembre</w:t>
      </w:r>
      <w:r>
        <w:rPr>
          <w:rFonts w:cs="Arial"/>
          <w:bCs/>
          <w:sz w:val="22"/>
          <w:szCs w:val="22"/>
        </w:rPr>
        <w:t xml:space="preserve"> de 2021</w:t>
      </w:r>
      <w:r w:rsidRPr="00BB303F">
        <w:rPr>
          <w:rFonts w:cs="Arial"/>
          <w:bCs/>
          <w:sz w:val="22"/>
          <w:szCs w:val="22"/>
        </w:rPr>
        <w:t xml:space="preserve">, mediante el cual, la Gerencia General remite y avala el informe </w:t>
      </w:r>
      <w:r w:rsidR="005352AC" w:rsidRPr="00BB303F">
        <w:rPr>
          <w:rFonts w:cs="Arial"/>
          <w:sz w:val="22"/>
          <w:szCs w:val="22"/>
        </w:rPr>
        <w:t>DF-OF-</w:t>
      </w:r>
      <w:r w:rsidR="005352AC">
        <w:rPr>
          <w:rFonts w:cs="Arial"/>
          <w:sz w:val="22"/>
          <w:szCs w:val="22"/>
        </w:rPr>
        <w:t>1711</w:t>
      </w:r>
      <w:r w:rsidR="005352AC" w:rsidRPr="00BB303F">
        <w:rPr>
          <w:rFonts w:cs="Arial"/>
          <w:sz w:val="22"/>
          <w:szCs w:val="22"/>
        </w:rPr>
        <w:t>-20</w:t>
      </w:r>
      <w:r w:rsidR="005352AC">
        <w:rPr>
          <w:rFonts w:cs="Arial"/>
          <w:sz w:val="22"/>
          <w:szCs w:val="22"/>
        </w:rPr>
        <w:t xml:space="preserve">21/SO-OF-0168-2021 de la </w:t>
      </w:r>
      <w:r w:rsidRPr="00BB303F">
        <w:rPr>
          <w:rFonts w:cs="Arial"/>
          <w:bCs/>
          <w:sz w:val="22"/>
          <w:szCs w:val="22"/>
        </w:rPr>
        <w:t>Dirección FOSUVI</w:t>
      </w:r>
      <w:r w:rsidR="005352AC" w:rsidRPr="005352AC">
        <w:rPr>
          <w:rFonts w:cs="Arial"/>
          <w:sz w:val="22"/>
          <w:szCs w:val="22"/>
        </w:rPr>
        <w:t xml:space="preserve"> </w:t>
      </w:r>
      <w:r w:rsidR="005352AC">
        <w:rPr>
          <w:rFonts w:cs="Arial"/>
          <w:sz w:val="22"/>
          <w:szCs w:val="22"/>
        </w:rPr>
        <w:t>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Condominio Fénix</w:t>
      </w:r>
      <w:r w:rsidRPr="00BB303F">
        <w:rPr>
          <w:rFonts w:cs="Arial"/>
          <w:sz w:val="22"/>
          <w:szCs w:val="22"/>
        </w:rPr>
        <w:t xml:space="preserve">, ubicado en el distrito </w:t>
      </w:r>
      <w:r>
        <w:rPr>
          <w:rFonts w:cs="Arial"/>
          <w:sz w:val="22"/>
          <w:szCs w:val="22"/>
        </w:rPr>
        <w:t xml:space="preserve">Concepción del cantón de La Unión, provincia de Cartago, </w:t>
      </w:r>
      <w:r>
        <w:rPr>
          <w:rFonts w:cs="Arial"/>
          <w:sz w:val="22"/>
        </w:rPr>
        <w:t xml:space="preserve">y avalado con </w:t>
      </w:r>
      <w:r>
        <w:rPr>
          <w:rFonts w:cs="Arial"/>
          <w:sz w:val="22"/>
          <w:szCs w:val="22"/>
        </w:rPr>
        <w:t>el acuerdo N° 2 de la sesión 78-2018 del 20 de diciembre de 2018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68EE414" w14:textId="77777777" w:rsidR="009A3520" w:rsidRDefault="009A3520" w:rsidP="009A3520">
      <w:pPr>
        <w:spacing w:line="360" w:lineRule="auto"/>
        <w:jc w:val="both"/>
        <w:rPr>
          <w:rFonts w:cs="Arial"/>
          <w:sz w:val="22"/>
          <w:szCs w:val="22"/>
        </w:rPr>
      </w:pPr>
    </w:p>
    <w:p w14:paraId="32D0902F" w14:textId="3457DDB3" w:rsidR="009A3520" w:rsidRDefault="009A3520" w:rsidP="009A3520">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5352AC">
        <w:rPr>
          <w:rFonts w:cs="Arial"/>
          <w:sz w:val="22"/>
          <w:lang w:val="es-ES_tradnl"/>
        </w:rPr>
        <w:t>arquitecta Salas Rodríguez</w:t>
      </w:r>
      <w:r>
        <w:rPr>
          <w:rFonts w:cs="Arial"/>
          <w:sz w:val="22"/>
          <w:lang w:val="es-ES_tradnl"/>
        </w:rPr>
        <w:t xml:space="preserve">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06382867" w14:textId="77777777" w:rsidR="009A3520" w:rsidRDefault="009A3520" w:rsidP="009A3520">
      <w:pPr>
        <w:autoSpaceDE w:val="0"/>
        <w:autoSpaceDN w:val="0"/>
        <w:adjustRightInd w:val="0"/>
        <w:spacing w:line="360" w:lineRule="auto"/>
        <w:jc w:val="both"/>
        <w:rPr>
          <w:rFonts w:cs="Arial"/>
          <w:color w:val="000000"/>
          <w:sz w:val="22"/>
          <w:szCs w:val="22"/>
        </w:rPr>
      </w:pPr>
    </w:p>
    <w:p w14:paraId="3372BC47" w14:textId="3EFE3945" w:rsidR="009A3520" w:rsidRPr="0017182F" w:rsidRDefault="009A3520" w:rsidP="009A3520">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2</w:t>
      </w:r>
      <w:r w:rsidR="005352AC">
        <w:rPr>
          <w:rFonts w:cs="Arial"/>
          <w:sz w:val="22"/>
          <w:u w:val="single"/>
          <w:lang w:val="es-ES_tradnl"/>
        </w:rPr>
        <w:t>0</w:t>
      </w:r>
      <w:r>
        <w:rPr>
          <w:rFonts w:cs="Arial"/>
          <w:sz w:val="22"/>
          <w:u w:val="single"/>
          <w:lang w:val="es-ES_tradnl"/>
        </w:rPr>
        <w:t>:</w:t>
      </w:r>
      <w:r w:rsidR="005352AC">
        <w:rPr>
          <w:rFonts w:cs="Arial"/>
          <w:sz w:val="22"/>
          <w:u w:val="single"/>
          <w:lang w:val="es-ES_tradnl"/>
        </w:rPr>
        <w:t>10 (grabación B)</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r w:rsidRPr="0017182F">
        <w:rPr>
          <w:rFonts w:cs="Arial"/>
          <w:sz w:val="22"/>
          <w:lang w:val="es-ES_tradnl"/>
        </w:rPr>
        <w:t xml:space="preserve"> </w:t>
      </w:r>
      <w:r w:rsidR="005352AC">
        <w:rPr>
          <w:rFonts w:cs="Arial"/>
          <w:sz w:val="22"/>
          <w:lang w:val="es-ES_tradnl"/>
        </w:rPr>
        <w:t>Acto seguido, se retiran de la sesión la arquitecta Salas Rodríguez y el Director Alvarado Herrera.</w:t>
      </w:r>
    </w:p>
    <w:p w14:paraId="510FED9D" w14:textId="77777777" w:rsidR="009D03FE" w:rsidRPr="00D14EAF" w:rsidRDefault="009D03FE" w:rsidP="009D03FE">
      <w:pPr>
        <w:spacing w:line="360" w:lineRule="auto"/>
        <w:jc w:val="both"/>
        <w:rPr>
          <w:rFonts w:cs="Arial"/>
          <w:b/>
          <w:sz w:val="22"/>
        </w:rPr>
      </w:pPr>
      <w:r w:rsidRPr="00D14EAF">
        <w:rPr>
          <w:rFonts w:cs="Arial"/>
          <w:b/>
          <w:sz w:val="22"/>
        </w:rPr>
        <w:t>************</w:t>
      </w:r>
    </w:p>
    <w:p w14:paraId="6B1B86E9" w14:textId="77777777" w:rsidR="009D03FE" w:rsidRDefault="009D03FE" w:rsidP="009D03FE">
      <w:pPr>
        <w:spacing w:line="360" w:lineRule="auto"/>
        <w:jc w:val="both"/>
        <w:rPr>
          <w:rFonts w:cs="Arial"/>
          <w:b/>
          <w:bCs/>
          <w:sz w:val="22"/>
          <w:szCs w:val="22"/>
          <w:u w:val="single"/>
          <w:lang w:val="es-ES_tradnl"/>
        </w:rPr>
      </w:pPr>
    </w:p>
    <w:p w14:paraId="1A13818C" w14:textId="50AEDE3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741ED6" w:rsidRPr="0000117D">
        <w:rPr>
          <w:rFonts w:cs="Arial"/>
          <w:b/>
          <w:bCs/>
          <w:sz w:val="22"/>
          <w:u w:val="single"/>
          <w:lang w:val="es-ES_tradnl"/>
        </w:rPr>
        <w:t>Informe seguimiento plan de acción SUGEF al 30/11/2021</w:t>
      </w:r>
    </w:p>
    <w:p w14:paraId="795D96B9" w14:textId="77777777" w:rsidR="009D03FE" w:rsidRDefault="009D03FE" w:rsidP="009D03FE">
      <w:pPr>
        <w:spacing w:line="360" w:lineRule="auto"/>
        <w:jc w:val="both"/>
        <w:rPr>
          <w:rFonts w:cs="Arial"/>
          <w:sz w:val="22"/>
          <w:szCs w:val="22"/>
        </w:rPr>
      </w:pPr>
    </w:p>
    <w:p w14:paraId="3BF7BF87" w14:textId="67D86E95" w:rsidR="00854961" w:rsidRDefault="00854961" w:rsidP="00854961">
      <w:pPr>
        <w:spacing w:line="360" w:lineRule="auto"/>
        <w:jc w:val="both"/>
        <w:rPr>
          <w:rFonts w:cs="Arial"/>
          <w:sz w:val="22"/>
          <w:szCs w:val="22"/>
        </w:rPr>
      </w:pPr>
      <w:r w:rsidRPr="005A680E">
        <w:rPr>
          <w:rFonts w:cs="Arial"/>
          <w:sz w:val="22"/>
          <w:u w:val="single"/>
          <w:lang w:val="es-ES_tradnl"/>
        </w:rPr>
        <w:t xml:space="preserve">Minuto </w:t>
      </w:r>
      <w:r>
        <w:rPr>
          <w:rFonts w:cs="Arial"/>
          <w:sz w:val="22"/>
          <w:u w:val="single"/>
          <w:lang w:val="es-ES_tradnl"/>
        </w:rPr>
        <w:t>60</w:t>
      </w:r>
      <w:r w:rsidRPr="0068657A">
        <w:rPr>
          <w:rFonts w:cs="Arial"/>
          <w:sz w:val="22"/>
          <w:u w:val="single"/>
          <w:lang w:val="es-ES_tradnl"/>
        </w:rPr>
        <w:t>:</w:t>
      </w:r>
      <w:r>
        <w:rPr>
          <w:rFonts w:cs="Arial"/>
          <w:sz w:val="22"/>
          <w:u w:val="single"/>
          <w:lang w:val="es-ES_tradnl"/>
        </w:rPr>
        <w:t>30</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 </w:t>
      </w:r>
      <w:r w:rsidR="005352AC">
        <w:rPr>
          <w:rFonts w:cs="Arial"/>
          <w:sz w:val="22"/>
          <w:lang w:val="es-ES_tradnl"/>
        </w:rPr>
        <w:t xml:space="preserve">reincorpora a la sesión la Directora Ulibarri Pernús y se procede a conocer el </w:t>
      </w:r>
      <w:r>
        <w:rPr>
          <w:rFonts w:cs="Arial"/>
          <w:sz w:val="22"/>
          <w:lang w:val="es-ES_tradnl"/>
        </w:rPr>
        <w:t>oficio</w:t>
      </w:r>
      <w:r>
        <w:rPr>
          <w:rFonts w:cs="Arial"/>
          <w:sz w:val="22"/>
          <w:szCs w:val="22"/>
        </w:rPr>
        <w:t xml:space="preserve"> GG-ME-1</w:t>
      </w:r>
      <w:r w:rsidR="005352AC">
        <w:rPr>
          <w:rFonts w:cs="Arial"/>
          <w:sz w:val="22"/>
          <w:szCs w:val="22"/>
        </w:rPr>
        <w:t>792</w:t>
      </w:r>
      <w:r>
        <w:rPr>
          <w:rFonts w:cs="Arial"/>
          <w:sz w:val="22"/>
          <w:szCs w:val="22"/>
        </w:rPr>
        <w:t>-2021 del 1</w:t>
      </w:r>
      <w:r w:rsidR="006354E4">
        <w:rPr>
          <w:rFonts w:cs="Arial"/>
          <w:sz w:val="22"/>
          <w:szCs w:val="22"/>
        </w:rPr>
        <w:t>3 de diciembre</w:t>
      </w:r>
      <w:r>
        <w:rPr>
          <w:rFonts w:cs="Arial"/>
          <w:sz w:val="22"/>
          <w:szCs w:val="22"/>
        </w:rPr>
        <w:t xml:space="preserve"> de 2021, mediante el cual, la </w:t>
      </w:r>
      <w:r w:rsidRPr="006F3187">
        <w:rPr>
          <w:rFonts w:cs="Arial"/>
          <w:sz w:val="22"/>
          <w:szCs w:val="22"/>
        </w:rPr>
        <w:t>Gerencia General</w:t>
      </w:r>
      <w:r>
        <w:rPr>
          <w:rFonts w:cs="Arial"/>
          <w:sz w:val="22"/>
          <w:szCs w:val="22"/>
        </w:rPr>
        <w:t xml:space="preserve"> presenta el informe de avance trimestral, con corte al 3</w:t>
      </w:r>
      <w:r w:rsidR="006354E4">
        <w:rPr>
          <w:rFonts w:cs="Arial"/>
          <w:sz w:val="22"/>
          <w:szCs w:val="22"/>
        </w:rPr>
        <w:t>0 de noviembre</w:t>
      </w:r>
      <w:r>
        <w:rPr>
          <w:rFonts w:cs="Arial"/>
          <w:sz w:val="22"/>
          <w:szCs w:val="22"/>
        </w:rPr>
        <w:t xml:space="preserve"> de 2021, sobre la ejecución de las acciones del plan de acción para subsanar las debilidades planteadas por la </w:t>
      </w:r>
      <w:r w:rsidRPr="006F3187">
        <w:rPr>
          <w:rFonts w:cs="Arial"/>
          <w:sz w:val="22"/>
          <w:szCs w:val="22"/>
        </w:rPr>
        <w:t>Superintendencia General de Entidades Financieras</w:t>
      </w:r>
      <w:r>
        <w:rPr>
          <w:rFonts w:cs="Arial"/>
          <w:sz w:val="22"/>
          <w:szCs w:val="22"/>
        </w:rPr>
        <w:t xml:space="preserve"> (SUGEF), en el oficio SGF-2419-2018 de fecha 13 de agosto de 2018,</w:t>
      </w:r>
      <w:r w:rsidRPr="00270F30">
        <w:rPr>
          <w:rFonts w:cs="Arial"/>
          <w:sz w:val="22"/>
          <w:szCs w:val="22"/>
        </w:rPr>
        <w:t xml:space="preserve"> </w:t>
      </w:r>
      <w:r>
        <w:rPr>
          <w:rFonts w:cs="Arial"/>
          <w:sz w:val="22"/>
          <w:szCs w:val="22"/>
        </w:rPr>
        <w:t>referido a los resultados del estudio realizado</w:t>
      </w:r>
      <w:r w:rsidRPr="0012697A">
        <w:rPr>
          <w:rFonts w:cs="Arial"/>
          <w:sz w:val="22"/>
          <w:szCs w:val="22"/>
        </w:rPr>
        <w:t xml:space="preserve"> </w:t>
      </w:r>
      <w:r>
        <w:rPr>
          <w:rFonts w:cs="Arial"/>
          <w:sz w:val="22"/>
          <w:szCs w:val="22"/>
        </w:rPr>
        <w:t>para evaluar la gestión de riesgos aplicada por el BANHVI sobre la Dirección del FOSUVI y la cartera de crédito del FONAVI.</w:t>
      </w:r>
    </w:p>
    <w:p w14:paraId="2A7B6AFF" w14:textId="77777777" w:rsidR="00854961" w:rsidRDefault="00854961" w:rsidP="00854961">
      <w:pPr>
        <w:spacing w:line="360" w:lineRule="auto"/>
        <w:jc w:val="both"/>
        <w:rPr>
          <w:rFonts w:cs="Arial"/>
          <w:sz w:val="22"/>
          <w:szCs w:val="22"/>
        </w:rPr>
      </w:pPr>
    </w:p>
    <w:p w14:paraId="5BC48104" w14:textId="61D9160E" w:rsidR="00854961" w:rsidRDefault="00854961" w:rsidP="00854961">
      <w:pPr>
        <w:spacing w:line="360" w:lineRule="auto"/>
        <w:jc w:val="both"/>
        <w:rPr>
          <w:rFonts w:cs="Arial"/>
          <w:sz w:val="22"/>
          <w:szCs w:val="22"/>
        </w:rPr>
      </w:pPr>
      <w:r>
        <w:rPr>
          <w:rFonts w:cs="Arial"/>
          <w:sz w:val="22"/>
          <w:szCs w:val="22"/>
        </w:rPr>
        <w:t>Complementariamente, se tiene a la vista el oficio AI-OF-</w:t>
      </w:r>
      <w:r w:rsidR="006354E4">
        <w:rPr>
          <w:rFonts w:cs="Arial"/>
          <w:sz w:val="22"/>
          <w:szCs w:val="22"/>
        </w:rPr>
        <w:t>25</w:t>
      </w:r>
      <w:r>
        <w:rPr>
          <w:rFonts w:cs="Arial"/>
          <w:sz w:val="22"/>
          <w:szCs w:val="22"/>
        </w:rPr>
        <w:t xml:space="preserve">6-2021, del </w:t>
      </w:r>
      <w:r w:rsidR="006354E4">
        <w:rPr>
          <w:rFonts w:cs="Arial"/>
          <w:sz w:val="22"/>
          <w:szCs w:val="22"/>
        </w:rPr>
        <w:t>13 de diciembre</w:t>
      </w:r>
      <w:r>
        <w:rPr>
          <w:rFonts w:cs="Arial"/>
          <w:sz w:val="22"/>
          <w:szCs w:val="22"/>
        </w:rPr>
        <w:t xml:space="preserve"> de 2021, por medio del cual, la </w:t>
      </w:r>
      <w:r w:rsidRPr="001F2DA3">
        <w:rPr>
          <w:rFonts w:cs="Arial"/>
          <w:sz w:val="22"/>
          <w:szCs w:val="22"/>
          <w:lang w:val="es-ES_tradnl"/>
        </w:rPr>
        <w:t>Auditoría Interna</w:t>
      </w:r>
      <w:r>
        <w:rPr>
          <w:rFonts w:cs="Arial"/>
          <w:sz w:val="22"/>
          <w:szCs w:val="22"/>
          <w:lang w:val="es-ES_tradnl"/>
        </w:rPr>
        <w:t xml:space="preserve"> emite criterio con respecto a la razonabilidad de los datos presentados por la </w:t>
      </w:r>
      <w:r w:rsidRPr="005A680E">
        <w:rPr>
          <w:rFonts w:cs="Arial"/>
          <w:sz w:val="22"/>
          <w:szCs w:val="22"/>
          <w:lang w:val="es-ES_tradnl"/>
        </w:rPr>
        <w:t>Administración</w:t>
      </w:r>
      <w:r>
        <w:rPr>
          <w:rFonts w:cs="Arial"/>
          <w:sz w:val="22"/>
          <w:szCs w:val="22"/>
          <w:lang w:val="es-ES_tradnl"/>
        </w:rPr>
        <w:t xml:space="preserve"> en el citado informe.  </w:t>
      </w:r>
      <w:r>
        <w:rPr>
          <w:rFonts w:cs="Arial"/>
          <w:sz w:val="22"/>
          <w:szCs w:val="22"/>
        </w:rPr>
        <w:t>Dichos documentos se adjuntan al expediente del acta.</w:t>
      </w:r>
    </w:p>
    <w:p w14:paraId="1C966221" w14:textId="77777777" w:rsidR="00854961" w:rsidRDefault="00854961" w:rsidP="00854961">
      <w:pPr>
        <w:spacing w:line="360" w:lineRule="auto"/>
        <w:jc w:val="both"/>
        <w:rPr>
          <w:rFonts w:cs="Arial"/>
          <w:sz w:val="22"/>
          <w:szCs w:val="22"/>
        </w:rPr>
      </w:pPr>
    </w:p>
    <w:p w14:paraId="503F4023" w14:textId="77777777" w:rsidR="00854961" w:rsidRDefault="00854961" w:rsidP="00854961">
      <w:pPr>
        <w:spacing w:line="360" w:lineRule="auto"/>
        <w:jc w:val="both"/>
        <w:rPr>
          <w:rFonts w:cs="Arial"/>
          <w:sz w:val="22"/>
          <w:szCs w:val="22"/>
          <w:lang w:val="es-ES_tradnl"/>
        </w:rPr>
      </w:pPr>
      <w:r>
        <w:rPr>
          <w:rFonts w:cs="Arial"/>
          <w:sz w:val="22"/>
          <w:lang w:val="es-ES_tradnl"/>
        </w:rPr>
        <w:t xml:space="preserve">Para exponer el contenido del citado informe y atender eventuales consultas sobre el tema, se incorpora a la sesión el licenciado Carlos Castro Miranda, asistente de la Gerencia General, quien presenta los principales resultados mencionados en el </w:t>
      </w:r>
      <w:r>
        <w:rPr>
          <w:rFonts w:cs="Arial"/>
          <w:sz w:val="22"/>
          <w:szCs w:val="22"/>
        </w:rPr>
        <w:t xml:space="preserve">referido informe de avance y al mismo tiempo va atendiendo las consultas y las observaciones que al respecto van planteando los señores Directores, destacando el estado de las acciones indicadas en el plan de acción, relacionadas con la atención de los acuerdos de la </w:t>
      </w:r>
      <w:r w:rsidRPr="00C75E80">
        <w:rPr>
          <w:rFonts w:cs="Arial"/>
          <w:sz w:val="22"/>
          <w:szCs w:val="22"/>
          <w:lang w:val="es-ES_tradnl"/>
        </w:rPr>
        <w:t>Junta Directiva</w:t>
      </w:r>
      <w:r>
        <w:rPr>
          <w:rFonts w:cs="Arial"/>
          <w:sz w:val="22"/>
          <w:szCs w:val="22"/>
          <w:lang w:val="es-ES_tradnl"/>
        </w:rPr>
        <w:t xml:space="preserve"> y el cumplimiento de las</w:t>
      </w:r>
      <w:r>
        <w:rPr>
          <w:rFonts w:cs="Arial"/>
          <w:sz w:val="22"/>
          <w:szCs w:val="22"/>
        </w:rPr>
        <w:t xml:space="preserve"> recomendaciones de las auditorías externas e interna. </w:t>
      </w:r>
    </w:p>
    <w:p w14:paraId="258C68BE" w14:textId="77777777" w:rsidR="00854961" w:rsidRDefault="00854961" w:rsidP="00854961">
      <w:pPr>
        <w:spacing w:line="360" w:lineRule="auto"/>
        <w:jc w:val="both"/>
        <w:rPr>
          <w:rFonts w:cs="Arial"/>
          <w:sz w:val="22"/>
          <w:szCs w:val="22"/>
        </w:rPr>
      </w:pPr>
    </w:p>
    <w:p w14:paraId="169AF554" w14:textId="7D2BFBDB" w:rsidR="00854961" w:rsidRDefault="00854961" w:rsidP="00854961">
      <w:pPr>
        <w:spacing w:line="360" w:lineRule="auto"/>
        <w:jc w:val="both"/>
        <w:rPr>
          <w:rFonts w:cs="Arial"/>
          <w:sz w:val="22"/>
          <w:szCs w:val="22"/>
        </w:rPr>
      </w:pPr>
      <w:r w:rsidRPr="00A25DB7">
        <w:rPr>
          <w:rFonts w:cs="Arial"/>
          <w:sz w:val="22"/>
          <w:u w:val="single"/>
          <w:lang w:val="es-ES_tradnl"/>
        </w:rPr>
        <w:lastRenderedPageBreak/>
        <w:t xml:space="preserve">Minuto </w:t>
      </w:r>
      <w:r w:rsidR="006354E4">
        <w:rPr>
          <w:rFonts w:cs="Arial"/>
          <w:sz w:val="22"/>
          <w:u w:val="single"/>
          <w:lang w:val="es-ES_tradnl"/>
        </w:rPr>
        <w:t>31</w:t>
      </w:r>
      <w:r>
        <w:rPr>
          <w:rFonts w:cs="Arial"/>
          <w:sz w:val="22"/>
          <w:u w:val="single"/>
          <w:lang w:val="es-ES_tradnl"/>
        </w:rPr>
        <w:t>:</w:t>
      </w:r>
      <w:r w:rsidR="006354E4">
        <w:rPr>
          <w:rFonts w:cs="Arial"/>
          <w:sz w:val="22"/>
          <w:u w:val="single"/>
          <w:lang w:val="es-ES_tradnl"/>
        </w:rPr>
        <w:t>19</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De conformidad con el análisis realizado al respecto y según los razonamientos antes indicados, la </w:t>
      </w:r>
      <w:r w:rsidRPr="005A680E">
        <w:rPr>
          <w:rFonts w:cs="Arial"/>
          <w:sz w:val="22"/>
          <w:lang w:val="es-ES_tradnl"/>
        </w:rPr>
        <w:t>Junta Directiva</w:t>
      </w:r>
      <w:r>
        <w:rPr>
          <w:rFonts w:cs="Arial"/>
          <w:sz w:val="22"/>
          <w:lang w:val="es-ES_tradnl"/>
        </w:rPr>
        <w:t xml:space="preserve"> toma el</w:t>
      </w:r>
      <w:r>
        <w:rPr>
          <w:rFonts w:cs="Arial"/>
          <w:sz w:val="22"/>
          <w:szCs w:val="22"/>
        </w:rPr>
        <w:t xml:space="preserve"> </w:t>
      </w:r>
      <w:r w:rsidRPr="00CC6345">
        <w:rPr>
          <w:rFonts w:cs="Arial"/>
          <w:b/>
          <w:bCs/>
          <w:sz w:val="22"/>
          <w:szCs w:val="22"/>
        </w:rPr>
        <w:t xml:space="preserve">Acuerdo N° </w:t>
      </w:r>
      <w:r>
        <w:rPr>
          <w:rFonts w:cs="Arial"/>
          <w:b/>
          <w:bCs/>
          <w:sz w:val="22"/>
          <w:szCs w:val="22"/>
        </w:rPr>
        <w:t>9</w:t>
      </w:r>
      <w:r>
        <w:rPr>
          <w:rFonts w:cs="Arial"/>
          <w:sz w:val="22"/>
          <w:szCs w:val="22"/>
        </w:rPr>
        <w:t xml:space="preserve"> que se anexa esta minuta. </w:t>
      </w:r>
      <w:r w:rsidR="007F181E">
        <w:rPr>
          <w:rFonts w:cs="Arial"/>
          <w:sz w:val="22"/>
          <w:szCs w:val="22"/>
        </w:rPr>
        <w:t>Acto seguido, se retira de la sesión el licenciado Castro Miranda.</w:t>
      </w:r>
    </w:p>
    <w:p w14:paraId="77AAC6F5" w14:textId="77777777" w:rsidR="009D03FE" w:rsidRPr="00D14EAF" w:rsidRDefault="009D03FE" w:rsidP="009D03FE">
      <w:pPr>
        <w:spacing w:line="360" w:lineRule="auto"/>
        <w:jc w:val="both"/>
        <w:rPr>
          <w:rFonts w:cs="Arial"/>
          <w:b/>
          <w:sz w:val="22"/>
        </w:rPr>
      </w:pPr>
      <w:r w:rsidRPr="00D14EAF">
        <w:rPr>
          <w:rFonts w:cs="Arial"/>
          <w:b/>
          <w:sz w:val="22"/>
        </w:rPr>
        <w:t>************</w:t>
      </w:r>
    </w:p>
    <w:p w14:paraId="6D9F99AA" w14:textId="77777777" w:rsidR="009D03FE" w:rsidRDefault="009D03FE" w:rsidP="009D03FE">
      <w:pPr>
        <w:spacing w:line="360" w:lineRule="auto"/>
        <w:jc w:val="both"/>
        <w:rPr>
          <w:rFonts w:cs="Arial"/>
          <w:b/>
          <w:bCs/>
          <w:sz w:val="22"/>
          <w:szCs w:val="22"/>
          <w:u w:val="single"/>
          <w:lang w:val="es-ES_tradnl"/>
        </w:rPr>
      </w:pPr>
    </w:p>
    <w:p w14:paraId="1ED707EB" w14:textId="21B5D45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741ED6" w:rsidRPr="00741ED6">
        <w:rPr>
          <w:rFonts w:cs="Arial"/>
          <w:b/>
          <w:bCs/>
          <w:sz w:val="22"/>
          <w:u w:val="single"/>
          <w:lang w:val="es-ES_tradnl"/>
        </w:rPr>
        <w:t>Solicitud de informe para la Ministra Rectora del Sector Vivienda</w:t>
      </w:r>
    </w:p>
    <w:p w14:paraId="3A579145" w14:textId="77777777" w:rsidR="009D03FE" w:rsidRDefault="009D03FE" w:rsidP="009D03FE">
      <w:pPr>
        <w:spacing w:line="360" w:lineRule="auto"/>
        <w:jc w:val="both"/>
        <w:rPr>
          <w:rFonts w:cs="Arial"/>
          <w:sz w:val="22"/>
          <w:szCs w:val="22"/>
        </w:rPr>
      </w:pPr>
    </w:p>
    <w:p w14:paraId="0913AD3D" w14:textId="0FC41A76"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885083">
        <w:rPr>
          <w:rFonts w:cs="Arial"/>
          <w:sz w:val="22"/>
          <w:u w:val="single"/>
          <w:lang w:val="es-ES_tradnl"/>
        </w:rPr>
        <w:t>32</w:t>
      </w:r>
      <w:r w:rsidRPr="0039311E">
        <w:rPr>
          <w:rFonts w:cs="Arial"/>
          <w:sz w:val="22"/>
          <w:u w:val="single"/>
          <w:lang w:val="es-ES_tradnl"/>
        </w:rPr>
        <w:t>:</w:t>
      </w:r>
      <w:r w:rsidR="00885083">
        <w:rPr>
          <w:rFonts w:cs="Arial"/>
          <w:sz w:val="22"/>
          <w:u w:val="single"/>
          <w:lang w:val="es-ES_tradnl"/>
        </w:rPr>
        <w:t>25</w:t>
      </w:r>
      <w:r w:rsidR="00820BE9">
        <w:rPr>
          <w:rFonts w:cs="Arial"/>
          <w:sz w:val="22"/>
          <w:u w:val="single"/>
          <w:lang w:val="es-ES_tradnl"/>
        </w:rPr>
        <w:t xml:space="preserve"> (grabación B)</w:t>
      </w:r>
      <w:r>
        <w:rPr>
          <w:rFonts w:cs="Arial"/>
          <w:sz w:val="22"/>
          <w:lang w:val="es-ES_tradnl"/>
        </w:rPr>
        <w:t xml:space="preserve"> </w:t>
      </w:r>
      <w:r w:rsidR="006354E4">
        <w:rPr>
          <w:rFonts w:cs="Arial"/>
          <w:sz w:val="22"/>
          <w:lang w:val="es-ES_tradnl"/>
        </w:rPr>
        <w:t xml:space="preserve">El </w:t>
      </w:r>
      <w:r w:rsidR="00B110A7">
        <w:rPr>
          <w:rFonts w:cs="Arial"/>
          <w:sz w:val="22"/>
          <w:lang w:val="es-ES_tradnl"/>
        </w:rPr>
        <w:t>señor Gerente General</w:t>
      </w:r>
      <w:r w:rsidR="00885083">
        <w:rPr>
          <w:rFonts w:cs="Arial"/>
          <w:sz w:val="22"/>
          <w:lang w:val="es-ES_tradnl"/>
        </w:rPr>
        <w:t xml:space="preserve"> </w:t>
      </w:r>
      <w:r w:rsidR="00B110A7">
        <w:rPr>
          <w:rFonts w:cs="Arial"/>
          <w:sz w:val="22"/>
          <w:lang w:val="es-ES_tradnl"/>
        </w:rPr>
        <w:t xml:space="preserve">toma nota de un recordatorio de la Directora Chavarría Núñez, para que se le prepare el </w:t>
      </w:r>
      <w:r w:rsidR="00B110A7" w:rsidRPr="00F04B85">
        <w:rPr>
          <w:rFonts w:cs="Arial"/>
          <w:sz w:val="22"/>
        </w:rPr>
        <w:t>reporte</w:t>
      </w:r>
      <w:r w:rsidR="00B110A7">
        <w:rPr>
          <w:rFonts w:cs="Arial"/>
          <w:sz w:val="22"/>
        </w:rPr>
        <w:t xml:space="preserve"> trimestral</w:t>
      </w:r>
      <w:r w:rsidR="00B110A7" w:rsidRPr="00F04B85">
        <w:rPr>
          <w:rFonts w:cs="Arial"/>
          <w:sz w:val="22"/>
        </w:rPr>
        <w:t xml:space="preserve"> de gestión </w:t>
      </w:r>
      <w:r w:rsidR="00B110A7">
        <w:rPr>
          <w:rFonts w:cs="Arial"/>
          <w:sz w:val="22"/>
        </w:rPr>
        <w:t xml:space="preserve">del Banco, </w:t>
      </w:r>
      <w:r w:rsidR="00B110A7" w:rsidRPr="00F04B85">
        <w:rPr>
          <w:rFonts w:cs="Arial"/>
          <w:sz w:val="22"/>
        </w:rPr>
        <w:t>para la rectoría del Sector Vivienda</w:t>
      </w:r>
      <w:r w:rsidR="00B110A7">
        <w:rPr>
          <w:rFonts w:cs="Arial"/>
          <w:sz w:val="22"/>
        </w:rPr>
        <w:t>.</w:t>
      </w:r>
    </w:p>
    <w:p w14:paraId="7EBC83E6" w14:textId="77777777" w:rsidR="009D03FE" w:rsidRPr="00D14EAF" w:rsidRDefault="009D03FE" w:rsidP="009D03FE">
      <w:pPr>
        <w:spacing w:line="360" w:lineRule="auto"/>
        <w:jc w:val="both"/>
        <w:rPr>
          <w:rFonts w:cs="Arial"/>
          <w:b/>
          <w:sz w:val="22"/>
        </w:rPr>
      </w:pPr>
      <w:r w:rsidRPr="00D14EAF">
        <w:rPr>
          <w:rFonts w:cs="Arial"/>
          <w:b/>
          <w:sz w:val="22"/>
        </w:rPr>
        <w:t>************</w:t>
      </w:r>
    </w:p>
    <w:p w14:paraId="211D0DA3" w14:textId="77777777" w:rsidR="009D03FE" w:rsidRDefault="009D03FE" w:rsidP="009D03FE">
      <w:pPr>
        <w:spacing w:line="360" w:lineRule="auto"/>
        <w:jc w:val="both"/>
        <w:rPr>
          <w:rFonts w:cs="Arial"/>
          <w:b/>
          <w:bCs/>
          <w:sz w:val="22"/>
          <w:szCs w:val="22"/>
          <w:u w:val="single"/>
          <w:lang w:val="es-ES_tradnl"/>
        </w:rPr>
      </w:pPr>
    </w:p>
    <w:p w14:paraId="72A0DC16" w14:textId="4B2194D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741ED6" w:rsidRPr="00741ED6">
        <w:rPr>
          <w:rFonts w:cs="Arial"/>
          <w:b/>
          <w:bCs/>
          <w:sz w:val="22"/>
          <w:u w:val="single"/>
          <w:lang w:val="es-ES_tradnl"/>
        </w:rPr>
        <w:t>Autorización de vacaciones al Auditor Interno</w:t>
      </w:r>
    </w:p>
    <w:p w14:paraId="202828D6" w14:textId="77777777" w:rsidR="009D03FE" w:rsidRDefault="009D03FE" w:rsidP="009D03FE">
      <w:pPr>
        <w:spacing w:line="360" w:lineRule="auto"/>
        <w:jc w:val="both"/>
        <w:rPr>
          <w:rFonts w:cs="Arial"/>
          <w:sz w:val="22"/>
          <w:szCs w:val="22"/>
        </w:rPr>
      </w:pPr>
    </w:p>
    <w:p w14:paraId="16C32637" w14:textId="05C1C961" w:rsidR="00B110A7" w:rsidRDefault="00B110A7" w:rsidP="00B110A7">
      <w:pPr>
        <w:spacing w:line="360" w:lineRule="auto"/>
        <w:jc w:val="both"/>
        <w:rPr>
          <w:rFonts w:cs="Arial"/>
          <w:sz w:val="22"/>
          <w:szCs w:val="22"/>
        </w:rPr>
      </w:pPr>
      <w:r w:rsidRPr="0039311E">
        <w:rPr>
          <w:rFonts w:cs="Arial"/>
          <w:sz w:val="22"/>
          <w:u w:val="single"/>
          <w:lang w:val="es-ES_tradnl"/>
        </w:rPr>
        <w:t xml:space="preserve">Minuto </w:t>
      </w:r>
      <w:r w:rsidR="00820BE9">
        <w:rPr>
          <w:rFonts w:cs="Arial"/>
          <w:sz w:val="22"/>
          <w:u w:val="single"/>
          <w:lang w:val="es-ES_tradnl"/>
        </w:rPr>
        <w:t>36</w:t>
      </w:r>
      <w:r w:rsidRPr="0039311E">
        <w:rPr>
          <w:rFonts w:cs="Arial"/>
          <w:sz w:val="22"/>
          <w:u w:val="single"/>
          <w:lang w:val="es-ES_tradnl"/>
        </w:rPr>
        <w:t>:</w:t>
      </w:r>
      <w:r w:rsidR="00820BE9">
        <w:rPr>
          <w:rFonts w:cs="Arial"/>
          <w:sz w:val="22"/>
          <w:u w:val="single"/>
          <w:lang w:val="es-ES_tradnl"/>
        </w:rPr>
        <w:t>24</w:t>
      </w:r>
      <w:r>
        <w:rPr>
          <w:rFonts w:cs="Arial"/>
          <w:sz w:val="22"/>
          <w:u w:val="single"/>
          <w:lang w:val="es-ES_tradnl"/>
        </w:rPr>
        <w:t xml:space="preserve"> (grabación B)</w:t>
      </w:r>
      <w:r>
        <w:rPr>
          <w:rFonts w:cs="Arial"/>
          <w:sz w:val="22"/>
          <w:lang w:val="es-ES_tradnl"/>
        </w:rPr>
        <w:t xml:space="preserve"> La </w:t>
      </w:r>
      <w:r>
        <w:rPr>
          <w:rFonts w:cs="Arial"/>
          <w:color w:val="000000"/>
          <w:sz w:val="22"/>
          <w:szCs w:val="22"/>
        </w:rPr>
        <w:t xml:space="preserve">Junta Directiva conoce y acoge una solicitud del señor Auditor Interno, </w:t>
      </w:r>
      <w:r w:rsidR="00820BE9">
        <w:rPr>
          <w:rFonts w:cs="Arial"/>
          <w:color w:val="000000"/>
          <w:sz w:val="22"/>
          <w:szCs w:val="22"/>
        </w:rPr>
        <w:t xml:space="preserve">contenida en el oficio AI-ME-257-2021, </w:t>
      </w:r>
      <w:r>
        <w:rPr>
          <w:rFonts w:cs="Arial"/>
          <w:color w:val="000000"/>
          <w:sz w:val="22"/>
          <w:szCs w:val="22"/>
        </w:rPr>
        <w:t xml:space="preserve">para disfrutar de vacaciones medio día de las jornadas laborales correspondientes </w:t>
      </w:r>
      <w:r w:rsidR="00820BE9">
        <w:rPr>
          <w:rFonts w:cs="Arial"/>
          <w:color w:val="000000"/>
          <w:sz w:val="22"/>
          <w:szCs w:val="22"/>
        </w:rPr>
        <w:t>al 14 y al 24 de diciembre de 2021</w:t>
      </w:r>
      <w:r>
        <w:rPr>
          <w:rFonts w:cs="Arial"/>
          <w:color w:val="000000"/>
          <w:sz w:val="22"/>
          <w:szCs w:val="22"/>
        </w:rPr>
        <w:t xml:space="preserve">.  Lo anterior, conforme se indica en </w:t>
      </w:r>
      <w:r w:rsidRPr="002C4E9A">
        <w:rPr>
          <w:rFonts w:cs="Arial"/>
          <w:bCs/>
          <w:color w:val="000000"/>
          <w:sz w:val="22"/>
          <w:szCs w:val="22"/>
        </w:rPr>
        <w:t xml:space="preserve">el </w:t>
      </w:r>
      <w:r w:rsidRPr="00981BE1">
        <w:rPr>
          <w:rFonts w:cs="Arial"/>
          <w:b/>
          <w:color w:val="000000"/>
          <w:sz w:val="22"/>
          <w:szCs w:val="22"/>
        </w:rPr>
        <w:t>Acuerdo N° 1</w:t>
      </w:r>
      <w:r>
        <w:rPr>
          <w:rFonts w:cs="Arial"/>
          <w:b/>
          <w:color w:val="000000"/>
          <w:sz w:val="22"/>
          <w:szCs w:val="22"/>
        </w:rPr>
        <w:t>0</w:t>
      </w:r>
      <w:r>
        <w:rPr>
          <w:rFonts w:cs="Arial"/>
          <w:color w:val="000000"/>
          <w:sz w:val="22"/>
          <w:szCs w:val="22"/>
        </w:rPr>
        <w:t xml:space="preserve"> que se anexa a esta minuta.</w:t>
      </w:r>
    </w:p>
    <w:p w14:paraId="41DDA129" w14:textId="77777777" w:rsidR="009D03FE" w:rsidRPr="00D14EAF" w:rsidRDefault="009D03FE" w:rsidP="009D03FE">
      <w:pPr>
        <w:spacing w:line="360" w:lineRule="auto"/>
        <w:jc w:val="both"/>
        <w:rPr>
          <w:rFonts w:cs="Arial"/>
          <w:b/>
          <w:sz w:val="22"/>
        </w:rPr>
      </w:pPr>
      <w:r w:rsidRPr="00D14EAF">
        <w:rPr>
          <w:rFonts w:cs="Arial"/>
          <w:b/>
          <w:sz w:val="22"/>
        </w:rPr>
        <w:t>************</w:t>
      </w:r>
    </w:p>
    <w:p w14:paraId="6E7C8339" w14:textId="77777777" w:rsidR="009D03FE" w:rsidRDefault="009D03FE" w:rsidP="009D03FE">
      <w:pPr>
        <w:spacing w:line="360" w:lineRule="auto"/>
        <w:jc w:val="both"/>
        <w:rPr>
          <w:rFonts w:cs="Arial"/>
          <w:b/>
          <w:bCs/>
          <w:sz w:val="22"/>
          <w:szCs w:val="22"/>
          <w:u w:val="single"/>
          <w:lang w:val="es-ES_tradnl"/>
        </w:rPr>
      </w:pPr>
    </w:p>
    <w:p w14:paraId="39C32009" w14:textId="6A25732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741ED6" w:rsidRPr="00741ED6">
        <w:rPr>
          <w:rFonts w:cs="Arial"/>
          <w:b/>
          <w:bCs/>
          <w:sz w:val="22"/>
          <w:u w:val="single"/>
          <w:lang w:val="es-ES_tradnl"/>
        </w:rPr>
        <w:t xml:space="preserve">Oficio de María del Carmen Vega Blanco, solicitando </w:t>
      </w:r>
      <w:r w:rsidR="00741ED6" w:rsidRPr="00741ED6">
        <w:rPr>
          <w:rFonts w:cs="Arial"/>
          <w:b/>
          <w:bCs/>
          <w:sz w:val="22"/>
          <w:u w:val="single"/>
          <w:lang w:val="es-CR"/>
        </w:rPr>
        <w:t>que agilice la emisión y formalización de su bono de vivienda</w:t>
      </w:r>
    </w:p>
    <w:p w14:paraId="0DB0DCB4" w14:textId="77777777" w:rsidR="009D03FE" w:rsidRDefault="009D03FE" w:rsidP="009D03FE">
      <w:pPr>
        <w:spacing w:line="360" w:lineRule="auto"/>
        <w:jc w:val="both"/>
        <w:rPr>
          <w:rFonts w:cs="Arial"/>
          <w:sz w:val="22"/>
          <w:szCs w:val="22"/>
        </w:rPr>
      </w:pPr>
    </w:p>
    <w:p w14:paraId="529EEBDD" w14:textId="24026529"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26D2F">
        <w:rPr>
          <w:rFonts w:cs="Arial"/>
          <w:sz w:val="22"/>
          <w:u w:val="single"/>
          <w:lang w:val="es-ES_tradnl"/>
        </w:rPr>
        <w:t>38</w:t>
      </w:r>
      <w:r w:rsidRPr="0039311E">
        <w:rPr>
          <w:rFonts w:cs="Arial"/>
          <w:sz w:val="22"/>
          <w:u w:val="single"/>
          <w:lang w:val="es-ES_tradnl"/>
        </w:rPr>
        <w:t>:</w:t>
      </w:r>
      <w:r w:rsidR="00F26D2F">
        <w:rPr>
          <w:rFonts w:cs="Arial"/>
          <w:sz w:val="22"/>
          <w:u w:val="single"/>
          <w:lang w:val="es-ES_tradnl"/>
        </w:rPr>
        <w:t>26</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 conoce </w:t>
      </w:r>
      <w:r w:rsidR="007B13B8">
        <w:rPr>
          <w:rFonts w:cs="Arial"/>
          <w:sz w:val="22"/>
          <w:lang w:val="es-ES_tradnl"/>
        </w:rPr>
        <w:t xml:space="preserve">escrito del 06 de diciembre de 2021, mediante el cual, la señora María del Carmen Vega Blanco solicita que se </w:t>
      </w:r>
      <w:r w:rsidR="007B13B8" w:rsidRPr="007B13B8">
        <w:rPr>
          <w:rFonts w:cs="Arial"/>
          <w:sz w:val="22"/>
          <w:szCs w:val="22"/>
          <w:lang w:val="es-CR"/>
        </w:rPr>
        <w:t xml:space="preserve">agilice la emisión y formalización de su bono de vivienda, debido a </w:t>
      </w:r>
      <w:r w:rsidR="007B13B8">
        <w:rPr>
          <w:rFonts w:cs="Arial"/>
          <w:sz w:val="22"/>
          <w:szCs w:val="22"/>
          <w:lang w:val="es-CR"/>
        </w:rPr>
        <w:t>los</w:t>
      </w:r>
      <w:r w:rsidR="007B13B8" w:rsidRPr="007B13B8">
        <w:rPr>
          <w:rFonts w:cs="Arial"/>
          <w:sz w:val="22"/>
          <w:szCs w:val="22"/>
          <w:lang w:val="es-CR"/>
        </w:rPr>
        <w:t xml:space="preserve"> problemas </w:t>
      </w:r>
      <w:r w:rsidR="007B13B8">
        <w:rPr>
          <w:rFonts w:cs="Arial"/>
          <w:sz w:val="22"/>
          <w:szCs w:val="22"/>
          <w:lang w:val="es-CR"/>
        </w:rPr>
        <w:t xml:space="preserve">de salud que padece </w:t>
      </w:r>
      <w:r w:rsidR="007B13B8" w:rsidRPr="007B13B8">
        <w:rPr>
          <w:rFonts w:cs="Arial"/>
          <w:sz w:val="22"/>
          <w:szCs w:val="22"/>
          <w:lang w:val="es-CR"/>
        </w:rPr>
        <w:t>y a las inadecuadas condiciones en las que vive</w:t>
      </w:r>
      <w:r w:rsidR="007B13B8">
        <w:rPr>
          <w:rFonts w:cs="Arial"/>
          <w:sz w:val="22"/>
          <w:szCs w:val="22"/>
          <w:lang w:val="es-CR"/>
        </w:rPr>
        <w:t>.</w:t>
      </w:r>
    </w:p>
    <w:p w14:paraId="158D8EA2" w14:textId="72A5A8E7" w:rsidR="007B13B8" w:rsidRDefault="007B13B8" w:rsidP="009D03FE">
      <w:pPr>
        <w:spacing w:line="360" w:lineRule="auto"/>
        <w:jc w:val="both"/>
        <w:rPr>
          <w:rFonts w:cs="Arial"/>
          <w:sz w:val="22"/>
          <w:szCs w:val="22"/>
          <w:lang w:val="es-CR"/>
        </w:rPr>
      </w:pPr>
    </w:p>
    <w:p w14:paraId="1C6D98DD" w14:textId="4E8AD316" w:rsidR="009D03FE" w:rsidRPr="007B13B8" w:rsidRDefault="007B13B8" w:rsidP="007B13B8">
      <w:pPr>
        <w:spacing w:line="360" w:lineRule="auto"/>
        <w:jc w:val="both"/>
        <w:rPr>
          <w:rFonts w:cs="Arial"/>
          <w:sz w:val="22"/>
          <w:szCs w:val="22"/>
        </w:rPr>
      </w:pPr>
      <w:r>
        <w:rPr>
          <w:rFonts w:cs="Arial"/>
          <w:sz w:val="22"/>
          <w:szCs w:val="22"/>
          <w:lang w:val="es-CR"/>
        </w:rPr>
        <w:t xml:space="preserve">Sobre el particular, la </w:t>
      </w:r>
      <w:r w:rsidRPr="007B13B8">
        <w:rPr>
          <w:rFonts w:cs="Arial"/>
          <w:sz w:val="22"/>
          <w:szCs w:val="22"/>
          <w:lang w:val="es-ES_tradnl"/>
        </w:rPr>
        <w:t>Junta Directiva</w:t>
      </w:r>
      <w:r>
        <w:rPr>
          <w:rFonts w:cs="Arial"/>
          <w:sz w:val="22"/>
          <w:szCs w:val="22"/>
          <w:lang w:val="es-ES_tradnl"/>
        </w:rPr>
        <w:t xml:space="preserve"> toma el </w:t>
      </w:r>
      <w:r w:rsidRPr="007B13B8">
        <w:rPr>
          <w:rFonts w:cs="Arial"/>
          <w:b/>
          <w:bCs/>
          <w:sz w:val="22"/>
          <w:szCs w:val="22"/>
          <w:lang w:val="es-ES_tradnl"/>
        </w:rPr>
        <w:t>Acuerdo N° 11</w:t>
      </w:r>
      <w:r>
        <w:rPr>
          <w:rFonts w:cs="Arial"/>
          <w:sz w:val="22"/>
          <w:szCs w:val="22"/>
          <w:lang w:val="es-ES_tradnl"/>
        </w:rPr>
        <w:t xml:space="preserve"> que se anexa a esta minuta.</w:t>
      </w:r>
    </w:p>
    <w:p w14:paraId="338E0F28" w14:textId="77777777" w:rsidR="009D03FE" w:rsidRPr="00D14EAF" w:rsidRDefault="009D03FE" w:rsidP="009D03FE">
      <w:pPr>
        <w:spacing w:line="360" w:lineRule="auto"/>
        <w:jc w:val="both"/>
        <w:rPr>
          <w:rFonts w:cs="Arial"/>
          <w:b/>
          <w:sz w:val="22"/>
        </w:rPr>
      </w:pPr>
      <w:r w:rsidRPr="00D14EAF">
        <w:rPr>
          <w:rFonts w:cs="Arial"/>
          <w:b/>
          <w:sz w:val="22"/>
        </w:rPr>
        <w:t>************</w:t>
      </w:r>
    </w:p>
    <w:p w14:paraId="6BE84633" w14:textId="77777777" w:rsidR="009D03FE" w:rsidRDefault="009D03FE" w:rsidP="009D03FE">
      <w:pPr>
        <w:spacing w:line="360" w:lineRule="auto"/>
        <w:jc w:val="both"/>
        <w:rPr>
          <w:rFonts w:cs="Arial"/>
          <w:b/>
          <w:bCs/>
          <w:sz w:val="22"/>
          <w:szCs w:val="22"/>
          <w:u w:val="single"/>
          <w:lang w:val="es-ES_tradnl"/>
        </w:rPr>
      </w:pPr>
    </w:p>
    <w:p w14:paraId="48D9F61B" w14:textId="3FA83D1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14° </w:t>
      </w:r>
      <w:r w:rsidR="00741ED6" w:rsidRPr="00741ED6">
        <w:rPr>
          <w:rFonts w:cs="Arial"/>
          <w:b/>
          <w:bCs/>
          <w:sz w:val="22"/>
          <w:u w:val="single"/>
          <w:lang w:val="es-CR"/>
        </w:rPr>
        <w:t>Copia de oficio enviado por el Comité de Auditoría al miembro externo de ese comité, solicitando criterio y recomendación sobre el nombramiento de la Auditoría Externa del Banco</w:t>
      </w:r>
    </w:p>
    <w:p w14:paraId="6CC35315" w14:textId="77777777" w:rsidR="009D03FE" w:rsidRDefault="009D03FE" w:rsidP="009D03FE">
      <w:pPr>
        <w:spacing w:line="360" w:lineRule="auto"/>
        <w:jc w:val="both"/>
        <w:rPr>
          <w:rFonts w:cs="Arial"/>
          <w:sz w:val="22"/>
          <w:szCs w:val="22"/>
        </w:rPr>
      </w:pPr>
    </w:p>
    <w:p w14:paraId="1C572E57" w14:textId="4744F69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26D2F">
        <w:rPr>
          <w:rFonts w:cs="Arial"/>
          <w:sz w:val="22"/>
          <w:u w:val="single"/>
          <w:lang w:val="es-ES_tradnl"/>
        </w:rPr>
        <w:t>38</w:t>
      </w:r>
      <w:r w:rsidRPr="0039311E">
        <w:rPr>
          <w:rFonts w:cs="Arial"/>
          <w:sz w:val="22"/>
          <w:u w:val="single"/>
          <w:lang w:val="es-ES_tradnl"/>
        </w:rPr>
        <w:t>:</w:t>
      </w:r>
      <w:r w:rsidR="00F26D2F">
        <w:rPr>
          <w:rFonts w:cs="Arial"/>
          <w:sz w:val="22"/>
          <w:u w:val="single"/>
          <w:lang w:val="es-ES_tradnl"/>
        </w:rPr>
        <w:t>43</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 conoce </w:t>
      </w:r>
      <w:r w:rsidR="00595B36">
        <w:rPr>
          <w:rFonts w:cs="Arial"/>
          <w:sz w:val="22"/>
          <w:lang w:val="es-ES_tradnl"/>
        </w:rPr>
        <w:t>copia d</w:t>
      </w:r>
      <w:r>
        <w:rPr>
          <w:rFonts w:cs="Arial"/>
          <w:sz w:val="22"/>
          <w:lang w:val="es-ES_tradnl"/>
        </w:rPr>
        <w:t xml:space="preserve">el oficio </w:t>
      </w:r>
      <w:r w:rsidR="00595B36">
        <w:rPr>
          <w:rFonts w:cs="Arial"/>
          <w:sz w:val="22"/>
          <w:lang w:val="es-ES_tradnl"/>
        </w:rPr>
        <w:t xml:space="preserve">CABANHVI-053-2021 del 07 de diciembre de 2021, mediante el cual, el Comité de Auditoría solicita el </w:t>
      </w:r>
      <w:r w:rsidR="00595B36" w:rsidRPr="00595B36">
        <w:rPr>
          <w:rFonts w:cs="Arial"/>
          <w:sz w:val="22"/>
          <w:lang w:val="es-CR"/>
        </w:rPr>
        <w:t xml:space="preserve">criterio </w:t>
      </w:r>
      <w:r w:rsidR="00595B36">
        <w:rPr>
          <w:rFonts w:cs="Arial"/>
          <w:sz w:val="22"/>
          <w:lang w:val="es-CR"/>
        </w:rPr>
        <w:t xml:space="preserve">del miembro externo de dicho órgano, con respecto al </w:t>
      </w:r>
      <w:r w:rsidR="00595B36" w:rsidRPr="00595B36">
        <w:rPr>
          <w:rFonts w:cs="Arial"/>
          <w:sz w:val="22"/>
          <w:lang w:val="es-CR"/>
        </w:rPr>
        <w:t>nombramiento de la Auditoría Externa de los estados financieros del Banco</w:t>
      </w:r>
      <w:r w:rsidR="00595B36">
        <w:rPr>
          <w:rFonts w:cs="Arial"/>
          <w:sz w:val="22"/>
          <w:lang w:val="es-CR"/>
        </w:rPr>
        <w:t>.</w:t>
      </w:r>
    </w:p>
    <w:p w14:paraId="57996DAF" w14:textId="58EB0F17" w:rsidR="009D03FE" w:rsidRDefault="009D03FE" w:rsidP="009D03FE">
      <w:pPr>
        <w:spacing w:line="360" w:lineRule="auto"/>
        <w:jc w:val="both"/>
        <w:rPr>
          <w:rFonts w:cs="Arial"/>
          <w:sz w:val="22"/>
          <w:szCs w:val="22"/>
        </w:rPr>
      </w:pPr>
    </w:p>
    <w:p w14:paraId="4CAED17A" w14:textId="37D7D440" w:rsidR="00595B36" w:rsidRDefault="00595B36" w:rsidP="009D03FE">
      <w:pPr>
        <w:spacing w:line="360" w:lineRule="auto"/>
        <w:jc w:val="both"/>
        <w:rPr>
          <w:rFonts w:cs="Arial"/>
          <w:sz w:val="22"/>
          <w:szCs w:val="22"/>
        </w:rPr>
      </w:pPr>
      <w:r>
        <w:rPr>
          <w:rFonts w:cs="Arial"/>
          <w:sz w:val="22"/>
          <w:szCs w:val="22"/>
        </w:rPr>
        <w:t xml:space="preserve">Al respecto, la </w:t>
      </w:r>
      <w:r w:rsidRPr="00595B36">
        <w:rPr>
          <w:rFonts w:cs="Arial"/>
          <w:sz w:val="22"/>
          <w:szCs w:val="22"/>
          <w:lang w:val="es-ES_tradnl"/>
        </w:rPr>
        <w:t>Junta Directiva</w:t>
      </w:r>
      <w:r>
        <w:rPr>
          <w:rFonts w:cs="Arial"/>
          <w:sz w:val="22"/>
          <w:szCs w:val="22"/>
          <w:lang w:val="es-ES_tradnl"/>
        </w:rPr>
        <w:t xml:space="preserve"> da por conocida dicha nota.</w:t>
      </w:r>
    </w:p>
    <w:p w14:paraId="4F634A2D" w14:textId="77777777" w:rsidR="009D03FE" w:rsidRPr="00D14EAF" w:rsidRDefault="009D03FE" w:rsidP="009D03FE">
      <w:pPr>
        <w:spacing w:line="360" w:lineRule="auto"/>
        <w:jc w:val="both"/>
        <w:rPr>
          <w:rFonts w:cs="Arial"/>
          <w:b/>
          <w:sz w:val="22"/>
        </w:rPr>
      </w:pPr>
      <w:r w:rsidRPr="00D14EAF">
        <w:rPr>
          <w:rFonts w:cs="Arial"/>
          <w:b/>
          <w:sz w:val="22"/>
        </w:rPr>
        <w:t>************</w:t>
      </w:r>
    </w:p>
    <w:p w14:paraId="2F2176AB" w14:textId="77777777" w:rsidR="009D03FE" w:rsidRDefault="009D03FE" w:rsidP="009D03FE">
      <w:pPr>
        <w:spacing w:line="360" w:lineRule="auto"/>
        <w:jc w:val="both"/>
        <w:rPr>
          <w:rFonts w:cs="Arial"/>
          <w:b/>
          <w:bCs/>
          <w:sz w:val="22"/>
          <w:szCs w:val="22"/>
          <w:u w:val="single"/>
          <w:lang w:val="es-ES_tradnl"/>
        </w:rPr>
      </w:pPr>
    </w:p>
    <w:p w14:paraId="31D23B30" w14:textId="2109C1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741ED6" w:rsidRPr="00741ED6">
        <w:rPr>
          <w:rFonts w:cs="Arial"/>
          <w:b/>
          <w:bCs/>
          <w:sz w:val="22"/>
          <w:u w:val="single"/>
          <w:lang w:val="es-CR"/>
        </w:rPr>
        <w:t>Copia de oficio enviado por el Comité de Auditoría a la Unidad de Cumplimiento Normativo, respondiendo consulta sobre los cambios realizados al reglamento y al procedimiento de evaluación de dicho comité</w:t>
      </w:r>
    </w:p>
    <w:p w14:paraId="69357BB3" w14:textId="77777777" w:rsidR="009D03FE" w:rsidRDefault="009D03FE" w:rsidP="009D03FE">
      <w:pPr>
        <w:spacing w:line="360" w:lineRule="auto"/>
        <w:jc w:val="both"/>
        <w:rPr>
          <w:rFonts w:cs="Arial"/>
          <w:sz w:val="22"/>
          <w:szCs w:val="22"/>
        </w:rPr>
      </w:pPr>
    </w:p>
    <w:p w14:paraId="43D76502" w14:textId="515EF0E2" w:rsidR="009D03FE" w:rsidRDefault="009D03FE" w:rsidP="009D03FE">
      <w:pPr>
        <w:spacing w:line="360" w:lineRule="auto"/>
        <w:jc w:val="both"/>
        <w:rPr>
          <w:sz w:val="22"/>
          <w:szCs w:val="22"/>
        </w:rPr>
      </w:pPr>
      <w:r w:rsidRPr="0039311E">
        <w:rPr>
          <w:rFonts w:cs="Arial"/>
          <w:sz w:val="22"/>
          <w:u w:val="single"/>
          <w:lang w:val="es-ES_tradnl"/>
        </w:rPr>
        <w:t xml:space="preserve">Minuto </w:t>
      </w:r>
      <w:r w:rsidR="00F26D2F">
        <w:rPr>
          <w:rFonts w:cs="Arial"/>
          <w:sz w:val="22"/>
          <w:u w:val="single"/>
          <w:lang w:val="es-ES_tradnl"/>
        </w:rPr>
        <w:t>38</w:t>
      </w:r>
      <w:r w:rsidRPr="0039311E">
        <w:rPr>
          <w:rFonts w:cs="Arial"/>
          <w:sz w:val="22"/>
          <w:u w:val="single"/>
          <w:lang w:val="es-ES_tradnl"/>
        </w:rPr>
        <w:t>:</w:t>
      </w:r>
      <w:r w:rsidR="00F26D2F">
        <w:rPr>
          <w:rFonts w:cs="Arial"/>
          <w:sz w:val="22"/>
          <w:u w:val="single"/>
          <w:lang w:val="es-ES_tradnl"/>
        </w:rPr>
        <w:t>54</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 conoce </w:t>
      </w:r>
      <w:r w:rsidR="00595B36">
        <w:rPr>
          <w:rFonts w:cs="Arial"/>
          <w:sz w:val="22"/>
          <w:lang w:val="es-ES_tradnl"/>
        </w:rPr>
        <w:t xml:space="preserve">copia del oficio CABANHVI-054-2021 del 07 de diciembre de 2021, mediante el cual, el Comité de Auditoría responde a la Unidad de Cumplimiento Normativo, la consulta sobre </w:t>
      </w:r>
      <w:r w:rsidR="00595B36" w:rsidRPr="00C7430C">
        <w:rPr>
          <w:sz w:val="22"/>
          <w:szCs w:val="22"/>
        </w:rPr>
        <w:t>los eventuales cambios realizados en el último año, al reglamento y al procedimiento de evaluación de dicho comité</w:t>
      </w:r>
      <w:r w:rsidR="00595B36">
        <w:rPr>
          <w:sz w:val="22"/>
          <w:szCs w:val="22"/>
        </w:rPr>
        <w:t>.</w:t>
      </w:r>
    </w:p>
    <w:p w14:paraId="0DD08E27" w14:textId="77777777" w:rsidR="00595B36" w:rsidRDefault="00595B36" w:rsidP="009D03FE">
      <w:pPr>
        <w:spacing w:line="360" w:lineRule="auto"/>
        <w:jc w:val="both"/>
        <w:rPr>
          <w:rFonts w:cs="Arial"/>
          <w:sz w:val="22"/>
          <w:lang w:val="es-ES_tradnl"/>
        </w:rPr>
      </w:pPr>
    </w:p>
    <w:p w14:paraId="2F0F5623" w14:textId="77777777" w:rsidR="00595B36" w:rsidRDefault="00595B36" w:rsidP="00595B36">
      <w:pPr>
        <w:spacing w:line="360" w:lineRule="auto"/>
        <w:jc w:val="both"/>
        <w:rPr>
          <w:rFonts w:cs="Arial"/>
          <w:sz w:val="22"/>
          <w:szCs w:val="22"/>
        </w:rPr>
      </w:pPr>
      <w:r>
        <w:rPr>
          <w:rFonts w:cs="Arial"/>
          <w:sz w:val="22"/>
          <w:szCs w:val="22"/>
        </w:rPr>
        <w:t xml:space="preserve">Al respecto, la </w:t>
      </w:r>
      <w:r w:rsidRPr="00595B36">
        <w:rPr>
          <w:rFonts w:cs="Arial"/>
          <w:sz w:val="22"/>
          <w:szCs w:val="22"/>
          <w:lang w:val="es-ES_tradnl"/>
        </w:rPr>
        <w:t>Junta Directiva</w:t>
      </w:r>
      <w:r>
        <w:rPr>
          <w:rFonts w:cs="Arial"/>
          <w:sz w:val="22"/>
          <w:szCs w:val="22"/>
          <w:lang w:val="es-ES_tradnl"/>
        </w:rPr>
        <w:t xml:space="preserve"> da por conocida dicha nota.</w:t>
      </w:r>
    </w:p>
    <w:p w14:paraId="226CA13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C725E61" w14:textId="77777777" w:rsidR="009D03FE" w:rsidRDefault="009D03FE" w:rsidP="002D0146">
      <w:pPr>
        <w:spacing w:line="360" w:lineRule="auto"/>
        <w:jc w:val="both"/>
        <w:rPr>
          <w:rFonts w:cs="Arial"/>
          <w:b/>
          <w:bCs/>
          <w:sz w:val="22"/>
          <w:szCs w:val="22"/>
          <w:u w:val="single"/>
          <w:lang w:val="es-ES_tradnl"/>
        </w:rPr>
      </w:pPr>
    </w:p>
    <w:p w14:paraId="0A9B7214" w14:textId="7A19A77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741ED6" w:rsidRPr="00741ED6">
        <w:rPr>
          <w:rFonts w:cs="Arial"/>
          <w:b/>
          <w:bCs/>
          <w:sz w:val="22"/>
          <w:u w:val="single"/>
          <w:lang w:val="es-CR"/>
        </w:rPr>
        <w:t>Oficio de la Constructora León Aguilar, en relación con la información requerida sobre los proyectos Vistas de Guadalupe y 28 Millas</w:t>
      </w:r>
    </w:p>
    <w:p w14:paraId="08741DA5" w14:textId="77777777" w:rsidR="009D03FE" w:rsidRDefault="009D03FE" w:rsidP="009D03FE">
      <w:pPr>
        <w:spacing w:line="360" w:lineRule="auto"/>
        <w:jc w:val="both"/>
        <w:rPr>
          <w:rFonts w:cs="Arial"/>
          <w:sz w:val="22"/>
          <w:szCs w:val="22"/>
        </w:rPr>
      </w:pPr>
    </w:p>
    <w:p w14:paraId="2DC9EC1A" w14:textId="1AAC6F0B" w:rsidR="002726A0"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26D2F">
        <w:rPr>
          <w:rFonts w:cs="Arial"/>
          <w:sz w:val="22"/>
          <w:u w:val="single"/>
          <w:lang w:val="es-ES_tradnl"/>
        </w:rPr>
        <w:t>39</w:t>
      </w:r>
      <w:r w:rsidRPr="0039311E">
        <w:rPr>
          <w:rFonts w:cs="Arial"/>
          <w:sz w:val="22"/>
          <w:u w:val="single"/>
          <w:lang w:val="es-ES_tradnl"/>
        </w:rPr>
        <w:t>:</w:t>
      </w:r>
      <w:r w:rsidR="00F26D2F">
        <w:rPr>
          <w:rFonts w:cs="Arial"/>
          <w:sz w:val="22"/>
          <w:u w:val="single"/>
          <w:lang w:val="es-ES_tradnl"/>
        </w:rPr>
        <w:t>03 (grabación B)</w:t>
      </w:r>
      <w:r>
        <w:rPr>
          <w:rFonts w:cs="Arial"/>
          <w:sz w:val="22"/>
          <w:lang w:val="es-ES_tradnl"/>
        </w:rPr>
        <w:t xml:space="preserve"> Se conoce </w:t>
      </w:r>
      <w:r w:rsidR="002726A0">
        <w:rPr>
          <w:rFonts w:cs="Arial"/>
          <w:sz w:val="22"/>
          <w:lang w:val="es-ES_tradnl"/>
        </w:rPr>
        <w:t xml:space="preserve">escrito del 07 de diciembre de 2021, mediante el cual, el ingeniero Diego León Carazo, Gerente General de la Constructora León Aguilar, </w:t>
      </w:r>
      <w:r w:rsidR="00753903">
        <w:rPr>
          <w:rFonts w:cs="Arial"/>
          <w:sz w:val="22"/>
          <w:lang w:val="es-ES_tradnl"/>
        </w:rPr>
        <w:t xml:space="preserve">presenta cuestionamientos sobre la falta de respuesta oportuna a las solicitudes de información </w:t>
      </w:r>
      <w:r w:rsidR="004B5885">
        <w:rPr>
          <w:rFonts w:cs="Arial"/>
          <w:sz w:val="22"/>
          <w:lang w:val="es-ES_tradnl"/>
        </w:rPr>
        <w:t xml:space="preserve">sobre </w:t>
      </w:r>
      <w:r w:rsidR="00753903">
        <w:rPr>
          <w:rFonts w:cs="Arial"/>
          <w:sz w:val="22"/>
          <w:lang w:val="es-ES_tradnl"/>
        </w:rPr>
        <w:t xml:space="preserve">los expedientes </w:t>
      </w:r>
      <w:r w:rsidR="004B5885">
        <w:rPr>
          <w:rFonts w:cs="Arial"/>
          <w:sz w:val="22"/>
          <w:lang w:val="es-ES_tradnl"/>
        </w:rPr>
        <w:t>de</w:t>
      </w:r>
      <w:r w:rsidR="00753903">
        <w:rPr>
          <w:rFonts w:cs="Arial"/>
          <w:sz w:val="22"/>
          <w:lang w:val="es-ES_tradnl"/>
        </w:rPr>
        <w:t xml:space="preserve"> </w:t>
      </w:r>
      <w:r w:rsidR="002726A0" w:rsidRPr="002726A0">
        <w:rPr>
          <w:rFonts w:cs="Arial"/>
          <w:sz w:val="22"/>
          <w:szCs w:val="22"/>
          <w:lang w:val="es-CR"/>
        </w:rPr>
        <w:t>los proyectos Vistas de Guadalupe y 28 Millas</w:t>
      </w:r>
      <w:r w:rsidR="00753903">
        <w:rPr>
          <w:rFonts w:cs="Arial"/>
          <w:sz w:val="22"/>
          <w:szCs w:val="22"/>
          <w:lang w:val="es-CR"/>
        </w:rPr>
        <w:t>.</w:t>
      </w:r>
    </w:p>
    <w:p w14:paraId="07A0CD72" w14:textId="3EF63D05" w:rsidR="002726A0" w:rsidRDefault="002726A0" w:rsidP="009D03FE">
      <w:pPr>
        <w:spacing w:line="360" w:lineRule="auto"/>
        <w:jc w:val="both"/>
        <w:rPr>
          <w:rFonts w:cs="Arial"/>
          <w:sz w:val="22"/>
          <w:szCs w:val="22"/>
        </w:rPr>
      </w:pPr>
    </w:p>
    <w:p w14:paraId="078FC1E9" w14:textId="6E65BD43" w:rsidR="002726A0" w:rsidRDefault="00F26D2F" w:rsidP="009D03FE">
      <w:pPr>
        <w:spacing w:line="360" w:lineRule="auto"/>
        <w:jc w:val="both"/>
        <w:rPr>
          <w:rFonts w:cs="Arial"/>
          <w:sz w:val="22"/>
          <w:szCs w:val="22"/>
        </w:rPr>
      </w:pPr>
      <w:r>
        <w:rPr>
          <w:rFonts w:cs="Arial"/>
          <w:sz w:val="22"/>
          <w:szCs w:val="22"/>
        </w:rPr>
        <w:lastRenderedPageBreak/>
        <w:t xml:space="preserve">Sobre el particular, la </w:t>
      </w:r>
      <w:r w:rsidRPr="00F26D2F">
        <w:rPr>
          <w:rFonts w:cs="Arial"/>
          <w:sz w:val="22"/>
          <w:szCs w:val="22"/>
          <w:lang w:val="es-ES_tradnl"/>
        </w:rPr>
        <w:t>Junta Directiva</w:t>
      </w:r>
      <w:r>
        <w:rPr>
          <w:rFonts w:cs="Arial"/>
          <w:sz w:val="22"/>
          <w:szCs w:val="22"/>
          <w:lang w:val="es-ES_tradnl"/>
        </w:rPr>
        <w:t xml:space="preserve"> da por conocida dicha nota, dado que</w:t>
      </w:r>
      <w:r w:rsidR="001316F3">
        <w:rPr>
          <w:rFonts w:cs="Arial"/>
          <w:sz w:val="22"/>
          <w:szCs w:val="22"/>
          <w:lang w:val="es-ES_tradnl"/>
        </w:rPr>
        <w:t>,</w:t>
      </w:r>
      <w:r>
        <w:rPr>
          <w:rFonts w:cs="Arial"/>
          <w:sz w:val="22"/>
          <w:szCs w:val="22"/>
          <w:lang w:val="es-ES_tradnl"/>
        </w:rPr>
        <w:t xml:space="preserve"> según lo afirma el seño</w:t>
      </w:r>
      <w:r w:rsidR="001316F3">
        <w:rPr>
          <w:rFonts w:cs="Arial"/>
          <w:sz w:val="22"/>
          <w:szCs w:val="22"/>
          <w:lang w:val="es-ES_tradnl"/>
        </w:rPr>
        <w:t>r</w:t>
      </w:r>
      <w:r>
        <w:rPr>
          <w:rFonts w:cs="Arial"/>
          <w:sz w:val="22"/>
          <w:szCs w:val="22"/>
          <w:lang w:val="es-ES_tradnl"/>
        </w:rPr>
        <w:t xml:space="preserve"> Subgerente de Operaciones, </w:t>
      </w:r>
      <w:r w:rsidR="001316F3">
        <w:rPr>
          <w:rFonts w:cs="Arial"/>
          <w:sz w:val="22"/>
          <w:szCs w:val="22"/>
          <w:lang w:val="es-ES_tradnl"/>
        </w:rPr>
        <w:t>el referido escrito ya fue respondido.</w:t>
      </w:r>
    </w:p>
    <w:p w14:paraId="5F063DC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D7C7A66" w14:textId="77777777" w:rsidR="009D03FE" w:rsidRDefault="009D03FE" w:rsidP="002D0146">
      <w:pPr>
        <w:spacing w:line="360" w:lineRule="auto"/>
        <w:jc w:val="both"/>
        <w:rPr>
          <w:rFonts w:cs="Arial"/>
          <w:b/>
          <w:bCs/>
          <w:sz w:val="22"/>
          <w:szCs w:val="22"/>
          <w:u w:val="single"/>
          <w:lang w:val="es-ES_tradnl"/>
        </w:rPr>
      </w:pPr>
    </w:p>
    <w:p w14:paraId="7B7047A2" w14:textId="1AB5AEA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741ED6" w:rsidRPr="00741ED6">
        <w:rPr>
          <w:rFonts w:cs="Arial"/>
          <w:b/>
          <w:bCs/>
          <w:sz w:val="22"/>
          <w:u w:val="single"/>
          <w:lang w:val="es-ES_tradnl"/>
        </w:rPr>
        <w:t xml:space="preserve">Copia de oficios enviados por la Subgerencia de Operaciones a dos funcionarios del Departamento Técnico, autorizándolos a </w:t>
      </w:r>
      <w:r w:rsidR="00741ED6" w:rsidRPr="00741ED6">
        <w:rPr>
          <w:rFonts w:cs="Arial"/>
          <w:b/>
          <w:bCs/>
          <w:sz w:val="22"/>
          <w:u w:val="single"/>
          <w:lang w:val="es-CR"/>
        </w:rPr>
        <w:t>que se inhiban de conocer y resolver asuntos relacionados con el proyecto Vistas de Miravalles</w:t>
      </w:r>
    </w:p>
    <w:p w14:paraId="1D7914FB" w14:textId="77777777" w:rsidR="009D03FE" w:rsidRDefault="009D03FE" w:rsidP="009D03FE">
      <w:pPr>
        <w:spacing w:line="360" w:lineRule="auto"/>
        <w:jc w:val="both"/>
        <w:rPr>
          <w:rFonts w:cs="Arial"/>
          <w:sz w:val="22"/>
          <w:szCs w:val="22"/>
        </w:rPr>
      </w:pPr>
    </w:p>
    <w:p w14:paraId="47F3D52E" w14:textId="758AF36A" w:rsidR="00683EBF"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392CDD">
        <w:rPr>
          <w:rFonts w:cs="Arial"/>
          <w:sz w:val="22"/>
          <w:u w:val="single"/>
          <w:lang w:val="es-ES_tradnl"/>
        </w:rPr>
        <w:t>39</w:t>
      </w:r>
      <w:r w:rsidRPr="0039311E">
        <w:rPr>
          <w:rFonts w:cs="Arial"/>
          <w:sz w:val="22"/>
          <w:u w:val="single"/>
          <w:lang w:val="es-ES_tradnl"/>
        </w:rPr>
        <w:t>:</w:t>
      </w:r>
      <w:r w:rsidR="00392CDD">
        <w:rPr>
          <w:rFonts w:cs="Arial"/>
          <w:sz w:val="22"/>
          <w:u w:val="single"/>
          <w:lang w:val="es-ES_tradnl"/>
        </w:rPr>
        <w:t>57</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 conoce </w:t>
      </w:r>
      <w:r w:rsidR="00392CDD">
        <w:rPr>
          <w:rFonts w:cs="Arial"/>
          <w:sz w:val="22"/>
          <w:lang w:val="es-ES_tradnl"/>
        </w:rPr>
        <w:t>copia d</w:t>
      </w:r>
      <w:r>
        <w:rPr>
          <w:rFonts w:cs="Arial"/>
          <w:sz w:val="22"/>
          <w:lang w:val="es-ES_tradnl"/>
        </w:rPr>
        <w:t>e</w:t>
      </w:r>
      <w:r w:rsidR="00392CDD">
        <w:rPr>
          <w:rFonts w:cs="Arial"/>
          <w:sz w:val="22"/>
          <w:lang w:val="es-ES_tradnl"/>
        </w:rPr>
        <w:t xml:space="preserve"> los</w:t>
      </w:r>
      <w:r>
        <w:rPr>
          <w:rFonts w:cs="Arial"/>
          <w:sz w:val="22"/>
          <w:lang w:val="es-ES_tradnl"/>
        </w:rPr>
        <w:t xml:space="preserve"> oficio</w:t>
      </w:r>
      <w:r w:rsidR="00392CDD">
        <w:rPr>
          <w:rFonts w:cs="Arial"/>
          <w:sz w:val="22"/>
          <w:lang w:val="es-ES_tradnl"/>
        </w:rPr>
        <w:t>s</w:t>
      </w:r>
      <w:r>
        <w:rPr>
          <w:rFonts w:cs="Arial"/>
          <w:sz w:val="22"/>
          <w:lang w:val="es-ES_tradnl"/>
        </w:rPr>
        <w:t xml:space="preserve"> </w:t>
      </w:r>
      <w:r w:rsidR="00392CDD">
        <w:rPr>
          <w:rFonts w:cs="Arial"/>
          <w:sz w:val="22"/>
          <w:lang w:val="es-ES_tradnl"/>
        </w:rPr>
        <w:t>SO-OF-0171-2021 y SO-OF-0172-2021, ambos del 07 de diciembre de 2021, por medio de los cuales, el Subgerente de Operaciones autoriza a la Arq. Mariella Salas y al Ing. Gabriel Delgado Hidalgo, funcionarios del Departamento Técnico, paraque se inhiban de</w:t>
      </w:r>
      <w:r w:rsidR="00683EBF" w:rsidRPr="00683EBF">
        <w:rPr>
          <w:rFonts w:cs="Arial"/>
          <w:sz w:val="22"/>
          <w:szCs w:val="22"/>
          <w:lang w:val="es-CR"/>
        </w:rPr>
        <w:t xml:space="preserve"> conocer y resolver asuntos relacionados con el proyecto Vistas de Miravalles</w:t>
      </w:r>
      <w:r w:rsidR="00392CDD">
        <w:rPr>
          <w:rFonts w:cs="Arial"/>
          <w:sz w:val="22"/>
          <w:szCs w:val="22"/>
          <w:lang w:val="es-CR"/>
        </w:rPr>
        <w:t>.</w:t>
      </w:r>
    </w:p>
    <w:p w14:paraId="5009954E" w14:textId="1AB1A82E" w:rsidR="00683EBF" w:rsidRDefault="00683EBF" w:rsidP="009D03FE">
      <w:pPr>
        <w:spacing w:line="360" w:lineRule="auto"/>
        <w:jc w:val="both"/>
        <w:rPr>
          <w:rFonts w:cs="Arial"/>
          <w:sz w:val="22"/>
          <w:szCs w:val="22"/>
        </w:rPr>
      </w:pPr>
    </w:p>
    <w:p w14:paraId="368B1F70" w14:textId="260998B7" w:rsidR="00683EBF" w:rsidRDefault="00683EBF" w:rsidP="00683EBF">
      <w:pPr>
        <w:spacing w:line="360" w:lineRule="auto"/>
        <w:jc w:val="both"/>
        <w:rPr>
          <w:rFonts w:cs="Arial"/>
          <w:sz w:val="22"/>
          <w:szCs w:val="22"/>
        </w:rPr>
      </w:pPr>
      <w:r>
        <w:rPr>
          <w:rFonts w:cs="Arial"/>
          <w:sz w:val="22"/>
          <w:szCs w:val="22"/>
        </w:rPr>
        <w:t xml:space="preserve">Al respecto, la </w:t>
      </w:r>
      <w:r w:rsidRPr="00595B36">
        <w:rPr>
          <w:rFonts w:cs="Arial"/>
          <w:sz w:val="22"/>
          <w:szCs w:val="22"/>
          <w:lang w:val="es-ES_tradnl"/>
        </w:rPr>
        <w:t>Junta Directiva</w:t>
      </w:r>
      <w:r>
        <w:rPr>
          <w:rFonts w:cs="Arial"/>
          <w:sz w:val="22"/>
          <w:szCs w:val="22"/>
          <w:lang w:val="es-ES_tradnl"/>
        </w:rPr>
        <w:t xml:space="preserve"> da por conocida</w:t>
      </w:r>
      <w:r w:rsidR="00392CDD">
        <w:rPr>
          <w:rFonts w:cs="Arial"/>
          <w:sz w:val="22"/>
          <w:szCs w:val="22"/>
          <w:lang w:val="es-ES_tradnl"/>
        </w:rPr>
        <w:t>s</w:t>
      </w:r>
      <w:r>
        <w:rPr>
          <w:rFonts w:cs="Arial"/>
          <w:sz w:val="22"/>
          <w:szCs w:val="22"/>
          <w:lang w:val="es-ES_tradnl"/>
        </w:rPr>
        <w:t xml:space="preserve"> dicha</w:t>
      </w:r>
      <w:r w:rsidR="00392CDD">
        <w:rPr>
          <w:rFonts w:cs="Arial"/>
          <w:sz w:val="22"/>
          <w:szCs w:val="22"/>
          <w:lang w:val="es-ES_tradnl"/>
        </w:rPr>
        <w:t>s</w:t>
      </w:r>
      <w:r>
        <w:rPr>
          <w:rFonts w:cs="Arial"/>
          <w:sz w:val="22"/>
          <w:szCs w:val="22"/>
          <w:lang w:val="es-ES_tradnl"/>
        </w:rPr>
        <w:t xml:space="preserve"> nota</w:t>
      </w:r>
      <w:r w:rsidR="00392CDD">
        <w:rPr>
          <w:rFonts w:cs="Arial"/>
          <w:sz w:val="22"/>
          <w:szCs w:val="22"/>
          <w:lang w:val="es-ES_tradnl"/>
        </w:rPr>
        <w:t>s</w:t>
      </w:r>
      <w:r>
        <w:rPr>
          <w:rFonts w:cs="Arial"/>
          <w:sz w:val="22"/>
          <w:szCs w:val="22"/>
          <w:lang w:val="es-ES_tradnl"/>
        </w:rPr>
        <w:t>.</w:t>
      </w:r>
    </w:p>
    <w:p w14:paraId="63950AEE"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7D13B6D" w14:textId="77777777" w:rsidR="004755F8" w:rsidRPr="00AB2826" w:rsidRDefault="004755F8" w:rsidP="002D0146">
      <w:pPr>
        <w:spacing w:line="360" w:lineRule="auto"/>
        <w:jc w:val="both"/>
        <w:rPr>
          <w:rFonts w:cs="Arial"/>
          <w:color w:val="000000"/>
          <w:sz w:val="22"/>
          <w:szCs w:val="22"/>
        </w:rPr>
      </w:pPr>
    </w:p>
    <w:p w14:paraId="60E1C52C" w14:textId="525BD5E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741ED6" w:rsidRPr="00741ED6">
        <w:rPr>
          <w:rFonts w:cs="Arial"/>
          <w:b/>
          <w:bCs/>
          <w:sz w:val="22"/>
          <w:u w:val="single"/>
          <w:lang w:val="es-CR"/>
        </w:rPr>
        <w:t>Oficio de la empresa Las Rosas de Pocosol, solicitando la aprobación condicionada de 82 bonos extraordinarios en el proyecto Las Rosas de Río Jiménez</w:t>
      </w:r>
    </w:p>
    <w:p w14:paraId="50561D7F" w14:textId="77777777" w:rsidR="009D03FE" w:rsidRDefault="009D03FE" w:rsidP="009D03FE">
      <w:pPr>
        <w:spacing w:line="360" w:lineRule="auto"/>
        <w:jc w:val="both"/>
        <w:rPr>
          <w:rFonts w:cs="Arial"/>
          <w:sz w:val="22"/>
          <w:szCs w:val="22"/>
        </w:rPr>
      </w:pPr>
    </w:p>
    <w:p w14:paraId="32D16806" w14:textId="543CEE21" w:rsidR="00A0333C"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186470">
        <w:rPr>
          <w:rFonts w:cs="Arial"/>
          <w:sz w:val="22"/>
          <w:u w:val="single"/>
          <w:lang w:val="es-ES_tradnl"/>
        </w:rPr>
        <w:t>40</w:t>
      </w:r>
      <w:r w:rsidRPr="0039311E">
        <w:rPr>
          <w:rFonts w:cs="Arial"/>
          <w:sz w:val="22"/>
          <w:u w:val="single"/>
          <w:lang w:val="es-ES_tradnl"/>
        </w:rPr>
        <w:t>:</w:t>
      </w:r>
      <w:r w:rsidR="00186470">
        <w:rPr>
          <w:rFonts w:cs="Arial"/>
          <w:sz w:val="22"/>
          <w:u w:val="single"/>
          <w:lang w:val="es-ES_tradnl"/>
        </w:rPr>
        <w:t>05</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 conoce</w:t>
      </w:r>
      <w:r w:rsidR="00727290">
        <w:rPr>
          <w:rFonts w:cs="Arial"/>
          <w:sz w:val="22"/>
          <w:lang w:val="es-ES_tradnl"/>
        </w:rPr>
        <w:t>n los</w:t>
      </w:r>
      <w:r>
        <w:rPr>
          <w:rFonts w:cs="Arial"/>
          <w:sz w:val="22"/>
          <w:lang w:val="es-ES_tradnl"/>
        </w:rPr>
        <w:t xml:space="preserve"> oficio</w:t>
      </w:r>
      <w:r w:rsidR="00727290">
        <w:rPr>
          <w:rFonts w:cs="Arial"/>
          <w:sz w:val="22"/>
          <w:lang w:val="es-ES_tradnl"/>
        </w:rPr>
        <w:t>s</w:t>
      </w:r>
      <w:r>
        <w:rPr>
          <w:rFonts w:cs="Arial"/>
          <w:sz w:val="22"/>
          <w:lang w:val="es-ES_tradnl"/>
        </w:rPr>
        <w:t xml:space="preserve"> </w:t>
      </w:r>
      <w:r w:rsidR="00727290">
        <w:rPr>
          <w:rFonts w:cs="Arial"/>
          <w:sz w:val="22"/>
          <w:lang w:val="es-ES_tradnl"/>
        </w:rPr>
        <w:t xml:space="preserve">JMJA-0712A-2021 del 07 de diciembre de 2021 y JMJA-1112-2021 del 11 de diciembre de 2021, por medio de los cuales, el señor José Mario Jara Alvarado, vicepresidente de la sociedad Las Rosas de Pocosol S.A., solicita a esta </w:t>
      </w:r>
      <w:r w:rsidR="00727290" w:rsidRPr="00727290">
        <w:rPr>
          <w:rFonts w:cs="Arial"/>
          <w:sz w:val="22"/>
          <w:lang w:val="es-ES_tradnl"/>
        </w:rPr>
        <w:t>Junta Directiva</w:t>
      </w:r>
      <w:r w:rsidR="00727290">
        <w:rPr>
          <w:rFonts w:cs="Arial"/>
          <w:sz w:val="22"/>
          <w:lang w:val="es-ES_tradnl"/>
        </w:rPr>
        <w:t xml:space="preserve">, con base en los razonamientos que expo9ne en dichos documentos, que se conozca y </w:t>
      </w:r>
      <w:r w:rsidR="00E94C87">
        <w:rPr>
          <w:rFonts w:cs="Arial"/>
          <w:sz w:val="22"/>
          <w:lang w:val="es-ES_tradnl"/>
        </w:rPr>
        <w:t>apruebe en forma condicionada, la solicitud para el financiamiento de 82 bonos de vivienda en el proyecto habitacional Las Rosas</w:t>
      </w:r>
      <w:r w:rsidR="00A0333C" w:rsidRPr="00A0333C">
        <w:rPr>
          <w:rFonts w:cs="Arial"/>
          <w:sz w:val="22"/>
          <w:szCs w:val="22"/>
          <w:lang w:val="es-CR"/>
        </w:rPr>
        <w:t xml:space="preserve"> de Río Jiménez</w:t>
      </w:r>
      <w:r w:rsidR="00A0333C">
        <w:rPr>
          <w:rFonts w:cs="Arial"/>
          <w:sz w:val="22"/>
          <w:szCs w:val="22"/>
          <w:lang w:val="es-CR"/>
        </w:rPr>
        <w:t>.</w:t>
      </w:r>
    </w:p>
    <w:p w14:paraId="3B7B4BDB" w14:textId="0419D4F9" w:rsidR="00A0333C" w:rsidRDefault="00A0333C" w:rsidP="009D03FE">
      <w:pPr>
        <w:spacing w:line="360" w:lineRule="auto"/>
        <w:jc w:val="both"/>
        <w:rPr>
          <w:rFonts w:cs="Arial"/>
          <w:sz w:val="22"/>
          <w:szCs w:val="22"/>
          <w:lang w:val="es-CR"/>
        </w:rPr>
      </w:pPr>
    </w:p>
    <w:p w14:paraId="59B17779" w14:textId="77777777" w:rsidR="00E94C87" w:rsidRDefault="00E94C87" w:rsidP="009D03FE">
      <w:pPr>
        <w:spacing w:line="360" w:lineRule="auto"/>
        <w:jc w:val="both"/>
        <w:rPr>
          <w:rFonts w:cs="Arial"/>
          <w:sz w:val="22"/>
          <w:szCs w:val="22"/>
          <w:lang w:val="es-ES_tradnl"/>
        </w:rPr>
      </w:pPr>
      <w:r>
        <w:rPr>
          <w:rFonts w:cs="Arial"/>
          <w:sz w:val="22"/>
          <w:szCs w:val="22"/>
          <w:lang w:val="es-CR"/>
        </w:rPr>
        <w:t xml:space="preserve">Sobre el particular, la </w:t>
      </w:r>
      <w:r w:rsidRPr="00E94C87">
        <w:rPr>
          <w:rFonts w:cs="Arial"/>
          <w:sz w:val="22"/>
          <w:szCs w:val="22"/>
          <w:lang w:val="es-ES_tradnl"/>
        </w:rPr>
        <w:t>Junta Directiva</w:t>
      </w:r>
      <w:r>
        <w:rPr>
          <w:rFonts w:cs="Arial"/>
          <w:sz w:val="22"/>
          <w:szCs w:val="22"/>
          <w:lang w:val="es-ES_tradnl"/>
        </w:rPr>
        <w:t xml:space="preserve"> toma el </w:t>
      </w:r>
      <w:r w:rsidRPr="00E94C87">
        <w:rPr>
          <w:rFonts w:cs="Arial"/>
          <w:b/>
          <w:bCs/>
          <w:sz w:val="22"/>
          <w:szCs w:val="22"/>
          <w:lang w:val="es-ES_tradnl"/>
        </w:rPr>
        <w:t>Acuerdo N° 12</w:t>
      </w:r>
      <w:r>
        <w:rPr>
          <w:rFonts w:cs="Arial"/>
          <w:sz w:val="22"/>
          <w:szCs w:val="22"/>
          <w:lang w:val="es-ES_tradnl"/>
        </w:rPr>
        <w:t xml:space="preserve"> que se anexa a esta minuta.</w:t>
      </w:r>
    </w:p>
    <w:p w14:paraId="700F2326"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FC456F4" w14:textId="77777777" w:rsidR="00277DD3" w:rsidRPr="00AB2826" w:rsidRDefault="00277DD3" w:rsidP="00277DD3">
      <w:pPr>
        <w:spacing w:line="360" w:lineRule="auto"/>
        <w:jc w:val="both"/>
        <w:rPr>
          <w:rFonts w:cs="Arial"/>
          <w:sz w:val="22"/>
          <w:szCs w:val="22"/>
        </w:rPr>
      </w:pPr>
    </w:p>
    <w:p w14:paraId="7A4882B6" w14:textId="62211F8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741ED6" w:rsidRPr="00741ED6">
        <w:rPr>
          <w:rFonts w:cs="Arial"/>
          <w:b/>
          <w:bCs/>
          <w:sz w:val="22"/>
          <w:u w:val="single"/>
          <w:lang w:val="es-CR"/>
        </w:rPr>
        <w:t>Reporte de cumplimiento del cronograma de informes para la Junta Directiva, del Sistema de Información Gerencial, con corte a noviembre de 2021</w:t>
      </w:r>
    </w:p>
    <w:p w14:paraId="4ACB8989" w14:textId="77777777" w:rsidR="009D03FE" w:rsidRDefault="009D03FE" w:rsidP="009D03FE">
      <w:pPr>
        <w:spacing w:line="360" w:lineRule="auto"/>
        <w:jc w:val="both"/>
        <w:rPr>
          <w:rFonts w:cs="Arial"/>
          <w:sz w:val="22"/>
          <w:szCs w:val="22"/>
        </w:rPr>
      </w:pPr>
    </w:p>
    <w:p w14:paraId="4C1BBDBE" w14:textId="1639D2AA" w:rsidR="00A0333C" w:rsidRDefault="00A0333C" w:rsidP="00A0333C">
      <w:pPr>
        <w:spacing w:line="360" w:lineRule="auto"/>
        <w:jc w:val="both"/>
        <w:rPr>
          <w:rFonts w:cs="Arial"/>
          <w:sz w:val="22"/>
          <w:lang w:val="es-ES_tradnl"/>
        </w:rPr>
      </w:pPr>
      <w:r w:rsidRPr="0039311E">
        <w:rPr>
          <w:rFonts w:cs="Arial"/>
          <w:sz w:val="22"/>
          <w:u w:val="single"/>
          <w:lang w:val="es-ES_tradnl"/>
        </w:rPr>
        <w:lastRenderedPageBreak/>
        <w:t xml:space="preserve">Minuto </w:t>
      </w:r>
      <w:r w:rsidR="00754F78">
        <w:rPr>
          <w:rFonts w:cs="Arial"/>
          <w:sz w:val="22"/>
          <w:u w:val="single"/>
          <w:lang w:val="es-ES_tradnl"/>
        </w:rPr>
        <w:t>41</w:t>
      </w:r>
      <w:r w:rsidRPr="0039311E">
        <w:rPr>
          <w:rFonts w:cs="Arial"/>
          <w:sz w:val="22"/>
          <w:u w:val="single"/>
          <w:lang w:val="es-ES_tradnl"/>
        </w:rPr>
        <w:t>:</w:t>
      </w:r>
      <w:r w:rsidR="005D25EE">
        <w:rPr>
          <w:rFonts w:cs="Arial"/>
          <w:sz w:val="22"/>
          <w:u w:val="single"/>
          <w:lang w:val="es-ES_tradnl"/>
        </w:rPr>
        <w:t>49</w:t>
      </w:r>
      <w:r>
        <w:rPr>
          <w:rFonts w:cs="Arial"/>
          <w:sz w:val="22"/>
          <w:u w:val="single"/>
          <w:lang w:val="es-ES_tradnl"/>
        </w:rPr>
        <w:t xml:space="preserve"> (grabación B)</w:t>
      </w:r>
      <w:r>
        <w:rPr>
          <w:rFonts w:cs="Arial"/>
          <w:sz w:val="22"/>
          <w:lang w:val="es-ES_tradnl"/>
        </w:rPr>
        <w:t xml:space="preserve"> Se conoce el oficio GG-IN11-</w:t>
      </w:r>
      <w:r w:rsidR="00754F78">
        <w:rPr>
          <w:rFonts w:cs="Arial"/>
          <w:sz w:val="22"/>
          <w:lang w:val="es-ES_tradnl"/>
        </w:rPr>
        <w:t>1763</w:t>
      </w:r>
      <w:r>
        <w:rPr>
          <w:rFonts w:cs="Arial"/>
          <w:sz w:val="22"/>
          <w:lang w:val="es-ES_tradnl"/>
        </w:rPr>
        <w:t>-2021</w:t>
      </w:r>
      <w:r w:rsidR="006954FC">
        <w:rPr>
          <w:rFonts w:cs="Arial"/>
          <w:sz w:val="22"/>
          <w:lang w:val="es-ES_tradnl"/>
        </w:rPr>
        <w:t>,</w:t>
      </w:r>
      <w:r>
        <w:rPr>
          <w:rFonts w:cs="Arial"/>
          <w:sz w:val="22"/>
          <w:lang w:val="es-ES_tradnl"/>
        </w:rPr>
        <w:t xml:space="preserve"> del </w:t>
      </w:r>
      <w:r w:rsidR="00754F78">
        <w:rPr>
          <w:rFonts w:cs="Arial"/>
          <w:sz w:val="22"/>
          <w:lang w:val="es-ES_tradnl"/>
        </w:rPr>
        <w:t>06 de diciembre</w:t>
      </w:r>
      <w:r>
        <w:rPr>
          <w:rFonts w:cs="Arial"/>
          <w:sz w:val="22"/>
          <w:lang w:val="es-ES_tradnl"/>
        </w:rPr>
        <w:t xml:space="preserve"> de 2021, mediante el cual, la Gerencia General remite </w:t>
      </w:r>
      <w:r>
        <w:rPr>
          <w:sz w:val="22"/>
          <w:szCs w:val="22"/>
        </w:rPr>
        <w:t>el reporte sobre el cumplimiento del cronograma de informes para la Junta Directiva, del Sistema de Información Gerencial, con corte al 3</w:t>
      </w:r>
      <w:r w:rsidR="00754F78">
        <w:rPr>
          <w:sz w:val="22"/>
          <w:szCs w:val="22"/>
        </w:rPr>
        <w:t>0 de noviembre</w:t>
      </w:r>
      <w:r>
        <w:rPr>
          <w:sz w:val="22"/>
          <w:szCs w:val="22"/>
        </w:rPr>
        <w:t xml:space="preserve"> de 202</w:t>
      </w:r>
      <w:r w:rsidR="00754F78">
        <w:rPr>
          <w:sz w:val="22"/>
          <w:szCs w:val="22"/>
        </w:rPr>
        <w:t>1</w:t>
      </w:r>
      <w:r>
        <w:rPr>
          <w:sz w:val="22"/>
          <w:szCs w:val="22"/>
        </w:rPr>
        <w:t>.</w:t>
      </w:r>
    </w:p>
    <w:p w14:paraId="5F4B04B4" w14:textId="77777777" w:rsidR="00A0333C" w:rsidRDefault="00A0333C" w:rsidP="00A0333C">
      <w:pPr>
        <w:spacing w:line="360" w:lineRule="auto"/>
        <w:jc w:val="both"/>
        <w:rPr>
          <w:rFonts w:cs="Arial"/>
          <w:sz w:val="22"/>
          <w:szCs w:val="22"/>
        </w:rPr>
      </w:pPr>
    </w:p>
    <w:p w14:paraId="5C004FB2" w14:textId="220FCCBB" w:rsidR="00A0333C" w:rsidRDefault="00A0333C" w:rsidP="00A0333C">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da por conocido dicho informe.</w:t>
      </w:r>
    </w:p>
    <w:p w14:paraId="125BF0CA" w14:textId="77777777" w:rsidR="00277DD3" w:rsidRDefault="009D03FE" w:rsidP="009D03FE">
      <w:pPr>
        <w:spacing w:line="360" w:lineRule="auto"/>
        <w:jc w:val="both"/>
        <w:rPr>
          <w:rFonts w:cs="Arial"/>
          <w:sz w:val="22"/>
          <w:szCs w:val="22"/>
        </w:rPr>
      </w:pPr>
      <w:r w:rsidRPr="00D14EAF">
        <w:rPr>
          <w:rFonts w:cs="Arial"/>
          <w:b/>
          <w:sz w:val="22"/>
        </w:rPr>
        <w:t>************</w:t>
      </w:r>
    </w:p>
    <w:p w14:paraId="6C313718" w14:textId="77777777" w:rsidR="00277DD3" w:rsidRDefault="00277DD3" w:rsidP="00277DD3">
      <w:pPr>
        <w:spacing w:line="360" w:lineRule="auto"/>
        <w:jc w:val="both"/>
        <w:rPr>
          <w:rFonts w:cs="Arial"/>
          <w:sz w:val="22"/>
          <w:szCs w:val="22"/>
        </w:rPr>
      </w:pPr>
    </w:p>
    <w:p w14:paraId="371B7906" w14:textId="171A4D1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741ED6" w:rsidRPr="00741ED6">
        <w:rPr>
          <w:rFonts w:cs="Arial"/>
          <w:b/>
          <w:bCs/>
          <w:sz w:val="22"/>
          <w:u w:val="single"/>
          <w:lang w:val="es-CR"/>
        </w:rPr>
        <w:t xml:space="preserve">Oficio de la </w:t>
      </w:r>
      <w:r w:rsidR="00741ED6" w:rsidRPr="00741ED6">
        <w:rPr>
          <w:rFonts w:cs="Arial"/>
          <w:b/>
          <w:bCs/>
          <w:sz w:val="22"/>
          <w:u w:val="single"/>
          <w:lang w:val="es-ES_tradnl"/>
        </w:rPr>
        <w:t xml:space="preserve">Procuraduría General de la República, remitiendo criterio con respecto al trámite de un </w:t>
      </w:r>
      <w:r w:rsidR="00741ED6" w:rsidRPr="00741ED6">
        <w:rPr>
          <w:rFonts w:cs="Arial"/>
          <w:b/>
          <w:bCs/>
          <w:sz w:val="22"/>
          <w:u w:val="single"/>
        </w:rPr>
        <w:t>Procedimiento Administrativo de Carácter Anulatorio</w:t>
      </w:r>
    </w:p>
    <w:p w14:paraId="33FEA4D6" w14:textId="77777777" w:rsidR="009D03FE" w:rsidRDefault="009D03FE" w:rsidP="009D03FE">
      <w:pPr>
        <w:spacing w:line="360" w:lineRule="auto"/>
        <w:jc w:val="both"/>
        <w:rPr>
          <w:rFonts w:cs="Arial"/>
          <w:sz w:val="22"/>
          <w:szCs w:val="22"/>
        </w:rPr>
      </w:pPr>
    </w:p>
    <w:p w14:paraId="09F71740" w14:textId="7040C22C" w:rsidR="00F549D6"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5D25EE">
        <w:rPr>
          <w:rFonts w:cs="Arial"/>
          <w:sz w:val="22"/>
          <w:u w:val="single"/>
          <w:lang w:val="es-ES_tradnl"/>
        </w:rPr>
        <w:t>41</w:t>
      </w:r>
      <w:r w:rsidRPr="0039311E">
        <w:rPr>
          <w:rFonts w:cs="Arial"/>
          <w:sz w:val="22"/>
          <w:u w:val="single"/>
          <w:lang w:val="es-ES_tradnl"/>
        </w:rPr>
        <w:t>:</w:t>
      </w:r>
      <w:r w:rsidR="005D25EE">
        <w:rPr>
          <w:rFonts w:cs="Arial"/>
          <w:sz w:val="22"/>
          <w:u w:val="single"/>
          <w:lang w:val="es-ES_tradnl"/>
        </w:rPr>
        <w:t>56</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 conoce el oficio </w:t>
      </w:r>
      <w:r w:rsidR="006A66ED">
        <w:rPr>
          <w:rFonts w:cs="Arial"/>
          <w:sz w:val="22"/>
          <w:lang w:val="es-ES_tradnl"/>
        </w:rPr>
        <w:t xml:space="preserve">PGR-C-344-2021 del 09 de diciembre de 2021, mediante el cual, el señor Julio César Mesén Montoya, Procurador de la </w:t>
      </w:r>
      <w:r w:rsidR="006A66ED" w:rsidRPr="006A66ED">
        <w:rPr>
          <w:rFonts w:cs="Arial"/>
          <w:sz w:val="22"/>
          <w:lang w:val="es-ES_tradnl"/>
        </w:rPr>
        <w:t>Procuraduría General de la República</w:t>
      </w:r>
      <w:r w:rsidR="006A66ED">
        <w:rPr>
          <w:rFonts w:cs="Arial"/>
          <w:sz w:val="22"/>
          <w:lang w:val="es-ES_tradnl"/>
        </w:rPr>
        <w:t xml:space="preserve">, </w:t>
      </w:r>
      <w:r w:rsidR="00A134DF">
        <w:rPr>
          <w:rFonts w:cs="Arial"/>
          <w:sz w:val="22"/>
          <w:lang w:val="es-ES_tradnl"/>
        </w:rPr>
        <w:t xml:space="preserve">remite pronunciamiento sobre la gestión realizada por esta </w:t>
      </w:r>
      <w:r w:rsidR="00A134DF" w:rsidRPr="00A134DF">
        <w:rPr>
          <w:rFonts w:cs="Arial"/>
          <w:sz w:val="22"/>
          <w:lang w:val="es-ES_tradnl"/>
        </w:rPr>
        <w:t>Junta Directiva</w:t>
      </w:r>
      <w:r w:rsidR="00A134DF">
        <w:rPr>
          <w:rFonts w:cs="Arial"/>
          <w:sz w:val="22"/>
          <w:lang w:val="es-ES_tradnl"/>
        </w:rPr>
        <w:t xml:space="preserve"> con el acuerdo N° 1 de la sesión 72-2021, del 30 de setiembre de 2021,</w:t>
      </w:r>
      <w:r w:rsidR="00F549D6">
        <w:rPr>
          <w:rFonts w:cs="Arial"/>
          <w:sz w:val="22"/>
          <w:lang w:val="es-ES_tradnl"/>
        </w:rPr>
        <w:t xml:space="preserve"> en relación con </w:t>
      </w:r>
      <w:r w:rsidR="00F549D6" w:rsidRPr="00A134DF">
        <w:rPr>
          <w:rFonts w:cs="Arial"/>
          <w:sz w:val="22"/>
          <w:szCs w:val="22"/>
        </w:rPr>
        <w:t xml:space="preserve">el procedimiento 1-2021 </w:t>
      </w:r>
      <w:r w:rsidR="00F549D6">
        <w:rPr>
          <w:rFonts w:cs="Arial"/>
          <w:sz w:val="22"/>
          <w:szCs w:val="22"/>
        </w:rPr>
        <w:t>“</w:t>
      </w:r>
      <w:r w:rsidR="00F549D6" w:rsidRPr="00F549D6">
        <w:rPr>
          <w:rFonts w:cs="Arial"/>
          <w:sz w:val="22"/>
          <w:szCs w:val="22"/>
        </w:rPr>
        <w:t xml:space="preserve">Procedimiento Administrativo Ordinario </w:t>
      </w:r>
      <w:r w:rsidR="00F549D6">
        <w:rPr>
          <w:rFonts w:cs="Arial"/>
          <w:sz w:val="22"/>
          <w:szCs w:val="22"/>
        </w:rPr>
        <w:t>d</w:t>
      </w:r>
      <w:r w:rsidR="00F549D6" w:rsidRPr="00F549D6">
        <w:rPr>
          <w:rFonts w:cs="Arial"/>
          <w:sz w:val="22"/>
          <w:szCs w:val="22"/>
        </w:rPr>
        <w:t>e Carácter Anulatorio</w:t>
      </w:r>
      <w:r w:rsidR="00F549D6">
        <w:rPr>
          <w:rFonts w:cs="Arial"/>
          <w:sz w:val="22"/>
          <w:szCs w:val="22"/>
        </w:rPr>
        <w:t xml:space="preserve">”, </w:t>
      </w:r>
      <w:r w:rsidR="00A134DF" w:rsidRPr="00A134DF">
        <w:rPr>
          <w:rFonts w:cs="Arial"/>
          <w:sz w:val="22"/>
          <w:szCs w:val="22"/>
        </w:rPr>
        <w:t>en el Banco Hipotecario de la Vivienda</w:t>
      </w:r>
      <w:r w:rsidR="00F549D6">
        <w:rPr>
          <w:rFonts w:cs="Arial"/>
          <w:sz w:val="22"/>
          <w:szCs w:val="22"/>
        </w:rPr>
        <w:t>.</w:t>
      </w:r>
    </w:p>
    <w:p w14:paraId="294521BA" w14:textId="77777777" w:rsidR="00F549D6" w:rsidRDefault="00F549D6" w:rsidP="009D03FE">
      <w:pPr>
        <w:spacing w:line="360" w:lineRule="auto"/>
        <w:jc w:val="both"/>
        <w:rPr>
          <w:rFonts w:cs="Arial"/>
          <w:sz w:val="22"/>
          <w:szCs w:val="22"/>
        </w:rPr>
      </w:pPr>
    </w:p>
    <w:p w14:paraId="5317EB45" w14:textId="2CE26E51" w:rsidR="00A134DF" w:rsidRDefault="00F549D6" w:rsidP="009D03FE">
      <w:pPr>
        <w:spacing w:line="360" w:lineRule="auto"/>
        <w:jc w:val="both"/>
        <w:rPr>
          <w:rFonts w:cs="Arial"/>
          <w:sz w:val="22"/>
          <w:szCs w:val="22"/>
        </w:rPr>
      </w:pPr>
      <w:r>
        <w:rPr>
          <w:rFonts w:cs="Arial"/>
          <w:sz w:val="22"/>
          <w:szCs w:val="22"/>
        </w:rPr>
        <w:t xml:space="preserve">Sobre el particular, la </w:t>
      </w:r>
      <w:r w:rsidRPr="00F549D6">
        <w:rPr>
          <w:rFonts w:cs="Arial"/>
          <w:sz w:val="22"/>
          <w:szCs w:val="22"/>
          <w:lang w:val="es-ES_tradnl"/>
        </w:rPr>
        <w:t>Junta Directiva</w:t>
      </w:r>
      <w:r>
        <w:rPr>
          <w:rFonts w:cs="Arial"/>
          <w:sz w:val="22"/>
          <w:szCs w:val="22"/>
          <w:lang w:val="es-ES_tradnl"/>
        </w:rPr>
        <w:t xml:space="preserve"> toma el </w:t>
      </w:r>
      <w:r w:rsidRPr="00F549D6">
        <w:rPr>
          <w:rFonts w:cs="Arial"/>
          <w:b/>
          <w:bCs/>
          <w:sz w:val="22"/>
          <w:szCs w:val="22"/>
          <w:lang w:val="es-ES_tradnl"/>
        </w:rPr>
        <w:t>Acuerdo N° 13</w:t>
      </w:r>
      <w:r>
        <w:rPr>
          <w:rFonts w:cs="Arial"/>
          <w:sz w:val="22"/>
          <w:szCs w:val="22"/>
          <w:lang w:val="es-ES_tradnl"/>
        </w:rPr>
        <w:t xml:space="preserve"> que se anexa a esta minuta.</w:t>
      </w:r>
    </w:p>
    <w:p w14:paraId="089E4072" w14:textId="77777777" w:rsidR="00277DD3" w:rsidRDefault="009D03FE" w:rsidP="009D03FE">
      <w:pPr>
        <w:spacing w:line="360" w:lineRule="auto"/>
        <w:jc w:val="both"/>
        <w:rPr>
          <w:rFonts w:cs="Arial"/>
          <w:sz w:val="22"/>
          <w:szCs w:val="22"/>
        </w:rPr>
      </w:pPr>
      <w:r w:rsidRPr="00D14EAF">
        <w:rPr>
          <w:rFonts w:cs="Arial"/>
          <w:b/>
          <w:sz w:val="22"/>
        </w:rPr>
        <w:t>************</w:t>
      </w:r>
    </w:p>
    <w:p w14:paraId="3A1B00CC" w14:textId="77777777" w:rsidR="00E97960" w:rsidRDefault="00E97960" w:rsidP="00E97960">
      <w:pPr>
        <w:spacing w:line="360" w:lineRule="auto"/>
        <w:jc w:val="both"/>
        <w:rPr>
          <w:rFonts w:cs="Arial"/>
          <w:sz w:val="22"/>
          <w:szCs w:val="22"/>
        </w:rPr>
      </w:pPr>
    </w:p>
    <w:p w14:paraId="38FA7278" w14:textId="41C500E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741ED6" w:rsidRPr="00741ED6">
        <w:rPr>
          <w:rFonts w:cs="Arial"/>
          <w:b/>
          <w:sz w:val="22"/>
          <w:u w:val="single"/>
        </w:rPr>
        <w:t xml:space="preserve">Copia de oficio enviado por la </w:t>
      </w:r>
      <w:r w:rsidR="00741ED6" w:rsidRPr="00741ED6">
        <w:rPr>
          <w:rFonts w:cs="Arial"/>
          <w:b/>
          <w:sz w:val="22"/>
          <w:szCs w:val="22"/>
          <w:u w:val="single"/>
          <w:lang w:val="es-CR"/>
        </w:rPr>
        <w:t>Gerencia General a la SUGEF, remitiendo información complementaria sobre el reporte mensual de avance al plan de gestión de la cartera de crédito, al 31 de octubre de 2021</w:t>
      </w:r>
    </w:p>
    <w:p w14:paraId="7B062FB2" w14:textId="77777777" w:rsidR="00E97960" w:rsidRDefault="00E97960" w:rsidP="00E97960">
      <w:pPr>
        <w:spacing w:line="360" w:lineRule="auto"/>
        <w:jc w:val="both"/>
        <w:rPr>
          <w:rFonts w:cs="Arial"/>
          <w:sz w:val="22"/>
          <w:szCs w:val="22"/>
        </w:rPr>
      </w:pPr>
    </w:p>
    <w:p w14:paraId="40E88D27" w14:textId="7CD4F655" w:rsidR="005D25EE" w:rsidRDefault="00E97960" w:rsidP="005D25EE">
      <w:pPr>
        <w:spacing w:line="360" w:lineRule="auto"/>
        <w:jc w:val="both"/>
        <w:rPr>
          <w:rFonts w:cs="Arial"/>
          <w:sz w:val="22"/>
          <w:lang w:val="es-CR"/>
        </w:rPr>
      </w:pPr>
      <w:r w:rsidRPr="0039311E">
        <w:rPr>
          <w:rFonts w:cs="Arial"/>
          <w:sz w:val="22"/>
          <w:u w:val="single"/>
          <w:lang w:val="es-ES_tradnl"/>
        </w:rPr>
        <w:t xml:space="preserve">Minuto </w:t>
      </w:r>
      <w:r w:rsidR="005D25EE">
        <w:rPr>
          <w:rFonts w:cs="Arial"/>
          <w:sz w:val="22"/>
          <w:u w:val="single"/>
          <w:lang w:val="es-ES_tradnl"/>
        </w:rPr>
        <w:t>41</w:t>
      </w:r>
      <w:r w:rsidRPr="0039311E">
        <w:rPr>
          <w:rFonts w:cs="Arial"/>
          <w:sz w:val="22"/>
          <w:u w:val="single"/>
          <w:lang w:val="es-ES_tradnl"/>
        </w:rPr>
        <w:t>:</w:t>
      </w:r>
      <w:r w:rsidR="005D25EE">
        <w:rPr>
          <w:rFonts w:cs="Arial"/>
          <w:sz w:val="22"/>
          <w:u w:val="single"/>
          <w:lang w:val="es-ES_tradnl"/>
        </w:rPr>
        <w:t>26</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 conoce</w:t>
      </w:r>
      <w:r w:rsidR="005D25EE">
        <w:rPr>
          <w:rFonts w:cs="Arial"/>
          <w:sz w:val="22"/>
          <w:lang w:val="es-ES_tradnl"/>
        </w:rPr>
        <w:t xml:space="preserve"> copia del oficio GG-OF-1775-2021 del 07 de diciembre de 2021, mediante el cual, la </w:t>
      </w:r>
      <w:r w:rsidR="005D25EE" w:rsidRPr="008A65F0">
        <w:rPr>
          <w:rFonts w:cs="Arial"/>
          <w:sz w:val="22"/>
          <w:szCs w:val="22"/>
          <w:lang w:val="es-CR"/>
        </w:rPr>
        <w:t>Gerencia General</w:t>
      </w:r>
      <w:r w:rsidR="005D25EE">
        <w:rPr>
          <w:rFonts w:cs="Arial"/>
          <w:sz w:val="22"/>
          <w:szCs w:val="22"/>
          <w:lang w:val="es-CR"/>
        </w:rPr>
        <w:t xml:space="preserve"> remite a la Superintendencia General de Entidades Financieras (SUGEF), </w:t>
      </w:r>
      <w:r w:rsidR="005D25EE" w:rsidRPr="008A65F0">
        <w:rPr>
          <w:rFonts w:cs="Arial"/>
          <w:sz w:val="22"/>
          <w:lang w:val="es-CR"/>
        </w:rPr>
        <w:t xml:space="preserve">información </w:t>
      </w:r>
      <w:r w:rsidR="005D25EE">
        <w:rPr>
          <w:rFonts w:cs="Arial"/>
          <w:sz w:val="22"/>
          <w:lang w:val="es-CR"/>
        </w:rPr>
        <w:t xml:space="preserve">complementaria </w:t>
      </w:r>
      <w:r w:rsidR="005D25EE" w:rsidRPr="008A65F0">
        <w:rPr>
          <w:rFonts w:cs="Arial"/>
          <w:sz w:val="22"/>
          <w:lang w:val="es-CR"/>
        </w:rPr>
        <w:t xml:space="preserve">sobre la </w:t>
      </w:r>
      <w:r w:rsidR="005D25EE">
        <w:rPr>
          <w:rFonts w:cs="Arial"/>
          <w:sz w:val="22"/>
          <w:lang w:val="es-CR"/>
        </w:rPr>
        <w:t xml:space="preserve">ejecución </w:t>
      </w:r>
      <w:r w:rsidR="005D25EE" w:rsidRPr="008A65F0">
        <w:rPr>
          <w:rFonts w:cs="Arial"/>
          <w:sz w:val="22"/>
          <w:lang w:val="es-CR"/>
        </w:rPr>
        <w:t>del plan de gestión de la cartera de crédito, correspondiente a</w:t>
      </w:r>
      <w:r w:rsidR="005D25EE">
        <w:rPr>
          <w:rFonts w:cs="Arial"/>
          <w:sz w:val="22"/>
          <w:lang w:val="es-CR"/>
        </w:rPr>
        <w:t>l 31 de octubre</w:t>
      </w:r>
      <w:r w:rsidR="005D25EE" w:rsidRPr="008A65F0">
        <w:rPr>
          <w:rFonts w:cs="Arial"/>
          <w:sz w:val="22"/>
          <w:lang w:val="es-CR"/>
        </w:rPr>
        <w:t xml:space="preserve"> de 2021</w:t>
      </w:r>
      <w:r w:rsidR="005D25EE">
        <w:rPr>
          <w:rFonts w:cs="Arial"/>
          <w:sz w:val="22"/>
          <w:lang w:val="es-CR"/>
        </w:rPr>
        <w:t>.</w:t>
      </w:r>
    </w:p>
    <w:p w14:paraId="347BEB28" w14:textId="77777777" w:rsidR="005D25EE" w:rsidRDefault="005D25EE" w:rsidP="005D25EE">
      <w:pPr>
        <w:spacing w:line="360" w:lineRule="auto"/>
        <w:jc w:val="both"/>
        <w:rPr>
          <w:rFonts w:cs="Arial"/>
          <w:sz w:val="22"/>
          <w:lang w:val="es-CR"/>
        </w:rPr>
      </w:pPr>
    </w:p>
    <w:p w14:paraId="10F93D25" w14:textId="77777777" w:rsidR="005D25EE" w:rsidRDefault="005D25EE" w:rsidP="005D25EE">
      <w:pPr>
        <w:spacing w:line="360" w:lineRule="auto"/>
        <w:jc w:val="both"/>
        <w:rPr>
          <w:rFonts w:cs="Arial"/>
          <w:sz w:val="22"/>
          <w:szCs w:val="22"/>
        </w:rPr>
      </w:pPr>
      <w:r>
        <w:rPr>
          <w:rFonts w:cs="Arial"/>
          <w:sz w:val="22"/>
          <w:szCs w:val="22"/>
        </w:rPr>
        <w:t xml:space="preserve">Sobre el particular, la </w:t>
      </w:r>
      <w:r w:rsidRPr="008A65F0">
        <w:rPr>
          <w:rFonts w:cs="Arial"/>
          <w:sz w:val="22"/>
          <w:szCs w:val="22"/>
          <w:lang w:val="es-ES_tradnl"/>
        </w:rPr>
        <w:t>Junta Directiva</w:t>
      </w:r>
      <w:r>
        <w:rPr>
          <w:rFonts w:cs="Arial"/>
          <w:sz w:val="22"/>
          <w:szCs w:val="22"/>
          <w:lang w:val="es-ES_tradnl"/>
        </w:rPr>
        <w:t xml:space="preserve"> da por conocida dicha nota.</w:t>
      </w:r>
    </w:p>
    <w:p w14:paraId="14E0CFB1" w14:textId="77777777" w:rsidR="00E97960" w:rsidRDefault="00E97960" w:rsidP="00E97960">
      <w:pPr>
        <w:spacing w:line="360" w:lineRule="auto"/>
        <w:jc w:val="both"/>
        <w:rPr>
          <w:rFonts w:cs="Arial"/>
          <w:sz w:val="22"/>
          <w:szCs w:val="22"/>
        </w:rPr>
      </w:pPr>
      <w:r w:rsidRPr="00D14EAF">
        <w:rPr>
          <w:rFonts w:cs="Arial"/>
          <w:b/>
          <w:sz w:val="22"/>
        </w:rPr>
        <w:t>************</w:t>
      </w:r>
    </w:p>
    <w:p w14:paraId="0F8C7A0B" w14:textId="77777777" w:rsidR="00E97960" w:rsidRDefault="00E97960" w:rsidP="00E97960">
      <w:pPr>
        <w:spacing w:line="360" w:lineRule="auto"/>
        <w:jc w:val="both"/>
        <w:rPr>
          <w:rFonts w:cs="Arial"/>
          <w:sz w:val="22"/>
          <w:szCs w:val="22"/>
        </w:rPr>
      </w:pPr>
    </w:p>
    <w:p w14:paraId="1B32A914" w14:textId="31FA38D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741ED6" w:rsidRPr="00741ED6">
        <w:rPr>
          <w:rFonts w:cs="Arial"/>
          <w:b/>
          <w:sz w:val="22"/>
          <w:szCs w:val="22"/>
          <w:u w:val="single"/>
          <w:lang w:val="es-CR"/>
        </w:rPr>
        <w:t>Informe sobre los resultados de la reunión celebrada con la Municipalidad de Bagaces, para analizar la situación de los proyectos Vistas del Miravalles y Las Palmas</w:t>
      </w:r>
    </w:p>
    <w:p w14:paraId="018D16C5" w14:textId="77777777" w:rsidR="00E97960" w:rsidRDefault="00E97960" w:rsidP="00E97960">
      <w:pPr>
        <w:spacing w:line="360" w:lineRule="auto"/>
        <w:jc w:val="both"/>
        <w:rPr>
          <w:rFonts w:cs="Arial"/>
          <w:sz w:val="22"/>
          <w:szCs w:val="22"/>
        </w:rPr>
      </w:pPr>
    </w:p>
    <w:p w14:paraId="0B52167B" w14:textId="116C3BA1"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2B14F9">
        <w:rPr>
          <w:rFonts w:cs="Arial"/>
          <w:sz w:val="22"/>
          <w:u w:val="single"/>
          <w:lang w:val="es-ES_tradnl"/>
        </w:rPr>
        <w:t>41</w:t>
      </w:r>
      <w:r w:rsidRPr="0039311E">
        <w:rPr>
          <w:rFonts w:cs="Arial"/>
          <w:sz w:val="22"/>
          <w:u w:val="single"/>
          <w:lang w:val="es-ES_tradnl"/>
        </w:rPr>
        <w:t>:</w:t>
      </w:r>
      <w:r w:rsidR="002B14F9">
        <w:rPr>
          <w:rFonts w:cs="Arial"/>
          <w:sz w:val="22"/>
          <w:u w:val="single"/>
          <w:lang w:val="es-ES_tradnl"/>
        </w:rPr>
        <w:t>34</w:t>
      </w:r>
      <w:r w:rsidR="00C174B2">
        <w:rPr>
          <w:rFonts w:cs="Arial"/>
          <w:sz w:val="22"/>
          <w:u w:val="single"/>
          <w:lang w:val="es-ES_tradnl"/>
        </w:rPr>
        <w:t xml:space="preserve"> </w:t>
      </w:r>
      <w:r w:rsidR="00C174B2">
        <w:rPr>
          <w:rFonts w:cs="Arial"/>
          <w:bCs/>
          <w:sz w:val="22"/>
          <w:szCs w:val="22"/>
          <w:u w:val="single"/>
        </w:rPr>
        <w:t>(grabación B)</w:t>
      </w:r>
      <w:r>
        <w:rPr>
          <w:rFonts w:cs="Arial"/>
          <w:sz w:val="22"/>
          <w:lang w:val="es-ES_tradnl"/>
        </w:rPr>
        <w:t xml:space="preserve"> Se conoce el oficio </w:t>
      </w:r>
      <w:r w:rsidR="002B14F9">
        <w:rPr>
          <w:rFonts w:cs="Arial"/>
          <w:sz w:val="22"/>
          <w:lang w:val="es-ES_tradnl"/>
        </w:rPr>
        <w:t xml:space="preserve">GG-ME-1786-2021 del 10 de diciembre de 2021, mediante el cual, atendiendo lo dispuesto en el acuerdo N° 13 de la sesión 81-2021, del 1° de noviembre de 2021, la </w:t>
      </w:r>
      <w:r w:rsidR="002B14F9" w:rsidRPr="002B14F9">
        <w:rPr>
          <w:rFonts w:cs="Arial"/>
          <w:sz w:val="22"/>
          <w:szCs w:val="22"/>
          <w:lang w:val="es-CR"/>
        </w:rPr>
        <w:t>Gerencia General</w:t>
      </w:r>
      <w:r w:rsidR="002B14F9">
        <w:rPr>
          <w:rFonts w:cs="Arial"/>
          <w:sz w:val="22"/>
          <w:szCs w:val="22"/>
          <w:lang w:val="es-CR"/>
        </w:rPr>
        <w:t xml:space="preserve"> remite </w:t>
      </w:r>
      <w:r w:rsidR="002B14F9" w:rsidRPr="002B14F9">
        <w:rPr>
          <w:rFonts w:cs="Arial"/>
          <w:sz w:val="22"/>
          <w:szCs w:val="22"/>
          <w:lang w:val="es-CR"/>
        </w:rPr>
        <w:t>información sobre los resultados de la reunión celebrada con la Municipalidad de Bagaces,</w:t>
      </w:r>
      <w:r w:rsidR="005D25EE">
        <w:rPr>
          <w:rFonts w:cs="Arial"/>
          <w:sz w:val="22"/>
          <w:szCs w:val="22"/>
          <w:lang w:val="es-CR"/>
        </w:rPr>
        <w:t xml:space="preserve"> el pasado 19 de noviembre, </w:t>
      </w:r>
      <w:r w:rsidR="002B14F9" w:rsidRPr="002B14F9">
        <w:rPr>
          <w:rFonts w:cs="Arial"/>
          <w:sz w:val="22"/>
          <w:szCs w:val="22"/>
          <w:lang w:val="es-CR"/>
        </w:rPr>
        <w:t>para analizar la situación de los proyectos Vistas del Miravalles y Las Palmas</w:t>
      </w:r>
      <w:r w:rsidR="005D25EE">
        <w:rPr>
          <w:rFonts w:cs="Arial"/>
          <w:sz w:val="22"/>
          <w:szCs w:val="22"/>
          <w:lang w:val="es-CR"/>
        </w:rPr>
        <w:t>.</w:t>
      </w:r>
    </w:p>
    <w:p w14:paraId="00385553" w14:textId="0C2E0FB9" w:rsidR="005D25EE" w:rsidRDefault="005D25EE" w:rsidP="00E97960">
      <w:pPr>
        <w:spacing w:line="360" w:lineRule="auto"/>
        <w:jc w:val="both"/>
        <w:rPr>
          <w:rFonts w:cs="Arial"/>
          <w:sz w:val="22"/>
          <w:szCs w:val="22"/>
          <w:lang w:val="es-CR"/>
        </w:rPr>
      </w:pPr>
    </w:p>
    <w:p w14:paraId="5E1DD305" w14:textId="13A4E13E" w:rsidR="005D25EE" w:rsidRDefault="005D25EE" w:rsidP="00E97960">
      <w:pPr>
        <w:spacing w:line="360" w:lineRule="auto"/>
        <w:jc w:val="both"/>
        <w:rPr>
          <w:rFonts w:cs="Arial"/>
          <w:sz w:val="22"/>
          <w:szCs w:val="22"/>
          <w:lang w:val="es-ES_tradnl"/>
        </w:rPr>
      </w:pPr>
      <w:r>
        <w:rPr>
          <w:rFonts w:cs="Arial"/>
          <w:sz w:val="22"/>
          <w:szCs w:val="22"/>
          <w:lang w:val="es-CR"/>
        </w:rPr>
        <w:t xml:space="preserve">Al respecto, la </w:t>
      </w:r>
      <w:r w:rsidRPr="005D25EE">
        <w:rPr>
          <w:rFonts w:cs="Arial"/>
          <w:sz w:val="22"/>
          <w:szCs w:val="22"/>
          <w:lang w:val="es-ES_tradnl"/>
        </w:rPr>
        <w:t>Junta Directiva</w:t>
      </w:r>
      <w:r>
        <w:rPr>
          <w:rFonts w:cs="Arial"/>
          <w:sz w:val="22"/>
          <w:szCs w:val="22"/>
          <w:lang w:val="es-ES_tradnl"/>
        </w:rPr>
        <w:t xml:space="preserve"> da por conocida dicha nota.</w:t>
      </w:r>
    </w:p>
    <w:p w14:paraId="7E5D215C" w14:textId="77777777" w:rsidR="00E97960" w:rsidRDefault="00E97960" w:rsidP="00E97960">
      <w:pPr>
        <w:spacing w:line="360" w:lineRule="auto"/>
        <w:jc w:val="both"/>
        <w:rPr>
          <w:rFonts w:cs="Arial"/>
          <w:sz w:val="22"/>
          <w:szCs w:val="22"/>
        </w:rPr>
      </w:pPr>
      <w:r w:rsidRPr="00D14EAF">
        <w:rPr>
          <w:rFonts w:cs="Arial"/>
          <w:b/>
          <w:sz w:val="22"/>
        </w:rPr>
        <w:t>************</w:t>
      </w:r>
    </w:p>
    <w:p w14:paraId="55D5C6B3" w14:textId="77777777" w:rsidR="00E97960" w:rsidRDefault="00E97960" w:rsidP="00E97960">
      <w:pPr>
        <w:spacing w:line="360" w:lineRule="auto"/>
        <w:jc w:val="both"/>
        <w:rPr>
          <w:rFonts w:cs="Arial"/>
          <w:sz w:val="22"/>
          <w:szCs w:val="22"/>
        </w:rPr>
      </w:pPr>
    </w:p>
    <w:p w14:paraId="33A14A3D" w14:textId="603515CF" w:rsidR="00FA4CCB" w:rsidRPr="00A67D25" w:rsidRDefault="002B71CC" w:rsidP="00A67D25">
      <w:pPr>
        <w:pStyle w:val="Ttulo"/>
        <w:ind w:right="0"/>
        <w:jc w:val="both"/>
        <w:rPr>
          <w:rFonts w:cs="Arial"/>
          <w:b w:val="0"/>
          <w:bCs/>
          <w:szCs w:val="22"/>
          <w:u w:val="none"/>
        </w:rPr>
      </w:pPr>
      <w:r w:rsidRPr="00A67D25">
        <w:rPr>
          <w:rFonts w:cs="Arial"/>
          <w:b w:val="0"/>
          <w:bCs/>
          <w:szCs w:val="22"/>
        </w:rPr>
        <w:t xml:space="preserve">Minuto </w:t>
      </w:r>
      <w:r w:rsidR="005D25EE">
        <w:rPr>
          <w:rFonts w:cs="Arial"/>
          <w:b w:val="0"/>
          <w:bCs/>
          <w:szCs w:val="22"/>
        </w:rPr>
        <w:t>43</w:t>
      </w:r>
      <w:r w:rsidRPr="00A67D25">
        <w:rPr>
          <w:rFonts w:cs="Arial"/>
          <w:b w:val="0"/>
          <w:bCs/>
          <w:szCs w:val="22"/>
        </w:rPr>
        <w:t>:</w:t>
      </w:r>
      <w:r w:rsidR="005D25EE">
        <w:rPr>
          <w:rFonts w:cs="Arial"/>
          <w:b w:val="0"/>
          <w:bCs/>
          <w:szCs w:val="22"/>
        </w:rPr>
        <w:t>00</w:t>
      </w:r>
      <w:r w:rsidR="00C174B2" w:rsidRPr="00C174B2">
        <w:rPr>
          <w:rFonts w:cs="Arial"/>
          <w:b w:val="0"/>
          <w:szCs w:val="22"/>
        </w:rPr>
        <w:t xml:space="preserve"> (grabación B)</w:t>
      </w:r>
      <w:r w:rsidRPr="00C174B2">
        <w:rPr>
          <w:rFonts w:cs="Arial"/>
          <w:b w:val="0"/>
          <w:szCs w:val="22"/>
          <w:u w:val="none"/>
        </w:rPr>
        <w:t xml:space="preserve"> </w:t>
      </w:r>
      <w:r w:rsidR="00FA4CCB" w:rsidRPr="00A67D25">
        <w:rPr>
          <w:rFonts w:cs="Arial"/>
          <w:b w:val="0"/>
          <w:bCs/>
          <w:szCs w:val="22"/>
          <w:u w:val="none"/>
        </w:rPr>
        <w:t xml:space="preserve">Siendo las </w:t>
      </w:r>
      <w:r w:rsidR="00EC1F1D">
        <w:rPr>
          <w:rFonts w:cs="Arial"/>
          <w:b w:val="0"/>
          <w:bCs/>
          <w:szCs w:val="22"/>
          <w:u w:val="none"/>
        </w:rPr>
        <w:t>v</w:t>
      </w:r>
      <w:r w:rsidR="005D25EE">
        <w:rPr>
          <w:rFonts w:cs="Arial"/>
          <w:b w:val="0"/>
          <w:bCs/>
          <w:szCs w:val="22"/>
          <w:u w:val="none"/>
        </w:rPr>
        <w:t xml:space="preserve">einte </w:t>
      </w:r>
      <w:r w:rsidR="00FA4CCB" w:rsidRPr="00A67D25">
        <w:rPr>
          <w:rFonts w:cs="Arial"/>
          <w:b w:val="0"/>
          <w:bCs/>
          <w:szCs w:val="22"/>
          <w:u w:val="none"/>
        </w:rPr>
        <w:t>horas, se levanta la sesión.</w:t>
      </w:r>
    </w:p>
    <w:p w14:paraId="4DA9CBEB" w14:textId="77777777" w:rsidR="006321F4" w:rsidRPr="00D14EAF" w:rsidRDefault="006321F4" w:rsidP="002D0146">
      <w:pPr>
        <w:spacing w:line="360" w:lineRule="auto"/>
        <w:jc w:val="both"/>
        <w:rPr>
          <w:rFonts w:cs="Arial"/>
          <w:b/>
          <w:sz w:val="22"/>
        </w:rPr>
      </w:pPr>
      <w:r w:rsidRPr="00D14EAF">
        <w:rPr>
          <w:rFonts w:cs="Arial"/>
          <w:b/>
          <w:sz w:val="22"/>
        </w:rPr>
        <w:t>************</w:t>
      </w:r>
    </w:p>
    <w:p w14:paraId="0600D456" w14:textId="77777777" w:rsidR="002B71CC" w:rsidRDefault="002B71CC">
      <w:pPr>
        <w:rPr>
          <w:rFonts w:cs="Arial"/>
          <w:sz w:val="22"/>
          <w:szCs w:val="22"/>
        </w:rPr>
      </w:pPr>
      <w:r>
        <w:rPr>
          <w:rFonts w:cs="Arial"/>
          <w:sz w:val="22"/>
          <w:szCs w:val="22"/>
        </w:rPr>
        <w:br w:type="page"/>
      </w:r>
    </w:p>
    <w:p w14:paraId="68DE922D" w14:textId="77777777" w:rsidR="00FA4CCB" w:rsidRDefault="00FA4CCB" w:rsidP="00AB2826">
      <w:pPr>
        <w:spacing w:line="360" w:lineRule="auto"/>
        <w:jc w:val="both"/>
        <w:rPr>
          <w:rFonts w:cs="Arial"/>
          <w:sz w:val="22"/>
          <w:szCs w:val="22"/>
        </w:rPr>
      </w:pPr>
    </w:p>
    <w:p w14:paraId="3D9AA542" w14:textId="77777777" w:rsidR="002B71CC" w:rsidRDefault="002B71CC" w:rsidP="00AB2826">
      <w:pPr>
        <w:spacing w:line="360" w:lineRule="auto"/>
        <w:jc w:val="both"/>
        <w:rPr>
          <w:rFonts w:cs="Arial"/>
          <w:sz w:val="22"/>
          <w:szCs w:val="22"/>
        </w:rPr>
      </w:pPr>
    </w:p>
    <w:p w14:paraId="70C2B7CE" w14:textId="77777777" w:rsidR="002B71CC" w:rsidRPr="00195DDB" w:rsidRDefault="002B71CC" w:rsidP="00195DDB">
      <w:pPr>
        <w:ind w:right="51"/>
        <w:jc w:val="center"/>
        <w:rPr>
          <w:rFonts w:cs="Arial"/>
          <w:b/>
          <w:bCs/>
          <w:u w:val="single"/>
        </w:rPr>
      </w:pPr>
      <w:r w:rsidRPr="00195DDB">
        <w:rPr>
          <w:rFonts w:cs="Arial"/>
          <w:b/>
          <w:bCs/>
          <w:u w:val="single"/>
        </w:rPr>
        <w:t>BANCO HIPOTECARIO DE LA VIVIENDA</w:t>
      </w:r>
    </w:p>
    <w:p w14:paraId="79124A1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DB0BF00" w14:textId="77777777" w:rsidR="002B71CC" w:rsidRDefault="002B71CC" w:rsidP="002B71CC">
      <w:pPr>
        <w:spacing w:line="360" w:lineRule="auto"/>
        <w:ind w:right="51"/>
        <w:jc w:val="center"/>
        <w:rPr>
          <w:rFonts w:cs="Arial"/>
          <w:b/>
          <w:sz w:val="22"/>
          <w:u w:val="single"/>
        </w:rPr>
      </w:pPr>
    </w:p>
    <w:p w14:paraId="109C45D5" w14:textId="7148BC5A"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A2DAC">
        <w:rPr>
          <w:rFonts w:cs="Arial"/>
          <w:b/>
          <w:sz w:val="22"/>
          <w:u w:val="single"/>
        </w:rPr>
        <w:t>92</w:t>
      </w:r>
      <w:r>
        <w:rPr>
          <w:rFonts w:cs="Arial"/>
          <w:b/>
          <w:sz w:val="22"/>
          <w:u w:val="single"/>
        </w:rPr>
        <w:t>-20</w:t>
      </w:r>
      <w:r w:rsidR="00E97960">
        <w:rPr>
          <w:rFonts w:cs="Arial"/>
          <w:b/>
          <w:sz w:val="22"/>
          <w:u w:val="single"/>
        </w:rPr>
        <w:t>2</w:t>
      </w:r>
      <w:r w:rsidR="009449EE">
        <w:rPr>
          <w:rFonts w:cs="Arial"/>
          <w:b/>
          <w:sz w:val="22"/>
          <w:u w:val="single"/>
        </w:rPr>
        <w:t>1</w:t>
      </w:r>
    </w:p>
    <w:p w14:paraId="562FC642" w14:textId="3686A28A" w:rsidR="002B71CC" w:rsidRDefault="002B71CC" w:rsidP="002B71CC">
      <w:pPr>
        <w:spacing w:line="360" w:lineRule="auto"/>
        <w:ind w:right="51"/>
        <w:jc w:val="center"/>
        <w:rPr>
          <w:rFonts w:cs="Arial"/>
          <w:b/>
          <w:sz w:val="22"/>
          <w:u w:val="single"/>
        </w:rPr>
      </w:pPr>
      <w:r>
        <w:rPr>
          <w:rFonts w:cs="Arial"/>
          <w:b/>
          <w:sz w:val="22"/>
          <w:u w:val="single"/>
        </w:rPr>
        <w:t xml:space="preserve">DEL </w:t>
      </w:r>
      <w:r w:rsidR="001A2DAC">
        <w:rPr>
          <w:rFonts w:cs="Arial"/>
          <w:b/>
          <w:sz w:val="22"/>
          <w:u w:val="single"/>
        </w:rPr>
        <w:t>13</w:t>
      </w:r>
      <w:r>
        <w:rPr>
          <w:rFonts w:cs="Arial"/>
          <w:b/>
          <w:sz w:val="22"/>
          <w:u w:val="single"/>
        </w:rPr>
        <w:t xml:space="preserve"> DE </w:t>
      </w:r>
      <w:r w:rsidR="001A2DAC">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01D5AF91" w14:textId="77777777" w:rsidR="002B71CC" w:rsidRDefault="002B71CC" w:rsidP="00AB2826">
      <w:pPr>
        <w:spacing w:line="360" w:lineRule="auto"/>
        <w:jc w:val="both"/>
        <w:rPr>
          <w:rFonts w:cs="Arial"/>
          <w:sz w:val="22"/>
          <w:szCs w:val="22"/>
        </w:rPr>
      </w:pPr>
    </w:p>
    <w:p w14:paraId="7DBCFC21" w14:textId="77777777" w:rsidR="002B71CC" w:rsidRDefault="002B71CC" w:rsidP="002B71CC">
      <w:pPr>
        <w:spacing w:line="360" w:lineRule="auto"/>
        <w:jc w:val="both"/>
        <w:rPr>
          <w:rFonts w:cs="Arial"/>
          <w:sz w:val="22"/>
          <w:lang w:val="es-ES_tradnl"/>
        </w:rPr>
      </w:pPr>
    </w:p>
    <w:p w14:paraId="56216F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BBF9FD2" w14:textId="62ED7509" w:rsidR="002B71CC" w:rsidRDefault="00DB6D1B" w:rsidP="002B71CC">
      <w:pPr>
        <w:spacing w:line="360" w:lineRule="auto"/>
        <w:jc w:val="both"/>
        <w:rPr>
          <w:rFonts w:cs="Arial"/>
          <w:sz w:val="22"/>
          <w:szCs w:val="22"/>
        </w:rPr>
      </w:pPr>
      <w:r>
        <w:rPr>
          <w:rFonts w:cs="Arial"/>
          <w:sz w:val="22"/>
          <w:szCs w:val="22"/>
        </w:rPr>
        <w:t xml:space="preserve">Instruir a la </w:t>
      </w:r>
      <w:r w:rsidRPr="00DB6D1B">
        <w:rPr>
          <w:rFonts w:cs="Arial"/>
          <w:sz w:val="22"/>
          <w:szCs w:val="22"/>
          <w:lang w:val="es-ES_tradnl"/>
        </w:rPr>
        <w:t>Administración</w:t>
      </w:r>
      <w:r w:rsidR="00DD6965">
        <w:rPr>
          <w:rFonts w:cs="Arial"/>
          <w:sz w:val="22"/>
          <w:szCs w:val="22"/>
          <w:lang w:val="es-ES_tradnl"/>
        </w:rPr>
        <w:t xml:space="preserve"> para que presente a esta </w:t>
      </w:r>
      <w:r w:rsidR="00DD6965" w:rsidRPr="00DD6965">
        <w:rPr>
          <w:rFonts w:cs="Arial"/>
          <w:sz w:val="22"/>
          <w:szCs w:val="22"/>
          <w:lang w:val="es-ES_tradnl"/>
        </w:rPr>
        <w:t>Junta Directiva</w:t>
      </w:r>
      <w:r w:rsidR="00DD6965">
        <w:rPr>
          <w:rFonts w:cs="Arial"/>
          <w:sz w:val="22"/>
          <w:szCs w:val="22"/>
          <w:lang w:val="es-ES_tradnl"/>
        </w:rPr>
        <w:t xml:space="preserve"> lo siguiente:</w:t>
      </w:r>
    </w:p>
    <w:p w14:paraId="037F4F68" w14:textId="56BFBD7B" w:rsidR="00DB6D1B" w:rsidRPr="00DB6D1B" w:rsidRDefault="00DD6965" w:rsidP="00DB6D1B">
      <w:pPr>
        <w:spacing w:line="360" w:lineRule="auto"/>
        <w:jc w:val="both"/>
        <w:rPr>
          <w:rFonts w:cs="Arial"/>
          <w:sz w:val="22"/>
          <w:szCs w:val="22"/>
          <w:lang w:val="es-ES_tradnl"/>
        </w:rPr>
      </w:pPr>
      <w:r>
        <w:rPr>
          <w:rFonts w:cs="Arial"/>
          <w:sz w:val="22"/>
          <w:szCs w:val="22"/>
          <w:lang w:val="es-ES_tradnl"/>
        </w:rPr>
        <w:t xml:space="preserve">a) Un </w:t>
      </w:r>
      <w:r w:rsidR="00DB6D1B" w:rsidRPr="00DB6D1B">
        <w:rPr>
          <w:rFonts w:cs="Arial"/>
          <w:sz w:val="22"/>
          <w:szCs w:val="22"/>
          <w:lang w:val="es-ES_tradnl"/>
        </w:rPr>
        <w:t xml:space="preserve">informe </w:t>
      </w:r>
      <w:r>
        <w:rPr>
          <w:rFonts w:cs="Arial"/>
          <w:sz w:val="22"/>
          <w:szCs w:val="22"/>
          <w:lang w:val="es-ES_tradnl"/>
        </w:rPr>
        <w:t xml:space="preserve">actualizado </w:t>
      </w:r>
      <w:r w:rsidR="00DB6D1B" w:rsidRPr="00DB6D1B">
        <w:rPr>
          <w:rFonts w:cs="Arial"/>
          <w:sz w:val="22"/>
          <w:szCs w:val="22"/>
          <w:lang w:val="es-ES_tradnl"/>
        </w:rPr>
        <w:t xml:space="preserve">sobre la experiencia de las empresas constructoras de </w:t>
      </w:r>
      <w:r>
        <w:rPr>
          <w:rFonts w:cs="Arial"/>
          <w:sz w:val="22"/>
          <w:szCs w:val="22"/>
          <w:lang w:val="es-ES_tradnl"/>
        </w:rPr>
        <w:t xml:space="preserve">los </w:t>
      </w:r>
      <w:r w:rsidR="00DB6D1B" w:rsidRPr="00DB6D1B">
        <w:rPr>
          <w:rFonts w:cs="Arial"/>
          <w:sz w:val="22"/>
          <w:szCs w:val="22"/>
          <w:lang w:val="es-ES_tradnl"/>
        </w:rPr>
        <w:t>proyectos financiados al amparo del artículo 59 de la Ley 7052.</w:t>
      </w:r>
    </w:p>
    <w:p w14:paraId="437155A1" w14:textId="6F96B992" w:rsidR="002B71CC" w:rsidRDefault="00DD6965" w:rsidP="002B71CC">
      <w:pPr>
        <w:spacing w:line="360" w:lineRule="auto"/>
        <w:jc w:val="both"/>
        <w:rPr>
          <w:rFonts w:cs="Arial"/>
          <w:sz w:val="22"/>
          <w:szCs w:val="22"/>
        </w:rPr>
      </w:pPr>
      <w:r>
        <w:rPr>
          <w:rFonts w:cs="Arial"/>
          <w:sz w:val="22"/>
          <w:szCs w:val="22"/>
          <w:lang w:val="es-CR"/>
        </w:rPr>
        <w:t xml:space="preserve">b) Una explicación sobre </w:t>
      </w:r>
      <w:r w:rsidR="00DB6D1B" w:rsidRPr="00DB6D1B">
        <w:rPr>
          <w:rFonts w:cs="Arial"/>
          <w:sz w:val="22"/>
          <w:szCs w:val="22"/>
          <w:lang w:val="es-ES_tradnl"/>
        </w:rPr>
        <w:t>las características y las normas aplicables a cada modalidad de financiamiento</w:t>
      </w:r>
      <w:r>
        <w:rPr>
          <w:rFonts w:cs="Arial"/>
          <w:sz w:val="22"/>
          <w:szCs w:val="22"/>
          <w:lang w:val="es-ES_tradnl"/>
        </w:rPr>
        <w:t xml:space="preserve"> de proyectos</w:t>
      </w:r>
      <w:r w:rsidR="00DB6D1B" w:rsidRPr="00DB6D1B">
        <w:rPr>
          <w:rFonts w:cs="Arial"/>
          <w:sz w:val="22"/>
          <w:szCs w:val="22"/>
          <w:lang w:val="es-ES_tradnl"/>
        </w:rPr>
        <w:t>, en consonancia con lo requerido en los acuerdos N° 6 de la sesión 52-2018 del 17 de setiembre de 2018 y N° 9 de la sesión 03-2019 del 14 de enero de 2019.</w:t>
      </w:r>
    </w:p>
    <w:p w14:paraId="6DEED0FC" w14:textId="1659EE5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DD44908" w14:textId="77777777" w:rsidR="002B71CC" w:rsidRPr="00D14EAF" w:rsidRDefault="002B71CC" w:rsidP="002B71CC">
      <w:pPr>
        <w:spacing w:line="360" w:lineRule="auto"/>
        <w:jc w:val="both"/>
        <w:rPr>
          <w:rFonts w:cs="Arial"/>
          <w:b/>
          <w:sz w:val="22"/>
        </w:rPr>
      </w:pPr>
      <w:r w:rsidRPr="00D14EAF">
        <w:rPr>
          <w:rFonts w:cs="Arial"/>
          <w:b/>
          <w:sz w:val="22"/>
        </w:rPr>
        <w:t>************</w:t>
      </w:r>
    </w:p>
    <w:p w14:paraId="5402B0EA" w14:textId="77777777" w:rsidR="002B71CC" w:rsidRDefault="002B71CC" w:rsidP="002B71CC">
      <w:pPr>
        <w:spacing w:line="360" w:lineRule="auto"/>
        <w:jc w:val="both"/>
        <w:rPr>
          <w:rFonts w:cs="Arial"/>
          <w:sz w:val="22"/>
          <w:lang w:val="es-ES_tradnl"/>
        </w:rPr>
      </w:pPr>
    </w:p>
    <w:p w14:paraId="0649E85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D57C0DF" w14:textId="77777777" w:rsidR="005E666A" w:rsidRPr="00FC0CF0" w:rsidRDefault="005E666A" w:rsidP="005E666A">
      <w:pPr>
        <w:spacing w:line="360" w:lineRule="auto"/>
        <w:jc w:val="both"/>
        <w:rPr>
          <w:rFonts w:cs="Arial"/>
          <w:b/>
          <w:sz w:val="22"/>
          <w:szCs w:val="22"/>
        </w:rPr>
      </w:pPr>
      <w:r w:rsidRPr="00FC0CF0">
        <w:rPr>
          <w:rFonts w:cs="Arial"/>
          <w:b/>
          <w:sz w:val="22"/>
          <w:szCs w:val="22"/>
        </w:rPr>
        <w:t>Considerando:</w:t>
      </w:r>
    </w:p>
    <w:p w14:paraId="2A8F2ED0" w14:textId="37F151A0" w:rsidR="005E666A" w:rsidRPr="00FC0CF0" w:rsidRDefault="005E666A" w:rsidP="005E666A">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w:t>
      </w:r>
      <w:r>
        <w:rPr>
          <w:rFonts w:cs="Arial"/>
          <w:sz w:val="22"/>
          <w:szCs w:val="22"/>
        </w:rPr>
        <w:t xml:space="preserve"> Coo</w:t>
      </w:r>
      <w:r w:rsidR="0049653E">
        <w:rPr>
          <w:rFonts w:cs="Arial"/>
          <w:sz w:val="22"/>
          <w:szCs w:val="22"/>
        </w:rPr>
        <w:t xml:space="preserve">cique </w:t>
      </w:r>
      <w:r>
        <w:rPr>
          <w:rFonts w:cs="Arial"/>
          <w:sz w:val="22"/>
          <w:szCs w:val="22"/>
        </w:rPr>
        <w:t>R.L.</w:t>
      </w:r>
      <w:r>
        <w:rPr>
          <w:rFonts w:cs="Arial"/>
          <w:sz w:val="22"/>
          <w:szCs w:val="22"/>
          <w:lang w:val="es-ES_tradnl"/>
        </w:rPr>
        <w:t xml:space="preserve">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sidR="0049653E">
        <w:rPr>
          <w:rFonts w:cs="Arial"/>
          <w:sz w:val="22"/>
          <w:szCs w:val="22"/>
        </w:rPr>
        <w:t>71</w:t>
      </w:r>
      <w:r>
        <w:rPr>
          <w:rFonts w:cs="Arial"/>
          <w:sz w:val="22"/>
          <w:szCs w:val="22"/>
        </w:rPr>
        <w:t xml:space="preserve">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en el proyecto habitacional</w:t>
      </w:r>
      <w:r>
        <w:rPr>
          <w:rFonts w:cs="Arial"/>
          <w:sz w:val="22"/>
          <w:szCs w:val="22"/>
        </w:rPr>
        <w:t xml:space="preserve"> </w:t>
      </w:r>
      <w:r w:rsidR="0049653E">
        <w:rPr>
          <w:rFonts w:cs="Arial"/>
          <w:sz w:val="22"/>
          <w:szCs w:val="22"/>
        </w:rPr>
        <w:t>José Villalobos</w:t>
      </w:r>
      <w:r>
        <w:rPr>
          <w:rFonts w:cs="Arial"/>
          <w:sz w:val="22"/>
          <w:szCs w:val="22"/>
        </w:rPr>
        <w:t xml:space="preserve">, </w:t>
      </w:r>
      <w:r w:rsidRPr="00FC0CF0">
        <w:rPr>
          <w:rFonts w:cs="Arial"/>
          <w:sz w:val="22"/>
          <w:szCs w:val="22"/>
        </w:rPr>
        <w:t xml:space="preserve">ubicado en el distrito </w:t>
      </w:r>
      <w:r w:rsidR="0049653E">
        <w:rPr>
          <w:rFonts w:cs="Arial"/>
          <w:sz w:val="22"/>
          <w:szCs w:val="22"/>
        </w:rPr>
        <w:t>Pital del</w:t>
      </w:r>
      <w:r>
        <w:rPr>
          <w:rFonts w:cs="Arial"/>
          <w:sz w:val="22"/>
          <w:szCs w:val="22"/>
        </w:rPr>
        <w:t xml:space="preserve"> cantón de </w:t>
      </w:r>
      <w:r w:rsidR="0049653E">
        <w:rPr>
          <w:rFonts w:cs="Arial"/>
          <w:sz w:val="22"/>
          <w:szCs w:val="22"/>
        </w:rPr>
        <w:t>San Carlos</w:t>
      </w:r>
      <w:r w:rsidRPr="00FC0CF0">
        <w:rPr>
          <w:rFonts w:cs="Arial"/>
          <w:sz w:val="22"/>
          <w:szCs w:val="22"/>
        </w:rPr>
        <w:t xml:space="preserve">, provincia de </w:t>
      </w:r>
      <w:r w:rsidR="0049653E">
        <w:rPr>
          <w:rFonts w:cs="Arial"/>
          <w:sz w:val="22"/>
          <w:szCs w:val="22"/>
        </w:rPr>
        <w:t>Alajuela</w:t>
      </w:r>
      <w:r w:rsidRPr="00FC0CF0">
        <w:rPr>
          <w:rFonts w:cs="Arial"/>
          <w:sz w:val="22"/>
          <w:szCs w:val="22"/>
        </w:rPr>
        <w:t xml:space="preserve">, dando solución habitacional a </w:t>
      </w:r>
      <w:r w:rsidR="0049653E">
        <w:rPr>
          <w:rFonts w:cs="Arial"/>
          <w:sz w:val="22"/>
          <w:szCs w:val="22"/>
        </w:rPr>
        <w:t>71</w:t>
      </w:r>
      <w:r w:rsidRPr="00FC0CF0">
        <w:rPr>
          <w:rFonts w:cs="Arial"/>
          <w:sz w:val="22"/>
          <w:szCs w:val="22"/>
        </w:rPr>
        <w:t xml:space="preserve"> familias que habitan en situación de extrema necesidad.</w:t>
      </w:r>
    </w:p>
    <w:p w14:paraId="5203A885" w14:textId="77777777" w:rsidR="005E666A" w:rsidRPr="00FC0CF0" w:rsidRDefault="005E666A" w:rsidP="005E666A">
      <w:pPr>
        <w:spacing w:line="360" w:lineRule="auto"/>
        <w:jc w:val="both"/>
        <w:rPr>
          <w:rFonts w:cs="Arial"/>
          <w:sz w:val="22"/>
          <w:szCs w:val="22"/>
        </w:rPr>
      </w:pPr>
    </w:p>
    <w:p w14:paraId="29E182C7" w14:textId="2C1DB849" w:rsidR="003A3FD8" w:rsidRDefault="005E666A" w:rsidP="003A3FD8">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Pr>
          <w:rFonts w:cs="Arial"/>
          <w:sz w:val="22"/>
          <w:szCs w:val="22"/>
        </w:rPr>
        <w:t>-</w:t>
      </w:r>
      <w:r w:rsidR="0049653E">
        <w:rPr>
          <w:rFonts w:cs="Arial"/>
          <w:sz w:val="22"/>
          <w:szCs w:val="22"/>
        </w:rPr>
        <w:t>0717</w:t>
      </w:r>
      <w:r w:rsidRPr="00FC0CF0">
        <w:rPr>
          <w:rFonts w:cs="Arial"/>
          <w:sz w:val="22"/>
          <w:szCs w:val="22"/>
        </w:rPr>
        <w:t>-20</w:t>
      </w:r>
      <w:r>
        <w:rPr>
          <w:rFonts w:cs="Arial"/>
          <w:sz w:val="22"/>
          <w:szCs w:val="22"/>
        </w:rPr>
        <w:t>2</w:t>
      </w:r>
      <w:r w:rsidR="0049653E">
        <w:rPr>
          <w:rFonts w:cs="Arial"/>
          <w:sz w:val="22"/>
          <w:szCs w:val="22"/>
        </w:rPr>
        <w:t>1</w:t>
      </w:r>
      <w:r>
        <w:rPr>
          <w:rFonts w:cs="Arial"/>
          <w:sz w:val="22"/>
          <w:szCs w:val="22"/>
        </w:rPr>
        <w:t>, DF-DT-IN-</w:t>
      </w:r>
      <w:r w:rsidR="0049653E">
        <w:rPr>
          <w:rFonts w:cs="Arial"/>
          <w:sz w:val="22"/>
          <w:szCs w:val="22"/>
        </w:rPr>
        <w:t>0992</w:t>
      </w:r>
      <w:r>
        <w:rPr>
          <w:rFonts w:cs="Arial"/>
          <w:sz w:val="22"/>
          <w:szCs w:val="22"/>
        </w:rPr>
        <w:t>-202</w:t>
      </w:r>
      <w:r w:rsidR="0049653E">
        <w:rPr>
          <w:rFonts w:cs="Arial"/>
          <w:sz w:val="22"/>
          <w:szCs w:val="22"/>
        </w:rPr>
        <w:t>1</w:t>
      </w:r>
      <w:r>
        <w:rPr>
          <w:rFonts w:cs="Arial"/>
          <w:sz w:val="22"/>
          <w:szCs w:val="22"/>
        </w:rPr>
        <w:t xml:space="preserve"> y DF-DT-ME-</w:t>
      </w:r>
      <w:r w:rsidR="0049653E">
        <w:rPr>
          <w:rFonts w:cs="Arial"/>
          <w:sz w:val="22"/>
          <w:szCs w:val="22"/>
        </w:rPr>
        <w:t>0993</w:t>
      </w:r>
      <w:r>
        <w:rPr>
          <w:rFonts w:cs="Arial"/>
          <w:sz w:val="22"/>
          <w:szCs w:val="22"/>
        </w:rPr>
        <w:t>-202</w:t>
      </w:r>
      <w:r w:rsidR="0049653E">
        <w:rPr>
          <w:rFonts w:cs="Arial"/>
          <w:sz w:val="22"/>
          <w:szCs w:val="22"/>
        </w:rPr>
        <w:t>1</w:t>
      </w:r>
      <w:r>
        <w:rPr>
          <w:rFonts w:cs="Arial"/>
          <w:sz w:val="22"/>
          <w:szCs w:val="22"/>
        </w:rPr>
        <w:t xml:space="preserve">, </w:t>
      </w:r>
      <w:r w:rsidRPr="00FC0CF0">
        <w:rPr>
          <w:rFonts w:cs="Arial"/>
          <w:sz w:val="22"/>
          <w:szCs w:val="22"/>
        </w:rPr>
        <w:t>el Departamento Técnico de la Dirección FOSUVI presenta el correspondiente dictamen técnico sobre la solicitud de</w:t>
      </w:r>
      <w:r>
        <w:rPr>
          <w:rFonts w:cs="Arial"/>
          <w:sz w:val="22"/>
          <w:szCs w:val="22"/>
        </w:rPr>
        <w:t xml:space="preserve"> Coo</w:t>
      </w:r>
      <w:r w:rsidR="0049653E">
        <w:rPr>
          <w:rFonts w:cs="Arial"/>
          <w:sz w:val="22"/>
          <w:szCs w:val="22"/>
        </w:rPr>
        <w:t xml:space="preserve">cique </w:t>
      </w:r>
      <w:r>
        <w:rPr>
          <w:rFonts w:cs="Arial"/>
          <w:sz w:val="22"/>
          <w:szCs w:val="22"/>
        </w:rPr>
        <w:t>R.L.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w:t>
      </w:r>
      <w:r w:rsidRPr="00FC0CF0">
        <w:rPr>
          <w:rFonts w:cs="Arial"/>
          <w:sz w:val="22"/>
          <w:szCs w:val="22"/>
          <w:lang w:val="es-ES_tradnl"/>
        </w:rPr>
        <w:lastRenderedPageBreak/>
        <w:t xml:space="preserve">acoger </w:t>
      </w:r>
      <w:r w:rsidRPr="00FC0CF0">
        <w:rPr>
          <w:rFonts w:cs="Arial"/>
          <w:sz w:val="22"/>
          <w:szCs w:val="22"/>
        </w:rPr>
        <w:t>la solicitud planteada por es</w:t>
      </w:r>
      <w:r>
        <w:rPr>
          <w:rFonts w:cs="Arial"/>
          <w:sz w:val="22"/>
          <w:szCs w:val="22"/>
        </w:rPr>
        <w:t>a cooperativa</w:t>
      </w:r>
      <w:r w:rsidRPr="00FC0CF0">
        <w:rPr>
          <w:rFonts w:cs="Arial"/>
          <w:sz w:val="22"/>
          <w:szCs w:val="22"/>
        </w:rPr>
        <w:t>, estableciendo algunas condiciones con respecto</w:t>
      </w:r>
      <w:r>
        <w:rPr>
          <w:rFonts w:cs="Arial"/>
          <w:sz w:val="22"/>
          <w:szCs w:val="22"/>
        </w:rPr>
        <w:t xml:space="preserve">, entre otras cosas, a la actualización del formulario S-002-17, </w:t>
      </w:r>
      <w:r w:rsidR="00285C6C">
        <w:rPr>
          <w:rFonts w:cs="Arial"/>
          <w:sz w:val="22"/>
          <w:szCs w:val="22"/>
        </w:rPr>
        <w:t xml:space="preserve">la vigencia de </w:t>
      </w:r>
      <w:r w:rsidR="00285C6C" w:rsidRPr="00FC0CF0">
        <w:rPr>
          <w:rFonts w:cs="Arial"/>
          <w:sz w:val="22"/>
          <w:szCs w:val="22"/>
        </w:rPr>
        <w:t>los permisos de construcción,</w:t>
      </w:r>
      <w:r w:rsidR="003A3FD8" w:rsidRPr="003A3FD8">
        <w:rPr>
          <w:rFonts w:cs="Arial"/>
          <w:sz w:val="22"/>
          <w:szCs w:val="22"/>
        </w:rPr>
        <w:t xml:space="preserve"> </w:t>
      </w:r>
      <w:r w:rsidR="003A3FD8" w:rsidRPr="00FC0CF0">
        <w:rPr>
          <w:rFonts w:cs="Arial"/>
          <w:sz w:val="22"/>
          <w:szCs w:val="22"/>
        </w:rPr>
        <w:t>el acatamiento de las especificaciones técnicas, el cum</w:t>
      </w:r>
      <w:r w:rsidR="003A3FD8">
        <w:rPr>
          <w:rFonts w:cs="Arial"/>
          <w:sz w:val="22"/>
          <w:szCs w:val="22"/>
        </w:rPr>
        <w:t>plimiento de la Directriz N° 27,</w:t>
      </w:r>
      <w:r w:rsidR="003A3FD8" w:rsidRPr="00FB56C5">
        <w:rPr>
          <w:rFonts w:cs="Arial"/>
          <w:sz w:val="22"/>
          <w:szCs w:val="22"/>
        </w:rPr>
        <w:t xml:space="preserve"> </w:t>
      </w:r>
      <w:r w:rsidR="003A3FD8">
        <w:rPr>
          <w:rFonts w:cs="Arial"/>
          <w:sz w:val="22"/>
          <w:szCs w:val="22"/>
        </w:rPr>
        <w:t>la retención de fondos para garantizar la ejecución de las obras pendientes,</w:t>
      </w:r>
      <w:r w:rsidR="003A3FD8" w:rsidRPr="003A3FD8">
        <w:rPr>
          <w:rFonts w:cs="Arial"/>
          <w:sz w:val="22"/>
          <w:szCs w:val="22"/>
        </w:rPr>
        <w:t xml:space="preserve"> </w:t>
      </w:r>
      <w:r w:rsidR="003A3FD8">
        <w:rPr>
          <w:rFonts w:cs="Arial"/>
          <w:sz w:val="22"/>
          <w:szCs w:val="22"/>
        </w:rPr>
        <w:t>la liquidación de los costos administrativos y el giro de los recursos correspondientes a costos directos e indirectos.</w:t>
      </w:r>
    </w:p>
    <w:p w14:paraId="6C662FE1" w14:textId="4B62E5FB" w:rsidR="00285C6C" w:rsidRDefault="00285C6C" w:rsidP="005E666A">
      <w:pPr>
        <w:spacing w:line="360" w:lineRule="auto"/>
        <w:jc w:val="both"/>
        <w:rPr>
          <w:rFonts w:cs="Arial"/>
          <w:sz w:val="22"/>
          <w:szCs w:val="22"/>
        </w:rPr>
      </w:pPr>
    </w:p>
    <w:p w14:paraId="656E6996" w14:textId="607A06FB" w:rsidR="005E666A" w:rsidRPr="00FC0CF0" w:rsidRDefault="005E666A" w:rsidP="005E666A">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Pr>
          <w:rFonts w:cs="Arial"/>
          <w:sz w:val="22"/>
          <w:szCs w:val="22"/>
        </w:rPr>
        <w:t>1</w:t>
      </w:r>
      <w:r w:rsidR="003A3FD8">
        <w:rPr>
          <w:rFonts w:cs="Arial"/>
          <w:sz w:val="22"/>
          <w:szCs w:val="22"/>
        </w:rPr>
        <w:t>742</w:t>
      </w:r>
      <w:r w:rsidRPr="00FC0CF0">
        <w:rPr>
          <w:rFonts w:cs="Arial"/>
          <w:sz w:val="22"/>
          <w:szCs w:val="22"/>
        </w:rPr>
        <w:t>-20</w:t>
      </w:r>
      <w:r>
        <w:rPr>
          <w:rFonts w:cs="Arial"/>
          <w:sz w:val="22"/>
          <w:szCs w:val="22"/>
        </w:rPr>
        <w:t>2</w:t>
      </w:r>
      <w:r w:rsidR="003A3FD8">
        <w:rPr>
          <w:rFonts w:cs="Arial"/>
          <w:sz w:val="22"/>
          <w:szCs w:val="22"/>
        </w:rPr>
        <w:t>1/SO-OF-0173-2021</w:t>
      </w:r>
      <w:r w:rsidRPr="00FC0CF0">
        <w:rPr>
          <w:rFonts w:cs="Arial"/>
          <w:sz w:val="22"/>
          <w:szCs w:val="22"/>
        </w:rPr>
        <w:t xml:space="preserve"> del </w:t>
      </w:r>
      <w:r w:rsidR="003A3FD8">
        <w:rPr>
          <w:rFonts w:cs="Arial"/>
          <w:sz w:val="22"/>
          <w:szCs w:val="22"/>
        </w:rPr>
        <w:t>09</w:t>
      </w:r>
      <w:r>
        <w:rPr>
          <w:rFonts w:cs="Arial"/>
          <w:sz w:val="22"/>
          <w:szCs w:val="22"/>
        </w:rPr>
        <w:t xml:space="preserve"> de diciembre</w:t>
      </w:r>
      <w:r w:rsidRPr="00FC0CF0">
        <w:rPr>
          <w:rFonts w:cs="Arial"/>
          <w:sz w:val="22"/>
          <w:szCs w:val="22"/>
        </w:rPr>
        <w:t xml:space="preserve"> de 20</w:t>
      </w:r>
      <w:r>
        <w:rPr>
          <w:rFonts w:cs="Arial"/>
          <w:sz w:val="22"/>
          <w:szCs w:val="22"/>
        </w:rPr>
        <w:t>2</w:t>
      </w:r>
      <w:r w:rsidR="003A3FD8">
        <w:rPr>
          <w:rFonts w:cs="Arial"/>
          <w:sz w:val="22"/>
          <w:szCs w:val="22"/>
        </w:rPr>
        <w:t>1</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Pr>
          <w:rFonts w:cs="Arial"/>
          <w:sz w:val="22"/>
          <w:szCs w:val="22"/>
        </w:rPr>
        <w:t>1</w:t>
      </w:r>
      <w:r w:rsidR="003A3FD8">
        <w:rPr>
          <w:rFonts w:cs="Arial"/>
          <w:sz w:val="22"/>
          <w:szCs w:val="22"/>
        </w:rPr>
        <w:t>781</w:t>
      </w:r>
      <w:r w:rsidRPr="00FC0CF0">
        <w:rPr>
          <w:rFonts w:cs="Arial"/>
          <w:sz w:val="22"/>
          <w:szCs w:val="22"/>
        </w:rPr>
        <w:t>-20</w:t>
      </w:r>
      <w:r>
        <w:rPr>
          <w:rFonts w:cs="Arial"/>
          <w:sz w:val="22"/>
          <w:szCs w:val="22"/>
        </w:rPr>
        <w:t>2</w:t>
      </w:r>
      <w:r w:rsidR="003A3FD8">
        <w:rPr>
          <w:rFonts w:cs="Arial"/>
          <w:sz w:val="22"/>
          <w:szCs w:val="22"/>
        </w:rPr>
        <w:t>1</w:t>
      </w:r>
      <w:r w:rsidRPr="00FC0CF0">
        <w:rPr>
          <w:rFonts w:cs="Arial"/>
          <w:sz w:val="22"/>
          <w:szCs w:val="22"/>
        </w:rPr>
        <w:t>, de</w:t>
      </w:r>
      <w:r w:rsidR="003A3FD8">
        <w:rPr>
          <w:rFonts w:cs="Arial"/>
          <w:sz w:val="22"/>
          <w:szCs w:val="22"/>
        </w:rPr>
        <w:t>l 10 de diciembre del año en curso</w:t>
      </w:r>
      <w:r w:rsidRPr="00FC0CF0">
        <w:rPr>
          <w:rFonts w:cs="Arial"/>
          <w:sz w:val="22"/>
          <w:szCs w:val="22"/>
        </w:rPr>
        <w:t xml:space="preserve">– la Dirección FOSUVI </w:t>
      </w:r>
      <w:r w:rsidR="003A3FD8">
        <w:rPr>
          <w:rFonts w:cs="Arial"/>
          <w:sz w:val="22"/>
          <w:szCs w:val="22"/>
        </w:rPr>
        <w:t xml:space="preserve">y la Subgerencia de Operaciones </w:t>
      </w:r>
      <w:r w:rsidRPr="00FC0CF0">
        <w:rPr>
          <w:rFonts w:cs="Arial"/>
          <w:sz w:val="22"/>
          <w:szCs w:val="22"/>
        </w:rPr>
        <w:t>se refiere</w:t>
      </w:r>
      <w:r w:rsidR="003A3FD8">
        <w:rPr>
          <w:rFonts w:cs="Arial"/>
          <w:sz w:val="22"/>
          <w:szCs w:val="22"/>
        </w:rPr>
        <w:t>n</w:t>
      </w:r>
      <w:r w:rsidRPr="00FC0CF0">
        <w:rPr>
          <w:rFonts w:cs="Arial"/>
          <w:sz w:val="22"/>
          <w:szCs w:val="22"/>
        </w:rPr>
        <w:t xml:space="preserve"> a los aspectos más relevantes de la solicitud presentada por </w:t>
      </w:r>
      <w:r>
        <w:rPr>
          <w:rFonts w:cs="Arial"/>
          <w:sz w:val="22"/>
          <w:szCs w:val="22"/>
        </w:rPr>
        <w:t>Coo</w:t>
      </w:r>
      <w:r w:rsidR="003A3FD8">
        <w:rPr>
          <w:rFonts w:cs="Arial"/>
          <w:sz w:val="22"/>
          <w:szCs w:val="22"/>
        </w:rPr>
        <w:t xml:space="preserve">cique </w:t>
      </w:r>
      <w:r>
        <w:rPr>
          <w:rFonts w:cs="Arial"/>
          <w:sz w:val="22"/>
          <w:szCs w:val="22"/>
        </w:rPr>
        <w:t>R.L.</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14:paraId="57D59DAC" w14:textId="77777777" w:rsidR="005E666A" w:rsidRDefault="005E666A" w:rsidP="005E666A">
      <w:pPr>
        <w:spacing w:line="360" w:lineRule="auto"/>
        <w:jc w:val="both"/>
        <w:rPr>
          <w:rFonts w:cs="Arial"/>
          <w:sz w:val="22"/>
          <w:szCs w:val="22"/>
        </w:rPr>
      </w:pPr>
    </w:p>
    <w:p w14:paraId="390EA4D4" w14:textId="2D54E31A" w:rsidR="005E666A" w:rsidRDefault="005E666A" w:rsidP="005E666A">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 xml:space="preserve">informe </w:t>
      </w:r>
      <w:r w:rsidR="003A3FD8" w:rsidRPr="00FC0CF0">
        <w:rPr>
          <w:rFonts w:cs="Arial"/>
          <w:sz w:val="22"/>
          <w:szCs w:val="22"/>
        </w:rPr>
        <w:t>DF-OF-</w:t>
      </w:r>
      <w:r w:rsidR="003A3FD8">
        <w:rPr>
          <w:rFonts w:cs="Arial"/>
          <w:sz w:val="22"/>
          <w:szCs w:val="22"/>
        </w:rPr>
        <w:t>1742</w:t>
      </w:r>
      <w:r w:rsidR="003A3FD8" w:rsidRPr="00FC0CF0">
        <w:rPr>
          <w:rFonts w:cs="Arial"/>
          <w:sz w:val="22"/>
          <w:szCs w:val="22"/>
        </w:rPr>
        <w:t>-20</w:t>
      </w:r>
      <w:r w:rsidR="003A3FD8">
        <w:rPr>
          <w:rFonts w:cs="Arial"/>
          <w:sz w:val="22"/>
          <w:szCs w:val="22"/>
        </w:rPr>
        <w:t>21/SO-OF-0173-2021</w:t>
      </w:r>
      <w:r>
        <w:rPr>
          <w:sz w:val="22"/>
          <w:szCs w:val="22"/>
        </w:rPr>
        <w:t>,</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69BF99F4" w14:textId="77777777" w:rsidR="005E666A" w:rsidRPr="00FC0CF0" w:rsidRDefault="005E666A" w:rsidP="005E666A">
      <w:pPr>
        <w:spacing w:line="360" w:lineRule="auto"/>
        <w:jc w:val="both"/>
        <w:rPr>
          <w:rFonts w:cs="Arial"/>
          <w:b/>
          <w:sz w:val="22"/>
          <w:szCs w:val="22"/>
        </w:rPr>
      </w:pPr>
    </w:p>
    <w:p w14:paraId="768219ED" w14:textId="77777777" w:rsidR="005E666A" w:rsidRPr="00FC0CF0" w:rsidRDefault="005E666A" w:rsidP="005E666A">
      <w:pPr>
        <w:spacing w:line="360" w:lineRule="auto"/>
        <w:jc w:val="both"/>
        <w:rPr>
          <w:rFonts w:cs="Arial"/>
          <w:b/>
          <w:sz w:val="22"/>
          <w:szCs w:val="22"/>
        </w:rPr>
      </w:pPr>
      <w:r w:rsidRPr="00FC0CF0">
        <w:rPr>
          <w:rFonts w:cs="Arial"/>
          <w:b/>
          <w:sz w:val="22"/>
          <w:szCs w:val="22"/>
        </w:rPr>
        <w:t>Por tanto, se acuerda:</w:t>
      </w:r>
    </w:p>
    <w:p w14:paraId="782995B3" w14:textId="29155EB2" w:rsidR="005E666A" w:rsidRPr="009A478C" w:rsidRDefault="005E666A" w:rsidP="005E666A">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sidR="00A552A4">
        <w:rPr>
          <w:rFonts w:cs="Arial"/>
          <w:color w:val="000000"/>
          <w:sz w:val="22"/>
          <w:szCs w:val="22"/>
        </w:rPr>
        <w:t>71</w:t>
      </w:r>
      <w:r w:rsidRPr="00FC0CF0">
        <w:rPr>
          <w:rFonts w:cs="Arial"/>
          <w:color w:val="000000"/>
          <w:sz w:val="22"/>
          <w:szCs w:val="22"/>
        </w:rPr>
        <w:t xml:space="preserve"> operaciones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en el proyecto habitacional </w:t>
      </w:r>
      <w:r w:rsidR="00A552A4">
        <w:rPr>
          <w:rFonts w:cs="Arial"/>
          <w:sz w:val="22"/>
          <w:szCs w:val="22"/>
        </w:rPr>
        <w:t xml:space="preserve">José Villalobos, </w:t>
      </w:r>
      <w:r w:rsidR="00A552A4" w:rsidRPr="00FC0CF0">
        <w:rPr>
          <w:rFonts w:cs="Arial"/>
          <w:sz w:val="22"/>
          <w:szCs w:val="22"/>
        </w:rPr>
        <w:t xml:space="preserve">ubicado en el distrito </w:t>
      </w:r>
      <w:r w:rsidR="00A552A4">
        <w:rPr>
          <w:rFonts w:cs="Arial"/>
          <w:sz w:val="22"/>
          <w:szCs w:val="22"/>
        </w:rPr>
        <w:t>Pital del cantón de San Carlos</w:t>
      </w:r>
      <w:r w:rsidR="00A552A4" w:rsidRPr="00FC0CF0">
        <w:rPr>
          <w:rFonts w:cs="Arial"/>
          <w:sz w:val="22"/>
          <w:szCs w:val="22"/>
        </w:rPr>
        <w:t xml:space="preserve">, provincia de </w:t>
      </w:r>
      <w:r w:rsidR="00A552A4">
        <w:rPr>
          <w:rFonts w:cs="Arial"/>
          <w:sz w:val="22"/>
          <w:szCs w:val="22"/>
        </w:rPr>
        <w:t>Alajuela</w:t>
      </w:r>
      <w:r w:rsidR="00A552A4" w:rsidRPr="00FC0CF0">
        <w:rPr>
          <w:rFonts w:cs="Arial"/>
          <w:sz w:val="22"/>
          <w:szCs w:val="22"/>
        </w:rPr>
        <w:t>,</w:t>
      </w:r>
      <w:r>
        <w:rPr>
          <w:rFonts w:cs="Arial"/>
          <w:sz w:val="22"/>
          <w:szCs w:val="22"/>
        </w:rPr>
        <w:t xml:space="preserve"> </w:t>
      </w:r>
      <w:r w:rsidRPr="00FC0CF0">
        <w:rPr>
          <w:rFonts w:cs="Arial"/>
          <w:color w:val="000000"/>
          <w:sz w:val="22"/>
          <w:szCs w:val="22"/>
        </w:rPr>
        <w:t xml:space="preserve">dando solución habitacional a igual número de familias que viven en situación de extrema necesidad.  Lo anterior, actuando </w:t>
      </w:r>
      <w:r>
        <w:rPr>
          <w:rFonts w:cs="Arial"/>
          <w:sz w:val="22"/>
          <w:szCs w:val="22"/>
        </w:rPr>
        <w:t>Coo</w:t>
      </w:r>
      <w:r w:rsidR="00A552A4">
        <w:rPr>
          <w:rFonts w:cs="Arial"/>
          <w:sz w:val="22"/>
          <w:szCs w:val="22"/>
        </w:rPr>
        <w:t xml:space="preserve">cique </w:t>
      </w:r>
      <w:r>
        <w:rPr>
          <w:rFonts w:cs="Arial"/>
          <w:sz w:val="22"/>
          <w:szCs w:val="22"/>
        </w:rPr>
        <w:t>R.L.</w:t>
      </w:r>
      <w:r>
        <w:rPr>
          <w:rFonts w:cs="Arial"/>
          <w:sz w:val="22"/>
          <w:szCs w:val="22"/>
          <w:lang w:val="es-ES_tradnl"/>
        </w:rPr>
        <w:t xml:space="preserve"> </w:t>
      </w:r>
      <w:r>
        <w:rPr>
          <w:rFonts w:cs="Arial"/>
          <w:color w:val="000000"/>
          <w:sz w:val="22"/>
          <w:szCs w:val="22"/>
        </w:rPr>
        <w:t xml:space="preserve">como entidad autorizada </w:t>
      </w:r>
      <w:r>
        <w:rPr>
          <w:rFonts w:cs="Arial"/>
          <w:color w:val="000000"/>
          <w:sz w:val="22"/>
          <w:szCs w:val="22"/>
          <w:lang w:val="es-ES_tradnl"/>
        </w:rPr>
        <w:t>y la</w:t>
      </w:r>
      <w:r>
        <w:rPr>
          <w:rFonts w:cs="Arial"/>
          <w:color w:val="000000"/>
          <w:sz w:val="22"/>
          <w:szCs w:val="22"/>
        </w:rPr>
        <w:t xml:space="preserve"> empresa </w:t>
      </w:r>
      <w:r w:rsidR="00A552A4">
        <w:rPr>
          <w:rFonts w:cs="Arial"/>
          <w:color w:val="000000"/>
          <w:sz w:val="22"/>
          <w:szCs w:val="22"/>
        </w:rPr>
        <w:t xml:space="preserve">Consultoría de la Zona Norte YEKA </w:t>
      </w:r>
      <w:r w:rsidRPr="009A478C">
        <w:rPr>
          <w:rFonts w:cs="Arial"/>
          <w:color w:val="000000"/>
          <w:sz w:val="22"/>
          <w:szCs w:val="22"/>
          <w:lang w:val="es-CR"/>
        </w:rPr>
        <w:t>S.A.</w:t>
      </w:r>
      <w:r w:rsidR="00A552A4">
        <w:rPr>
          <w:rFonts w:cs="Arial"/>
          <w:color w:val="000000"/>
          <w:sz w:val="22"/>
          <w:szCs w:val="22"/>
          <w:lang w:val="es-CR"/>
        </w:rPr>
        <w:t>,</w:t>
      </w:r>
      <w:r w:rsidRPr="009A478C">
        <w:rPr>
          <w:rFonts w:cs="Arial"/>
          <w:color w:val="000000"/>
          <w:sz w:val="22"/>
          <w:szCs w:val="22"/>
          <w:lang w:val="es-CR"/>
        </w:rPr>
        <w:t xml:space="preserve"> cédula jurídica 3-101-</w:t>
      </w:r>
      <w:r w:rsidR="00A552A4">
        <w:rPr>
          <w:rFonts w:cs="Arial"/>
          <w:color w:val="000000"/>
          <w:sz w:val="22"/>
          <w:szCs w:val="22"/>
          <w:lang w:val="es-CR"/>
        </w:rPr>
        <w:t>433629</w:t>
      </w:r>
      <w:r w:rsidRPr="009A478C">
        <w:rPr>
          <w:rFonts w:cs="Arial"/>
          <w:color w:val="000000"/>
          <w:sz w:val="22"/>
          <w:szCs w:val="22"/>
          <w:lang w:val="es-CR"/>
        </w:rPr>
        <w:t>,</w:t>
      </w:r>
      <w:r>
        <w:rPr>
          <w:rFonts w:cs="Arial"/>
          <w:color w:val="000000"/>
          <w:sz w:val="22"/>
          <w:szCs w:val="22"/>
        </w:rPr>
        <w:t xml:space="preserve"> como desarrolladora del proyecto</w:t>
      </w:r>
      <w:r>
        <w:rPr>
          <w:rFonts w:cs="Arial"/>
          <w:color w:val="000000"/>
          <w:sz w:val="22"/>
          <w:szCs w:val="22"/>
          <w:lang w:val="es-ES_tradnl"/>
        </w:rPr>
        <w:t xml:space="preserve">, </w:t>
      </w:r>
      <w:r w:rsidRPr="00AA6479">
        <w:rPr>
          <w:rFonts w:cs="Arial"/>
          <w:color w:val="000000"/>
          <w:sz w:val="22"/>
          <w:szCs w:val="22"/>
        </w:rPr>
        <w:t xml:space="preserve">por un monto total </w:t>
      </w:r>
      <w:r w:rsidRPr="009A478C">
        <w:rPr>
          <w:rFonts w:cs="Arial"/>
          <w:color w:val="000000"/>
          <w:sz w:val="22"/>
          <w:szCs w:val="22"/>
          <w:lang w:val="es-CR"/>
        </w:rPr>
        <w:t xml:space="preserve">de </w:t>
      </w:r>
      <w:r w:rsidRPr="00385D70">
        <w:rPr>
          <w:rFonts w:cs="Arial"/>
          <w:b/>
          <w:bCs/>
          <w:color w:val="000000"/>
          <w:sz w:val="22"/>
          <w:szCs w:val="22"/>
          <w:lang w:val="es-CR"/>
        </w:rPr>
        <w:t>₡1.</w:t>
      </w:r>
      <w:r w:rsidR="00A552A4" w:rsidRPr="00385D70">
        <w:rPr>
          <w:rFonts w:cs="Arial"/>
          <w:b/>
          <w:bCs/>
          <w:color w:val="000000"/>
          <w:sz w:val="22"/>
          <w:szCs w:val="22"/>
          <w:lang w:val="es-CR"/>
        </w:rPr>
        <w:t>353</w:t>
      </w:r>
      <w:r w:rsidRPr="00385D70">
        <w:rPr>
          <w:rFonts w:cs="Arial"/>
          <w:b/>
          <w:bCs/>
          <w:color w:val="000000"/>
          <w:sz w:val="22"/>
          <w:szCs w:val="22"/>
          <w:lang w:val="es-CR"/>
        </w:rPr>
        <w:t>.</w:t>
      </w:r>
      <w:r w:rsidR="00A552A4" w:rsidRPr="00385D70">
        <w:rPr>
          <w:rFonts w:cs="Arial"/>
          <w:b/>
          <w:bCs/>
          <w:color w:val="000000"/>
          <w:sz w:val="22"/>
          <w:szCs w:val="22"/>
          <w:lang w:val="es-CR"/>
        </w:rPr>
        <w:t>213</w:t>
      </w:r>
      <w:r w:rsidRPr="00385D70">
        <w:rPr>
          <w:rFonts w:cs="Arial"/>
          <w:b/>
          <w:bCs/>
          <w:color w:val="000000"/>
          <w:sz w:val="22"/>
          <w:szCs w:val="22"/>
          <w:lang w:val="es-CR"/>
        </w:rPr>
        <w:t>.</w:t>
      </w:r>
      <w:r w:rsidR="00A552A4" w:rsidRPr="00385D70">
        <w:rPr>
          <w:rFonts w:cs="Arial"/>
          <w:b/>
          <w:bCs/>
          <w:color w:val="000000"/>
          <w:sz w:val="22"/>
          <w:szCs w:val="22"/>
          <w:lang w:val="es-CR"/>
        </w:rPr>
        <w:t>974</w:t>
      </w:r>
      <w:r w:rsidRPr="00385D70">
        <w:rPr>
          <w:rFonts w:cs="Arial"/>
          <w:b/>
          <w:bCs/>
          <w:color w:val="000000"/>
          <w:sz w:val="22"/>
          <w:szCs w:val="22"/>
          <w:lang w:val="es-CR"/>
        </w:rPr>
        <w:t>,</w:t>
      </w:r>
      <w:r w:rsidR="00A552A4" w:rsidRPr="00385D70">
        <w:rPr>
          <w:rFonts w:cs="Arial"/>
          <w:b/>
          <w:bCs/>
          <w:color w:val="000000"/>
          <w:sz w:val="22"/>
          <w:szCs w:val="22"/>
          <w:lang w:val="es-CR"/>
        </w:rPr>
        <w:t>98</w:t>
      </w:r>
      <w:r w:rsidRPr="009A478C">
        <w:rPr>
          <w:rFonts w:cs="Arial"/>
          <w:color w:val="000000"/>
          <w:sz w:val="22"/>
          <w:szCs w:val="22"/>
          <w:lang w:val="es-CR"/>
        </w:rPr>
        <w:t xml:space="preserve"> (mil </w:t>
      </w:r>
      <w:r w:rsidR="00A552A4">
        <w:rPr>
          <w:rFonts w:cs="Arial"/>
          <w:color w:val="000000"/>
          <w:sz w:val="22"/>
          <w:szCs w:val="22"/>
          <w:lang w:val="es-CR"/>
        </w:rPr>
        <w:t>tres</w:t>
      </w:r>
      <w:r w:rsidRPr="009A478C">
        <w:rPr>
          <w:rFonts w:cs="Arial"/>
          <w:color w:val="000000"/>
          <w:sz w:val="22"/>
          <w:szCs w:val="22"/>
          <w:lang w:val="es-CR"/>
        </w:rPr>
        <w:t>ciento</w:t>
      </w:r>
      <w:r w:rsidR="00A552A4">
        <w:rPr>
          <w:rFonts w:cs="Arial"/>
          <w:color w:val="000000"/>
          <w:sz w:val="22"/>
          <w:szCs w:val="22"/>
          <w:lang w:val="es-CR"/>
        </w:rPr>
        <w:t>s</w:t>
      </w:r>
      <w:r w:rsidRPr="009A478C">
        <w:rPr>
          <w:rFonts w:cs="Arial"/>
          <w:color w:val="000000"/>
          <w:sz w:val="22"/>
          <w:szCs w:val="22"/>
          <w:lang w:val="es-CR"/>
        </w:rPr>
        <w:t xml:space="preserve"> cincuenta y </w:t>
      </w:r>
      <w:r w:rsidR="00A552A4">
        <w:rPr>
          <w:rFonts w:cs="Arial"/>
          <w:color w:val="000000"/>
          <w:sz w:val="22"/>
          <w:szCs w:val="22"/>
          <w:lang w:val="es-CR"/>
        </w:rPr>
        <w:t>tres</w:t>
      </w:r>
      <w:r w:rsidRPr="009A478C">
        <w:rPr>
          <w:rFonts w:cs="Arial"/>
          <w:color w:val="000000"/>
          <w:sz w:val="22"/>
          <w:szCs w:val="22"/>
          <w:lang w:val="es-CR"/>
        </w:rPr>
        <w:t xml:space="preserve"> millones </w:t>
      </w:r>
      <w:r w:rsidR="00A552A4">
        <w:rPr>
          <w:rFonts w:cs="Arial"/>
          <w:color w:val="000000"/>
          <w:sz w:val="22"/>
          <w:szCs w:val="22"/>
          <w:lang w:val="es-CR"/>
        </w:rPr>
        <w:t xml:space="preserve">doscientos trece mil novecientos setenta y cuatro </w:t>
      </w:r>
      <w:r w:rsidRPr="009A478C">
        <w:rPr>
          <w:rFonts w:cs="Arial"/>
          <w:color w:val="000000"/>
          <w:sz w:val="22"/>
          <w:szCs w:val="22"/>
          <w:lang w:val="es-CR"/>
        </w:rPr>
        <w:t xml:space="preserve">colones con </w:t>
      </w:r>
      <w:r w:rsidR="00A552A4">
        <w:rPr>
          <w:rFonts w:cs="Arial"/>
          <w:color w:val="000000"/>
          <w:sz w:val="22"/>
          <w:szCs w:val="22"/>
          <w:lang w:val="es-CR"/>
        </w:rPr>
        <w:t>98</w:t>
      </w:r>
      <w:r w:rsidRPr="009A478C">
        <w:rPr>
          <w:rFonts w:cs="Arial"/>
          <w:color w:val="000000"/>
          <w:sz w:val="22"/>
          <w:szCs w:val="22"/>
          <w:lang w:val="es-CR"/>
        </w:rPr>
        <w:t>/100),</w:t>
      </w:r>
      <w:r w:rsidRPr="00AA6479">
        <w:rPr>
          <w:rFonts w:cs="Arial"/>
          <w:color w:val="000000"/>
          <w:sz w:val="22"/>
          <w:szCs w:val="22"/>
        </w:rPr>
        <w:t xml:space="preserve"> </w:t>
      </w:r>
      <w:r w:rsidRPr="009A478C">
        <w:rPr>
          <w:rFonts w:cs="Arial"/>
          <w:color w:val="000000"/>
          <w:sz w:val="22"/>
          <w:szCs w:val="22"/>
        </w:rPr>
        <w:t>según el siguiente detalle:</w:t>
      </w:r>
    </w:p>
    <w:p w14:paraId="6E60F6ED" w14:textId="12FD01A6" w:rsidR="005E666A" w:rsidRPr="009A478C" w:rsidRDefault="005E666A" w:rsidP="005E666A">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lastRenderedPageBreak/>
        <w:t xml:space="preserve">a) Compra de </w:t>
      </w:r>
      <w:r w:rsidR="00385D70">
        <w:rPr>
          <w:rFonts w:cs="Arial"/>
          <w:sz w:val="22"/>
          <w:szCs w:val="22"/>
          <w:lang w:val="es-CR"/>
        </w:rPr>
        <w:t>71</w:t>
      </w:r>
      <w:r w:rsidRPr="009A478C">
        <w:rPr>
          <w:rFonts w:cs="Arial"/>
          <w:sz w:val="22"/>
          <w:szCs w:val="22"/>
          <w:lang w:val="es-CR"/>
        </w:rPr>
        <w:t xml:space="preserve"> lotes urbanizados, por un monto total de ₡5</w:t>
      </w:r>
      <w:r w:rsidR="00385D70">
        <w:rPr>
          <w:rFonts w:cs="Arial"/>
          <w:sz w:val="22"/>
          <w:szCs w:val="22"/>
          <w:lang w:val="es-CR"/>
        </w:rPr>
        <w:t>61</w:t>
      </w:r>
      <w:r w:rsidRPr="009A478C">
        <w:rPr>
          <w:rFonts w:cs="Arial"/>
          <w:sz w:val="22"/>
          <w:szCs w:val="22"/>
          <w:lang w:val="es-CR"/>
        </w:rPr>
        <w:t>.</w:t>
      </w:r>
      <w:r w:rsidR="00385D70">
        <w:rPr>
          <w:rFonts w:cs="Arial"/>
          <w:sz w:val="22"/>
          <w:szCs w:val="22"/>
          <w:lang w:val="es-CR"/>
        </w:rPr>
        <w:t>638</w:t>
      </w:r>
      <w:r w:rsidRPr="009A478C">
        <w:rPr>
          <w:rFonts w:cs="Arial"/>
          <w:sz w:val="22"/>
          <w:szCs w:val="22"/>
          <w:lang w:val="es-CR"/>
        </w:rPr>
        <w:t>.</w:t>
      </w:r>
      <w:r w:rsidR="00385D70">
        <w:rPr>
          <w:rFonts w:cs="Arial"/>
          <w:sz w:val="22"/>
          <w:szCs w:val="22"/>
          <w:lang w:val="es-CR"/>
        </w:rPr>
        <w:t>4</w:t>
      </w:r>
      <w:r w:rsidRPr="009A478C">
        <w:rPr>
          <w:rFonts w:cs="Arial"/>
          <w:sz w:val="22"/>
          <w:szCs w:val="22"/>
          <w:lang w:val="es-CR"/>
        </w:rPr>
        <w:t>00,00.</w:t>
      </w:r>
    </w:p>
    <w:p w14:paraId="18EDC887" w14:textId="2CBE34E8" w:rsidR="005E666A" w:rsidRPr="009A478C" w:rsidRDefault="005E666A" w:rsidP="005E666A">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t xml:space="preserve">b) Construcción de </w:t>
      </w:r>
      <w:r w:rsidR="00385D70">
        <w:rPr>
          <w:rFonts w:cs="Arial"/>
          <w:iCs/>
          <w:color w:val="000000"/>
          <w:sz w:val="22"/>
          <w:szCs w:val="22"/>
          <w:lang w:val="es-CR"/>
        </w:rPr>
        <w:t>71</w:t>
      </w:r>
      <w:r w:rsidRPr="009A478C">
        <w:rPr>
          <w:rFonts w:cs="Arial"/>
          <w:iCs/>
          <w:color w:val="000000"/>
          <w:sz w:val="22"/>
          <w:szCs w:val="22"/>
          <w:lang w:val="es-CR"/>
        </w:rPr>
        <w:t xml:space="preserve"> viviendas</w:t>
      </w:r>
      <w:r w:rsidR="00385D70">
        <w:rPr>
          <w:rFonts w:cs="Arial"/>
          <w:iCs/>
          <w:color w:val="000000"/>
          <w:sz w:val="22"/>
          <w:szCs w:val="22"/>
          <w:lang w:val="es-CR"/>
        </w:rPr>
        <w:t>,</w:t>
      </w:r>
      <w:r w:rsidRPr="009A478C">
        <w:rPr>
          <w:rFonts w:cs="Arial"/>
          <w:iCs/>
          <w:color w:val="000000"/>
          <w:sz w:val="22"/>
          <w:szCs w:val="22"/>
          <w:lang w:val="es-CR"/>
        </w:rPr>
        <w:t xml:space="preserve"> por un monto total de </w:t>
      </w:r>
      <w:r w:rsidRPr="009A478C">
        <w:rPr>
          <w:rFonts w:cs="Arial"/>
          <w:sz w:val="22"/>
          <w:szCs w:val="22"/>
          <w:lang w:val="es-CR"/>
        </w:rPr>
        <w:t>₡</w:t>
      </w:r>
      <w:r w:rsidR="00385D70">
        <w:rPr>
          <w:rFonts w:cs="Arial"/>
          <w:sz w:val="22"/>
          <w:szCs w:val="22"/>
          <w:lang w:val="es-CR"/>
        </w:rPr>
        <w:t>759</w:t>
      </w:r>
      <w:r w:rsidRPr="009A478C">
        <w:rPr>
          <w:rFonts w:cs="Arial"/>
          <w:sz w:val="22"/>
          <w:szCs w:val="22"/>
          <w:lang w:val="es-CR"/>
        </w:rPr>
        <w:t>.</w:t>
      </w:r>
      <w:r w:rsidR="00385D70">
        <w:rPr>
          <w:rFonts w:cs="Arial"/>
          <w:sz w:val="22"/>
          <w:szCs w:val="22"/>
          <w:lang w:val="es-CR"/>
        </w:rPr>
        <w:t>780</w:t>
      </w:r>
      <w:r w:rsidRPr="009A478C">
        <w:rPr>
          <w:rFonts w:cs="Arial"/>
          <w:sz w:val="22"/>
          <w:szCs w:val="22"/>
          <w:lang w:val="es-CR"/>
        </w:rPr>
        <w:t>.</w:t>
      </w:r>
      <w:r w:rsidR="00385D70">
        <w:rPr>
          <w:rFonts w:cs="Arial"/>
          <w:sz w:val="22"/>
          <w:szCs w:val="22"/>
          <w:lang w:val="es-CR"/>
        </w:rPr>
        <w:t>893</w:t>
      </w:r>
      <w:r w:rsidRPr="009A478C">
        <w:rPr>
          <w:rFonts w:cs="Arial"/>
          <w:sz w:val="22"/>
          <w:szCs w:val="22"/>
          <w:lang w:val="es-CR"/>
        </w:rPr>
        <w:t>,</w:t>
      </w:r>
      <w:r w:rsidR="00385D70">
        <w:rPr>
          <w:rFonts w:cs="Arial"/>
          <w:sz w:val="22"/>
          <w:szCs w:val="22"/>
          <w:lang w:val="es-CR"/>
        </w:rPr>
        <w:t>22</w:t>
      </w:r>
      <w:r w:rsidRPr="009A478C">
        <w:rPr>
          <w:rFonts w:cs="Arial"/>
          <w:sz w:val="22"/>
          <w:szCs w:val="22"/>
          <w:lang w:val="es-CR"/>
        </w:rPr>
        <w:t>.</w:t>
      </w:r>
    </w:p>
    <w:p w14:paraId="7532A234" w14:textId="32AF5100" w:rsidR="005E666A" w:rsidRPr="009A478C" w:rsidRDefault="005E666A" w:rsidP="005E666A">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t xml:space="preserve">c) Proporcional para el rubro de fiscalización para las </w:t>
      </w:r>
      <w:r w:rsidR="00E36FFD">
        <w:rPr>
          <w:rFonts w:cs="Arial"/>
          <w:iCs/>
          <w:color w:val="000000"/>
          <w:sz w:val="22"/>
          <w:szCs w:val="22"/>
          <w:lang w:val="es-CR"/>
        </w:rPr>
        <w:t>71</w:t>
      </w:r>
      <w:r w:rsidRPr="009A478C">
        <w:rPr>
          <w:rFonts w:cs="Arial"/>
          <w:sz w:val="22"/>
          <w:szCs w:val="22"/>
          <w:lang w:val="es-CR"/>
        </w:rPr>
        <w:t xml:space="preserve"> viviendas por un monto total de ₡</w:t>
      </w:r>
      <w:r w:rsidR="00E36FFD">
        <w:rPr>
          <w:rFonts w:cs="Arial"/>
          <w:sz w:val="22"/>
          <w:szCs w:val="22"/>
          <w:lang w:val="es-CR"/>
        </w:rPr>
        <w:t>6</w:t>
      </w:r>
      <w:r w:rsidRPr="009A478C">
        <w:rPr>
          <w:rFonts w:cs="Arial"/>
          <w:sz w:val="22"/>
          <w:szCs w:val="22"/>
          <w:lang w:val="es-CR"/>
        </w:rPr>
        <w:t>.4</w:t>
      </w:r>
      <w:r w:rsidR="00E36FFD">
        <w:rPr>
          <w:rFonts w:cs="Arial"/>
          <w:sz w:val="22"/>
          <w:szCs w:val="22"/>
          <w:lang w:val="es-CR"/>
        </w:rPr>
        <w:t>39</w:t>
      </w:r>
      <w:r w:rsidRPr="009A478C">
        <w:rPr>
          <w:rFonts w:cs="Arial"/>
          <w:sz w:val="22"/>
          <w:szCs w:val="22"/>
          <w:lang w:val="es-CR"/>
        </w:rPr>
        <w:t>.</w:t>
      </w:r>
      <w:r w:rsidR="00E36FFD">
        <w:rPr>
          <w:rFonts w:cs="Arial"/>
          <w:sz w:val="22"/>
          <w:szCs w:val="22"/>
          <w:lang w:val="es-CR"/>
        </w:rPr>
        <w:t>143</w:t>
      </w:r>
      <w:r w:rsidRPr="009A478C">
        <w:rPr>
          <w:rFonts w:cs="Arial"/>
          <w:sz w:val="22"/>
          <w:szCs w:val="22"/>
          <w:lang w:val="es-CR"/>
        </w:rPr>
        <w:t>,</w:t>
      </w:r>
      <w:r w:rsidR="00E36FFD">
        <w:rPr>
          <w:rFonts w:cs="Arial"/>
          <w:sz w:val="22"/>
          <w:szCs w:val="22"/>
          <w:lang w:val="es-CR"/>
        </w:rPr>
        <w:t>07</w:t>
      </w:r>
      <w:r w:rsidRPr="009A478C">
        <w:rPr>
          <w:rFonts w:cs="Arial"/>
          <w:sz w:val="22"/>
          <w:szCs w:val="22"/>
          <w:lang w:val="es-CR"/>
        </w:rPr>
        <w:t>.</w:t>
      </w:r>
    </w:p>
    <w:p w14:paraId="3285A9D1" w14:textId="201A8009" w:rsidR="005E666A" w:rsidRPr="009A478C" w:rsidRDefault="005E666A" w:rsidP="005E666A">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t xml:space="preserve">d) Kilometraje de fiscalización para las </w:t>
      </w:r>
      <w:r w:rsidR="00E36FFD">
        <w:rPr>
          <w:rFonts w:cs="Arial"/>
          <w:iCs/>
          <w:color w:val="000000"/>
          <w:sz w:val="22"/>
          <w:szCs w:val="22"/>
          <w:lang w:val="es-CR"/>
        </w:rPr>
        <w:t>71</w:t>
      </w:r>
      <w:r w:rsidRPr="009A478C">
        <w:rPr>
          <w:rFonts w:cs="Arial"/>
          <w:iCs/>
          <w:color w:val="000000"/>
          <w:sz w:val="22"/>
          <w:szCs w:val="22"/>
          <w:lang w:val="es-CR"/>
        </w:rPr>
        <w:t xml:space="preserve"> soluciones habitacionales, por un monto total de </w:t>
      </w:r>
      <w:r w:rsidRPr="009A478C">
        <w:rPr>
          <w:rFonts w:cs="Arial"/>
          <w:sz w:val="22"/>
          <w:szCs w:val="22"/>
        </w:rPr>
        <w:t>₡</w:t>
      </w:r>
      <w:r w:rsidR="00E36FFD">
        <w:rPr>
          <w:rFonts w:cs="Arial"/>
          <w:sz w:val="22"/>
          <w:szCs w:val="22"/>
        </w:rPr>
        <w:t>1.835</w:t>
      </w:r>
      <w:r w:rsidRPr="009A478C">
        <w:rPr>
          <w:rFonts w:cs="Arial"/>
          <w:sz w:val="22"/>
          <w:szCs w:val="22"/>
        </w:rPr>
        <w:t>.</w:t>
      </w:r>
      <w:r w:rsidR="00E36FFD">
        <w:rPr>
          <w:rFonts w:cs="Arial"/>
          <w:sz w:val="22"/>
          <w:szCs w:val="22"/>
        </w:rPr>
        <w:t>350</w:t>
      </w:r>
      <w:r w:rsidRPr="009A478C">
        <w:rPr>
          <w:rFonts w:cs="Arial"/>
          <w:sz w:val="22"/>
          <w:szCs w:val="22"/>
        </w:rPr>
        <w:t>,00.</w:t>
      </w:r>
    </w:p>
    <w:p w14:paraId="4CD07364" w14:textId="34BDFE6A" w:rsidR="005E666A" w:rsidRPr="009A478C" w:rsidRDefault="005E666A" w:rsidP="005E666A">
      <w:pPr>
        <w:autoSpaceDE w:val="0"/>
        <w:autoSpaceDN w:val="0"/>
        <w:adjustRightInd w:val="0"/>
        <w:spacing w:line="360" w:lineRule="auto"/>
        <w:jc w:val="both"/>
        <w:rPr>
          <w:rFonts w:cs="Arial"/>
          <w:sz w:val="22"/>
          <w:szCs w:val="22"/>
        </w:rPr>
      </w:pPr>
      <w:r w:rsidRPr="009A478C">
        <w:rPr>
          <w:rFonts w:cs="Arial"/>
          <w:iCs/>
          <w:color w:val="000000"/>
          <w:sz w:val="22"/>
          <w:szCs w:val="22"/>
          <w:lang w:val="es-CR"/>
        </w:rPr>
        <w:t xml:space="preserve">e) Gastos de formalización para las </w:t>
      </w:r>
      <w:r w:rsidR="00E36FFD">
        <w:rPr>
          <w:rFonts w:cs="Arial"/>
          <w:iCs/>
          <w:color w:val="000000"/>
          <w:sz w:val="22"/>
          <w:szCs w:val="22"/>
          <w:lang w:val="es-CR"/>
        </w:rPr>
        <w:t>71</w:t>
      </w:r>
      <w:r w:rsidRPr="009A478C">
        <w:rPr>
          <w:rFonts w:cs="Arial"/>
          <w:iCs/>
          <w:color w:val="000000"/>
          <w:sz w:val="22"/>
          <w:szCs w:val="22"/>
          <w:lang w:val="es-CR"/>
        </w:rPr>
        <w:t xml:space="preserve"> soluciones habitacionales, por un monto total de </w:t>
      </w:r>
      <w:r w:rsidRPr="009A478C">
        <w:rPr>
          <w:rFonts w:cs="Arial"/>
          <w:sz w:val="22"/>
          <w:szCs w:val="22"/>
        </w:rPr>
        <w:t>₡</w:t>
      </w:r>
      <w:r w:rsidR="00E36FFD">
        <w:rPr>
          <w:rFonts w:cs="Arial"/>
          <w:sz w:val="22"/>
          <w:szCs w:val="22"/>
        </w:rPr>
        <w:t>23</w:t>
      </w:r>
      <w:r w:rsidRPr="009A478C">
        <w:rPr>
          <w:rFonts w:cs="Arial"/>
          <w:sz w:val="22"/>
          <w:szCs w:val="22"/>
        </w:rPr>
        <w:t>.</w:t>
      </w:r>
      <w:r w:rsidR="00E36FFD">
        <w:rPr>
          <w:rFonts w:cs="Arial"/>
          <w:sz w:val="22"/>
          <w:szCs w:val="22"/>
        </w:rPr>
        <w:t>520</w:t>
      </w:r>
      <w:r w:rsidRPr="009A478C">
        <w:rPr>
          <w:rFonts w:cs="Arial"/>
          <w:sz w:val="22"/>
          <w:szCs w:val="22"/>
        </w:rPr>
        <w:t>.</w:t>
      </w:r>
      <w:r w:rsidR="00E36FFD">
        <w:rPr>
          <w:rFonts w:cs="Arial"/>
          <w:sz w:val="22"/>
          <w:szCs w:val="22"/>
        </w:rPr>
        <w:t>188</w:t>
      </w:r>
      <w:r w:rsidRPr="009A478C">
        <w:rPr>
          <w:rFonts w:cs="Arial"/>
          <w:sz w:val="22"/>
          <w:szCs w:val="22"/>
        </w:rPr>
        <w:t>,</w:t>
      </w:r>
      <w:r w:rsidR="00E36FFD">
        <w:rPr>
          <w:rFonts w:cs="Arial"/>
          <w:sz w:val="22"/>
          <w:szCs w:val="22"/>
        </w:rPr>
        <w:t>69</w:t>
      </w:r>
      <w:r w:rsidRPr="009A478C">
        <w:rPr>
          <w:rFonts w:cs="Arial"/>
          <w:sz w:val="22"/>
          <w:szCs w:val="22"/>
        </w:rPr>
        <w:t>.</w:t>
      </w:r>
    </w:p>
    <w:p w14:paraId="73E7B391" w14:textId="77777777" w:rsidR="005E666A" w:rsidRPr="00406A4E" w:rsidRDefault="005E666A" w:rsidP="005E666A">
      <w:pPr>
        <w:spacing w:line="360" w:lineRule="auto"/>
        <w:jc w:val="both"/>
        <w:rPr>
          <w:rFonts w:cs="Arial"/>
          <w:bCs/>
          <w:sz w:val="22"/>
          <w:szCs w:val="22"/>
        </w:rPr>
      </w:pPr>
    </w:p>
    <w:p w14:paraId="1AE0C5A1" w14:textId="77777777" w:rsidR="005E666A" w:rsidRPr="00BB303F" w:rsidRDefault="005E666A" w:rsidP="005E666A">
      <w:pPr>
        <w:spacing w:line="360" w:lineRule="auto"/>
        <w:jc w:val="both"/>
        <w:rPr>
          <w:rFonts w:cs="Arial"/>
          <w:sz w:val="22"/>
          <w:szCs w:val="22"/>
        </w:rPr>
      </w:pPr>
      <w:r>
        <w:rPr>
          <w:rFonts w:cs="Arial"/>
          <w:b/>
          <w:bCs/>
          <w:sz w:val="22"/>
          <w:szCs w:val="22"/>
        </w:rPr>
        <w:t>2.</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68A07C71" w14:textId="6FD2E320" w:rsidR="00E36FFD" w:rsidRDefault="00E36FFD" w:rsidP="005E666A">
      <w:pPr>
        <w:spacing w:line="360" w:lineRule="auto"/>
        <w:jc w:val="both"/>
        <w:rPr>
          <w:rFonts w:cs="Arial"/>
          <w:sz w:val="22"/>
          <w:szCs w:val="22"/>
        </w:rPr>
      </w:pPr>
    </w:p>
    <w:tbl>
      <w:tblPr>
        <w:tblW w:w="8926" w:type="dxa"/>
        <w:tblCellMar>
          <w:left w:w="70" w:type="dxa"/>
          <w:right w:w="70" w:type="dxa"/>
        </w:tblCellMar>
        <w:tblLook w:val="04A0" w:firstRow="1" w:lastRow="0" w:firstColumn="1" w:lastColumn="0" w:noHBand="0" w:noVBand="1"/>
      </w:tblPr>
      <w:tblGrid>
        <w:gridCol w:w="1272"/>
        <w:gridCol w:w="797"/>
        <w:gridCol w:w="620"/>
        <w:gridCol w:w="992"/>
        <w:gridCol w:w="992"/>
        <w:gridCol w:w="851"/>
        <w:gridCol w:w="724"/>
        <w:gridCol w:w="835"/>
        <w:gridCol w:w="992"/>
        <w:gridCol w:w="851"/>
      </w:tblGrid>
      <w:tr w:rsidR="008A45ED" w:rsidRPr="008B3B97" w14:paraId="0F4647D8" w14:textId="77777777" w:rsidTr="004C6159">
        <w:trPr>
          <w:trHeight w:val="780"/>
        </w:trPr>
        <w:tc>
          <w:tcPr>
            <w:tcW w:w="1272" w:type="dxa"/>
            <w:tcBorders>
              <w:top w:val="single" w:sz="4" w:space="0" w:color="auto"/>
              <w:left w:val="single" w:sz="4" w:space="0" w:color="auto"/>
              <w:bottom w:val="nil"/>
              <w:right w:val="single" w:sz="4" w:space="0" w:color="auto"/>
            </w:tcBorders>
            <w:shd w:val="clear" w:color="auto" w:fill="auto"/>
            <w:vAlign w:val="center"/>
            <w:hideMark/>
          </w:tcPr>
          <w:p w14:paraId="1194D719" w14:textId="30F3857B" w:rsidR="008A45ED" w:rsidRPr="008B3B97" w:rsidRDefault="008A45ED" w:rsidP="008A45ED">
            <w:pPr>
              <w:jc w:val="center"/>
              <w:rPr>
                <w:rFonts w:ascii="Arial Narrow" w:hAnsi="Arial Narrow" w:cs="Calibri"/>
                <w:b/>
                <w:bCs/>
                <w:sz w:val="16"/>
                <w:szCs w:val="16"/>
                <w:lang w:val="es-CR" w:eastAsia="es-CR"/>
              </w:rPr>
            </w:pPr>
            <w:r w:rsidRPr="008B3B97">
              <w:rPr>
                <w:rFonts w:ascii="Arial Narrow" w:hAnsi="Arial Narrow" w:cs="Calibri"/>
                <w:b/>
                <w:bCs/>
                <w:sz w:val="16"/>
                <w:szCs w:val="16"/>
                <w:lang w:val="es-CR" w:eastAsia="es-CR"/>
              </w:rPr>
              <w:t xml:space="preserve">Jefatura de </w:t>
            </w:r>
            <w:r w:rsidRPr="008A45ED">
              <w:rPr>
                <w:rFonts w:ascii="Arial Narrow" w:hAnsi="Arial Narrow" w:cs="Calibri"/>
                <w:b/>
                <w:bCs/>
                <w:sz w:val="16"/>
                <w:szCs w:val="16"/>
                <w:lang w:val="es-CR" w:eastAsia="es-CR"/>
              </w:rPr>
              <w:t>f</w:t>
            </w:r>
            <w:r w:rsidRPr="008B3B97">
              <w:rPr>
                <w:rFonts w:ascii="Arial Narrow" w:hAnsi="Arial Narrow" w:cs="Calibri"/>
                <w:b/>
                <w:bCs/>
                <w:sz w:val="16"/>
                <w:szCs w:val="16"/>
                <w:lang w:val="es-CR" w:eastAsia="es-CR"/>
              </w:rPr>
              <w:t>amilia</w:t>
            </w:r>
          </w:p>
        </w:tc>
        <w:tc>
          <w:tcPr>
            <w:tcW w:w="797" w:type="dxa"/>
            <w:tcBorders>
              <w:top w:val="single" w:sz="4" w:space="0" w:color="auto"/>
              <w:left w:val="nil"/>
              <w:bottom w:val="nil"/>
              <w:right w:val="single" w:sz="4" w:space="0" w:color="auto"/>
            </w:tcBorders>
            <w:shd w:val="clear" w:color="auto" w:fill="auto"/>
            <w:vAlign w:val="center"/>
            <w:hideMark/>
          </w:tcPr>
          <w:p w14:paraId="160C92CE" w14:textId="0E3933DB" w:rsidR="008A45ED" w:rsidRPr="008B3B97" w:rsidRDefault="008A45ED" w:rsidP="008A45ED">
            <w:pPr>
              <w:jc w:val="center"/>
              <w:rPr>
                <w:rFonts w:ascii="Arial Narrow" w:hAnsi="Arial Narrow" w:cs="Calibri"/>
                <w:b/>
                <w:bCs/>
                <w:sz w:val="16"/>
                <w:szCs w:val="16"/>
                <w:lang w:val="es-CR" w:eastAsia="es-CR"/>
              </w:rPr>
            </w:pPr>
            <w:r w:rsidRPr="008B3B97">
              <w:rPr>
                <w:rFonts w:ascii="Arial Narrow" w:hAnsi="Arial Narrow" w:cs="Calibri"/>
                <w:b/>
                <w:bCs/>
                <w:sz w:val="16"/>
                <w:szCs w:val="16"/>
                <w:lang w:val="es-CR" w:eastAsia="es-CR"/>
              </w:rPr>
              <w:t>Cédula</w:t>
            </w:r>
          </w:p>
        </w:tc>
        <w:tc>
          <w:tcPr>
            <w:tcW w:w="620" w:type="dxa"/>
            <w:tcBorders>
              <w:top w:val="single" w:sz="4" w:space="0" w:color="auto"/>
              <w:left w:val="nil"/>
              <w:bottom w:val="single" w:sz="4" w:space="0" w:color="auto"/>
              <w:right w:val="single" w:sz="4" w:space="0" w:color="auto"/>
            </w:tcBorders>
            <w:vAlign w:val="center"/>
          </w:tcPr>
          <w:p w14:paraId="4A46EEB1" w14:textId="13ACE975" w:rsidR="008A45ED" w:rsidRPr="008A45ED" w:rsidRDefault="008A45ED" w:rsidP="008A45ED">
            <w:pPr>
              <w:jc w:val="center"/>
              <w:rPr>
                <w:rFonts w:ascii="Arial Narrow" w:hAnsi="Arial Narrow" w:cs="Calibri"/>
                <w:b/>
                <w:bCs/>
                <w:sz w:val="16"/>
                <w:szCs w:val="16"/>
                <w:lang w:val="es-CR" w:eastAsia="es-CR"/>
              </w:rPr>
            </w:pPr>
            <w:r w:rsidRPr="008A45ED">
              <w:rPr>
                <w:rFonts w:ascii="Arial Narrow" w:hAnsi="Arial Narrow" w:cs="Calibri"/>
                <w:b/>
                <w:bCs/>
                <w:sz w:val="16"/>
                <w:szCs w:val="16"/>
                <w:lang w:val="es-CR" w:eastAsia="es-CR"/>
              </w:rPr>
              <w:t>Lote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8AF91" w14:textId="53345EAC" w:rsidR="008A45ED" w:rsidRPr="008B3B97" w:rsidRDefault="008A45ED" w:rsidP="008A45ED">
            <w:pPr>
              <w:jc w:val="center"/>
              <w:rPr>
                <w:rFonts w:ascii="Arial Narrow" w:hAnsi="Arial Narrow" w:cs="Calibri"/>
                <w:sz w:val="16"/>
                <w:szCs w:val="16"/>
                <w:lang w:val="es-CR" w:eastAsia="es-CR"/>
              </w:rPr>
            </w:pPr>
            <w:r w:rsidRPr="00816673">
              <w:rPr>
                <w:rFonts w:ascii="Arial Narrow" w:hAnsi="Arial Narrow" w:cs="Calibri"/>
                <w:b/>
                <w:bCs/>
                <w:iCs/>
                <w:sz w:val="15"/>
                <w:szCs w:val="15"/>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auto"/>
            <w:vAlign w:val="center"/>
          </w:tcPr>
          <w:p w14:paraId="7A24397F" w14:textId="1B20DFF4" w:rsidR="008A45ED" w:rsidRPr="008B3B97" w:rsidRDefault="008A45ED" w:rsidP="008A45ED">
            <w:pPr>
              <w:jc w:val="center"/>
              <w:rPr>
                <w:rFonts w:ascii="Arial Narrow" w:hAnsi="Arial Narrow" w:cs="Calibri"/>
                <w:sz w:val="16"/>
                <w:szCs w:val="16"/>
                <w:lang w:val="es-CR" w:eastAsia="es-CR"/>
              </w:rPr>
            </w:pPr>
            <w:r w:rsidRPr="00816673">
              <w:rPr>
                <w:rFonts w:ascii="Arial Narrow" w:hAnsi="Arial Narrow" w:cs="Calibri"/>
                <w:b/>
                <w:bCs/>
                <w:iCs/>
                <w:sz w:val="15"/>
                <w:szCs w:val="15"/>
                <w:lang w:val="es-CR" w:eastAsia="es-CR"/>
              </w:rPr>
              <w:t>Monto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5ABEA5A9" w14:textId="573C4398" w:rsidR="008A45ED" w:rsidRPr="008B3B97" w:rsidRDefault="008A45ED" w:rsidP="008A45ED">
            <w:pPr>
              <w:jc w:val="center"/>
              <w:rPr>
                <w:rFonts w:ascii="Arial Narrow" w:hAnsi="Arial Narrow" w:cs="Calibri"/>
                <w:sz w:val="16"/>
                <w:szCs w:val="16"/>
                <w:lang w:val="es-CR" w:eastAsia="es-CR"/>
              </w:rPr>
            </w:pPr>
            <w:r w:rsidRPr="00816673">
              <w:rPr>
                <w:rFonts w:ascii="Arial Narrow" w:hAnsi="Arial Narrow" w:cs="Calibri"/>
                <w:b/>
                <w:bCs/>
                <w:iCs/>
                <w:sz w:val="15"/>
                <w:szCs w:val="15"/>
                <w:lang w:val="es-CR" w:eastAsia="es-CR"/>
              </w:rPr>
              <w:t>Fiscali-zación (¢)</w:t>
            </w:r>
          </w:p>
        </w:tc>
        <w:tc>
          <w:tcPr>
            <w:tcW w:w="724" w:type="dxa"/>
            <w:tcBorders>
              <w:top w:val="single" w:sz="4" w:space="0" w:color="auto"/>
              <w:left w:val="nil"/>
              <w:bottom w:val="single" w:sz="4" w:space="0" w:color="auto"/>
              <w:right w:val="single" w:sz="4" w:space="0" w:color="auto"/>
            </w:tcBorders>
            <w:shd w:val="clear" w:color="auto" w:fill="auto"/>
            <w:vAlign w:val="center"/>
          </w:tcPr>
          <w:p w14:paraId="5EE62D38" w14:textId="3DFA01A6" w:rsidR="008A45ED" w:rsidRPr="008B3B97" w:rsidRDefault="008A45ED" w:rsidP="008A45ED">
            <w:pPr>
              <w:jc w:val="center"/>
              <w:rPr>
                <w:rFonts w:ascii="Arial Narrow" w:hAnsi="Arial Narrow" w:cs="Calibri"/>
                <w:sz w:val="16"/>
                <w:szCs w:val="16"/>
                <w:lang w:val="es-CR" w:eastAsia="es-CR"/>
              </w:rPr>
            </w:pPr>
            <w:r w:rsidRPr="00816673">
              <w:rPr>
                <w:rFonts w:ascii="Arial Narrow" w:hAnsi="Arial Narrow" w:cs="Calibri"/>
                <w:b/>
                <w:bCs/>
                <w:iCs/>
                <w:sz w:val="15"/>
                <w:szCs w:val="15"/>
                <w:lang w:val="es-CR" w:eastAsia="es-CR"/>
              </w:rPr>
              <w:t>Kilome-traje (¢)</w:t>
            </w:r>
          </w:p>
        </w:tc>
        <w:tc>
          <w:tcPr>
            <w:tcW w:w="835" w:type="dxa"/>
            <w:tcBorders>
              <w:top w:val="single" w:sz="4" w:space="0" w:color="auto"/>
              <w:left w:val="nil"/>
              <w:bottom w:val="single" w:sz="4" w:space="0" w:color="auto"/>
              <w:right w:val="single" w:sz="4" w:space="0" w:color="auto"/>
            </w:tcBorders>
            <w:shd w:val="clear" w:color="auto" w:fill="auto"/>
            <w:vAlign w:val="center"/>
          </w:tcPr>
          <w:p w14:paraId="1E9B501E" w14:textId="3B1E1891" w:rsidR="008A45ED" w:rsidRPr="008B3B97" w:rsidRDefault="008A45ED" w:rsidP="008A45ED">
            <w:pPr>
              <w:jc w:val="center"/>
              <w:rPr>
                <w:rFonts w:ascii="Arial Narrow" w:hAnsi="Arial Narrow" w:cs="Calibri"/>
                <w:sz w:val="16"/>
                <w:szCs w:val="16"/>
                <w:lang w:val="es-CR" w:eastAsia="es-CR"/>
              </w:rPr>
            </w:pPr>
            <w:r w:rsidRPr="00816673">
              <w:rPr>
                <w:rFonts w:ascii="Arial Narrow" w:hAnsi="Arial Narrow" w:cs="Arial"/>
                <w:b/>
                <w:bCs/>
                <w:sz w:val="15"/>
                <w:szCs w:val="15"/>
              </w:rPr>
              <w:t>Gastos de formaliza-ción a financiar por BANHVI (¢)</w:t>
            </w:r>
          </w:p>
        </w:tc>
        <w:tc>
          <w:tcPr>
            <w:tcW w:w="992" w:type="dxa"/>
            <w:tcBorders>
              <w:top w:val="single" w:sz="4" w:space="0" w:color="auto"/>
              <w:left w:val="nil"/>
              <w:bottom w:val="single" w:sz="4" w:space="0" w:color="auto"/>
              <w:right w:val="single" w:sz="4" w:space="0" w:color="auto"/>
            </w:tcBorders>
            <w:shd w:val="clear" w:color="auto" w:fill="auto"/>
            <w:vAlign w:val="center"/>
          </w:tcPr>
          <w:p w14:paraId="475D5B53" w14:textId="0CA155A9" w:rsidR="008A45ED" w:rsidRPr="008B3B97" w:rsidRDefault="008A45ED" w:rsidP="008A45ED">
            <w:pPr>
              <w:jc w:val="center"/>
              <w:rPr>
                <w:rFonts w:ascii="Arial Narrow" w:hAnsi="Arial Narrow" w:cs="Calibri"/>
                <w:sz w:val="16"/>
                <w:szCs w:val="16"/>
                <w:lang w:val="es-CR" w:eastAsia="es-CR"/>
              </w:rPr>
            </w:pPr>
            <w:r w:rsidRPr="00816673">
              <w:rPr>
                <w:rFonts w:ascii="Arial Narrow" w:hAnsi="Arial Narrow" w:cs="Calibri"/>
                <w:b/>
                <w:bCs/>
                <w:iCs/>
                <w:sz w:val="15"/>
                <w:szCs w:val="15"/>
                <w:lang w:val="es-CR" w:eastAsia="es-CR"/>
              </w:rPr>
              <w:t>Monto del Bono (¢)</w:t>
            </w:r>
          </w:p>
        </w:tc>
        <w:tc>
          <w:tcPr>
            <w:tcW w:w="851" w:type="dxa"/>
            <w:tcBorders>
              <w:top w:val="single" w:sz="4" w:space="0" w:color="auto"/>
              <w:left w:val="nil"/>
              <w:bottom w:val="single" w:sz="4" w:space="0" w:color="auto"/>
              <w:right w:val="single" w:sz="4" w:space="0" w:color="auto"/>
            </w:tcBorders>
            <w:shd w:val="clear" w:color="auto" w:fill="auto"/>
            <w:vAlign w:val="center"/>
          </w:tcPr>
          <w:p w14:paraId="6385637B" w14:textId="245FE5D9" w:rsidR="008A45ED" w:rsidRPr="008B3B97" w:rsidRDefault="008A45ED" w:rsidP="008A45ED">
            <w:pPr>
              <w:jc w:val="center"/>
              <w:rPr>
                <w:rFonts w:ascii="Arial Narrow" w:hAnsi="Arial Narrow" w:cs="Calibri"/>
                <w:sz w:val="16"/>
                <w:szCs w:val="16"/>
                <w:lang w:val="es-CR" w:eastAsia="es-CR"/>
              </w:rPr>
            </w:pPr>
            <w:r w:rsidRPr="00816673">
              <w:rPr>
                <w:rFonts w:ascii="Arial Narrow" w:hAnsi="Arial Narrow" w:cs="Arial"/>
                <w:b/>
                <w:bCs/>
                <w:sz w:val="15"/>
                <w:szCs w:val="15"/>
              </w:rPr>
              <w:t>Aporte familia</w:t>
            </w:r>
            <w:r>
              <w:rPr>
                <w:rFonts w:ascii="Arial Narrow" w:hAnsi="Arial Narrow" w:cs="Arial"/>
                <w:b/>
                <w:bCs/>
                <w:sz w:val="15"/>
                <w:szCs w:val="15"/>
              </w:rPr>
              <w:t>r</w:t>
            </w:r>
            <w:r w:rsidRPr="00816673">
              <w:rPr>
                <w:rFonts w:ascii="Arial Narrow" w:hAnsi="Arial Narrow" w:cs="Arial"/>
                <w:b/>
                <w:bCs/>
                <w:sz w:val="15"/>
                <w:szCs w:val="15"/>
              </w:rPr>
              <w:t xml:space="preserve"> (¢)</w:t>
            </w:r>
          </w:p>
        </w:tc>
      </w:tr>
      <w:tr w:rsidR="00FC3C64" w:rsidRPr="008B3B97" w14:paraId="2304D8D8" w14:textId="77777777" w:rsidTr="004C6159">
        <w:trPr>
          <w:trHeight w:val="29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EDB00" w14:textId="01E78063"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Mar</w:t>
            </w:r>
            <w:r w:rsidR="003E65B7">
              <w:rPr>
                <w:rFonts w:ascii="Arial Narrow" w:hAnsi="Arial Narrow" w:cs="Calibri"/>
                <w:sz w:val="16"/>
                <w:szCs w:val="16"/>
                <w:lang w:val="es-CR" w:eastAsia="es-CR"/>
              </w:rPr>
              <w:t>í</w:t>
            </w:r>
            <w:r w:rsidRPr="008B3B97">
              <w:rPr>
                <w:rFonts w:ascii="Arial Narrow" w:hAnsi="Arial Narrow" w:cs="Calibri"/>
                <w:sz w:val="16"/>
                <w:szCs w:val="16"/>
                <w:lang w:val="es-CR" w:eastAsia="es-CR"/>
              </w:rPr>
              <w:t>a Leticia Salazar Miranda</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14:paraId="046444F4"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2-0299-0312</w:t>
            </w:r>
          </w:p>
        </w:tc>
        <w:tc>
          <w:tcPr>
            <w:tcW w:w="620" w:type="dxa"/>
            <w:tcBorders>
              <w:top w:val="single" w:sz="4" w:space="0" w:color="auto"/>
              <w:left w:val="nil"/>
              <w:bottom w:val="single" w:sz="4" w:space="0" w:color="auto"/>
              <w:right w:val="single" w:sz="4" w:space="0" w:color="auto"/>
            </w:tcBorders>
            <w:vAlign w:val="center"/>
          </w:tcPr>
          <w:p w14:paraId="13B0619D" w14:textId="26CA4FD5"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A01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5B5EFBA" w14:textId="1E3FE13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7FBA770D" w14:textId="3EFFD4A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2F762EAD" w14:textId="01715EE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63E96D8D" w14:textId="172F3FC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CF5D526" w14:textId="077D329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658,67</w:t>
            </w:r>
          </w:p>
        </w:tc>
        <w:tc>
          <w:tcPr>
            <w:tcW w:w="992" w:type="dxa"/>
            <w:tcBorders>
              <w:top w:val="nil"/>
              <w:left w:val="nil"/>
              <w:bottom w:val="single" w:sz="4" w:space="0" w:color="auto"/>
              <w:right w:val="single" w:sz="4" w:space="0" w:color="auto"/>
            </w:tcBorders>
            <w:shd w:val="clear" w:color="auto" w:fill="auto"/>
            <w:vAlign w:val="center"/>
            <w:hideMark/>
          </w:tcPr>
          <w:p w14:paraId="1DFEE215" w14:textId="091D66F9"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806</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119,93</w:t>
            </w:r>
          </w:p>
        </w:tc>
        <w:tc>
          <w:tcPr>
            <w:tcW w:w="851" w:type="dxa"/>
            <w:tcBorders>
              <w:top w:val="nil"/>
              <w:left w:val="nil"/>
              <w:bottom w:val="single" w:sz="4" w:space="0" w:color="auto"/>
              <w:right w:val="single" w:sz="4" w:space="0" w:color="auto"/>
            </w:tcBorders>
            <w:shd w:val="clear" w:color="auto" w:fill="auto"/>
            <w:vAlign w:val="center"/>
            <w:hideMark/>
          </w:tcPr>
          <w:p w14:paraId="5633F9D9" w14:textId="7A009877"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568,00</w:t>
            </w:r>
          </w:p>
        </w:tc>
      </w:tr>
      <w:tr w:rsidR="00FC3C64" w:rsidRPr="008B3B97" w14:paraId="5AF8B12E"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BFF963C"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Mariela Salas Benavides</w:t>
            </w:r>
          </w:p>
        </w:tc>
        <w:tc>
          <w:tcPr>
            <w:tcW w:w="797" w:type="dxa"/>
            <w:tcBorders>
              <w:top w:val="nil"/>
              <w:left w:val="nil"/>
              <w:bottom w:val="single" w:sz="4" w:space="0" w:color="auto"/>
              <w:right w:val="single" w:sz="4" w:space="0" w:color="auto"/>
            </w:tcBorders>
            <w:shd w:val="clear" w:color="auto" w:fill="auto"/>
            <w:noWrap/>
            <w:vAlign w:val="center"/>
            <w:hideMark/>
          </w:tcPr>
          <w:p w14:paraId="67334560"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2-0787-0100</w:t>
            </w:r>
          </w:p>
        </w:tc>
        <w:tc>
          <w:tcPr>
            <w:tcW w:w="620" w:type="dxa"/>
            <w:tcBorders>
              <w:top w:val="single" w:sz="4" w:space="0" w:color="auto"/>
              <w:left w:val="nil"/>
              <w:bottom w:val="single" w:sz="4" w:space="0" w:color="auto"/>
              <w:right w:val="single" w:sz="4" w:space="0" w:color="auto"/>
            </w:tcBorders>
            <w:vAlign w:val="center"/>
          </w:tcPr>
          <w:p w14:paraId="6482E850" w14:textId="3A6578F8"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A02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4F95BF4" w14:textId="709D7AF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5D495E94" w14:textId="6D4BA03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62BE43C8" w14:textId="012F827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383B3EB3" w14:textId="0338092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282F3A7" w14:textId="4CDAB6E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704,00</w:t>
            </w:r>
          </w:p>
        </w:tc>
        <w:tc>
          <w:tcPr>
            <w:tcW w:w="992" w:type="dxa"/>
            <w:tcBorders>
              <w:top w:val="nil"/>
              <w:left w:val="nil"/>
              <w:bottom w:val="single" w:sz="4" w:space="0" w:color="auto"/>
              <w:right w:val="single" w:sz="4" w:space="0" w:color="auto"/>
            </w:tcBorders>
            <w:shd w:val="clear" w:color="auto" w:fill="auto"/>
            <w:vAlign w:val="center"/>
            <w:hideMark/>
          </w:tcPr>
          <w:p w14:paraId="74C9EC76" w14:textId="618F5435"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165,26</w:t>
            </w:r>
          </w:p>
        </w:tc>
        <w:tc>
          <w:tcPr>
            <w:tcW w:w="851" w:type="dxa"/>
            <w:tcBorders>
              <w:top w:val="nil"/>
              <w:left w:val="nil"/>
              <w:bottom w:val="single" w:sz="4" w:space="0" w:color="auto"/>
              <w:right w:val="single" w:sz="4" w:space="0" w:color="auto"/>
            </w:tcBorders>
            <w:shd w:val="clear" w:color="auto" w:fill="auto"/>
            <w:vAlign w:val="center"/>
            <w:hideMark/>
          </w:tcPr>
          <w:p w14:paraId="01815DD0" w14:textId="2C6A43F7"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522,67</w:t>
            </w:r>
          </w:p>
        </w:tc>
      </w:tr>
      <w:tr w:rsidR="00FC3C64" w:rsidRPr="008B3B97" w14:paraId="27773798"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1B20988" w14:textId="67ABA6A1" w:rsidR="00FC3C64" w:rsidRPr="008B3B97" w:rsidRDefault="008A45ED"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Félix</w:t>
            </w:r>
            <w:r w:rsidR="00FC3C64" w:rsidRPr="008B3B97">
              <w:rPr>
                <w:rFonts w:ascii="Arial Narrow" w:hAnsi="Arial Narrow" w:cs="Calibri"/>
                <w:sz w:val="16"/>
                <w:szCs w:val="16"/>
                <w:lang w:val="es-CR" w:eastAsia="es-CR"/>
              </w:rPr>
              <w:t xml:space="preserve"> Gerardo Soto </w:t>
            </w:r>
            <w:r w:rsidRPr="008B3B97">
              <w:rPr>
                <w:rFonts w:ascii="Arial Narrow" w:hAnsi="Arial Narrow" w:cs="Calibri"/>
                <w:sz w:val="16"/>
                <w:szCs w:val="16"/>
                <w:lang w:val="es-CR" w:eastAsia="es-CR"/>
              </w:rPr>
              <w:t>Núñez</w:t>
            </w:r>
          </w:p>
        </w:tc>
        <w:tc>
          <w:tcPr>
            <w:tcW w:w="797" w:type="dxa"/>
            <w:tcBorders>
              <w:top w:val="nil"/>
              <w:left w:val="nil"/>
              <w:bottom w:val="single" w:sz="4" w:space="0" w:color="auto"/>
              <w:right w:val="single" w:sz="4" w:space="0" w:color="auto"/>
            </w:tcBorders>
            <w:shd w:val="clear" w:color="auto" w:fill="auto"/>
            <w:noWrap/>
            <w:vAlign w:val="center"/>
            <w:hideMark/>
          </w:tcPr>
          <w:p w14:paraId="762460D9"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2-0549-0901</w:t>
            </w:r>
          </w:p>
        </w:tc>
        <w:tc>
          <w:tcPr>
            <w:tcW w:w="620" w:type="dxa"/>
            <w:tcBorders>
              <w:top w:val="single" w:sz="4" w:space="0" w:color="auto"/>
              <w:left w:val="nil"/>
              <w:bottom w:val="single" w:sz="4" w:space="0" w:color="auto"/>
              <w:right w:val="single" w:sz="4" w:space="0" w:color="auto"/>
            </w:tcBorders>
            <w:vAlign w:val="center"/>
          </w:tcPr>
          <w:p w14:paraId="4B4E527C" w14:textId="61DE8CB8"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A03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CA458BE" w14:textId="0D1720B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77ED7139" w14:textId="6F57502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6B1D8FD1" w14:textId="0D09EF6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6823255B" w14:textId="57D5EC2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791AF04" w14:textId="1636633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526,92</w:t>
            </w:r>
          </w:p>
        </w:tc>
        <w:tc>
          <w:tcPr>
            <w:tcW w:w="992" w:type="dxa"/>
            <w:tcBorders>
              <w:top w:val="nil"/>
              <w:left w:val="nil"/>
              <w:bottom w:val="single" w:sz="4" w:space="0" w:color="auto"/>
              <w:right w:val="single" w:sz="4" w:space="0" w:color="auto"/>
            </w:tcBorders>
            <w:shd w:val="clear" w:color="auto" w:fill="auto"/>
            <w:vAlign w:val="center"/>
            <w:hideMark/>
          </w:tcPr>
          <w:p w14:paraId="6AF3F129" w14:textId="566C0692"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388,18</w:t>
            </w:r>
          </w:p>
        </w:tc>
        <w:tc>
          <w:tcPr>
            <w:tcW w:w="851" w:type="dxa"/>
            <w:tcBorders>
              <w:top w:val="nil"/>
              <w:left w:val="nil"/>
              <w:bottom w:val="single" w:sz="4" w:space="0" w:color="auto"/>
              <w:right w:val="single" w:sz="4" w:space="0" w:color="auto"/>
            </w:tcBorders>
            <w:shd w:val="clear" w:color="auto" w:fill="auto"/>
            <w:vAlign w:val="center"/>
            <w:hideMark/>
          </w:tcPr>
          <w:p w14:paraId="2B77A164" w14:textId="315E48F2"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654,40</w:t>
            </w:r>
          </w:p>
        </w:tc>
      </w:tr>
      <w:tr w:rsidR="00FC3C64" w:rsidRPr="008B3B97" w14:paraId="7F5EDEB3"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39C99E3" w14:textId="73CE4CEF" w:rsidR="00FC3C64" w:rsidRPr="008B3B97" w:rsidRDefault="008A45ED"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Héctor</w:t>
            </w:r>
            <w:r w:rsidR="00FC3C64" w:rsidRPr="008B3B97">
              <w:rPr>
                <w:rFonts w:ascii="Arial Narrow" w:hAnsi="Arial Narrow" w:cs="Calibri"/>
                <w:sz w:val="16"/>
                <w:szCs w:val="16"/>
                <w:lang w:val="es-CR" w:eastAsia="es-CR"/>
              </w:rPr>
              <w:t xml:space="preserve"> Daniel Mora Villalobos</w:t>
            </w:r>
          </w:p>
        </w:tc>
        <w:tc>
          <w:tcPr>
            <w:tcW w:w="797" w:type="dxa"/>
            <w:tcBorders>
              <w:top w:val="nil"/>
              <w:left w:val="nil"/>
              <w:bottom w:val="single" w:sz="4" w:space="0" w:color="auto"/>
              <w:right w:val="single" w:sz="4" w:space="0" w:color="auto"/>
            </w:tcBorders>
            <w:shd w:val="clear" w:color="auto" w:fill="auto"/>
            <w:noWrap/>
            <w:vAlign w:val="center"/>
            <w:hideMark/>
          </w:tcPr>
          <w:p w14:paraId="49C860DF"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2-0509-0367</w:t>
            </w:r>
          </w:p>
        </w:tc>
        <w:tc>
          <w:tcPr>
            <w:tcW w:w="620" w:type="dxa"/>
            <w:tcBorders>
              <w:top w:val="single" w:sz="4" w:space="0" w:color="auto"/>
              <w:left w:val="nil"/>
              <w:bottom w:val="single" w:sz="4" w:space="0" w:color="auto"/>
              <w:right w:val="single" w:sz="4" w:space="0" w:color="auto"/>
            </w:tcBorders>
            <w:vAlign w:val="center"/>
          </w:tcPr>
          <w:p w14:paraId="4351D2FA" w14:textId="31C96BC0"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A04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3928D3" w14:textId="16BF48A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872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56DFEA03" w14:textId="45437AF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67215A3E" w14:textId="7402341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058FDE9C" w14:textId="1A68BDE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7AB04DF" w14:textId="2EB6229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000,91</w:t>
            </w:r>
          </w:p>
        </w:tc>
        <w:tc>
          <w:tcPr>
            <w:tcW w:w="992" w:type="dxa"/>
            <w:tcBorders>
              <w:top w:val="nil"/>
              <w:left w:val="nil"/>
              <w:bottom w:val="single" w:sz="4" w:space="0" w:color="auto"/>
              <w:right w:val="single" w:sz="4" w:space="0" w:color="auto"/>
            </w:tcBorders>
            <w:shd w:val="clear" w:color="auto" w:fill="auto"/>
            <w:vAlign w:val="center"/>
            <w:hideMark/>
          </w:tcPr>
          <w:p w14:paraId="46E689CC" w14:textId="34088D0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611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462,17</w:t>
            </w:r>
          </w:p>
        </w:tc>
        <w:tc>
          <w:tcPr>
            <w:tcW w:w="851" w:type="dxa"/>
            <w:tcBorders>
              <w:top w:val="nil"/>
              <w:left w:val="nil"/>
              <w:bottom w:val="single" w:sz="4" w:space="0" w:color="auto"/>
              <w:right w:val="single" w:sz="4" w:space="0" w:color="auto"/>
            </w:tcBorders>
            <w:shd w:val="clear" w:color="auto" w:fill="auto"/>
            <w:vAlign w:val="center"/>
            <w:hideMark/>
          </w:tcPr>
          <w:p w14:paraId="15412616" w14:textId="5D4425DC"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428,96</w:t>
            </w:r>
          </w:p>
        </w:tc>
      </w:tr>
      <w:tr w:rsidR="00FC3C64" w:rsidRPr="008B3B97" w14:paraId="2AD9AE89"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5926885"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Hilda Elena Murillo Brenes</w:t>
            </w:r>
          </w:p>
        </w:tc>
        <w:tc>
          <w:tcPr>
            <w:tcW w:w="797" w:type="dxa"/>
            <w:tcBorders>
              <w:top w:val="nil"/>
              <w:left w:val="nil"/>
              <w:bottom w:val="single" w:sz="4" w:space="0" w:color="auto"/>
              <w:right w:val="single" w:sz="4" w:space="0" w:color="auto"/>
            </w:tcBorders>
            <w:shd w:val="clear" w:color="auto" w:fill="auto"/>
            <w:noWrap/>
            <w:vAlign w:val="center"/>
            <w:hideMark/>
          </w:tcPr>
          <w:p w14:paraId="0CC09AF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7-0155-0602</w:t>
            </w:r>
          </w:p>
        </w:tc>
        <w:tc>
          <w:tcPr>
            <w:tcW w:w="620" w:type="dxa"/>
            <w:tcBorders>
              <w:top w:val="single" w:sz="4" w:space="0" w:color="auto"/>
              <w:left w:val="nil"/>
              <w:bottom w:val="single" w:sz="4" w:space="0" w:color="auto"/>
              <w:right w:val="single" w:sz="4" w:space="0" w:color="auto"/>
            </w:tcBorders>
            <w:vAlign w:val="center"/>
          </w:tcPr>
          <w:p w14:paraId="680D7A9D" w14:textId="173776B9"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A05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4050DA7" w14:textId="3517AB2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795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60E9B468" w14:textId="00677A4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00BAD379" w14:textId="755FCBD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A4F8CB2" w14:textId="1CDCC15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289C00CE" w14:textId="152B900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359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916,48</w:t>
            </w:r>
          </w:p>
        </w:tc>
        <w:tc>
          <w:tcPr>
            <w:tcW w:w="992" w:type="dxa"/>
            <w:tcBorders>
              <w:top w:val="nil"/>
              <w:left w:val="nil"/>
              <w:bottom w:val="single" w:sz="4" w:space="0" w:color="auto"/>
              <w:right w:val="single" w:sz="4" w:space="0" w:color="auto"/>
            </w:tcBorders>
            <w:shd w:val="clear" w:color="auto" w:fill="auto"/>
            <w:vAlign w:val="center"/>
            <w:hideMark/>
          </w:tcPr>
          <w:p w14:paraId="03D799F5" w14:textId="480B36E3"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613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577,73</w:t>
            </w:r>
          </w:p>
        </w:tc>
        <w:tc>
          <w:tcPr>
            <w:tcW w:w="851" w:type="dxa"/>
            <w:tcBorders>
              <w:top w:val="nil"/>
              <w:left w:val="nil"/>
              <w:bottom w:val="single" w:sz="4" w:space="0" w:color="auto"/>
              <w:right w:val="single" w:sz="4" w:space="0" w:color="auto"/>
            </w:tcBorders>
            <w:shd w:val="clear" w:color="auto" w:fill="auto"/>
            <w:vAlign w:val="center"/>
            <w:hideMark/>
          </w:tcPr>
          <w:p w14:paraId="013A0B8C" w14:textId="6FF6FE5C"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39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990,72</w:t>
            </w:r>
          </w:p>
        </w:tc>
      </w:tr>
      <w:tr w:rsidR="00FC3C64" w:rsidRPr="008B3B97" w14:paraId="47B8FA23"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C098BD8" w14:textId="61246E6C"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 xml:space="preserve">Maria </w:t>
            </w:r>
            <w:r w:rsidR="003E65B7">
              <w:rPr>
                <w:rFonts w:ascii="Arial Narrow" w:hAnsi="Arial Narrow" w:cs="Calibri"/>
                <w:sz w:val="16"/>
                <w:szCs w:val="16"/>
                <w:lang w:val="es-CR" w:eastAsia="es-CR"/>
              </w:rPr>
              <w:t>d</w:t>
            </w:r>
            <w:r w:rsidRPr="008B3B97">
              <w:rPr>
                <w:rFonts w:ascii="Arial Narrow" w:hAnsi="Arial Narrow" w:cs="Calibri"/>
                <w:sz w:val="16"/>
                <w:szCs w:val="16"/>
                <w:lang w:val="es-CR" w:eastAsia="es-CR"/>
              </w:rPr>
              <w:t>el Carmen Castro Hern</w:t>
            </w:r>
            <w:r w:rsidR="003E65B7">
              <w:rPr>
                <w:rFonts w:ascii="Arial Narrow" w:hAnsi="Arial Narrow" w:cs="Calibri"/>
                <w:sz w:val="16"/>
                <w:szCs w:val="16"/>
                <w:lang w:val="es-CR" w:eastAsia="es-CR"/>
              </w:rPr>
              <w:t>á</w:t>
            </w:r>
            <w:r w:rsidRPr="008B3B97">
              <w:rPr>
                <w:rFonts w:ascii="Arial Narrow" w:hAnsi="Arial Narrow" w:cs="Calibri"/>
                <w:sz w:val="16"/>
                <w:szCs w:val="16"/>
                <w:lang w:val="es-CR" w:eastAsia="es-CR"/>
              </w:rPr>
              <w:t>ndez</w:t>
            </w:r>
          </w:p>
        </w:tc>
        <w:tc>
          <w:tcPr>
            <w:tcW w:w="797" w:type="dxa"/>
            <w:tcBorders>
              <w:top w:val="nil"/>
              <w:left w:val="nil"/>
              <w:bottom w:val="single" w:sz="4" w:space="0" w:color="auto"/>
              <w:right w:val="single" w:sz="4" w:space="0" w:color="auto"/>
            </w:tcBorders>
            <w:shd w:val="clear" w:color="auto" w:fill="auto"/>
            <w:noWrap/>
            <w:vAlign w:val="center"/>
            <w:hideMark/>
          </w:tcPr>
          <w:p w14:paraId="1546CD27"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1-0364-0474</w:t>
            </w:r>
          </w:p>
        </w:tc>
        <w:tc>
          <w:tcPr>
            <w:tcW w:w="620" w:type="dxa"/>
            <w:tcBorders>
              <w:top w:val="single" w:sz="4" w:space="0" w:color="auto"/>
              <w:left w:val="nil"/>
              <w:bottom w:val="single" w:sz="4" w:space="0" w:color="auto"/>
              <w:right w:val="single" w:sz="4" w:space="0" w:color="auto"/>
            </w:tcBorders>
            <w:vAlign w:val="center"/>
          </w:tcPr>
          <w:p w14:paraId="0B573583" w14:textId="45D2661B"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8390DC9" w14:textId="6825C08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1FD2AFD6" w14:textId="14F0A55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70B07A15" w14:textId="34F1F16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3D487390" w14:textId="0B4DB5F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77761015" w14:textId="3A98FF3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358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546,07</w:t>
            </w:r>
          </w:p>
        </w:tc>
        <w:tc>
          <w:tcPr>
            <w:tcW w:w="992" w:type="dxa"/>
            <w:tcBorders>
              <w:top w:val="nil"/>
              <w:left w:val="nil"/>
              <w:bottom w:val="single" w:sz="4" w:space="0" w:color="auto"/>
              <w:right w:val="single" w:sz="4" w:space="0" w:color="auto"/>
            </w:tcBorders>
            <w:shd w:val="clear" w:color="auto" w:fill="auto"/>
            <w:vAlign w:val="center"/>
            <w:hideMark/>
          </w:tcPr>
          <w:p w14:paraId="0753F2FD" w14:textId="14AFAC21"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535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407,33</w:t>
            </w:r>
          </w:p>
        </w:tc>
        <w:tc>
          <w:tcPr>
            <w:tcW w:w="851" w:type="dxa"/>
            <w:tcBorders>
              <w:top w:val="nil"/>
              <w:left w:val="nil"/>
              <w:bottom w:val="single" w:sz="4" w:space="0" w:color="auto"/>
              <w:right w:val="single" w:sz="4" w:space="0" w:color="auto"/>
            </w:tcBorders>
            <w:shd w:val="clear" w:color="auto" w:fill="auto"/>
            <w:vAlign w:val="center"/>
            <w:hideMark/>
          </w:tcPr>
          <w:p w14:paraId="3A9D830A" w14:textId="2E214D3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39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838,45</w:t>
            </w:r>
          </w:p>
        </w:tc>
      </w:tr>
      <w:tr w:rsidR="00FC3C64" w:rsidRPr="008B3B97" w14:paraId="3DCF39C4" w14:textId="77777777" w:rsidTr="004C6159">
        <w:trPr>
          <w:trHeight w:val="51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E60F2F3"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Johnny Alvarez Lizano</w:t>
            </w:r>
          </w:p>
        </w:tc>
        <w:tc>
          <w:tcPr>
            <w:tcW w:w="797" w:type="dxa"/>
            <w:tcBorders>
              <w:top w:val="nil"/>
              <w:left w:val="nil"/>
              <w:bottom w:val="single" w:sz="4" w:space="0" w:color="auto"/>
              <w:right w:val="single" w:sz="4" w:space="0" w:color="auto"/>
            </w:tcBorders>
            <w:shd w:val="clear" w:color="auto" w:fill="auto"/>
            <w:noWrap/>
            <w:vAlign w:val="center"/>
            <w:hideMark/>
          </w:tcPr>
          <w:p w14:paraId="08550CC7"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2-0554-0711</w:t>
            </w:r>
          </w:p>
        </w:tc>
        <w:tc>
          <w:tcPr>
            <w:tcW w:w="620" w:type="dxa"/>
            <w:tcBorders>
              <w:top w:val="single" w:sz="4" w:space="0" w:color="auto"/>
              <w:left w:val="nil"/>
              <w:bottom w:val="single" w:sz="4" w:space="0" w:color="auto"/>
              <w:right w:val="single" w:sz="4" w:space="0" w:color="auto"/>
            </w:tcBorders>
            <w:vAlign w:val="center"/>
          </w:tcPr>
          <w:p w14:paraId="1989BEE2" w14:textId="33A3FDEA"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A07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1D7E01F" w14:textId="2BACA6D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11BDD716" w14:textId="7F7CA39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AF127F5" w14:textId="3883AAE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5096A7FC" w14:textId="7E5B0E6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C20E472" w14:textId="35A38DC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704,00</w:t>
            </w:r>
          </w:p>
        </w:tc>
        <w:tc>
          <w:tcPr>
            <w:tcW w:w="992" w:type="dxa"/>
            <w:tcBorders>
              <w:top w:val="nil"/>
              <w:left w:val="nil"/>
              <w:bottom w:val="single" w:sz="4" w:space="0" w:color="auto"/>
              <w:right w:val="single" w:sz="4" w:space="0" w:color="auto"/>
            </w:tcBorders>
            <w:shd w:val="clear" w:color="auto" w:fill="auto"/>
            <w:vAlign w:val="center"/>
            <w:hideMark/>
          </w:tcPr>
          <w:p w14:paraId="34E8A116" w14:textId="5209AE3F"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165,26</w:t>
            </w:r>
          </w:p>
        </w:tc>
        <w:tc>
          <w:tcPr>
            <w:tcW w:w="851" w:type="dxa"/>
            <w:tcBorders>
              <w:top w:val="nil"/>
              <w:left w:val="nil"/>
              <w:bottom w:val="single" w:sz="4" w:space="0" w:color="auto"/>
              <w:right w:val="single" w:sz="4" w:space="0" w:color="auto"/>
            </w:tcBorders>
            <w:shd w:val="clear" w:color="auto" w:fill="auto"/>
            <w:vAlign w:val="center"/>
            <w:hideMark/>
          </w:tcPr>
          <w:p w14:paraId="5B78A142" w14:textId="62EDF0CD"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522,67</w:t>
            </w:r>
          </w:p>
        </w:tc>
      </w:tr>
      <w:tr w:rsidR="00FC3C64" w:rsidRPr="008B3B97" w14:paraId="79EB7485"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1E7F768" w14:textId="72E603A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Francisco S</w:t>
            </w:r>
            <w:r w:rsidR="003E65B7">
              <w:rPr>
                <w:rFonts w:ascii="Arial Narrow" w:hAnsi="Arial Narrow" w:cs="Calibri"/>
                <w:sz w:val="16"/>
                <w:szCs w:val="16"/>
                <w:lang w:val="es-CR" w:eastAsia="es-CR"/>
              </w:rPr>
              <w:t>á</w:t>
            </w:r>
            <w:r w:rsidRPr="008B3B97">
              <w:rPr>
                <w:rFonts w:ascii="Arial Narrow" w:hAnsi="Arial Narrow" w:cs="Calibri"/>
                <w:sz w:val="16"/>
                <w:szCs w:val="16"/>
                <w:lang w:val="es-CR" w:eastAsia="es-CR"/>
              </w:rPr>
              <w:t>nchez Mora</w:t>
            </w:r>
          </w:p>
        </w:tc>
        <w:tc>
          <w:tcPr>
            <w:tcW w:w="797" w:type="dxa"/>
            <w:tcBorders>
              <w:top w:val="nil"/>
              <w:left w:val="nil"/>
              <w:bottom w:val="single" w:sz="4" w:space="0" w:color="auto"/>
              <w:right w:val="single" w:sz="4" w:space="0" w:color="auto"/>
            </w:tcBorders>
            <w:shd w:val="clear" w:color="auto" w:fill="auto"/>
            <w:noWrap/>
            <w:vAlign w:val="center"/>
            <w:hideMark/>
          </w:tcPr>
          <w:p w14:paraId="4B0B3D80"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2-0366-0989</w:t>
            </w:r>
          </w:p>
        </w:tc>
        <w:tc>
          <w:tcPr>
            <w:tcW w:w="620" w:type="dxa"/>
            <w:tcBorders>
              <w:top w:val="single" w:sz="4" w:space="0" w:color="auto"/>
              <w:left w:val="nil"/>
              <w:bottom w:val="single" w:sz="4" w:space="0" w:color="auto"/>
              <w:right w:val="single" w:sz="4" w:space="0" w:color="auto"/>
            </w:tcBorders>
            <w:vAlign w:val="center"/>
          </w:tcPr>
          <w:p w14:paraId="64929F5A" w14:textId="3550C743"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A08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4346D9" w14:textId="546C94B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7501A328" w14:textId="2AA94BB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5ADD3BCD" w14:textId="207F359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744C147E" w14:textId="3D996FC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39388D9" w14:textId="0058168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333,60</w:t>
            </w:r>
          </w:p>
        </w:tc>
        <w:tc>
          <w:tcPr>
            <w:tcW w:w="992" w:type="dxa"/>
            <w:tcBorders>
              <w:top w:val="nil"/>
              <w:left w:val="nil"/>
              <w:bottom w:val="single" w:sz="4" w:space="0" w:color="auto"/>
              <w:right w:val="single" w:sz="4" w:space="0" w:color="auto"/>
            </w:tcBorders>
            <w:shd w:val="clear" w:color="auto" w:fill="auto"/>
            <w:vAlign w:val="center"/>
            <w:hideMark/>
          </w:tcPr>
          <w:p w14:paraId="1DF5B5D1" w14:textId="25A5CAB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994,85</w:t>
            </w:r>
          </w:p>
        </w:tc>
        <w:tc>
          <w:tcPr>
            <w:tcW w:w="851" w:type="dxa"/>
            <w:tcBorders>
              <w:top w:val="nil"/>
              <w:left w:val="nil"/>
              <w:bottom w:val="single" w:sz="4" w:space="0" w:color="auto"/>
              <w:right w:val="single" w:sz="4" w:space="0" w:color="auto"/>
            </w:tcBorders>
            <w:shd w:val="clear" w:color="auto" w:fill="auto"/>
            <w:vAlign w:val="center"/>
            <w:hideMark/>
          </w:tcPr>
          <w:p w14:paraId="764CC340" w14:textId="5B5D68EB"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370,40</w:t>
            </w:r>
          </w:p>
        </w:tc>
      </w:tr>
      <w:tr w:rsidR="00FC3C64" w:rsidRPr="008B3B97" w14:paraId="019106E2"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8E1FF56" w14:textId="0D1DEB3F"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Mar</w:t>
            </w:r>
            <w:r w:rsidR="003E65B7">
              <w:rPr>
                <w:rFonts w:ascii="Arial Narrow" w:hAnsi="Arial Narrow" w:cs="Calibri"/>
                <w:sz w:val="16"/>
                <w:szCs w:val="16"/>
                <w:lang w:val="es-CR" w:eastAsia="es-CR"/>
              </w:rPr>
              <w:t>í</w:t>
            </w:r>
            <w:r w:rsidRPr="008B3B97">
              <w:rPr>
                <w:rFonts w:ascii="Arial Narrow" w:hAnsi="Arial Narrow" w:cs="Calibri"/>
                <w:sz w:val="16"/>
                <w:szCs w:val="16"/>
                <w:lang w:val="es-CR" w:eastAsia="es-CR"/>
              </w:rPr>
              <w:t xml:space="preserve">a </w:t>
            </w:r>
            <w:r w:rsidR="003E65B7">
              <w:rPr>
                <w:rFonts w:ascii="Arial Narrow" w:hAnsi="Arial Narrow" w:cs="Calibri"/>
                <w:sz w:val="16"/>
                <w:szCs w:val="16"/>
                <w:lang w:val="es-CR" w:eastAsia="es-CR"/>
              </w:rPr>
              <w:t>d</w:t>
            </w:r>
            <w:r w:rsidRPr="008B3B97">
              <w:rPr>
                <w:rFonts w:ascii="Arial Narrow" w:hAnsi="Arial Narrow" w:cs="Calibri"/>
                <w:sz w:val="16"/>
                <w:szCs w:val="16"/>
                <w:lang w:val="es-CR" w:eastAsia="es-CR"/>
              </w:rPr>
              <w:t xml:space="preserve">el Rosario Molina </w:t>
            </w:r>
            <w:r w:rsidR="008A45ED" w:rsidRPr="008B3B97">
              <w:rPr>
                <w:rFonts w:ascii="Arial Narrow" w:hAnsi="Arial Narrow" w:cs="Calibri"/>
                <w:sz w:val="16"/>
                <w:szCs w:val="16"/>
                <w:lang w:val="es-CR" w:eastAsia="es-CR"/>
              </w:rPr>
              <w:t>Chavarría</w:t>
            </w:r>
          </w:p>
        </w:tc>
        <w:tc>
          <w:tcPr>
            <w:tcW w:w="797" w:type="dxa"/>
            <w:tcBorders>
              <w:top w:val="nil"/>
              <w:left w:val="nil"/>
              <w:bottom w:val="single" w:sz="4" w:space="0" w:color="auto"/>
              <w:right w:val="single" w:sz="4" w:space="0" w:color="auto"/>
            </w:tcBorders>
            <w:shd w:val="clear" w:color="auto" w:fill="auto"/>
            <w:noWrap/>
            <w:vAlign w:val="center"/>
            <w:hideMark/>
          </w:tcPr>
          <w:p w14:paraId="710D6B2B"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2-0668-0011</w:t>
            </w:r>
          </w:p>
        </w:tc>
        <w:tc>
          <w:tcPr>
            <w:tcW w:w="620" w:type="dxa"/>
            <w:tcBorders>
              <w:top w:val="single" w:sz="4" w:space="0" w:color="auto"/>
              <w:left w:val="nil"/>
              <w:bottom w:val="single" w:sz="4" w:space="0" w:color="auto"/>
              <w:right w:val="single" w:sz="4" w:space="0" w:color="auto"/>
            </w:tcBorders>
            <w:vAlign w:val="center"/>
          </w:tcPr>
          <w:p w14:paraId="345FE9C9" w14:textId="76F9133A"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A09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AD5442A" w14:textId="67F81C3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52A4B654" w14:textId="041E217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13F3A1C4" w14:textId="299A66E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0491893D" w14:textId="4F1C331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705C3FE4" w14:textId="1841666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963,19</w:t>
            </w:r>
          </w:p>
        </w:tc>
        <w:tc>
          <w:tcPr>
            <w:tcW w:w="992" w:type="dxa"/>
            <w:tcBorders>
              <w:top w:val="nil"/>
              <w:left w:val="nil"/>
              <w:bottom w:val="single" w:sz="4" w:space="0" w:color="auto"/>
              <w:right w:val="single" w:sz="4" w:space="0" w:color="auto"/>
            </w:tcBorders>
            <w:shd w:val="clear" w:color="auto" w:fill="auto"/>
            <w:vAlign w:val="center"/>
            <w:hideMark/>
          </w:tcPr>
          <w:p w14:paraId="1E0C0890" w14:textId="0D0A6BA9"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730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824,45</w:t>
            </w:r>
          </w:p>
        </w:tc>
        <w:tc>
          <w:tcPr>
            <w:tcW w:w="851" w:type="dxa"/>
            <w:tcBorders>
              <w:top w:val="nil"/>
              <w:left w:val="nil"/>
              <w:bottom w:val="single" w:sz="4" w:space="0" w:color="auto"/>
              <w:right w:val="single" w:sz="4" w:space="0" w:color="auto"/>
            </w:tcBorders>
            <w:shd w:val="clear" w:color="auto" w:fill="auto"/>
            <w:vAlign w:val="center"/>
            <w:hideMark/>
          </w:tcPr>
          <w:p w14:paraId="4EB1442B" w14:textId="6B6B990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218,13</w:t>
            </w:r>
          </w:p>
        </w:tc>
      </w:tr>
      <w:tr w:rsidR="00FC3C64" w:rsidRPr="008B3B97" w14:paraId="42BA21DE" w14:textId="77777777" w:rsidTr="004C6159">
        <w:trPr>
          <w:trHeight w:val="51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3C1B6BD"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Xiomara Miranda Miranda</w:t>
            </w:r>
          </w:p>
        </w:tc>
        <w:tc>
          <w:tcPr>
            <w:tcW w:w="797" w:type="dxa"/>
            <w:tcBorders>
              <w:top w:val="nil"/>
              <w:left w:val="nil"/>
              <w:bottom w:val="single" w:sz="4" w:space="0" w:color="auto"/>
              <w:right w:val="single" w:sz="4" w:space="0" w:color="auto"/>
            </w:tcBorders>
            <w:shd w:val="clear" w:color="auto" w:fill="auto"/>
            <w:noWrap/>
            <w:vAlign w:val="center"/>
            <w:hideMark/>
          </w:tcPr>
          <w:p w14:paraId="298C31B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2-0882-0968</w:t>
            </w:r>
          </w:p>
        </w:tc>
        <w:tc>
          <w:tcPr>
            <w:tcW w:w="620" w:type="dxa"/>
            <w:tcBorders>
              <w:top w:val="single" w:sz="4" w:space="0" w:color="auto"/>
              <w:left w:val="nil"/>
              <w:bottom w:val="single" w:sz="4" w:space="0" w:color="auto"/>
              <w:right w:val="single" w:sz="4" w:space="0" w:color="auto"/>
            </w:tcBorders>
            <w:vAlign w:val="center"/>
          </w:tcPr>
          <w:p w14:paraId="209F0A94" w14:textId="4C63999F"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25B787C" w14:textId="5E98A28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833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0A29DDB7" w14:textId="5585616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032B7B35" w14:textId="4866777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3622582E" w14:textId="388B367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61B33FEE" w14:textId="6E0C0F9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610,58</w:t>
            </w:r>
          </w:p>
        </w:tc>
        <w:tc>
          <w:tcPr>
            <w:tcW w:w="992" w:type="dxa"/>
            <w:tcBorders>
              <w:top w:val="nil"/>
              <w:left w:val="nil"/>
              <w:bottom w:val="single" w:sz="4" w:space="0" w:color="auto"/>
              <w:right w:val="single" w:sz="4" w:space="0" w:color="auto"/>
            </w:tcBorders>
            <w:shd w:val="clear" w:color="auto" w:fill="auto"/>
            <w:vAlign w:val="center"/>
            <w:hideMark/>
          </w:tcPr>
          <w:p w14:paraId="34A874A3" w14:textId="3BF96DC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671,84</w:t>
            </w:r>
          </w:p>
        </w:tc>
        <w:tc>
          <w:tcPr>
            <w:tcW w:w="851" w:type="dxa"/>
            <w:tcBorders>
              <w:top w:val="nil"/>
              <w:left w:val="nil"/>
              <w:bottom w:val="single" w:sz="4" w:space="0" w:color="auto"/>
              <w:right w:val="single" w:sz="4" w:space="0" w:color="auto"/>
            </w:tcBorders>
            <w:shd w:val="clear" w:color="auto" w:fill="auto"/>
            <w:vAlign w:val="center"/>
            <w:hideMark/>
          </w:tcPr>
          <w:p w14:paraId="3D8F6FA0" w14:textId="0505E421"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067,84</w:t>
            </w:r>
          </w:p>
        </w:tc>
      </w:tr>
      <w:tr w:rsidR="00FC3C64" w:rsidRPr="008B3B97" w14:paraId="4217A646"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9B22C31"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Tairin Smiderle Rojas</w:t>
            </w:r>
          </w:p>
        </w:tc>
        <w:tc>
          <w:tcPr>
            <w:tcW w:w="797" w:type="dxa"/>
            <w:tcBorders>
              <w:top w:val="nil"/>
              <w:left w:val="nil"/>
              <w:bottom w:val="single" w:sz="4" w:space="0" w:color="auto"/>
              <w:right w:val="single" w:sz="4" w:space="0" w:color="auto"/>
            </w:tcBorders>
            <w:shd w:val="clear" w:color="auto" w:fill="auto"/>
            <w:noWrap/>
            <w:vAlign w:val="center"/>
            <w:hideMark/>
          </w:tcPr>
          <w:p w14:paraId="43565F3E"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1-1626-0373</w:t>
            </w:r>
          </w:p>
        </w:tc>
        <w:tc>
          <w:tcPr>
            <w:tcW w:w="620" w:type="dxa"/>
            <w:tcBorders>
              <w:top w:val="single" w:sz="4" w:space="0" w:color="auto"/>
              <w:left w:val="nil"/>
              <w:bottom w:val="single" w:sz="4" w:space="0" w:color="auto"/>
              <w:right w:val="single" w:sz="4" w:space="0" w:color="auto"/>
            </w:tcBorders>
            <w:vAlign w:val="center"/>
          </w:tcPr>
          <w:p w14:paraId="234B9D78" w14:textId="240944DA"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390A8B6" w14:textId="10658FD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756</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3FA52A21" w14:textId="6D95CC6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E4E0FED" w14:textId="5B49C4B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53C5CC11" w14:textId="053E944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A95E66B" w14:textId="478FC33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359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240,17</w:t>
            </w:r>
          </w:p>
        </w:tc>
        <w:tc>
          <w:tcPr>
            <w:tcW w:w="992" w:type="dxa"/>
            <w:tcBorders>
              <w:top w:val="nil"/>
              <w:left w:val="nil"/>
              <w:bottom w:val="single" w:sz="4" w:space="0" w:color="auto"/>
              <w:right w:val="single" w:sz="4" w:space="0" w:color="auto"/>
            </w:tcBorders>
            <w:shd w:val="clear" w:color="auto" w:fill="auto"/>
            <w:vAlign w:val="center"/>
            <w:hideMark/>
          </w:tcPr>
          <w:p w14:paraId="23B5731C" w14:textId="50D324ED"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574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501,43</w:t>
            </w:r>
          </w:p>
        </w:tc>
        <w:tc>
          <w:tcPr>
            <w:tcW w:w="851" w:type="dxa"/>
            <w:tcBorders>
              <w:top w:val="nil"/>
              <w:left w:val="nil"/>
              <w:bottom w:val="single" w:sz="4" w:space="0" w:color="auto"/>
              <w:right w:val="single" w:sz="4" w:space="0" w:color="auto"/>
            </w:tcBorders>
            <w:shd w:val="clear" w:color="auto" w:fill="auto"/>
            <w:vAlign w:val="center"/>
            <w:hideMark/>
          </w:tcPr>
          <w:p w14:paraId="030DC3A8" w14:textId="782462F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39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915,57</w:t>
            </w:r>
          </w:p>
        </w:tc>
      </w:tr>
      <w:tr w:rsidR="00FC3C64" w:rsidRPr="008B3B97" w14:paraId="49F8861E"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052A5A6"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Keiner Gerardo Arguedas Naranjo</w:t>
            </w:r>
          </w:p>
        </w:tc>
        <w:tc>
          <w:tcPr>
            <w:tcW w:w="797" w:type="dxa"/>
            <w:tcBorders>
              <w:top w:val="nil"/>
              <w:left w:val="nil"/>
              <w:bottom w:val="single" w:sz="4" w:space="0" w:color="auto"/>
              <w:right w:val="single" w:sz="4" w:space="0" w:color="auto"/>
            </w:tcBorders>
            <w:shd w:val="clear" w:color="auto" w:fill="auto"/>
            <w:noWrap/>
            <w:vAlign w:val="center"/>
            <w:hideMark/>
          </w:tcPr>
          <w:p w14:paraId="1DA99019"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2-0634-0443</w:t>
            </w:r>
          </w:p>
        </w:tc>
        <w:tc>
          <w:tcPr>
            <w:tcW w:w="620" w:type="dxa"/>
            <w:tcBorders>
              <w:top w:val="single" w:sz="4" w:space="0" w:color="auto"/>
              <w:left w:val="nil"/>
              <w:bottom w:val="single" w:sz="4" w:space="0" w:color="auto"/>
              <w:right w:val="single" w:sz="4" w:space="0" w:color="auto"/>
            </w:tcBorders>
            <w:vAlign w:val="center"/>
          </w:tcPr>
          <w:p w14:paraId="34DFDDE0" w14:textId="12A31BBE"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D09CACE" w14:textId="26E4DC3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8 064 000,00</w:t>
            </w:r>
          </w:p>
        </w:tc>
        <w:tc>
          <w:tcPr>
            <w:tcW w:w="992" w:type="dxa"/>
            <w:tcBorders>
              <w:top w:val="nil"/>
              <w:left w:val="nil"/>
              <w:bottom w:val="single" w:sz="4" w:space="0" w:color="auto"/>
              <w:right w:val="single" w:sz="4" w:space="0" w:color="auto"/>
            </w:tcBorders>
            <w:shd w:val="clear" w:color="auto" w:fill="auto"/>
            <w:vAlign w:val="center"/>
            <w:hideMark/>
          </w:tcPr>
          <w:p w14:paraId="4BB5EB65" w14:textId="308E2AC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1D146220" w14:textId="75DF8D4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320536B3" w14:textId="0B7393A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4268D71A" w14:textId="5236625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704,00</w:t>
            </w:r>
          </w:p>
        </w:tc>
        <w:tc>
          <w:tcPr>
            <w:tcW w:w="992" w:type="dxa"/>
            <w:tcBorders>
              <w:top w:val="nil"/>
              <w:left w:val="nil"/>
              <w:bottom w:val="single" w:sz="4" w:space="0" w:color="auto"/>
              <w:right w:val="single" w:sz="4" w:space="0" w:color="auto"/>
            </w:tcBorders>
            <w:shd w:val="clear" w:color="auto" w:fill="auto"/>
            <w:vAlign w:val="center"/>
            <w:hideMark/>
          </w:tcPr>
          <w:p w14:paraId="4B10C933" w14:textId="383E244B"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165,26</w:t>
            </w:r>
          </w:p>
        </w:tc>
        <w:tc>
          <w:tcPr>
            <w:tcW w:w="851" w:type="dxa"/>
            <w:tcBorders>
              <w:top w:val="nil"/>
              <w:left w:val="nil"/>
              <w:bottom w:val="single" w:sz="4" w:space="0" w:color="auto"/>
              <w:right w:val="single" w:sz="4" w:space="0" w:color="auto"/>
            </w:tcBorders>
            <w:shd w:val="clear" w:color="auto" w:fill="auto"/>
            <w:vAlign w:val="center"/>
            <w:hideMark/>
          </w:tcPr>
          <w:p w14:paraId="5E0391AD" w14:textId="10F30A3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522,67</w:t>
            </w:r>
          </w:p>
        </w:tc>
      </w:tr>
      <w:tr w:rsidR="00FC3C64" w:rsidRPr="008B3B97" w14:paraId="67083FD6"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E3E18CB"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Georgina Huertas Rojas</w:t>
            </w:r>
          </w:p>
        </w:tc>
        <w:tc>
          <w:tcPr>
            <w:tcW w:w="797" w:type="dxa"/>
            <w:tcBorders>
              <w:top w:val="nil"/>
              <w:left w:val="nil"/>
              <w:bottom w:val="single" w:sz="4" w:space="0" w:color="auto"/>
              <w:right w:val="single" w:sz="4" w:space="0" w:color="auto"/>
            </w:tcBorders>
            <w:shd w:val="clear" w:color="auto" w:fill="auto"/>
            <w:noWrap/>
            <w:vAlign w:val="center"/>
            <w:hideMark/>
          </w:tcPr>
          <w:p w14:paraId="0F4A132B"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2-0604-0683</w:t>
            </w:r>
          </w:p>
        </w:tc>
        <w:tc>
          <w:tcPr>
            <w:tcW w:w="620" w:type="dxa"/>
            <w:tcBorders>
              <w:top w:val="single" w:sz="4" w:space="0" w:color="auto"/>
              <w:left w:val="nil"/>
              <w:bottom w:val="single" w:sz="4" w:space="0" w:color="auto"/>
              <w:right w:val="single" w:sz="4" w:space="0" w:color="auto"/>
            </w:tcBorders>
            <w:vAlign w:val="center"/>
          </w:tcPr>
          <w:p w14:paraId="0CF7E5B0" w14:textId="166BF283"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CE0FEC" w14:textId="0B4FBC4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27458629" w14:textId="32C9364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13899EE" w14:textId="4CD9DBC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6375FA6D" w14:textId="40104C9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65CD862" w14:textId="1913F4D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132,65</w:t>
            </w:r>
          </w:p>
        </w:tc>
        <w:tc>
          <w:tcPr>
            <w:tcW w:w="992" w:type="dxa"/>
            <w:tcBorders>
              <w:top w:val="nil"/>
              <w:left w:val="nil"/>
              <w:bottom w:val="single" w:sz="4" w:space="0" w:color="auto"/>
              <w:right w:val="single" w:sz="4" w:space="0" w:color="auto"/>
            </w:tcBorders>
            <w:shd w:val="clear" w:color="auto" w:fill="auto"/>
            <w:vAlign w:val="center"/>
            <w:hideMark/>
          </w:tcPr>
          <w:p w14:paraId="32E5CE91" w14:textId="1B969268"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767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193,91</w:t>
            </w:r>
          </w:p>
        </w:tc>
        <w:tc>
          <w:tcPr>
            <w:tcW w:w="851" w:type="dxa"/>
            <w:tcBorders>
              <w:top w:val="nil"/>
              <w:left w:val="nil"/>
              <w:bottom w:val="single" w:sz="4" w:space="0" w:color="auto"/>
              <w:right w:val="single" w:sz="4" w:space="0" w:color="auto"/>
            </w:tcBorders>
            <w:shd w:val="clear" w:color="auto" w:fill="auto"/>
            <w:vAlign w:val="center"/>
            <w:hideMark/>
          </w:tcPr>
          <w:p w14:paraId="35325589" w14:textId="3C9010E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342,57</w:t>
            </w:r>
          </w:p>
        </w:tc>
      </w:tr>
      <w:tr w:rsidR="00FC3C64" w:rsidRPr="008B3B97" w14:paraId="08E6472A" w14:textId="77777777" w:rsidTr="004C6159">
        <w:trPr>
          <w:trHeight w:val="51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285D121" w14:textId="719D2DEC"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Jos</w:t>
            </w:r>
            <w:r w:rsidR="003E65B7">
              <w:rPr>
                <w:rFonts w:ascii="Arial Narrow" w:hAnsi="Arial Narrow" w:cs="Calibri"/>
                <w:sz w:val="16"/>
                <w:szCs w:val="16"/>
                <w:lang w:val="es-CR" w:eastAsia="es-CR"/>
              </w:rPr>
              <w:t>é</w:t>
            </w:r>
            <w:r w:rsidRPr="008B3B97">
              <w:rPr>
                <w:rFonts w:ascii="Arial Narrow" w:hAnsi="Arial Narrow" w:cs="Calibri"/>
                <w:sz w:val="16"/>
                <w:szCs w:val="16"/>
                <w:lang w:val="es-CR" w:eastAsia="es-CR"/>
              </w:rPr>
              <w:t xml:space="preserve"> Andrey Naranjo Salas</w:t>
            </w:r>
          </w:p>
        </w:tc>
        <w:tc>
          <w:tcPr>
            <w:tcW w:w="797" w:type="dxa"/>
            <w:tcBorders>
              <w:top w:val="nil"/>
              <w:left w:val="nil"/>
              <w:bottom w:val="single" w:sz="4" w:space="0" w:color="auto"/>
              <w:right w:val="single" w:sz="4" w:space="0" w:color="auto"/>
            </w:tcBorders>
            <w:shd w:val="clear" w:color="auto" w:fill="auto"/>
            <w:noWrap/>
            <w:vAlign w:val="center"/>
            <w:hideMark/>
          </w:tcPr>
          <w:p w14:paraId="22B4B768"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2-0642-0482</w:t>
            </w:r>
          </w:p>
        </w:tc>
        <w:tc>
          <w:tcPr>
            <w:tcW w:w="620" w:type="dxa"/>
            <w:tcBorders>
              <w:top w:val="single" w:sz="4" w:space="0" w:color="auto"/>
              <w:left w:val="nil"/>
              <w:bottom w:val="single" w:sz="4" w:space="0" w:color="auto"/>
              <w:right w:val="single" w:sz="4" w:space="0" w:color="auto"/>
            </w:tcBorders>
            <w:vAlign w:val="center"/>
          </w:tcPr>
          <w:p w14:paraId="550D8E92" w14:textId="46433EB1"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ECD126" w14:textId="1D33534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5D205367" w14:textId="6350E47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C2C83E4" w14:textId="6434DDB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2CC83C5" w14:textId="4373435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93F1204" w14:textId="7D80C53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526,92</w:t>
            </w:r>
          </w:p>
        </w:tc>
        <w:tc>
          <w:tcPr>
            <w:tcW w:w="992" w:type="dxa"/>
            <w:tcBorders>
              <w:top w:val="nil"/>
              <w:left w:val="nil"/>
              <w:bottom w:val="single" w:sz="4" w:space="0" w:color="auto"/>
              <w:right w:val="single" w:sz="4" w:space="0" w:color="auto"/>
            </w:tcBorders>
            <w:shd w:val="clear" w:color="auto" w:fill="auto"/>
            <w:vAlign w:val="center"/>
            <w:hideMark/>
          </w:tcPr>
          <w:p w14:paraId="43A2ED42" w14:textId="59791C8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388,18</w:t>
            </w:r>
          </w:p>
        </w:tc>
        <w:tc>
          <w:tcPr>
            <w:tcW w:w="851" w:type="dxa"/>
            <w:tcBorders>
              <w:top w:val="nil"/>
              <w:left w:val="nil"/>
              <w:bottom w:val="single" w:sz="4" w:space="0" w:color="auto"/>
              <w:right w:val="single" w:sz="4" w:space="0" w:color="auto"/>
            </w:tcBorders>
            <w:shd w:val="clear" w:color="auto" w:fill="auto"/>
            <w:vAlign w:val="center"/>
            <w:hideMark/>
          </w:tcPr>
          <w:p w14:paraId="5C74D398" w14:textId="5819EA1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654,40</w:t>
            </w:r>
          </w:p>
        </w:tc>
      </w:tr>
      <w:tr w:rsidR="00FC3C64" w:rsidRPr="008B3B97" w14:paraId="35A69AB6"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544BAAD"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Kimberly Paola Ugalde Arias</w:t>
            </w:r>
          </w:p>
        </w:tc>
        <w:tc>
          <w:tcPr>
            <w:tcW w:w="797" w:type="dxa"/>
            <w:tcBorders>
              <w:top w:val="nil"/>
              <w:left w:val="nil"/>
              <w:bottom w:val="single" w:sz="4" w:space="0" w:color="auto"/>
              <w:right w:val="single" w:sz="4" w:space="0" w:color="auto"/>
            </w:tcBorders>
            <w:shd w:val="clear" w:color="auto" w:fill="auto"/>
            <w:noWrap/>
            <w:vAlign w:val="center"/>
            <w:hideMark/>
          </w:tcPr>
          <w:p w14:paraId="38BA3CF7"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1-1536-0818</w:t>
            </w:r>
          </w:p>
        </w:tc>
        <w:tc>
          <w:tcPr>
            <w:tcW w:w="620" w:type="dxa"/>
            <w:tcBorders>
              <w:top w:val="single" w:sz="4" w:space="0" w:color="auto"/>
              <w:left w:val="nil"/>
              <w:bottom w:val="single" w:sz="4" w:space="0" w:color="auto"/>
              <w:right w:val="single" w:sz="4" w:space="0" w:color="auto"/>
            </w:tcBorders>
            <w:vAlign w:val="center"/>
          </w:tcPr>
          <w:p w14:paraId="5E0469D1" w14:textId="1CC8E17F"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BC19975" w14:textId="04236C7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833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2D291384" w14:textId="40CF4AE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1BDE8C04" w14:textId="29620E0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43AE3FDB" w14:textId="3838D22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D86F84A" w14:textId="5054963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610,58</w:t>
            </w:r>
          </w:p>
        </w:tc>
        <w:tc>
          <w:tcPr>
            <w:tcW w:w="992" w:type="dxa"/>
            <w:tcBorders>
              <w:top w:val="nil"/>
              <w:left w:val="nil"/>
              <w:bottom w:val="single" w:sz="4" w:space="0" w:color="auto"/>
              <w:right w:val="single" w:sz="4" w:space="0" w:color="auto"/>
            </w:tcBorders>
            <w:shd w:val="clear" w:color="auto" w:fill="auto"/>
            <w:vAlign w:val="center"/>
            <w:hideMark/>
          </w:tcPr>
          <w:p w14:paraId="0DEFD64C" w14:textId="32C4C38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671,84</w:t>
            </w:r>
          </w:p>
        </w:tc>
        <w:tc>
          <w:tcPr>
            <w:tcW w:w="851" w:type="dxa"/>
            <w:tcBorders>
              <w:top w:val="nil"/>
              <w:left w:val="nil"/>
              <w:bottom w:val="single" w:sz="4" w:space="0" w:color="auto"/>
              <w:right w:val="single" w:sz="4" w:space="0" w:color="auto"/>
            </w:tcBorders>
            <w:shd w:val="clear" w:color="auto" w:fill="auto"/>
            <w:vAlign w:val="center"/>
            <w:hideMark/>
          </w:tcPr>
          <w:p w14:paraId="44FCE9EA" w14:textId="1A0FD3B8"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067,84</w:t>
            </w:r>
          </w:p>
        </w:tc>
      </w:tr>
      <w:tr w:rsidR="00FC3C64" w:rsidRPr="008B3B97" w14:paraId="13AE24A5"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38A16C0" w14:textId="7226EC02"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lastRenderedPageBreak/>
              <w:t xml:space="preserve">Marilyn Espinoza </w:t>
            </w:r>
            <w:r w:rsidR="008A45ED" w:rsidRPr="008B3B97">
              <w:rPr>
                <w:rFonts w:ascii="Arial Narrow" w:hAnsi="Arial Narrow" w:cs="Calibri"/>
                <w:sz w:val="16"/>
                <w:szCs w:val="16"/>
                <w:lang w:val="es-CR" w:eastAsia="es-CR"/>
              </w:rPr>
              <w:t>Pérez</w:t>
            </w:r>
          </w:p>
        </w:tc>
        <w:tc>
          <w:tcPr>
            <w:tcW w:w="797" w:type="dxa"/>
            <w:tcBorders>
              <w:top w:val="nil"/>
              <w:left w:val="nil"/>
              <w:bottom w:val="single" w:sz="4" w:space="0" w:color="auto"/>
              <w:right w:val="single" w:sz="4" w:space="0" w:color="auto"/>
            </w:tcBorders>
            <w:shd w:val="clear" w:color="auto" w:fill="auto"/>
            <w:noWrap/>
            <w:vAlign w:val="center"/>
            <w:hideMark/>
          </w:tcPr>
          <w:p w14:paraId="7397AD65"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7-0264-0044</w:t>
            </w:r>
          </w:p>
        </w:tc>
        <w:tc>
          <w:tcPr>
            <w:tcW w:w="620" w:type="dxa"/>
            <w:tcBorders>
              <w:top w:val="single" w:sz="4" w:space="0" w:color="auto"/>
              <w:left w:val="nil"/>
              <w:bottom w:val="single" w:sz="4" w:space="0" w:color="auto"/>
              <w:right w:val="single" w:sz="4" w:space="0" w:color="auto"/>
            </w:tcBorders>
            <w:vAlign w:val="center"/>
          </w:tcPr>
          <w:p w14:paraId="7533E29C" w14:textId="617F8CC4"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CE4003E" w14:textId="6A5C624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756</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71EA0A6F" w14:textId="1E34134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A9F4234" w14:textId="71E1D0B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0ABBA4BA" w14:textId="581092D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51DA53F3" w14:textId="5D06397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359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240,17</w:t>
            </w:r>
          </w:p>
        </w:tc>
        <w:tc>
          <w:tcPr>
            <w:tcW w:w="992" w:type="dxa"/>
            <w:tcBorders>
              <w:top w:val="nil"/>
              <w:left w:val="nil"/>
              <w:bottom w:val="single" w:sz="4" w:space="0" w:color="auto"/>
              <w:right w:val="single" w:sz="4" w:space="0" w:color="auto"/>
            </w:tcBorders>
            <w:shd w:val="clear" w:color="auto" w:fill="auto"/>
            <w:vAlign w:val="center"/>
            <w:hideMark/>
          </w:tcPr>
          <w:p w14:paraId="3FD37D79" w14:textId="14242DE9"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574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501,43</w:t>
            </w:r>
          </w:p>
        </w:tc>
        <w:tc>
          <w:tcPr>
            <w:tcW w:w="851" w:type="dxa"/>
            <w:tcBorders>
              <w:top w:val="nil"/>
              <w:left w:val="nil"/>
              <w:bottom w:val="single" w:sz="4" w:space="0" w:color="auto"/>
              <w:right w:val="single" w:sz="4" w:space="0" w:color="auto"/>
            </w:tcBorders>
            <w:shd w:val="clear" w:color="auto" w:fill="auto"/>
            <w:vAlign w:val="center"/>
            <w:hideMark/>
          </w:tcPr>
          <w:p w14:paraId="2F816FE3" w14:textId="05AE305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39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915,57</w:t>
            </w:r>
          </w:p>
        </w:tc>
      </w:tr>
      <w:tr w:rsidR="00FC3C64" w:rsidRPr="008B3B97" w14:paraId="665C6F50"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AC084DE" w14:textId="7A2972D4"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Viviana Mar</w:t>
            </w:r>
            <w:r w:rsidR="003E65B7">
              <w:rPr>
                <w:rFonts w:ascii="Arial Narrow" w:hAnsi="Arial Narrow" w:cs="Calibri"/>
                <w:sz w:val="16"/>
                <w:szCs w:val="16"/>
                <w:lang w:val="es-CR" w:eastAsia="es-CR"/>
              </w:rPr>
              <w:t>í</w:t>
            </w:r>
            <w:r w:rsidRPr="008B3B97">
              <w:rPr>
                <w:rFonts w:ascii="Arial Narrow" w:hAnsi="Arial Narrow" w:cs="Calibri"/>
                <w:sz w:val="16"/>
                <w:szCs w:val="16"/>
                <w:lang w:val="es-CR" w:eastAsia="es-CR"/>
              </w:rPr>
              <w:t>a Porras Navarro</w:t>
            </w:r>
          </w:p>
        </w:tc>
        <w:tc>
          <w:tcPr>
            <w:tcW w:w="797" w:type="dxa"/>
            <w:tcBorders>
              <w:top w:val="nil"/>
              <w:left w:val="nil"/>
              <w:bottom w:val="single" w:sz="4" w:space="0" w:color="auto"/>
              <w:right w:val="single" w:sz="4" w:space="0" w:color="auto"/>
            </w:tcBorders>
            <w:shd w:val="clear" w:color="auto" w:fill="auto"/>
            <w:noWrap/>
            <w:vAlign w:val="center"/>
            <w:hideMark/>
          </w:tcPr>
          <w:p w14:paraId="66B5F198"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2-0735-0508</w:t>
            </w:r>
          </w:p>
        </w:tc>
        <w:tc>
          <w:tcPr>
            <w:tcW w:w="620" w:type="dxa"/>
            <w:tcBorders>
              <w:top w:val="single" w:sz="4" w:space="0" w:color="auto"/>
              <w:left w:val="nil"/>
              <w:bottom w:val="single" w:sz="4" w:space="0" w:color="auto"/>
              <w:right w:val="single" w:sz="4" w:space="0" w:color="auto"/>
            </w:tcBorders>
            <w:vAlign w:val="center"/>
          </w:tcPr>
          <w:p w14:paraId="4E613EF3" w14:textId="75482DEA"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022FDB" w14:textId="6289752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07F2C405" w14:textId="0AF9023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0756B72E" w14:textId="69450BF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24BE1E81" w14:textId="02C77E2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4F94830D" w14:textId="4C5245B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704,00</w:t>
            </w:r>
          </w:p>
        </w:tc>
        <w:tc>
          <w:tcPr>
            <w:tcW w:w="992" w:type="dxa"/>
            <w:tcBorders>
              <w:top w:val="nil"/>
              <w:left w:val="nil"/>
              <w:bottom w:val="single" w:sz="4" w:space="0" w:color="auto"/>
              <w:right w:val="single" w:sz="4" w:space="0" w:color="auto"/>
            </w:tcBorders>
            <w:shd w:val="clear" w:color="auto" w:fill="auto"/>
            <w:vAlign w:val="center"/>
            <w:hideMark/>
          </w:tcPr>
          <w:p w14:paraId="0F746A29" w14:textId="1F2799D3"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165,26</w:t>
            </w:r>
          </w:p>
        </w:tc>
        <w:tc>
          <w:tcPr>
            <w:tcW w:w="851" w:type="dxa"/>
            <w:tcBorders>
              <w:top w:val="nil"/>
              <w:left w:val="nil"/>
              <w:bottom w:val="single" w:sz="4" w:space="0" w:color="auto"/>
              <w:right w:val="single" w:sz="4" w:space="0" w:color="auto"/>
            </w:tcBorders>
            <w:shd w:val="clear" w:color="auto" w:fill="auto"/>
            <w:vAlign w:val="center"/>
            <w:hideMark/>
          </w:tcPr>
          <w:p w14:paraId="0019519C" w14:textId="10DCB46F"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522,67</w:t>
            </w:r>
          </w:p>
        </w:tc>
      </w:tr>
      <w:tr w:rsidR="00FC3C64" w:rsidRPr="008B3B97" w14:paraId="4541D728"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3273F43"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Rafael Guerrero Araya</w:t>
            </w:r>
          </w:p>
        </w:tc>
        <w:tc>
          <w:tcPr>
            <w:tcW w:w="797" w:type="dxa"/>
            <w:tcBorders>
              <w:top w:val="nil"/>
              <w:left w:val="nil"/>
              <w:bottom w:val="single" w:sz="4" w:space="0" w:color="auto"/>
              <w:right w:val="single" w:sz="4" w:space="0" w:color="auto"/>
            </w:tcBorders>
            <w:shd w:val="clear" w:color="auto" w:fill="auto"/>
            <w:noWrap/>
            <w:vAlign w:val="center"/>
            <w:hideMark/>
          </w:tcPr>
          <w:p w14:paraId="13B29D5F"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2-0467-0986</w:t>
            </w:r>
          </w:p>
        </w:tc>
        <w:tc>
          <w:tcPr>
            <w:tcW w:w="620" w:type="dxa"/>
            <w:tcBorders>
              <w:top w:val="single" w:sz="4" w:space="0" w:color="auto"/>
              <w:left w:val="nil"/>
              <w:bottom w:val="single" w:sz="4" w:space="0" w:color="auto"/>
              <w:right w:val="single" w:sz="4" w:space="0" w:color="auto"/>
            </w:tcBorders>
            <w:vAlign w:val="center"/>
          </w:tcPr>
          <w:p w14:paraId="651A3C74" w14:textId="6D166DBB"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64C098D" w14:textId="03B8D6E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948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6E172E00" w14:textId="437D6E5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0A4CB6A8" w14:textId="3F86CC7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3C07F9DD" w14:textId="3AE6F7E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6F1B5BA" w14:textId="7673D4E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066,78</w:t>
            </w:r>
          </w:p>
        </w:tc>
        <w:tc>
          <w:tcPr>
            <w:tcW w:w="992" w:type="dxa"/>
            <w:tcBorders>
              <w:top w:val="nil"/>
              <w:left w:val="nil"/>
              <w:bottom w:val="single" w:sz="4" w:space="0" w:color="auto"/>
              <w:right w:val="single" w:sz="4" w:space="0" w:color="auto"/>
            </w:tcBorders>
            <w:shd w:val="clear" w:color="auto" w:fill="auto"/>
            <w:vAlign w:val="center"/>
            <w:hideMark/>
          </w:tcPr>
          <w:p w14:paraId="51D55791" w14:textId="48D16F19"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689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328,04</w:t>
            </w:r>
          </w:p>
        </w:tc>
        <w:tc>
          <w:tcPr>
            <w:tcW w:w="851" w:type="dxa"/>
            <w:tcBorders>
              <w:top w:val="nil"/>
              <w:left w:val="nil"/>
              <w:bottom w:val="single" w:sz="4" w:space="0" w:color="auto"/>
              <w:right w:val="single" w:sz="4" w:space="0" w:color="auto"/>
            </w:tcBorders>
            <w:shd w:val="clear" w:color="auto" w:fill="auto"/>
            <w:vAlign w:val="center"/>
            <w:hideMark/>
          </w:tcPr>
          <w:p w14:paraId="008D3BF5" w14:textId="4C61DF5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885,76</w:t>
            </w:r>
          </w:p>
        </w:tc>
      </w:tr>
      <w:tr w:rsidR="00FC3C64" w:rsidRPr="008B3B97" w14:paraId="2579597A"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9E7F95F" w14:textId="3198E5AD"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Natalia Tinoco Rodr</w:t>
            </w:r>
            <w:r w:rsidR="003E65B7">
              <w:rPr>
                <w:rFonts w:ascii="Arial Narrow" w:hAnsi="Arial Narrow" w:cs="Calibri"/>
                <w:sz w:val="16"/>
                <w:szCs w:val="16"/>
                <w:lang w:val="es-CR" w:eastAsia="es-CR"/>
              </w:rPr>
              <w:t>í</w:t>
            </w:r>
            <w:r w:rsidRPr="008B3B97">
              <w:rPr>
                <w:rFonts w:ascii="Arial Narrow" w:hAnsi="Arial Narrow" w:cs="Calibri"/>
                <w:sz w:val="16"/>
                <w:szCs w:val="16"/>
                <w:lang w:val="es-CR" w:eastAsia="es-CR"/>
              </w:rPr>
              <w:t>guez</w:t>
            </w:r>
          </w:p>
        </w:tc>
        <w:tc>
          <w:tcPr>
            <w:tcW w:w="797" w:type="dxa"/>
            <w:tcBorders>
              <w:top w:val="nil"/>
              <w:left w:val="nil"/>
              <w:bottom w:val="single" w:sz="4" w:space="0" w:color="auto"/>
              <w:right w:val="single" w:sz="4" w:space="0" w:color="auto"/>
            </w:tcBorders>
            <w:shd w:val="clear" w:color="auto" w:fill="auto"/>
            <w:noWrap/>
            <w:vAlign w:val="center"/>
            <w:hideMark/>
          </w:tcPr>
          <w:p w14:paraId="2356564E"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2-0671-0431</w:t>
            </w:r>
          </w:p>
        </w:tc>
        <w:tc>
          <w:tcPr>
            <w:tcW w:w="620" w:type="dxa"/>
            <w:tcBorders>
              <w:top w:val="single" w:sz="4" w:space="0" w:color="auto"/>
              <w:left w:val="nil"/>
              <w:bottom w:val="single" w:sz="4" w:space="0" w:color="auto"/>
              <w:right w:val="single" w:sz="4" w:space="0" w:color="auto"/>
            </w:tcBorders>
            <w:vAlign w:val="center"/>
          </w:tcPr>
          <w:p w14:paraId="796430DB" w14:textId="107C855D"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A19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39A8EE" w14:textId="3A8E1FB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872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39128DF3" w14:textId="2BE6CE3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17DC74CD" w14:textId="14F8DB6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7F79A7EC" w14:textId="2DCF023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28DE56D5" w14:textId="12EF98A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286,88</w:t>
            </w:r>
          </w:p>
        </w:tc>
        <w:tc>
          <w:tcPr>
            <w:tcW w:w="992" w:type="dxa"/>
            <w:tcBorders>
              <w:top w:val="nil"/>
              <w:left w:val="nil"/>
              <w:bottom w:val="single" w:sz="4" w:space="0" w:color="auto"/>
              <w:right w:val="single" w:sz="4" w:space="0" w:color="auto"/>
            </w:tcBorders>
            <w:shd w:val="clear" w:color="auto" w:fill="auto"/>
            <w:vAlign w:val="center"/>
            <w:hideMark/>
          </w:tcPr>
          <w:p w14:paraId="74B5E40B" w14:textId="23049877"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691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748,14</w:t>
            </w:r>
          </w:p>
        </w:tc>
        <w:tc>
          <w:tcPr>
            <w:tcW w:w="851" w:type="dxa"/>
            <w:tcBorders>
              <w:top w:val="nil"/>
              <w:left w:val="nil"/>
              <w:bottom w:val="single" w:sz="4" w:space="0" w:color="auto"/>
              <w:right w:val="single" w:sz="4" w:space="0" w:color="auto"/>
            </w:tcBorders>
            <w:shd w:val="clear" w:color="auto" w:fill="auto"/>
            <w:vAlign w:val="center"/>
            <w:hideMark/>
          </w:tcPr>
          <w:p w14:paraId="00FA82D2" w14:textId="58AF167C"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142,99</w:t>
            </w:r>
          </w:p>
        </w:tc>
      </w:tr>
      <w:tr w:rsidR="00FC3C64" w:rsidRPr="008B3B97" w14:paraId="7E1B3A39" w14:textId="77777777" w:rsidTr="004C6159">
        <w:trPr>
          <w:trHeight w:val="52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B6A7716"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Marlon Porras Naranjo</w:t>
            </w:r>
          </w:p>
        </w:tc>
        <w:tc>
          <w:tcPr>
            <w:tcW w:w="797" w:type="dxa"/>
            <w:tcBorders>
              <w:top w:val="nil"/>
              <w:left w:val="nil"/>
              <w:bottom w:val="single" w:sz="4" w:space="0" w:color="auto"/>
              <w:right w:val="single" w:sz="4" w:space="0" w:color="auto"/>
            </w:tcBorders>
            <w:shd w:val="clear" w:color="auto" w:fill="auto"/>
            <w:noWrap/>
            <w:vAlign w:val="center"/>
            <w:hideMark/>
          </w:tcPr>
          <w:p w14:paraId="7E675D32"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2-0774-0790</w:t>
            </w:r>
          </w:p>
        </w:tc>
        <w:tc>
          <w:tcPr>
            <w:tcW w:w="620" w:type="dxa"/>
            <w:tcBorders>
              <w:top w:val="single" w:sz="4" w:space="0" w:color="auto"/>
              <w:left w:val="nil"/>
              <w:bottom w:val="single" w:sz="4" w:space="0" w:color="auto"/>
              <w:right w:val="single" w:sz="4" w:space="0" w:color="auto"/>
            </w:tcBorders>
            <w:vAlign w:val="center"/>
          </w:tcPr>
          <w:p w14:paraId="5E8FCBEE" w14:textId="1414FFF4"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E6F335C" w14:textId="13B33F4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795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6B123559" w14:textId="61C1AA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4958ADF" w14:textId="4A3598A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67FD6A72" w14:textId="04CB4F9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C931ACA" w14:textId="12EB319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199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953,60</w:t>
            </w:r>
          </w:p>
        </w:tc>
        <w:tc>
          <w:tcPr>
            <w:tcW w:w="992" w:type="dxa"/>
            <w:tcBorders>
              <w:top w:val="nil"/>
              <w:left w:val="nil"/>
              <w:bottom w:val="single" w:sz="4" w:space="0" w:color="auto"/>
              <w:right w:val="single" w:sz="4" w:space="0" w:color="auto"/>
            </w:tcBorders>
            <w:shd w:val="clear" w:color="auto" w:fill="auto"/>
            <w:vAlign w:val="center"/>
            <w:hideMark/>
          </w:tcPr>
          <w:p w14:paraId="727797AA" w14:textId="4AEDA111"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453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614,86</w:t>
            </w:r>
          </w:p>
        </w:tc>
        <w:tc>
          <w:tcPr>
            <w:tcW w:w="851" w:type="dxa"/>
            <w:tcBorders>
              <w:top w:val="nil"/>
              <w:left w:val="nil"/>
              <w:bottom w:val="single" w:sz="4" w:space="0" w:color="auto"/>
              <w:right w:val="single" w:sz="4" w:space="0" w:color="auto"/>
            </w:tcBorders>
            <w:shd w:val="clear" w:color="auto" w:fill="auto"/>
            <w:vAlign w:val="center"/>
            <w:hideMark/>
          </w:tcPr>
          <w:p w14:paraId="71023E41" w14:textId="6EEECEC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199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953,60</w:t>
            </w:r>
          </w:p>
        </w:tc>
      </w:tr>
      <w:tr w:rsidR="00FC3C64" w:rsidRPr="008B3B97" w14:paraId="6D2C81BA"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5958B39"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María Yahaira Sánchez Lizano</w:t>
            </w:r>
          </w:p>
        </w:tc>
        <w:tc>
          <w:tcPr>
            <w:tcW w:w="797" w:type="dxa"/>
            <w:tcBorders>
              <w:top w:val="nil"/>
              <w:left w:val="nil"/>
              <w:bottom w:val="single" w:sz="4" w:space="0" w:color="auto"/>
              <w:right w:val="single" w:sz="4" w:space="0" w:color="auto"/>
            </w:tcBorders>
            <w:shd w:val="clear" w:color="auto" w:fill="auto"/>
            <w:noWrap/>
            <w:vAlign w:val="center"/>
            <w:hideMark/>
          </w:tcPr>
          <w:p w14:paraId="050B06EB"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2-0585-0888</w:t>
            </w:r>
          </w:p>
        </w:tc>
        <w:tc>
          <w:tcPr>
            <w:tcW w:w="620" w:type="dxa"/>
            <w:tcBorders>
              <w:top w:val="single" w:sz="4" w:space="0" w:color="auto"/>
              <w:left w:val="nil"/>
              <w:bottom w:val="single" w:sz="4" w:space="0" w:color="auto"/>
              <w:right w:val="single" w:sz="4" w:space="0" w:color="auto"/>
            </w:tcBorders>
            <w:vAlign w:val="center"/>
          </w:tcPr>
          <w:p w14:paraId="0B7D5981" w14:textId="04ABEBD7"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A21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3150691" w14:textId="4D8F3F5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28A9AE10" w14:textId="7B26B00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108756EF" w14:textId="670CEE7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331ECE5D" w14:textId="1EB55E8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1298CBB" w14:textId="2FD63F8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704,00</w:t>
            </w:r>
          </w:p>
        </w:tc>
        <w:tc>
          <w:tcPr>
            <w:tcW w:w="992" w:type="dxa"/>
            <w:tcBorders>
              <w:top w:val="nil"/>
              <w:left w:val="nil"/>
              <w:bottom w:val="single" w:sz="4" w:space="0" w:color="auto"/>
              <w:right w:val="single" w:sz="4" w:space="0" w:color="auto"/>
            </w:tcBorders>
            <w:shd w:val="clear" w:color="auto" w:fill="auto"/>
            <w:vAlign w:val="center"/>
            <w:hideMark/>
          </w:tcPr>
          <w:p w14:paraId="32089FC0" w14:textId="09274AA5"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165,26</w:t>
            </w:r>
          </w:p>
        </w:tc>
        <w:tc>
          <w:tcPr>
            <w:tcW w:w="851" w:type="dxa"/>
            <w:tcBorders>
              <w:top w:val="nil"/>
              <w:left w:val="nil"/>
              <w:bottom w:val="single" w:sz="4" w:space="0" w:color="auto"/>
              <w:right w:val="single" w:sz="4" w:space="0" w:color="auto"/>
            </w:tcBorders>
            <w:shd w:val="clear" w:color="auto" w:fill="auto"/>
            <w:vAlign w:val="center"/>
            <w:hideMark/>
          </w:tcPr>
          <w:p w14:paraId="0FE55CF9" w14:textId="640FD961"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522,67</w:t>
            </w:r>
          </w:p>
        </w:tc>
      </w:tr>
      <w:tr w:rsidR="00FC3C64" w:rsidRPr="008B3B97" w14:paraId="0EF5C524"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F79A6C8"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Laura Jaxeny Alvarado Mora</w:t>
            </w:r>
          </w:p>
        </w:tc>
        <w:tc>
          <w:tcPr>
            <w:tcW w:w="797" w:type="dxa"/>
            <w:tcBorders>
              <w:top w:val="nil"/>
              <w:left w:val="nil"/>
              <w:bottom w:val="single" w:sz="4" w:space="0" w:color="auto"/>
              <w:right w:val="single" w:sz="4" w:space="0" w:color="auto"/>
            </w:tcBorders>
            <w:shd w:val="clear" w:color="auto" w:fill="auto"/>
            <w:noWrap/>
            <w:vAlign w:val="center"/>
            <w:hideMark/>
          </w:tcPr>
          <w:p w14:paraId="59001F98"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2-0741-0260</w:t>
            </w:r>
          </w:p>
        </w:tc>
        <w:tc>
          <w:tcPr>
            <w:tcW w:w="620" w:type="dxa"/>
            <w:tcBorders>
              <w:top w:val="single" w:sz="4" w:space="0" w:color="auto"/>
              <w:left w:val="nil"/>
              <w:bottom w:val="single" w:sz="4" w:space="0" w:color="auto"/>
              <w:right w:val="single" w:sz="4" w:space="0" w:color="auto"/>
            </w:tcBorders>
            <w:vAlign w:val="center"/>
          </w:tcPr>
          <w:p w14:paraId="2C38195C" w14:textId="5283536C"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A22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4C8FB5C" w14:textId="62DF512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948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5D5FDCE6" w14:textId="3ADEDBC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41AA53B9" w14:textId="1A9EB65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3E5AB6D3" w14:textId="6EBEF63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4B8BB2FF" w14:textId="0AF3CDE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657,29</w:t>
            </w:r>
          </w:p>
        </w:tc>
        <w:tc>
          <w:tcPr>
            <w:tcW w:w="992" w:type="dxa"/>
            <w:tcBorders>
              <w:top w:val="nil"/>
              <w:left w:val="nil"/>
              <w:bottom w:val="single" w:sz="4" w:space="0" w:color="auto"/>
              <w:right w:val="single" w:sz="4" w:space="0" w:color="auto"/>
            </w:tcBorders>
            <w:shd w:val="clear" w:color="auto" w:fill="auto"/>
            <w:vAlign w:val="center"/>
            <w:hideMark/>
          </w:tcPr>
          <w:p w14:paraId="495EC51E" w14:textId="3D4C4EF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769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918,55</w:t>
            </w:r>
          </w:p>
        </w:tc>
        <w:tc>
          <w:tcPr>
            <w:tcW w:w="851" w:type="dxa"/>
            <w:tcBorders>
              <w:top w:val="nil"/>
              <w:left w:val="nil"/>
              <w:bottom w:val="single" w:sz="4" w:space="0" w:color="auto"/>
              <w:right w:val="single" w:sz="4" w:space="0" w:color="auto"/>
            </w:tcBorders>
            <w:shd w:val="clear" w:color="auto" w:fill="auto"/>
            <w:vAlign w:val="center"/>
            <w:hideMark/>
          </w:tcPr>
          <w:p w14:paraId="53BCD9A1" w14:textId="31D0AC9E"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295,25</w:t>
            </w:r>
          </w:p>
        </w:tc>
      </w:tr>
      <w:tr w:rsidR="00FC3C64" w:rsidRPr="008B3B97" w14:paraId="5522936B"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598ACC8"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Ivania Corella Lizano</w:t>
            </w:r>
          </w:p>
        </w:tc>
        <w:tc>
          <w:tcPr>
            <w:tcW w:w="797" w:type="dxa"/>
            <w:tcBorders>
              <w:top w:val="nil"/>
              <w:left w:val="nil"/>
              <w:bottom w:val="single" w:sz="4" w:space="0" w:color="auto"/>
              <w:right w:val="single" w:sz="4" w:space="0" w:color="auto"/>
            </w:tcBorders>
            <w:shd w:val="clear" w:color="auto" w:fill="auto"/>
            <w:noWrap/>
            <w:vAlign w:val="center"/>
            <w:hideMark/>
          </w:tcPr>
          <w:p w14:paraId="4D2918B2"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2-0726-0197</w:t>
            </w:r>
          </w:p>
        </w:tc>
        <w:tc>
          <w:tcPr>
            <w:tcW w:w="620" w:type="dxa"/>
            <w:tcBorders>
              <w:top w:val="single" w:sz="4" w:space="0" w:color="auto"/>
              <w:left w:val="nil"/>
              <w:bottom w:val="single" w:sz="4" w:space="0" w:color="auto"/>
              <w:right w:val="single" w:sz="4" w:space="0" w:color="auto"/>
            </w:tcBorders>
            <w:vAlign w:val="center"/>
          </w:tcPr>
          <w:p w14:paraId="2E93F540" w14:textId="1324388B"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B01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CA54CAA" w14:textId="7F31A50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833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2C7AF418" w14:textId="6A2B82D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03F30A80" w14:textId="3D66E0F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1DE67272" w14:textId="75E4D2D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C6AF3C0" w14:textId="34D6E10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378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819,99</w:t>
            </w:r>
          </w:p>
        </w:tc>
        <w:tc>
          <w:tcPr>
            <w:tcW w:w="992" w:type="dxa"/>
            <w:tcBorders>
              <w:top w:val="nil"/>
              <w:left w:val="nil"/>
              <w:bottom w:val="single" w:sz="4" w:space="0" w:color="auto"/>
              <w:right w:val="single" w:sz="4" w:space="0" w:color="auto"/>
            </w:tcBorders>
            <w:shd w:val="clear" w:color="auto" w:fill="auto"/>
            <w:vAlign w:val="center"/>
            <w:hideMark/>
          </w:tcPr>
          <w:p w14:paraId="7E15D008" w14:textId="2855D62C"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632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776,39</w:t>
            </w:r>
          </w:p>
        </w:tc>
        <w:tc>
          <w:tcPr>
            <w:tcW w:w="851" w:type="dxa"/>
            <w:tcBorders>
              <w:top w:val="nil"/>
              <w:left w:val="nil"/>
              <w:bottom w:val="single" w:sz="4" w:space="0" w:color="auto"/>
              <w:right w:val="single" w:sz="4" w:space="0" w:color="auto"/>
            </w:tcBorders>
            <w:shd w:val="clear" w:color="auto" w:fill="auto"/>
            <w:vAlign w:val="center"/>
            <w:hideMark/>
          </w:tcPr>
          <w:p w14:paraId="25DAC775" w14:textId="60219065"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091,11</w:t>
            </w:r>
          </w:p>
        </w:tc>
      </w:tr>
      <w:tr w:rsidR="00FC3C64" w:rsidRPr="008B3B97" w14:paraId="532CA8DE"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A7E4764" w14:textId="2F6A8910"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Grettel Mar</w:t>
            </w:r>
            <w:r w:rsidR="003E65B7">
              <w:rPr>
                <w:rFonts w:ascii="Arial Narrow" w:hAnsi="Arial Narrow" w:cs="Calibri"/>
                <w:sz w:val="16"/>
                <w:szCs w:val="16"/>
                <w:lang w:val="es-CR" w:eastAsia="es-CR"/>
              </w:rPr>
              <w:t>í</w:t>
            </w:r>
            <w:r w:rsidRPr="008B3B97">
              <w:rPr>
                <w:rFonts w:ascii="Arial Narrow" w:hAnsi="Arial Narrow" w:cs="Calibri"/>
                <w:sz w:val="16"/>
                <w:szCs w:val="16"/>
                <w:lang w:val="es-CR" w:eastAsia="es-CR"/>
              </w:rPr>
              <w:t>a Garc</w:t>
            </w:r>
            <w:r w:rsidR="003E65B7">
              <w:rPr>
                <w:rFonts w:ascii="Arial Narrow" w:hAnsi="Arial Narrow" w:cs="Calibri"/>
                <w:sz w:val="16"/>
                <w:szCs w:val="16"/>
                <w:lang w:val="es-CR" w:eastAsia="es-CR"/>
              </w:rPr>
              <w:t>í</w:t>
            </w:r>
            <w:r w:rsidRPr="008B3B97">
              <w:rPr>
                <w:rFonts w:ascii="Arial Narrow" w:hAnsi="Arial Narrow" w:cs="Calibri"/>
                <w:sz w:val="16"/>
                <w:szCs w:val="16"/>
                <w:lang w:val="es-CR" w:eastAsia="es-CR"/>
              </w:rPr>
              <w:t>a Ulate</w:t>
            </w:r>
          </w:p>
        </w:tc>
        <w:tc>
          <w:tcPr>
            <w:tcW w:w="797" w:type="dxa"/>
            <w:tcBorders>
              <w:top w:val="nil"/>
              <w:left w:val="nil"/>
              <w:bottom w:val="single" w:sz="4" w:space="0" w:color="auto"/>
              <w:right w:val="single" w:sz="4" w:space="0" w:color="auto"/>
            </w:tcBorders>
            <w:shd w:val="clear" w:color="auto" w:fill="auto"/>
            <w:noWrap/>
            <w:vAlign w:val="center"/>
            <w:hideMark/>
          </w:tcPr>
          <w:p w14:paraId="498580CC"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2-0681-0049</w:t>
            </w:r>
          </w:p>
        </w:tc>
        <w:tc>
          <w:tcPr>
            <w:tcW w:w="620" w:type="dxa"/>
            <w:tcBorders>
              <w:top w:val="single" w:sz="4" w:space="0" w:color="auto"/>
              <w:left w:val="nil"/>
              <w:bottom w:val="single" w:sz="4" w:space="0" w:color="auto"/>
              <w:right w:val="single" w:sz="4" w:space="0" w:color="auto"/>
            </w:tcBorders>
            <w:vAlign w:val="center"/>
          </w:tcPr>
          <w:p w14:paraId="5DB988AB" w14:textId="6F99EBF5"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B02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1AAF82A" w14:textId="7D3462A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872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36FF25DF" w14:textId="35AF1FA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755CA1D8" w14:textId="439A4E3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7DB9C065" w14:textId="7750E51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92852AA" w14:textId="1142076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379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496,29</w:t>
            </w:r>
          </w:p>
        </w:tc>
        <w:tc>
          <w:tcPr>
            <w:tcW w:w="992" w:type="dxa"/>
            <w:tcBorders>
              <w:top w:val="nil"/>
              <w:left w:val="nil"/>
              <w:bottom w:val="single" w:sz="4" w:space="0" w:color="auto"/>
              <w:right w:val="single" w:sz="4" w:space="0" w:color="auto"/>
            </w:tcBorders>
            <w:shd w:val="clear" w:color="auto" w:fill="auto"/>
            <w:vAlign w:val="center"/>
            <w:hideMark/>
          </w:tcPr>
          <w:p w14:paraId="5AF825EA" w14:textId="3F346CB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852,70</w:t>
            </w:r>
          </w:p>
        </w:tc>
        <w:tc>
          <w:tcPr>
            <w:tcW w:w="851" w:type="dxa"/>
            <w:tcBorders>
              <w:top w:val="nil"/>
              <w:left w:val="nil"/>
              <w:bottom w:val="single" w:sz="4" w:space="0" w:color="auto"/>
              <w:right w:val="single" w:sz="4" w:space="0" w:color="auto"/>
            </w:tcBorders>
            <w:shd w:val="clear" w:color="auto" w:fill="auto"/>
            <w:vAlign w:val="center"/>
            <w:hideMark/>
          </w:tcPr>
          <w:p w14:paraId="7CD359E5" w14:textId="5068CC08"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166,25</w:t>
            </w:r>
          </w:p>
        </w:tc>
      </w:tr>
      <w:tr w:rsidR="00FC3C64" w:rsidRPr="008B3B97" w14:paraId="6F7542EF"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3571E18" w14:textId="488A123B"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David Scott Partridge Ram</w:t>
            </w:r>
            <w:r w:rsidR="003E65B7">
              <w:rPr>
                <w:rFonts w:ascii="Arial Narrow" w:hAnsi="Arial Narrow" w:cs="Calibri"/>
                <w:sz w:val="16"/>
                <w:szCs w:val="16"/>
                <w:lang w:val="es-CR" w:eastAsia="es-CR"/>
              </w:rPr>
              <w:t>í</w:t>
            </w:r>
            <w:r w:rsidRPr="008B3B97">
              <w:rPr>
                <w:rFonts w:ascii="Arial Narrow" w:hAnsi="Arial Narrow" w:cs="Calibri"/>
                <w:sz w:val="16"/>
                <w:szCs w:val="16"/>
                <w:lang w:val="es-CR" w:eastAsia="es-CR"/>
              </w:rPr>
              <w:t>rez</w:t>
            </w:r>
          </w:p>
        </w:tc>
        <w:tc>
          <w:tcPr>
            <w:tcW w:w="797" w:type="dxa"/>
            <w:tcBorders>
              <w:top w:val="nil"/>
              <w:left w:val="nil"/>
              <w:bottom w:val="single" w:sz="4" w:space="0" w:color="auto"/>
              <w:right w:val="single" w:sz="4" w:space="0" w:color="auto"/>
            </w:tcBorders>
            <w:shd w:val="clear" w:color="auto" w:fill="auto"/>
            <w:noWrap/>
            <w:vAlign w:val="center"/>
            <w:hideMark/>
          </w:tcPr>
          <w:p w14:paraId="702A6990"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1-1351-0636</w:t>
            </w:r>
          </w:p>
        </w:tc>
        <w:tc>
          <w:tcPr>
            <w:tcW w:w="620" w:type="dxa"/>
            <w:tcBorders>
              <w:top w:val="single" w:sz="4" w:space="0" w:color="auto"/>
              <w:left w:val="nil"/>
              <w:bottom w:val="single" w:sz="4" w:space="0" w:color="auto"/>
              <w:right w:val="single" w:sz="4" w:space="0" w:color="auto"/>
            </w:tcBorders>
            <w:vAlign w:val="center"/>
          </w:tcPr>
          <w:p w14:paraId="36E1E448" w14:textId="7EFE106F"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B03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620BA6A" w14:textId="31BCE67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509C4D26" w14:textId="41B4D22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17488013" w14:textId="28F0660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53662780" w14:textId="2AEBC29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9089E74" w14:textId="3A97F3F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297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295,53</w:t>
            </w:r>
          </w:p>
        </w:tc>
        <w:tc>
          <w:tcPr>
            <w:tcW w:w="992" w:type="dxa"/>
            <w:tcBorders>
              <w:top w:val="nil"/>
              <w:left w:val="nil"/>
              <w:bottom w:val="single" w:sz="4" w:space="0" w:color="auto"/>
              <w:right w:val="single" w:sz="4" w:space="0" w:color="auto"/>
            </w:tcBorders>
            <w:shd w:val="clear" w:color="auto" w:fill="auto"/>
            <w:vAlign w:val="center"/>
            <w:hideMark/>
          </w:tcPr>
          <w:p w14:paraId="1AB3AAE6" w14:textId="0B149D5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743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251,93</w:t>
            </w:r>
          </w:p>
        </w:tc>
        <w:tc>
          <w:tcPr>
            <w:tcW w:w="851" w:type="dxa"/>
            <w:tcBorders>
              <w:top w:val="nil"/>
              <w:left w:val="nil"/>
              <w:bottom w:val="single" w:sz="4" w:space="0" w:color="auto"/>
              <w:right w:val="single" w:sz="4" w:space="0" w:color="auto"/>
            </w:tcBorders>
            <w:shd w:val="clear" w:color="auto" w:fill="auto"/>
            <w:vAlign w:val="center"/>
            <w:hideMark/>
          </w:tcPr>
          <w:p w14:paraId="79AFFC76" w14:textId="393AF83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412,37</w:t>
            </w:r>
          </w:p>
        </w:tc>
      </w:tr>
      <w:tr w:rsidR="00FC3C64" w:rsidRPr="008B3B97" w14:paraId="722F99DF"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095C5A3" w14:textId="4D48256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Mery Gonz</w:t>
            </w:r>
            <w:r w:rsidR="003E65B7">
              <w:rPr>
                <w:rFonts w:ascii="Arial Narrow" w:hAnsi="Arial Narrow" w:cs="Calibri"/>
                <w:sz w:val="16"/>
                <w:szCs w:val="16"/>
                <w:lang w:val="es-CR" w:eastAsia="es-CR"/>
              </w:rPr>
              <w:t>á</w:t>
            </w:r>
            <w:r w:rsidRPr="008B3B97">
              <w:rPr>
                <w:rFonts w:ascii="Arial Narrow" w:hAnsi="Arial Narrow" w:cs="Calibri"/>
                <w:sz w:val="16"/>
                <w:szCs w:val="16"/>
                <w:lang w:val="es-CR" w:eastAsia="es-CR"/>
              </w:rPr>
              <w:t>le</w:t>
            </w:r>
            <w:r w:rsidR="003E65B7">
              <w:rPr>
                <w:rFonts w:ascii="Arial Narrow" w:hAnsi="Arial Narrow" w:cs="Calibri"/>
                <w:sz w:val="16"/>
                <w:szCs w:val="16"/>
                <w:lang w:val="es-CR" w:eastAsia="es-CR"/>
              </w:rPr>
              <w:t>z</w:t>
            </w:r>
            <w:r w:rsidRPr="008B3B97">
              <w:rPr>
                <w:rFonts w:ascii="Arial Narrow" w:hAnsi="Arial Narrow" w:cs="Calibri"/>
                <w:sz w:val="16"/>
                <w:szCs w:val="16"/>
                <w:lang w:val="es-CR" w:eastAsia="es-CR"/>
              </w:rPr>
              <w:t xml:space="preserve"> Sandoval</w:t>
            </w:r>
          </w:p>
        </w:tc>
        <w:tc>
          <w:tcPr>
            <w:tcW w:w="797" w:type="dxa"/>
            <w:tcBorders>
              <w:top w:val="nil"/>
              <w:left w:val="nil"/>
              <w:bottom w:val="single" w:sz="4" w:space="0" w:color="auto"/>
              <w:right w:val="single" w:sz="4" w:space="0" w:color="auto"/>
            </w:tcBorders>
            <w:shd w:val="clear" w:color="auto" w:fill="auto"/>
            <w:noWrap/>
            <w:vAlign w:val="center"/>
            <w:hideMark/>
          </w:tcPr>
          <w:p w14:paraId="0CCBA69B"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2-0734-0871</w:t>
            </w:r>
          </w:p>
        </w:tc>
        <w:tc>
          <w:tcPr>
            <w:tcW w:w="620" w:type="dxa"/>
            <w:tcBorders>
              <w:top w:val="single" w:sz="4" w:space="0" w:color="auto"/>
              <w:left w:val="nil"/>
              <w:bottom w:val="single" w:sz="4" w:space="0" w:color="auto"/>
              <w:right w:val="single" w:sz="4" w:space="0" w:color="auto"/>
            </w:tcBorders>
            <w:vAlign w:val="center"/>
          </w:tcPr>
          <w:p w14:paraId="6B0AA192" w14:textId="73C96B08"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B04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BC3381C" w14:textId="12FF66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872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0B4C9189" w14:textId="7F3C466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1377DA50" w14:textId="29FDD63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77FEE29C" w14:textId="2BA9CD0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5F70B730" w14:textId="4596EE6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379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496,29</w:t>
            </w:r>
          </w:p>
        </w:tc>
        <w:tc>
          <w:tcPr>
            <w:tcW w:w="992" w:type="dxa"/>
            <w:tcBorders>
              <w:top w:val="nil"/>
              <w:left w:val="nil"/>
              <w:bottom w:val="single" w:sz="4" w:space="0" w:color="auto"/>
              <w:right w:val="single" w:sz="4" w:space="0" w:color="auto"/>
            </w:tcBorders>
            <w:shd w:val="clear" w:color="auto" w:fill="auto"/>
            <w:vAlign w:val="center"/>
            <w:hideMark/>
          </w:tcPr>
          <w:p w14:paraId="0230A85F" w14:textId="55202FD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852,70</w:t>
            </w:r>
          </w:p>
        </w:tc>
        <w:tc>
          <w:tcPr>
            <w:tcW w:w="851" w:type="dxa"/>
            <w:tcBorders>
              <w:top w:val="nil"/>
              <w:left w:val="nil"/>
              <w:bottom w:val="single" w:sz="4" w:space="0" w:color="auto"/>
              <w:right w:val="single" w:sz="4" w:space="0" w:color="auto"/>
            </w:tcBorders>
            <w:shd w:val="clear" w:color="auto" w:fill="auto"/>
            <w:vAlign w:val="center"/>
            <w:hideMark/>
          </w:tcPr>
          <w:p w14:paraId="1FB808A0" w14:textId="779AE978"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166,25</w:t>
            </w:r>
          </w:p>
        </w:tc>
      </w:tr>
      <w:tr w:rsidR="00FC3C64" w:rsidRPr="008B3B97" w14:paraId="67D0F187"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72EF640"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Maryina Rivera</w:t>
            </w:r>
          </w:p>
        </w:tc>
        <w:tc>
          <w:tcPr>
            <w:tcW w:w="797" w:type="dxa"/>
            <w:tcBorders>
              <w:top w:val="nil"/>
              <w:left w:val="nil"/>
              <w:bottom w:val="single" w:sz="4" w:space="0" w:color="auto"/>
              <w:right w:val="single" w:sz="4" w:space="0" w:color="auto"/>
            </w:tcBorders>
            <w:shd w:val="clear" w:color="auto" w:fill="auto"/>
            <w:noWrap/>
            <w:vAlign w:val="center"/>
            <w:hideMark/>
          </w:tcPr>
          <w:p w14:paraId="4FA9C100"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155-826119324</w:t>
            </w:r>
          </w:p>
        </w:tc>
        <w:tc>
          <w:tcPr>
            <w:tcW w:w="620" w:type="dxa"/>
            <w:tcBorders>
              <w:top w:val="single" w:sz="4" w:space="0" w:color="auto"/>
              <w:left w:val="nil"/>
              <w:bottom w:val="single" w:sz="4" w:space="0" w:color="auto"/>
              <w:right w:val="single" w:sz="4" w:space="0" w:color="auto"/>
            </w:tcBorders>
            <w:vAlign w:val="center"/>
          </w:tcPr>
          <w:p w14:paraId="22557C36" w14:textId="111C03BA"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B05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E5E0F57" w14:textId="11E53CA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397F5D7D" w14:textId="4C7C03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663258ED" w14:textId="79B5FC2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348A781B" w14:textId="3279876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7360D473" w14:textId="40324E5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382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237,11</w:t>
            </w:r>
          </w:p>
        </w:tc>
        <w:tc>
          <w:tcPr>
            <w:tcW w:w="992" w:type="dxa"/>
            <w:tcBorders>
              <w:top w:val="nil"/>
              <w:left w:val="nil"/>
              <w:bottom w:val="single" w:sz="4" w:space="0" w:color="auto"/>
              <w:right w:val="single" w:sz="4" w:space="0" w:color="auto"/>
            </w:tcBorders>
            <w:shd w:val="clear" w:color="auto" w:fill="auto"/>
            <w:vAlign w:val="center"/>
            <w:hideMark/>
          </w:tcPr>
          <w:p w14:paraId="64C345BF" w14:textId="48B54B2B"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828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193,51</w:t>
            </w:r>
          </w:p>
        </w:tc>
        <w:tc>
          <w:tcPr>
            <w:tcW w:w="851" w:type="dxa"/>
            <w:tcBorders>
              <w:top w:val="nil"/>
              <w:left w:val="nil"/>
              <w:bottom w:val="single" w:sz="4" w:space="0" w:color="auto"/>
              <w:right w:val="single" w:sz="4" w:space="0" w:color="auto"/>
            </w:tcBorders>
            <w:shd w:val="clear" w:color="auto" w:fill="auto"/>
            <w:vAlign w:val="center"/>
            <w:hideMark/>
          </w:tcPr>
          <w:p w14:paraId="3257A7E6" w14:textId="2C49046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470,79</w:t>
            </w:r>
          </w:p>
        </w:tc>
      </w:tr>
      <w:tr w:rsidR="00FC3C64" w:rsidRPr="008B3B97" w14:paraId="78D40115"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5CEB31D"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Luis Carlos Naranjo Salas</w:t>
            </w:r>
          </w:p>
        </w:tc>
        <w:tc>
          <w:tcPr>
            <w:tcW w:w="797" w:type="dxa"/>
            <w:tcBorders>
              <w:top w:val="nil"/>
              <w:left w:val="nil"/>
              <w:bottom w:val="single" w:sz="4" w:space="0" w:color="auto"/>
              <w:right w:val="single" w:sz="4" w:space="0" w:color="auto"/>
            </w:tcBorders>
            <w:shd w:val="clear" w:color="auto" w:fill="auto"/>
            <w:noWrap/>
            <w:vAlign w:val="center"/>
            <w:hideMark/>
          </w:tcPr>
          <w:p w14:paraId="75BA4F07"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2-0592-0326</w:t>
            </w:r>
          </w:p>
        </w:tc>
        <w:tc>
          <w:tcPr>
            <w:tcW w:w="620" w:type="dxa"/>
            <w:tcBorders>
              <w:top w:val="single" w:sz="4" w:space="0" w:color="auto"/>
              <w:left w:val="nil"/>
              <w:bottom w:val="single" w:sz="4" w:space="0" w:color="auto"/>
              <w:right w:val="single" w:sz="4" w:space="0" w:color="auto"/>
            </w:tcBorders>
            <w:vAlign w:val="center"/>
          </w:tcPr>
          <w:p w14:paraId="1F1C91DD" w14:textId="7AC7A6BF"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B06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776A42D" w14:textId="448AE26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872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6D8503B9" w14:textId="62EF14E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22ECC4F3" w14:textId="04EAA3C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704C51C0" w14:textId="5BA8394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E1B3A90" w14:textId="01116F6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379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496,29</w:t>
            </w:r>
          </w:p>
        </w:tc>
        <w:tc>
          <w:tcPr>
            <w:tcW w:w="992" w:type="dxa"/>
            <w:tcBorders>
              <w:top w:val="nil"/>
              <w:left w:val="nil"/>
              <w:bottom w:val="single" w:sz="4" w:space="0" w:color="auto"/>
              <w:right w:val="single" w:sz="4" w:space="0" w:color="auto"/>
            </w:tcBorders>
            <w:shd w:val="clear" w:color="auto" w:fill="auto"/>
            <w:vAlign w:val="center"/>
            <w:hideMark/>
          </w:tcPr>
          <w:p w14:paraId="15A25C1D" w14:textId="403CB69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852,70</w:t>
            </w:r>
          </w:p>
        </w:tc>
        <w:tc>
          <w:tcPr>
            <w:tcW w:w="851" w:type="dxa"/>
            <w:tcBorders>
              <w:top w:val="nil"/>
              <w:left w:val="nil"/>
              <w:bottom w:val="single" w:sz="4" w:space="0" w:color="auto"/>
              <w:right w:val="single" w:sz="4" w:space="0" w:color="auto"/>
            </w:tcBorders>
            <w:shd w:val="clear" w:color="auto" w:fill="auto"/>
            <w:vAlign w:val="center"/>
            <w:hideMark/>
          </w:tcPr>
          <w:p w14:paraId="10B4880C" w14:textId="25EFE8AB"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166,25</w:t>
            </w:r>
          </w:p>
        </w:tc>
      </w:tr>
      <w:tr w:rsidR="00FC3C64" w:rsidRPr="008B3B97" w14:paraId="0F3F385C"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83A82D4" w14:textId="56B41FD4"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 xml:space="preserve">Margoth Castro </w:t>
            </w:r>
            <w:r w:rsidR="008A45ED" w:rsidRPr="008B3B97">
              <w:rPr>
                <w:rFonts w:ascii="Arial Narrow" w:hAnsi="Arial Narrow" w:cs="Calibri"/>
                <w:sz w:val="16"/>
                <w:szCs w:val="16"/>
                <w:lang w:val="es-CR" w:eastAsia="es-CR"/>
              </w:rPr>
              <w:t>Méndez</w:t>
            </w:r>
          </w:p>
        </w:tc>
        <w:tc>
          <w:tcPr>
            <w:tcW w:w="797" w:type="dxa"/>
            <w:tcBorders>
              <w:top w:val="nil"/>
              <w:left w:val="nil"/>
              <w:bottom w:val="single" w:sz="4" w:space="0" w:color="auto"/>
              <w:right w:val="single" w:sz="4" w:space="0" w:color="auto"/>
            </w:tcBorders>
            <w:shd w:val="clear" w:color="auto" w:fill="auto"/>
            <w:noWrap/>
            <w:vAlign w:val="center"/>
            <w:hideMark/>
          </w:tcPr>
          <w:p w14:paraId="77B9F71F"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2-0694-0846</w:t>
            </w:r>
          </w:p>
        </w:tc>
        <w:tc>
          <w:tcPr>
            <w:tcW w:w="620" w:type="dxa"/>
            <w:tcBorders>
              <w:top w:val="single" w:sz="4" w:space="0" w:color="auto"/>
              <w:left w:val="nil"/>
              <w:bottom w:val="single" w:sz="4" w:space="0" w:color="auto"/>
              <w:right w:val="single" w:sz="4" w:space="0" w:color="auto"/>
            </w:tcBorders>
            <w:vAlign w:val="center"/>
          </w:tcPr>
          <w:p w14:paraId="7FB97DAF" w14:textId="5854E5B8"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B07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44A670F" w14:textId="26149C3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25607B99" w14:textId="134F74B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01726B90" w14:textId="1CEED28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D9511A9" w14:textId="34DD4B4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6B889D0" w14:textId="00CFA84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333,60</w:t>
            </w:r>
          </w:p>
        </w:tc>
        <w:tc>
          <w:tcPr>
            <w:tcW w:w="992" w:type="dxa"/>
            <w:tcBorders>
              <w:top w:val="nil"/>
              <w:left w:val="nil"/>
              <w:bottom w:val="single" w:sz="4" w:space="0" w:color="auto"/>
              <w:right w:val="single" w:sz="4" w:space="0" w:color="auto"/>
            </w:tcBorders>
            <w:shd w:val="clear" w:color="auto" w:fill="auto"/>
            <w:vAlign w:val="center"/>
            <w:hideMark/>
          </w:tcPr>
          <w:p w14:paraId="408BB0A0" w14:textId="24194BA2"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994,85</w:t>
            </w:r>
          </w:p>
        </w:tc>
        <w:tc>
          <w:tcPr>
            <w:tcW w:w="851" w:type="dxa"/>
            <w:tcBorders>
              <w:top w:val="nil"/>
              <w:left w:val="nil"/>
              <w:bottom w:val="single" w:sz="4" w:space="0" w:color="auto"/>
              <w:right w:val="single" w:sz="4" w:space="0" w:color="auto"/>
            </w:tcBorders>
            <w:shd w:val="clear" w:color="auto" w:fill="auto"/>
            <w:vAlign w:val="center"/>
            <w:hideMark/>
          </w:tcPr>
          <w:p w14:paraId="4A03CF94" w14:textId="28156D9C"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370,40</w:t>
            </w:r>
          </w:p>
        </w:tc>
      </w:tr>
      <w:tr w:rsidR="00FC3C64" w:rsidRPr="008B3B97" w14:paraId="7F637F1F"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761E1DD" w14:textId="4A7C70D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 xml:space="preserve">Maria Celeste Rodriguez </w:t>
            </w:r>
            <w:r w:rsidR="008A45ED" w:rsidRPr="008B3B97">
              <w:rPr>
                <w:rFonts w:ascii="Arial Narrow" w:hAnsi="Arial Narrow" w:cs="Calibri"/>
                <w:sz w:val="16"/>
                <w:szCs w:val="16"/>
                <w:lang w:val="es-CR" w:eastAsia="es-CR"/>
              </w:rPr>
              <w:t>Guzmán</w:t>
            </w:r>
          </w:p>
        </w:tc>
        <w:tc>
          <w:tcPr>
            <w:tcW w:w="797" w:type="dxa"/>
            <w:tcBorders>
              <w:top w:val="nil"/>
              <w:left w:val="nil"/>
              <w:bottom w:val="single" w:sz="4" w:space="0" w:color="auto"/>
              <w:right w:val="single" w:sz="4" w:space="0" w:color="auto"/>
            </w:tcBorders>
            <w:shd w:val="clear" w:color="auto" w:fill="auto"/>
            <w:noWrap/>
            <w:vAlign w:val="center"/>
            <w:hideMark/>
          </w:tcPr>
          <w:p w14:paraId="512296DA"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2-0738-0901</w:t>
            </w:r>
          </w:p>
        </w:tc>
        <w:tc>
          <w:tcPr>
            <w:tcW w:w="620" w:type="dxa"/>
            <w:tcBorders>
              <w:top w:val="single" w:sz="4" w:space="0" w:color="auto"/>
              <w:left w:val="nil"/>
              <w:bottom w:val="single" w:sz="4" w:space="0" w:color="auto"/>
              <w:right w:val="single" w:sz="4" w:space="0" w:color="auto"/>
            </w:tcBorders>
            <w:vAlign w:val="center"/>
          </w:tcPr>
          <w:p w14:paraId="467C2D3F" w14:textId="4BFDB942"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B08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02128C" w14:textId="0A179A0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833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658E472B" w14:textId="66DB511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1E4D334F" w14:textId="19E8058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2B62CC0" w14:textId="218BCC7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284179F9" w14:textId="0B99C7F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474,89</w:t>
            </w:r>
          </w:p>
        </w:tc>
        <w:tc>
          <w:tcPr>
            <w:tcW w:w="992" w:type="dxa"/>
            <w:tcBorders>
              <w:top w:val="nil"/>
              <w:left w:val="nil"/>
              <w:bottom w:val="single" w:sz="4" w:space="0" w:color="auto"/>
              <w:right w:val="single" w:sz="4" w:space="0" w:color="auto"/>
            </w:tcBorders>
            <w:shd w:val="clear" w:color="auto" w:fill="auto"/>
            <w:vAlign w:val="center"/>
            <w:hideMark/>
          </w:tcPr>
          <w:p w14:paraId="72F1042B" w14:textId="066F398C"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572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536,15</w:t>
            </w:r>
          </w:p>
        </w:tc>
        <w:tc>
          <w:tcPr>
            <w:tcW w:w="851" w:type="dxa"/>
            <w:tcBorders>
              <w:top w:val="nil"/>
              <w:left w:val="nil"/>
              <w:bottom w:val="single" w:sz="4" w:space="0" w:color="auto"/>
              <w:right w:val="single" w:sz="4" w:space="0" w:color="auto"/>
            </w:tcBorders>
            <w:shd w:val="clear" w:color="auto" w:fill="auto"/>
            <w:vAlign w:val="center"/>
            <w:hideMark/>
          </w:tcPr>
          <w:p w14:paraId="2339E719" w14:textId="720C3E78"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203,53</w:t>
            </w:r>
          </w:p>
        </w:tc>
      </w:tr>
      <w:tr w:rsidR="00FC3C64" w:rsidRPr="008B3B97" w14:paraId="65D3ED1B"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710CEAF" w14:textId="16A80502"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 xml:space="preserve">Maria Luisa Chavarría </w:t>
            </w:r>
            <w:r w:rsidR="008A45ED" w:rsidRPr="008B3B97">
              <w:rPr>
                <w:rFonts w:ascii="Arial Narrow" w:hAnsi="Arial Narrow" w:cs="Calibri"/>
                <w:sz w:val="16"/>
                <w:szCs w:val="16"/>
                <w:lang w:val="es-CR" w:eastAsia="es-CR"/>
              </w:rPr>
              <w:t>Pérez</w:t>
            </w:r>
          </w:p>
        </w:tc>
        <w:tc>
          <w:tcPr>
            <w:tcW w:w="797" w:type="dxa"/>
            <w:tcBorders>
              <w:top w:val="nil"/>
              <w:left w:val="nil"/>
              <w:bottom w:val="single" w:sz="4" w:space="0" w:color="auto"/>
              <w:right w:val="single" w:sz="4" w:space="0" w:color="auto"/>
            </w:tcBorders>
            <w:shd w:val="clear" w:color="auto" w:fill="auto"/>
            <w:noWrap/>
            <w:vAlign w:val="center"/>
            <w:hideMark/>
          </w:tcPr>
          <w:p w14:paraId="4AD5E451"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2-0684-0758</w:t>
            </w:r>
          </w:p>
        </w:tc>
        <w:tc>
          <w:tcPr>
            <w:tcW w:w="620" w:type="dxa"/>
            <w:tcBorders>
              <w:top w:val="single" w:sz="4" w:space="0" w:color="auto"/>
              <w:left w:val="nil"/>
              <w:bottom w:val="single" w:sz="4" w:space="0" w:color="auto"/>
              <w:right w:val="single" w:sz="4" w:space="0" w:color="auto"/>
            </w:tcBorders>
            <w:vAlign w:val="center"/>
          </w:tcPr>
          <w:p w14:paraId="58800D8B" w14:textId="5FB8E4A7"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B09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AA4E1FA" w14:textId="24E0A0A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727DF288" w14:textId="732601C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64CE4CE1" w14:textId="481181A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59684F25" w14:textId="32FB821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52EBE918" w14:textId="633F628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963,19</w:t>
            </w:r>
          </w:p>
        </w:tc>
        <w:tc>
          <w:tcPr>
            <w:tcW w:w="992" w:type="dxa"/>
            <w:tcBorders>
              <w:top w:val="nil"/>
              <w:left w:val="nil"/>
              <w:bottom w:val="single" w:sz="4" w:space="0" w:color="auto"/>
              <w:right w:val="single" w:sz="4" w:space="0" w:color="auto"/>
            </w:tcBorders>
            <w:shd w:val="clear" w:color="auto" w:fill="auto"/>
            <w:vAlign w:val="center"/>
            <w:hideMark/>
          </w:tcPr>
          <w:p w14:paraId="3F5A1A55" w14:textId="6AC9BAC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730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824,45</w:t>
            </w:r>
          </w:p>
        </w:tc>
        <w:tc>
          <w:tcPr>
            <w:tcW w:w="851" w:type="dxa"/>
            <w:tcBorders>
              <w:top w:val="nil"/>
              <w:left w:val="nil"/>
              <w:bottom w:val="single" w:sz="4" w:space="0" w:color="auto"/>
              <w:right w:val="single" w:sz="4" w:space="0" w:color="auto"/>
            </w:tcBorders>
            <w:shd w:val="clear" w:color="auto" w:fill="auto"/>
            <w:vAlign w:val="center"/>
            <w:hideMark/>
          </w:tcPr>
          <w:p w14:paraId="7EB0F5D5" w14:textId="6672FC75"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218,13</w:t>
            </w:r>
          </w:p>
        </w:tc>
      </w:tr>
      <w:tr w:rsidR="00FC3C64" w:rsidRPr="008B3B97" w14:paraId="76331DDB"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E3C010C"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Vivian Corella Lizano</w:t>
            </w:r>
          </w:p>
        </w:tc>
        <w:tc>
          <w:tcPr>
            <w:tcW w:w="797" w:type="dxa"/>
            <w:tcBorders>
              <w:top w:val="nil"/>
              <w:left w:val="nil"/>
              <w:bottom w:val="single" w:sz="4" w:space="0" w:color="auto"/>
              <w:right w:val="single" w:sz="4" w:space="0" w:color="auto"/>
            </w:tcBorders>
            <w:shd w:val="clear" w:color="auto" w:fill="auto"/>
            <w:noWrap/>
            <w:vAlign w:val="center"/>
            <w:hideMark/>
          </w:tcPr>
          <w:p w14:paraId="2F00F3D7"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P-20709-0749</w:t>
            </w:r>
          </w:p>
        </w:tc>
        <w:tc>
          <w:tcPr>
            <w:tcW w:w="620" w:type="dxa"/>
            <w:tcBorders>
              <w:top w:val="single" w:sz="4" w:space="0" w:color="auto"/>
              <w:left w:val="nil"/>
              <w:bottom w:val="single" w:sz="4" w:space="0" w:color="auto"/>
              <w:right w:val="single" w:sz="4" w:space="0" w:color="auto"/>
            </w:tcBorders>
            <w:vAlign w:val="center"/>
          </w:tcPr>
          <w:p w14:paraId="318EE5EC" w14:textId="5328C60A"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C01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29747B6" w14:textId="4394766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10A6EB56" w14:textId="1F3CCB7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6E9EEA07" w14:textId="4EE3203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6184F9B0" w14:textId="1899D7A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536CA84E" w14:textId="5984E47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358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546,07</w:t>
            </w:r>
          </w:p>
        </w:tc>
        <w:tc>
          <w:tcPr>
            <w:tcW w:w="992" w:type="dxa"/>
            <w:tcBorders>
              <w:top w:val="nil"/>
              <w:left w:val="nil"/>
              <w:bottom w:val="single" w:sz="4" w:space="0" w:color="auto"/>
              <w:right w:val="single" w:sz="4" w:space="0" w:color="auto"/>
            </w:tcBorders>
            <w:shd w:val="clear" w:color="auto" w:fill="auto"/>
            <w:vAlign w:val="center"/>
            <w:hideMark/>
          </w:tcPr>
          <w:p w14:paraId="0A818823" w14:textId="079305C7"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535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407,33</w:t>
            </w:r>
          </w:p>
        </w:tc>
        <w:tc>
          <w:tcPr>
            <w:tcW w:w="851" w:type="dxa"/>
            <w:tcBorders>
              <w:top w:val="nil"/>
              <w:left w:val="nil"/>
              <w:bottom w:val="single" w:sz="4" w:space="0" w:color="auto"/>
              <w:right w:val="single" w:sz="4" w:space="0" w:color="auto"/>
            </w:tcBorders>
            <w:shd w:val="clear" w:color="auto" w:fill="auto"/>
            <w:vAlign w:val="center"/>
            <w:hideMark/>
          </w:tcPr>
          <w:p w14:paraId="26506B5A" w14:textId="52FD355E"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39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838,45</w:t>
            </w:r>
          </w:p>
        </w:tc>
      </w:tr>
      <w:tr w:rsidR="00FC3C64" w:rsidRPr="008B3B97" w14:paraId="28622796"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20D434F" w14:textId="3891C79A"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Marianela Varela Gonz</w:t>
            </w:r>
            <w:r w:rsidR="003E65B7">
              <w:rPr>
                <w:rFonts w:ascii="Arial Narrow" w:hAnsi="Arial Narrow" w:cs="Calibri"/>
                <w:sz w:val="16"/>
                <w:szCs w:val="16"/>
                <w:lang w:val="es-CR" w:eastAsia="es-CR"/>
              </w:rPr>
              <w:t>á</w:t>
            </w:r>
            <w:r w:rsidRPr="008B3B97">
              <w:rPr>
                <w:rFonts w:ascii="Arial Narrow" w:hAnsi="Arial Narrow" w:cs="Calibri"/>
                <w:sz w:val="16"/>
                <w:szCs w:val="16"/>
                <w:lang w:val="es-CR" w:eastAsia="es-CR"/>
              </w:rPr>
              <w:t>le</w:t>
            </w:r>
            <w:r w:rsidR="003E65B7">
              <w:rPr>
                <w:rFonts w:ascii="Arial Narrow" w:hAnsi="Arial Narrow" w:cs="Calibri"/>
                <w:sz w:val="16"/>
                <w:szCs w:val="16"/>
                <w:lang w:val="es-CR" w:eastAsia="es-CR"/>
              </w:rPr>
              <w:t>z</w:t>
            </w:r>
          </w:p>
        </w:tc>
        <w:tc>
          <w:tcPr>
            <w:tcW w:w="797" w:type="dxa"/>
            <w:tcBorders>
              <w:top w:val="nil"/>
              <w:left w:val="nil"/>
              <w:bottom w:val="single" w:sz="4" w:space="0" w:color="auto"/>
              <w:right w:val="single" w:sz="4" w:space="0" w:color="auto"/>
            </w:tcBorders>
            <w:shd w:val="clear" w:color="auto" w:fill="auto"/>
            <w:noWrap/>
            <w:vAlign w:val="center"/>
            <w:hideMark/>
          </w:tcPr>
          <w:p w14:paraId="71DC052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2-0767-0528</w:t>
            </w:r>
          </w:p>
        </w:tc>
        <w:tc>
          <w:tcPr>
            <w:tcW w:w="620" w:type="dxa"/>
            <w:tcBorders>
              <w:top w:val="single" w:sz="4" w:space="0" w:color="auto"/>
              <w:left w:val="nil"/>
              <w:bottom w:val="single" w:sz="4" w:space="0" w:color="auto"/>
              <w:right w:val="single" w:sz="4" w:space="0" w:color="auto"/>
            </w:tcBorders>
            <w:vAlign w:val="center"/>
          </w:tcPr>
          <w:p w14:paraId="639B6909" w14:textId="5E4252A2"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C02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0BE0EF2" w14:textId="5217516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36501DE0" w14:textId="487A7E1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A96EA8D" w14:textId="029DF87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4AB0E456" w14:textId="7C5E6AC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DCB8E85" w14:textId="5E8D345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526,92</w:t>
            </w:r>
          </w:p>
        </w:tc>
        <w:tc>
          <w:tcPr>
            <w:tcW w:w="992" w:type="dxa"/>
            <w:tcBorders>
              <w:top w:val="nil"/>
              <w:left w:val="nil"/>
              <w:bottom w:val="single" w:sz="4" w:space="0" w:color="auto"/>
              <w:right w:val="single" w:sz="4" w:space="0" w:color="auto"/>
            </w:tcBorders>
            <w:shd w:val="clear" w:color="auto" w:fill="auto"/>
            <w:vAlign w:val="center"/>
            <w:hideMark/>
          </w:tcPr>
          <w:p w14:paraId="25274A14" w14:textId="5C3571D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388,18</w:t>
            </w:r>
          </w:p>
        </w:tc>
        <w:tc>
          <w:tcPr>
            <w:tcW w:w="851" w:type="dxa"/>
            <w:tcBorders>
              <w:top w:val="nil"/>
              <w:left w:val="nil"/>
              <w:bottom w:val="single" w:sz="4" w:space="0" w:color="auto"/>
              <w:right w:val="single" w:sz="4" w:space="0" w:color="auto"/>
            </w:tcBorders>
            <w:shd w:val="clear" w:color="auto" w:fill="auto"/>
            <w:vAlign w:val="center"/>
            <w:hideMark/>
          </w:tcPr>
          <w:p w14:paraId="6F5198DC" w14:textId="1A64A90E"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654,40</w:t>
            </w:r>
          </w:p>
        </w:tc>
      </w:tr>
      <w:tr w:rsidR="00FC3C64" w:rsidRPr="008B3B97" w14:paraId="526AE6A1" w14:textId="77777777" w:rsidTr="004C6159">
        <w:trPr>
          <w:trHeight w:val="52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8955C1D"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Gerardo Antonio Jimenez Segura</w:t>
            </w:r>
          </w:p>
        </w:tc>
        <w:tc>
          <w:tcPr>
            <w:tcW w:w="797" w:type="dxa"/>
            <w:tcBorders>
              <w:top w:val="nil"/>
              <w:left w:val="nil"/>
              <w:bottom w:val="single" w:sz="4" w:space="0" w:color="auto"/>
              <w:right w:val="single" w:sz="4" w:space="0" w:color="auto"/>
            </w:tcBorders>
            <w:shd w:val="clear" w:color="auto" w:fill="auto"/>
            <w:noWrap/>
            <w:vAlign w:val="center"/>
            <w:hideMark/>
          </w:tcPr>
          <w:p w14:paraId="74FBAE55"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11047-0389</w:t>
            </w:r>
          </w:p>
        </w:tc>
        <w:tc>
          <w:tcPr>
            <w:tcW w:w="620" w:type="dxa"/>
            <w:tcBorders>
              <w:top w:val="single" w:sz="4" w:space="0" w:color="auto"/>
              <w:left w:val="nil"/>
              <w:bottom w:val="single" w:sz="4" w:space="0" w:color="auto"/>
              <w:right w:val="single" w:sz="4" w:space="0" w:color="auto"/>
            </w:tcBorders>
            <w:vAlign w:val="center"/>
          </w:tcPr>
          <w:p w14:paraId="54614FD1" w14:textId="31690B5C"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C03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65BDEFF" w14:textId="5C195F1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3D86E109"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10 344 937,91</w:t>
            </w:r>
          </w:p>
        </w:tc>
        <w:tc>
          <w:tcPr>
            <w:tcW w:w="851" w:type="dxa"/>
            <w:tcBorders>
              <w:top w:val="nil"/>
              <w:left w:val="nil"/>
              <w:bottom w:val="single" w:sz="4" w:space="0" w:color="auto"/>
              <w:right w:val="single" w:sz="4" w:space="0" w:color="auto"/>
            </w:tcBorders>
            <w:shd w:val="clear" w:color="auto" w:fill="auto"/>
            <w:vAlign w:val="center"/>
            <w:hideMark/>
          </w:tcPr>
          <w:p w14:paraId="7A73EE9B" w14:textId="39D8C90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4C95B66E" w14:textId="2925617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432A47D5" w14:textId="15CC375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090,66</w:t>
            </w:r>
          </w:p>
        </w:tc>
        <w:tc>
          <w:tcPr>
            <w:tcW w:w="992" w:type="dxa"/>
            <w:tcBorders>
              <w:top w:val="nil"/>
              <w:left w:val="nil"/>
              <w:bottom w:val="single" w:sz="4" w:space="0" w:color="auto"/>
              <w:right w:val="single" w:sz="4" w:space="0" w:color="auto"/>
            </w:tcBorders>
            <w:shd w:val="clear" w:color="auto" w:fill="auto"/>
            <w:vAlign w:val="center"/>
            <w:hideMark/>
          </w:tcPr>
          <w:p w14:paraId="481299F5" w14:textId="664C04B9"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569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951,92</w:t>
            </w:r>
          </w:p>
        </w:tc>
        <w:tc>
          <w:tcPr>
            <w:tcW w:w="851" w:type="dxa"/>
            <w:tcBorders>
              <w:top w:val="nil"/>
              <w:left w:val="nil"/>
              <w:bottom w:val="single" w:sz="4" w:space="0" w:color="auto"/>
              <w:right w:val="single" w:sz="4" w:space="0" w:color="auto"/>
            </w:tcBorders>
            <w:shd w:val="clear" w:color="auto" w:fill="auto"/>
            <w:vAlign w:val="center"/>
            <w:hideMark/>
          </w:tcPr>
          <w:p w14:paraId="0CA93535" w14:textId="445B7EAE"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090,66</w:t>
            </w:r>
          </w:p>
        </w:tc>
      </w:tr>
      <w:tr w:rsidR="00FC3C64" w:rsidRPr="008B3B97" w14:paraId="304E7214"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6A1E870D"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Yensy Matamoros Ortega</w:t>
            </w:r>
          </w:p>
        </w:tc>
        <w:tc>
          <w:tcPr>
            <w:tcW w:w="797" w:type="dxa"/>
            <w:tcBorders>
              <w:top w:val="nil"/>
              <w:left w:val="nil"/>
              <w:bottom w:val="single" w:sz="4" w:space="0" w:color="auto"/>
              <w:right w:val="single" w:sz="4" w:space="0" w:color="auto"/>
            </w:tcBorders>
            <w:shd w:val="clear" w:color="auto" w:fill="auto"/>
            <w:noWrap/>
            <w:vAlign w:val="center"/>
            <w:hideMark/>
          </w:tcPr>
          <w:p w14:paraId="302FF26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2-0613-0936</w:t>
            </w:r>
          </w:p>
        </w:tc>
        <w:tc>
          <w:tcPr>
            <w:tcW w:w="620" w:type="dxa"/>
            <w:tcBorders>
              <w:top w:val="single" w:sz="4" w:space="0" w:color="auto"/>
              <w:left w:val="nil"/>
              <w:bottom w:val="single" w:sz="4" w:space="0" w:color="auto"/>
              <w:right w:val="single" w:sz="4" w:space="0" w:color="auto"/>
            </w:tcBorders>
            <w:vAlign w:val="center"/>
          </w:tcPr>
          <w:p w14:paraId="114EF702" w14:textId="25E5A197"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C04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7292B0" w14:textId="343FDEB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948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587231CB" w14:textId="4297D56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 </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2FED1A01" w14:textId="4DE3778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360B695D" w14:textId="3D4CA8A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C78CC9B" w14:textId="05916B2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657,29</w:t>
            </w:r>
          </w:p>
        </w:tc>
        <w:tc>
          <w:tcPr>
            <w:tcW w:w="992" w:type="dxa"/>
            <w:tcBorders>
              <w:top w:val="nil"/>
              <w:left w:val="nil"/>
              <w:bottom w:val="single" w:sz="4" w:space="0" w:color="auto"/>
              <w:right w:val="single" w:sz="4" w:space="0" w:color="auto"/>
            </w:tcBorders>
            <w:shd w:val="clear" w:color="auto" w:fill="auto"/>
            <w:vAlign w:val="center"/>
            <w:hideMark/>
          </w:tcPr>
          <w:p w14:paraId="614E1EC3" w14:textId="69C5FD4E"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769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918,55</w:t>
            </w:r>
          </w:p>
        </w:tc>
        <w:tc>
          <w:tcPr>
            <w:tcW w:w="851" w:type="dxa"/>
            <w:tcBorders>
              <w:top w:val="nil"/>
              <w:left w:val="nil"/>
              <w:bottom w:val="single" w:sz="4" w:space="0" w:color="auto"/>
              <w:right w:val="single" w:sz="4" w:space="0" w:color="auto"/>
            </w:tcBorders>
            <w:shd w:val="clear" w:color="auto" w:fill="auto"/>
            <w:vAlign w:val="center"/>
            <w:hideMark/>
          </w:tcPr>
          <w:p w14:paraId="0CFF117C" w14:textId="79F1E33E"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295,25</w:t>
            </w:r>
          </w:p>
        </w:tc>
      </w:tr>
      <w:tr w:rsidR="00FC3C64" w:rsidRPr="008B3B97" w14:paraId="518E4533"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C7B2D4D"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Maria Fernanda Badilla Rojas</w:t>
            </w:r>
          </w:p>
        </w:tc>
        <w:tc>
          <w:tcPr>
            <w:tcW w:w="797" w:type="dxa"/>
            <w:tcBorders>
              <w:top w:val="nil"/>
              <w:left w:val="nil"/>
              <w:bottom w:val="single" w:sz="4" w:space="0" w:color="auto"/>
              <w:right w:val="single" w:sz="4" w:space="0" w:color="auto"/>
            </w:tcBorders>
            <w:shd w:val="clear" w:color="auto" w:fill="auto"/>
            <w:noWrap/>
            <w:vAlign w:val="center"/>
            <w:hideMark/>
          </w:tcPr>
          <w:p w14:paraId="2C85BA1E"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11566-779</w:t>
            </w:r>
          </w:p>
        </w:tc>
        <w:tc>
          <w:tcPr>
            <w:tcW w:w="620" w:type="dxa"/>
            <w:tcBorders>
              <w:top w:val="single" w:sz="4" w:space="0" w:color="auto"/>
              <w:left w:val="nil"/>
              <w:bottom w:val="single" w:sz="4" w:space="0" w:color="auto"/>
              <w:right w:val="single" w:sz="4" w:space="0" w:color="auto"/>
            </w:tcBorders>
            <w:vAlign w:val="center"/>
          </w:tcPr>
          <w:p w14:paraId="09B5653B" w14:textId="7574D72C"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D01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141CDE4" w14:textId="1D66BEE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7484781F" w14:textId="55F82E6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1901245E" w14:textId="2737F04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5BDCDB3A" w14:textId="246F620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7707300" w14:textId="6B9D6AB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027,70</w:t>
            </w:r>
          </w:p>
        </w:tc>
        <w:tc>
          <w:tcPr>
            <w:tcW w:w="992" w:type="dxa"/>
            <w:tcBorders>
              <w:top w:val="nil"/>
              <w:left w:val="nil"/>
              <w:bottom w:val="single" w:sz="4" w:space="0" w:color="auto"/>
              <w:right w:val="single" w:sz="4" w:space="0" w:color="auto"/>
            </w:tcBorders>
            <w:shd w:val="clear" w:color="auto" w:fill="auto"/>
            <w:vAlign w:val="center"/>
            <w:hideMark/>
          </w:tcPr>
          <w:p w14:paraId="6FF8893C" w14:textId="64D7EE93"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848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088,96</w:t>
            </w:r>
          </w:p>
        </w:tc>
        <w:tc>
          <w:tcPr>
            <w:tcW w:w="851" w:type="dxa"/>
            <w:tcBorders>
              <w:top w:val="nil"/>
              <w:left w:val="nil"/>
              <w:bottom w:val="single" w:sz="4" w:space="0" w:color="auto"/>
              <w:right w:val="single" w:sz="4" w:space="0" w:color="auto"/>
            </w:tcBorders>
            <w:shd w:val="clear" w:color="auto" w:fill="auto"/>
            <w:vAlign w:val="center"/>
            <w:hideMark/>
          </w:tcPr>
          <w:p w14:paraId="2CB5B284" w14:textId="73049FA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447,52</w:t>
            </w:r>
          </w:p>
        </w:tc>
      </w:tr>
      <w:tr w:rsidR="00FC3C64" w:rsidRPr="008B3B97" w14:paraId="17FFF514"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A0187CC"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Bernal Porras Naranjo</w:t>
            </w:r>
          </w:p>
        </w:tc>
        <w:tc>
          <w:tcPr>
            <w:tcW w:w="797" w:type="dxa"/>
            <w:tcBorders>
              <w:top w:val="nil"/>
              <w:left w:val="nil"/>
              <w:bottom w:val="single" w:sz="4" w:space="0" w:color="auto"/>
              <w:right w:val="single" w:sz="4" w:space="0" w:color="auto"/>
            </w:tcBorders>
            <w:shd w:val="clear" w:color="auto" w:fill="auto"/>
            <w:noWrap/>
            <w:vAlign w:val="center"/>
            <w:hideMark/>
          </w:tcPr>
          <w:p w14:paraId="07C387E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2-0714-0252</w:t>
            </w:r>
          </w:p>
        </w:tc>
        <w:tc>
          <w:tcPr>
            <w:tcW w:w="620" w:type="dxa"/>
            <w:tcBorders>
              <w:top w:val="single" w:sz="4" w:space="0" w:color="auto"/>
              <w:left w:val="nil"/>
              <w:bottom w:val="single" w:sz="4" w:space="0" w:color="auto"/>
              <w:right w:val="single" w:sz="4" w:space="0" w:color="auto"/>
            </w:tcBorders>
            <w:vAlign w:val="center"/>
          </w:tcPr>
          <w:p w14:paraId="08E6DD8E" w14:textId="1E6FB177"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D02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340BCB8" w14:textId="0EF9315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1594D3F6" w14:textId="59F1EBF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09943440" w14:textId="26C1747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5A5315A" w14:textId="7C99FF5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5A6C0916" w14:textId="38810E0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132,65</w:t>
            </w:r>
          </w:p>
        </w:tc>
        <w:tc>
          <w:tcPr>
            <w:tcW w:w="992" w:type="dxa"/>
            <w:tcBorders>
              <w:top w:val="nil"/>
              <w:left w:val="nil"/>
              <w:bottom w:val="single" w:sz="4" w:space="0" w:color="auto"/>
              <w:right w:val="single" w:sz="4" w:space="0" w:color="auto"/>
            </w:tcBorders>
            <w:shd w:val="clear" w:color="auto" w:fill="auto"/>
            <w:vAlign w:val="center"/>
            <w:hideMark/>
          </w:tcPr>
          <w:p w14:paraId="7DA56C54" w14:textId="754DDC9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767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193,91</w:t>
            </w:r>
          </w:p>
        </w:tc>
        <w:tc>
          <w:tcPr>
            <w:tcW w:w="851" w:type="dxa"/>
            <w:tcBorders>
              <w:top w:val="nil"/>
              <w:left w:val="nil"/>
              <w:bottom w:val="single" w:sz="4" w:space="0" w:color="auto"/>
              <w:right w:val="single" w:sz="4" w:space="0" w:color="auto"/>
            </w:tcBorders>
            <w:shd w:val="clear" w:color="auto" w:fill="auto"/>
            <w:vAlign w:val="center"/>
            <w:hideMark/>
          </w:tcPr>
          <w:p w14:paraId="4E39BC77" w14:textId="4CCABB4C"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342,57</w:t>
            </w:r>
          </w:p>
        </w:tc>
      </w:tr>
      <w:tr w:rsidR="00FC3C64" w:rsidRPr="008B3B97" w14:paraId="30B1E992"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169BD8E"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Yorley Salazar Mena</w:t>
            </w:r>
          </w:p>
        </w:tc>
        <w:tc>
          <w:tcPr>
            <w:tcW w:w="797" w:type="dxa"/>
            <w:tcBorders>
              <w:top w:val="nil"/>
              <w:left w:val="nil"/>
              <w:bottom w:val="single" w:sz="4" w:space="0" w:color="auto"/>
              <w:right w:val="single" w:sz="4" w:space="0" w:color="auto"/>
            </w:tcBorders>
            <w:shd w:val="clear" w:color="auto" w:fill="auto"/>
            <w:noWrap/>
            <w:vAlign w:val="center"/>
            <w:hideMark/>
          </w:tcPr>
          <w:p w14:paraId="6099E0C0"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2-0757-0760</w:t>
            </w:r>
          </w:p>
        </w:tc>
        <w:tc>
          <w:tcPr>
            <w:tcW w:w="620" w:type="dxa"/>
            <w:tcBorders>
              <w:top w:val="single" w:sz="4" w:space="0" w:color="auto"/>
              <w:left w:val="nil"/>
              <w:bottom w:val="single" w:sz="4" w:space="0" w:color="auto"/>
              <w:right w:val="single" w:sz="4" w:space="0" w:color="auto"/>
            </w:tcBorders>
            <w:vAlign w:val="center"/>
          </w:tcPr>
          <w:p w14:paraId="53DC428F" w14:textId="3DF7ED16"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D03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A5022BC" w14:textId="1BCE493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948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3F5138E0" w14:textId="5648A0C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29FFB428" w14:textId="385C383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51AF20A5" w14:textId="443B772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5C190AEB" w14:textId="16382A4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657,29</w:t>
            </w:r>
          </w:p>
        </w:tc>
        <w:tc>
          <w:tcPr>
            <w:tcW w:w="992" w:type="dxa"/>
            <w:tcBorders>
              <w:top w:val="nil"/>
              <w:left w:val="nil"/>
              <w:bottom w:val="single" w:sz="4" w:space="0" w:color="auto"/>
              <w:right w:val="single" w:sz="4" w:space="0" w:color="auto"/>
            </w:tcBorders>
            <w:shd w:val="clear" w:color="auto" w:fill="auto"/>
            <w:vAlign w:val="center"/>
            <w:hideMark/>
          </w:tcPr>
          <w:p w14:paraId="47C4B66F" w14:textId="4FE3CC7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769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918,55</w:t>
            </w:r>
          </w:p>
        </w:tc>
        <w:tc>
          <w:tcPr>
            <w:tcW w:w="851" w:type="dxa"/>
            <w:tcBorders>
              <w:top w:val="nil"/>
              <w:left w:val="nil"/>
              <w:bottom w:val="single" w:sz="4" w:space="0" w:color="auto"/>
              <w:right w:val="single" w:sz="4" w:space="0" w:color="auto"/>
            </w:tcBorders>
            <w:shd w:val="clear" w:color="auto" w:fill="auto"/>
            <w:vAlign w:val="center"/>
            <w:hideMark/>
          </w:tcPr>
          <w:p w14:paraId="60978ABA" w14:textId="060B426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295,25</w:t>
            </w:r>
          </w:p>
        </w:tc>
      </w:tr>
      <w:tr w:rsidR="00FC3C64" w:rsidRPr="008B3B97" w14:paraId="16A45DB2"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45A6460"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Yahaira Soto Alvarez</w:t>
            </w:r>
          </w:p>
        </w:tc>
        <w:tc>
          <w:tcPr>
            <w:tcW w:w="797" w:type="dxa"/>
            <w:tcBorders>
              <w:top w:val="nil"/>
              <w:left w:val="nil"/>
              <w:bottom w:val="single" w:sz="4" w:space="0" w:color="auto"/>
              <w:right w:val="single" w:sz="4" w:space="0" w:color="auto"/>
            </w:tcBorders>
            <w:shd w:val="clear" w:color="auto" w:fill="auto"/>
            <w:noWrap/>
            <w:vAlign w:val="center"/>
            <w:hideMark/>
          </w:tcPr>
          <w:p w14:paraId="0AC984A7"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2-0720-0283</w:t>
            </w:r>
          </w:p>
        </w:tc>
        <w:tc>
          <w:tcPr>
            <w:tcW w:w="620" w:type="dxa"/>
            <w:tcBorders>
              <w:top w:val="single" w:sz="4" w:space="0" w:color="auto"/>
              <w:left w:val="nil"/>
              <w:bottom w:val="single" w:sz="4" w:space="0" w:color="auto"/>
              <w:right w:val="single" w:sz="4" w:space="0" w:color="auto"/>
            </w:tcBorders>
            <w:vAlign w:val="center"/>
          </w:tcPr>
          <w:p w14:paraId="4322ADE7" w14:textId="6B4F2A13"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D04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FF2C2F9" w14:textId="43F257E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948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4F2EAF29" w14:textId="16CA470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4D029687" w14:textId="27F2C53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7755A2B0" w14:textId="027773B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A1D0154" w14:textId="4E0EEE2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657,29</w:t>
            </w:r>
          </w:p>
        </w:tc>
        <w:tc>
          <w:tcPr>
            <w:tcW w:w="992" w:type="dxa"/>
            <w:tcBorders>
              <w:top w:val="nil"/>
              <w:left w:val="nil"/>
              <w:bottom w:val="single" w:sz="4" w:space="0" w:color="auto"/>
              <w:right w:val="single" w:sz="4" w:space="0" w:color="auto"/>
            </w:tcBorders>
            <w:shd w:val="clear" w:color="auto" w:fill="auto"/>
            <w:vAlign w:val="center"/>
            <w:hideMark/>
          </w:tcPr>
          <w:p w14:paraId="65C8A4AB" w14:textId="672F6463"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769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918,55</w:t>
            </w:r>
          </w:p>
        </w:tc>
        <w:tc>
          <w:tcPr>
            <w:tcW w:w="851" w:type="dxa"/>
            <w:tcBorders>
              <w:top w:val="nil"/>
              <w:left w:val="nil"/>
              <w:bottom w:val="single" w:sz="4" w:space="0" w:color="auto"/>
              <w:right w:val="single" w:sz="4" w:space="0" w:color="auto"/>
            </w:tcBorders>
            <w:shd w:val="clear" w:color="auto" w:fill="auto"/>
            <w:vAlign w:val="center"/>
            <w:hideMark/>
          </w:tcPr>
          <w:p w14:paraId="5D6213F4" w14:textId="7DA87AB5"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295,25</w:t>
            </w:r>
          </w:p>
        </w:tc>
      </w:tr>
      <w:tr w:rsidR="00FC3C64" w:rsidRPr="008B3B97" w14:paraId="7CC891D7"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AAB3847"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Suhey Espinoza Miranda</w:t>
            </w:r>
          </w:p>
        </w:tc>
        <w:tc>
          <w:tcPr>
            <w:tcW w:w="797" w:type="dxa"/>
            <w:tcBorders>
              <w:top w:val="nil"/>
              <w:left w:val="nil"/>
              <w:bottom w:val="single" w:sz="4" w:space="0" w:color="auto"/>
              <w:right w:val="single" w:sz="4" w:space="0" w:color="auto"/>
            </w:tcBorders>
            <w:shd w:val="clear" w:color="auto" w:fill="auto"/>
            <w:noWrap/>
            <w:vAlign w:val="center"/>
            <w:hideMark/>
          </w:tcPr>
          <w:p w14:paraId="559AC1A0"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2-0780-0909</w:t>
            </w:r>
          </w:p>
        </w:tc>
        <w:tc>
          <w:tcPr>
            <w:tcW w:w="620" w:type="dxa"/>
            <w:tcBorders>
              <w:top w:val="single" w:sz="4" w:space="0" w:color="auto"/>
              <w:left w:val="nil"/>
              <w:bottom w:val="single" w:sz="4" w:space="0" w:color="auto"/>
              <w:right w:val="single" w:sz="4" w:space="0" w:color="auto"/>
            </w:tcBorders>
            <w:vAlign w:val="center"/>
          </w:tcPr>
          <w:p w14:paraId="6BBCC05C" w14:textId="570E06DF"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E01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D02FC0E" w14:textId="24765C3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668C7243" w14:textId="597D455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50851A0" w14:textId="0DD5F74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B304670" w14:textId="3884F8F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C0B1BD4" w14:textId="3E30969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526,92</w:t>
            </w:r>
          </w:p>
        </w:tc>
        <w:tc>
          <w:tcPr>
            <w:tcW w:w="992" w:type="dxa"/>
            <w:tcBorders>
              <w:top w:val="nil"/>
              <w:left w:val="nil"/>
              <w:bottom w:val="single" w:sz="4" w:space="0" w:color="auto"/>
              <w:right w:val="single" w:sz="4" w:space="0" w:color="auto"/>
            </w:tcBorders>
            <w:shd w:val="clear" w:color="auto" w:fill="auto"/>
            <w:vAlign w:val="center"/>
            <w:hideMark/>
          </w:tcPr>
          <w:p w14:paraId="2137573A" w14:textId="783EF765"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388,18</w:t>
            </w:r>
          </w:p>
        </w:tc>
        <w:tc>
          <w:tcPr>
            <w:tcW w:w="851" w:type="dxa"/>
            <w:tcBorders>
              <w:top w:val="nil"/>
              <w:left w:val="nil"/>
              <w:bottom w:val="single" w:sz="4" w:space="0" w:color="auto"/>
              <w:right w:val="single" w:sz="4" w:space="0" w:color="auto"/>
            </w:tcBorders>
            <w:shd w:val="clear" w:color="auto" w:fill="auto"/>
            <w:vAlign w:val="center"/>
            <w:hideMark/>
          </w:tcPr>
          <w:p w14:paraId="631A2349" w14:textId="00BDFE7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654,40</w:t>
            </w:r>
          </w:p>
        </w:tc>
      </w:tr>
      <w:tr w:rsidR="00FC3C64" w:rsidRPr="008B3B97" w14:paraId="1677D823"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58FDBA5" w14:textId="717DFA9D"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 xml:space="preserve">Ivannia Araya </w:t>
            </w:r>
            <w:r w:rsidR="008A45ED" w:rsidRPr="008B3B97">
              <w:rPr>
                <w:rFonts w:ascii="Arial Narrow" w:hAnsi="Arial Narrow" w:cs="Calibri"/>
                <w:sz w:val="16"/>
                <w:szCs w:val="16"/>
                <w:lang w:val="es-CR" w:eastAsia="es-CR"/>
              </w:rPr>
              <w:t>Gómez</w:t>
            </w:r>
          </w:p>
        </w:tc>
        <w:tc>
          <w:tcPr>
            <w:tcW w:w="797" w:type="dxa"/>
            <w:tcBorders>
              <w:top w:val="nil"/>
              <w:left w:val="nil"/>
              <w:bottom w:val="single" w:sz="4" w:space="0" w:color="auto"/>
              <w:right w:val="single" w:sz="4" w:space="0" w:color="auto"/>
            </w:tcBorders>
            <w:shd w:val="clear" w:color="auto" w:fill="auto"/>
            <w:noWrap/>
            <w:vAlign w:val="center"/>
            <w:hideMark/>
          </w:tcPr>
          <w:p w14:paraId="6AEA0A34"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2-0809-0625</w:t>
            </w:r>
          </w:p>
        </w:tc>
        <w:tc>
          <w:tcPr>
            <w:tcW w:w="620" w:type="dxa"/>
            <w:tcBorders>
              <w:top w:val="single" w:sz="4" w:space="0" w:color="auto"/>
              <w:left w:val="nil"/>
              <w:bottom w:val="single" w:sz="4" w:space="0" w:color="auto"/>
              <w:right w:val="single" w:sz="4" w:space="0" w:color="auto"/>
            </w:tcBorders>
            <w:vAlign w:val="center"/>
          </w:tcPr>
          <w:p w14:paraId="1C164E91" w14:textId="502A8F79"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E02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F964EC0" w14:textId="432C78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872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3457D7EB" w14:textId="342D110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290326BE" w14:textId="05E9B79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78F20EBA" w14:textId="04ACD10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258669DB" w14:textId="488EA8A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286,88</w:t>
            </w:r>
          </w:p>
        </w:tc>
        <w:tc>
          <w:tcPr>
            <w:tcW w:w="992" w:type="dxa"/>
            <w:tcBorders>
              <w:top w:val="nil"/>
              <w:left w:val="nil"/>
              <w:bottom w:val="single" w:sz="4" w:space="0" w:color="auto"/>
              <w:right w:val="single" w:sz="4" w:space="0" w:color="auto"/>
            </w:tcBorders>
            <w:shd w:val="clear" w:color="auto" w:fill="auto"/>
            <w:vAlign w:val="center"/>
            <w:hideMark/>
          </w:tcPr>
          <w:p w14:paraId="3097B6EC" w14:textId="300F9BA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691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748,14</w:t>
            </w:r>
          </w:p>
        </w:tc>
        <w:tc>
          <w:tcPr>
            <w:tcW w:w="851" w:type="dxa"/>
            <w:tcBorders>
              <w:top w:val="nil"/>
              <w:left w:val="nil"/>
              <w:bottom w:val="single" w:sz="4" w:space="0" w:color="auto"/>
              <w:right w:val="single" w:sz="4" w:space="0" w:color="auto"/>
            </w:tcBorders>
            <w:shd w:val="clear" w:color="auto" w:fill="auto"/>
            <w:vAlign w:val="center"/>
            <w:hideMark/>
          </w:tcPr>
          <w:p w14:paraId="475156B2" w14:textId="696CABC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142,99</w:t>
            </w:r>
          </w:p>
        </w:tc>
      </w:tr>
      <w:tr w:rsidR="00FC3C64" w:rsidRPr="008B3B97" w14:paraId="388C761F"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EAB78A8"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Ericka Arias Piedra</w:t>
            </w:r>
          </w:p>
        </w:tc>
        <w:tc>
          <w:tcPr>
            <w:tcW w:w="797" w:type="dxa"/>
            <w:tcBorders>
              <w:top w:val="nil"/>
              <w:left w:val="nil"/>
              <w:bottom w:val="single" w:sz="4" w:space="0" w:color="auto"/>
              <w:right w:val="single" w:sz="4" w:space="0" w:color="auto"/>
            </w:tcBorders>
            <w:shd w:val="clear" w:color="auto" w:fill="auto"/>
            <w:noWrap/>
            <w:vAlign w:val="center"/>
            <w:hideMark/>
          </w:tcPr>
          <w:p w14:paraId="6340728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2-0811-0691</w:t>
            </w:r>
          </w:p>
        </w:tc>
        <w:tc>
          <w:tcPr>
            <w:tcW w:w="620" w:type="dxa"/>
            <w:tcBorders>
              <w:top w:val="single" w:sz="4" w:space="0" w:color="auto"/>
              <w:left w:val="nil"/>
              <w:bottom w:val="single" w:sz="4" w:space="0" w:color="auto"/>
              <w:right w:val="single" w:sz="4" w:space="0" w:color="auto"/>
            </w:tcBorders>
            <w:vAlign w:val="center"/>
          </w:tcPr>
          <w:p w14:paraId="49BA0113" w14:textId="0BCEF578"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E03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75EF3F" w14:textId="1ED0C24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872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59680DB1" w14:textId="5168700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07E215EC" w14:textId="3DDA974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076FB151" w14:textId="23EF368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7C166095" w14:textId="5C601F7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000,91</w:t>
            </w:r>
          </w:p>
        </w:tc>
        <w:tc>
          <w:tcPr>
            <w:tcW w:w="992" w:type="dxa"/>
            <w:tcBorders>
              <w:top w:val="nil"/>
              <w:left w:val="nil"/>
              <w:bottom w:val="single" w:sz="4" w:space="0" w:color="auto"/>
              <w:right w:val="single" w:sz="4" w:space="0" w:color="auto"/>
            </w:tcBorders>
            <w:shd w:val="clear" w:color="auto" w:fill="auto"/>
            <w:vAlign w:val="center"/>
            <w:hideMark/>
          </w:tcPr>
          <w:p w14:paraId="0184243A" w14:textId="6D657B1C"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611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462,17</w:t>
            </w:r>
          </w:p>
        </w:tc>
        <w:tc>
          <w:tcPr>
            <w:tcW w:w="851" w:type="dxa"/>
            <w:tcBorders>
              <w:top w:val="nil"/>
              <w:left w:val="nil"/>
              <w:bottom w:val="single" w:sz="4" w:space="0" w:color="auto"/>
              <w:right w:val="single" w:sz="4" w:space="0" w:color="auto"/>
            </w:tcBorders>
            <w:shd w:val="clear" w:color="auto" w:fill="auto"/>
            <w:vAlign w:val="center"/>
            <w:hideMark/>
          </w:tcPr>
          <w:p w14:paraId="456E6E5B" w14:textId="61547F75"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428,96</w:t>
            </w:r>
          </w:p>
        </w:tc>
      </w:tr>
      <w:tr w:rsidR="00FC3C64" w:rsidRPr="008B3B97" w14:paraId="7850A0F8"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F9C5920"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Katherine Carranza Romero</w:t>
            </w:r>
          </w:p>
        </w:tc>
        <w:tc>
          <w:tcPr>
            <w:tcW w:w="797" w:type="dxa"/>
            <w:tcBorders>
              <w:top w:val="nil"/>
              <w:left w:val="nil"/>
              <w:bottom w:val="single" w:sz="4" w:space="0" w:color="auto"/>
              <w:right w:val="single" w:sz="4" w:space="0" w:color="auto"/>
            </w:tcBorders>
            <w:shd w:val="clear" w:color="auto" w:fill="auto"/>
            <w:noWrap/>
            <w:vAlign w:val="center"/>
            <w:hideMark/>
          </w:tcPr>
          <w:p w14:paraId="2C1426F9"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2-0675-0636</w:t>
            </w:r>
          </w:p>
        </w:tc>
        <w:tc>
          <w:tcPr>
            <w:tcW w:w="620" w:type="dxa"/>
            <w:tcBorders>
              <w:top w:val="single" w:sz="4" w:space="0" w:color="auto"/>
              <w:left w:val="nil"/>
              <w:bottom w:val="single" w:sz="4" w:space="0" w:color="auto"/>
              <w:right w:val="single" w:sz="4" w:space="0" w:color="auto"/>
            </w:tcBorders>
            <w:vAlign w:val="center"/>
          </w:tcPr>
          <w:p w14:paraId="3730B34B" w14:textId="1DABAE46"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E04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C27EC29" w14:textId="7FC8033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795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429BA23B"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10 344 937,91</w:t>
            </w:r>
          </w:p>
        </w:tc>
        <w:tc>
          <w:tcPr>
            <w:tcW w:w="851" w:type="dxa"/>
            <w:tcBorders>
              <w:top w:val="nil"/>
              <w:left w:val="nil"/>
              <w:bottom w:val="single" w:sz="4" w:space="0" w:color="auto"/>
              <w:right w:val="single" w:sz="4" w:space="0" w:color="auto"/>
            </w:tcBorders>
            <w:shd w:val="clear" w:color="auto" w:fill="auto"/>
            <w:vAlign w:val="center"/>
            <w:hideMark/>
          </w:tcPr>
          <w:p w14:paraId="67AB9A42" w14:textId="140AD70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3D49B43D" w14:textId="01800D3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7A64C86" w14:textId="1E0F81D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279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935,04</w:t>
            </w:r>
          </w:p>
        </w:tc>
        <w:tc>
          <w:tcPr>
            <w:tcW w:w="992" w:type="dxa"/>
            <w:tcBorders>
              <w:top w:val="nil"/>
              <w:left w:val="nil"/>
              <w:bottom w:val="single" w:sz="4" w:space="0" w:color="auto"/>
              <w:right w:val="single" w:sz="4" w:space="0" w:color="auto"/>
            </w:tcBorders>
            <w:shd w:val="clear" w:color="auto" w:fill="auto"/>
            <w:vAlign w:val="center"/>
            <w:hideMark/>
          </w:tcPr>
          <w:p w14:paraId="11D26EA6" w14:textId="12527E09"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533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596,30</w:t>
            </w:r>
          </w:p>
        </w:tc>
        <w:tc>
          <w:tcPr>
            <w:tcW w:w="851" w:type="dxa"/>
            <w:tcBorders>
              <w:top w:val="nil"/>
              <w:left w:val="nil"/>
              <w:bottom w:val="single" w:sz="4" w:space="0" w:color="auto"/>
              <w:right w:val="single" w:sz="4" w:space="0" w:color="auto"/>
            </w:tcBorders>
            <w:shd w:val="clear" w:color="auto" w:fill="auto"/>
            <w:vAlign w:val="center"/>
            <w:hideMark/>
          </w:tcPr>
          <w:p w14:paraId="50EB9219" w14:textId="0AB55A0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119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972,16</w:t>
            </w:r>
          </w:p>
        </w:tc>
      </w:tr>
      <w:tr w:rsidR="00FC3C64" w:rsidRPr="008B3B97" w14:paraId="36A26136"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83C4CC5" w14:textId="06D7AB39"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 xml:space="preserve">Madelyn Briones </w:t>
            </w:r>
            <w:r w:rsidR="008A45ED" w:rsidRPr="008B3B97">
              <w:rPr>
                <w:rFonts w:ascii="Arial Narrow" w:hAnsi="Arial Narrow" w:cs="Calibri"/>
                <w:sz w:val="16"/>
                <w:szCs w:val="16"/>
                <w:lang w:val="es-CR" w:eastAsia="es-CR"/>
              </w:rPr>
              <w:t>Méndez</w:t>
            </w:r>
          </w:p>
        </w:tc>
        <w:tc>
          <w:tcPr>
            <w:tcW w:w="797" w:type="dxa"/>
            <w:tcBorders>
              <w:top w:val="nil"/>
              <w:left w:val="nil"/>
              <w:bottom w:val="single" w:sz="4" w:space="0" w:color="auto"/>
              <w:right w:val="single" w:sz="4" w:space="0" w:color="auto"/>
            </w:tcBorders>
            <w:shd w:val="clear" w:color="auto" w:fill="auto"/>
            <w:noWrap/>
            <w:vAlign w:val="center"/>
            <w:hideMark/>
          </w:tcPr>
          <w:p w14:paraId="4C59F30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1-1643-0045</w:t>
            </w:r>
          </w:p>
        </w:tc>
        <w:tc>
          <w:tcPr>
            <w:tcW w:w="620" w:type="dxa"/>
            <w:tcBorders>
              <w:top w:val="single" w:sz="4" w:space="0" w:color="auto"/>
              <w:left w:val="nil"/>
              <w:bottom w:val="single" w:sz="4" w:space="0" w:color="auto"/>
              <w:right w:val="single" w:sz="4" w:space="0" w:color="auto"/>
            </w:tcBorders>
            <w:vAlign w:val="center"/>
          </w:tcPr>
          <w:p w14:paraId="5C368852" w14:textId="5E497750"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E05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1CCA4F0" w14:textId="625B1B6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12E065C7" w14:textId="48A35B0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 </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45AD4DEC" w14:textId="2F5FECF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24932D47" w14:textId="79E7C20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60D5041A" w14:textId="4D66E4E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333,60</w:t>
            </w:r>
          </w:p>
        </w:tc>
        <w:tc>
          <w:tcPr>
            <w:tcW w:w="992" w:type="dxa"/>
            <w:tcBorders>
              <w:top w:val="nil"/>
              <w:left w:val="nil"/>
              <w:bottom w:val="single" w:sz="4" w:space="0" w:color="auto"/>
              <w:right w:val="single" w:sz="4" w:space="0" w:color="auto"/>
            </w:tcBorders>
            <w:shd w:val="clear" w:color="auto" w:fill="auto"/>
            <w:vAlign w:val="center"/>
            <w:hideMark/>
          </w:tcPr>
          <w:p w14:paraId="670B3D8C" w14:textId="56FCE1E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994,85</w:t>
            </w:r>
          </w:p>
        </w:tc>
        <w:tc>
          <w:tcPr>
            <w:tcW w:w="851" w:type="dxa"/>
            <w:tcBorders>
              <w:top w:val="nil"/>
              <w:left w:val="nil"/>
              <w:bottom w:val="single" w:sz="4" w:space="0" w:color="auto"/>
              <w:right w:val="single" w:sz="4" w:space="0" w:color="auto"/>
            </w:tcBorders>
            <w:shd w:val="clear" w:color="auto" w:fill="auto"/>
            <w:vAlign w:val="center"/>
            <w:hideMark/>
          </w:tcPr>
          <w:p w14:paraId="3545177A" w14:textId="42C7E62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370,40</w:t>
            </w:r>
          </w:p>
        </w:tc>
      </w:tr>
      <w:tr w:rsidR="00FC3C64" w:rsidRPr="008B3B97" w14:paraId="5A1BA9EF"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E782FCF"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Vivian Molina Chaverri</w:t>
            </w:r>
          </w:p>
        </w:tc>
        <w:tc>
          <w:tcPr>
            <w:tcW w:w="797" w:type="dxa"/>
            <w:tcBorders>
              <w:top w:val="nil"/>
              <w:left w:val="nil"/>
              <w:bottom w:val="single" w:sz="4" w:space="0" w:color="auto"/>
              <w:right w:val="single" w:sz="4" w:space="0" w:color="auto"/>
            </w:tcBorders>
            <w:shd w:val="clear" w:color="auto" w:fill="auto"/>
            <w:noWrap/>
            <w:vAlign w:val="center"/>
            <w:hideMark/>
          </w:tcPr>
          <w:p w14:paraId="33CECDD9"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2-0642-0219</w:t>
            </w:r>
          </w:p>
        </w:tc>
        <w:tc>
          <w:tcPr>
            <w:tcW w:w="620" w:type="dxa"/>
            <w:tcBorders>
              <w:top w:val="single" w:sz="4" w:space="0" w:color="auto"/>
              <w:left w:val="nil"/>
              <w:bottom w:val="single" w:sz="4" w:space="0" w:color="auto"/>
              <w:right w:val="single" w:sz="4" w:space="0" w:color="auto"/>
            </w:tcBorders>
            <w:vAlign w:val="center"/>
          </w:tcPr>
          <w:p w14:paraId="4EDCBABB" w14:textId="437327A1"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FBBD9C5" w14:textId="3318861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049E2F8A" w14:textId="73CE7F0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439273DC" w14:textId="16B803E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647397A3" w14:textId="345E7D1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5EBC409E" w14:textId="770E503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380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180,22</w:t>
            </w:r>
          </w:p>
        </w:tc>
        <w:tc>
          <w:tcPr>
            <w:tcW w:w="992" w:type="dxa"/>
            <w:tcBorders>
              <w:top w:val="nil"/>
              <w:left w:val="nil"/>
              <w:bottom w:val="single" w:sz="4" w:space="0" w:color="auto"/>
              <w:right w:val="single" w:sz="4" w:space="0" w:color="auto"/>
            </w:tcBorders>
            <w:shd w:val="clear" w:color="auto" w:fill="auto"/>
            <w:vAlign w:val="center"/>
            <w:hideMark/>
          </w:tcPr>
          <w:p w14:paraId="7707DC5D" w14:textId="5B272797"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936,63</w:t>
            </w:r>
          </w:p>
        </w:tc>
        <w:tc>
          <w:tcPr>
            <w:tcW w:w="851" w:type="dxa"/>
            <w:tcBorders>
              <w:top w:val="nil"/>
              <w:left w:val="nil"/>
              <w:bottom w:val="single" w:sz="4" w:space="0" w:color="auto"/>
              <w:right w:val="single" w:sz="4" w:space="0" w:color="auto"/>
            </w:tcBorders>
            <w:shd w:val="clear" w:color="auto" w:fill="auto"/>
            <w:vAlign w:val="center"/>
            <w:hideMark/>
          </w:tcPr>
          <w:p w14:paraId="039DDC5E" w14:textId="2B939BBE"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242,25</w:t>
            </w:r>
          </w:p>
        </w:tc>
      </w:tr>
      <w:tr w:rsidR="00FC3C64" w:rsidRPr="008B3B97" w14:paraId="05E96C83"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25320F8"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 xml:space="preserve">Milena Salazar Vargas </w:t>
            </w:r>
          </w:p>
        </w:tc>
        <w:tc>
          <w:tcPr>
            <w:tcW w:w="797" w:type="dxa"/>
            <w:tcBorders>
              <w:top w:val="nil"/>
              <w:left w:val="nil"/>
              <w:bottom w:val="single" w:sz="4" w:space="0" w:color="auto"/>
              <w:right w:val="single" w:sz="4" w:space="0" w:color="auto"/>
            </w:tcBorders>
            <w:shd w:val="clear" w:color="auto" w:fill="auto"/>
            <w:noWrap/>
            <w:vAlign w:val="center"/>
            <w:hideMark/>
          </w:tcPr>
          <w:p w14:paraId="7A24C08D"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2-0681-0911</w:t>
            </w:r>
          </w:p>
        </w:tc>
        <w:tc>
          <w:tcPr>
            <w:tcW w:w="620" w:type="dxa"/>
            <w:tcBorders>
              <w:top w:val="single" w:sz="4" w:space="0" w:color="auto"/>
              <w:left w:val="nil"/>
              <w:bottom w:val="single" w:sz="4" w:space="0" w:color="auto"/>
              <w:right w:val="single" w:sz="4" w:space="0" w:color="auto"/>
            </w:tcBorders>
            <w:vAlign w:val="center"/>
          </w:tcPr>
          <w:p w14:paraId="30618EBE" w14:textId="33C43716"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E07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EFBE82A" w14:textId="04F46F6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795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510698B4" w14:textId="739CC9F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051D1E91" w14:textId="524AC72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492A46BD" w14:textId="1505306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790E6010" w14:textId="3B0E558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378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133,51</w:t>
            </w:r>
          </w:p>
        </w:tc>
        <w:tc>
          <w:tcPr>
            <w:tcW w:w="992" w:type="dxa"/>
            <w:tcBorders>
              <w:top w:val="nil"/>
              <w:left w:val="nil"/>
              <w:bottom w:val="single" w:sz="4" w:space="0" w:color="auto"/>
              <w:right w:val="single" w:sz="4" w:space="0" w:color="auto"/>
            </w:tcBorders>
            <w:shd w:val="clear" w:color="auto" w:fill="auto"/>
            <w:vAlign w:val="center"/>
            <w:hideMark/>
          </w:tcPr>
          <w:p w14:paraId="37884438" w14:textId="247177EE"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593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689,92</w:t>
            </w:r>
          </w:p>
        </w:tc>
        <w:tc>
          <w:tcPr>
            <w:tcW w:w="851" w:type="dxa"/>
            <w:tcBorders>
              <w:top w:val="nil"/>
              <w:left w:val="nil"/>
              <w:bottom w:val="single" w:sz="4" w:space="0" w:color="auto"/>
              <w:right w:val="single" w:sz="4" w:space="0" w:color="auto"/>
            </w:tcBorders>
            <w:shd w:val="clear" w:color="auto" w:fill="auto"/>
            <w:vAlign w:val="center"/>
            <w:hideMark/>
          </w:tcPr>
          <w:p w14:paraId="01ADDC4F" w14:textId="6DB6AF3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014,83</w:t>
            </w:r>
          </w:p>
        </w:tc>
      </w:tr>
      <w:tr w:rsidR="00FC3C64" w:rsidRPr="008B3B97" w14:paraId="07371B39"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66F49EB4"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Yamileth Cisneros Molina</w:t>
            </w:r>
          </w:p>
        </w:tc>
        <w:tc>
          <w:tcPr>
            <w:tcW w:w="797" w:type="dxa"/>
            <w:tcBorders>
              <w:top w:val="nil"/>
              <w:left w:val="nil"/>
              <w:bottom w:val="single" w:sz="4" w:space="0" w:color="auto"/>
              <w:right w:val="single" w:sz="4" w:space="0" w:color="auto"/>
            </w:tcBorders>
            <w:shd w:val="clear" w:color="auto" w:fill="auto"/>
            <w:noWrap/>
            <w:vAlign w:val="center"/>
            <w:hideMark/>
          </w:tcPr>
          <w:p w14:paraId="51794A4E"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2-0634-0041</w:t>
            </w:r>
          </w:p>
        </w:tc>
        <w:tc>
          <w:tcPr>
            <w:tcW w:w="620" w:type="dxa"/>
            <w:tcBorders>
              <w:top w:val="single" w:sz="4" w:space="0" w:color="auto"/>
              <w:left w:val="nil"/>
              <w:bottom w:val="single" w:sz="4" w:space="0" w:color="auto"/>
              <w:right w:val="single" w:sz="4" w:space="0" w:color="auto"/>
            </w:tcBorders>
            <w:vAlign w:val="center"/>
          </w:tcPr>
          <w:p w14:paraId="0C7E1DFB" w14:textId="09821A8A"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E08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524649C" w14:textId="29ADD2D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948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50347915" w14:textId="5F30DA9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0815EE41" w14:textId="28D5C6E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4C61DC00" w14:textId="2FCC17A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2C2C11E" w14:textId="57F17C7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380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866,70</w:t>
            </w:r>
          </w:p>
        </w:tc>
        <w:tc>
          <w:tcPr>
            <w:tcW w:w="992" w:type="dxa"/>
            <w:tcBorders>
              <w:top w:val="nil"/>
              <w:left w:val="nil"/>
              <w:bottom w:val="single" w:sz="4" w:space="0" w:color="auto"/>
              <w:right w:val="single" w:sz="4" w:space="0" w:color="auto"/>
            </w:tcBorders>
            <w:shd w:val="clear" w:color="auto" w:fill="auto"/>
            <w:vAlign w:val="center"/>
            <w:hideMark/>
          </w:tcPr>
          <w:p w14:paraId="74775909" w14:textId="7FB11CDB"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750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023,11</w:t>
            </w:r>
          </w:p>
        </w:tc>
        <w:tc>
          <w:tcPr>
            <w:tcW w:w="851" w:type="dxa"/>
            <w:tcBorders>
              <w:top w:val="nil"/>
              <w:left w:val="nil"/>
              <w:bottom w:val="single" w:sz="4" w:space="0" w:color="auto"/>
              <w:right w:val="single" w:sz="4" w:space="0" w:color="auto"/>
            </w:tcBorders>
            <w:shd w:val="clear" w:color="auto" w:fill="auto"/>
            <w:vAlign w:val="center"/>
            <w:hideMark/>
          </w:tcPr>
          <w:p w14:paraId="219FB6DE" w14:textId="3BBF072F"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318,52</w:t>
            </w:r>
          </w:p>
        </w:tc>
      </w:tr>
      <w:tr w:rsidR="00FC3C64" w:rsidRPr="008B3B97" w14:paraId="7CD3BF4A"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681C1280" w14:textId="332E95C2"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lastRenderedPageBreak/>
              <w:t xml:space="preserve">Sonia </w:t>
            </w:r>
            <w:r w:rsidR="008A45ED" w:rsidRPr="008B3B97">
              <w:rPr>
                <w:rFonts w:ascii="Arial Narrow" w:hAnsi="Arial Narrow" w:cs="Calibri"/>
                <w:sz w:val="16"/>
                <w:szCs w:val="16"/>
                <w:lang w:val="es-CR" w:eastAsia="es-CR"/>
              </w:rPr>
              <w:t>Pérez</w:t>
            </w:r>
            <w:r w:rsidRPr="008B3B97">
              <w:rPr>
                <w:rFonts w:ascii="Arial Narrow" w:hAnsi="Arial Narrow" w:cs="Calibri"/>
                <w:sz w:val="16"/>
                <w:szCs w:val="16"/>
                <w:lang w:val="es-CR" w:eastAsia="es-CR"/>
              </w:rPr>
              <w:t xml:space="preserve"> L</w:t>
            </w:r>
            <w:r w:rsidR="008A45ED">
              <w:rPr>
                <w:rFonts w:ascii="Arial Narrow" w:hAnsi="Arial Narrow" w:cs="Calibri"/>
                <w:sz w:val="16"/>
                <w:szCs w:val="16"/>
                <w:lang w:val="es-CR" w:eastAsia="es-CR"/>
              </w:rPr>
              <w:t>ó</w:t>
            </w:r>
            <w:r w:rsidRPr="008B3B97">
              <w:rPr>
                <w:rFonts w:ascii="Arial Narrow" w:hAnsi="Arial Narrow" w:cs="Calibri"/>
                <w:sz w:val="16"/>
                <w:szCs w:val="16"/>
                <w:lang w:val="es-CR" w:eastAsia="es-CR"/>
              </w:rPr>
              <w:t>pez</w:t>
            </w:r>
          </w:p>
        </w:tc>
        <w:tc>
          <w:tcPr>
            <w:tcW w:w="797" w:type="dxa"/>
            <w:tcBorders>
              <w:top w:val="nil"/>
              <w:left w:val="nil"/>
              <w:bottom w:val="single" w:sz="4" w:space="0" w:color="auto"/>
              <w:right w:val="single" w:sz="4" w:space="0" w:color="auto"/>
            </w:tcBorders>
            <w:shd w:val="clear" w:color="auto" w:fill="auto"/>
            <w:noWrap/>
            <w:vAlign w:val="center"/>
            <w:hideMark/>
          </w:tcPr>
          <w:p w14:paraId="17FEAC91"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2-0569-0889</w:t>
            </w:r>
          </w:p>
        </w:tc>
        <w:tc>
          <w:tcPr>
            <w:tcW w:w="620" w:type="dxa"/>
            <w:tcBorders>
              <w:top w:val="single" w:sz="4" w:space="0" w:color="auto"/>
              <w:left w:val="nil"/>
              <w:bottom w:val="single" w:sz="4" w:space="0" w:color="auto"/>
              <w:right w:val="single" w:sz="4" w:space="0" w:color="auto"/>
            </w:tcBorders>
            <w:vAlign w:val="center"/>
          </w:tcPr>
          <w:p w14:paraId="0502544F" w14:textId="5F40E7EA"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E09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02EF804" w14:textId="5D50EF8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795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44ED73EA" w14:textId="42196E6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6484B644" w14:textId="1B2E3BD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52513BDF" w14:textId="034DC6C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7C27B8CC" w14:textId="55FA7C6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378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133,51</w:t>
            </w:r>
          </w:p>
        </w:tc>
        <w:tc>
          <w:tcPr>
            <w:tcW w:w="992" w:type="dxa"/>
            <w:tcBorders>
              <w:top w:val="nil"/>
              <w:left w:val="nil"/>
              <w:bottom w:val="single" w:sz="4" w:space="0" w:color="auto"/>
              <w:right w:val="single" w:sz="4" w:space="0" w:color="auto"/>
            </w:tcBorders>
            <w:shd w:val="clear" w:color="auto" w:fill="auto"/>
            <w:vAlign w:val="center"/>
            <w:hideMark/>
          </w:tcPr>
          <w:p w14:paraId="1AE972A2" w14:textId="4D4E3CD8"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593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689,92</w:t>
            </w:r>
          </w:p>
        </w:tc>
        <w:tc>
          <w:tcPr>
            <w:tcW w:w="851" w:type="dxa"/>
            <w:tcBorders>
              <w:top w:val="nil"/>
              <w:left w:val="nil"/>
              <w:bottom w:val="single" w:sz="4" w:space="0" w:color="auto"/>
              <w:right w:val="single" w:sz="4" w:space="0" w:color="auto"/>
            </w:tcBorders>
            <w:shd w:val="clear" w:color="auto" w:fill="auto"/>
            <w:vAlign w:val="center"/>
            <w:hideMark/>
          </w:tcPr>
          <w:p w14:paraId="08DF6288" w14:textId="0F2CD86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014,83</w:t>
            </w:r>
          </w:p>
        </w:tc>
      </w:tr>
      <w:tr w:rsidR="00FC3C64" w:rsidRPr="008B3B97" w14:paraId="3FAADCF9"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625E6973"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Noilyn Muñoz Salazar</w:t>
            </w:r>
          </w:p>
        </w:tc>
        <w:tc>
          <w:tcPr>
            <w:tcW w:w="797" w:type="dxa"/>
            <w:tcBorders>
              <w:top w:val="nil"/>
              <w:left w:val="nil"/>
              <w:bottom w:val="single" w:sz="4" w:space="0" w:color="auto"/>
              <w:right w:val="single" w:sz="4" w:space="0" w:color="auto"/>
            </w:tcBorders>
            <w:shd w:val="clear" w:color="auto" w:fill="auto"/>
            <w:noWrap/>
            <w:vAlign w:val="center"/>
            <w:hideMark/>
          </w:tcPr>
          <w:p w14:paraId="5B004C7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2-0604-0506</w:t>
            </w:r>
          </w:p>
        </w:tc>
        <w:tc>
          <w:tcPr>
            <w:tcW w:w="620" w:type="dxa"/>
            <w:tcBorders>
              <w:top w:val="single" w:sz="4" w:space="0" w:color="auto"/>
              <w:left w:val="nil"/>
              <w:bottom w:val="single" w:sz="4" w:space="0" w:color="auto"/>
              <w:right w:val="single" w:sz="4" w:space="0" w:color="auto"/>
            </w:tcBorders>
            <w:vAlign w:val="center"/>
          </w:tcPr>
          <w:p w14:paraId="6823FF1B" w14:textId="580DD64C"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581B24B" w14:textId="4568FFA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4BA1AAE8" w14:textId="68C6FD5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142660F3" w14:textId="1F10076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1F61F583" w14:textId="7F8BEF7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7D9C671" w14:textId="24B3A03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381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550,63</w:t>
            </w:r>
          </w:p>
        </w:tc>
        <w:tc>
          <w:tcPr>
            <w:tcW w:w="992" w:type="dxa"/>
            <w:tcBorders>
              <w:top w:val="nil"/>
              <w:left w:val="nil"/>
              <w:bottom w:val="single" w:sz="4" w:space="0" w:color="auto"/>
              <w:right w:val="single" w:sz="4" w:space="0" w:color="auto"/>
            </w:tcBorders>
            <w:shd w:val="clear" w:color="auto" w:fill="auto"/>
            <w:vAlign w:val="center"/>
            <w:hideMark/>
          </w:tcPr>
          <w:p w14:paraId="489E8211" w14:textId="09340B9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789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107,04</w:t>
            </w:r>
          </w:p>
        </w:tc>
        <w:tc>
          <w:tcPr>
            <w:tcW w:w="851" w:type="dxa"/>
            <w:tcBorders>
              <w:top w:val="nil"/>
              <w:left w:val="nil"/>
              <w:bottom w:val="single" w:sz="4" w:space="0" w:color="auto"/>
              <w:right w:val="single" w:sz="4" w:space="0" w:color="auto"/>
            </w:tcBorders>
            <w:shd w:val="clear" w:color="auto" w:fill="auto"/>
            <w:vAlign w:val="center"/>
            <w:hideMark/>
          </w:tcPr>
          <w:p w14:paraId="03F095AE" w14:textId="4AC8A6E9"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394,51</w:t>
            </w:r>
          </w:p>
        </w:tc>
      </w:tr>
      <w:tr w:rsidR="00FC3C64" w:rsidRPr="008B3B97" w14:paraId="54E77653"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8EC0F1B"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Jorge Luis Naranjo Salas</w:t>
            </w:r>
          </w:p>
        </w:tc>
        <w:tc>
          <w:tcPr>
            <w:tcW w:w="797" w:type="dxa"/>
            <w:tcBorders>
              <w:top w:val="nil"/>
              <w:left w:val="nil"/>
              <w:bottom w:val="single" w:sz="4" w:space="0" w:color="auto"/>
              <w:right w:val="single" w:sz="4" w:space="0" w:color="auto"/>
            </w:tcBorders>
            <w:shd w:val="clear" w:color="auto" w:fill="auto"/>
            <w:noWrap/>
            <w:vAlign w:val="center"/>
            <w:hideMark/>
          </w:tcPr>
          <w:p w14:paraId="330C3FB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2-0677-0649</w:t>
            </w:r>
          </w:p>
        </w:tc>
        <w:tc>
          <w:tcPr>
            <w:tcW w:w="620" w:type="dxa"/>
            <w:tcBorders>
              <w:top w:val="single" w:sz="4" w:space="0" w:color="auto"/>
              <w:left w:val="nil"/>
              <w:bottom w:val="single" w:sz="4" w:space="0" w:color="auto"/>
              <w:right w:val="single" w:sz="4" w:space="0" w:color="auto"/>
            </w:tcBorders>
            <w:vAlign w:val="center"/>
          </w:tcPr>
          <w:p w14:paraId="0F8FE325" w14:textId="25E2F6BB"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F4750A" w14:textId="47FEA86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795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783AF79E" w14:textId="3E01C76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093A5353" w14:textId="0AB11DE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1D9B526C" w14:textId="3D491F6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5A9506E9" w14:textId="36CE6FA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378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133,51</w:t>
            </w:r>
          </w:p>
        </w:tc>
        <w:tc>
          <w:tcPr>
            <w:tcW w:w="992" w:type="dxa"/>
            <w:tcBorders>
              <w:top w:val="nil"/>
              <w:left w:val="nil"/>
              <w:bottom w:val="single" w:sz="4" w:space="0" w:color="auto"/>
              <w:right w:val="single" w:sz="4" w:space="0" w:color="auto"/>
            </w:tcBorders>
            <w:shd w:val="clear" w:color="auto" w:fill="auto"/>
            <w:vAlign w:val="center"/>
            <w:hideMark/>
          </w:tcPr>
          <w:p w14:paraId="22370DD6" w14:textId="2F3FA70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593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689,92</w:t>
            </w:r>
          </w:p>
        </w:tc>
        <w:tc>
          <w:tcPr>
            <w:tcW w:w="851" w:type="dxa"/>
            <w:tcBorders>
              <w:top w:val="nil"/>
              <w:left w:val="nil"/>
              <w:bottom w:val="single" w:sz="4" w:space="0" w:color="auto"/>
              <w:right w:val="single" w:sz="4" w:space="0" w:color="auto"/>
            </w:tcBorders>
            <w:shd w:val="clear" w:color="auto" w:fill="auto"/>
            <w:vAlign w:val="center"/>
            <w:hideMark/>
          </w:tcPr>
          <w:p w14:paraId="351A8184" w14:textId="49E2EB9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014,83</w:t>
            </w:r>
          </w:p>
        </w:tc>
      </w:tr>
      <w:tr w:rsidR="00FC3C64" w:rsidRPr="008B3B97" w14:paraId="5131657C"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EB33208" w14:textId="1705BA0A"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Aydalina Gonz</w:t>
            </w:r>
            <w:r w:rsidR="008A45ED">
              <w:rPr>
                <w:rFonts w:ascii="Arial Narrow" w:hAnsi="Arial Narrow" w:cs="Calibri"/>
                <w:sz w:val="16"/>
                <w:szCs w:val="16"/>
                <w:lang w:val="es-CR" w:eastAsia="es-CR"/>
              </w:rPr>
              <w:t>á</w:t>
            </w:r>
            <w:r w:rsidRPr="008B3B97">
              <w:rPr>
                <w:rFonts w:ascii="Arial Narrow" w:hAnsi="Arial Narrow" w:cs="Calibri"/>
                <w:sz w:val="16"/>
                <w:szCs w:val="16"/>
                <w:lang w:val="es-CR" w:eastAsia="es-CR"/>
              </w:rPr>
              <w:t>lez Gonz</w:t>
            </w:r>
            <w:r w:rsidR="008A45ED">
              <w:rPr>
                <w:rFonts w:ascii="Arial Narrow" w:hAnsi="Arial Narrow" w:cs="Calibri"/>
                <w:sz w:val="16"/>
                <w:szCs w:val="16"/>
                <w:lang w:val="es-CR" w:eastAsia="es-CR"/>
              </w:rPr>
              <w:t>á</w:t>
            </w:r>
            <w:r w:rsidRPr="008B3B97">
              <w:rPr>
                <w:rFonts w:ascii="Arial Narrow" w:hAnsi="Arial Narrow" w:cs="Calibri"/>
                <w:sz w:val="16"/>
                <w:szCs w:val="16"/>
                <w:lang w:val="es-CR" w:eastAsia="es-CR"/>
              </w:rPr>
              <w:t xml:space="preserve">lez </w:t>
            </w:r>
          </w:p>
        </w:tc>
        <w:tc>
          <w:tcPr>
            <w:tcW w:w="797" w:type="dxa"/>
            <w:tcBorders>
              <w:top w:val="nil"/>
              <w:left w:val="nil"/>
              <w:bottom w:val="single" w:sz="4" w:space="0" w:color="auto"/>
              <w:right w:val="single" w:sz="4" w:space="0" w:color="auto"/>
            </w:tcBorders>
            <w:shd w:val="clear" w:color="auto" w:fill="auto"/>
            <w:noWrap/>
            <w:vAlign w:val="center"/>
            <w:hideMark/>
          </w:tcPr>
          <w:p w14:paraId="4B933B9D"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155-818331619</w:t>
            </w:r>
          </w:p>
        </w:tc>
        <w:tc>
          <w:tcPr>
            <w:tcW w:w="620" w:type="dxa"/>
            <w:tcBorders>
              <w:top w:val="single" w:sz="4" w:space="0" w:color="auto"/>
              <w:left w:val="nil"/>
              <w:bottom w:val="single" w:sz="4" w:space="0" w:color="auto"/>
              <w:right w:val="single" w:sz="4" w:space="0" w:color="auto"/>
            </w:tcBorders>
            <w:vAlign w:val="center"/>
          </w:tcPr>
          <w:p w14:paraId="781E6CD0" w14:textId="0F20249A"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E12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A62E6A6" w14:textId="1E09C6D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6F376EBB" w14:textId="4187C0A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345,73</w:t>
            </w:r>
          </w:p>
        </w:tc>
        <w:tc>
          <w:tcPr>
            <w:tcW w:w="851" w:type="dxa"/>
            <w:tcBorders>
              <w:top w:val="nil"/>
              <w:left w:val="nil"/>
              <w:bottom w:val="single" w:sz="4" w:space="0" w:color="auto"/>
              <w:right w:val="single" w:sz="4" w:space="0" w:color="auto"/>
            </w:tcBorders>
            <w:shd w:val="clear" w:color="auto" w:fill="auto"/>
            <w:vAlign w:val="center"/>
            <w:hideMark/>
          </w:tcPr>
          <w:p w14:paraId="3C9FE283" w14:textId="42AD0F6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160,68</w:t>
            </w:r>
          </w:p>
        </w:tc>
        <w:tc>
          <w:tcPr>
            <w:tcW w:w="724" w:type="dxa"/>
            <w:tcBorders>
              <w:top w:val="nil"/>
              <w:left w:val="nil"/>
              <w:bottom w:val="single" w:sz="4" w:space="0" w:color="auto"/>
              <w:right w:val="single" w:sz="4" w:space="0" w:color="auto"/>
            </w:tcBorders>
            <w:shd w:val="clear" w:color="auto" w:fill="auto"/>
            <w:vAlign w:val="center"/>
            <w:hideMark/>
          </w:tcPr>
          <w:p w14:paraId="5CC188B1" w14:textId="69FCDB6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7D74C4D3" w14:textId="2D51C16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380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180,22</w:t>
            </w:r>
          </w:p>
        </w:tc>
        <w:tc>
          <w:tcPr>
            <w:tcW w:w="992" w:type="dxa"/>
            <w:tcBorders>
              <w:top w:val="nil"/>
              <w:left w:val="nil"/>
              <w:bottom w:val="single" w:sz="4" w:space="0" w:color="auto"/>
              <w:right w:val="single" w:sz="4" w:space="0" w:color="auto"/>
            </w:tcBorders>
            <w:shd w:val="clear" w:color="auto" w:fill="auto"/>
            <w:vAlign w:val="center"/>
            <w:hideMark/>
          </w:tcPr>
          <w:p w14:paraId="03AFD448" w14:textId="611E5783"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936,63</w:t>
            </w:r>
          </w:p>
        </w:tc>
        <w:tc>
          <w:tcPr>
            <w:tcW w:w="851" w:type="dxa"/>
            <w:tcBorders>
              <w:top w:val="nil"/>
              <w:left w:val="nil"/>
              <w:bottom w:val="single" w:sz="4" w:space="0" w:color="auto"/>
              <w:right w:val="single" w:sz="4" w:space="0" w:color="auto"/>
            </w:tcBorders>
            <w:shd w:val="clear" w:color="auto" w:fill="auto"/>
            <w:vAlign w:val="center"/>
            <w:hideMark/>
          </w:tcPr>
          <w:p w14:paraId="0B6F8AED" w14:textId="2CF86238"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242,25</w:t>
            </w:r>
          </w:p>
        </w:tc>
      </w:tr>
      <w:tr w:rsidR="00FC3C64" w:rsidRPr="008B3B97" w14:paraId="577CC00B"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6F0F3982" w14:textId="3237D283"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Sandra Mar</w:t>
            </w:r>
            <w:r w:rsidR="003E65B7">
              <w:rPr>
                <w:rFonts w:ascii="Arial Narrow" w:hAnsi="Arial Narrow" w:cs="Calibri"/>
                <w:sz w:val="16"/>
                <w:szCs w:val="16"/>
                <w:lang w:val="es-CR" w:eastAsia="es-CR"/>
              </w:rPr>
              <w:t>í</w:t>
            </w:r>
            <w:r w:rsidRPr="008B3B97">
              <w:rPr>
                <w:rFonts w:ascii="Arial Narrow" w:hAnsi="Arial Narrow" w:cs="Calibri"/>
                <w:sz w:val="16"/>
                <w:szCs w:val="16"/>
                <w:lang w:val="es-CR" w:eastAsia="es-CR"/>
              </w:rPr>
              <w:t>a Salas Salas</w:t>
            </w:r>
          </w:p>
        </w:tc>
        <w:tc>
          <w:tcPr>
            <w:tcW w:w="797" w:type="dxa"/>
            <w:tcBorders>
              <w:top w:val="nil"/>
              <w:left w:val="nil"/>
              <w:bottom w:val="single" w:sz="4" w:space="0" w:color="auto"/>
              <w:right w:val="single" w:sz="4" w:space="0" w:color="auto"/>
            </w:tcBorders>
            <w:shd w:val="clear" w:color="auto" w:fill="auto"/>
            <w:noWrap/>
            <w:vAlign w:val="center"/>
            <w:hideMark/>
          </w:tcPr>
          <w:p w14:paraId="361E2CE8"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2-0577-0191</w:t>
            </w:r>
          </w:p>
        </w:tc>
        <w:tc>
          <w:tcPr>
            <w:tcW w:w="620" w:type="dxa"/>
            <w:tcBorders>
              <w:top w:val="single" w:sz="4" w:space="0" w:color="auto"/>
              <w:left w:val="nil"/>
              <w:bottom w:val="single" w:sz="4" w:space="0" w:color="auto"/>
              <w:right w:val="single" w:sz="4" w:space="0" w:color="auto"/>
            </w:tcBorders>
            <w:vAlign w:val="center"/>
          </w:tcPr>
          <w:p w14:paraId="608D2F17" w14:textId="5F28D20E"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F01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EADA3B6" w14:textId="42415CA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266E5862" w14:textId="37B108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72416437" w14:textId="4F2502E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51AE9029" w14:textId="5C5C802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475DBBB" w14:textId="1C1C476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132,65</w:t>
            </w:r>
          </w:p>
        </w:tc>
        <w:tc>
          <w:tcPr>
            <w:tcW w:w="992" w:type="dxa"/>
            <w:tcBorders>
              <w:top w:val="nil"/>
              <w:left w:val="nil"/>
              <w:bottom w:val="single" w:sz="4" w:space="0" w:color="auto"/>
              <w:right w:val="single" w:sz="4" w:space="0" w:color="auto"/>
            </w:tcBorders>
            <w:shd w:val="clear" w:color="auto" w:fill="auto"/>
            <w:vAlign w:val="center"/>
            <w:hideMark/>
          </w:tcPr>
          <w:p w14:paraId="287B590C" w14:textId="69976A5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767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193,91</w:t>
            </w:r>
          </w:p>
        </w:tc>
        <w:tc>
          <w:tcPr>
            <w:tcW w:w="851" w:type="dxa"/>
            <w:tcBorders>
              <w:top w:val="nil"/>
              <w:left w:val="nil"/>
              <w:bottom w:val="single" w:sz="4" w:space="0" w:color="auto"/>
              <w:right w:val="single" w:sz="4" w:space="0" w:color="auto"/>
            </w:tcBorders>
            <w:shd w:val="clear" w:color="auto" w:fill="auto"/>
            <w:vAlign w:val="center"/>
            <w:hideMark/>
          </w:tcPr>
          <w:p w14:paraId="1F13D91C" w14:textId="624523F3"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342,57</w:t>
            </w:r>
          </w:p>
        </w:tc>
      </w:tr>
      <w:tr w:rsidR="00FC3C64" w:rsidRPr="008B3B97" w14:paraId="246E9E31"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67E03AAA" w14:textId="1A1B1DDC"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Lidia Mar</w:t>
            </w:r>
            <w:r w:rsidR="003E65B7">
              <w:rPr>
                <w:rFonts w:ascii="Arial Narrow" w:hAnsi="Arial Narrow" w:cs="Calibri"/>
                <w:sz w:val="16"/>
                <w:szCs w:val="16"/>
                <w:lang w:val="es-CR" w:eastAsia="es-CR"/>
              </w:rPr>
              <w:t>í</w:t>
            </w:r>
            <w:r w:rsidRPr="008B3B97">
              <w:rPr>
                <w:rFonts w:ascii="Arial Narrow" w:hAnsi="Arial Narrow" w:cs="Calibri"/>
                <w:sz w:val="16"/>
                <w:szCs w:val="16"/>
                <w:lang w:val="es-CR" w:eastAsia="es-CR"/>
              </w:rPr>
              <w:t>a Mata Hern</w:t>
            </w:r>
            <w:r w:rsidR="008A45ED">
              <w:rPr>
                <w:rFonts w:ascii="Arial Narrow" w:hAnsi="Arial Narrow" w:cs="Calibri"/>
                <w:sz w:val="16"/>
                <w:szCs w:val="16"/>
                <w:lang w:val="es-CR" w:eastAsia="es-CR"/>
              </w:rPr>
              <w:t>á</w:t>
            </w:r>
            <w:r w:rsidRPr="008B3B97">
              <w:rPr>
                <w:rFonts w:ascii="Arial Narrow" w:hAnsi="Arial Narrow" w:cs="Calibri"/>
                <w:sz w:val="16"/>
                <w:szCs w:val="16"/>
                <w:lang w:val="es-CR" w:eastAsia="es-CR"/>
              </w:rPr>
              <w:t>ndez</w:t>
            </w:r>
          </w:p>
        </w:tc>
        <w:tc>
          <w:tcPr>
            <w:tcW w:w="797" w:type="dxa"/>
            <w:tcBorders>
              <w:top w:val="nil"/>
              <w:left w:val="nil"/>
              <w:bottom w:val="single" w:sz="4" w:space="0" w:color="auto"/>
              <w:right w:val="single" w:sz="4" w:space="0" w:color="auto"/>
            </w:tcBorders>
            <w:shd w:val="clear" w:color="auto" w:fill="auto"/>
            <w:noWrap/>
            <w:vAlign w:val="center"/>
            <w:hideMark/>
          </w:tcPr>
          <w:p w14:paraId="20376F57"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2-0676-0378</w:t>
            </w:r>
          </w:p>
        </w:tc>
        <w:tc>
          <w:tcPr>
            <w:tcW w:w="620" w:type="dxa"/>
            <w:tcBorders>
              <w:top w:val="single" w:sz="4" w:space="0" w:color="auto"/>
              <w:left w:val="nil"/>
              <w:bottom w:val="single" w:sz="4" w:space="0" w:color="auto"/>
              <w:right w:val="single" w:sz="4" w:space="0" w:color="auto"/>
            </w:tcBorders>
            <w:vAlign w:val="center"/>
          </w:tcPr>
          <w:p w14:paraId="77396E4E" w14:textId="3C0F4013"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F02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B71F72" w14:textId="235461D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872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513E0CCA" w14:textId="24492EB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547D79F2" w14:textId="1F16187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6CBC2D93" w14:textId="6BF898B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8CED845" w14:textId="75ABC96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286,88</w:t>
            </w:r>
          </w:p>
        </w:tc>
        <w:tc>
          <w:tcPr>
            <w:tcW w:w="992" w:type="dxa"/>
            <w:tcBorders>
              <w:top w:val="nil"/>
              <w:left w:val="nil"/>
              <w:bottom w:val="single" w:sz="4" w:space="0" w:color="auto"/>
              <w:right w:val="single" w:sz="4" w:space="0" w:color="auto"/>
            </w:tcBorders>
            <w:shd w:val="clear" w:color="auto" w:fill="auto"/>
            <w:vAlign w:val="center"/>
            <w:hideMark/>
          </w:tcPr>
          <w:p w14:paraId="024B89F7" w14:textId="4DC31BD7"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691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748,14</w:t>
            </w:r>
          </w:p>
        </w:tc>
        <w:tc>
          <w:tcPr>
            <w:tcW w:w="851" w:type="dxa"/>
            <w:tcBorders>
              <w:top w:val="nil"/>
              <w:left w:val="nil"/>
              <w:bottom w:val="single" w:sz="4" w:space="0" w:color="auto"/>
              <w:right w:val="single" w:sz="4" w:space="0" w:color="auto"/>
            </w:tcBorders>
            <w:shd w:val="clear" w:color="auto" w:fill="auto"/>
            <w:vAlign w:val="center"/>
            <w:hideMark/>
          </w:tcPr>
          <w:p w14:paraId="26F8735E" w14:textId="1D50D283"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142,99</w:t>
            </w:r>
          </w:p>
        </w:tc>
      </w:tr>
      <w:tr w:rsidR="00FC3C64" w:rsidRPr="008B3B97" w14:paraId="09A315DE"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2B77B64"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Paula Vanessa Vargas Rojas</w:t>
            </w:r>
          </w:p>
        </w:tc>
        <w:tc>
          <w:tcPr>
            <w:tcW w:w="797" w:type="dxa"/>
            <w:tcBorders>
              <w:top w:val="nil"/>
              <w:left w:val="nil"/>
              <w:bottom w:val="single" w:sz="4" w:space="0" w:color="auto"/>
              <w:right w:val="single" w:sz="4" w:space="0" w:color="auto"/>
            </w:tcBorders>
            <w:shd w:val="clear" w:color="auto" w:fill="auto"/>
            <w:noWrap/>
            <w:vAlign w:val="center"/>
            <w:hideMark/>
          </w:tcPr>
          <w:p w14:paraId="14059102"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2-0761-0919</w:t>
            </w:r>
          </w:p>
        </w:tc>
        <w:tc>
          <w:tcPr>
            <w:tcW w:w="620" w:type="dxa"/>
            <w:tcBorders>
              <w:top w:val="single" w:sz="4" w:space="0" w:color="auto"/>
              <w:left w:val="nil"/>
              <w:bottom w:val="single" w:sz="4" w:space="0" w:color="auto"/>
              <w:right w:val="single" w:sz="4" w:space="0" w:color="auto"/>
            </w:tcBorders>
            <w:vAlign w:val="center"/>
          </w:tcPr>
          <w:p w14:paraId="32D71EAD" w14:textId="3019DC57"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F03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498BFDC" w14:textId="7149AF4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6305355C" w14:textId="2EAB160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59DCED7A" w14:textId="3792C52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0B8F401C" w14:textId="16D9988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6B591DA" w14:textId="3225E29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526,92</w:t>
            </w:r>
          </w:p>
        </w:tc>
        <w:tc>
          <w:tcPr>
            <w:tcW w:w="992" w:type="dxa"/>
            <w:tcBorders>
              <w:top w:val="nil"/>
              <w:left w:val="nil"/>
              <w:bottom w:val="single" w:sz="4" w:space="0" w:color="auto"/>
              <w:right w:val="single" w:sz="4" w:space="0" w:color="auto"/>
            </w:tcBorders>
            <w:shd w:val="clear" w:color="auto" w:fill="auto"/>
            <w:vAlign w:val="center"/>
            <w:hideMark/>
          </w:tcPr>
          <w:p w14:paraId="7EA918C8" w14:textId="48B52363"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388,18</w:t>
            </w:r>
          </w:p>
        </w:tc>
        <w:tc>
          <w:tcPr>
            <w:tcW w:w="851" w:type="dxa"/>
            <w:tcBorders>
              <w:top w:val="nil"/>
              <w:left w:val="nil"/>
              <w:bottom w:val="single" w:sz="4" w:space="0" w:color="auto"/>
              <w:right w:val="single" w:sz="4" w:space="0" w:color="auto"/>
            </w:tcBorders>
            <w:shd w:val="clear" w:color="auto" w:fill="auto"/>
            <w:vAlign w:val="center"/>
            <w:hideMark/>
          </w:tcPr>
          <w:p w14:paraId="3828A086" w14:textId="20B737AB"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654,40</w:t>
            </w:r>
          </w:p>
        </w:tc>
      </w:tr>
      <w:tr w:rsidR="00FC3C64" w:rsidRPr="008B3B97" w14:paraId="06A27684"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08A8950"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Josue Blanco Soto</w:t>
            </w:r>
          </w:p>
        </w:tc>
        <w:tc>
          <w:tcPr>
            <w:tcW w:w="797" w:type="dxa"/>
            <w:tcBorders>
              <w:top w:val="nil"/>
              <w:left w:val="nil"/>
              <w:bottom w:val="single" w:sz="4" w:space="0" w:color="auto"/>
              <w:right w:val="single" w:sz="4" w:space="0" w:color="auto"/>
            </w:tcBorders>
            <w:shd w:val="clear" w:color="auto" w:fill="auto"/>
            <w:noWrap/>
            <w:vAlign w:val="center"/>
            <w:hideMark/>
          </w:tcPr>
          <w:p w14:paraId="6DC2AD95"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2-0712-0514</w:t>
            </w:r>
          </w:p>
        </w:tc>
        <w:tc>
          <w:tcPr>
            <w:tcW w:w="620" w:type="dxa"/>
            <w:tcBorders>
              <w:top w:val="single" w:sz="4" w:space="0" w:color="auto"/>
              <w:left w:val="nil"/>
              <w:bottom w:val="single" w:sz="4" w:space="0" w:color="auto"/>
              <w:right w:val="single" w:sz="4" w:space="0" w:color="auto"/>
            </w:tcBorders>
            <w:vAlign w:val="center"/>
          </w:tcPr>
          <w:p w14:paraId="545AD3E4" w14:textId="6B26BB5D"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F04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08A2011" w14:textId="01C0968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2DFD1E98" w14:textId="5478355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628B6EB4" w14:textId="10A35DF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A22E628" w14:textId="60DBC20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9E5C4FF" w14:textId="25EF1EE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526,92</w:t>
            </w:r>
          </w:p>
        </w:tc>
        <w:tc>
          <w:tcPr>
            <w:tcW w:w="992" w:type="dxa"/>
            <w:tcBorders>
              <w:top w:val="nil"/>
              <w:left w:val="nil"/>
              <w:bottom w:val="single" w:sz="4" w:space="0" w:color="auto"/>
              <w:right w:val="single" w:sz="4" w:space="0" w:color="auto"/>
            </w:tcBorders>
            <w:shd w:val="clear" w:color="auto" w:fill="auto"/>
            <w:vAlign w:val="center"/>
            <w:hideMark/>
          </w:tcPr>
          <w:p w14:paraId="1EC33006" w14:textId="3169CE1B"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388,18</w:t>
            </w:r>
          </w:p>
        </w:tc>
        <w:tc>
          <w:tcPr>
            <w:tcW w:w="851" w:type="dxa"/>
            <w:tcBorders>
              <w:top w:val="nil"/>
              <w:left w:val="nil"/>
              <w:bottom w:val="single" w:sz="4" w:space="0" w:color="auto"/>
              <w:right w:val="single" w:sz="4" w:space="0" w:color="auto"/>
            </w:tcBorders>
            <w:shd w:val="clear" w:color="auto" w:fill="auto"/>
            <w:vAlign w:val="center"/>
            <w:hideMark/>
          </w:tcPr>
          <w:p w14:paraId="4116114C" w14:textId="26EADD55"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654,40</w:t>
            </w:r>
          </w:p>
        </w:tc>
      </w:tr>
      <w:tr w:rsidR="00FC3C64" w:rsidRPr="008B3B97" w14:paraId="64919FF9" w14:textId="77777777" w:rsidTr="004C6159">
        <w:trPr>
          <w:trHeight w:val="52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1A95AA1"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Yamileth Naranjo Salas</w:t>
            </w:r>
          </w:p>
        </w:tc>
        <w:tc>
          <w:tcPr>
            <w:tcW w:w="797" w:type="dxa"/>
            <w:tcBorders>
              <w:top w:val="nil"/>
              <w:left w:val="nil"/>
              <w:bottom w:val="single" w:sz="4" w:space="0" w:color="auto"/>
              <w:right w:val="single" w:sz="4" w:space="0" w:color="auto"/>
            </w:tcBorders>
            <w:shd w:val="clear" w:color="auto" w:fill="auto"/>
            <w:noWrap/>
            <w:vAlign w:val="center"/>
            <w:hideMark/>
          </w:tcPr>
          <w:p w14:paraId="7906A08F"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2-0469-0241</w:t>
            </w:r>
          </w:p>
        </w:tc>
        <w:tc>
          <w:tcPr>
            <w:tcW w:w="620" w:type="dxa"/>
            <w:tcBorders>
              <w:top w:val="single" w:sz="4" w:space="0" w:color="auto"/>
              <w:left w:val="nil"/>
              <w:bottom w:val="single" w:sz="4" w:space="0" w:color="auto"/>
              <w:right w:val="single" w:sz="4" w:space="0" w:color="auto"/>
            </w:tcBorders>
            <w:vAlign w:val="center"/>
          </w:tcPr>
          <w:p w14:paraId="2AAD7606" w14:textId="47EEBCBF"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F05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E4A987F" w14:textId="3B7FA36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948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5EC8EE11" w14:textId="088180F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5D61E947" w14:textId="693EA55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03F203D" w14:textId="617F7D8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6C091B91" w14:textId="153C5FB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476,27</w:t>
            </w:r>
          </w:p>
        </w:tc>
        <w:tc>
          <w:tcPr>
            <w:tcW w:w="992" w:type="dxa"/>
            <w:tcBorders>
              <w:top w:val="nil"/>
              <w:left w:val="nil"/>
              <w:bottom w:val="single" w:sz="4" w:space="0" w:color="auto"/>
              <w:right w:val="single" w:sz="4" w:space="0" w:color="auto"/>
            </w:tcBorders>
            <w:shd w:val="clear" w:color="auto" w:fill="auto"/>
            <w:vAlign w:val="center"/>
            <w:hideMark/>
          </w:tcPr>
          <w:p w14:paraId="34737247" w14:textId="6C997A3D"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737,53</w:t>
            </w:r>
          </w:p>
        </w:tc>
        <w:tc>
          <w:tcPr>
            <w:tcW w:w="851" w:type="dxa"/>
            <w:tcBorders>
              <w:top w:val="nil"/>
              <w:left w:val="nil"/>
              <w:bottom w:val="single" w:sz="4" w:space="0" w:color="auto"/>
              <w:right w:val="single" w:sz="4" w:space="0" w:color="auto"/>
            </w:tcBorders>
            <w:shd w:val="clear" w:color="auto" w:fill="auto"/>
            <w:vAlign w:val="center"/>
            <w:hideMark/>
          </w:tcPr>
          <w:p w14:paraId="4BF3D726" w14:textId="1132421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201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476,27</w:t>
            </w:r>
          </w:p>
        </w:tc>
      </w:tr>
      <w:tr w:rsidR="00FC3C64" w:rsidRPr="008B3B97" w14:paraId="112E52F7"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1B30520" w14:textId="6AC1E7F6"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Heilyn Mar</w:t>
            </w:r>
            <w:r w:rsidR="003E65B7">
              <w:rPr>
                <w:rFonts w:ascii="Arial Narrow" w:hAnsi="Arial Narrow" w:cs="Calibri"/>
                <w:sz w:val="16"/>
                <w:szCs w:val="16"/>
                <w:lang w:val="es-CR" w:eastAsia="es-CR"/>
              </w:rPr>
              <w:t>í</w:t>
            </w:r>
            <w:r w:rsidRPr="008B3B97">
              <w:rPr>
                <w:rFonts w:ascii="Arial Narrow" w:hAnsi="Arial Narrow" w:cs="Calibri"/>
                <w:sz w:val="16"/>
                <w:szCs w:val="16"/>
                <w:lang w:val="es-CR" w:eastAsia="es-CR"/>
              </w:rPr>
              <w:t>a Santana Cambronero</w:t>
            </w:r>
          </w:p>
        </w:tc>
        <w:tc>
          <w:tcPr>
            <w:tcW w:w="797" w:type="dxa"/>
            <w:tcBorders>
              <w:top w:val="nil"/>
              <w:left w:val="nil"/>
              <w:bottom w:val="single" w:sz="4" w:space="0" w:color="auto"/>
              <w:right w:val="single" w:sz="4" w:space="0" w:color="auto"/>
            </w:tcBorders>
            <w:shd w:val="clear" w:color="auto" w:fill="auto"/>
            <w:noWrap/>
            <w:vAlign w:val="center"/>
            <w:hideMark/>
          </w:tcPr>
          <w:p w14:paraId="0BD86529"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2-0775-0904</w:t>
            </w:r>
          </w:p>
        </w:tc>
        <w:tc>
          <w:tcPr>
            <w:tcW w:w="620" w:type="dxa"/>
            <w:tcBorders>
              <w:top w:val="single" w:sz="4" w:space="0" w:color="auto"/>
              <w:left w:val="nil"/>
              <w:bottom w:val="single" w:sz="4" w:space="0" w:color="auto"/>
              <w:right w:val="single" w:sz="4" w:space="0" w:color="auto"/>
            </w:tcBorders>
            <w:vAlign w:val="center"/>
          </w:tcPr>
          <w:p w14:paraId="1360B413" w14:textId="2CCBBCD6"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7AD82C8" w14:textId="5B958D7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948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267EDE91" w14:textId="1F46945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6C2D2515" w14:textId="3474CEB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AF4909D" w14:textId="31B4850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0450E631" w14:textId="643CF71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657,29</w:t>
            </w:r>
          </w:p>
        </w:tc>
        <w:tc>
          <w:tcPr>
            <w:tcW w:w="992" w:type="dxa"/>
            <w:tcBorders>
              <w:top w:val="nil"/>
              <w:left w:val="nil"/>
              <w:bottom w:val="single" w:sz="4" w:space="0" w:color="auto"/>
              <w:right w:val="single" w:sz="4" w:space="0" w:color="auto"/>
            </w:tcBorders>
            <w:shd w:val="clear" w:color="auto" w:fill="auto"/>
            <w:vAlign w:val="center"/>
            <w:hideMark/>
          </w:tcPr>
          <w:p w14:paraId="2E9B94EF" w14:textId="7BEDB0F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769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918,55</w:t>
            </w:r>
          </w:p>
        </w:tc>
        <w:tc>
          <w:tcPr>
            <w:tcW w:w="851" w:type="dxa"/>
            <w:tcBorders>
              <w:top w:val="nil"/>
              <w:left w:val="nil"/>
              <w:bottom w:val="single" w:sz="4" w:space="0" w:color="auto"/>
              <w:right w:val="single" w:sz="4" w:space="0" w:color="auto"/>
            </w:tcBorders>
            <w:shd w:val="clear" w:color="auto" w:fill="auto"/>
            <w:vAlign w:val="center"/>
            <w:hideMark/>
          </w:tcPr>
          <w:p w14:paraId="21AD51F8" w14:textId="43B46E57"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295,25</w:t>
            </w:r>
          </w:p>
        </w:tc>
      </w:tr>
      <w:tr w:rsidR="00FC3C64" w:rsidRPr="008B3B97" w14:paraId="3D4B69CD"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931863A" w14:textId="026166D4"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Fraylan Gabriel Murillo Ram</w:t>
            </w:r>
            <w:r w:rsidR="008A45ED">
              <w:rPr>
                <w:rFonts w:ascii="Arial Narrow" w:hAnsi="Arial Narrow" w:cs="Calibri"/>
                <w:sz w:val="16"/>
                <w:szCs w:val="16"/>
                <w:lang w:val="es-CR" w:eastAsia="es-CR"/>
              </w:rPr>
              <w:t>ír</w:t>
            </w:r>
            <w:r w:rsidRPr="008B3B97">
              <w:rPr>
                <w:rFonts w:ascii="Arial Narrow" w:hAnsi="Arial Narrow" w:cs="Calibri"/>
                <w:sz w:val="16"/>
                <w:szCs w:val="16"/>
                <w:lang w:val="es-CR" w:eastAsia="es-CR"/>
              </w:rPr>
              <w:t>ez</w:t>
            </w:r>
          </w:p>
        </w:tc>
        <w:tc>
          <w:tcPr>
            <w:tcW w:w="797" w:type="dxa"/>
            <w:tcBorders>
              <w:top w:val="nil"/>
              <w:left w:val="nil"/>
              <w:bottom w:val="single" w:sz="4" w:space="0" w:color="auto"/>
              <w:right w:val="single" w:sz="4" w:space="0" w:color="auto"/>
            </w:tcBorders>
            <w:shd w:val="clear" w:color="auto" w:fill="auto"/>
            <w:noWrap/>
            <w:vAlign w:val="center"/>
            <w:hideMark/>
          </w:tcPr>
          <w:p w14:paraId="3BF7374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2-0642-0932</w:t>
            </w:r>
          </w:p>
        </w:tc>
        <w:tc>
          <w:tcPr>
            <w:tcW w:w="620" w:type="dxa"/>
            <w:tcBorders>
              <w:top w:val="single" w:sz="4" w:space="0" w:color="auto"/>
              <w:left w:val="nil"/>
              <w:bottom w:val="single" w:sz="4" w:space="0" w:color="auto"/>
              <w:right w:val="single" w:sz="4" w:space="0" w:color="auto"/>
            </w:tcBorders>
            <w:vAlign w:val="center"/>
          </w:tcPr>
          <w:p w14:paraId="24CAFCE3" w14:textId="1F18223B"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F07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0FD72A" w14:textId="7FE8E5F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78BE2738" w14:textId="5DABF41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1F37BB1" w14:textId="7A360CF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64DD01F3" w14:textId="6FFB47F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6B063761" w14:textId="60A813F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592,80</w:t>
            </w:r>
          </w:p>
        </w:tc>
        <w:tc>
          <w:tcPr>
            <w:tcW w:w="992" w:type="dxa"/>
            <w:tcBorders>
              <w:top w:val="nil"/>
              <w:left w:val="nil"/>
              <w:bottom w:val="single" w:sz="4" w:space="0" w:color="auto"/>
              <w:right w:val="single" w:sz="4" w:space="0" w:color="auto"/>
            </w:tcBorders>
            <w:shd w:val="clear" w:color="auto" w:fill="auto"/>
            <w:vAlign w:val="center"/>
            <w:hideMark/>
          </w:tcPr>
          <w:p w14:paraId="6887839D" w14:textId="3FF43C41"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728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254,06</w:t>
            </w:r>
          </w:p>
        </w:tc>
        <w:tc>
          <w:tcPr>
            <w:tcW w:w="851" w:type="dxa"/>
            <w:tcBorders>
              <w:top w:val="nil"/>
              <w:left w:val="nil"/>
              <w:bottom w:val="single" w:sz="4" w:space="0" w:color="auto"/>
              <w:right w:val="single" w:sz="4" w:space="0" w:color="auto"/>
            </w:tcBorders>
            <w:shd w:val="clear" w:color="auto" w:fill="auto"/>
            <w:vAlign w:val="center"/>
            <w:hideMark/>
          </w:tcPr>
          <w:p w14:paraId="31D11625" w14:textId="3C56CDBB"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111,20</w:t>
            </w:r>
          </w:p>
        </w:tc>
      </w:tr>
      <w:tr w:rsidR="00FC3C64" w:rsidRPr="008B3B97" w14:paraId="04E6675D"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126A794"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Giorginella Vega Quesada</w:t>
            </w:r>
          </w:p>
        </w:tc>
        <w:tc>
          <w:tcPr>
            <w:tcW w:w="797" w:type="dxa"/>
            <w:tcBorders>
              <w:top w:val="nil"/>
              <w:left w:val="nil"/>
              <w:bottom w:val="single" w:sz="4" w:space="0" w:color="auto"/>
              <w:right w:val="single" w:sz="4" w:space="0" w:color="auto"/>
            </w:tcBorders>
            <w:shd w:val="clear" w:color="auto" w:fill="auto"/>
            <w:noWrap/>
            <w:vAlign w:val="center"/>
            <w:hideMark/>
          </w:tcPr>
          <w:p w14:paraId="12F7A4E5"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2-0695-0740</w:t>
            </w:r>
          </w:p>
        </w:tc>
        <w:tc>
          <w:tcPr>
            <w:tcW w:w="620" w:type="dxa"/>
            <w:tcBorders>
              <w:top w:val="single" w:sz="4" w:space="0" w:color="auto"/>
              <w:left w:val="nil"/>
              <w:bottom w:val="single" w:sz="4" w:space="0" w:color="auto"/>
              <w:right w:val="single" w:sz="4" w:space="0" w:color="auto"/>
            </w:tcBorders>
            <w:vAlign w:val="center"/>
          </w:tcPr>
          <w:p w14:paraId="330C092F" w14:textId="7BE5E5A8"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F08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17DADA6" w14:textId="1A54674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600,00</w:t>
            </w:r>
          </w:p>
        </w:tc>
        <w:tc>
          <w:tcPr>
            <w:tcW w:w="992" w:type="dxa"/>
            <w:tcBorders>
              <w:top w:val="nil"/>
              <w:left w:val="nil"/>
              <w:bottom w:val="single" w:sz="4" w:space="0" w:color="auto"/>
              <w:right w:val="single" w:sz="4" w:space="0" w:color="auto"/>
            </w:tcBorders>
            <w:shd w:val="clear" w:color="auto" w:fill="auto"/>
            <w:vAlign w:val="center"/>
            <w:hideMark/>
          </w:tcPr>
          <w:p w14:paraId="0D7B8596" w14:textId="1DBEA68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56C07B85" w14:textId="27F96DA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314F87B7" w14:textId="5F085CD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9D30D1F" w14:textId="0ABE1EB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132,65</w:t>
            </w:r>
          </w:p>
        </w:tc>
        <w:tc>
          <w:tcPr>
            <w:tcW w:w="992" w:type="dxa"/>
            <w:tcBorders>
              <w:top w:val="nil"/>
              <w:left w:val="nil"/>
              <w:bottom w:val="single" w:sz="4" w:space="0" w:color="auto"/>
              <w:right w:val="single" w:sz="4" w:space="0" w:color="auto"/>
            </w:tcBorders>
            <w:shd w:val="clear" w:color="auto" w:fill="auto"/>
            <w:vAlign w:val="center"/>
            <w:hideMark/>
          </w:tcPr>
          <w:p w14:paraId="50AB0C31" w14:textId="32983BD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767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193,91</w:t>
            </w:r>
          </w:p>
        </w:tc>
        <w:tc>
          <w:tcPr>
            <w:tcW w:w="851" w:type="dxa"/>
            <w:tcBorders>
              <w:top w:val="nil"/>
              <w:left w:val="nil"/>
              <w:bottom w:val="single" w:sz="4" w:space="0" w:color="auto"/>
              <w:right w:val="single" w:sz="4" w:space="0" w:color="auto"/>
            </w:tcBorders>
            <w:shd w:val="clear" w:color="auto" w:fill="auto"/>
            <w:vAlign w:val="center"/>
            <w:hideMark/>
          </w:tcPr>
          <w:p w14:paraId="4CFF9AE7" w14:textId="72FF313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342,57</w:t>
            </w:r>
          </w:p>
        </w:tc>
      </w:tr>
      <w:tr w:rsidR="00FC3C64" w:rsidRPr="008B3B97" w14:paraId="0F7DA248"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6180D4A" w14:textId="02FB1998"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 xml:space="preserve">Eudania </w:t>
            </w:r>
            <w:r w:rsidR="008A45ED">
              <w:rPr>
                <w:rFonts w:ascii="Arial Narrow" w:hAnsi="Arial Narrow" w:cs="Calibri"/>
                <w:sz w:val="16"/>
                <w:szCs w:val="16"/>
                <w:lang w:val="es-CR" w:eastAsia="es-CR"/>
              </w:rPr>
              <w:t>d</w:t>
            </w:r>
            <w:r w:rsidRPr="008B3B97">
              <w:rPr>
                <w:rFonts w:ascii="Arial Narrow" w:hAnsi="Arial Narrow" w:cs="Calibri"/>
                <w:sz w:val="16"/>
                <w:szCs w:val="16"/>
                <w:lang w:val="es-CR" w:eastAsia="es-CR"/>
              </w:rPr>
              <w:t>el Socorro Cisneros Molina</w:t>
            </w:r>
          </w:p>
        </w:tc>
        <w:tc>
          <w:tcPr>
            <w:tcW w:w="797" w:type="dxa"/>
            <w:tcBorders>
              <w:top w:val="nil"/>
              <w:left w:val="nil"/>
              <w:bottom w:val="single" w:sz="4" w:space="0" w:color="auto"/>
              <w:right w:val="single" w:sz="4" w:space="0" w:color="auto"/>
            </w:tcBorders>
            <w:shd w:val="clear" w:color="auto" w:fill="auto"/>
            <w:noWrap/>
            <w:vAlign w:val="center"/>
            <w:hideMark/>
          </w:tcPr>
          <w:p w14:paraId="33C293B2"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2-0659-0317</w:t>
            </w:r>
          </w:p>
        </w:tc>
        <w:tc>
          <w:tcPr>
            <w:tcW w:w="620" w:type="dxa"/>
            <w:tcBorders>
              <w:top w:val="single" w:sz="4" w:space="0" w:color="auto"/>
              <w:left w:val="nil"/>
              <w:bottom w:val="single" w:sz="4" w:space="0" w:color="auto"/>
              <w:right w:val="single" w:sz="4" w:space="0" w:color="auto"/>
            </w:tcBorders>
            <w:vAlign w:val="center"/>
          </w:tcPr>
          <w:p w14:paraId="0F3DB704" w14:textId="3DA84F06"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F09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AA8D5E6" w14:textId="6FC90E7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756</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800,00</w:t>
            </w:r>
          </w:p>
        </w:tc>
        <w:tc>
          <w:tcPr>
            <w:tcW w:w="992" w:type="dxa"/>
            <w:tcBorders>
              <w:top w:val="nil"/>
              <w:left w:val="nil"/>
              <w:bottom w:val="single" w:sz="4" w:space="0" w:color="auto"/>
              <w:right w:val="single" w:sz="4" w:space="0" w:color="auto"/>
            </w:tcBorders>
            <w:shd w:val="clear" w:color="auto" w:fill="auto"/>
            <w:vAlign w:val="center"/>
            <w:hideMark/>
          </w:tcPr>
          <w:p w14:paraId="4A22C846" w14:textId="3CEE165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369F89A" w14:textId="0B2EC4F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0372F741" w14:textId="3A1C9C4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23043DE7" w14:textId="7FEE8F0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359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240,17</w:t>
            </w:r>
          </w:p>
        </w:tc>
        <w:tc>
          <w:tcPr>
            <w:tcW w:w="992" w:type="dxa"/>
            <w:tcBorders>
              <w:top w:val="nil"/>
              <w:left w:val="nil"/>
              <w:bottom w:val="single" w:sz="4" w:space="0" w:color="auto"/>
              <w:right w:val="single" w:sz="4" w:space="0" w:color="auto"/>
            </w:tcBorders>
            <w:shd w:val="clear" w:color="auto" w:fill="auto"/>
            <w:vAlign w:val="center"/>
            <w:hideMark/>
          </w:tcPr>
          <w:p w14:paraId="74C79943" w14:textId="0972C14F"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574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501,43</w:t>
            </w:r>
          </w:p>
        </w:tc>
        <w:tc>
          <w:tcPr>
            <w:tcW w:w="851" w:type="dxa"/>
            <w:tcBorders>
              <w:top w:val="nil"/>
              <w:left w:val="nil"/>
              <w:bottom w:val="single" w:sz="4" w:space="0" w:color="auto"/>
              <w:right w:val="single" w:sz="4" w:space="0" w:color="auto"/>
            </w:tcBorders>
            <w:shd w:val="clear" w:color="auto" w:fill="auto"/>
            <w:vAlign w:val="center"/>
            <w:hideMark/>
          </w:tcPr>
          <w:p w14:paraId="284F9115" w14:textId="44794E7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39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915,57</w:t>
            </w:r>
          </w:p>
        </w:tc>
      </w:tr>
      <w:tr w:rsidR="00FC3C64" w:rsidRPr="008B3B97" w14:paraId="09AB5F71"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61C75ADA"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Celia Maria Vargas Rojas</w:t>
            </w:r>
          </w:p>
        </w:tc>
        <w:tc>
          <w:tcPr>
            <w:tcW w:w="797" w:type="dxa"/>
            <w:tcBorders>
              <w:top w:val="nil"/>
              <w:left w:val="nil"/>
              <w:bottom w:val="single" w:sz="4" w:space="0" w:color="auto"/>
              <w:right w:val="single" w:sz="4" w:space="0" w:color="auto"/>
            </w:tcBorders>
            <w:shd w:val="clear" w:color="auto" w:fill="auto"/>
            <w:noWrap/>
            <w:vAlign w:val="center"/>
            <w:hideMark/>
          </w:tcPr>
          <w:p w14:paraId="37F54DF7"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2-0782-0810</w:t>
            </w:r>
          </w:p>
        </w:tc>
        <w:tc>
          <w:tcPr>
            <w:tcW w:w="620" w:type="dxa"/>
            <w:tcBorders>
              <w:top w:val="single" w:sz="4" w:space="0" w:color="auto"/>
              <w:left w:val="nil"/>
              <w:bottom w:val="single" w:sz="4" w:space="0" w:color="auto"/>
              <w:right w:val="single" w:sz="4" w:space="0" w:color="auto"/>
            </w:tcBorders>
            <w:vAlign w:val="center"/>
          </w:tcPr>
          <w:p w14:paraId="7A9D32F4" w14:textId="7CEC6FB8"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8BCBE5E" w14:textId="4DA2D39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872</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5BDFFA7B" w14:textId="46B7C76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A9934D3" w14:textId="17A959D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228C4AF6" w14:textId="24CC8EF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41F76763" w14:textId="3C175C7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286,88</w:t>
            </w:r>
          </w:p>
        </w:tc>
        <w:tc>
          <w:tcPr>
            <w:tcW w:w="992" w:type="dxa"/>
            <w:tcBorders>
              <w:top w:val="nil"/>
              <w:left w:val="nil"/>
              <w:bottom w:val="single" w:sz="4" w:space="0" w:color="auto"/>
              <w:right w:val="single" w:sz="4" w:space="0" w:color="auto"/>
            </w:tcBorders>
            <w:shd w:val="clear" w:color="auto" w:fill="auto"/>
            <w:vAlign w:val="center"/>
            <w:hideMark/>
          </w:tcPr>
          <w:p w14:paraId="4B462AB0" w14:textId="43D836B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691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748,14</w:t>
            </w:r>
          </w:p>
        </w:tc>
        <w:tc>
          <w:tcPr>
            <w:tcW w:w="851" w:type="dxa"/>
            <w:tcBorders>
              <w:top w:val="nil"/>
              <w:left w:val="nil"/>
              <w:bottom w:val="single" w:sz="4" w:space="0" w:color="auto"/>
              <w:right w:val="single" w:sz="4" w:space="0" w:color="auto"/>
            </w:tcBorders>
            <w:shd w:val="clear" w:color="auto" w:fill="auto"/>
            <w:vAlign w:val="center"/>
            <w:hideMark/>
          </w:tcPr>
          <w:p w14:paraId="5DE08717" w14:textId="5D01D904"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142,99</w:t>
            </w:r>
          </w:p>
        </w:tc>
      </w:tr>
      <w:tr w:rsidR="00FC3C64" w:rsidRPr="008B3B97" w14:paraId="5B3C747A"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E791C9D" w14:textId="445EF462"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 xml:space="preserve">Carmen </w:t>
            </w:r>
            <w:r w:rsidR="008A45ED">
              <w:rPr>
                <w:rFonts w:ascii="Arial Narrow" w:hAnsi="Arial Narrow" w:cs="Calibri"/>
                <w:sz w:val="16"/>
                <w:szCs w:val="16"/>
                <w:lang w:val="es-CR" w:eastAsia="es-CR"/>
              </w:rPr>
              <w:t>d</w:t>
            </w:r>
            <w:r w:rsidRPr="008B3B97">
              <w:rPr>
                <w:rFonts w:ascii="Arial Narrow" w:hAnsi="Arial Narrow" w:cs="Calibri"/>
                <w:sz w:val="16"/>
                <w:szCs w:val="16"/>
                <w:lang w:val="es-CR" w:eastAsia="es-CR"/>
              </w:rPr>
              <w:t xml:space="preserve">e </w:t>
            </w:r>
            <w:r w:rsidR="008A45ED">
              <w:rPr>
                <w:rFonts w:ascii="Arial Narrow" w:hAnsi="Arial Narrow" w:cs="Calibri"/>
                <w:sz w:val="16"/>
                <w:szCs w:val="16"/>
                <w:lang w:val="es-CR" w:eastAsia="es-CR"/>
              </w:rPr>
              <w:t>l</w:t>
            </w:r>
            <w:r w:rsidRPr="008B3B97">
              <w:rPr>
                <w:rFonts w:ascii="Arial Narrow" w:hAnsi="Arial Narrow" w:cs="Calibri"/>
                <w:sz w:val="16"/>
                <w:szCs w:val="16"/>
                <w:lang w:val="es-CR" w:eastAsia="es-CR"/>
              </w:rPr>
              <w:t>os Angeles Araya Miranda</w:t>
            </w:r>
          </w:p>
        </w:tc>
        <w:tc>
          <w:tcPr>
            <w:tcW w:w="797" w:type="dxa"/>
            <w:tcBorders>
              <w:top w:val="nil"/>
              <w:left w:val="nil"/>
              <w:bottom w:val="single" w:sz="4" w:space="0" w:color="auto"/>
              <w:right w:val="single" w:sz="4" w:space="0" w:color="auto"/>
            </w:tcBorders>
            <w:shd w:val="clear" w:color="auto" w:fill="auto"/>
            <w:noWrap/>
            <w:vAlign w:val="center"/>
            <w:hideMark/>
          </w:tcPr>
          <w:p w14:paraId="574B6D1A"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4-0187-0909</w:t>
            </w:r>
          </w:p>
        </w:tc>
        <w:tc>
          <w:tcPr>
            <w:tcW w:w="620" w:type="dxa"/>
            <w:tcBorders>
              <w:top w:val="single" w:sz="4" w:space="0" w:color="auto"/>
              <w:left w:val="nil"/>
              <w:bottom w:val="single" w:sz="4" w:space="0" w:color="auto"/>
              <w:right w:val="single" w:sz="4" w:space="0" w:color="auto"/>
            </w:tcBorders>
            <w:vAlign w:val="center"/>
          </w:tcPr>
          <w:p w14:paraId="7A37F2F4" w14:textId="1586DE2E"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A575E3" w14:textId="7BB8C3AE"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7DA8271B" w14:textId="3663C28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36F12601" w14:textId="2395AD3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5C4BBD1E" w14:textId="6381CF7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6AAB88A1" w14:textId="7438866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333,60</w:t>
            </w:r>
          </w:p>
        </w:tc>
        <w:tc>
          <w:tcPr>
            <w:tcW w:w="992" w:type="dxa"/>
            <w:tcBorders>
              <w:top w:val="nil"/>
              <w:left w:val="nil"/>
              <w:bottom w:val="single" w:sz="4" w:space="0" w:color="auto"/>
              <w:right w:val="single" w:sz="4" w:space="0" w:color="auto"/>
            </w:tcBorders>
            <w:shd w:val="clear" w:color="auto" w:fill="auto"/>
            <w:vAlign w:val="center"/>
            <w:hideMark/>
          </w:tcPr>
          <w:p w14:paraId="51A57462" w14:textId="62B6AD9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994,85</w:t>
            </w:r>
          </w:p>
        </w:tc>
        <w:tc>
          <w:tcPr>
            <w:tcW w:w="851" w:type="dxa"/>
            <w:tcBorders>
              <w:top w:val="nil"/>
              <w:left w:val="nil"/>
              <w:bottom w:val="single" w:sz="4" w:space="0" w:color="auto"/>
              <w:right w:val="single" w:sz="4" w:space="0" w:color="auto"/>
            </w:tcBorders>
            <w:shd w:val="clear" w:color="auto" w:fill="auto"/>
            <w:vAlign w:val="center"/>
            <w:hideMark/>
          </w:tcPr>
          <w:p w14:paraId="536EC305" w14:textId="3DA03E4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370,40</w:t>
            </w:r>
          </w:p>
        </w:tc>
      </w:tr>
      <w:tr w:rsidR="00FC3C64" w:rsidRPr="008B3B97" w14:paraId="297D06D0" w14:textId="77777777" w:rsidTr="004C6159">
        <w:trPr>
          <w:trHeight w:val="52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94D481C" w14:textId="5F1A9A3D"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Brandon Cordero Quir</w:t>
            </w:r>
            <w:r w:rsidR="008A45ED">
              <w:rPr>
                <w:rFonts w:ascii="Arial Narrow" w:hAnsi="Arial Narrow" w:cs="Calibri"/>
                <w:sz w:val="16"/>
                <w:szCs w:val="16"/>
                <w:lang w:val="es-CR" w:eastAsia="es-CR"/>
              </w:rPr>
              <w:t>ó</w:t>
            </w:r>
            <w:r w:rsidRPr="008B3B97">
              <w:rPr>
                <w:rFonts w:ascii="Arial Narrow" w:hAnsi="Arial Narrow" w:cs="Calibri"/>
                <w:sz w:val="16"/>
                <w:szCs w:val="16"/>
                <w:lang w:val="es-CR" w:eastAsia="es-CR"/>
              </w:rPr>
              <w:t>s</w:t>
            </w:r>
          </w:p>
        </w:tc>
        <w:tc>
          <w:tcPr>
            <w:tcW w:w="797" w:type="dxa"/>
            <w:tcBorders>
              <w:top w:val="nil"/>
              <w:left w:val="nil"/>
              <w:bottom w:val="single" w:sz="4" w:space="0" w:color="auto"/>
              <w:right w:val="single" w:sz="4" w:space="0" w:color="auto"/>
            </w:tcBorders>
            <w:shd w:val="clear" w:color="auto" w:fill="auto"/>
            <w:noWrap/>
            <w:vAlign w:val="center"/>
            <w:hideMark/>
          </w:tcPr>
          <w:p w14:paraId="64D42134"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3-0478-0364</w:t>
            </w:r>
          </w:p>
        </w:tc>
        <w:tc>
          <w:tcPr>
            <w:tcW w:w="620" w:type="dxa"/>
            <w:tcBorders>
              <w:top w:val="single" w:sz="4" w:space="0" w:color="auto"/>
              <w:left w:val="nil"/>
              <w:bottom w:val="single" w:sz="4" w:space="0" w:color="auto"/>
              <w:right w:val="single" w:sz="4" w:space="0" w:color="auto"/>
            </w:tcBorders>
            <w:vAlign w:val="center"/>
          </w:tcPr>
          <w:p w14:paraId="263FE395" w14:textId="720659C2"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90AA939" w14:textId="4F70678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690AC7AC" w14:textId="017147C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5D9AF4C3" w14:textId="440E58A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CACD088" w14:textId="594129C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2B0525C5" w14:textId="75EDAD1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199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192,26</w:t>
            </w:r>
          </w:p>
        </w:tc>
        <w:tc>
          <w:tcPr>
            <w:tcW w:w="992" w:type="dxa"/>
            <w:tcBorders>
              <w:top w:val="nil"/>
              <w:left w:val="nil"/>
              <w:bottom w:val="single" w:sz="4" w:space="0" w:color="auto"/>
              <w:right w:val="single" w:sz="4" w:space="0" w:color="auto"/>
            </w:tcBorders>
            <w:shd w:val="clear" w:color="auto" w:fill="auto"/>
            <w:vAlign w:val="center"/>
            <w:hideMark/>
          </w:tcPr>
          <w:p w14:paraId="7F86D2F3" w14:textId="36E7761D"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376</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053,52</w:t>
            </w:r>
          </w:p>
        </w:tc>
        <w:tc>
          <w:tcPr>
            <w:tcW w:w="851" w:type="dxa"/>
            <w:tcBorders>
              <w:top w:val="nil"/>
              <w:left w:val="nil"/>
              <w:bottom w:val="single" w:sz="4" w:space="0" w:color="auto"/>
              <w:right w:val="single" w:sz="4" w:space="0" w:color="auto"/>
            </w:tcBorders>
            <w:shd w:val="clear" w:color="auto" w:fill="auto"/>
            <w:vAlign w:val="center"/>
            <w:hideMark/>
          </w:tcPr>
          <w:p w14:paraId="7257B30E" w14:textId="5BB675E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199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192,26</w:t>
            </w:r>
          </w:p>
        </w:tc>
      </w:tr>
      <w:tr w:rsidR="00FC3C64" w:rsidRPr="008B3B97" w14:paraId="39A00562"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C7B349A" w14:textId="4083F711"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Ana Yancy Ram</w:t>
            </w:r>
            <w:r w:rsidR="008A45ED">
              <w:rPr>
                <w:rFonts w:ascii="Arial Narrow" w:hAnsi="Arial Narrow" w:cs="Calibri"/>
                <w:sz w:val="16"/>
                <w:szCs w:val="16"/>
                <w:lang w:val="es-CR" w:eastAsia="es-CR"/>
              </w:rPr>
              <w:t>í</w:t>
            </w:r>
            <w:r w:rsidRPr="008B3B97">
              <w:rPr>
                <w:rFonts w:ascii="Arial Narrow" w:hAnsi="Arial Narrow" w:cs="Calibri"/>
                <w:sz w:val="16"/>
                <w:szCs w:val="16"/>
                <w:lang w:val="es-CR" w:eastAsia="es-CR"/>
              </w:rPr>
              <w:t>rez Gonz</w:t>
            </w:r>
            <w:r w:rsidR="008A45ED">
              <w:rPr>
                <w:rFonts w:ascii="Arial Narrow" w:hAnsi="Arial Narrow" w:cs="Calibri"/>
                <w:sz w:val="16"/>
                <w:szCs w:val="16"/>
                <w:lang w:val="es-CR" w:eastAsia="es-CR"/>
              </w:rPr>
              <w:t>á</w:t>
            </w:r>
            <w:r w:rsidRPr="008B3B97">
              <w:rPr>
                <w:rFonts w:ascii="Arial Narrow" w:hAnsi="Arial Narrow" w:cs="Calibri"/>
                <w:sz w:val="16"/>
                <w:szCs w:val="16"/>
                <w:lang w:val="es-CR" w:eastAsia="es-CR"/>
              </w:rPr>
              <w:t>lez</w:t>
            </w:r>
          </w:p>
        </w:tc>
        <w:tc>
          <w:tcPr>
            <w:tcW w:w="797" w:type="dxa"/>
            <w:tcBorders>
              <w:top w:val="nil"/>
              <w:left w:val="nil"/>
              <w:bottom w:val="single" w:sz="4" w:space="0" w:color="auto"/>
              <w:right w:val="single" w:sz="4" w:space="0" w:color="auto"/>
            </w:tcBorders>
            <w:shd w:val="clear" w:color="auto" w:fill="auto"/>
            <w:noWrap/>
            <w:vAlign w:val="center"/>
            <w:hideMark/>
          </w:tcPr>
          <w:p w14:paraId="5D9DC605"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2-0807-0421</w:t>
            </w:r>
          </w:p>
        </w:tc>
        <w:tc>
          <w:tcPr>
            <w:tcW w:w="620" w:type="dxa"/>
            <w:tcBorders>
              <w:top w:val="single" w:sz="4" w:space="0" w:color="auto"/>
              <w:left w:val="nil"/>
              <w:bottom w:val="single" w:sz="4" w:space="0" w:color="auto"/>
              <w:right w:val="single" w:sz="4" w:space="0" w:color="auto"/>
            </w:tcBorders>
            <w:vAlign w:val="center"/>
          </w:tcPr>
          <w:p w14:paraId="3EBDF765" w14:textId="78AE5984"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8C29200" w14:textId="7C0AA08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795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2B67B7DC" w14:textId="63FDAB0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45052CB1" w14:textId="5A3D747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72905DDC" w14:textId="0A7096C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862FCB3" w14:textId="7A6D913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359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916,48</w:t>
            </w:r>
          </w:p>
        </w:tc>
        <w:tc>
          <w:tcPr>
            <w:tcW w:w="992" w:type="dxa"/>
            <w:tcBorders>
              <w:top w:val="nil"/>
              <w:left w:val="nil"/>
              <w:bottom w:val="single" w:sz="4" w:space="0" w:color="auto"/>
              <w:right w:val="single" w:sz="4" w:space="0" w:color="auto"/>
            </w:tcBorders>
            <w:shd w:val="clear" w:color="auto" w:fill="auto"/>
            <w:vAlign w:val="center"/>
            <w:hideMark/>
          </w:tcPr>
          <w:p w14:paraId="48853CD6" w14:textId="50AA8A3B"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613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577,73</w:t>
            </w:r>
          </w:p>
        </w:tc>
        <w:tc>
          <w:tcPr>
            <w:tcW w:w="851" w:type="dxa"/>
            <w:tcBorders>
              <w:top w:val="nil"/>
              <w:left w:val="nil"/>
              <w:bottom w:val="single" w:sz="4" w:space="0" w:color="auto"/>
              <w:right w:val="single" w:sz="4" w:space="0" w:color="auto"/>
            </w:tcBorders>
            <w:shd w:val="clear" w:color="auto" w:fill="auto"/>
            <w:vAlign w:val="center"/>
            <w:hideMark/>
          </w:tcPr>
          <w:p w14:paraId="3A7BC777" w14:textId="62E96F75"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39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990,72</w:t>
            </w:r>
          </w:p>
        </w:tc>
      </w:tr>
      <w:tr w:rsidR="00FC3C64" w:rsidRPr="008B3B97" w14:paraId="55C3FF22"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AFB62AF" w14:textId="17BB7CE0"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 xml:space="preserve">María </w:t>
            </w:r>
            <w:r w:rsidR="008A45ED">
              <w:rPr>
                <w:rFonts w:ascii="Arial Narrow" w:hAnsi="Arial Narrow" w:cs="Calibri"/>
                <w:sz w:val="16"/>
                <w:szCs w:val="16"/>
                <w:lang w:val="es-CR" w:eastAsia="es-CR"/>
              </w:rPr>
              <w:t>d</w:t>
            </w:r>
            <w:r w:rsidRPr="008B3B97">
              <w:rPr>
                <w:rFonts w:ascii="Arial Narrow" w:hAnsi="Arial Narrow" w:cs="Calibri"/>
                <w:sz w:val="16"/>
                <w:szCs w:val="16"/>
                <w:lang w:val="es-CR" w:eastAsia="es-CR"/>
              </w:rPr>
              <w:t>el Carmen Araya Vargas</w:t>
            </w:r>
          </w:p>
        </w:tc>
        <w:tc>
          <w:tcPr>
            <w:tcW w:w="797" w:type="dxa"/>
            <w:tcBorders>
              <w:top w:val="nil"/>
              <w:left w:val="nil"/>
              <w:bottom w:val="single" w:sz="4" w:space="0" w:color="auto"/>
              <w:right w:val="single" w:sz="4" w:space="0" w:color="auto"/>
            </w:tcBorders>
            <w:shd w:val="clear" w:color="auto" w:fill="auto"/>
            <w:noWrap/>
            <w:vAlign w:val="center"/>
            <w:hideMark/>
          </w:tcPr>
          <w:p w14:paraId="2905A480"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2-0678-0792</w:t>
            </w:r>
          </w:p>
        </w:tc>
        <w:tc>
          <w:tcPr>
            <w:tcW w:w="620" w:type="dxa"/>
            <w:tcBorders>
              <w:top w:val="single" w:sz="4" w:space="0" w:color="auto"/>
              <w:left w:val="nil"/>
              <w:bottom w:val="single" w:sz="4" w:space="0" w:color="auto"/>
              <w:right w:val="single" w:sz="4" w:space="0" w:color="auto"/>
            </w:tcBorders>
            <w:vAlign w:val="center"/>
          </w:tcPr>
          <w:p w14:paraId="69189859" w14:textId="53AD0879"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8847C91" w14:textId="18C8C41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6DABBE1C" w14:textId="601F847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70A9268A" w14:textId="60C14EF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24386B67" w14:textId="27AF18E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1FD0EFB" w14:textId="543CFDE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526,92</w:t>
            </w:r>
          </w:p>
        </w:tc>
        <w:tc>
          <w:tcPr>
            <w:tcW w:w="992" w:type="dxa"/>
            <w:tcBorders>
              <w:top w:val="nil"/>
              <w:left w:val="nil"/>
              <w:bottom w:val="single" w:sz="4" w:space="0" w:color="auto"/>
              <w:right w:val="single" w:sz="4" w:space="0" w:color="auto"/>
            </w:tcBorders>
            <w:shd w:val="clear" w:color="auto" w:fill="auto"/>
            <w:vAlign w:val="center"/>
            <w:hideMark/>
          </w:tcPr>
          <w:p w14:paraId="34347559" w14:textId="577C52F2"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388,18</w:t>
            </w:r>
          </w:p>
        </w:tc>
        <w:tc>
          <w:tcPr>
            <w:tcW w:w="851" w:type="dxa"/>
            <w:tcBorders>
              <w:top w:val="nil"/>
              <w:left w:val="nil"/>
              <w:bottom w:val="single" w:sz="4" w:space="0" w:color="auto"/>
              <w:right w:val="single" w:sz="4" w:space="0" w:color="auto"/>
            </w:tcBorders>
            <w:shd w:val="clear" w:color="auto" w:fill="auto"/>
            <w:vAlign w:val="center"/>
            <w:hideMark/>
          </w:tcPr>
          <w:p w14:paraId="5B8699B8" w14:textId="4C3233E1"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654,40</w:t>
            </w:r>
          </w:p>
        </w:tc>
      </w:tr>
      <w:tr w:rsidR="00FC3C64" w:rsidRPr="008B3B97" w14:paraId="4114D1EF"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B1FACA4" w14:textId="6D864251"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Lizbeth Gerarda Calder</w:t>
            </w:r>
            <w:r w:rsidR="008A45ED">
              <w:rPr>
                <w:rFonts w:ascii="Arial Narrow" w:hAnsi="Arial Narrow" w:cs="Calibri"/>
                <w:sz w:val="16"/>
                <w:szCs w:val="16"/>
                <w:lang w:val="es-CR" w:eastAsia="es-CR"/>
              </w:rPr>
              <w:t>ó</w:t>
            </w:r>
            <w:r w:rsidRPr="008B3B97">
              <w:rPr>
                <w:rFonts w:ascii="Arial Narrow" w:hAnsi="Arial Narrow" w:cs="Calibri"/>
                <w:sz w:val="16"/>
                <w:szCs w:val="16"/>
                <w:lang w:val="es-CR" w:eastAsia="es-CR"/>
              </w:rPr>
              <w:t>n Mena</w:t>
            </w:r>
          </w:p>
        </w:tc>
        <w:tc>
          <w:tcPr>
            <w:tcW w:w="797" w:type="dxa"/>
            <w:tcBorders>
              <w:top w:val="nil"/>
              <w:left w:val="nil"/>
              <w:bottom w:val="single" w:sz="4" w:space="0" w:color="auto"/>
              <w:right w:val="single" w:sz="4" w:space="0" w:color="auto"/>
            </w:tcBorders>
            <w:shd w:val="clear" w:color="auto" w:fill="auto"/>
            <w:noWrap/>
            <w:vAlign w:val="center"/>
            <w:hideMark/>
          </w:tcPr>
          <w:p w14:paraId="692F01FE"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2-0652-0512</w:t>
            </w:r>
          </w:p>
        </w:tc>
        <w:tc>
          <w:tcPr>
            <w:tcW w:w="620" w:type="dxa"/>
            <w:tcBorders>
              <w:top w:val="single" w:sz="4" w:space="0" w:color="auto"/>
              <w:left w:val="nil"/>
              <w:bottom w:val="single" w:sz="4" w:space="0" w:color="auto"/>
              <w:right w:val="single" w:sz="4" w:space="0" w:color="auto"/>
            </w:tcBorders>
            <w:vAlign w:val="center"/>
          </w:tcPr>
          <w:p w14:paraId="70A7B352" w14:textId="302AFCF9"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B6C5520" w14:textId="6F998C4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160A7D07" w14:textId="716A5CA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2B6B2533" w14:textId="31731FA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487EDD15" w14:textId="066511E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4A3BF65B" w14:textId="4DF822B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333,60</w:t>
            </w:r>
          </w:p>
        </w:tc>
        <w:tc>
          <w:tcPr>
            <w:tcW w:w="992" w:type="dxa"/>
            <w:tcBorders>
              <w:top w:val="nil"/>
              <w:left w:val="nil"/>
              <w:bottom w:val="single" w:sz="4" w:space="0" w:color="auto"/>
              <w:right w:val="single" w:sz="4" w:space="0" w:color="auto"/>
            </w:tcBorders>
            <w:shd w:val="clear" w:color="auto" w:fill="auto"/>
            <w:vAlign w:val="center"/>
            <w:hideMark/>
          </w:tcPr>
          <w:p w14:paraId="7966E6F5" w14:textId="102EAB92"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994,85</w:t>
            </w:r>
          </w:p>
        </w:tc>
        <w:tc>
          <w:tcPr>
            <w:tcW w:w="851" w:type="dxa"/>
            <w:tcBorders>
              <w:top w:val="nil"/>
              <w:left w:val="nil"/>
              <w:bottom w:val="single" w:sz="4" w:space="0" w:color="auto"/>
              <w:right w:val="single" w:sz="4" w:space="0" w:color="auto"/>
            </w:tcBorders>
            <w:shd w:val="clear" w:color="auto" w:fill="auto"/>
            <w:vAlign w:val="center"/>
            <w:hideMark/>
          </w:tcPr>
          <w:p w14:paraId="7BB74667" w14:textId="56DAFDF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370,40</w:t>
            </w:r>
          </w:p>
        </w:tc>
      </w:tr>
      <w:tr w:rsidR="00FC3C64" w:rsidRPr="008B3B97" w14:paraId="28D483D8" w14:textId="77777777" w:rsidTr="004C6159">
        <w:trPr>
          <w:trHeight w:val="52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6C682AF"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Adriana Salas Salas</w:t>
            </w:r>
          </w:p>
        </w:tc>
        <w:tc>
          <w:tcPr>
            <w:tcW w:w="797" w:type="dxa"/>
            <w:tcBorders>
              <w:top w:val="nil"/>
              <w:left w:val="nil"/>
              <w:bottom w:val="single" w:sz="4" w:space="0" w:color="auto"/>
              <w:right w:val="single" w:sz="4" w:space="0" w:color="auto"/>
            </w:tcBorders>
            <w:shd w:val="clear" w:color="auto" w:fill="auto"/>
            <w:noWrap/>
            <w:vAlign w:val="center"/>
            <w:hideMark/>
          </w:tcPr>
          <w:p w14:paraId="18904AA5"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2-0688-0099</w:t>
            </w:r>
          </w:p>
        </w:tc>
        <w:tc>
          <w:tcPr>
            <w:tcW w:w="620" w:type="dxa"/>
            <w:tcBorders>
              <w:top w:val="single" w:sz="4" w:space="0" w:color="auto"/>
              <w:left w:val="nil"/>
              <w:bottom w:val="single" w:sz="4" w:space="0" w:color="auto"/>
              <w:right w:val="single" w:sz="4" w:space="0" w:color="auto"/>
            </w:tcBorders>
            <w:vAlign w:val="center"/>
          </w:tcPr>
          <w:p w14:paraId="7F81A644" w14:textId="7C37AF53"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28C51F6" w14:textId="6C9732B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0C314926" w14:textId="23C0605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59CFF72B" w14:textId="7047E55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1A4A0796" w14:textId="6FA2332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6E2F1E2" w14:textId="33CFE33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199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192,26</w:t>
            </w:r>
          </w:p>
        </w:tc>
        <w:tc>
          <w:tcPr>
            <w:tcW w:w="992" w:type="dxa"/>
            <w:tcBorders>
              <w:top w:val="nil"/>
              <w:left w:val="nil"/>
              <w:bottom w:val="single" w:sz="4" w:space="0" w:color="auto"/>
              <w:right w:val="single" w:sz="4" w:space="0" w:color="auto"/>
            </w:tcBorders>
            <w:shd w:val="clear" w:color="auto" w:fill="auto"/>
            <w:vAlign w:val="center"/>
            <w:hideMark/>
          </w:tcPr>
          <w:p w14:paraId="3B663EF2" w14:textId="0B8D6FDB"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376</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053,52</w:t>
            </w:r>
          </w:p>
        </w:tc>
        <w:tc>
          <w:tcPr>
            <w:tcW w:w="851" w:type="dxa"/>
            <w:tcBorders>
              <w:top w:val="nil"/>
              <w:left w:val="nil"/>
              <w:bottom w:val="single" w:sz="4" w:space="0" w:color="auto"/>
              <w:right w:val="single" w:sz="4" w:space="0" w:color="auto"/>
            </w:tcBorders>
            <w:shd w:val="clear" w:color="auto" w:fill="auto"/>
            <w:vAlign w:val="center"/>
            <w:hideMark/>
          </w:tcPr>
          <w:p w14:paraId="5C89AD91" w14:textId="7E080E6F"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199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192,26</w:t>
            </w:r>
          </w:p>
        </w:tc>
      </w:tr>
      <w:tr w:rsidR="00FC3C64" w:rsidRPr="008B3B97" w14:paraId="1BF3446C"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BD2CC15"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Maria Andreina Muñoz Salazar</w:t>
            </w:r>
          </w:p>
        </w:tc>
        <w:tc>
          <w:tcPr>
            <w:tcW w:w="797" w:type="dxa"/>
            <w:tcBorders>
              <w:top w:val="nil"/>
              <w:left w:val="nil"/>
              <w:bottom w:val="single" w:sz="4" w:space="0" w:color="auto"/>
              <w:right w:val="single" w:sz="4" w:space="0" w:color="auto"/>
            </w:tcBorders>
            <w:shd w:val="clear" w:color="auto" w:fill="auto"/>
            <w:noWrap/>
            <w:vAlign w:val="center"/>
            <w:hideMark/>
          </w:tcPr>
          <w:p w14:paraId="60EC40EE"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2-0709-0561</w:t>
            </w:r>
          </w:p>
        </w:tc>
        <w:tc>
          <w:tcPr>
            <w:tcW w:w="620" w:type="dxa"/>
            <w:tcBorders>
              <w:top w:val="single" w:sz="4" w:space="0" w:color="auto"/>
              <w:left w:val="nil"/>
              <w:bottom w:val="single" w:sz="4" w:space="0" w:color="auto"/>
              <w:right w:val="single" w:sz="4" w:space="0" w:color="auto"/>
            </w:tcBorders>
            <w:vAlign w:val="center"/>
          </w:tcPr>
          <w:p w14:paraId="0F9CF87C" w14:textId="7F4DFF4E"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283DBAD" w14:textId="2BD46E6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795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778F674B" w14:textId="0303F7A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537A9438" w14:textId="53C6576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2094F872" w14:textId="427A3CA6"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79BF30FD" w14:textId="394C8CAB"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359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916,48</w:t>
            </w:r>
          </w:p>
        </w:tc>
        <w:tc>
          <w:tcPr>
            <w:tcW w:w="992" w:type="dxa"/>
            <w:tcBorders>
              <w:top w:val="nil"/>
              <w:left w:val="nil"/>
              <w:bottom w:val="single" w:sz="4" w:space="0" w:color="auto"/>
              <w:right w:val="single" w:sz="4" w:space="0" w:color="auto"/>
            </w:tcBorders>
            <w:shd w:val="clear" w:color="auto" w:fill="auto"/>
            <w:vAlign w:val="center"/>
            <w:hideMark/>
          </w:tcPr>
          <w:p w14:paraId="36C74429" w14:textId="4D017549"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613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577,73</w:t>
            </w:r>
          </w:p>
        </w:tc>
        <w:tc>
          <w:tcPr>
            <w:tcW w:w="851" w:type="dxa"/>
            <w:tcBorders>
              <w:top w:val="nil"/>
              <w:left w:val="nil"/>
              <w:bottom w:val="single" w:sz="4" w:space="0" w:color="auto"/>
              <w:right w:val="single" w:sz="4" w:space="0" w:color="auto"/>
            </w:tcBorders>
            <w:shd w:val="clear" w:color="auto" w:fill="auto"/>
            <w:vAlign w:val="center"/>
            <w:hideMark/>
          </w:tcPr>
          <w:p w14:paraId="158EA241" w14:textId="3101E297"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39</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990,72</w:t>
            </w:r>
          </w:p>
        </w:tc>
      </w:tr>
      <w:tr w:rsidR="00FC3C64" w:rsidRPr="008B3B97" w14:paraId="7A7C6D6F"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E94AE89" w14:textId="21F5B6D4"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Ronny Antonio Ram</w:t>
            </w:r>
            <w:r w:rsidR="008A45ED">
              <w:rPr>
                <w:rFonts w:ascii="Arial Narrow" w:hAnsi="Arial Narrow" w:cs="Calibri"/>
                <w:sz w:val="16"/>
                <w:szCs w:val="16"/>
                <w:lang w:val="es-CR" w:eastAsia="es-CR"/>
              </w:rPr>
              <w:t>í</w:t>
            </w:r>
            <w:r w:rsidRPr="008B3B97">
              <w:rPr>
                <w:rFonts w:ascii="Arial Narrow" w:hAnsi="Arial Narrow" w:cs="Calibri"/>
                <w:sz w:val="16"/>
                <w:szCs w:val="16"/>
                <w:lang w:val="es-CR" w:eastAsia="es-CR"/>
              </w:rPr>
              <w:t>rez L</w:t>
            </w:r>
            <w:r w:rsidR="008A45ED">
              <w:rPr>
                <w:rFonts w:ascii="Arial Narrow" w:hAnsi="Arial Narrow" w:cs="Calibri"/>
                <w:sz w:val="16"/>
                <w:szCs w:val="16"/>
                <w:lang w:val="es-CR" w:eastAsia="es-CR"/>
              </w:rPr>
              <w:t>ó</w:t>
            </w:r>
            <w:r w:rsidRPr="008B3B97">
              <w:rPr>
                <w:rFonts w:ascii="Arial Narrow" w:hAnsi="Arial Narrow" w:cs="Calibri"/>
                <w:sz w:val="16"/>
                <w:szCs w:val="16"/>
                <w:lang w:val="es-CR" w:eastAsia="es-CR"/>
              </w:rPr>
              <w:t>pez</w:t>
            </w:r>
          </w:p>
        </w:tc>
        <w:tc>
          <w:tcPr>
            <w:tcW w:w="797" w:type="dxa"/>
            <w:tcBorders>
              <w:top w:val="nil"/>
              <w:left w:val="nil"/>
              <w:bottom w:val="single" w:sz="4" w:space="0" w:color="auto"/>
              <w:right w:val="single" w:sz="4" w:space="0" w:color="auto"/>
            </w:tcBorders>
            <w:shd w:val="clear" w:color="auto" w:fill="auto"/>
            <w:noWrap/>
            <w:vAlign w:val="center"/>
            <w:hideMark/>
          </w:tcPr>
          <w:p w14:paraId="08F8ACAB"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2-0536-0581</w:t>
            </w:r>
          </w:p>
        </w:tc>
        <w:tc>
          <w:tcPr>
            <w:tcW w:w="620" w:type="dxa"/>
            <w:tcBorders>
              <w:top w:val="single" w:sz="4" w:space="0" w:color="auto"/>
              <w:left w:val="nil"/>
              <w:bottom w:val="single" w:sz="4" w:space="0" w:color="auto"/>
              <w:right w:val="single" w:sz="4" w:space="0" w:color="auto"/>
            </w:tcBorders>
            <w:vAlign w:val="center"/>
          </w:tcPr>
          <w:p w14:paraId="4662736A" w14:textId="6E4852C9"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704C901" w14:textId="13F558F5"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400,00</w:t>
            </w:r>
          </w:p>
        </w:tc>
        <w:tc>
          <w:tcPr>
            <w:tcW w:w="992" w:type="dxa"/>
            <w:tcBorders>
              <w:top w:val="nil"/>
              <w:left w:val="nil"/>
              <w:bottom w:val="single" w:sz="4" w:space="0" w:color="auto"/>
              <w:right w:val="single" w:sz="4" w:space="0" w:color="auto"/>
            </w:tcBorders>
            <w:shd w:val="clear" w:color="auto" w:fill="auto"/>
            <w:vAlign w:val="center"/>
            <w:hideMark/>
          </w:tcPr>
          <w:p w14:paraId="1D9FFDA3" w14:textId="68ADD7A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1DD21AA0" w14:textId="635FCDA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20543FBF" w14:textId="432CC7B2"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351B81E2" w14:textId="202D8BD9"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963,19</w:t>
            </w:r>
          </w:p>
        </w:tc>
        <w:tc>
          <w:tcPr>
            <w:tcW w:w="992" w:type="dxa"/>
            <w:tcBorders>
              <w:top w:val="nil"/>
              <w:left w:val="nil"/>
              <w:bottom w:val="single" w:sz="4" w:space="0" w:color="auto"/>
              <w:right w:val="single" w:sz="4" w:space="0" w:color="auto"/>
            </w:tcBorders>
            <w:shd w:val="clear" w:color="auto" w:fill="auto"/>
            <w:vAlign w:val="center"/>
            <w:hideMark/>
          </w:tcPr>
          <w:p w14:paraId="7B529097" w14:textId="64DF0F9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730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824,45</w:t>
            </w:r>
          </w:p>
        </w:tc>
        <w:tc>
          <w:tcPr>
            <w:tcW w:w="851" w:type="dxa"/>
            <w:tcBorders>
              <w:top w:val="nil"/>
              <w:left w:val="nil"/>
              <w:bottom w:val="single" w:sz="4" w:space="0" w:color="auto"/>
              <w:right w:val="single" w:sz="4" w:space="0" w:color="auto"/>
            </w:tcBorders>
            <w:shd w:val="clear" w:color="auto" w:fill="auto"/>
            <w:vAlign w:val="center"/>
            <w:hideMark/>
          </w:tcPr>
          <w:p w14:paraId="2981FABA" w14:textId="3658EF66"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218,13</w:t>
            </w:r>
          </w:p>
        </w:tc>
      </w:tr>
      <w:tr w:rsidR="00FC3C64" w:rsidRPr="008B3B97" w14:paraId="1BA3BEA6"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27F408D"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Yarenis Andrea Salas Salazar</w:t>
            </w:r>
          </w:p>
        </w:tc>
        <w:tc>
          <w:tcPr>
            <w:tcW w:w="797" w:type="dxa"/>
            <w:tcBorders>
              <w:top w:val="nil"/>
              <w:left w:val="nil"/>
              <w:bottom w:val="single" w:sz="4" w:space="0" w:color="auto"/>
              <w:right w:val="single" w:sz="4" w:space="0" w:color="auto"/>
            </w:tcBorders>
            <w:shd w:val="clear" w:color="auto" w:fill="auto"/>
            <w:noWrap/>
            <w:vAlign w:val="center"/>
            <w:hideMark/>
          </w:tcPr>
          <w:p w14:paraId="36DC1333"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2-0684-0807</w:t>
            </w:r>
          </w:p>
        </w:tc>
        <w:tc>
          <w:tcPr>
            <w:tcW w:w="620" w:type="dxa"/>
            <w:tcBorders>
              <w:top w:val="single" w:sz="4" w:space="0" w:color="auto"/>
              <w:left w:val="nil"/>
              <w:bottom w:val="single" w:sz="4" w:space="0" w:color="auto"/>
              <w:right w:val="single" w:sz="4" w:space="0" w:color="auto"/>
            </w:tcBorders>
            <w:vAlign w:val="center"/>
          </w:tcPr>
          <w:p w14:paraId="76B729BC" w14:textId="679CE82C"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F19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D96B49" w14:textId="49F27D21"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200,00</w:t>
            </w:r>
          </w:p>
        </w:tc>
        <w:tc>
          <w:tcPr>
            <w:tcW w:w="992" w:type="dxa"/>
            <w:tcBorders>
              <w:top w:val="nil"/>
              <w:left w:val="nil"/>
              <w:bottom w:val="single" w:sz="4" w:space="0" w:color="auto"/>
              <w:right w:val="single" w:sz="4" w:space="0" w:color="auto"/>
            </w:tcBorders>
            <w:shd w:val="clear" w:color="auto" w:fill="auto"/>
            <w:vAlign w:val="center"/>
            <w:hideMark/>
          </w:tcPr>
          <w:p w14:paraId="36F5AE9B" w14:textId="3ED4FD5D"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0A38370B" w14:textId="2D7C3268"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29A46675" w14:textId="1AE38584"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F827AA4" w14:textId="49B2BDCF"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363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333,60</w:t>
            </w:r>
          </w:p>
        </w:tc>
        <w:tc>
          <w:tcPr>
            <w:tcW w:w="992" w:type="dxa"/>
            <w:tcBorders>
              <w:top w:val="nil"/>
              <w:left w:val="nil"/>
              <w:bottom w:val="single" w:sz="4" w:space="0" w:color="auto"/>
              <w:right w:val="single" w:sz="4" w:space="0" w:color="auto"/>
            </w:tcBorders>
            <w:shd w:val="clear" w:color="auto" w:fill="auto"/>
            <w:vAlign w:val="center"/>
            <w:hideMark/>
          </w:tcPr>
          <w:p w14:paraId="6BA79AA0" w14:textId="47D9FD80"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994,85</w:t>
            </w:r>
          </w:p>
        </w:tc>
        <w:tc>
          <w:tcPr>
            <w:tcW w:w="851" w:type="dxa"/>
            <w:tcBorders>
              <w:top w:val="nil"/>
              <w:left w:val="nil"/>
              <w:bottom w:val="single" w:sz="4" w:space="0" w:color="auto"/>
              <w:right w:val="single" w:sz="4" w:space="0" w:color="auto"/>
            </w:tcBorders>
            <w:shd w:val="clear" w:color="auto" w:fill="auto"/>
            <w:vAlign w:val="center"/>
            <w:hideMark/>
          </w:tcPr>
          <w:p w14:paraId="17E3DD0B" w14:textId="45CB8E99"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40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370,40</w:t>
            </w:r>
          </w:p>
        </w:tc>
      </w:tr>
      <w:tr w:rsidR="00FC3C64" w:rsidRPr="008B3B97" w14:paraId="19FA9B52" w14:textId="77777777" w:rsidTr="004C6159">
        <w:trPr>
          <w:trHeight w:val="29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3D59D00" w14:textId="77777777" w:rsidR="00FC3C64" w:rsidRPr="008B3B97" w:rsidRDefault="00FC3C64" w:rsidP="00FC3C64">
            <w:pPr>
              <w:rPr>
                <w:rFonts w:ascii="Arial Narrow" w:hAnsi="Arial Narrow" w:cs="Calibri"/>
                <w:sz w:val="16"/>
                <w:szCs w:val="16"/>
                <w:lang w:val="es-CR" w:eastAsia="es-CR"/>
              </w:rPr>
            </w:pPr>
            <w:r w:rsidRPr="008B3B97">
              <w:rPr>
                <w:rFonts w:ascii="Arial Narrow" w:hAnsi="Arial Narrow" w:cs="Calibri"/>
                <w:sz w:val="16"/>
                <w:szCs w:val="16"/>
                <w:lang w:val="es-CR" w:eastAsia="es-CR"/>
              </w:rPr>
              <w:t>Yendry Liseth Rivera Borges</w:t>
            </w:r>
          </w:p>
        </w:tc>
        <w:tc>
          <w:tcPr>
            <w:tcW w:w="797" w:type="dxa"/>
            <w:tcBorders>
              <w:top w:val="nil"/>
              <w:left w:val="nil"/>
              <w:bottom w:val="single" w:sz="4" w:space="0" w:color="auto"/>
              <w:right w:val="single" w:sz="4" w:space="0" w:color="auto"/>
            </w:tcBorders>
            <w:shd w:val="clear" w:color="auto" w:fill="auto"/>
            <w:noWrap/>
            <w:vAlign w:val="center"/>
            <w:hideMark/>
          </w:tcPr>
          <w:p w14:paraId="64F4F9C4" w14:textId="77777777"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2-0739-0207</w:t>
            </w:r>
          </w:p>
        </w:tc>
        <w:tc>
          <w:tcPr>
            <w:tcW w:w="620" w:type="dxa"/>
            <w:tcBorders>
              <w:top w:val="single" w:sz="4" w:space="0" w:color="auto"/>
              <w:left w:val="nil"/>
              <w:bottom w:val="single" w:sz="4" w:space="0" w:color="auto"/>
              <w:right w:val="single" w:sz="4" w:space="0" w:color="auto"/>
            </w:tcBorders>
            <w:vAlign w:val="center"/>
          </w:tcPr>
          <w:p w14:paraId="1B2453A9" w14:textId="0983C345" w:rsidR="00FC3C64" w:rsidRPr="00FC3C64" w:rsidRDefault="00FC3C64" w:rsidP="00FC3C64">
            <w:pPr>
              <w:jc w:val="center"/>
              <w:rPr>
                <w:rFonts w:ascii="Arial Narrow" w:hAnsi="Arial Narrow" w:cs="Calibri"/>
                <w:sz w:val="16"/>
                <w:szCs w:val="16"/>
                <w:lang w:val="es-CR" w:eastAsia="es-CR"/>
              </w:rPr>
            </w:pPr>
            <w:r w:rsidRPr="00FC3C64">
              <w:rPr>
                <w:rFonts w:ascii="Arial Narrow" w:hAnsi="Arial Narrow" w:cs="Calibri"/>
                <w:sz w:val="16"/>
                <w:szCs w:val="16"/>
              </w:rPr>
              <w:t>F20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1EBC48" w14:textId="6BC90DD3"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064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2729D519" w14:textId="290EBA5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10</w:t>
            </w:r>
            <w:r>
              <w:rPr>
                <w:rFonts w:ascii="Arial Narrow" w:hAnsi="Arial Narrow" w:cs="Calibri"/>
                <w:sz w:val="16"/>
                <w:szCs w:val="16"/>
                <w:lang w:val="es-CR" w:eastAsia="es-CR"/>
              </w:rPr>
              <w:t>.</w:t>
            </w:r>
            <w:r w:rsidRPr="008B3B97">
              <w:rPr>
                <w:rFonts w:ascii="Arial Narrow" w:hAnsi="Arial Narrow" w:cs="Calibri"/>
                <w:sz w:val="16"/>
                <w:szCs w:val="16"/>
                <w:lang w:val="es-CR" w:eastAsia="es-CR"/>
              </w:rPr>
              <w:t>344</w:t>
            </w:r>
            <w:r>
              <w:rPr>
                <w:rFonts w:ascii="Arial Narrow" w:hAnsi="Arial Narrow" w:cs="Calibri"/>
                <w:sz w:val="16"/>
                <w:szCs w:val="16"/>
                <w:lang w:val="es-CR" w:eastAsia="es-CR"/>
              </w:rPr>
              <w:t>.</w:t>
            </w:r>
            <w:r w:rsidRPr="008B3B97">
              <w:rPr>
                <w:rFonts w:ascii="Arial Narrow" w:hAnsi="Arial Narrow" w:cs="Calibri"/>
                <w:sz w:val="16"/>
                <w:szCs w:val="16"/>
                <w:lang w:val="es-CR" w:eastAsia="es-CR"/>
              </w:rPr>
              <w:t>937,91</w:t>
            </w:r>
          </w:p>
        </w:tc>
        <w:tc>
          <w:tcPr>
            <w:tcW w:w="851" w:type="dxa"/>
            <w:tcBorders>
              <w:top w:val="nil"/>
              <w:left w:val="nil"/>
              <w:bottom w:val="single" w:sz="4" w:space="0" w:color="auto"/>
              <w:right w:val="single" w:sz="4" w:space="0" w:color="auto"/>
            </w:tcBorders>
            <w:shd w:val="clear" w:color="auto" w:fill="auto"/>
            <w:vAlign w:val="center"/>
            <w:hideMark/>
          </w:tcPr>
          <w:p w14:paraId="0AE0E9BD" w14:textId="5F805B8A"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87</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673,35</w:t>
            </w:r>
          </w:p>
        </w:tc>
        <w:tc>
          <w:tcPr>
            <w:tcW w:w="724" w:type="dxa"/>
            <w:tcBorders>
              <w:top w:val="nil"/>
              <w:left w:val="nil"/>
              <w:bottom w:val="single" w:sz="4" w:space="0" w:color="auto"/>
              <w:right w:val="single" w:sz="4" w:space="0" w:color="auto"/>
            </w:tcBorders>
            <w:shd w:val="clear" w:color="auto" w:fill="auto"/>
            <w:vAlign w:val="center"/>
            <w:hideMark/>
          </w:tcPr>
          <w:p w14:paraId="7173C057" w14:textId="188A8EF0"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25</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850,00</w:t>
            </w:r>
          </w:p>
        </w:tc>
        <w:tc>
          <w:tcPr>
            <w:tcW w:w="835" w:type="dxa"/>
            <w:tcBorders>
              <w:top w:val="nil"/>
              <w:left w:val="nil"/>
              <w:bottom w:val="single" w:sz="4" w:space="0" w:color="auto"/>
              <w:right w:val="single" w:sz="4" w:space="0" w:color="auto"/>
            </w:tcBorders>
            <w:shd w:val="clear" w:color="auto" w:fill="auto"/>
            <w:vAlign w:val="center"/>
            <w:hideMark/>
          </w:tcPr>
          <w:p w14:paraId="14F2D17D" w14:textId="551700DC" w:rsidR="00FC3C64" w:rsidRPr="008B3B97" w:rsidRDefault="00FC3C64" w:rsidP="00FC3C64">
            <w:pPr>
              <w:jc w:val="center"/>
              <w:rPr>
                <w:rFonts w:ascii="Arial Narrow" w:hAnsi="Arial Narrow" w:cs="Calibri"/>
                <w:sz w:val="16"/>
                <w:szCs w:val="16"/>
                <w:lang w:val="es-CR" w:eastAsia="es-CR"/>
              </w:rPr>
            </w:pPr>
            <w:r w:rsidRPr="008B3B97">
              <w:rPr>
                <w:rFonts w:ascii="Arial Narrow" w:hAnsi="Arial Narrow" w:cs="Calibri"/>
                <w:sz w:val="16"/>
                <w:szCs w:val="16"/>
                <w:lang w:val="es-CR" w:eastAsia="es-CR"/>
              </w:rPr>
              <w:t>283</w:t>
            </w:r>
            <w:r>
              <w:rPr>
                <w:rFonts w:ascii="Arial Narrow" w:hAnsi="Arial Narrow" w:cs="Calibri"/>
                <w:sz w:val="16"/>
                <w:szCs w:val="16"/>
                <w:lang w:val="es-CR" w:eastAsia="es-CR"/>
              </w:rPr>
              <w:t>.</w:t>
            </w:r>
            <w:r w:rsidRPr="008B3B97">
              <w:rPr>
                <w:rFonts w:ascii="Arial Narrow" w:hAnsi="Arial Narrow" w:cs="Calibri"/>
                <w:sz w:val="16"/>
                <w:szCs w:val="16"/>
                <w:lang w:val="es-CR" w:eastAsia="es-CR"/>
              </w:rPr>
              <w:t>658,67</w:t>
            </w:r>
          </w:p>
        </w:tc>
        <w:tc>
          <w:tcPr>
            <w:tcW w:w="992" w:type="dxa"/>
            <w:tcBorders>
              <w:top w:val="nil"/>
              <w:left w:val="nil"/>
              <w:bottom w:val="single" w:sz="4" w:space="0" w:color="auto"/>
              <w:right w:val="single" w:sz="4" w:space="0" w:color="auto"/>
            </w:tcBorders>
            <w:shd w:val="clear" w:color="auto" w:fill="auto"/>
            <w:vAlign w:val="center"/>
            <w:hideMark/>
          </w:tcPr>
          <w:p w14:paraId="425B748A" w14:textId="6DAA8C4A"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18</w:t>
            </w:r>
            <w:r>
              <w:rPr>
                <w:rFonts w:ascii="Arial Narrow" w:hAnsi="Arial Narrow" w:cs="Calibri"/>
                <w:sz w:val="16"/>
                <w:szCs w:val="16"/>
                <w:lang w:val="es-CR" w:eastAsia="es-CR"/>
              </w:rPr>
              <w:t>.</w:t>
            </w:r>
            <w:r w:rsidRPr="008B3B97">
              <w:rPr>
                <w:rFonts w:ascii="Arial Narrow" w:hAnsi="Arial Narrow" w:cs="Calibri"/>
                <w:sz w:val="16"/>
                <w:szCs w:val="16"/>
                <w:lang w:val="es-CR" w:eastAsia="es-CR"/>
              </w:rPr>
              <w:t>806</w:t>
            </w:r>
            <w:r>
              <w:rPr>
                <w:rFonts w:ascii="Arial Narrow" w:hAnsi="Arial Narrow" w:cs="Calibri"/>
                <w:sz w:val="16"/>
                <w:szCs w:val="16"/>
                <w:lang w:val="es-CR" w:eastAsia="es-CR"/>
              </w:rPr>
              <w:t>.</w:t>
            </w:r>
            <w:r w:rsidRPr="008B3B97">
              <w:rPr>
                <w:rFonts w:ascii="Arial Narrow" w:hAnsi="Arial Narrow" w:cs="Calibri"/>
                <w:sz w:val="16"/>
                <w:szCs w:val="16"/>
                <w:lang w:val="es-CR" w:eastAsia="es-CR"/>
              </w:rPr>
              <w:t>119,93</w:t>
            </w:r>
          </w:p>
        </w:tc>
        <w:tc>
          <w:tcPr>
            <w:tcW w:w="851" w:type="dxa"/>
            <w:tcBorders>
              <w:top w:val="nil"/>
              <w:left w:val="nil"/>
              <w:bottom w:val="single" w:sz="4" w:space="0" w:color="auto"/>
              <w:right w:val="single" w:sz="4" w:space="0" w:color="auto"/>
            </w:tcBorders>
            <w:shd w:val="clear" w:color="auto" w:fill="auto"/>
            <w:vAlign w:val="center"/>
            <w:hideMark/>
          </w:tcPr>
          <w:p w14:paraId="4992A617" w14:textId="4CC1F03E" w:rsidR="00FC3C64" w:rsidRPr="008B3B97" w:rsidRDefault="00FC3C64" w:rsidP="00FC3C64">
            <w:pPr>
              <w:jc w:val="right"/>
              <w:rPr>
                <w:rFonts w:ascii="Arial Narrow" w:hAnsi="Arial Narrow" w:cs="Calibri"/>
                <w:sz w:val="16"/>
                <w:szCs w:val="16"/>
                <w:lang w:val="es-CR" w:eastAsia="es-CR"/>
              </w:rPr>
            </w:pPr>
            <w:r w:rsidRPr="008B3B97">
              <w:rPr>
                <w:rFonts w:ascii="Arial Narrow" w:hAnsi="Arial Narrow" w:cs="Calibri"/>
                <w:sz w:val="16"/>
                <w:szCs w:val="16"/>
                <w:lang w:val="es-CR" w:eastAsia="es-CR"/>
              </w:rPr>
              <w:t>121</w:t>
            </w:r>
            <w:r>
              <w:rPr>
                <w:rFonts w:ascii="Arial Narrow" w:hAnsi="Arial Narrow" w:cs="Calibri"/>
                <w:sz w:val="16"/>
                <w:szCs w:val="16"/>
                <w:lang w:val="es-CR" w:eastAsia="es-CR"/>
              </w:rPr>
              <w:t>.</w:t>
            </w:r>
            <w:r w:rsidRPr="008B3B97">
              <w:rPr>
                <w:rFonts w:ascii="Arial Narrow" w:hAnsi="Arial Narrow" w:cs="Calibri"/>
                <w:sz w:val="16"/>
                <w:szCs w:val="16"/>
                <w:lang w:val="es-CR" w:eastAsia="es-CR"/>
              </w:rPr>
              <w:t>568,00</w:t>
            </w:r>
          </w:p>
        </w:tc>
      </w:tr>
    </w:tbl>
    <w:p w14:paraId="086027EF" w14:textId="6BE89F1D" w:rsidR="00E36FFD" w:rsidRDefault="00E36FFD" w:rsidP="005E666A">
      <w:pPr>
        <w:spacing w:line="360" w:lineRule="auto"/>
        <w:jc w:val="both"/>
        <w:rPr>
          <w:rFonts w:cs="Arial"/>
          <w:sz w:val="22"/>
          <w:szCs w:val="22"/>
        </w:rPr>
      </w:pPr>
    </w:p>
    <w:p w14:paraId="43233E78" w14:textId="77777777" w:rsidR="005E666A" w:rsidRPr="00406A4E" w:rsidRDefault="005E666A" w:rsidP="005E666A">
      <w:pPr>
        <w:autoSpaceDE w:val="0"/>
        <w:autoSpaceDN w:val="0"/>
        <w:adjustRightInd w:val="0"/>
        <w:spacing w:line="360" w:lineRule="auto"/>
        <w:jc w:val="both"/>
        <w:rPr>
          <w:rFonts w:cs="Arial"/>
          <w:bCs/>
          <w:sz w:val="22"/>
          <w:szCs w:val="22"/>
        </w:rPr>
      </w:pPr>
      <w:r>
        <w:rPr>
          <w:rFonts w:cs="Arial"/>
          <w:b/>
          <w:bCs/>
          <w:iCs/>
          <w:color w:val="000000"/>
          <w:sz w:val="22"/>
          <w:szCs w:val="22"/>
          <w:lang w:val="es-CR"/>
        </w:rPr>
        <w:t>3</w:t>
      </w:r>
      <w:r w:rsidRPr="00D60149">
        <w:rPr>
          <w:rFonts w:cs="Arial"/>
          <w:b/>
          <w:bCs/>
          <w:iCs/>
          <w:color w:val="000000"/>
          <w:sz w:val="22"/>
          <w:szCs w:val="22"/>
          <w:lang w:val="es-CR"/>
        </w:rPr>
        <w:t>.</w:t>
      </w:r>
      <w:r>
        <w:rPr>
          <w:rFonts w:cs="Arial"/>
          <w:iCs/>
          <w:color w:val="000000"/>
          <w:sz w:val="22"/>
          <w:szCs w:val="22"/>
          <w:lang w:val="es-CR"/>
        </w:rPr>
        <w:t xml:space="preserve"> </w:t>
      </w:r>
      <w:r w:rsidRPr="00406A4E">
        <w:rPr>
          <w:rFonts w:cs="Arial"/>
          <w:bCs/>
          <w:sz w:val="22"/>
          <w:szCs w:val="22"/>
        </w:rPr>
        <w:t>El contrato de administración de recursos se tramitará bajo las siguientes condiciones:</w:t>
      </w:r>
    </w:p>
    <w:p w14:paraId="3A206B3E" w14:textId="3846A1EB" w:rsidR="005E666A" w:rsidRPr="00406A4E" w:rsidRDefault="005E666A" w:rsidP="005E666A">
      <w:pPr>
        <w:spacing w:line="360" w:lineRule="auto"/>
        <w:jc w:val="both"/>
        <w:rPr>
          <w:rStyle w:val="CharacterStyle2"/>
          <w:rFonts w:cs="Arial"/>
          <w:sz w:val="22"/>
          <w:szCs w:val="22"/>
        </w:rPr>
      </w:pPr>
      <w:r>
        <w:rPr>
          <w:rFonts w:cs="Arial"/>
          <w:b/>
          <w:bCs/>
          <w:sz w:val="22"/>
          <w:szCs w:val="22"/>
        </w:rPr>
        <w:t>3</w:t>
      </w:r>
      <w:r w:rsidRPr="00406A4E">
        <w:rPr>
          <w:rFonts w:cs="Arial"/>
          <w:b/>
          <w:bCs/>
          <w:sz w:val="22"/>
          <w:szCs w:val="22"/>
        </w:rPr>
        <w:t xml:space="preserve">.1 </w:t>
      </w:r>
      <w:r w:rsidRPr="00B43A6E">
        <w:rPr>
          <w:rStyle w:val="CharacterStyle2"/>
          <w:rFonts w:cs="Arial"/>
          <w:b/>
          <w:sz w:val="22"/>
          <w:szCs w:val="22"/>
        </w:rPr>
        <w:t>Entidad autorizada:</w:t>
      </w:r>
      <w:r w:rsidRPr="00406A4E">
        <w:rPr>
          <w:rStyle w:val="CharacterStyle2"/>
          <w:rFonts w:cs="Arial"/>
          <w:bCs/>
          <w:sz w:val="22"/>
          <w:szCs w:val="22"/>
        </w:rPr>
        <w:t xml:space="preserve"> </w:t>
      </w:r>
      <w:r>
        <w:rPr>
          <w:rStyle w:val="CharacterStyle2"/>
          <w:rFonts w:cs="Arial"/>
          <w:bCs/>
          <w:sz w:val="22"/>
          <w:szCs w:val="22"/>
        </w:rPr>
        <w:t>Coo</w:t>
      </w:r>
      <w:r w:rsidR="002A01D4">
        <w:rPr>
          <w:rStyle w:val="CharacterStyle2"/>
          <w:rFonts w:cs="Arial"/>
          <w:bCs/>
          <w:sz w:val="22"/>
          <w:szCs w:val="22"/>
        </w:rPr>
        <w:t xml:space="preserve">cique </w:t>
      </w:r>
      <w:r>
        <w:rPr>
          <w:rStyle w:val="CharacterStyle2"/>
          <w:rFonts w:cs="Arial"/>
          <w:bCs/>
          <w:sz w:val="22"/>
          <w:szCs w:val="22"/>
        </w:rPr>
        <w:t>R.L.</w:t>
      </w:r>
    </w:p>
    <w:p w14:paraId="08BF07B6" w14:textId="5A5BE7D4" w:rsidR="005E666A" w:rsidRPr="00A832FB" w:rsidRDefault="005E666A" w:rsidP="005E666A">
      <w:pPr>
        <w:pStyle w:val="Style2"/>
        <w:spacing w:before="0" w:line="360" w:lineRule="auto"/>
        <w:ind w:left="0" w:right="0" w:firstLine="0"/>
        <w:rPr>
          <w:rFonts w:ascii="Arial" w:hAnsi="Arial" w:cs="Arial"/>
          <w:sz w:val="22"/>
          <w:szCs w:val="22"/>
          <w:lang w:val="es-CR"/>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.2</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Constructor</w:t>
      </w:r>
      <w:r w:rsidRPr="00406A4E">
        <w:rPr>
          <w:rStyle w:val="CharacterStyle1"/>
          <w:rFonts w:ascii="Arial" w:hAnsi="Arial" w:cs="Arial"/>
          <w:bCs/>
          <w:sz w:val="22"/>
          <w:szCs w:val="22"/>
          <w:lang w:val="es-CR"/>
        </w:rPr>
        <w:t xml:space="preserve">: </w:t>
      </w:r>
      <w:r w:rsidR="002A01D4" w:rsidRPr="002A01D4">
        <w:rPr>
          <w:rFonts w:ascii="Arial" w:hAnsi="Arial" w:cs="Arial"/>
          <w:bCs/>
          <w:sz w:val="22"/>
          <w:szCs w:val="22"/>
          <w:lang w:val="es-ES"/>
        </w:rPr>
        <w:t xml:space="preserve">Consultoría de la Zona Norte YEKA </w:t>
      </w:r>
      <w:r w:rsidR="002A01D4" w:rsidRPr="002A01D4">
        <w:rPr>
          <w:rFonts w:ascii="Arial" w:hAnsi="Arial" w:cs="Arial"/>
          <w:bCs/>
          <w:sz w:val="22"/>
          <w:szCs w:val="22"/>
          <w:lang w:val="es-CR"/>
        </w:rPr>
        <w:t>S.A., cédula jurídica 3-101-433629</w:t>
      </w:r>
      <w:r>
        <w:rPr>
          <w:rFonts w:ascii="Arial" w:hAnsi="Arial" w:cs="Arial"/>
          <w:sz w:val="22"/>
          <w:szCs w:val="22"/>
          <w:lang w:val="es-CR"/>
        </w:rPr>
        <w:t xml:space="preserve">, </w:t>
      </w:r>
      <w:r w:rsidRPr="00406A4E">
        <w:rPr>
          <w:rFonts w:ascii="Arial" w:hAnsi="Arial" w:cs="Arial"/>
          <w:sz w:val="22"/>
          <w:szCs w:val="22"/>
          <w:lang w:val="es-ES"/>
        </w:rPr>
        <w:t xml:space="preserve">bajo el modelo </w:t>
      </w:r>
      <w:r>
        <w:rPr>
          <w:rFonts w:ascii="Arial" w:hAnsi="Arial" w:cs="Arial"/>
          <w:sz w:val="22"/>
          <w:szCs w:val="22"/>
          <w:lang w:val="es-ES"/>
        </w:rPr>
        <w:t xml:space="preserve">de </w:t>
      </w:r>
      <w:r w:rsidR="002A01D4">
        <w:rPr>
          <w:rFonts w:ascii="Arial" w:hAnsi="Arial" w:cs="Arial"/>
          <w:sz w:val="22"/>
          <w:szCs w:val="22"/>
          <w:lang w:val="es-ES"/>
        </w:rPr>
        <w:t>con</w:t>
      </w:r>
      <w:r w:rsidRPr="00406A4E">
        <w:rPr>
          <w:rFonts w:ascii="Arial" w:hAnsi="Arial" w:cs="Arial"/>
          <w:sz w:val="22"/>
          <w:szCs w:val="22"/>
          <w:lang w:val="es-ES"/>
        </w:rPr>
        <w:t xml:space="preserve">trato de obra determinada para </w:t>
      </w:r>
      <w:r w:rsidRPr="00146385">
        <w:rPr>
          <w:rFonts w:ascii="Arial" w:hAnsi="Arial" w:cs="Arial"/>
          <w:sz w:val="22"/>
          <w:szCs w:val="22"/>
          <w:lang w:val="es-ES"/>
        </w:rPr>
        <w:t xml:space="preserve">la compra de lotes urbanizados y construcción de </w:t>
      </w:r>
      <w:r>
        <w:rPr>
          <w:rFonts w:ascii="Arial" w:hAnsi="Arial" w:cs="Arial"/>
          <w:sz w:val="22"/>
          <w:szCs w:val="22"/>
          <w:lang w:val="es-ES"/>
        </w:rPr>
        <w:t>las vivi</w:t>
      </w:r>
      <w:r w:rsidRPr="00146385">
        <w:rPr>
          <w:rFonts w:ascii="Arial" w:hAnsi="Arial" w:cs="Arial"/>
          <w:sz w:val="22"/>
          <w:szCs w:val="22"/>
          <w:lang w:val="es-ES"/>
        </w:rPr>
        <w:t xml:space="preserve">endas, </w:t>
      </w:r>
      <w:r w:rsidRPr="00406A4E">
        <w:rPr>
          <w:rFonts w:ascii="Arial" w:hAnsi="Arial" w:cs="Arial"/>
          <w:sz w:val="22"/>
          <w:szCs w:val="22"/>
          <w:lang w:val="es-ES"/>
        </w:rPr>
        <w:t>a firmar entre la entidad autorizada y el constructor, mediante la Ley del Sistema Financiero Nacional para la Vivienda.</w:t>
      </w:r>
    </w:p>
    <w:p w14:paraId="239790F5" w14:textId="77777777" w:rsidR="005E666A" w:rsidRPr="00406A4E" w:rsidRDefault="005E666A" w:rsidP="005E666A">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Pr>
          <w:rStyle w:val="CharacterStyle1"/>
          <w:rFonts w:ascii="Arial" w:hAnsi="Arial" w:cs="Arial"/>
          <w:b/>
          <w:bCs/>
          <w:sz w:val="22"/>
          <w:szCs w:val="22"/>
          <w:lang w:val="es-CR"/>
        </w:rPr>
        <w:lastRenderedPageBreak/>
        <w:t>3</w:t>
      </w:r>
      <w:r w:rsidRPr="00406A4E">
        <w:rPr>
          <w:rStyle w:val="CharacterStyle1"/>
          <w:rFonts w:ascii="Arial" w:hAnsi="Arial" w:cs="Arial"/>
          <w:b/>
          <w:bCs/>
          <w:sz w:val="22"/>
          <w:szCs w:val="22"/>
          <w:lang w:val="es-CR"/>
        </w:rPr>
        <w:t>.3</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Alcance de los contratos</w:t>
      </w:r>
      <w:r w:rsidRPr="00406A4E">
        <w:rPr>
          <w:rStyle w:val="CharacterStyle1"/>
          <w:rFonts w:ascii="Arial" w:hAnsi="Arial" w:cs="Arial"/>
          <w:bCs/>
          <w:sz w:val="22"/>
          <w:szCs w:val="22"/>
          <w:lang w:val="es-CR"/>
        </w:rPr>
        <w:t xml:space="preserve">: </w:t>
      </w:r>
      <w:r w:rsidRPr="00406A4E">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w:t>
      </w:r>
      <w:r>
        <w:rPr>
          <w:rStyle w:val="CharacterStyle1"/>
          <w:rFonts w:ascii="Arial" w:hAnsi="Arial" w:cs="Arial"/>
          <w:sz w:val="22"/>
          <w:szCs w:val="22"/>
          <w:lang w:val="es-CR"/>
        </w:rPr>
        <w:t>,</w:t>
      </w:r>
      <w:r w:rsidRPr="00406A4E">
        <w:rPr>
          <w:rStyle w:val="CharacterStyle1"/>
          <w:rFonts w:ascii="Arial" w:hAnsi="Arial" w:cs="Arial"/>
          <w:sz w:val="22"/>
          <w:szCs w:val="22"/>
          <w:lang w:val="es-CR"/>
        </w:rPr>
        <w:t xml:space="preserve"> en el acuerdo N°1 de la sesión 47-2008, de fecha 30 de junio de 2008.</w:t>
      </w:r>
    </w:p>
    <w:p w14:paraId="08A0D78E" w14:textId="15112027" w:rsidR="005E666A" w:rsidRPr="00406A4E" w:rsidRDefault="005E666A" w:rsidP="005E666A">
      <w:pPr>
        <w:pStyle w:val="Style1"/>
        <w:tabs>
          <w:tab w:val="num" w:pos="792"/>
        </w:tabs>
        <w:kinsoku w:val="0"/>
        <w:autoSpaceDE/>
        <w:autoSpaceDN/>
        <w:adjustRightInd/>
        <w:spacing w:line="360" w:lineRule="auto"/>
        <w:jc w:val="both"/>
        <w:rPr>
          <w:rFonts w:ascii="Arial" w:hAnsi="Arial" w:cs="Arial"/>
          <w:spacing w:val="-3"/>
          <w:sz w:val="22"/>
          <w:szCs w:val="22"/>
          <w:lang w:val="es-CR"/>
        </w:rPr>
      </w:pPr>
      <w:r>
        <w:rPr>
          <w:rStyle w:val="CharacterStyle2"/>
          <w:rFonts w:ascii="Arial" w:hAnsi="Arial" w:cs="Arial"/>
          <w:b/>
          <w:bCs/>
          <w:sz w:val="22"/>
          <w:szCs w:val="22"/>
          <w:lang w:val="es-CR"/>
        </w:rPr>
        <w:t>3</w:t>
      </w:r>
      <w:r w:rsidRPr="00406A4E">
        <w:rPr>
          <w:rStyle w:val="CharacterStyle2"/>
          <w:rFonts w:ascii="Arial" w:hAnsi="Arial" w:cs="Arial"/>
          <w:b/>
          <w:bCs/>
          <w:sz w:val="22"/>
          <w:szCs w:val="22"/>
          <w:lang w:val="es-CR"/>
        </w:rPr>
        <w:t>.4 Garantías fiduciarias a otorgar por la entidad autorizada:</w:t>
      </w:r>
      <w:r w:rsidRPr="00406A4E">
        <w:rPr>
          <w:rStyle w:val="CharacterStyle2"/>
          <w:rFonts w:ascii="Arial" w:hAnsi="Arial" w:cs="Arial"/>
          <w:bCs/>
          <w:sz w:val="22"/>
          <w:szCs w:val="22"/>
          <w:lang w:val="es-CR"/>
        </w:rPr>
        <w:t xml:space="preserve"> </w:t>
      </w:r>
      <w:r w:rsidRPr="00406A4E">
        <w:rPr>
          <w:rStyle w:val="CharacterStyle2"/>
          <w:rFonts w:ascii="Arial" w:hAnsi="Arial" w:cs="Arial"/>
          <w:sz w:val="22"/>
          <w:szCs w:val="22"/>
          <w:lang w:val="es-CR"/>
        </w:rPr>
        <w:t>Según lo dispuesto en el acuerdo N°13 de la sesión 32-2012, de fecha 22 de mayo de 2012, la entidad autorizada d</w:t>
      </w:r>
      <w:r>
        <w:rPr>
          <w:rStyle w:val="CharacterStyle2"/>
          <w:rFonts w:ascii="Arial" w:hAnsi="Arial" w:cs="Arial"/>
          <w:sz w:val="22"/>
          <w:szCs w:val="22"/>
          <w:lang w:val="es-CR"/>
        </w:rPr>
        <w:t>eberá aportar una garantía del 8</w:t>
      </w:r>
      <w:r w:rsidRPr="00406A4E">
        <w:rPr>
          <w:rStyle w:val="CharacterStyle2"/>
          <w:rFonts w:ascii="Arial" w:hAnsi="Arial" w:cs="Arial"/>
          <w:sz w:val="22"/>
          <w:szCs w:val="22"/>
          <w:lang w:val="es-CR"/>
        </w:rPr>
        <w:t>% del monto total de</w:t>
      </w:r>
      <w:r>
        <w:rPr>
          <w:rStyle w:val="CharacterStyle2"/>
          <w:rFonts w:ascii="Arial" w:hAnsi="Arial" w:cs="Arial"/>
          <w:sz w:val="22"/>
          <w:szCs w:val="22"/>
          <w:lang w:val="es-CR"/>
        </w:rPr>
        <w:t>l financiamiento de las viviendas</w:t>
      </w:r>
      <w:r w:rsidRPr="00406A4E">
        <w:rPr>
          <w:rStyle w:val="CharacterStyle2"/>
          <w:rFonts w:ascii="Arial" w:hAnsi="Arial" w:cs="Arial"/>
          <w:sz w:val="22"/>
          <w:szCs w:val="22"/>
          <w:lang w:val="es-CR"/>
        </w:rPr>
        <w:t xml:space="preserve">, sin considerar el valor de los terrenos, </w:t>
      </w:r>
      <w:r w:rsidRPr="00406A4E">
        <w:rPr>
          <w:rFonts w:ascii="Arial" w:hAnsi="Arial" w:cs="Arial"/>
          <w:spacing w:val="-3"/>
          <w:sz w:val="22"/>
          <w:szCs w:val="22"/>
          <w:lang w:val="es-CR"/>
        </w:rPr>
        <w:t xml:space="preserve">y </w:t>
      </w:r>
      <w:r w:rsidRPr="00406A4E">
        <w:rPr>
          <w:rFonts w:ascii="Arial" w:hAnsi="Arial" w:cs="Arial"/>
          <w:bCs/>
          <w:sz w:val="22"/>
          <w:szCs w:val="22"/>
          <w:lang w:val="es-CR"/>
        </w:rPr>
        <w:t>mediante garantía fiduciaria (un pagaré en el cual</w:t>
      </w:r>
      <w:r>
        <w:rPr>
          <w:rFonts w:ascii="Arial" w:hAnsi="Arial" w:cs="Arial"/>
          <w:bCs/>
          <w:sz w:val="22"/>
          <w:szCs w:val="22"/>
          <w:lang w:val="es-CR"/>
        </w:rPr>
        <w:t xml:space="preserve"> Coo</w:t>
      </w:r>
      <w:r w:rsidR="002A01D4">
        <w:rPr>
          <w:rFonts w:ascii="Arial" w:hAnsi="Arial" w:cs="Arial"/>
          <w:bCs/>
          <w:sz w:val="22"/>
          <w:szCs w:val="22"/>
          <w:lang w:val="es-CR"/>
        </w:rPr>
        <w:t>cique</w:t>
      </w:r>
      <w:r>
        <w:rPr>
          <w:rFonts w:ascii="Arial" w:hAnsi="Arial" w:cs="Arial"/>
          <w:bCs/>
          <w:sz w:val="22"/>
          <w:szCs w:val="22"/>
          <w:lang w:val="es-CR"/>
        </w:rPr>
        <w:t xml:space="preserve"> RL.</w:t>
      </w:r>
      <w:r w:rsidRPr="00406A4E">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1D7A202E" w14:textId="77777777" w:rsidR="005E666A" w:rsidRDefault="005E666A" w:rsidP="005E666A">
      <w:pPr>
        <w:spacing w:line="360" w:lineRule="auto"/>
        <w:jc w:val="both"/>
        <w:rPr>
          <w:rFonts w:cs="Arial"/>
          <w:bCs/>
          <w:sz w:val="22"/>
          <w:szCs w:val="22"/>
        </w:rPr>
      </w:pPr>
      <w:r>
        <w:rPr>
          <w:rFonts w:cs="Arial"/>
          <w:b/>
          <w:bCs/>
          <w:sz w:val="22"/>
          <w:szCs w:val="22"/>
        </w:rPr>
        <w:t>3</w:t>
      </w:r>
      <w:r w:rsidRPr="00406A4E">
        <w:rPr>
          <w:rFonts w:cs="Arial"/>
          <w:b/>
          <w:bCs/>
          <w:sz w:val="22"/>
          <w:szCs w:val="22"/>
        </w:rPr>
        <w:t>.5 Garantías del constructor</w:t>
      </w:r>
      <w:r w:rsidRPr="00406A4E">
        <w:rPr>
          <w:rFonts w:cs="Arial"/>
          <w:bCs/>
          <w:sz w:val="22"/>
          <w:szCs w:val="22"/>
        </w:rPr>
        <w:t>: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w:t>
      </w:r>
      <w:r>
        <w:rPr>
          <w:rFonts w:cs="Arial"/>
          <w:bCs/>
          <w:sz w:val="22"/>
          <w:szCs w:val="22"/>
        </w:rPr>
        <w:t>;</w:t>
      </w:r>
      <w:r w:rsidRPr="00406A4E">
        <w:rPr>
          <w:rFonts w:cs="Arial"/>
          <w:bCs/>
          <w:sz w:val="22"/>
          <w:szCs w:val="22"/>
        </w:rPr>
        <w:t xml:space="preserve"> esto último, debidamente certificado por el fiscal de inversión de la entidad autorizada.</w:t>
      </w:r>
    </w:p>
    <w:p w14:paraId="71314406" w14:textId="77777777" w:rsidR="005E666A" w:rsidRDefault="005E666A" w:rsidP="005E666A">
      <w:pPr>
        <w:spacing w:line="360" w:lineRule="auto"/>
        <w:jc w:val="both"/>
        <w:rPr>
          <w:rFonts w:cs="Arial"/>
          <w:bCs/>
          <w:sz w:val="22"/>
          <w:szCs w:val="22"/>
        </w:rPr>
      </w:pPr>
      <w:r>
        <w:rPr>
          <w:rFonts w:cs="Arial"/>
          <w:b/>
          <w:sz w:val="22"/>
          <w:szCs w:val="22"/>
        </w:rPr>
        <w:t>3</w:t>
      </w:r>
      <w:r w:rsidRPr="00146385">
        <w:rPr>
          <w:rFonts w:cs="Arial"/>
          <w:b/>
          <w:sz w:val="22"/>
          <w:szCs w:val="22"/>
        </w:rPr>
        <w:t>.6</w:t>
      </w:r>
      <w:r>
        <w:rPr>
          <w:rFonts w:cs="Arial"/>
          <w:bCs/>
          <w:sz w:val="22"/>
          <w:szCs w:val="22"/>
        </w:rPr>
        <w:t xml:space="preserve"> En </w:t>
      </w:r>
      <w:r w:rsidRPr="00146385">
        <w:rPr>
          <w:rFonts w:cs="Arial"/>
          <w:bCs/>
          <w:sz w:val="22"/>
          <w:szCs w:val="22"/>
        </w:rPr>
        <w:t>caso de que la empresa</w:t>
      </w:r>
      <w:r w:rsidRPr="0087028F">
        <w:rPr>
          <w:rFonts w:cs="Arial"/>
          <w:bCs/>
          <w:sz w:val="22"/>
          <w:szCs w:val="22"/>
          <w:lang w:val="es-CR"/>
        </w:rPr>
        <w:t xml:space="preserve"> </w:t>
      </w:r>
      <w:r>
        <w:rPr>
          <w:rFonts w:cs="Arial"/>
          <w:bCs/>
          <w:sz w:val="22"/>
          <w:szCs w:val="22"/>
          <w:lang w:val="es-CR"/>
        </w:rPr>
        <w:t>constructora</w:t>
      </w:r>
      <w:r w:rsidRPr="00146385">
        <w:rPr>
          <w:rFonts w:cs="Arial"/>
          <w:bCs/>
          <w:sz w:val="22"/>
          <w:szCs w:val="22"/>
        </w:rPr>
        <w:t xml:space="preserve"> solicite a la entidad autorizada adelanto de recursos para la construcción de las viviendas por medio de garantías</w:t>
      </w:r>
      <w:r>
        <w:rPr>
          <w:rFonts w:cs="Arial"/>
          <w:bCs/>
          <w:sz w:val="22"/>
          <w:szCs w:val="22"/>
        </w:rPr>
        <w:t>,</w:t>
      </w:r>
      <w:r w:rsidRPr="00146385">
        <w:rPr>
          <w:rFonts w:cs="Arial"/>
          <w:bCs/>
          <w:sz w:val="22"/>
          <w:szCs w:val="22"/>
        </w:rPr>
        <w:t xml:space="preserve"> según lo indicado en el punto </w:t>
      </w:r>
      <w:r>
        <w:rPr>
          <w:rFonts w:cs="Arial"/>
          <w:bCs/>
          <w:sz w:val="22"/>
          <w:szCs w:val="22"/>
        </w:rPr>
        <w:t>3.5</w:t>
      </w:r>
      <w:r w:rsidRPr="00146385">
        <w:rPr>
          <w:rFonts w:cs="Arial"/>
          <w:bCs/>
          <w:sz w:val="22"/>
          <w:szCs w:val="22"/>
        </w:rPr>
        <w:t xml:space="preserve"> anterior, la empresa </w:t>
      </w:r>
      <w:r>
        <w:rPr>
          <w:rFonts w:cs="Arial"/>
          <w:bCs/>
          <w:sz w:val="22"/>
          <w:szCs w:val="22"/>
        </w:rPr>
        <w:t>c</w:t>
      </w:r>
      <w:r w:rsidRPr="00146385">
        <w:rPr>
          <w:rFonts w:cs="Arial"/>
          <w:bCs/>
          <w:sz w:val="22"/>
          <w:szCs w:val="22"/>
        </w:rPr>
        <w:t>onstructora deberá presentar</w:t>
      </w:r>
      <w:r>
        <w:rPr>
          <w:rFonts w:cs="Arial"/>
          <w:bCs/>
          <w:sz w:val="22"/>
          <w:szCs w:val="22"/>
        </w:rPr>
        <w:t>,</w:t>
      </w:r>
      <w:r w:rsidRPr="00146385">
        <w:rPr>
          <w:rFonts w:cs="Arial"/>
          <w:bCs/>
          <w:sz w:val="22"/>
          <w:szCs w:val="22"/>
        </w:rPr>
        <w:t xml:space="preserve"> junto con la garantía, el cronograma de recuperación de recursos y la orden de inicio de obras, avaladas por la entidad autorizada</w:t>
      </w:r>
      <w:r>
        <w:rPr>
          <w:rFonts w:cs="Arial"/>
          <w:bCs/>
          <w:sz w:val="22"/>
          <w:szCs w:val="22"/>
        </w:rPr>
        <w:t>.</w:t>
      </w:r>
    </w:p>
    <w:p w14:paraId="0A0B86AE" w14:textId="53BA59E1" w:rsidR="005E666A" w:rsidRDefault="005E666A" w:rsidP="005E666A">
      <w:pPr>
        <w:spacing w:line="360" w:lineRule="auto"/>
        <w:jc w:val="both"/>
        <w:rPr>
          <w:rFonts w:cs="Arial"/>
          <w:sz w:val="22"/>
          <w:szCs w:val="22"/>
        </w:rPr>
      </w:pPr>
      <w:r>
        <w:rPr>
          <w:rFonts w:cs="Arial"/>
          <w:b/>
          <w:bCs/>
          <w:sz w:val="22"/>
          <w:szCs w:val="22"/>
        </w:rPr>
        <w:lastRenderedPageBreak/>
        <w:t>3</w:t>
      </w:r>
      <w:r w:rsidRPr="00406A4E">
        <w:rPr>
          <w:rFonts w:cs="Arial"/>
          <w:b/>
          <w:bCs/>
          <w:sz w:val="22"/>
          <w:szCs w:val="22"/>
        </w:rPr>
        <w:t>.</w:t>
      </w:r>
      <w:r>
        <w:rPr>
          <w:rFonts w:cs="Arial"/>
          <w:b/>
          <w:bCs/>
          <w:sz w:val="22"/>
          <w:szCs w:val="22"/>
        </w:rPr>
        <w:t>7</w:t>
      </w:r>
      <w:r w:rsidRPr="00406A4E">
        <w:rPr>
          <w:rFonts w:cs="Arial"/>
          <w:b/>
          <w:bCs/>
          <w:sz w:val="22"/>
          <w:szCs w:val="22"/>
        </w:rPr>
        <w:t xml:space="preserve"> Plazo: </w:t>
      </w:r>
      <w:r w:rsidRPr="00406A4E">
        <w:rPr>
          <w:rFonts w:cs="Arial"/>
          <w:sz w:val="22"/>
          <w:szCs w:val="22"/>
        </w:rPr>
        <w:t xml:space="preserve">El plazo </w:t>
      </w:r>
      <w:r w:rsidRPr="00146385">
        <w:rPr>
          <w:rFonts w:cs="Arial"/>
          <w:sz w:val="22"/>
          <w:szCs w:val="22"/>
        </w:rPr>
        <w:t xml:space="preserve">del contrato entre el BANHVI y la </w:t>
      </w:r>
      <w:r>
        <w:rPr>
          <w:rFonts w:cs="Arial"/>
          <w:sz w:val="22"/>
          <w:szCs w:val="22"/>
        </w:rPr>
        <w:t>e</w:t>
      </w:r>
      <w:r w:rsidRPr="00146385">
        <w:rPr>
          <w:rFonts w:cs="Arial"/>
          <w:sz w:val="22"/>
          <w:szCs w:val="22"/>
        </w:rPr>
        <w:t xml:space="preserve">ntidad autorizada es de </w:t>
      </w:r>
      <w:r>
        <w:rPr>
          <w:rFonts w:cs="Arial"/>
          <w:sz w:val="22"/>
          <w:szCs w:val="22"/>
        </w:rPr>
        <w:t>d</w:t>
      </w:r>
      <w:r w:rsidR="0020067A">
        <w:rPr>
          <w:rFonts w:cs="Arial"/>
          <w:sz w:val="22"/>
          <w:szCs w:val="22"/>
        </w:rPr>
        <w:t>iecisiete</w:t>
      </w:r>
      <w:r w:rsidRPr="00146385">
        <w:rPr>
          <w:rFonts w:cs="Arial"/>
          <w:sz w:val="22"/>
          <w:szCs w:val="22"/>
        </w:rPr>
        <w:t xml:space="preserve"> meses en total, </w:t>
      </w:r>
      <w:r w:rsidR="0020067A">
        <w:rPr>
          <w:rFonts w:cs="Arial"/>
          <w:sz w:val="22"/>
          <w:szCs w:val="22"/>
        </w:rPr>
        <w:t xml:space="preserve">a partir de la orden de inicio por parte de la entidad autorizada, la cual no puede exceder ocho días naturales una vez firmado el contrato entre la entidad autorizada y el desarrollador, </w:t>
      </w:r>
      <w:r w:rsidRPr="00146385">
        <w:rPr>
          <w:rFonts w:cs="Arial"/>
          <w:sz w:val="22"/>
          <w:szCs w:val="22"/>
        </w:rPr>
        <w:t>compuesto de:</w:t>
      </w:r>
      <w:r w:rsidR="0020067A">
        <w:rPr>
          <w:rFonts w:cs="Arial"/>
          <w:sz w:val="22"/>
          <w:szCs w:val="22"/>
        </w:rPr>
        <w:t xml:space="preserve"> a) dos meses como </w:t>
      </w:r>
      <w:r w:rsidR="0020067A" w:rsidRPr="00146385">
        <w:rPr>
          <w:rFonts w:cs="Arial"/>
          <w:sz w:val="22"/>
          <w:szCs w:val="22"/>
        </w:rPr>
        <w:t xml:space="preserve">máximo para </w:t>
      </w:r>
      <w:r w:rsidR="0020067A">
        <w:rPr>
          <w:rFonts w:cs="Arial"/>
          <w:sz w:val="22"/>
          <w:szCs w:val="22"/>
        </w:rPr>
        <w:t xml:space="preserve">la firma del contrato; b) cinco meses como máximo para </w:t>
      </w:r>
      <w:r w:rsidR="0020067A" w:rsidRPr="00146385">
        <w:rPr>
          <w:rFonts w:cs="Arial"/>
          <w:sz w:val="22"/>
          <w:szCs w:val="22"/>
        </w:rPr>
        <w:t>la formalización de las operaciones</w:t>
      </w:r>
      <w:r w:rsidR="0020067A">
        <w:rPr>
          <w:rFonts w:cs="Arial"/>
          <w:sz w:val="22"/>
          <w:szCs w:val="22"/>
        </w:rPr>
        <w:t>;</w:t>
      </w:r>
      <w:r>
        <w:rPr>
          <w:rFonts w:cs="Arial"/>
          <w:sz w:val="22"/>
          <w:szCs w:val="22"/>
        </w:rPr>
        <w:t xml:space="preserve"> </w:t>
      </w:r>
      <w:r w:rsidR="0020067A">
        <w:rPr>
          <w:rFonts w:cs="Arial"/>
          <w:sz w:val="22"/>
          <w:szCs w:val="22"/>
        </w:rPr>
        <w:t>c)</w:t>
      </w:r>
      <w:r>
        <w:rPr>
          <w:rFonts w:cs="Arial"/>
          <w:sz w:val="22"/>
          <w:szCs w:val="22"/>
        </w:rPr>
        <w:t xml:space="preserve"> s</w:t>
      </w:r>
      <w:r w:rsidR="0052124A">
        <w:rPr>
          <w:rFonts w:cs="Arial"/>
          <w:sz w:val="22"/>
          <w:szCs w:val="22"/>
        </w:rPr>
        <w:t>iete</w:t>
      </w:r>
      <w:r>
        <w:rPr>
          <w:rFonts w:cs="Arial"/>
          <w:sz w:val="22"/>
          <w:szCs w:val="22"/>
        </w:rPr>
        <w:t xml:space="preserve"> </w:t>
      </w:r>
      <w:r w:rsidRPr="00146385">
        <w:rPr>
          <w:rFonts w:cs="Arial"/>
          <w:sz w:val="22"/>
          <w:szCs w:val="22"/>
        </w:rPr>
        <w:t xml:space="preserve">meses </w:t>
      </w:r>
      <w:r>
        <w:rPr>
          <w:rFonts w:cs="Arial"/>
          <w:sz w:val="22"/>
          <w:szCs w:val="22"/>
        </w:rPr>
        <w:t xml:space="preserve">como </w:t>
      </w:r>
      <w:r w:rsidRPr="00146385">
        <w:rPr>
          <w:rFonts w:cs="Arial"/>
          <w:sz w:val="22"/>
          <w:szCs w:val="22"/>
        </w:rPr>
        <w:t>máximo para la construcción de viviendas, una vez formalizadas</w:t>
      </w:r>
      <w:r>
        <w:rPr>
          <w:rFonts w:cs="Arial"/>
          <w:sz w:val="22"/>
          <w:szCs w:val="22"/>
        </w:rPr>
        <w:t xml:space="preserve">; la </w:t>
      </w:r>
      <w:r w:rsidRPr="00146385">
        <w:rPr>
          <w:rFonts w:cs="Arial"/>
          <w:sz w:val="22"/>
          <w:szCs w:val="22"/>
        </w:rPr>
        <w:t>construcción podrá llevarse a cabo, en la medida de las posibilidades, en paralelo con la formalización</w:t>
      </w:r>
      <w:r>
        <w:rPr>
          <w:rFonts w:cs="Arial"/>
          <w:sz w:val="22"/>
          <w:szCs w:val="22"/>
        </w:rPr>
        <w:t xml:space="preserve">; y </w:t>
      </w:r>
      <w:r w:rsidR="0052124A">
        <w:rPr>
          <w:rFonts w:cs="Arial"/>
          <w:sz w:val="22"/>
          <w:szCs w:val="22"/>
        </w:rPr>
        <w:t>d</w:t>
      </w:r>
      <w:r>
        <w:rPr>
          <w:rFonts w:cs="Arial"/>
          <w:sz w:val="22"/>
          <w:szCs w:val="22"/>
        </w:rPr>
        <w:t xml:space="preserve">) tres </w:t>
      </w:r>
      <w:r w:rsidRPr="00146385">
        <w:rPr>
          <w:rFonts w:cs="Arial"/>
          <w:sz w:val="22"/>
          <w:szCs w:val="22"/>
        </w:rPr>
        <w:t xml:space="preserve">meses para la entrega del cierre </w:t>
      </w:r>
      <w:r>
        <w:rPr>
          <w:rFonts w:cs="Arial"/>
          <w:sz w:val="22"/>
          <w:szCs w:val="22"/>
        </w:rPr>
        <w:t>t</w:t>
      </w:r>
      <w:r w:rsidRPr="00146385">
        <w:rPr>
          <w:rFonts w:cs="Arial"/>
          <w:sz w:val="22"/>
          <w:szCs w:val="22"/>
        </w:rPr>
        <w:t xml:space="preserve">écnico y </w:t>
      </w:r>
      <w:r>
        <w:rPr>
          <w:rFonts w:cs="Arial"/>
          <w:sz w:val="22"/>
          <w:szCs w:val="22"/>
        </w:rPr>
        <w:t>f</w:t>
      </w:r>
      <w:r w:rsidRPr="00146385">
        <w:rPr>
          <w:rFonts w:cs="Arial"/>
          <w:sz w:val="22"/>
          <w:szCs w:val="22"/>
        </w:rPr>
        <w:t>inanciero</w:t>
      </w:r>
      <w:r>
        <w:rPr>
          <w:rFonts w:cs="Arial"/>
          <w:sz w:val="22"/>
          <w:szCs w:val="22"/>
        </w:rPr>
        <w:t>.</w:t>
      </w:r>
    </w:p>
    <w:p w14:paraId="773A7548" w14:textId="1F952B0A" w:rsidR="005E666A" w:rsidRPr="00406A4E" w:rsidRDefault="005E666A" w:rsidP="005E666A">
      <w:pPr>
        <w:spacing w:line="360" w:lineRule="auto"/>
        <w:jc w:val="both"/>
        <w:rPr>
          <w:rFonts w:cs="Arial"/>
          <w:bCs/>
          <w:sz w:val="22"/>
          <w:szCs w:val="22"/>
        </w:rPr>
      </w:pPr>
      <w:r>
        <w:rPr>
          <w:rFonts w:cs="Arial"/>
          <w:b/>
          <w:bCs/>
          <w:sz w:val="22"/>
          <w:szCs w:val="22"/>
        </w:rPr>
        <w:t>3</w:t>
      </w:r>
      <w:r w:rsidRPr="00406A4E">
        <w:rPr>
          <w:rFonts w:cs="Arial"/>
          <w:b/>
          <w:bCs/>
          <w:sz w:val="22"/>
          <w:szCs w:val="22"/>
        </w:rPr>
        <w:t>.</w:t>
      </w:r>
      <w:r>
        <w:rPr>
          <w:rFonts w:cs="Arial"/>
          <w:b/>
          <w:bCs/>
          <w:sz w:val="22"/>
          <w:szCs w:val="22"/>
        </w:rPr>
        <w:t>8</w:t>
      </w:r>
      <w:r w:rsidRPr="00406A4E">
        <w:rPr>
          <w:rFonts w:cs="Arial"/>
          <w:b/>
          <w:bCs/>
          <w:sz w:val="22"/>
          <w:szCs w:val="22"/>
        </w:rPr>
        <w:t xml:space="preserve"> Cancelación de Contrato:</w:t>
      </w:r>
      <w:r w:rsidRPr="00406A4E">
        <w:rPr>
          <w:rFonts w:cs="Arial"/>
          <w:bCs/>
          <w:sz w:val="22"/>
          <w:szCs w:val="22"/>
        </w:rPr>
        <w:t xml:space="preserve"> La cancelación del contrato de administración de recursos con la entidad autorizada, </w:t>
      </w:r>
      <w:r w:rsidRPr="00406A4E">
        <w:rPr>
          <w:rFonts w:cs="Arial"/>
          <w:sz w:val="22"/>
          <w:szCs w:val="22"/>
        </w:rPr>
        <w:t xml:space="preserve">será contra la presentación del informe de liquidación técnica y financiera del proyecto, y la liquidación de cada una de las </w:t>
      </w:r>
      <w:r>
        <w:rPr>
          <w:rFonts w:cs="Arial"/>
          <w:sz w:val="22"/>
          <w:szCs w:val="22"/>
        </w:rPr>
        <w:t>7</w:t>
      </w:r>
      <w:r w:rsidR="0052124A">
        <w:rPr>
          <w:rFonts w:cs="Arial"/>
          <w:sz w:val="22"/>
          <w:szCs w:val="22"/>
        </w:rPr>
        <w:t>1</w:t>
      </w:r>
      <w:r w:rsidRPr="00406A4E">
        <w:rPr>
          <w:rFonts w:cs="Arial"/>
          <w:sz w:val="22"/>
          <w:szCs w:val="22"/>
        </w:rPr>
        <w:t xml:space="preserve"> operaciones de Bono </w:t>
      </w:r>
      <w:r w:rsidRPr="00406A4E">
        <w:rPr>
          <w:rFonts w:cs="Arial"/>
          <w:color w:val="000000"/>
          <w:sz w:val="22"/>
          <w:szCs w:val="22"/>
        </w:rPr>
        <w:t>Familiar de Vivienda</w:t>
      </w:r>
      <w:r w:rsidRPr="00406A4E">
        <w:rPr>
          <w:rFonts w:cs="Arial"/>
          <w:sz w:val="22"/>
          <w:szCs w:val="22"/>
        </w:rPr>
        <w:t xml:space="preserve">, por el monto individual que se indica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p>
    <w:p w14:paraId="18B25494" w14:textId="77777777" w:rsidR="005E666A" w:rsidRDefault="005E666A" w:rsidP="005E666A">
      <w:pPr>
        <w:spacing w:line="360" w:lineRule="auto"/>
        <w:jc w:val="both"/>
        <w:rPr>
          <w:rFonts w:cs="Arial"/>
          <w:sz w:val="22"/>
          <w:szCs w:val="22"/>
          <w:lang w:val="es-ES_tradnl"/>
        </w:rPr>
      </w:pPr>
    </w:p>
    <w:p w14:paraId="0C636A57" w14:textId="77777777" w:rsidR="005E666A" w:rsidRPr="00C376A3" w:rsidRDefault="005E666A" w:rsidP="005E666A">
      <w:pPr>
        <w:spacing w:line="360" w:lineRule="auto"/>
        <w:jc w:val="both"/>
        <w:rPr>
          <w:rFonts w:cs="Arial"/>
          <w:sz w:val="22"/>
          <w:szCs w:val="22"/>
          <w:lang w:val="es-ES_tradnl"/>
        </w:rPr>
      </w:pPr>
      <w:r>
        <w:rPr>
          <w:rFonts w:cs="Arial"/>
          <w:b/>
          <w:bCs/>
          <w:sz w:val="22"/>
          <w:szCs w:val="22"/>
          <w:lang w:val="es-ES_tradnl"/>
        </w:rPr>
        <w:t>4</w:t>
      </w:r>
      <w:r w:rsidRPr="00C376A3">
        <w:rPr>
          <w:rFonts w:cs="Arial"/>
          <w:b/>
          <w:bCs/>
          <w:sz w:val="22"/>
          <w:szCs w:val="22"/>
          <w:lang w:val="es-ES_tradnl"/>
        </w:rPr>
        <w:t>.</w:t>
      </w:r>
      <w:r>
        <w:rPr>
          <w:rFonts w:cs="Arial"/>
          <w:sz w:val="22"/>
          <w:szCs w:val="22"/>
          <w:lang w:val="es-ES_tradnl"/>
        </w:rPr>
        <w:t xml:space="preserve"> </w:t>
      </w:r>
      <w:r w:rsidRPr="00C376A3">
        <w:rPr>
          <w:rFonts w:cs="Arial"/>
          <w:sz w:val="22"/>
          <w:szCs w:val="22"/>
          <w:lang w:val="es-ES_tradnl"/>
        </w:rPr>
        <w:t xml:space="preserve">La </w:t>
      </w:r>
      <w:r>
        <w:rPr>
          <w:rFonts w:cs="Arial"/>
          <w:sz w:val="22"/>
          <w:szCs w:val="22"/>
          <w:lang w:val="es-ES_tradnl"/>
        </w:rPr>
        <w:t>e</w:t>
      </w:r>
      <w:r w:rsidRPr="00C376A3">
        <w:rPr>
          <w:rFonts w:cs="Arial"/>
          <w:sz w:val="22"/>
          <w:szCs w:val="22"/>
          <w:lang w:val="es-ES_tradnl"/>
        </w:rPr>
        <w:t>ntidad autorizada, previo al inicio de obras y realización de desembolsos, deberá velar porque se encuentre vigente el permiso de construcción del proyecto otorgado por la Municipalidad</w:t>
      </w:r>
      <w:r>
        <w:rPr>
          <w:rFonts w:cs="Arial"/>
          <w:sz w:val="22"/>
          <w:szCs w:val="22"/>
          <w:lang w:val="es-ES_tradnl"/>
        </w:rPr>
        <w:t>. S</w:t>
      </w:r>
      <w:r w:rsidRPr="00C376A3">
        <w:rPr>
          <w:rFonts w:cs="Arial"/>
          <w:sz w:val="22"/>
          <w:szCs w:val="22"/>
          <w:lang w:val="es-ES_tradnl"/>
        </w:rPr>
        <w:t>e deberá verificar</w:t>
      </w:r>
      <w:r>
        <w:rPr>
          <w:rFonts w:cs="Arial"/>
          <w:sz w:val="22"/>
          <w:szCs w:val="22"/>
          <w:lang w:val="es-ES_tradnl"/>
        </w:rPr>
        <w:t>,</w:t>
      </w:r>
      <w:r w:rsidRPr="00C376A3">
        <w:rPr>
          <w:rFonts w:cs="Arial"/>
          <w:sz w:val="22"/>
          <w:szCs w:val="22"/>
          <w:lang w:val="es-ES_tradnl"/>
        </w:rPr>
        <w:t xml:space="preserve"> de igual forma</w:t>
      </w:r>
      <w:r>
        <w:rPr>
          <w:rFonts w:cs="Arial"/>
          <w:sz w:val="22"/>
          <w:szCs w:val="22"/>
          <w:lang w:val="es-ES_tradnl"/>
        </w:rPr>
        <w:t>,</w:t>
      </w:r>
      <w:r w:rsidRPr="00C376A3">
        <w:rPr>
          <w:rFonts w:cs="Arial"/>
          <w:sz w:val="22"/>
          <w:szCs w:val="22"/>
          <w:lang w:val="es-ES_tradnl"/>
        </w:rPr>
        <w:t xml:space="preserve"> que los planos de vivienda que se hayan tramitado en la municipalidad local, correspondan al sistema constructivo de </w:t>
      </w:r>
      <w:r>
        <w:rPr>
          <w:rFonts w:cs="Arial"/>
          <w:sz w:val="22"/>
          <w:szCs w:val="22"/>
          <w:lang w:val="es-ES_tradnl"/>
        </w:rPr>
        <w:t>mampostería reforzada integral de bloques de concreto</w:t>
      </w:r>
      <w:r w:rsidRPr="00C376A3">
        <w:rPr>
          <w:rFonts w:cs="Arial"/>
          <w:sz w:val="22"/>
          <w:szCs w:val="22"/>
          <w:lang w:val="es-ES_tradnl"/>
        </w:rPr>
        <w:t>, con las áreas y distribuciones avaladas por el fiscal de inversiones y el Departamento Técnico del BANHVI</w:t>
      </w:r>
      <w:r>
        <w:rPr>
          <w:rFonts w:cs="Arial"/>
          <w:sz w:val="22"/>
          <w:szCs w:val="22"/>
          <w:lang w:val="es-ES_tradnl"/>
        </w:rPr>
        <w:t>,</w:t>
      </w:r>
      <w:r w:rsidRPr="00C376A3">
        <w:rPr>
          <w:rFonts w:cs="Arial"/>
          <w:sz w:val="22"/>
          <w:szCs w:val="22"/>
          <w:lang w:val="es-ES_tradnl"/>
        </w:rPr>
        <w:t xml:space="preserve"> y se encuentre debidamente inscrita la responsabilidad ante el CFIA</w:t>
      </w:r>
      <w:r>
        <w:rPr>
          <w:rFonts w:cs="Arial"/>
          <w:sz w:val="22"/>
          <w:szCs w:val="22"/>
          <w:lang w:val="es-ES_tradnl"/>
        </w:rPr>
        <w:t>,</w:t>
      </w:r>
      <w:r w:rsidRPr="00C376A3">
        <w:rPr>
          <w:rFonts w:cs="Arial"/>
          <w:sz w:val="22"/>
          <w:szCs w:val="22"/>
          <w:lang w:val="es-ES_tradnl"/>
        </w:rPr>
        <w:t xml:space="preserve"> de cada uno de los profesionales involucrados en la obra.</w:t>
      </w:r>
    </w:p>
    <w:p w14:paraId="5CF34466" w14:textId="77777777" w:rsidR="005E666A" w:rsidRDefault="005E666A" w:rsidP="005E666A">
      <w:pPr>
        <w:spacing w:line="360" w:lineRule="auto"/>
        <w:jc w:val="both"/>
        <w:rPr>
          <w:rFonts w:cs="Arial"/>
          <w:sz w:val="22"/>
          <w:szCs w:val="22"/>
          <w:lang w:val="es-ES_tradnl"/>
        </w:rPr>
      </w:pPr>
    </w:p>
    <w:p w14:paraId="7B93F11E" w14:textId="77777777" w:rsidR="005E666A" w:rsidRPr="00C376A3" w:rsidRDefault="005E666A" w:rsidP="005E666A">
      <w:pPr>
        <w:spacing w:line="360" w:lineRule="auto"/>
        <w:jc w:val="both"/>
        <w:rPr>
          <w:rFonts w:cs="Arial"/>
          <w:sz w:val="22"/>
          <w:szCs w:val="22"/>
        </w:rPr>
      </w:pPr>
      <w:r>
        <w:rPr>
          <w:rFonts w:cs="Arial"/>
          <w:b/>
          <w:bCs/>
          <w:sz w:val="22"/>
          <w:szCs w:val="22"/>
        </w:rPr>
        <w:t>5</w:t>
      </w:r>
      <w:r w:rsidRPr="00C376A3">
        <w:rPr>
          <w:rFonts w:cs="Arial"/>
          <w:b/>
          <w:bCs/>
          <w:sz w:val="22"/>
          <w:szCs w:val="22"/>
        </w:rPr>
        <w:t>.</w:t>
      </w:r>
      <w:r>
        <w:rPr>
          <w:rFonts w:cs="Arial"/>
          <w:sz w:val="22"/>
          <w:szCs w:val="22"/>
        </w:rPr>
        <w:t xml:space="preserve"> </w:t>
      </w:r>
      <w:r w:rsidRPr="00C376A3">
        <w:rPr>
          <w:rFonts w:cs="Arial"/>
          <w:sz w:val="22"/>
          <w:szCs w:val="22"/>
        </w:rPr>
        <w:t>En relación con las viviendas</w:t>
      </w:r>
      <w:r>
        <w:rPr>
          <w:rFonts w:cs="Arial"/>
          <w:sz w:val="22"/>
          <w:szCs w:val="22"/>
        </w:rPr>
        <w:t>,</w:t>
      </w:r>
      <w:r w:rsidRPr="00C376A3">
        <w:rPr>
          <w:rFonts w:cs="Arial"/>
          <w:sz w:val="22"/>
          <w:szCs w:val="22"/>
        </w:rPr>
        <w:t xml:space="preserve"> el BANHVI girará al constructor en tractos y contra avance de obras, avalados por el fiscal de inversión de la </w:t>
      </w:r>
      <w:r>
        <w:rPr>
          <w:rFonts w:cs="Arial"/>
          <w:sz w:val="22"/>
          <w:szCs w:val="22"/>
        </w:rPr>
        <w:t>e</w:t>
      </w:r>
      <w:r w:rsidRPr="00C376A3">
        <w:rPr>
          <w:rFonts w:cs="Arial"/>
          <w:sz w:val="22"/>
          <w:szCs w:val="22"/>
        </w:rPr>
        <w:t>ntidad autorizada.</w:t>
      </w:r>
    </w:p>
    <w:p w14:paraId="7595F399" w14:textId="77777777" w:rsidR="005E666A" w:rsidRDefault="005E666A" w:rsidP="005E666A">
      <w:pPr>
        <w:spacing w:line="360" w:lineRule="auto"/>
        <w:jc w:val="both"/>
        <w:rPr>
          <w:rFonts w:cs="Arial"/>
          <w:sz w:val="22"/>
          <w:szCs w:val="22"/>
          <w:lang w:val="es-ES_tradnl"/>
        </w:rPr>
      </w:pPr>
    </w:p>
    <w:p w14:paraId="14AF1D69" w14:textId="77777777" w:rsidR="005E666A" w:rsidRPr="00C376A3" w:rsidRDefault="005E666A" w:rsidP="005E666A">
      <w:pPr>
        <w:spacing w:line="360" w:lineRule="auto"/>
        <w:jc w:val="both"/>
        <w:rPr>
          <w:rFonts w:cs="Arial"/>
          <w:sz w:val="22"/>
          <w:szCs w:val="22"/>
        </w:rPr>
      </w:pPr>
      <w:r>
        <w:rPr>
          <w:rFonts w:cs="Arial"/>
          <w:b/>
          <w:bCs/>
          <w:sz w:val="22"/>
          <w:szCs w:val="22"/>
        </w:rPr>
        <w:t>6</w:t>
      </w:r>
      <w:r w:rsidRPr="00C376A3">
        <w:rPr>
          <w:rFonts w:cs="Arial"/>
          <w:b/>
          <w:bCs/>
          <w:sz w:val="22"/>
          <w:szCs w:val="22"/>
        </w:rPr>
        <w:t>.</w:t>
      </w:r>
      <w:r>
        <w:rPr>
          <w:rFonts w:cs="Arial"/>
          <w:sz w:val="22"/>
          <w:szCs w:val="22"/>
        </w:rPr>
        <w:t xml:space="preserve"> </w:t>
      </w:r>
      <w:r w:rsidRPr="00C376A3">
        <w:rPr>
          <w:rFonts w:cs="Arial"/>
          <w:sz w:val="22"/>
          <w:szCs w:val="22"/>
        </w:rPr>
        <w:t xml:space="preserve">Los recursos serán girados previa formalización individual de cada Bono Familiar de Vivienda, según </w:t>
      </w:r>
      <w:r>
        <w:rPr>
          <w:rFonts w:cs="Arial"/>
          <w:sz w:val="22"/>
          <w:szCs w:val="22"/>
        </w:rPr>
        <w:t xml:space="preserve">el detalle </w:t>
      </w:r>
      <w:r w:rsidRPr="00406A4E">
        <w:rPr>
          <w:rFonts w:cs="Arial"/>
          <w:sz w:val="22"/>
          <w:szCs w:val="22"/>
        </w:rPr>
        <w:t>indica</w:t>
      </w:r>
      <w:r>
        <w:rPr>
          <w:rFonts w:cs="Arial"/>
          <w:sz w:val="22"/>
          <w:szCs w:val="22"/>
        </w:rPr>
        <w:t>do</w:t>
      </w:r>
      <w:r w:rsidRPr="00406A4E">
        <w:rPr>
          <w:rFonts w:cs="Arial"/>
          <w:sz w:val="22"/>
          <w:szCs w:val="22"/>
        </w:rPr>
        <w:t xml:space="preserve">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r w:rsidRPr="00C376A3">
        <w:rPr>
          <w:rFonts w:cs="Arial"/>
          <w:sz w:val="22"/>
          <w:szCs w:val="22"/>
        </w:rPr>
        <w:t xml:space="preserve">, para lo cual se firmará el contrato de administración de recursos entre la </w:t>
      </w:r>
      <w:r>
        <w:rPr>
          <w:rFonts w:cs="Arial"/>
          <w:sz w:val="22"/>
          <w:szCs w:val="22"/>
        </w:rPr>
        <w:t>e</w:t>
      </w:r>
      <w:r w:rsidRPr="00C376A3">
        <w:rPr>
          <w:rFonts w:cs="Arial"/>
          <w:sz w:val="22"/>
          <w:szCs w:val="22"/>
        </w:rPr>
        <w:t xml:space="preserve">ntidad autorizada y el BANHVI, y el contrato de obra determinada entre la </w:t>
      </w:r>
      <w:r>
        <w:rPr>
          <w:rFonts w:cs="Arial"/>
          <w:sz w:val="22"/>
          <w:szCs w:val="22"/>
        </w:rPr>
        <w:t>e</w:t>
      </w:r>
      <w:r w:rsidRPr="00C376A3">
        <w:rPr>
          <w:rFonts w:cs="Arial"/>
          <w:sz w:val="22"/>
          <w:szCs w:val="22"/>
        </w:rPr>
        <w:t>ntidad autorizada y la empresa constructora. Queda entendido que el monto de los contratos citados</w:t>
      </w:r>
      <w:r>
        <w:rPr>
          <w:rFonts w:cs="Arial"/>
          <w:sz w:val="22"/>
          <w:szCs w:val="22"/>
        </w:rPr>
        <w:t>,</w:t>
      </w:r>
      <w:r w:rsidRPr="00C376A3">
        <w:rPr>
          <w:rFonts w:cs="Arial"/>
          <w:sz w:val="22"/>
          <w:szCs w:val="22"/>
        </w:rPr>
        <w:t xml:space="preserve"> corresponde al monto de financiamiento de las soluciones habitacionales.</w:t>
      </w:r>
    </w:p>
    <w:p w14:paraId="1D07FD1E" w14:textId="77777777" w:rsidR="005E666A" w:rsidRDefault="005E666A" w:rsidP="005E666A">
      <w:pPr>
        <w:spacing w:line="360" w:lineRule="auto"/>
        <w:jc w:val="both"/>
        <w:rPr>
          <w:rFonts w:cs="Arial"/>
          <w:sz w:val="22"/>
          <w:szCs w:val="22"/>
          <w:lang w:val="es-ES_tradnl"/>
        </w:rPr>
      </w:pPr>
    </w:p>
    <w:p w14:paraId="568635AC" w14:textId="77777777" w:rsidR="005E666A" w:rsidRPr="00C376A3" w:rsidRDefault="005E666A" w:rsidP="005E666A">
      <w:pPr>
        <w:spacing w:line="360" w:lineRule="auto"/>
        <w:jc w:val="both"/>
        <w:rPr>
          <w:rFonts w:cs="Arial"/>
          <w:sz w:val="22"/>
          <w:szCs w:val="22"/>
        </w:rPr>
      </w:pPr>
      <w:r>
        <w:rPr>
          <w:rFonts w:cs="Arial"/>
          <w:b/>
          <w:bCs/>
          <w:sz w:val="22"/>
          <w:szCs w:val="22"/>
        </w:rPr>
        <w:lastRenderedPageBreak/>
        <w:t>7</w:t>
      </w:r>
      <w:r w:rsidRPr="00035ABC">
        <w:rPr>
          <w:rFonts w:cs="Arial"/>
          <w:b/>
          <w:bCs/>
          <w:sz w:val="22"/>
          <w:szCs w:val="22"/>
        </w:rPr>
        <w:t>.</w:t>
      </w:r>
      <w:r>
        <w:rPr>
          <w:rFonts w:cs="Arial"/>
          <w:sz w:val="22"/>
          <w:szCs w:val="22"/>
        </w:rPr>
        <w:t xml:space="preserve"> </w:t>
      </w:r>
      <w:r w:rsidRPr="00C376A3">
        <w:rPr>
          <w:rFonts w:cs="Arial"/>
          <w:sz w:val="22"/>
          <w:szCs w:val="22"/>
        </w:rPr>
        <w:t xml:space="preserve">La </w:t>
      </w:r>
      <w:r>
        <w:rPr>
          <w:rFonts w:cs="Arial"/>
          <w:sz w:val="22"/>
          <w:szCs w:val="22"/>
        </w:rPr>
        <w:t>e</w:t>
      </w:r>
      <w:r w:rsidRPr="00C376A3">
        <w:rPr>
          <w:rFonts w:cs="Arial"/>
          <w:sz w:val="22"/>
          <w:szCs w:val="22"/>
        </w:rPr>
        <w:t xml:space="preserve">ntidad autorizada debe velar porque </w:t>
      </w:r>
      <w:r>
        <w:rPr>
          <w:rFonts w:cs="Arial"/>
          <w:sz w:val="22"/>
          <w:szCs w:val="22"/>
        </w:rPr>
        <w:t>cada</w:t>
      </w:r>
      <w:r w:rsidRPr="00C376A3">
        <w:rPr>
          <w:rFonts w:cs="Arial"/>
          <w:sz w:val="22"/>
          <w:szCs w:val="22"/>
        </w:rPr>
        <w:t xml:space="preserve"> familia reciba el bien libre de gravámenes y con los impuestos municipales al día.</w:t>
      </w:r>
    </w:p>
    <w:p w14:paraId="75C5F627" w14:textId="77777777" w:rsidR="005E666A" w:rsidRPr="00C376A3" w:rsidRDefault="005E666A" w:rsidP="005E666A">
      <w:pPr>
        <w:spacing w:line="360" w:lineRule="auto"/>
        <w:jc w:val="both"/>
        <w:rPr>
          <w:rFonts w:cs="Arial"/>
          <w:sz w:val="22"/>
          <w:szCs w:val="22"/>
        </w:rPr>
      </w:pPr>
    </w:p>
    <w:p w14:paraId="46811ADF" w14:textId="43F96DE0" w:rsidR="005E666A" w:rsidRPr="00C376A3" w:rsidRDefault="005E666A" w:rsidP="005E666A">
      <w:pPr>
        <w:spacing w:line="360" w:lineRule="auto"/>
        <w:jc w:val="both"/>
        <w:rPr>
          <w:rFonts w:cs="Arial"/>
          <w:sz w:val="22"/>
          <w:szCs w:val="22"/>
        </w:rPr>
      </w:pPr>
      <w:r>
        <w:rPr>
          <w:rFonts w:cs="Arial"/>
          <w:b/>
          <w:bCs/>
          <w:sz w:val="22"/>
          <w:szCs w:val="22"/>
        </w:rPr>
        <w:t>8</w:t>
      </w:r>
      <w:r w:rsidRPr="00035ABC">
        <w:rPr>
          <w:rFonts w:cs="Arial"/>
          <w:b/>
          <w:bCs/>
          <w:sz w:val="22"/>
          <w:szCs w:val="22"/>
        </w:rPr>
        <w:t>.</w:t>
      </w:r>
      <w:r>
        <w:rPr>
          <w:rFonts w:cs="Arial"/>
          <w:sz w:val="22"/>
          <w:szCs w:val="22"/>
        </w:rPr>
        <w:t xml:space="preserve"> </w:t>
      </w:r>
      <w:r w:rsidRPr="00C376A3">
        <w:rPr>
          <w:rFonts w:cs="Arial"/>
          <w:sz w:val="22"/>
          <w:szCs w:val="22"/>
        </w:rPr>
        <w:t>El monto de gastos de formalización</w:t>
      </w:r>
      <w:r>
        <w:rPr>
          <w:rFonts w:cs="Arial"/>
          <w:sz w:val="22"/>
          <w:szCs w:val="22"/>
        </w:rPr>
        <w:t>,</w:t>
      </w:r>
      <w:r w:rsidRPr="00C376A3">
        <w:rPr>
          <w:rFonts w:cs="Arial"/>
          <w:sz w:val="22"/>
          <w:szCs w:val="22"/>
        </w:rPr>
        <w:t xml:space="preserve"> no financiado por BANHVI</w:t>
      </w:r>
      <w:r>
        <w:rPr>
          <w:rFonts w:cs="Arial"/>
          <w:sz w:val="22"/>
          <w:szCs w:val="22"/>
        </w:rPr>
        <w:t>,</w:t>
      </w:r>
      <w:r w:rsidRPr="00C376A3">
        <w:rPr>
          <w:rFonts w:cs="Arial"/>
          <w:sz w:val="22"/>
          <w:szCs w:val="22"/>
        </w:rPr>
        <w:t xml:space="preserve"> deberá ser aportado por los beneficiarios. La diferencia en el rubro de compra</w:t>
      </w:r>
      <w:r w:rsidR="00DA4441">
        <w:rPr>
          <w:rFonts w:cs="Arial"/>
          <w:sz w:val="22"/>
          <w:szCs w:val="22"/>
        </w:rPr>
        <w:t>-</w:t>
      </w:r>
      <w:r w:rsidRPr="00C376A3">
        <w:rPr>
          <w:rFonts w:cs="Arial"/>
          <w:sz w:val="22"/>
          <w:szCs w:val="22"/>
        </w:rPr>
        <w:t xml:space="preserve">venta, deberá ser aportada en partes iguales por el vendedor y el comprador.  La entidad autorizada deberá informarles a los beneficiarios, el monto que deben aportar por concepto de gastos de formalización, según </w:t>
      </w:r>
      <w:r>
        <w:rPr>
          <w:rFonts w:cs="Arial"/>
          <w:sz w:val="22"/>
          <w:szCs w:val="22"/>
        </w:rPr>
        <w:t xml:space="preserve">se detalla </w:t>
      </w:r>
      <w:r w:rsidRPr="00C376A3">
        <w:rPr>
          <w:rFonts w:cs="Arial"/>
          <w:sz w:val="22"/>
          <w:szCs w:val="22"/>
        </w:rPr>
        <w:t xml:space="preserve">en </w:t>
      </w:r>
      <w:r>
        <w:rPr>
          <w:rFonts w:cs="Arial"/>
          <w:sz w:val="22"/>
          <w:szCs w:val="22"/>
        </w:rPr>
        <w:t>el punto 2 del presente acuerdo</w:t>
      </w:r>
      <w:r w:rsidRPr="00C376A3">
        <w:rPr>
          <w:rFonts w:cs="Arial"/>
          <w:sz w:val="22"/>
          <w:szCs w:val="22"/>
        </w:rPr>
        <w:t>.</w:t>
      </w:r>
    </w:p>
    <w:p w14:paraId="61F0BBA5" w14:textId="77777777" w:rsidR="005E666A" w:rsidRDefault="005E666A" w:rsidP="005E666A">
      <w:pPr>
        <w:spacing w:line="360" w:lineRule="auto"/>
        <w:jc w:val="both"/>
        <w:rPr>
          <w:rFonts w:cs="Arial"/>
          <w:sz w:val="22"/>
          <w:szCs w:val="22"/>
          <w:lang w:val="es-ES_tradnl"/>
        </w:rPr>
      </w:pPr>
    </w:p>
    <w:p w14:paraId="6B5B9297" w14:textId="77777777" w:rsidR="005E666A" w:rsidRPr="00C376A3" w:rsidRDefault="005E666A" w:rsidP="005E666A">
      <w:pPr>
        <w:spacing w:line="360" w:lineRule="auto"/>
        <w:jc w:val="both"/>
        <w:rPr>
          <w:rFonts w:cs="Arial"/>
          <w:sz w:val="22"/>
          <w:szCs w:val="22"/>
        </w:rPr>
      </w:pPr>
      <w:r>
        <w:rPr>
          <w:rFonts w:cs="Arial"/>
          <w:b/>
          <w:bCs/>
          <w:sz w:val="22"/>
          <w:szCs w:val="22"/>
        </w:rPr>
        <w:t>9</w:t>
      </w:r>
      <w:r w:rsidRPr="00035ABC">
        <w:rPr>
          <w:rFonts w:cs="Arial"/>
          <w:b/>
          <w:bCs/>
          <w:sz w:val="22"/>
          <w:szCs w:val="22"/>
        </w:rPr>
        <w:t>.</w:t>
      </w:r>
      <w:r>
        <w:rPr>
          <w:rFonts w:cs="Arial"/>
          <w:sz w:val="22"/>
          <w:szCs w:val="22"/>
        </w:rPr>
        <w:t xml:space="preserve"> </w:t>
      </w:r>
      <w:r w:rsidRPr="00C376A3">
        <w:rPr>
          <w:rFonts w:cs="Arial"/>
          <w:sz w:val="22"/>
          <w:szCs w:val="22"/>
        </w:rPr>
        <w:t>Los gastos de formalización de cada operación</w:t>
      </w:r>
      <w:r>
        <w:rPr>
          <w:rFonts w:cs="Arial"/>
          <w:sz w:val="22"/>
          <w:szCs w:val="22"/>
        </w:rPr>
        <w:t>,</w:t>
      </w:r>
      <w:r w:rsidRPr="00C376A3">
        <w:rPr>
          <w:rFonts w:cs="Arial"/>
          <w:sz w:val="22"/>
          <w:szCs w:val="22"/>
        </w:rPr>
        <w:t xml:space="preserve"> deberán ser registrados por la </w:t>
      </w:r>
      <w:r>
        <w:rPr>
          <w:rFonts w:cs="Arial"/>
          <w:sz w:val="22"/>
          <w:szCs w:val="22"/>
        </w:rPr>
        <w:t>e</w:t>
      </w:r>
      <w:r w:rsidRPr="00C376A3">
        <w:rPr>
          <w:rFonts w:cs="Arial"/>
          <w:sz w:val="22"/>
          <w:szCs w:val="22"/>
        </w:rPr>
        <w:t>ntidad autorizada en el expediente de cada familia, de acuerdo con el formato de la tabla de gastos de formalización establecida por el BANHVI.</w:t>
      </w:r>
    </w:p>
    <w:p w14:paraId="3313890B" w14:textId="77777777" w:rsidR="005E666A" w:rsidRDefault="005E666A" w:rsidP="005E666A">
      <w:pPr>
        <w:spacing w:line="360" w:lineRule="auto"/>
        <w:jc w:val="both"/>
        <w:rPr>
          <w:rFonts w:cs="Arial"/>
          <w:sz w:val="22"/>
          <w:szCs w:val="22"/>
          <w:lang w:val="es-ES_tradnl"/>
        </w:rPr>
      </w:pPr>
    </w:p>
    <w:p w14:paraId="0F7D2AEA" w14:textId="77777777" w:rsidR="005E666A" w:rsidRPr="00035ABC" w:rsidRDefault="005E666A" w:rsidP="005E666A">
      <w:pPr>
        <w:spacing w:line="360" w:lineRule="auto"/>
        <w:jc w:val="both"/>
        <w:rPr>
          <w:rFonts w:cs="Arial"/>
          <w:sz w:val="22"/>
          <w:szCs w:val="22"/>
        </w:rPr>
      </w:pPr>
      <w:r w:rsidRPr="00035ABC">
        <w:rPr>
          <w:rFonts w:cs="Arial"/>
          <w:b/>
          <w:bCs/>
          <w:sz w:val="22"/>
          <w:szCs w:val="22"/>
        </w:rPr>
        <w:t>1</w:t>
      </w:r>
      <w:r>
        <w:rPr>
          <w:rFonts w:cs="Arial"/>
          <w:b/>
          <w:bCs/>
          <w:sz w:val="22"/>
          <w:szCs w:val="22"/>
        </w:rPr>
        <w:t>0</w:t>
      </w:r>
      <w:r w:rsidRPr="00035ABC">
        <w:rPr>
          <w:rFonts w:cs="Arial"/>
          <w:b/>
          <w:bCs/>
          <w:sz w:val="22"/>
          <w:szCs w:val="22"/>
        </w:rPr>
        <w:t>.</w:t>
      </w:r>
      <w:r>
        <w:rPr>
          <w:rFonts w:cs="Arial"/>
          <w:sz w:val="22"/>
          <w:szCs w:val="22"/>
        </w:rPr>
        <w:t xml:space="preserve"> </w:t>
      </w:r>
      <w:r w:rsidRPr="00035ABC">
        <w:rPr>
          <w:rFonts w:cs="Arial"/>
          <w:sz w:val="22"/>
          <w:szCs w:val="22"/>
        </w:rPr>
        <w:t xml:space="preserve">Previo al momento de la formalización, </w:t>
      </w:r>
      <w:r>
        <w:rPr>
          <w:rFonts w:cs="Arial"/>
          <w:sz w:val="22"/>
          <w:szCs w:val="22"/>
        </w:rPr>
        <w:t xml:space="preserve">la entidad autorizada </w:t>
      </w:r>
      <w:r w:rsidRPr="00035ABC">
        <w:rPr>
          <w:rFonts w:cs="Arial"/>
          <w:sz w:val="22"/>
          <w:szCs w:val="22"/>
        </w:rPr>
        <w:t>deberá verificar la inclusión</w:t>
      </w:r>
      <w:r>
        <w:rPr>
          <w:rFonts w:cs="Arial"/>
          <w:sz w:val="22"/>
          <w:szCs w:val="22"/>
        </w:rPr>
        <w:t>,</w:t>
      </w:r>
      <w:r w:rsidRPr="00035ABC">
        <w:rPr>
          <w:rFonts w:cs="Arial"/>
          <w:sz w:val="22"/>
          <w:szCs w:val="22"/>
        </w:rPr>
        <w:t xml:space="preserve"> en cada expediente</w:t>
      </w:r>
      <w:r>
        <w:rPr>
          <w:rFonts w:cs="Arial"/>
          <w:sz w:val="22"/>
          <w:szCs w:val="22"/>
        </w:rPr>
        <w:t>,</w:t>
      </w:r>
      <w:r w:rsidRPr="00035ABC">
        <w:rPr>
          <w:rFonts w:cs="Arial"/>
          <w:sz w:val="22"/>
          <w:szCs w:val="22"/>
        </w:rPr>
        <w:t xml:space="preserve"> de las opciones de compraventa con los montos indicados en el </w:t>
      </w:r>
      <w:r>
        <w:rPr>
          <w:rFonts w:cs="Arial"/>
          <w:sz w:val="22"/>
          <w:szCs w:val="22"/>
        </w:rPr>
        <w:t>punto 2 del presente acuerdo</w:t>
      </w:r>
      <w:r w:rsidRPr="00035ABC">
        <w:rPr>
          <w:rFonts w:cs="Arial"/>
          <w:sz w:val="22"/>
          <w:szCs w:val="22"/>
        </w:rPr>
        <w:t>.</w:t>
      </w:r>
    </w:p>
    <w:p w14:paraId="4FE40429" w14:textId="77777777" w:rsidR="005E666A" w:rsidRPr="00035ABC" w:rsidRDefault="005E666A" w:rsidP="005E666A">
      <w:pPr>
        <w:spacing w:line="360" w:lineRule="auto"/>
        <w:jc w:val="both"/>
        <w:rPr>
          <w:rFonts w:cs="Arial"/>
          <w:sz w:val="22"/>
          <w:szCs w:val="22"/>
        </w:rPr>
      </w:pPr>
    </w:p>
    <w:p w14:paraId="798078BA" w14:textId="77777777" w:rsidR="005E666A" w:rsidRPr="00035ABC" w:rsidRDefault="005E666A" w:rsidP="005E666A">
      <w:pPr>
        <w:spacing w:line="360" w:lineRule="auto"/>
        <w:jc w:val="both"/>
        <w:rPr>
          <w:rFonts w:cs="Arial"/>
          <w:sz w:val="22"/>
          <w:szCs w:val="22"/>
        </w:rPr>
      </w:pPr>
      <w:r w:rsidRPr="00035ABC">
        <w:rPr>
          <w:rFonts w:cs="Arial"/>
          <w:b/>
          <w:bCs/>
          <w:sz w:val="22"/>
          <w:szCs w:val="22"/>
        </w:rPr>
        <w:t>1</w:t>
      </w:r>
      <w:r>
        <w:rPr>
          <w:rFonts w:cs="Arial"/>
          <w:b/>
          <w:bCs/>
          <w:sz w:val="22"/>
          <w:szCs w:val="22"/>
        </w:rPr>
        <w:t>1</w:t>
      </w:r>
      <w:r w:rsidRPr="00035ABC">
        <w:rPr>
          <w:rFonts w:cs="Arial"/>
          <w:b/>
          <w:bCs/>
          <w:sz w:val="22"/>
          <w:szCs w:val="22"/>
        </w:rPr>
        <w:t>.</w:t>
      </w:r>
      <w:r>
        <w:rPr>
          <w:rFonts w:cs="Arial"/>
          <w:sz w:val="22"/>
          <w:szCs w:val="22"/>
        </w:rPr>
        <w:t xml:space="preserve"> </w:t>
      </w:r>
      <w:r w:rsidRPr="00035ABC">
        <w:rPr>
          <w:rFonts w:cs="Arial"/>
          <w:sz w:val="22"/>
          <w:szCs w:val="22"/>
        </w:rPr>
        <w:t xml:space="preserve">Será responsabilidad de la </w:t>
      </w:r>
      <w:r>
        <w:rPr>
          <w:rFonts w:cs="Arial"/>
          <w:sz w:val="22"/>
          <w:szCs w:val="22"/>
        </w:rPr>
        <w:t>e</w:t>
      </w:r>
      <w:r w:rsidRPr="00035ABC">
        <w:rPr>
          <w:rFonts w:cs="Arial"/>
          <w:sz w:val="22"/>
          <w:szCs w:val="22"/>
        </w:rPr>
        <w:t>ntidad autorizada</w:t>
      </w:r>
      <w:r>
        <w:rPr>
          <w:rFonts w:cs="Arial"/>
          <w:sz w:val="22"/>
          <w:szCs w:val="22"/>
        </w:rPr>
        <w:t>,</w:t>
      </w:r>
      <w:r w:rsidRPr="00035ABC">
        <w:rPr>
          <w:rFonts w:cs="Arial"/>
          <w:sz w:val="22"/>
          <w:szCs w:val="22"/>
        </w:rPr>
        <w:t xml:space="preserve"> que el contrato de construcción respete la normativa vigente</w:t>
      </w:r>
      <w:r>
        <w:rPr>
          <w:rFonts w:cs="Arial"/>
          <w:sz w:val="22"/>
          <w:szCs w:val="22"/>
        </w:rPr>
        <w:t>,</w:t>
      </w:r>
      <w:r w:rsidRPr="00035ABC">
        <w:rPr>
          <w:rFonts w:cs="Arial"/>
          <w:sz w:val="22"/>
          <w:szCs w:val="22"/>
        </w:rPr>
        <w:t xml:space="preserve"> tanto de construcción de obras como del Sistema Financiero Nacional para la Vivienda.</w:t>
      </w:r>
    </w:p>
    <w:p w14:paraId="50A45D9F" w14:textId="77777777" w:rsidR="005E666A" w:rsidRDefault="005E666A" w:rsidP="005E666A">
      <w:pPr>
        <w:spacing w:line="360" w:lineRule="auto"/>
        <w:jc w:val="both"/>
        <w:rPr>
          <w:rFonts w:cs="Arial"/>
          <w:sz w:val="22"/>
          <w:szCs w:val="22"/>
          <w:lang w:val="es-ES_tradnl"/>
        </w:rPr>
      </w:pPr>
    </w:p>
    <w:p w14:paraId="4CA885E3" w14:textId="77777777" w:rsidR="005E666A" w:rsidRPr="00035ABC" w:rsidRDefault="005E666A" w:rsidP="005E666A">
      <w:pPr>
        <w:spacing w:line="360" w:lineRule="auto"/>
        <w:jc w:val="both"/>
        <w:rPr>
          <w:rFonts w:cs="Arial"/>
          <w:sz w:val="22"/>
          <w:szCs w:val="22"/>
        </w:rPr>
      </w:pPr>
      <w:r w:rsidRPr="00035ABC">
        <w:rPr>
          <w:rFonts w:cs="Arial"/>
          <w:b/>
          <w:bCs/>
          <w:sz w:val="22"/>
          <w:szCs w:val="22"/>
        </w:rPr>
        <w:t>1</w:t>
      </w:r>
      <w:r>
        <w:rPr>
          <w:rFonts w:cs="Arial"/>
          <w:b/>
          <w:bCs/>
          <w:sz w:val="22"/>
          <w:szCs w:val="22"/>
        </w:rPr>
        <w:t>2</w:t>
      </w:r>
      <w:r w:rsidRPr="00035ABC">
        <w:rPr>
          <w:rFonts w:cs="Arial"/>
          <w:b/>
          <w:bCs/>
          <w:sz w:val="22"/>
          <w:szCs w:val="22"/>
        </w:rPr>
        <w:t>.</w:t>
      </w:r>
      <w:r>
        <w:rPr>
          <w:rFonts w:cs="Arial"/>
          <w:sz w:val="22"/>
          <w:szCs w:val="22"/>
        </w:rPr>
        <w:t xml:space="preserve"> </w:t>
      </w:r>
      <w:r w:rsidRPr="00035ABC">
        <w:rPr>
          <w:rFonts w:cs="Arial"/>
          <w:sz w:val="22"/>
          <w:szCs w:val="22"/>
        </w:rPr>
        <w:t xml:space="preserve">Se deberá cumplir en todos sus extremos la Directriz </w:t>
      </w:r>
      <w:r>
        <w:rPr>
          <w:rFonts w:cs="Arial"/>
          <w:sz w:val="22"/>
          <w:szCs w:val="22"/>
        </w:rPr>
        <w:t xml:space="preserve">N° </w:t>
      </w:r>
      <w:r w:rsidRPr="00035ABC">
        <w:rPr>
          <w:rFonts w:cs="Arial"/>
          <w:sz w:val="22"/>
          <w:szCs w:val="22"/>
        </w:rPr>
        <w:t>27 de acabados de la vivienda.</w:t>
      </w:r>
    </w:p>
    <w:p w14:paraId="7825293B" w14:textId="77777777" w:rsidR="005E666A" w:rsidRPr="00035ABC" w:rsidRDefault="005E666A" w:rsidP="005E666A">
      <w:pPr>
        <w:spacing w:line="360" w:lineRule="auto"/>
        <w:jc w:val="both"/>
        <w:rPr>
          <w:rFonts w:cs="Arial"/>
          <w:sz w:val="22"/>
          <w:szCs w:val="22"/>
        </w:rPr>
      </w:pPr>
    </w:p>
    <w:p w14:paraId="44ABBF7C" w14:textId="77777777" w:rsidR="005E666A" w:rsidRPr="00035ABC" w:rsidRDefault="005E666A" w:rsidP="005E666A">
      <w:pPr>
        <w:spacing w:line="360" w:lineRule="auto"/>
        <w:jc w:val="both"/>
        <w:rPr>
          <w:rFonts w:cs="Arial"/>
          <w:sz w:val="22"/>
          <w:szCs w:val="22"/>
        </w:rPr>
      </w:pPr>
      <w:r w:rsidRPr="00035ABC">
        <w:rPr>
          <w:rFonts w:cs="Arial"/>
          <w:b/>
          <w:bCs/>
          <w:sz w:val="22"/>
          <w:szCs w:val="22"/>
        </w:rPr>
        <w:t>1</w:t>
      </w:r>
      <w:r>
        <w:rPr>
          <w:rFonts w:cs="Arial"/>
          <w:b/>
          <w:bCs/>
          <w:sz w:val="22"/>
          <w:szCs w:val="22"/>
        </w:rPr>
        <w:t>3</w:t>
      </w:r>
      <w:r w:rsidRPr="00035ABC">
        <w:rPr>
          <w:rFonts w:cs="Arial"/>
          <w:b/>
          <w:bCs/>
          <w:sz w:val="22"/>
          <w:szCs w:val="22"/>
        </w:rPr>
        <w:t>.</w:t>
      </w:r>
      <w:r>
        <w:rPr>
          <w:rFonts w:cs="Arial"/>
          <w:sz w:val="22"/>
          <w:szCs w:val="22"/>
        </w:rPr>
        <w:t xml:space="preserve"> </w:t>
      </w:r>
      <w:r w:rsidRPr="00035ABC">
        <w:rPr>
          <w:rFonts w:cs="Arial"/>
          <w:sz w:val="22"/>
          <w:szCs w:val="22"/>
        </w:rPr>
        <w:t>En caso de alguna contención que este Banco considere extraordinaria y debidamente justificada, el BANHVI se reserva el derecho de no continuar con el financiamiento de los casos individuales.</w:t>
      </w:r>
    </w:p>
    <w:p w14:paraId="0BDDC60D" w14:textId="77777777" w:rsidR="005E666A" w:rsidRPr="00035ABC" w:rsidRDefault="005E666A" w:rsidP="005E666A">
      <w:pPr>
        <w:spacing w:line="360" w:lineRule="auto"/>
        <w:jc w:val="both"/>
        <w:rPr>
          <w:rFonts w:cs="Arial"/>
          <w:sz w:val="22"/>
          <w:szCs w:val="22"/>
        </w:rPr>
      </w:pPr>
    </w:p>
    <w:p w14:paraId="56039792" w14:textId="77777777" w:rsidR="005E666A" w:rsidRPr="00035ABC" w:rsidRDefault="005E666A" w:rsidP="005E666A">
      <w:pPr>
        <w:spacing w:line="360" w:lineRule="auto"/>
        <w:jc w:val="both"/>
        <w:rPr>
          <w:rFonts w:cs="Arial"/>
          <w:sz w:val="22"/>
          <w:szCs w:val="22"/>
        </w:rPr>
      </w:pPr>
      <w:r w:rsidRPr="00035ABC">
        <w:rPr>
          <w:rFonts w:cs="Arial"/>
          <w:b/>
          <w:bCs/>
          <w:sz w:val="22"/>
          <w:szCs w:val="22"/>
        </w:rPr>
        <w:t>1</w:t>
      </w:r>
      <w:r>
        <w:rPr>
          <w:rFonts w:cs="Arial"/>
          <w:b/>
          <w:bCs/>
          <w:sz w:val="22"/>
          <w:szCs w:val="22"/>
        </w:rPr>
        <w:t>4</w:t>
      </w:r>
      <w:r w:rsidRPr="00035ABC">
        <w:rPr>
          <w:rFonts w:cs="Arial"/>
          <w:b/>
          <w:bCs/>
          <w:sz w:val="22"/>
          <w:szCs w:val="22"/>
        </w:rPr>
        <w:t>.</w:t>
      </w:r>
      <w:r>
        <w:rPr>
          <w:rFonts w:cs="Arial"/>
          <w:sz w:val="22"/>
          <w:szCs w:val="22"/>
        </w:rPr>
        <w:t xml:space="preserve"> </w:t>
      </w:r>
      <w:r w:rsidRPr="00035ABC">
        <w:rPr>
          <w:rFonts w:cs="Arial"/>
          <w:sz w:val="22"/>
          <w:szCs w:val="22"/>
        </w:rPr>
        <w:t>La entidad autorizada deberá velar por el cumplimiento de la disposición de inclusión en la publicidad del proyecto</w:t>
      </w:r>
      <w:r>
        <w:rPr>
          <w:rFonts w:cs="Arial"/>
          <w:sz w:val="22"/>
          <w:szCs w:val="22"/>
        </w:rPr>
        <w:t>,</w:t>
      </w:r>
      <w:r w:rsidRPr="00035ABC">
        <w:rPr>
          <w:rFonts w:cs="Arial"/>
          <w:sz w:val="22"/>
          <w:szCs w:val="22"/>
        </w:rPr>
        <w:t xml:space="preserve"> tanto al BANHVI como al MIVAH, según lo dispuesto en </w:t>
      </w:r>
      <w:r>
        <w:rPr>
          <w:rFonts w:cs="Arial"/>
          <w:sz w:val="22"/>
          <w:szCs w:val="22"/>
        </w:rPr>
        <w:t xml:space="preserve">el </w:t>
      </w:r>
      <w:r w:rsidRPr="00035ABC">
        <w:rPr>
          <w:rFonts w:cs="Arial"/>
          <w:sz w:val="22"/>
          <w:szCs w:val="22"/>
        </w:rPr>
        <w:t>acuerdo N°</w:t>
      </w:r>
      <w:r>
        <w:rPr>
          <w:rFonts w:cs="Arial"/>
          <w:sz w:val="22"/>
          <w:szCs w:val="22"/>
        </w:rPr>
        <w:t xml:space="preserve"> </w:t>
      </w:r>
      <w:r w:rsidRPr="00035ABC">
        <w:rPr>
          <w:rFonts w:cs="Arial"/>
          <w:sz w:val="22"/>
          <w:szCs w:val="22"/>
        </w:rPr>
        <w:t xml:space="preserve">7 de la sesión 33-2009, </w:t>
      </w:r>
      <w:r>
        <w:rPr>
          <w:rFonts w:cs="Arial"/>
          <w:sz w:val="22"/>
          <w:szCs w:val="22"/>
        </w:rPr>
        <w:t>de</w:t>
      </w:r>
      <w:r w:rsidRPr="00035ABC">
        <w:rPr>
          <w:rFonts w:cs="Arial"/>
          <w:sz w:val="22"/>
          <w:szCs w:val="22"/>
        </w:rPr>
        <w:t xml:space="preserve"> fecha 04 de mayo de 2009.</w:t>
      </w:r>
    </w:p>
    <w:p w14:paraId="62DA9461" w14:textId="77777777" w:rsidR="005E666A" w:rsidRDefault="005E666A" w:rsidP="005E666A">
      <w:pPr>
        <w:spacing w:line="360" w:lineRule="auto"/>
        <w:jc w:val="both"/>
        <w:rPr>
          <w:rFonts w:cs="Arial"/>
          <w:sz w:val="22"/>
          <w:szCs w:val="22"/>
        </w:rPr>
      </w:pPr>
    </w:p>
    <w:p w14:paraId="767B2CFE" w14:textId="77777777" w:rsidR="005E666A" w:rsidRPr="00035ABC" w:rsidRDefault="005E666A" w:rsidP="005E666A">
      <w:pPr>
        <w:spacing w:line="360" w:lineRule="auto"/>
        <w:jc w:val="both"/>
        <w:rPr>
          <w:rFonts w:cs="Arial"/>
          <w:sz w:val="22"/>
          <w:szCs w:val="22"/>
        </w:rPr>
      </w:pPr>
      <w:r w:rsidRPr="00137402">
        <w:rPr>
          <w:rFonts w:cs="Arial"/>
          <w:b/>
          <w:bCs/>
          <w:sz w:val="22"/>
          <w:szCs w:val="22"/>
        </w:rPr>
        <w:lastRenderedPageBreak/>
        <w:t>1</w:t>
      </w:r>
      <w:r>
        <w:rPr>
          <w:rFonts w:cs="Arial"/>
          <w:b/>
          <w:bCs/>
          <w:sz w:val="22"/>
          <w:szCs w:val="22"/>
        </w:rPr>
        <w:t>5</w:t>
      </w:r>
      <w:r w:rsidRPr="00137402">
        <w:rPr>
          <w:rFonts w:cs="Arial"/>
          <w:b/>
          <w:bCs/>
          <w:sz w:val="22"/>
          <w:szCs w:val="22"/>
        </w:rPr>
        <w:t>.</w:t>
      </w:r>
      <w:r>
        <w:rPr>
          <w:rFonts w:cs="Arial"/>
          <w:sz w:val="22"/>
          <w:szCs w:val="22"/>
        </w:rPr>
        <w:t xml:space="preserve"> </w:t>
      </w:r>
      <w:r w:rsidRPr="00035ABC">
        <w:rPr>
          <w:rFonts w:cs="Arial"/>
          <w:sz w:val="22"/>
          <w:szCs w:val="22"/>
        </w:rPr>
        <w:t>Para el desarrollo de este proyecto</w:t>
      </w:r>
      <w:r>
        <w:rPr>
          <w:rFonts w:cs="Arial"/>
          <w:sz w:val="22"/>
          <w:szCs w:val="22"/>
        </w:rPr>
        <w:t>,</w:t>
      </w:r>
      <w:r w:rsidRPr="00035ABC">
        <w:rPr>
          <w:rFonts w:cs="Arial"/>
          <w:sz w:val="22"/>
          <w:szCs w:val="22"/>
        </w:rPr>
        <w:t xml:space="preserve"> se ejecutará el procedimiento P-FOS-18, de Inspección de calidad de obras, avalado por la Junta Directiva del BANHVI, en </w:t>
      </w:r>
      <w:r>
        <w:rPr>
          <w:rFonts w:cs="Arial"/>
          <w:sz w:val="22"/>
          <w:szCs w:val="22"/>
        </w:rPr>
        <w:t>el a</w:t>
      </w:r>
      <w:r w:rsidRPr="00035ABC">
        <w:rPr>
          <w:rFonts w:cs="Arial"/>
          <w:sz w:val="22"/>
          <w:szCs w:val="22"/>
        </w:rPr>
        <w:t>cuerdo N°</w:t>
      </w:r>
      <w:r>
        <w:rPr>
          <w:rFonts w:cs="Arial"/>
          <w:sz w:val="22"/>
          <w:szCs w:val="22"/>
        </w:rPr>
        <w:t xml:space="preserve"> </w:t>
      </w:r>
      <w:r w:rsidRPr="00035ABC">
        <w:rPr>
          <w:rFonts w:cs="Arial"/>
          <w:sz w:val="22"/>
          <w:szCs w:val="22"/>
        </w:rPr>
        <w:t>6 de la sesión 64-2012.</w:t>
      </w:r>
    </w:p>
    <w:p w14:paraId="6E7A11B8" w14:textId="77777777" w:rsidR="005E666A" w:rsidRDefault="005E666A" w:rsidP="005E666A">
      <w:pPr>
        <w:spacing w:line="360" w:lineRule="auto"/>
        <w:jc w:val="both"/>
        <w:rPr>
          <w:rFonts w:cs="Arial"/>
          <w:sz w:val="22"/>
          <w:szCs w:val="22"/>
        </w:rPr>
      </w:pPr>
    </w:p>
    <w:p w14:paraId="5C06AD03" w14:textId="103030C7" w:rsidR="005E666A" w:rsidRPr="00035ABC" w:rsidRDefault="005E666A" w:rsidP="005E666A">
      <w:pPr>
        <w:spacing w:line="360" w:lineRule="auto"/>
        <w:jc w:val="both"/>
        <w:rPr>
          <w:rFonts w:cs="Arial"/>
          <w:sz w:val="22"/>
          <w:szCs w:val="22"/>
        </w:rPr>
      </w:pPr>
      <w:r w:rsidRPr="00137402">
        <w:rPr>
          <w:rFonts w:cs="Arial"/>
          <w:b/>
          <w:bCs/>
          <w:sz w:val="22"/>
          <w:szCs w:val="22"/>
        </w:rPr>
        <w:t>1</w:t>
      </w:r>
      <w:r>
        <w:rPr>
          <w:rFonts w:cs="Arial"/>
          <w:b/>
          <w:bCs/>
          <w:sz w:val="22"/>
          <w:szCs w:val="22"/>
        </w:rPr>
        <w:t>6</w:t>
      </w:r>
      <w:r w:rsidRPr="00137402">
        <w:rPr>
          <w:rFonts w:cs="Arial"/>
          <w:b/>
          <w:bCs/>
          <w:sz w:val="22"/>
          <w:szCs w:val="22"/>
        </w:rPr>
        <w:t>.</w:t>
      </w:r>
      <w:r>
        <w:rPr>
          <w:rFonts w:cs="Arial"/>
          <w:sz w:val="22"/>
          <w:szCs w:val="22"/>
        </w:rPr>
        <w:t xml:space="preserve"> </w:t>
      </w:r>
      <w:r w:rsidRPr="00035ABC">
        <w:rPr>
          <w:rFonts w:cs="Arial"/>
          <w:sz w:val="22"/>
          <w:szCs w:val="22"/>
        </w:rPr>
        <w:t>La entidad autorizada deberá velar porque el vendedor de los lotes</w:t>
      </w:r>
      <w:r>
        <w:rPr>
          <w:rFonts w:cs="Arial"/>
          <w:sz w:val="22"/>
          <w:szCs w:val="22"/>
        </w:rPr>
        <w:t>,</w:t>
      </w:r>
      <w:r w:rsidRPr="00035ABC">
        <w:rPr>
          <w:rFonts w:cs="Arial"/>
          <w:sz w:val="22"/>
          <w:szCs w:val="22"/>
        </w:rPr>
        <w:t xml:space="preserve"> al momento de entregar las viviendas</w:t>
      </w:r>
      <w:r>
        <w:rPr>
          <w:rFonts w:cs="Arial"/>
          <w:sz w:val="22"/>
          <w:szCs w:val="22"/>
        </w:rPr>
        <w:t>,</w:t>
      </w:r>
      <w:r w:rsidRPr="00035ABC">
        <w:rPr>
          <w:rFonts w:cs="Arial"/>
          <w:sz w:val="22"/>
          <w:szCs w:val="22"/>
        </w:rPr>
        <w:t xml:space="preserve"> haya finalizado los compromisos </w:t>
      </w:r>
      <w:r w:rsidR="00DA4441">
        <w:rPr>
          <w:rFonts w:cs="Arial"/>
          <w:sz w:val="22"/>
          <w:szCs w:val="22"/>
        </w:rPr>
        <w:t xml:space="preserve">asumidos con </w:t>
      </w:r>
      <w:r w:rsidRPr="00035ABC">
        <w:rPr>
          <w:rFonts w:cs="Arial"/>
          <w:sz w:val="22"/>
          <w:szCs w:val="22"/>
        </w:rPr>
        <w:t>respecto a las obras de infraestructura</w:t>
      </w:r>
      <w:r w:rsidRPr="009A2809">
        <w:rPr>
          <w:rFonts w:cs="Arial"/>
          <w:sz w:val="22"/>
          <w:szCs w:val="22"/>
        </w:rPr>
        <w:t xml:space="preserve"> </w:t>
      </w:r>
      <w:r w:rsidRPr="00035ABC">
        <w:rPr>
          <w:rFonts w:cs="Arial"/>
          <w:sz w:val="22"/>
          <w:szCs w:val="22"/>
        </w:rPr>
        <w:t>pendientes.</w:t>
      </w:r>
      <w:r>
        <w:rPr>
          <w:rFonts w:cs="Arial"/>
          <w:sz w:val="22"/>
          <w:szCs w:val="22"/>
        </w:rPr>
        <w:t xml:space="preserve">  </w:t>
      </w:r>
      <w:r w:rsidRPr="00035ABC">
        <w:rPr>
          <w:rFonts w:cs="Arial"/>
          <w:sz w:val="22"/>
          <w:szCs w:val="22"/>
        </w:rPr>
        <w:t xml:space="preserve">Para tal efecto, </w:t>
      </w:r>
      <w:r>
        <w:rPr>
          <w:rFonts w:cs="Arial"/>
          <w:sz w:val="22"/>
          <w:szCs w:val="22"/>
        </w:rPr>
        <w:t xml:space="preserve">el BANHVI deberá retener la suma de </w:t>
      </w:r>
      <w:r w:rsidRPr="00F20C19">
        <w:rPr>
          <w:rFonts w:cs="Arial"/>
          <w:sz w:val="22"/>
          <w:szCs w:val="22"/>
        </w:rPr>
        <w:t>₡</w:t>
      </w:r>
      <w:r w:rsidR="00DA4441">
        <w:rPr>
          <w:rFonts w:cs="Arial"/>
          <w:sz w:val="22"/>
          <w:szCs w:val="22"/>
        </w:rPr>
        <w:t>106</w:t>
      </w:r>
      <w:r w:rsidRPr="00F20C19">
        <w:rPr>
          <w:rFonts w:cs="Arial"/>
          <w:sz w:val="22"/>
          <w:szCs w:val="22"/>
        </w:rPr>
        <w:t>.</w:t>
      </w:r>
      <w:r w:rsidR="00DA4441">
        <w:rPr>
          <w:rFonts w:cs="Arial"/>
          <w:sz w:val="22"/>
          <w:szCs w:val="22"/>
        </w:rPr>
        <w:t>5</w:t>
      </w:r>
      <w:r>
        <w:rPr>
          <w:rFonts w:cs="Arial"/>
          <w:sz w:val="22"/>
          <w:szCs w:val="22"/>
        </w:rPr>
        <w:t>00</w:t>
      </w:r>
      <w:r w:rsidRPr="00F20C19">
        <w:rPr>
          <w:rFonts w:cs="Arial"/>
          <w:sz w:val="22"/>
          <w:szCs w:val="22"/>
        </w:rPr>
        <w:t>.</w:t>
      </w:r>
      <w:r>
        <w:rPr>
          <w:rFonts w:cs="Arial"/>
          <w:sz w:val="22"/>
          <w:szCs w:val="22"/>
        </w:rPr>
        <w:t>000</w:t>
      </w:r>
      <w:r w:rsidRPr="00F20C19">
        <w:rPr>
          <w:rFonts w:cs="Arial"/>
          <w:sz w:val="22"/>
          <w:szCs w:val="22"/>
        </w:rPr>
        <w:t>,</w:t>
      </w:r>
      <w:r>
        <w:rPr>
          <w:rFonts w:cs="Arial"/>
          <w:sz w:val="22"/>
          <w:szCs w:val="22"/>
        </w:rPr>
        <w:t>00</w:t>
      </w:r>
      <w:r w:rsidR="00DA4441">
        <w:rPr>
          <w:rFonts w:cs="Arial"/>
          <w:sz w:val="22"/>
          <w:szCs w:val="22"/>
        </w:rPr>
        <w:t xml:space="preserve"> (ciento seis millones quinientos mil colones), </w:t>
      </w:r>
      <w:r w:rsidRPr="0003149C">
        <w:rPr>
          <w:rFonts w:cs="Arial"/>
          <w:sz w:val="22"/>
          <w:szCs w:val="22"/>
        </w:rPr>
        <w:t>para</w:t>
      </w:r>
      <w:r w:rsidR="000F6315" w:rsidRPr="0003149C">
        <w:rPr>
          <w:rFonts w:cs="Arial"/>
          <w:sz w:val="22"/>
          <w:szCs w:val="22"/>
        </w:rPr>
        <w:t xml:space="preserve"> </w:t>
      </w:r>
      <w:r w:rsidR="0003149C" w:rsidRPr="0003149C">
        <w:rPr>
          <w:rFonts w:cs="Arial"/>
          <w:sz w:val="22"/>
          <w:szCs w:val="22"/>
        </w:rPr>
        <w:t>que el vendedor desarrolle con su</w:t>
      </w:r>
      <w:r w:rsidR="00513006">
        <w:rPr>
          <w:rFonts w:cs="Arial"/>
          <w:sz w:val="22"/>
          <w:szCs w:val="22"/>
        </w:rPr>
        <w:t>s</w:t>
      </w:r>
      <w:r w:rsidR="0003149C" w:rsidRPr="0003149C">
        <w:rPr>
          <w:rFonts w:cs="Arial"/>
          <w:sz w:val="22"/>
          <w:szCs w:val="22"/>
        </w:rPr>
        <w:t xml:space="preserve"> propios recursos</w:t>
      </w:r>
      <w:r w:rsidR="000F6315" w:rsidRPr="0003149C">
        <w:rPr>
          <w:rFonts w:cs="Arial"/>
          <w:sz w:val="22"/>
          <w:szCs w:val="22"/>
        </w:rPr>
        <w:t xml:space="preserve"> </w:t>
      </w:r>
      <w:r w:rsidRPr="0003149C">
        <w:rPr>
          <w:rFonts w:cs="Arial"/>
          <w:sz w:val="22"/>
          <w:szCs w:val="22"/>
        </w:rPr>
        <w:t>las</w:t>
      </w:r>
      <w:r w:rsidRPr="00035ABC">
        <w:rPr>
          <w:rFonts w:cs="Arial"/>
          <w:sz w:val="22"/>
          <w:szCs w:val="22"/>
        </w:rPr>
        <w:t xml:space="preserve"> obras </w:t>
      </w:r>
      <w:r>
        <w:rPr>
          <w:rFonts w:cs="Arial"/>
          <w:sz w:val="22"/>
          <w:szCs w:val="22"/>
        </w:rPr>
        <w:t>pendientes de ejecutar, según se detalla en el informe DF-DT-IN-</w:t>
      </w:r>
      <w:r w:rsidR="00DA4441">
        <w:rPr>
          <w:rFonts w:cs="Arial"/>
          <w:sz w:val="22"/>
          <w:szCs w:val="22"/>
        </w:rPr>
        <w:t>0992</w:t>
      </w:r>
      <w:r>
        <w:rPr>
          <w:rFonts w:cs="Arial"/>
          <w:sz w:val="22"/>
          <w:szCs w:val="22"/>
        </w:rPr>
        <w:t>-202</w:t>
      </w:r>
      <w:r w:rsidR="00DA4441">
        <w:rPr>
          <w:rFonts w:cs="Arial"/>
          <w:sz w:val="22"/>
          <w:szCs w:val="22"/>
        </w:rPr>
        <w:t>1</w:t>
      </w:r>
      <w:r>
        <w:rPr>
          <w:rFonts w:cs="Arial"/>
          <w:sz w:val="22"/>
          <w:szCs w:val="22"/>
        </w:rPr>
        <w:t xml:space="preserve"> del Departamento Técnico.  </w:t>
      </w:r>
      <w:r w:rsidRPr="00035ABC">
        <w:rPr>
          <w:rFonts w:cs="Arial"/>
          <w:sz w:val="22"/>
          <w:szCs w:val="22"/>
        </w:rPr>
        <w:t>Este monto ser</w:t>
      </w:r>
      <w:r>
        <w:rPr>
          <w:rFonts w:cs="Arial"/>
          <w:sz w:val="22"/>
          <w:szCs w:val="22"/>
        </w:rPr>
        <w:t>á</w:t>
      </w:r>
      <w:r w:rsidRPr="00035ABC">
        <w:rPr>
          <w:rFonts w:cs="Arial"/>
          <w:sz w:val="22"/>
          <w:szCs w:val="22"/>
        </w:rPr>
        <w:t xml:space="preserve"> desembolsado una vez se construyan dichas obras, y que las mismas hayan sido recibidas a satisfacción por la </w:t>
      </w:r>
      <w:r>
        <w:rPr>
          <w:rFonts w:cs="Arial"/>
          <w:sz w:val="22"/>
          <w:szCs w:val="22"/>
        </w:rPr>
        <w:t>e</w:t>
      </w:r>
      <w:r w:rsidRPr="00035ABC">
        <w:rPr>
          <w:rFonts w:cs="Arial"/>
          <w:sz w:val="22"/>
          <w:szCs w:val="22"/>
        </w:rPr>
        <w:t>ntidad autorizada y por el inspector de calidad del BANHVI.</w:t>
      </w:r>
    </w:p>
    <w:p w14:paraId="07283EF5" w14:textId="77777777" w:rsidR="005E666A" w:rsidRDefault="005E666A" w:rsidP="005E666A">
      <w:pPr>
        <w:spacing w:line="360" w:lineRule="auto"/>
        <w:jc w:val="both"/>
        <w:rPr>
          <w:rFonts w:cs="Arial"/>
          <w:sz w:val="22"/>
          <w:szCs w:val="22"/>
        </w:rPr>
      </w:pPr>
    </w:p>
    <w:p w14:paraId="2E0401F0" w14:textId="77777777" w:rsidR="005E666A" w:rsidRDefault="005E666A" w:rsidP="005E666A">
      <w:pPr>
        <w:spacing w:line="360" w:lineRule="auto"/>
        <w:jc w:val="both"/>
        <w:rPr>
          <w:rFonts w:cs="Arial"/>
          <w:sz w:val="22"/>
          <w:szCs w:val="22"/>
        </w:rPr>
      </w:pPr>
      <w:r>
        <w:rPr>
          <w:rFonts w:cs="Arial"/>
          <w:b/>
          <w:bCs/>
          <w:sz w:val="22"/>
          <w:szCs w:val="22"/>
        </w:rPr>
        <w:t>17</w:t>
      </w:r>
      <w:r w:rsidRPr="00137402">
        <w:rPr>
          <w:rFonts w:cs="Arial"/>
          <w:b/>
          <w:bCs/>
          <w:sz w:val="22"/>
          <w:szCs w:val="22"/>
        </w:rPr>
        <w:t>.</w:t>
      </w:r>
      <w:r>
        <w:rPr>
          <w:rFonts w:cs="Arial"/>
          <w:sz w:val="22"/>
          <w:szCs w:val="22"/>
        </w:rPr>
        <w:t xml:space="preserve"> </w:t>
      </w:r>
      <w:r w:rsidRPr="00137402">
        <w:rPr>
          <w:rFonts w:cs="Arial"/>
          <w:sz w:val="22"/>
          <w:szCs w:val="22"/>
        </w:rPr>
        <w:t>Respecto a los costos administrativos del proyecto: ingeniero residente, maestro de obras, bodeguero</w:t>
      </w:r>
      <w:r>
        <w:rPr>
          <w:rFonts w:cs="Arial"/>
          <w:sz w:val="22"/>
          <w:szCs w:val="22"/>
        </w:rPr>
        <w:t xml:space="preserve"> y</w:t>
      </w:r>
      <w:r w:rsidRPr="00137402">
        <w:rPr>
          <w:rFonts w:cs="Arial"/>
          <w:sz w:val="22"/>
          <w:szCs w:val="22"/>
        </w:rPr>
        <w:t xml:space="preserve"> guarda, se cancelarán liquidables, mes a mes, confirmando la presencia del personal a tiempo completo en el proyecto</w:t>
      </w:r>
      <w:r>
        <w:rPr>
          <w:rFonts w:cs="Arial"/>
          <w:sz w:val="22"/>
          <w:szCs w:val="22"/>
        </w:rPr>
        <w:t>.  E</w:t>
      </w:r>
      <w:r w:rsidRPr="00137402">
        <w:rPr>
          <w:rFonts w:cs="Arial"/>
          <w:sz w:val="22"/>
          <w:szCs w:val="22"/>
        </w:rPr>
        <w:t>n caso contrario</w:t>
      </w:r>
      <w:r>
        <w:rPr>
          <w:rFonts w:cs="Arial"/>
          <w:sz w:val="22"/>
          <w:szCs w:val="22"/>
        </w:rPr>
        <w:t>,</w:t>
      </w:r>
      <w:r w:rsidRPr="00137402">
        <w:rPr>
          <w:rFonts w:cs="Arial"/>
          <w:sz w:val="22"/>
          <w:szCs w:val="22"/>
        </w:rPr>
        <w:t xml:space="preserve"> se cancelará el proporcional de los días laborados.</w:t>
      </w:r>
    </w:p>
    <w:p w14:paraId="6ACB3238" w14:textId="77777777" w:rsidR="005E666A" w:rsidRDefault="005E666A" w:rsidP="005E666A">
      <w:pPr>
        <w:spacing w:line="360" w:lineRule="auto"/>
        <w:jc w:val="both"/>
        <w:rPr>
          <w:rFonts w:cs="Arial"/>
          <w:sz w:val="22"/>
          <w:szCs w:val="22"/>
        </w:rPr>
      </w:pPr>
    </w:p>
    <w:p w14:paraId="49F70566" w14:textId="75ABD060" w:rsidR="005E666A" w:rsidRDefault="00DA4441" w:rsidP="00DA4441">
      <w:pPr>
        <w:spacing w:line="360" w:lineRule="auto"/>
        <w:jc w:val="both"/>
        <w:rPr>
          <w:rFonts w:cs="Arial"/>
          <w:sz w:val="22"/>
          <w:szCs w:val="22"/>
        </w:rPr>
      </w:pPr>
      <w:r w:rsidRPr="002A15D1">
        <w:rPr>
          <w:rFonts w:cs="Arial"/>
          <w:b/>
          <w:bCs/>
          <w:sz w:val="22"/>
          <w:szCs w:val="22"/>
          <w:lang w:val="es-CR"/>
        </w:rPr>
        <w:t>18.</w:t>
      </w:r>
      <w:r>
        <w:rPr>
          <w:rFonts w:cs="Arial"/>
          <w:sz w:val="22"/>
          <w:szCs w:val="22"/>
          <w:lang w:val="es-CR"/>
        </w:rPr>
        <w:t xml:space="preserve"> </w:t>
      </w:r>
      <w:r w:rsidRPr="00DA4441">
        <w:rPr>
          <w:rFonts w:cs="Arial"/>
          <w:sz w:val="22"/>
          <w:szCs w:val="22"/>
          <w:lang w:val="es-CR"/>
        </w:rPr>
        <w:t xml:space="preserve">La </w:t>
      </w:r>
      <w:r>
        <w:rPr>
          <w:rFonts w:cs="Arial"/>
          <w:sz w:val="22"/>
          <w:szCs w:val="22"/>
          <w:lang w:val="es-CR"/>
        </w:rPr>
        <w:t>e</w:t>
      </w:r>
      <w:r w:rsidRPr="00DA4441">
        <w:rPr>
          <w:rFonts w:cs="Arial"/>
          <w:sz w:val="22"/>
          <w:szCs w:val="22"/>
          <w:lang w:val="es-CR"/>
        </w:rPr>
        <w:t xml:space="preserve">ntidad </w:t>
      </w:r>
      <w:r>
        <w:rPr>
          <w:rFonts w:cs="Arial"/>
          <w:sz w:val="22"/>
          <w:szCs w:val="22"/>
          <w:lang w:val="es-CR"/>
        </w:rPr>
        <w:t>a</w:t>
      </w:r>
      <w:r w:rsidRPr="00DA4441">
        <w:rPr>
          <w:rFonts w:cs="Arial"/>
          <w:sz w:val="22"/>
          <w:szCs w:val="22"/>
          <w:lang w:val="es-CR"/>
        </w:rPr>
        <w:t>utorizada deber</w:t>
      </w:r>
      <w:r>
        <w:rPr>
          <w:rFonts w:cs="Arial"/>
          <w:sz w:val="22"/>
          <w:szCs w:val="22"/>
          <w:lang w:val="es-CR"/>
        </w:rPr>
        <w:t>á</w:t>
      </w:r>
      <w:r w:rsidRPr="00DA4441">
        <w:rPr>
          <w:rFonts w:cs="Arial"/>
          <w:sz w:val="22"/>
          <w:szCs w:val="22"/>
          <w:lang w:val="es-CR"/>
        </w:rPr>
        <w:t xml:space="preserve"> remitir al BANHVI, copia del contrato de Entidad</w:t>
      </w:r>
      <w:r w:rsidR="002A15D1">
        <w:rPr>
          <w:rFonts w:cs="Arial"/>
          <w:sz w:val="22"/>
          <w:szCs w:val="22"/>
          <w:lang w:val="es-CR"/>
        </w:rPr>
        <w:t xml:space="preserve"> </w:t>
      </w:r>
      <w:r w:rsidRPr="00DA4441">
        <w:rPr>
          <w:rFonts w:cs="Arial"/>
          <w:sz w:val="22"/>
          <w:szCs w:val="22"/>
          <w:lang w:val="es-CR"/>
        </w:rPr>
        <w:t>Autorizada - Constructor, el cual deber</w:t>
      </w:r>
      <w:r w:rsidR="002A15D1">
        <w:rPr>
          <w:rFonts w:cs="Arial"/>
          <w:sz w:val="22"/>
          <w:szCs w:val="22"/>
          <w:lang w:val="es-CR"/>
        </w:rPr>
        <w:t>á</w:t>
      </w:r>
      <w:r w:rsidRPr="00DA4441">
        <w:rPr>
          <w:rFonts w:cs="Arial"/>
          <w:sz w:val="22"/>
          <w:szCs w:val="22"/>
          <w:lang w:val="es-CR"/>
        </w:rPr>
        <w:t xml:space="preserve"> tener el Visto Bueno de </w:t>
      </w:r>
      <w:r w:rsidR="002A15D1">
        <w:rPr>
          <w:rFonts w:cs="Arial"/>
          <w:sz w:val="22"/>
          <w:szCs w:val="22"/>
          <w:lang w:val="es-CR"/>
        </w:rPr>
        <w:t>l</w:t>
      </w:r>
      <w:r w:rsidRPr="00DA4441">
        <w:rPr>
          <w:rFonts w:cs="Arial"/>
          <w:sz w:val="22"/>
          <w:szCs w:val="22"/>
          <w:lang w:val="es-CR"/>
        </w:rPr>
        <w:t>a Asesor</w:t>
      </w:r>
      <w:r w:rsidR="002A15D1">
        <w:rPr>
          <w:rFonts w:cs="Arial"/>
          <w:sz w:val="22"/>
          <w:szCs w:val="22"/>
          <w:lang w:val="es-CR"/>
        </w:rPr>
        <w:t>í</w:t>
      </w:r>
      <w:r w:rsidRPr="00DA4441">
        <w:rPr>
          <w:rFonts w:cs="Arial"/>
          <w:sz w:val="22"/>
          <w:szCs w:val="22"/>
          <w:lang w:val="es-CR"/>
        </w:rPr>
        <w:t>a Legal del</w:t>
      </w:r>
      <w:r w:rsidR="002A15D1">
        <w:rPr>
          <w:rFonts w:cs="Arial"/>
          <w:sz w:val="22"/>
          <w:szCs w:val="22"/>
          <w:lang w:val="es-CR"/>
        </w:rPr>
        <w:t xml:space="preserve"> </w:t>
      </w:r>
      <w:r w:rsidRPr="00DA4441">
        <w:rPr>
          <w:rFonts w:cs="Arial"/>
          <w:sz w:val="22"/>
          <w:szCs w:val="22"/>
          <w:lang w:val="es-CR"/>
        </w:rPr>
        <w:t>BANHVI y</w:t>
      </w:r>
      <w:r w:rsidR="002A15D1">
        <w:rPr>
          <w:rFonts w:cs="Arial"/>
          <w:sz w:val="22"/>
          <w:szCs w:val="22"/>
          <w:lang w:val="es-CR"/>
        </w:rPr>
        <w:t xml:space="preserve"> de </w:t>
      </w:r>
      <w:r w:rsidRPr="00DA4441">
        <w:rPr>
          <w:rFonts w:cs="Arial"/>
          <w:sz w:val="22"/>
          <w:szCs w:val="22"/>
          <w:lang w:val="es-CR"/>
        </w:rPr>
        <w:t>la Direcci</w:t>
      </w:r>
      <w:r w:rsidR="002A15D1">
        <w:rPr>
          <w:rFonts w:cs="Arial"/>
          <w:sz w:val="22"/>
          <w:szCs w:val="22"/>
          <w:lang w:val="es-CR"/>
        </w:rPr>
        <w:t>ó</w:t>
      </w:r>
      <w:r w:rsidRPr="00DA4441">
        <w:rPr>
          <w:rFonts w:cs="Arial"/>
          <w:sz w:val="22"/>
          <w:szCs w:val="22"/>
          <w:lang w:val="es-CR"/>
        </w:rPr>
        <w:t>n FOSUVI, previa firma entre las partes</w:t>
      </w:r>
      <w:r w:rsidR="002A15D1">
        <w:rPr>
          <w:rFonts w:cs="Arial"/>
          <w:sz w:val="22"/>
          <w:szCs w:val="22"/>
          <w:lang w:val="es-CR"/>
        </w:rPr>
        <w:t>.</w:t>
      </w:r>
    </w:p>
    <w:p w14:paraId="231967A4" w14:textId="20A9D426" w:rsidR="00DA4441" w:rsidRDefault="00DA4441" w:rsidP="005E666A">
      <w:pPr>
        <w:spacing w:line="360" w:lineRule="auto"/>
        <w:jc w:val="both"/>
        <w:rPr>
          <w:rFonts w:cs="Arial"/>
          <w:sz w:val="22"/>
          <w:szCs w:val="22"/>
        </w:rPr>
      </w:pPr>
    </w:p>
    <w:p w14:paraId="4264B747" w14:textId="677478EC" w:rsidR="002B71CC" w:rsidRPr="002A15D1" w:rsidRDefault="005E666A" w:rsidP="002B71CC">
      <w:pPr>
        <w:spacing w:line="360" w:lineRule="auto"/>
        <w:jc w:val="both"/>
        <w:rPr>
          <w:rFonts w:cs="Arial"/>
          <w:sz w:val="22"/>
          <w:szCs w:val="22"/>
          <w:lang w:val="es-CR"/>
        </w:rPr>
      </w:pPr>
      <w:r>
        <w:rPr>
          <w:rFonts w:cs="Arial"/>
          <w:b/>
          <w:sz w:val="22"/>
          <w:szCs w:val="22"/>
          <w:lang w:val="es-CR"/>
        </w:rPr>
        <w:t>19</w:t>
      </w:r>
      <w:r w:rsidRPr="005D38B8">
        <w:rPr>
          <w:rFonts w:cs="Arial"/>
          <w:b/>
          <w:sz w:val="22"/>
          <w:szCs w:val="22"/>
          <w:lang w:val="es-CR"/>
        </w:rPr>
        <w:t>.</w:t>
      </w:r>
      <w:r w:rsidRPr="007F78DB">
        <w:rPr>
          <w:rFonts w:cs="Arial"/>
          <w:sz w:val="22"/>
          <w:szCs w:val="22"/>
          <w:lang w:val="es-CR"/>
        </w:rPr>
        <w:t xml:space="preserve"> </w:t>
      </w:r>
      <w:r>
        <w:rPr>
          <w:rFonts w:cs="Arial"/>
          <w:sz w:val="22"/>
          <w:szCs w:val="22"/>
          <w:lang w:val="es-CR"/>
        </w:rPr>
        <w:t>Deberán acatarse todas las recomendaciones señaladas por el Departamento Técnico, en el informe DF-DT-IN-</w:t>
      </w:r>
      <w:r w:rsidR="002A15D1">
        <w:rPr>
          <w:rFonts w:cs="Arial"/>
          <w:sz w:val="22"/>
          <w:szCs w:val="22"/>
          <w:lang w:val="es-CR"/>
        </w:rPr>
        <w:t>0992</w:t>
      </w:r>
      <w:r>
        <w:rPr>
          <w:rFonts w:cs="Arial"/>
          <w:sz w:val="22"/>
          <w:szCs w:val="22"/>
          <w:lang w:val="es-CR"/>
        </w:rPr>
        <w:t>-202</w:t>
      </w:r>
      <w:r w:rsidR="002A15D1">
        <w:rPr>
          <w:rFonts w:cs="Arial"/>
          <w:sz w:val="22"/>
          <w:szCs w:val="22"/>
          <w:lang w:val="es-CR"/>
        </w:rPr>
        <w:t>1</w:t>
      </w:r>
      <w:r>
        <w:rPr>
          <w:rFonts w:cs="Arial"/>
          <w:sz w:val="22"/>
          <w:szCs w:val="22"/>
          <w:lang w:val="es-CR"/>
        </w:rPr>
        <w:t>.</w:t>
      </w:r>
    </w:p>
    <w:p w14:paraId="2CD7F70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2DD33D" w14:textId="77777777" w:rsidR="002B71CC" w:rsidRPr="00D14EAF" w:rsidRDefault="002B71CC" w:rsidP="002B71CC">
      <w:pPr>
        <w:spacing w:line="360" w:lineRule="auto"/>
        <w:jc w:val="both"/>
        <w:rPr>
          <w:rFonts w:cs="Arial"/>
          <w:b/>
          <w:sz w:val="22"/>
        </w:rPr>
      </w:pPr>
      <w:r w:rsidRPr="00D14EAF">
        <w:rPr>
          <w:rFonts w:cs="Arial"/>
          <w:b/>
          <w:sz w:val="22"/>
        </w:rPr>
        <w:t>************</w:t>
      </w:r>
    </w:p>
    <w:p w14:paraId="1D0DAE5E" w14:textId="77777777" w:rsidR="002B71CC" w:rsidRDefault="002B71CC" w:rsidP="002B71CC">
      <w:pPr>
        <w:spacing w:line="360" w:lineRule="auto"/>
        <w:jc w:val="both"/>
        <w:rPr>
          <w:rFonts w:cs="Arial"/>
          <w:sz w:val="22"/>
          <w:lang w:val="es-ES_tradnl"/>
        </w:rPr>
      </w:pPr>
    </w:p>
    <w:p w14:paraId="30E712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6C011F6" w14:textId="77777777" w:rsidR="009172DA" w:rsidRDefault="009172DA" w:rsidP="009172DA">
      <w:pPr>
        <w:spacing w:line="360" w:lineRule="auto"/>
        <w:jc w:val="both"/>
        <w:rPr>
          <w:rFonts w:cs="Arial"/>
          <w:sz w:val="22"/>
          <w:szCs w:val="22"/>
        </w:rPr>
      </w:pPr>
      <w:r>
        <w:rPr>
          <w:rFonts w:cs="Arial"/>
          <w:bCs/>
          <w:sz w:val="22"/>
          <w:szCs w:val="22"/>
          <w:lang w:val="es-CR"/>
        </w:rPr>
        <w:t xml:space="preserve">Rechazar la solicitud de financiamiento </w:t>
      </w:r>
      <w:r>
        <w:rPr>
          <w:rFonts w:cs="Arial"/>
          <w:sz w:val="22"/>
          <w:szCs w:val="22"/>
        </w:rPr>
        <w:t>presentada por Coopenae R.L., para financiar –al amparo del artículo 59 de la Ley del Sistema Financiero Nacional para la Vivienda–, la compra de 44 lotes con servicios y la construcción de igual número de viviendas, en el proyecto habitacional Lomas del Convento,</w:t>
      </w:r>
      <w:r w:rsidRPr="00EF3F93">
        <w:rPr>
          <w:rFonts w:cs="Arial"/>
          <w:sz w:val="22"/>
          <w:szCs w:val="22"/>
        </w:rPr>
        <w:t xml:space="preserve"> ubicado en el distrito</w:t>
      </w:r>
      <w:r>
        <w:rPr>
          <w:rFonts w:cs="Arial"/>
          <w:sz w:val="22"/>
          <w:szCs w:val="22"/>
        </w:rPr>
        <w:t xml:space="preserve"> Volcán del </w:t>
      </w:r>
      <w:r w:rsidRPr="00EF3F93">
        <w:rPr>
          <w:rFonts w:cs="Arial"/>
          <w:sz w:val="22"/>
          <w:szCs w:val="22"/>
        </w:rPr>
        <w:t xml:space="preserve">cantón de </w:t>
      </w:r>
      <w:r>
        <w:rPr>
          <w:rFonts w:cs="Arial"/>
          <w:sz w:val="22"/>
          <w:szCs w:val="22"/>
        </w:rPr>
        <w:t>Buenos Aires</w:t>
      </w:r>
      <w:r w:rsidRPr="00EF3F93">
        <w:rPr>
          <w:rFonts w:cs="Arial"/>
          <w:sz w:val="22"/>
          <w:szCs w:val="22"/>
        </w:rPr>
        <w:t xml:space="preserve">, provincia de </w:t>
      </w:r>
      <w:r>
        <w:rPr>
          <w:rFonts w:cs="Arial"/>
          <w:sz w:val="22"/>
          <w:szCs w:val="22"/>
        </w:rPr>
        <w:t>Puntarenas.</w:t>
      </w:r>
    </w:p>
    <w:p w14:paraId="32E8569D" w14:textId="77777777" w:rsidR="009172DA" w:rsidRDefault="009172DA" w:rsidP="009172DA">
      <w:pPr>
        <w:spacing w:line="360" w:lineRule="auto"/>
        <w:jc w:val="both"/>
        <w:rPr>
          <w:rFonts w:cs="Arial"/>
          <w:sz w:val="22"/>
          <w:szCs w:val="22"/>
        </w:rPr>
      </w:pPr>
    </w:p>
    <w:p w14:paraId="798392F7" w14:textId="7ED2A5DD" w:rsidR="009172DA" w:rsidRDefault="009172DA" w:rsidP="009172DA">
      <w:pPr>
        <w:spacing w:line="360" w:lineRule="auto"/>
        <w:jc w:val="both"/>
        <w:rPr>
          <w:rFonts w:cs="Arial"/>
          <w:bCs/>
          <w:sz w:val="22"/>
          <w:szCs w:val="22"/>
          <w:lang w:val="es-CR"/>
        </w:rPr>
      </w:pPr>
      <w:r>
        <w:rPr>
          <w:rFonts w:cs="Arial"/>
          <w:sz w:val="22"/>
          <w:szCs w:val="22"/>
        </w:rPr>
        <w:t>Lo anterior, por cuanto según</w:t>
      </w:r>
      <w:r>
        <w:rPr>
          <w:rFonts w:cs="Arial"/>
          <w:bCs/>
          <w:sz w:val="22"/>
          <w:szCs w:val="22"/>
          <w:lang w:val="es-CR"/>
        </w:rPr>
        <w:t xml:space="preserve"> los datos brindados por la Dirección FOSUVI y la Subgerencia de Operaciones,</w:t>
      </w:r>
      <w:r>
        <w:rPr>
          <w:rFonts w:cs="Arial"/>
          <w:bCs/>
          <w:sz w:val="22"/>
          <w:szCs w:val="22"/>
          <w:lang w:val="es-ES_tradnl"/>
        </w:rPr>
        <w:t xml:space="preserve"> en los informes adjuntos al oficio </w:t>
      </w:r>
      <w:r>
        <w:rPr>
          <w:rFonts w:cs="Arial"/>
          <w:sz w:val="22"/>
          <w:szCs w:val="22"/>
        </w:rPr>
        <w:t>GG</w:t>
      </w:r>
      <w:r w:rsidRPr="001630E8">
        <w:rPr>
          <w:rFonts w:cs="Arial"/>
          <w:sz w:val="22"/>
          <w:szCs w:val="22"/>
        </w:rPr>
        <w:t>-ME-</w:t>
      </w:r>
      <w:r>
        <w:rPr>
          <w:rFonts w:cs="Arial"/>
          <w:sz w:val="22"/>
          <w:szCs w:val="22"/>
        </w:rPr>
        <w:t>1782</w:t>
      </w:r>
      <w:r w:rsidRPr="001630E8">
        <w:rPr>
          <w:rFonts w:cs="Arial"/>
          <w:sz w:val="22"/>
          <w:szCs w:val="22"/>
        </w:rPr>
        <w:t>-20</w:t>
      </w:r>
      <w:r>
        <w:rPr>
          <w:rFonts w:cs="Arial"/>
          <w:sz w:val="22"/>
          <w:szCs w:val="22"/>
        </w:rPr>
        <w:t xml:space="preserve">21 de la </w:t>
      </w:r>
      <w:r w:rsidRPr="009172DA">
        <w:rPr>
          <w:rFonts w:cs="Arial"/>
          <w:sz w:val="22"/>
          <w:szCs w:val="22"/>
          <w:lang w:val="es-CR"/>
        </w:rPr>
        <w:t>Gerencia General</w:t>
      </w:r>
      <w:r>
        <w:rPr>
          <w:rFonts w:cs="Arial"/>
          <w:bCs/>
          <w:sz w:val="22"/>
          <w:szCs w:val="22"/>
          <w:lang w:val="es-ES_tradnl"/>
        </w:rPr>
        <w:t xml:space="preserve">, </w:t>
      </w:r>
      <w:r>
        <w:rPr>
          <w:rFonts w:cs="Arial"/>
          <w:bCs/>
          <w:sz w:val="22"/>
          <w:szCs w:val="22"/>
          <w:lang w:val="es-CR"/>
        </w:rPr>
        <w:t xml:space="preserve">solo un pequeño porcentaje de los potenciales beneficiarios (25%), provienen de localidades que se encuentran a una distancia menor a los 10 Km del proyecto, según </w:t>
      </w:r>
      <w:r w:rsidR="009C1A83">
        <w:rPr>
          <w:rFonts w:cs="Arial"/>
          <w:bCs/>
          <w:sz w:val="22"/>
          <w:szCs w:val="22"/>
          <w:lang w:val="es-CR"/>
        </w:rPr>
        <w:t xml:space="preserve">se evidencia en </w:t>
      </w:r>
      <w:r>
        <w:rPr>
          <w:rFonts w:cs="Arial"/>
          <w:bCs/>
          <w:sz w:val="22"/>
          <w:szCs w:val="22"/>
          <w:lang w:val="es-CR"/>
        </w:rPr>
        <w:t>el siguiente cuadro:</w:t>
      </w:r>
    </w:p>
    <w:p w14:paraId="47A9F894" w14:textId="77777777" w:rsidR="009172DA" w:rsidRDefault="009172DA" w:rsidP="009172DA">
      <w:pPr>
        <w:spacing w:line="360" w:lineRule="auto"/>
        <w:jc w:val="both"/>
        <w:rPr>
          <w:rFonts w:cs="Arial"/>
          <w:bCs/>
          <w:sz w:val="22"/>
          <w:szCs w:val="22"/>
          <w:lang w:val="es-CR"/>
        </w:rPr>
      </w:pPr>
    </w:p>
    <w:tbl>
      <w:tblPr>
        <w:tblStyle w:val="Tablaconcuadrcula"/>
        <w:tblW w:w="0" w:type="auto"/>
        <w:tblInd w:w="1129" w:type="dxa"/>
        <w:tblLook w:val="04A0" w:firstRow="1" w:lastRow="0" w:firstColumn="1" w:lastColumn="0" w:noHBand="0" w:noVBand="1"/>
      </w:tblPr>
      <w:tblGrid>
        <w:gridCol w:w="1843"/>
        <w:gridCol w:w="1843"/>
        <w:gridCol w:w="1701"/>
      </w:tblGrid>
      <w:tr w:rsidR="009172DA" w:rsidRPr="008E26AF" w14:paraId="50ADB423" w14:textId="77777777" w:rsidTr="00365BF4">
        <w:trPr>
          <w:trHeight w:val="340"/>
        </w:trPr>
        <w:tc>
          <w:tcPr>
            <w:tcW w:w="1843" w:type="dxa"/>
            <w:shd w:val="clear" w:color="auto" w:fill="DAEEF3" w:themeFill="accent5" w:themeFillTint="33"/>
            <w:vAlign w:val="center"/>
          </w:tcPr>
          <w:p w14:paraId="5EB22081" w14:textId="77777777" w:rsidR="009172DA" w:rsidRPr="008E26AF" w:rsidRDefault="009172DA" w:rsidP="00365BF4">
            <w:pPr>
              <w:jc w:val="center"/>
              <w:rPr>
                <w:rFonts w:cs="Arial"/>
                <w:b/>
                <w:sz w:val="22"/>
                <w:szCs w:val="22"/>
                <w:lang w:val="es-CR"/>
              </w:rPr>
            </w:pPr>
            <w:r w:rsidRPr="008E26AF">
              <w:rPr>
                <w:rFonts w:cs="Arial"/>
                <w:b/>
                <w:sz w:val="22"/>
                <w:szCs w:val="22"/>
                <w:lang w:val="es-CR"/>
              </w:rPr>
              <w:t>Rango de distancia (Km)</w:t>
            </w:r>
          </w:p>
        </w:tc>
        <w:tc>
          <w:tcPr>
            <w:tcW w:w="1843" w:type="dxa"/>
            <w:shd w:val="clear" w:color="auto" w:fill="DAEEF3" w:themeFill="accent5" w:themeFillTint="33"/>
            <w:vAlign w:val="center"/>
          </w:tcPr>
          <w:p w14:paraId="7295CD6D" w14:textId="77777777" w:rsidR="009172DA" w:rsidRPr="008E26AF" w:rsidRDefault="009172DA" w:rsidP="00365BF4">
            <w:pPr>
              <w:jc w:val="center"/>
              <w:rPr>
                <w:rFonts w:cs="Arial"/>
                <w:b/>
                <w:sz w:val="22"/>
                <w:szCs w:val="22"/>
                <w:lang w:val="es-CR"/>
              </w:rPr>
            </w:pPr>
            <w:r w:rsidRPr="008E26AF">
              <w:rPr>
                <w:rFonts w:cs="Arial"/>
                <w:b/>
                <w:sz w:val="22"/>
                <w:szCs w:val="22"/>
                <w:lang w:val="es-CR"/>
              </w:rPr>
              <w:t>Cantidad de beneficiarios</w:t>
            </w:r>
          </w:p>
        </w:tc>
        <w:tc>
          <w:tcPr>
            <w:tcW w:w="1701" w:type="dxa"/>
            <w:shd w:val="clear" w:color="auto" w:fill="DAEEF3" w:themeFill="accent5" w:themeFillTint="33"/>
            <w:vAlign w:val="center"/>
          </w:tcPr>
          <w:p w14:paraId="77F6C342" w14:textId="77777777" w:rsidR="009172DA" w:rsidRPr="008E26AF" w:rsidRDefault="009172DA" w:rsidP="00365BF4">
            <w:pPr>
              <w:jc w:val="center"/>
              <w:rPr>
                <w:rFonts w:cs="Arial"/>
                <w:b/>
                <w:sz w:val="22"/>
                <w:szCs w:val="22"/>
                <w:lang w:val="es-CR"/>
              </w:rPr>
            </w:pPr>
            <w:r w:rsidRPr="008E26AF">
              <w:rPr>
                <w:rFonts w:cs="Arial"/>
                <w:b/>
                <w:sz w:val="22"/>
                <w:szCs w:val="22"/>
                <w:lang w:val="es-CR"/>
              </w:rPr>
              <w:t>Porcentaje del total (%)</w:t>
            </w:r>
          </w:p>
        </w:tc>
      </w:tr>
      <w:tr w:rsidR="009172DA" w14:paraId="4576DCC5" w14:textId="77777777" w:rsidTr="00365BF4">
        <w:trPr>
          <w:trHeight w:val="340"/>
        </w:trPr>
        <w:tc>
          <w:tcPr>
            <w:tcW w:w="1843" w:type="dxa"/>
            <w:vAlign w:val="center"/>
          </w:tcPr>
          <w:p w14:paraId="32E4719E" w14:textId="77777777" w:rsidR="009172DA" w:rsidRDefault="009172DA" w:rsidP="00365BF4">
            <w:pPr>
              <w:jc w:val="center"/>
              <w:rPr>
                <w:rFonts w:cs="Arial"/>
                <w:bCs/>
                <w:sz w:val="22"/>
                <w:szCs w:val="22"/>
                <w:lang w:val="es-CR"/>
              </w:rPr>
            </w:pPr>
            <w:r>
              <w:rPr>
                <w:rFonts w:cs="Arial"/>
                <w:bCs/>
                <w:sz w:val="22"/>
                <w:szCs w:val="22"/>
                <w:lang w:val="es-CR"/>
              </w:rPr>
              <w:t>1-10</w:t>
            </w:r>
          </w:p>
        </w:tc>
        <w:tc>
          <w:tcPr>
            <w:tcW w:w="1843" w:type="dxa"/>
            <w:vAlign w:val="center"/>
          </w:tcPr>
          <w:p w14:paraId="00E77825" w14:textId="77777777" w:rsidR="009172DA" w:rsidRDefault="009172DA" w:rsidP="00365BF4">
            <w:pPr>
              <w:jc w:val="center"/>
              <w:rPr>
                <w:rFonts w:cs="Arial"/>
                <w:bCs/>
                <w:sz w:val="22"/>
                <w:szCs w:val="22"/>
                <w:lang w:val="es-CR"/>
              </w:rPr>
            </w:pPr>
            <w:r>
              <w:rPr>
                <w:rFonts w:cs="Arial"/>
                <w:bCs/>
                <w:sz w:val="22"/>
                <w:szCs w:val="22"/>
                <w:lang w:val="es-CR"/>
              </w:rPr>
              <w:t>13</w:t>
            </w:r>
          </w:p>
        </w:tc>
        <w:tc>
          <w:tcPr>
            <w:tcW w:w="1701" w:type="dxa"/>
            <w:vAlign w:val="center"/>
          </w:tcPr>
          <w:p w14:paraId="4AF8CA54" w14:textId="77777777" w:rsidR="009172DA" w:rsidRDefault="009172DA" w:rsidP="00365BF4">
            <w:pPr>
              <w:jc w:val="center"/>
              <w:rPr>
                <w:rFonts w:cs="Arial"/>
                <w:bCs/>
                <w:sz w:val="22"/>
                <w:szCs w:val="22"/>
                <w:lang w:val="es-CR"/>
              </w:rPr>
            </w:pPr>
            <w:r>
              <w:rPr>
                <w:rFonts w:cs="Arial"/>
                <w:bCs/>
                <w:sz w:val="22"/>
                <w:szCs w:val="22"/>
                <w:lang w:val="es-CR"/>
              </w:rPr>
              <w:t>25,00</w:t>
            </w:r>
          </w:p>
        </w:tc>
      </w:tr>
      <w:tr w:rsidR="009172DA" w14:paraId="37CC672D" w14:textId="77777777" w:rsidTr="00365BF4">
        <w:trPr>
          <w:trHeight w:val="340"/>
        </w:trPr>
        <w:tc>
          <w:tcPr>
            <w:tcW w:w="1843" w:type="dxa"/>
            <w:vAlign w:val="center"/>
          </w:tcPr>
          <w:p w14:paraId="7C005837" w14:textId="77777777" w:rsidR="009172DA" w:rsidRDefault="009172DA" w:rsidP="00365BF4">
            <w:pPr>
              <w:jc w:val="center"/>
              <w:rPr>
                <w:rFonts w:cs="Arial"/>
                <w:bCs/>
                <w:sz w:val="22"/>
                <w:szCs w:val="22"/>
                <w:lang w:val="es-CR"/>
              </w:rPr>
            </w:pPr>
            <w:r>
              <w:rPr>
                <w:rFonts w:cs="Arial"/>
                <w:bCs/>
                <w:sz w:val="22"/>
                <w:szCs w:val="22"/>
                <w:lang w:val="es-CR"/>
              </w:rPr>
              <w:t>10-20</w:t>
            </w:r>
          </w:p>
        </w:tc>
        <w:tc>
          <w:tcPr>
            <w:tcW w:w="1843" w:type="dxa"/>
            <w:vAlign w:val="center"/>
          </w:tcPr>
          <w:p w14:paraId="34453057" w14:textId="77777777" w:rsidR="009172DA" w:rsidRDefault="009172DA" w:rsidP="00365BF4">
            <w:pPr>
              <w:jc w:val="center"/>
              <w:rPr>
                <w:rFonts w:cs="Arial"/>
                <w:bCs/>
                <w:sz w:val="22"/>
                <w:szCs w:val="22"/>
                <w:lang w:val="es-CR"/>
              </w:rPr>
            </w:pPr>
            <w:r>
              <w:rPr>
                <w:rFonts w:cs="Arial"/>
                <w:bCs/>
                <w:sz w:val="22"/>
                <w:szCs w:val="22"/>
                <w:lang w:val="es-CR"/>
              </w:rPr>
              <w:t>6</w:t>
            </w:r>
          </w:p>
        </w:tc>
        <w:tc>
          <w:tcPr>
            <w:tcW w:w="1701" w:type="dxa"/>
            <w:vAlign w:val="center"/>
          </w:tcPr>
          <w:p w14:paraId="5D5C44E8" w14:textId="77777777" w:rsidR="009172DA" w:rsidRDefault="009172DA" w:rsidP="00365BF4">
            <w:pPr>
              <w:jc w:val="center"/>
              <w:rPr>
                <w:rFonts w:cs="Arial"/>
                <w:bCs/>
                <w:sz w:val="22"/>
                <w:szCs w:val="22"/>
                <w:lang w:val="es-CR"/>
              </w:rPr>
            </w:pPr>
            <w:r>
              <w:rPr>
                <w:rFonts w:cs="Arial"/>
                <w:bCs/>
                <w:sz w:val="22"/>
                <w:szCs w:val="22"/>
                <w:lang w:val="es-CR"/>
              </w:rPr>
              <w:t>11,54</w:t>
            </w:r>
          </w:p>
        </w:tc>
      </w:tr>
      <w:tr w:rsidR="009172DA" w14:paraId="651A39B1" w14:textId="77777777" w:rsidTr="00365BF4">
        <w:trPr>
          <w:trHeight w:val="340"/>
        </w:trPr>
        <w:tc>
          <w:tcPr>
            <w:tcW w:w="1843" w:type="dxa"/>
            <w:vAlign w:val="center"/>
          </w:tcPr>
          <w:p w14:paraId="379EFC98" w14:textId="77777777" w:rsidR="009172DA" w:rsidRDefault="009172DA" w:rsidP="00365BF4">
            <w:pPr>
              <w:jc w:val="center"/>
              <w:rPr>
                <w:rFonts w:cs="Arial"/>
                <w:bCs/>
                <w:sz w:val="22"/>
                <w:szCs w:val="22"/>
                <w:lang w:val="es-CR"/>
              </w:rPr>
            </w:pPr>
            <w:r>
              <w:rPr>
                <w:rFonts w:cs="Arial"/>
                <w:bCs/>
                <w:sz w:val="22"/>
                <w:szCs w:val="22"/>
                <w:lang w:val="es-CR"/>
              </w:rPr>
              <w:t>20-30</w:t>
            </w:r>
          </w:p>
        </w:tc>
        <w:tc>
          <w:tcPr>
            <w:tcW w:w="1843" w:type="dxa"/>
            <w:vAlign w:val="center"/>
          </w:tcPr>
          <w:p w14:paraId="694D257D" w14:textId="77777777" w:rsidR="009172DA" w:rsidRDefault="009172DA" w:rsidP="00365BF4">
            <w:pPr>
              <w:jc w:val="center"/>
              <w:rPr>
                <w:rFonts w:cs="Arial"/>
                <w:bCs/>
                <w:sz w:val="22"/>
                <w:szCs w:val="22"/>
                <w:lang w:val="es-CR"/>
              </w:rPr>
            </w:pPr>
            <w:r>
              <w:rPr>
                <w:rFonts w:cs="Arial"/>
                <w:bCs/>
                <w:sz w:val="22"/>
                <w:szCs w:val="22"/>
                <w:lang w:val="es-CR"/>
              </w:rPr>
              <w:t>12</w:t>
            </w:r>
          </w:p>
        </w:tc>
        <w:tc>
          <w:tcPr>
            <w:tcW w:w="1701" w:type="dxa"/>
            <w:vAlign w:val="center"/>
          </w:tcPr>
          <w:p w14:paraId="4FA4172F" w14:textId="77777777" w:rsidR="009172DA" w:rsidRDefault="009172DA" w:rsidP="00365BF4">
            <w:pPr>
              <w:jc w:val="center"/>
              <w:rPr>
                <w:rFonts w:cs="Arial"/>
                <w:bCs/>
                <w:sz w:val="22"/>
                <w:szCs w:val="22"/>
                <w:lang w:val="es-CR"/>
              </w:rPr>
            </w:pPr>
            <w:r>
              <w:rPr>
                <w:rFonts w:cs="Arial"/>
                <w:bCs/>
                <w:sz w:val="22"/>
                <w:szCs w:val="22"/>
                <w:lang w:val="es-CR"/>
              </w:rPr>
              <w:t>23,08</w:t>
            </w:r>
          </w:p>
        </w:tc>
      </w:tr>
      <w:tr w:rsidR="009172DA" w14:paraId="7693CF1B" w14:textId="77777777" w:rsidTr="00365BF4">
        <w:trPr>
          <w:trHeight w:val="340"/>
        </w:trPr>
        <w:tc>
          <w:tcPr>
            <w:tcW w:w="1843" w:type="dxa"/>
            <w:vAlign w:val="center"/>
          </w:tcPr>
          <w:p w14:paraId="3A24306A" w14:textId="77777777" w:rsidR="009172DA" w:rsidRDefault="009172DA" w:rsidP="00365BF4">
            <w:pPr>
              <w:jc w:val="center"/>
              <w:rPr>
                <w:rFonts w:cs="Arial"/>
                <w:bCs/>
                <w:sz w:val="22"/>
                <w:szCs w:val="22"/>
                <w:lang w:val="es-CR"/>
              </w:rPr>
            </w:pPr>
            <w:r>
              <w:rPr>
                <w:rFonts w:cs="Arial"/>
                <w:bCs/>
                <w:sz w:val="22"/>
                <w:szCs w:val="22"/>
                <w:lang w:val="es-CR"/>
              </w:rPr>
              <w:t>30-40</w:t>
            </w:r>
          </w:p>
        </w:tc>
        <w:tc>
          <w:tcPr>
            <w:tcW w:w="1843" w:type="dxa"/>
            <w:vAlign w:val="center"/>
          </w:tcPr>
          <w:p w14:paraId="196228AE" w14:textId="77777777" w:rsidR="009172DA" w:rsidRDefault="009172DA" w:rsidP="00365BF4">
            <w:pPr>
              <w:jc w:val="center"/>
              <w:rPr>
                <w:rFonts w:cs="Arial"/>
                <w:bCs/>
                <w:sz w:val="22"/>
                <w:szCs w:val="22"/>
                <w:lang w:val="es-CR"/>
              </w:rPr>
            </w:pPr>
            <w:r>
              <w:rPr>
                <w:rFonts w:cs="Arial"/>
                <w:bCs/>
                <w:sz w:val="22"/>
                <w:szCs w:val="22"/>
                <w:lang w:val="es-CR"/>
              </w:rPr>
              <w:t>12</w:t>
            </w:r>
          </w:p>
        </w:tc>
        <w:tc>
          <w:tcPr>
            <w:tcW w:w="1701" w:type="dxa"/>
            <w:vAlign w:val="center"/>
          </w:tcPr>
          <w:p w14:paraId="65BF4A57" w14:textId="77777777" w:rsidR="009172DA" w:rsidRDefault="009172DA" w:rsidP="00365BF4">
            <w:pPr>
              <w:jc w:val="center"/>
              <w:rPr>
                <w:rFonts w:cs="Arial"/>
                <w:bCs/>
                <w:sz w:val="22"/>
                <w:szCs w:val="22"/>
                <w:lang w:val="es-CR"/>
              </w:rPr>
            </w:pPr>
            <w:r>
              <w:rPr>
                <w:rFonts w:cs="Arial"/>
                <w:bCs/>
                <w:sz w:val="22"/>
                <w:szCs w:val="22"/>
                <w:lang w:val="es-CR"/>
              </w:rPr>
              <w:t>23,08</w:t>
            </w:r>
          </w:p>
        </w:tc>
      </w:tr>
      <w:tr w:rsidR="009172DA" w14:paraId="3FFC4F42" w14:textId="77777777" w:rsidTr="00365BF4">
        <w:trPr>
          <w:trHeight w:val="340"/>
        </w:trPr>
        <w:tc>
          <w:tcPr>
            <w:tcW w:w="1843" w:type="dxa"/>
            <w:vAlign w:val="center"/>
          </w:tcPr>
          <w:p w14:paraId="1F7D4768" w14:textId="77777777" w:rsidR="009172DA" w:rsidRDefault="009172DA" w:rsidP="00365BF4">
            <w:pPr>
              <w:jc w:val="center"/>
              <w:rPr>
                <w:rFonts w:cs="Arial"/>
                <w:bCs/>
                <w:sz w:val="22"/>
                <w:szCs w:val="22"/>
                <w:lang w:val="es-CR"/>
              </w:rPr>
            </w:pPr>
            <w:r>
              <w:rPr>
                <w:rFonts w:cs="Arial"/>
                <w:bCs/>
                <w:sz w:val="22"/>
                <w:szCs w:val="22"/>
                <w:lang w:val="es-CR"/>
              </w:rPr>
              <w:t>Más de 40</w:t>
            </w:r>
          </w:p>
        </w:tc>
        <w:tc>
          <w:tcPr>
            <w:tcW w:w="1843" w:type="dxa"/>
            <w:vAlign w:val="center"/>
          </w:tcPr>
          <w:p w14:paraId="2429195B" w14:textId="77777777" w:rsidR="009172DA" w:rsidRDefault="009172DA" w:rsidP="00365BF4">
            <w:pPr>
              <w:jc w:val="center"/>
              <w:rPr>
                <w:rFonts w:cs="Arial"/>
                <w:bCs/>
                <w:sz w:val="22"/>
                <w:szCs w:val="22"/>
                <w:lang w:val="es-CR"/>
              </w:rPr>
            </w:pPr>
            <w:r>
              <w:rPr>
                <w:rFonts w:cs="Arial"/>
                <w:bCs/>
                <w:sz w:val="22"/>
                <w:szCs w:val="22"/>
                <w:lang w:val="es-CR"/>
              </w:rPr>
              <w:t>9</w:t>
            </w:r>
          </w:p>
        </w:tc>
        <w:tc>
          <w:tcPr>
            <w:tcW w:w="1701" w:type="dxa"/>
            <w:vAlign w:val="center"/>
          </w:tcPr>
          <w:p w14:paraId="57BE70DA" w14:textId="77777777" w:rsidR="009172DA" w:rsidRDefault="009172DA" w:rsidP="00365BF4">
            <w:pPr>
              <w:jc w:val="center"/>
              <w:rPr>
                <w:rFonts w:cs="Arial"/>
                <w:bCs/>
                <w:sz w:val="22"/>
                <w:szCs w:val="22"/>
                <w:lang w:val="es-CR"/>
              </w:rPr>
            </w:pPr>
            <w:r>
              <w:rPr>
                <w:rFonts w:cs="Arial"/>
                <w:bCs/>
                <w:sz w:val="22"/>
                <w:szCs w:val="22"/>
                <w:lang w:val="es-CR"/>
              </w:rPr>
              <w:t>17,31</w:t>
            </w:r>
          </w:p>
        </w:tc>
      </w:tr>
    </w:tbl>
    <w:p w14:paraId="4D797EAD" w14:textId="77777777" w:rsidR="009172DA" w:rsidRDefault="009172DA" w:rsidP="009172DA">
      <w:pPr>
        <w:spacing w:line="360" w:lineRule="auto"/>
        <w:jc w:val="both"/>
        <w:rPr>
          <w:rFonts w:cs="Arial"/>
          <w:bCs/>
          <w:sz w:val="22"/>
          <w:szCs w:val="22"/>
          <w:lang w:val="es-CR"/>
        </w:rPr>
      </w:pPr>
    </w:p>
    <w:p w14:paraId="48FD9BAC" w14:textId="74EF4E7D" w:rsidR="009172DA" w:rsidRDefault="009172DA" w:rsidP="009172DA">
      <w:pPr>
        <w:spacing w:line="360" w:lineRule="auto"/>
        <w:jc w:val="both"/>
        <w:rPr>
          <w:rFonts w:cs="Arial"/>
          <w:bCs/>
          <w:sz w:val="22"/>
          <w:szCs w:val="22"/>
          <w:lang w:val="es-CR"/>
        </w:rPr>
      </w:pPr>
      <w:r>
        <w:rPr>
          <w:rFonts w:cs="Arial"/>
          <w:bCs/>
          <w:sz w:val="22"/>
          <w:szCs w:val="22"/>
          <w:lang w:val="es-CR"/>
        </w:rPr>
        <w:t>En este sentido</w:t>
      </w:r>
      <w:r w:rsidR="009C1A83">
        <w:rPr>
          <w:rFonts w:cs="Arial"/>
          <w:bCs/>
          <w:sz w:val="22"/>
          <w:szCs w:val="22"/>
          <w:lang w:val="es-CR"/>
        </w:rPr>
        <w:t xml:space="preserve"> y con base en la información brindada por la </w:t>
      </w:r>
      <w:r w:rsidR="009C1A83" w:rsidRPr="009C1A83">
        <w:rPr>
          <w:rFonts w:cs="Arial"/>
          <w:bCs/>
          <w:sz w:val="22"/>
          <w:szCs w:val="22"/>
          <w:lang w:val="es-ES_tradnl"/>
        </w:rPr>
        <w:t>Administración</w:t>
      </w:r>
      <w:r>
        <w:rPr>
          <w:rFonts w:cs="Arial"/>
          <w:bCs/>
          <w:sz w:val="22"/>
          <w:szCs w:val="22"/>
          <w:lang w:val="es-CR"/>
        </w:rPr>
        <w:t>, se estima que este proyecto</w:t>
      </w:r>
      <w:r w:rsidR="009C1A83">
        <w:rPr>
          <w:rFonts w:cs="Arial"/>
          <w:bCs/>
          <w:sz w:val="22"/>
          <w:szCs w:val="22"/>
          <w:lang w:val="es-CR"/>
        </w:rPr>
        <w:t xml:space="preserve"> de vivienda</w:t>
      </w:r>
      <w:r>
        <w:rPr>
          <w:rFonts w:cs="Arial"/>
          <w:bCs/>
          <w:sz w:val="22"/>
          <w:szCs w:val="22"/>
          <w:lang w:val="es-CR"/>
        </w:rPr>
        <w:t xml:space="preserve">, en lugar de crear oferta para atender la demanda </w:t>
      </w:r>
      <w:r w:rsidR="009C1A83">
        <w:rPr>
          <w:rFonts w:cs="Arial"/>
          <w:bCs/>
          <w:sz w:val="22"/>
          <w:szCs w:val="22"/>
          <w:lang w:val="es-CR"/>
        </w:rPr>
        <w:t xml:space="preserve">habitacional </w:t>
      </w:r>
      <w:r>
        <w:rPr>
          <w:rFonts w:cs="Arial"/>
          <w:bCs/>
          <w:sz w:val="22"/>
          <w:szCs w:val="22"/>
          <w:lang w:val="es-CR"/>
        </w:rPr>
        <w:t xml:space="preserve">identificada de </w:t>
      </w:r>
      <w:r w:rsidR="009C1A83">
        <w:rPr>
          <w:rFonts w:cs="Arial"/>
          <w:bCs/>
          <w:sz w:val="22"/>
          <w:szCs w:val="22"/>
          <w:lang w:val="es-CR"/>
        </w:rPr>
        <w:t>la comunidad de Volcán</w:t>
      </w:r>
      <w:r>
        <w:rPr>
          <w:rFonts w:cs="Arial"/>
          <w:bCs/>
          <w:sz w:val="22"/>
          <w:szCs w:val="22"/>
          <w:lang w:val="es-CR"/>
        </w:rPr>
        <w:t>, más bien viene a constituirse en una oferta para</w:t>
      </w:r>
      <w:r w:rsidR="009C1A83">
        <w:rPr>
          <w:rFonts w:cs="Arial"/>
          <w:bCs/>
          <w:sz w:val="22"/>
          <w:szCs w:val="22"/>
          <w:lang w:val="es-CR"/>
        </w:rPr>
        <w:t xml:space="preserve"> atender </w:t>
      </w:r>
      <w:r>
        <w:rPr>
          <w:rFonts w:cs="Arial"/>
          <w:bCs/>
          <w:sz w:val="22"/>
          <w:szCs w:val="22"/>
          <w:lang w:val="es-CR"/>
        </w:rPr>
        <w:t xml:space="preserve">familias provenientes de distancias muy lejanas, sin que se hayan documentado adecuadamente las fuentes de ingresos de esas familias, la disponibilidad de facilidades comunales y la posibilidad de su relación con el entorno de servicios de esa </w:t>
      </w:r>
      <w:r w:rsidR="009C1A83">
        <w:rPr>
          <w:rFonts w:cs="Arial"/>
          <w:bCs/>
          <w:sz w:val="22"/>
          <w:szCs w:val="22"/>
          <w:lang w:val="es-CR"/>
        </w:rPr>
        <w:t>localidad</w:t>
      </w:r>
      <w:r>
        <w:rPr>
          <w:rFonts w:cs="Arial"/>
          <w:bCs/>
          <w:sz w:val="22"/>
          <w:szCs w:val="22"/>
          <w:lang w:val="es-CR"/>
        </w:rPr>
        <w:t>.</w:t>
      </w:r>
    </w:p>
    <w:p w14:paraId="6A59F88D" w14:textId="39A782DC"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4149DE">
        <w:rPr>
          <w:rFonts w:cs="Arial"/>
          <w:szCs w:val="22"/>
        </w:rPr>
        <w:t>por Mayoría</w:t>
      </w:r>
      <w:r w:rsidRPr="00AB2826">
        <w:rPr>
          <w:rFonts w:cs="Arial"/>
          <w:szCs w:val="22"/>
        </w:rPr>
        <w:t>.-</w:t>
      </w:r>
    </w:p>
    <w:p w14:paraId="18A125CC" w14:textId="77777777" w:rsidR="002B71CC" w:rsidRPr="00D14EAF" w:rsidRDefault="002B71CC" w:rsidP="002B71CC">
      <w:pPr>
        <w:spacing w:line="360" w:lineRule="auto"/>
        <w:jc w:val="both"/>
        <w:rPr>
          <w:rFonts w:cs="Arial"/>
          <w:b/>
          <w:sz w:val="22"/>
        </w:rPr>
      </w:pPr>
      <w:r w:rsidRPr="00D14EAF">
        <w:rPr>
          <w:rFonts w:cs="Arial"/>
          <w:b/>
          <w:sz w:val="22"/>
        </w:rPr>
        <w:t>************</w:t>
      </w:r>
    </w:p>
    <w:p w14:paraId="7933BE26" w14:textId="77777777" w:rsidR="002B71CC" w:rsidRDefault="002B71CC" w:rsidP="002B71CC">
      <w:pPr>
        <w:spacing w:line="360" w:lineRule="auto"/>
        <w:jc w:val="both"/>
        <w:rPr>
          <w:rFonts w:cs="Arial"/>
          <w:sz w:val="22"/>
          <w:lang w:val="es-ES_tradnl"/>
        </w:rPr>
      </w:pPr>
    </w:p>
    <w:p w14:paraId="5112BD1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7F25AF7" w14:textId="77777777" w:rsidR="00F26A56" w:rsidRPr="000A5CB2" w:rsidRDefault="00F26A56" w:rsidP="00F26A56">
      <w:pPr>
        <w:spacing w:line="360" w:lineRule="auto"/>
        <w:jc w:val="both"/>
        <w:rPr>
          <w:rFonts w:cs="Arial"/>
          <w:b/>
          <w:bCs/>
          <w:sz w:val="22"/>
          <w:szCs w:val="22"/>
          <w:lang w:val="es-CR"/>
        </w:rPr>
      </w:pPr>
      <w:r w:rsidRPr="000A5CB2">
        <w:rPr>
          <w:rFonts w:cs="Arial"/>
          <w:b/>
          <w:bCs/>
          <w:sz w:val="22"/>
          <w:szCs w:val="22"/>
          <w:lang w:val="es-CR"/>
        </w:rPr>
        <w:t>Considerando:</w:t>
      </w:r>
    </w:p>
    <w:p w14:paraId="17987A25" w14:textId="36CCE3B5" w:rsidR="00F26A56" w:rsidRPr="000A5CB2" w:rsidRDefault="00F26A56" w:rsidP="00F26A56">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del </w:t>
      </w:r>
      <w:r w:rsidRPr="000A5CB2">
        <w:rPr>
          <w:rFonts w:cs="Arial"/>
          <w:bCs/>
          <w:sz w:val="22"/>
          <w:lang w:val="es-CR"/>
        </w:rPr>
        <w:t>oficio GG-ME-1</w:t>
      </w:r>
      <w:r w:rsidR="00920F04">
        <w:rPr>
          <w:rFonts w:cs="Arial"/>
          <w:bCs/>
          <w:sz w:val="22"/>
          <w:lang w:val="es-CR"/>
        </w:rPr>
        <w:t>785</w:t>
      </w:r>
      <w:r w:rsidRPr="000A5CB2">
        <w:rPr>
          <w:rFonts w:cs="Arial"/>
          <w:bCs/>
          <w:sz w:val="22"/>
          <w:lang w:val="es-CR"/>
        </w:rPr>
        <w:t xml:space="preserve">-2021 del </w:t>
      </w:r>
      <w:r w:rsidR="00920F04">
        <w:rPr>
          <w:rFonts w:cs="Arial"/>
          <w:bCs/>
          <w:sz w:val="22"/>
          <w:lang w:val="es-CR"/>
        </w:rPr>
        <w:t>10</w:t>
      </w:r>
      <w:r w:rsidRPr="000A5CB2">
        <w:rPr>
          <w:rFonts w:cs="Arial"/>
          <w:bCs/>
          <w:sz w:val="22"/>
          <w:lang w:val="es-CR"/>
        </w:rPr>
        <w:t xml:space="preserve"> de </w:t>
      </w:r>
      <w:r w:rsidR="00920F04">
        <w:rPr>
          <w:rFonts w:cs="Arial"/>
          <w:bCs/>
          <w:sz w:val="22"/>
          <w:lang w:val="es-CR"/>
        </w:rPr>
        <w:t>diciembre</w:t>
      </w:r>
      <w:r w:rsidRPr="000A5CB2">
        <w:rPr>
          <w:rFonts w:cs="Arial"/>
          <w:bCs/>
          <w:sz w:val="22"/>
          <w:lang w:val="es-CR"/>
        </w:rPr>
        <w:t xml:space="preserve"> de 2021, la Gerencia General remite y avala el informe </w:t>
      </w:r>
      <w:r w:rsidRPr="000A5CB2">
        <w:rPr>
          <w:rFonts w:cs="Arial"/>
          <w:sz w:val="22"/>
          <w:szCs w:val="22"/>
          <w:lang w:val="es-CR"/>
        </w:rPr>
        <w:t>DF-OF-</w:t>
      </w:r>
      <w:r>
        <w:rPr>
          <w:rFonts w:cs="Arial"/>
          <w:sz w:val="22"/>
          <w:szCs w:val="22"/>
          <w:lang w:val="es-CR"/>
        </w:rPr>
        <w:t>1</w:t>
      </w:r>
      <w:r w:rsidR="00920F04">
        <w:rPr>
          <w:rFonts w:cs="Arial"/>
          <w:sz w:val="22"/>
          <w:szCs w:val="22"/>
          <w:lang w:val="es-CR"/>
        </w:rPr>
        <w:t>749</w:t>
      </w:r>
      <w:r w:rsidRPr="000A5CB2">
        <w:rPr>
          <w:rFonts w:cs="Arial"/>
          <w:sz w:val="22"/>
          <w:szCs w:val="22"/>
          <w:lang w:val="es-CR"/>
        </w:rPr>
        <w:t>-2021/SO-OF-0</w:t>
      </w:r>
      <w:r>
        <w:rPr>
          <w:rFonts w:cs="Arial"/>
          <w:sz w:val="22"/>
          <w:szCs w:val="22"/>
          <w:lang w:val="es-CR"/>
        </w:rPr>
        <w:t>1</w:t>
      </w:r>
      <w:r w:rsidR="00920F04">
        <w:rPr>
          <w:rFonts w:cs="Arial"/>
          <w:sz w:val="22"/>
          <w:szCs w:val="22"/>
          <w:lang w:val="es-CR"/>
        </w:rPr>
        <w:t>76</w:t>
      </w:r>
      <w:r w:rsidRPr="000A5CB2">
        <w:rPr>
          <w:rFonts w:cs="Arial"/>
          <w:sz w:val="22"/>
          <w:szCs w:val="22"/>
          <w:lang w:val="es-CR"/>
        </w:rPr>
        <w:t>-2021 de la Dirección FOSUVI y la Subgerencia de Operaciones</w:t>
      </w:r>
      <w:r w:rsidRPr="000A5CB2">
        <w:rPr>
          <w:rFonts w:cs="Arial"/>
          <w:bCs/>
          <w:sz w:val="22"/>
          <w:lang w:val="es-CR"/>
        </w:rPr>
        <w:t xml:space="preserve">, que contiene un resumen de los resultados del estudio efectuado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w:t>
      </w:r>
      <w:r w:rsidR="00920F04">
        <w:rPr>
          <w:rFonts w:cs="Arial"/>
          <w:bCs/>
          <w:sz w:val="22"/>
          <w:lang w:val="es-CR"/>
        </w:rPr>
        <w:t xml:space="preserve">Instituto Nacional de Vivienda y Urbanismo, y Mutual Cartago </w:t>
      </w:r>
      <w:r w:rsidR="00920F04" w:rsidRPr="00920F04">
        <w:rPr>
          <w:rFonts w:cs="Arial"/>
          <w:bCs/>
          <w:sz w:val="22"/>
          <w:lang w:val="es-ES_tradnl"/>
        </w:rPr>
        <w:t>de Ahorro y Préstamo</w:t>
      </w:r>
      <w:r w:rsidRPr="000A5CB2">
        <w:rPr>
          <w:rFonts w:cs="Arial"/>
          <w:bCs/>
          <w:sz w:val="22"/>
          <w:lang w:val="es-CR"/>
        </w:rPr>
        <w:t xml:space="preserve">, para financiar </w:t>
      </w:r>
      <w:r>
        <w:rPr>
          <w:rFonts w:cs="Arial"/>
          <w:bCs/>
          <w:sz w:val="22"/>
          <w:lang w:val="es-CR"/>
        </w:rPr>
        <w:t>nueve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p>
    <w:p w14:paraId="4F928AB3" w14:textId="77777777" w:rsidR="00F26A56" w:rsidRPr="000A5CB2" w:rsidRDefault="00F26A56" w:rsidP="00F26A56">
      <w:pPr>
        <w:spacing w:line="360" w:lineRule="auto"/>
        <w:jc w:val="both"/>
        <w:rPr>
          <w:rFonts w:cs="Arial"/>
          <w:bCs/>
          <w:sz w:val="22"/>
          <w:lang w:val="es-CR"/>
        </w:rPr>
      </w:pPr>
    </w:p>
    <w:p w14:paraId="43DFC3C7" w14:textId="77777777" w:rsidR="00F26A56" w:rsidRPr="000A5CB2" w:rsidRDefault="00F26A56" w:rsidP="00F26A56">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7A667F75" w14:textId="77777777" w:rsidR="00F26A56" w:rsidRPr="000A5CB2" w:rsidRDefault="00F26A56" w:rsidP="00F26A56">
      <w:pPr>
        <w:spacing w:line="360" w:lineRule="auto"/>
        <w:jc w:val="both"/>
        <w:rPr>
          <w:rFonts w:cs="Arial"/>
          <w:bCs/>
          <w:sz w:val="22"/>
          <w:szCs w:val="22"/>
          <w:lang w:val="es-CR"/>
        </w:rPr>
      </w:pPr>
    </w:p>
    <w:p w14:paraId="4934A75C" w14:textId="7215F39A" w:rsidR="00F26A56" w:rsidRPr="000A5CB2" w:rsidRDefault="00F26A56" w:rsidP="00F26A56">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el informe </w:t>
      </w:r>
      <w:r w:rsidRPr="000A5CB2">
        <w:rPr>
          <w:rFonts w:cs="Arial"/>
          <w:sz w:val="22"/>
          <w:szCs w:val="22"/>
          <w:lang w:val="es-CR"/>
        </w:rPr>
        <w:t>DF-OF-</w:t>
      </w:r>
      <w:r>
        <w:rPr>
          <w:rFonts w:cs="Arial"/>
          <w:sz w:val="22"/>
          <w:szCs w:val="22"/>
          <w:lang w:val="es-CR"/>
        </w:rPr>
        <w:t>1</w:t>
      </w:r>
      <w:r w:rsidR="00920F04">
        <w:rPr>
          <w:rFonts w:cs="Arial"/>
          <w:sz w:val="22"/>
          <w:szCs w:val="22"/>
          <w:lang w:val="es-CR"/>
        </w:rPr>
        <w:t>749</w:t>
      </w:r>
      <w:r w:rsidRPr="000A5CB2">
        <w:rPr>
          <w:rFonts w:cs="Arial"/>
          <w:sz w:val="22"/>
          <w:szCs w:val="22"/>
          <w:lang w:val="es-CR"/>
        </w:rPr>
        <w:t>-2021/SO-OF-0</w:t>
      </w:r>
      <w:r>
        <w:rPr>
          <w:rFonts w:cs="Arial"/>
          <w:sz w:val="22"/>
          <w:szCs w:val="22"/>
          <w:lang w:val="es-CR"/>
        </w:rPr>
        <w:t>1</w:t>
      </w:r>
      <w:r w:rsidR="00920F04">
        <w:rPr>
          <w:rFonts w:cs="Arial"/>
          <w:sz w:val="22"/>
          <w:szCs w:val="22"/>
          <w:lang w:val="es-CR"/>
        </w:rPr>
        <w:t>76</w:t>
      </w:r>
      <w:r w:rsidRPr="000A5CB2">
        <w:rPr>
          <w:rFonts w:cs="Arial"/>
          <w:sz w:val="22"/>
          <w:szCs w:val="22"/>
          <w:lang w:val="es-CR"/>
        </w:rPr>
        <w:t>-2021</w:t>
      </w:r>
      <w:r w:rsidRPr="000A5CB2">
        <w:rPr>
          <w:rFonts w:cs="Arial"/>
          <w:bCs/>
          <w:sz w:val="22"/>
          <w:szCs w:val="22"/>
          <w:lang w:val="es-CR"/>
        </w:rPr>
        <w:t>.</w:t>
      </w:r>
    </w:p>
    <w:p w14:paraId="04055801" w14:textId="77777777" w:rsidR="00F26A56" w:rsidRPr="000A5CB2" w:rsidRDefault="00F26A56" w:rsidP="00F26A56">
      <w:pPr>
        <w:spacing w:line="360" w:lineRule="auto"/>
        <w:jc w:val="both"/>
        <w:rPr>
          <w:rFonts w:cs="Arial"/>
          <w:bCs/>
          <w:sz w:val="22"/>
          <w:szCs w:val="22"/>
          <w:lang w:val="es-CR"/>
        </w:rPr>
      </w:pPr>
    </w:p>
    <w:p w14:paraId="5C0DE133" w14:textId="77777777" w:rsidR="00F26A56" w:rsidRPr="000A5CB2" w:rsidRDefault="00F26A56" w:rsidP="00F26A56">
      <w:pPr>
        <w:spacing w:line="360" w:lineRule="auto"/>
        <w:jc w:val="both"/>
        <w:rPr>
          <w:rFonts w:cs="Arial"/>
          <w:b/>
          <w:bCs/>
          <w:sz w:val="22"/>
          <w:szCs w:val="22"/>
          <w:lang w:val="es-CR"/>
        </w:rPr>
      </w:pPr>
      <w:r w:rsidRPr="000A5CB2">
        <w:rPr>
          <w:rFonts w:cs="Arial"/>
          <w:b/>
          <w:bCs/>
          <w:sz w:val="22"/>
          <w:szCs w:val="22"/>
          <w:lang w:val="es-CR"/>
        </w:rPr>
        <w:t>Por tanto, se acuerda:</w:t>
      </w:r>
    </w:p>
    <w:p w14:paraId="1B853C45" w14:textId="59D0E984" w:rsidR="00F26A56" w:rsidRDefault="00F26A56" w:rsidP="00F26A56">
      <w:pPr>
        <w:spacing w:line="360" w:lineRule="auto"/>
        <w:jc w:val="both"/>
        <w:rPr>
          <w:rFonts w:cs="Arial"/>
          <w:bCs/>
          <w:sz w:val="22"/>
          <w:lang w:val="es-CR"/>
        </w:rPr>
      </w:pPr>
      <w:r w:rsidRPr="000A5CB2">
        <w:rPr>
          <w:rFonts w:cs="Arial"/>
          <w:b/>
          <w:bCs/>
          <w:sz w:val="22"/>
          <w:szCs w:val="22"/>
          <w:lang w:val="es-CR"/>
        </w:rPr>
        <w:t>1)</w:t>
      </w:r>
      <w:r w:rsidRPr="000A5CB2">
        <w:rPr>
          <w:rFonts w:cs="Arial"/>
          <w:bCs/>
          <w:sz w:val="22"/>
          <w:szCs w:val="22"/>
          <w:lang w:val="es-CR"/>
        </w:rPr>
        <w:t xml:space="preserve"> Autorizar, al amparo del artículo 59 de la Ley del Sistema Financiero Nacional para la Vivienda, la emisión de </w:t>
      </w:r>
      <w:r>
        <w:rPr>
          <w:rFonts w:cs="Arial"/>
          <w:bCs/>
          <w:sz w:val="22"/>
          <w:szCs w:val="22"/>
          <w:lang w:val="es-CR"/>
        </w:rPr>
        <w:t>nueve</w:t>
      </w:r>
      <w:r w:rsidRPr="000A5CB2">
        <w:rPr>
          <w:rFonts w:cs="Arial"/>
          <w:bCs/>
          <w:sz w:val="22"/>
          <w:szCs w:val="22"/>
          <w:lang w:val="es-CR"/>
        </w:rPr>
        <w:t xml:space="preserve"> operaciones individuales de Bono Familiar de Vivienda, por situación de extrema necesidad, de conformidad con las condiciones que se consignan en el informe </w:t>
      </w:r>
      <w:r w:rsidRPr="000A5CB2">
        <w:rPr>
          <w:rFonts w:cs="Arial"/>
          <w:sz w:val="22"/>
          <w:szCs w:val="22"/>
          <w:lang w:val="es-CR"/>
        </w:rPr>
        <w:t>DF-OF-</w:t>
      </w:r>
      <w:r>
        <w:rPr>
          <w:rFonts w:cs="Arial"/>
          <w:sz w:val="22"/>
          <w:szCs w:val="22"/>
          <w:lang w:val="es-CR"/>
        </w:rPr>
        <w:t>1</w:t>
      </w:r>
      <w:r w:rsidR="00920F04">
        <w:rPr>
          <w:rFonts w:cs="Arial"/>
          <w:sz w:val="22"/>
          <w:szCs w:val="22"/>
          <w:lang w:val="es-CR"/>
        </w:rPr>
        <w:t>749</w:t>
      </w:r>
      <w:r w:rsidRPr="000A5CB2">
        <w:rPr>
          <w:rFonts w:cs="Arial"/>
          <w:sz w:val="22"/>
          <w:szCs w:val="22"/>
          <w:lang w:val="es-CR"/>
        </w:rPr>
        <w:t>-2021/SO-OF-0</w:t>
      </w:r>
      <w:r>
        <w:rPr>
          <w:rFonts w:cs="Arial"/>
          <w:sz w:val="22"/>
          <w:szCs w:val="22"/>
          <w:lang w:val="es-CR"/>
        </w:rPr>
        <w:t>1</w:t>
      </w:r>
      <w:r w:rsidR="00920F04">
        <w:rPr>
          <w:rFonts w:cs="Arial"/>
          <w:sz w:val="22"/>
          <w:szCs w:val="22"/>
          <w:lang w:val="es-CR"/>
        </w:rPr>
        <w:t>76</w:t>
      </w:r>
      <w:r w:rsidRPr="000A5CB2">
        <w:rPr>
          <w:rFonts w:cs="Arial"/>
          <w:sz w:val="22"/>
          <w:szCs w:val="22"/>
          <w:lang w:val="es-CR"/>
        </w:rPr>
        <w:t xml:space="preserve">-2021 </w:t>
      </w:r>
      <w:r w:rsidRPr="000A5CB2">
        <w:rPr>
          <w:rFonts w:cs="Arial"/>
          <w:bCs/>
          <w:sz w:val="22"/>
          <w:lang w:val="es-CR"/>
        </w:rPr>
        <w:t xml:space="preserve">de </w:t>
      </w:r>
      <w:r w:rsidRPr="000A5CB2">
        <w:rPr>
          <w:rFonts w:cs="Arial"/>
          <w:bCs/>
          <w:sz w:val="22"/>
          <w:szCs w:val="22"/>
          <w:lang w:val="es-CR"/>
        </w:rPr>
        <w:t>la Dirección FOSUVI</w:t>
      </w:r>
      <w:r w:rsidRPr="000A5CB2">
        <w:rPr>
          <w:rFonts w:cs="Arial"/>
          <w:bCs/>
          <w:sz w:val="22"/>
          <w:lang w:val="es-CR"/>
        </w:rPr>
        <w:t xml:space="preserve"> y la Subgerencia de Operaciones, y según el siguiente detalle:</w:t>
      </w:r>
    </w:p>
    <w:p w14:paraId="6165D544" w14:textId="77777777" w:rsidR="00F26A56" w:rsidRDefault="00F26A56" w:rsidP="00F26A56">
      <w:pPr>
        <w:spacing w:line="360" w:lineRule="auto"/>
        <w:jc w:val="both"/>
        <w:rPr>
          <w:rFonts w:eastAsia="Arial" w:cs="Arial"/>
        </w:rPr>
      </w:pPr>
    </w:p>
    <w:tbl>
      <w:tblPr>
        <w:tblW w:w="8886" w:type="dxa"/>
        <w:tblInd w:w="40" w:type="dxa"/>
        <w:tblLayout w:type="fixed"/>
        <w:tblCellMar>
          <w:left w:w="10" w:type="dxa"/>
          <w:right w:w="10" w:type="dxa"/>
        </w:tblCellMar>
        <w:tblLook w:val="04A0" w:firstRow="1" w:lastRow="0" w:firstColumn="1" w:lastColumn="0" w:noHBand="0" w:noVBand="1"/>
      </w:tblPr>
      <w:tblGrid>
        <w:gridCol w:w="1373"/>
        <w:gridCol w:w="709"/>
        <w:gridCol w:w="708"/>
        <w:gridCol w:w="851"/>
        <w:gridCol w:w="567"/>
        <w:gridCol w:w="992"/>
        <w:gridCol w:w="992"/>
        <w:gridCol w:w="851"/>
        <w:gridCol w:w="850"/>
        <w:gridCol w:w="993"/>
      </w:tblGrid>
      <w:tr w:rsidR="00F26A56" w:rsidRPr="0075486B" w14:paraId="743696DE" w14:textId="77777777" w:rsidTr="008A4C40">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1AB3865E" w14:textId="77777777" w:rsidR="00F26A56" w:rsidRPr="0075486B" w:rsidRDefault="00F26A56" w:rsidP="008A4C40">
            <w:pPr>
              <w:ind w:left="87"/>
              <w:rPr>
                <w:rFonts w:ascii="Arial Narrow" w:hAnsi="Arial Narrow"/>
                <w:sz w:val="22"/>
                <w:szCs w:val="22"/>
              </w:rPr>
            </w:pPr>
            <w:r w:rsidRPr="0075486B">
              <w:rPr>
                <w:rFonts w:ascii="Arial Narrow" w:eastAsia="Arial" w:hAnsi="Arial Narrow" w:cs="Arial"/>
                <w:b/>
                <w:sz w:val="22"/>
                <w:szCs w:val="22"/>
              </w:rPr>
              <w:t>Entidad Autorizada:   Grupo Mutual Alajuela – La Vivienda de Ahorro y Préstamo</w:t>
            </w:r>
          </w:p>
        </w:tc>
      </w:tr>
      <w:tr w:rsidR="00F26A56" w:rsidRPr="0075486B" w14:paraId="388C2B70" w14:textId="77777777" w:rsidTr="008A4C40">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6D46B0DE" w14:textId="77777777" w:rsidR="00F26A56" w:rsidRPr="0075486B" w:rsidRDefault="00F26A56" w:rsidP="008A4C40">
            <w:pPr>
              <w:jc w:val="center"/>
              <w:rPr>
                <w:rFonts w:ascii="Arial Narrow" w:hAnsi="Arial Narrow"/>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4BFC15FB" w14:textId="77777777" w:rsidR="00F26A56" w:rsidRPr="0075486B" w:rsidRDefault="00F26A56" w:rsidP="008A4C40">
            <w:pPr>
              <w:jc w:val="center"/>
              <w:rPr>
                <w:rFonts w:ascii="Arial Narrow" w:hAnsi="Arial Narrow"/>
                <w:sz w:val="16"/>
                <w:szCs w:val="16"/>
              </w:rPr>
            </w:pPr>
            <w:r w:rsidRPr="0075486B">
              <w:rPr>
                <w:rFonts w:ascii="Arial Narrow" w:eastAsia="Arial Narrow" w:hAnsi="Arial Narrow" w:cs="Arial Narrow"/>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0E4163A" w14:textId="77777777" w:rsidR="00F26A56" w:rsidRPr="0075486B" w:rsidRDefault="00F26A56" w:rsidP="008A4C40">
            <w:pPr>
              <w:jc w:val="center"/>
              <w:rPr>
                <w:rFonts w:ascii="Arial Narrow" w:hAnsi="Arial Narrow"/>
                <w:sz w:val="16"/>
                <w:szCs w:val="16"/>
              </w:rPr>
            </w:pPr>
            <w:r w:rsidRPr="0075486B">
              <w:rPr>
                <w:rFonts w:ascii="Arial Narrow" w:eastAsia="Arial Narrow" w:hAnsi="Arial Narrow" w:cs="Arial Narrow"/>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93572F4" w14:textId="77777777" w:rsidR="00F26A56" w:rsidRPr="0075486B" w:rsidRDefault="00F26A56" w:rsidP="008A4C40">
            <w:pPr>
              <w:jc w:val="center"/>
              <w:rPr>
                <w:rFonts w:ascii="Arial Narrow" w:hAnsi="Arial Narrow"/>
                <w:sz w:val="16"/>
                <w:szCs w:val="16"/>
              </w:rPr>
            </w:pPr>
            <w:r w:rsidRPr="0075486B">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287EA36" w14:textId="77777777" w:rsidR="00F26A56" w:rsidRPr="0075486B" w:rsidRDefault="00F26A56" w:rsidP="008A4C40">
            <w:pPr>
              <w:ind w:left="-106" w:right="-121"/>
              <w:jc w:val="center"/>
              <w:rPr>
                <w:rFonts w:ascii="Arial Narrow" w:eastAsia="Arial Narrow" w:hAnsi="Arial Narrow" w:cs="Arial Narrow"/>
                <w:b/>
                <w:sz w:val="16"/>
                <w:szCs w:val="16"/>
              </w:rPr>
            </w:pPr>
            <w:r w:rsidRPr="0075486B">
              <w:rPr>
                <w:rFonts w:ascii="Arial Narrow" w:eastAsia="Arial Narrow" w:hAnsi="Arial Narrow" w:cs="Arial Narrow"/>
                <w:b/>
                <w:sz w:val="16"/>
                <w:szCs w:val="16"/>
              </w:rPr>
              <w:t>Propó-sito</w:t>
            </w:r>
          </w:p>
          <w:p w14:paraId="7330DED9" w14:textId="77777777" w:rsidR="00F26A56" w:rsidRPr="0075486B" w:rsidRDefault="00F26A56" w:rsidP="008A4C40">
            <w:pPr>
              <w:ind w:left="-106" w:right="-121"/>
              <w:jc w:val="center"/>
              <w:rPr>
                <w:rFonts w:ascii="Arial Narrow" w:hAnsi="Arial Narrow"/>
                <w:sz w:val="16"/>
                <w:szCs w:val="16"/>
              </w:rPr>
            </w:pPr>
            <w:r w:rsidRPr="0075486B">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34E224BE" w14:textId="77777777" w:rsidR="00F26A56" w:rsidRPr="0075486B" w:rsidRDefault="00F26A56" w:rsidP="008A4C40">
            <w:pPr>
              <w:jc w:val="center"/>
              <w:rPr>
                <w:rFonts w:ascii="Arial Narrow" w:hAnsi="Arial Narrow"/>
                <w:sz w:val="16"/>
                <w:szCs w:val="16"/>
              </w:rPr>
            </w:pPr>
            <w:r w:rsidRPr="0075486B">
              <w:rPr>
                <w:rFonts w:ascii="Arial Narrow" w:eastAsia="Arial Narrow" w:hAnsi="Arial Narrow" w:cs="Arial Narrow"/>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2A854E1" w14:textId="77777777" w:rsidR="00F26A56" w:rsidRPr="0075486B" w:rsidRDefault="00F26A56" w:rsidP="008A4C40">
            <w:pPr>
              <w:jc w:val="center"/>
              <w:rPr>
                <w:rFonts w:ascii="Arial Narrow" w:hAnsi="Arial Narrow"/>
                <w:sz w:val="16"/>
                <w:szCs w:val="16"/>
              </w:rPr>
            </w:pPr>
            <w:r w:rsidRPr="0075486B">
              <w:rPr>
                <w:rFonts w:ascii="Arial Narrow" w:eastAsia="Arial Narrow" w:hAnsi="Arial Narrow" w:cs="Arial Narrow"/>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ECD1CFE" w14:textId="77777777" w:rsidR="00F26A56" w:rsidRPr="0075486B" w:rsidRDefault="00F26A56" w:rsidP="008A4C40">
            <w:pPr>
              <w:ind w:left="-70"/>
              <w:jc w:val="center"/>
              <w:rPr>
                <w:rFonts w:ascii="Arial Narrow" w:hAnsi="Arial Narrow"/>
                <w:sz w:val="16"/>
                <w:szCs w:val="16"/>
              </w:rPr>
            </w:pPr>
            <w:r w:rsidRPr="0075486B">
              <w:rPr>
                <w:rFonts w:ascii="Arial Narrow" w:eastAsia="Arial Narrow" w:hAnsi="Arial Narrow" w:cs="Arial Narrow"/>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DDE33A2" w14:textId="77777777" w:rsidR="00F26A56" w:rsidRPr="0075486B" w:rsidRDefault="00F26A56" w:rsidP="008A4C40">
            <w:pPr>
              <w:jc w:val="center"/>
              <w:rPr>
                <w:rFonts w:ascii="Arial Narrow" w:hAnsi="Arial Narrow"/>
                <w:sz w:val="16"/>
                <w:szCs w:val="16"/>
              </w:rPr>
            </w:pPr>
            <w:r w:rsidRPr="0075486B">
              <w:rPr>
                <w:rFonts w:ascii="Arial Narrow" w:eastAsia="Arial Narrow" w:hAnsi="Arial Narrow" w:cs="Arial Narrow"/>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06FB553" w14:textId="77777777" w:rsidR="00F26A56" w:rsidRPr="0075486B" w:rsidRDefault="00F26A56" w:rsidP="008A4C40">
            <w:pPr>
              <w:jc w:val="center"/>
              <w:rPr>
                <w:rFonts w:ascii="Arial Narrow" w:hAnsi="Arial Narrow"/>
                <w:sz w:val="16"/>
                <w:szCs w:val="16"/>
              </w:rPr>
            </w:pPr>
            <w:r w:rsidRPr="0075486B">
              <w:rPr>
                <w:rFonts w:ascii="Arial Narrow" w:eastAsia="Arial Narrow" w:hAnsi="Arial Narrow" w:cs="Arial Narrow"/>
                <w:b/>
                <w:sz w:val="16"/>
                <w:szCs w:val="16"/>
              </w:rPr>
              <w:t>Monto del Bono (¢)</w:t>
            </w:r>
          </w:p>
        </w:tc>
      </w:tr>
      <w:tr w:rsidR="00F26A56" w:rsidRPr="0075486B" w14:paraId="6BF2057F" w14:textId="77777777" w:rsidTr="008A4C40">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6B2BF2" w14:textId="7F549E0E" w:rsidR="00F26A56" w:rsidRPr="0075486B" w:rsidRDefault="00070A06" w:rsidP="008A4C40">
            <w:pPr>
              <w:rPr>
                <w:rFonts w:ascii="Arial Narrow" w:eastAsia="Arial" w:hAnsi="Arial Narrow" w:cs="Arial"/>
                <w:sz w:val="16"/>
                <w:szCs w:val="16"/>
              </w:rPr>
            </w:pPr>
            <w:r>
              <w:rPr>
                <w:rFonts w:ascii="Arial Narrow" w:eastAsia="Arial" w:hAnsi="Arial Narrow" w:cs="Arial"/>
                <w:sz w:val="16"/>
                <w:szCs w:val="16"/>
              </w:rPr>
              <w:t>Nelsy Elainer Obregón López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81CEF6" w14:textId="35585957" w:rsidR="00F26A56" w:rsidRPr="0075486B" w:rsidRDefault="00070A06" w:rsidP="008A4C40">
            <w:pPr>
              <w:jc w:val="center"/>
              <w:rPr>
                <w:rFonts w:ascii="Arial Narrow" w:eastAsia="Arial" w:hAnsi="Arial Narrow" w:cs="Arial"/>
                <w:sz w:val="16"/>
                <w:szCs w:val="16"/>
              </w:rPr>
            </w:pPr>
            <w:r>
              <w:rPr>
                <w:rFonts w:ascii="Arial Narrow" w:eastAsia="Arial" w:hAnsi="Arial Narrow" w:cs="Arial"/>
                <w:sz w:val="16"/>
                <w:szCs w:val="16"/>
              </w:rPr>
              <w:t>6-0399-0688</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ED8A82" w14:textId="343EE169" w:rsidR="00F26A56" w:rsidRPr="0075486B" w:rsidRDefault="00070A06" w:rsidP="008A4C40">
            <w:pPr>
              <w:jc w:val="center"/>
              <w:rPr>
                <w:rFonts w:ascii="Arial Narrow" w:eastAsia="Arial" w:hAnsi="Arial Narrow" w:cs="Arial"/>
                <w:sz w:val="16"/>
                <w:szCs w:val="16"/>
              </w:rPr>
            </w:pPr>
            <w:r>
              <w:rPr>
                <w:rFonts w:ascii="Arial Narrow" w:eastAsia="Arial" w:hAnsi="Arial Narrow" w:cs="Arial"/>
                <w:sz w:val="16"/>
                <w:szCs w:val="16"/>
              </w:rPr>
              <w:t>6-232445</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7E78096" w14:textId="182E468F" w:rsidR="00F26A56" w:rsidRPr="0075486B" w:rsidRDefault="00070A06" w:rsidP="00E57178">
            <w:pPr>
              <w:ind w:left="-108" w:right="-108"/>
              <w:jc w:val="center"/>
              <w:rPr>
                <w:rFonts w:ascii="Arial Narrow" w:eastAsia="Arial" w:hAnsi="Arial Narrow" w:cs="Arial"/>
                <w:sz w:val="16"/>
                <w:szCs w:val="16"/>
              </w:rPr>
            </w:pPr>
            <w:r>
              <w:rPr>
                <w:rFonts w:ascii="Arial Narrow" w:eastAsia="Arial" w:hAnsi="Arial Narrow" w:cs="Arial"/>
                <w:sz w:val="16"/>
                <w:szCs w:val="16"/>
              </w:rPr>
              <w:t>Corredores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3CA86C" w14:textId="3777C74E" w:rsidR="00F26A56" w:rsidRPr="0075486B" w:rsidRDefault="00070A06" w:rsidP="008A4C40">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161E56" w14:textId="7CDD87BA" w:rsidR="00F26A56" w:rsidRPr="0075486B" w:rsidRDefault="00070A06" w:rsidP="008A4C40">
            <w:pPr>
              <w:ind w:left="-108" w:right="-16"/>
              <w:jc w:val="right"/>
              <w:rPr>
                <w:rFonts w:ascii="Arial Narrow" w:eastAsia="Arial" w:hAnsi="Arial Narrow" w:cs="Arial"/>
                <w:sz w:val="16"/>
                <w:szCs w:val="16"/>
              </w:rPr>
            </w:pPr>
            <w:r>
              <w:rPr>
                <w:rFonts w:ascii="Arial Narrow" w:eastAsia="Arial" w:hAnsi="Arial Narrow" w:cs="Arial"/>
                <w:sz w:val="16"/>
                <w:szCs w:val="16"/>
              </w:rPr>
              <w:t>5.200.000,00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96A0AE" w14:textId="19AE06AE" w:rsidR="00F26A56" w:rsidRPr="0075486B" w:rsidRDefault="00070A06" w:rsidP="008A4C40">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9F3271" w14:textId="08E3E728" w:rsidR="00F26A56" w:rsidRPr="0075486B" w:rsidRDefault="00070A06" w:rsidP="008A4C40">
            <w:pPr>
              <w:ind w:left="-70"/>
              <w:jc w:val="right"/>
              <w:rPr>
                <w:rFonts w:ascii="Arial Narrow" w:eastAsia="Arial" w:hAnsi="Arial Narrow" w:cs="Arial"/>
                <w:sz w:val="16"/>
                <w:szCs w:val="16"/>
              </w:rPr>
            </w:pPr>
            <w:r>
              <w:rPr>
                <w:rFonts w:ascii="Arial Narrow" w:eastAsia="Arial" w:hAnsi="Arial Narrow" w:cs="Arial"/>
                <w:sz w:val="16"/>
                <w:szCs w:val="16"/>
              </w:rPr>
              <w:t>250.216,73</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5EDCDC" w14:textId="21838898" w:rsidR="00F26A56" w:rsidRPr="0075486B" w:rsidRDefault="00070A06" w:rsidP="008A4C40">
            <w:pPr>
              <w:ind w:left="-15"/>
              <w:jc w:val="right"/>
              <w:rPr>
                <w:rFonts w:ascii="Arial Narrow" w:eastAsia="Arial" w:hAnsi="Arial Narrow" w:cs="Arial"/>
                <w:sz w:val="16"/>
                <w:szCs w:val="16"/>
              </w:rPr>
            </w:pPr>
            <w:r>
              <w:rPr>
                <w:rFonts w:ascii="Arial Narrow" w:eastAsia="Arial" w:hAnsi="Arial Narrow" w:cs="Arial"/>
                <w:sz w:val="16"/>
                <w:szCs w:val="16"/>
              </w:rPr>
              <w:t>500.433,46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94BCC85" w14:textId="334640CA" w:rsidR="00F26A56" w:rsidRPr="0075486B" w:rsidRDefault="00070A06" w:rsidP="008A4C40">
            <w:pPr>
              <w:ind w:left="-70"/>
              <w:jc w:val="right"/>
              <w:rPr>
                <w:rFonts w:ascii="Arial Narrow" w:eastAsia="Arial" w:hAnsi="Arial Narrow" w:cs="Arial"/>
                <w:sz w:val="16"/>
                <w:szCs w:val="16"/>
              </w:rPr>
            </w:pPr>
            <w:r>
              <w:rPr>
                <w:rFonts w:ascii="Arial Narrow" w:eastAsia="Arial" w:hAnsi="Arial Narrow" w:cs="Arial"/>
                <w:sz w:val="16"/>
                <w:szCs w:val="16"/>
              </w:rPr>
              <w:t>15.194.216,73</w:t>
            </w:r>
          </w:p>
        </w:tc>
      </w:tr>
      <w:tr w:rsidR="00920F04" w:rsidRPr="0075486B" w14:paraId="30D9B021" w14:textId="77777777" w:rsidTr="008A4C40">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019199" w14:textId="55E7C0C1" w:rsidR="00920F04" w:rsidRDefault="00103651" w:rsidP="008A4C40">
            <w:pPr>
              <w:rPr>
                <w:rFonts w:ascii="Arial Narrow" w:eastAsia="Arial" w:hAnsi="Arial Narrow" w:cs="Arial"/>
                <w:sz w:val="16"/>
                <w:szCs w:val="16"/>
              </w:rPr>
            </w:pPr>
            <w:r>
              <w:rPr>
                <w:rFonts w:ascii="Arial Narrow" w:eastAsia="Arial" w:hAnsi="Arial Narrow" w:cs="Arial"/>
                <w:sz w:val="16"/>
                <w:szCs w:val="16"/>
              </w:rPr>
              <w:t>Liseth Vanessa Molina Vargas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3B9936" w14:textId="1A9EC1BC" w:rsidR="00920F04" w:rsidRDefault="00103651" w:rsidP="008A4C40">
            <w:pPr>
              <w:jc w:val="center"/>
              <w:rPr>
                <w:rFonts w:ascii="Arial Narrow" w:eastAsia="Arial" w:hAnsi="Arial Narrow" w:cs="Arial"/>
                <w:sz w:val="16"/>
                <w:szCs w:val="16"/>
              </w:rPr>
            </w:pPr>
            <w:r>
              <w:rPr>
                <w:rFonts w:ascii="Arial Narrow" w:eastAsia="Arial" w:hAnsi="Arial Narrow" w:cs="Arial"/>
                <w:sz w:val="16"/>
                <w:szCs w:val="16"/>
              </w:rPr>
              <w:t>2-0619-0424</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718590" w14:textId="25BD8DB7" w:rsidR="00920F04" w:rsidRDefault="00103651" w:rsidP="008A4C40">
            <w:pPr>
              <w:jc w:val="center"/>
              <w:rPr>
                <w:rFonts w:ascii="Arial Narrow" w:eastAsia="Arial" w:hAnsi="Arial Narrow" w:cs="Arial"/>
                <w:sz w:val="16"/>
                <w:szCs w:val="16"/>
              </w:rPr>
            </w:pPr>
            <w:r>
              <w:rPr>
                <w:rFonts w:ascii="Arial Narrow" w:eastAsia="Arial" w:hAnsi="Arial Narrow" w:cs="Arial"/>
                <w:sz w:val="16"/>
                <w:szCs w:val="16"/>
              </w:rPr>
              <w:t>2-587125</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E1D89BB" w14:textId="033B8B36" w:rsidR="00920F04" w:rsidRDefault="00103651" w:rsidP="00E57178">
            <w:pPr>
              <w:ind w:left="-108" w:right="-108"/>
              <w:jc w:val="center"/>
              <w:rPr>
                <w:rFonts w:ascii="Arial Narrow" w:eastAsia="Arial" w:hAnsi="Arial Narrow" w:cs="Arial"/>
                <w:sz w:val="16"/>
                <w:szCs w:val="16"/>
              </w:rPr>
            </w:pPr>
            <w:r>
              <w:rPr>
                <w:rFonts w:ascii="Arial Narrow" w:eastAsia="Arial" w:hAnsi="Arial Narrow" w:cs="Arial"/>
                <w:sz w:val="16"/>
                <w:szCs w:val="16"/>
              </w:rPr>
              <w:t>Naranjo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39890C" w14:textId="6095E445" w:rsidR="00920F04" w:rsidRDefault="00103651" w:rsidP="008A4C40">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4B8CF4" w14:textId="20F5040A" w:rsidR="00920F04" w:rsidRDefault="00103651" w:rsidP="008A4C40">
            <w:pPr>
              <w:ind w:left="-108" w:right="-16"/>
              <w:jc w:val="right"/>
              <w:rPr>
                <w:rFonts w:ascii="Arial Narrow" w:eastAsia="Arial" w:hAnsi="Arial Narrow" w:cs="Arial"/>
                <w:sz w:val="16"/>
                <w:szCs w:val="16"/>
              </w:rPr>
            </w:pPr>
            <w:r>
              <w:rPr>
                <w:rFonts w:ascii="Arial Narrow" w:eastAsia="Arial" w:hAnsi="Arial Narrow" w:cs="Arial"/>
                <w:sz w:val="16"/>
                <w:szCs w:val="16"/>
              </w:rPr>
              <w:t>10.000.000,00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D6B4AF9" w14:textId="39F1FF44" w:rsidR="00920F04" w:rsidRDefault="00103651" w:rsidP="008A4C40">
            <w:pPr>
              <w:ind w:left="-70"/>
              <w:jc w:val="right"/>
              <w:rPr>
                <w:rFonts w:ascii="Arial Narrow" w:eastAsia="Arial" w:hAnsi="Arial Narrow" w:cs="Arial"/>
                <w:sz w:val="16"/>
                <w:szCs w:val="16"/>
              </w:rPr>
            </w:pPr>
            <w:r>
              <w:rPr>
                <w:rFonts w:ascii="Arial Narrow" w:eastAsia="Arial" w:hAnsi="Arial Narrow" w:cs="Arial"/>
                <w:sz w:val="16"/>
                <w:szCs w:val="16"/>
              </w:rPr>
              <w:t>9.736.589,23</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8282698" w14:textId="3313B8CB" w:rsidR="00920F04" w:rsidRDefault="00103651" w:rsidP="008A4C40">
            <w:pPr>
              <w:ind w:left="-70"/>
              <w:jc w:val="right"/>
              <w:rPr>
                <w:rFonts w:ascii="Arial Narrow" w:eastAsia="Arial" w:hAnsi="Arial Narrow" w:cs="Arial"/>
                <w:sz w:val="16"/>
                <w:szCs w:val="16"/>
              </w:rPr>
            </w:pPr>
            <w:r>
              <w:rPr>
                <w:rFonts w:ascii="Arial Narrow" w:eastAsia="Arial" w:hAnsi="Arial Narrow" w:cs="Arial"/>
                <w:sz w:val="16"/>
                <w:szCs w:val="16"/>
              </w:rPr>
              <w:t>178.794,69</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5D83E4" w14:textId="25B467F6" w:rsidR="00920F04" w:rsidRDefault="00103651" w:rsidP="008A4C40">
            <w:pPr>
              <w:ind w:left="-15"/>
              <w:jc w:val="right"/>
              <w:rPr>
                <w:rFonts w:ascii="Arial Narrow" w:eastAsia="Arial" w:hAnsi="Arial Narrow" w:cs="Arial"/>
                <w:sz w:val="16"/>
                <w:szCs w:val="16"/>
              </w:rPr>
            </w:pPr>
            <w:r>
              <w:rPr>
                <w:rFonts w:ascii="Arial Narrow" w:eastAsia="Arial" w:hAnsi="Arial Narrow" w:cs="Arial"/>
                <w:sz w:val="16"/>
                <w:szCs w:val="16"/>
              </w:rPr>
              <w:t>595.982,29</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99803F" w14:textId="631CCC9B" w:rsidR="00920F04" w:rsidRDefault="00103651" w:rsidP="008A4C40">
            <w:pPr>
              <w:ind w:left="-70"/>
              <w:jc w:val="right"/>
              <w:rPr>
                <w:rFonts w:ascii="Arial Narrow" w:eastAsia="Arial" w:hAnsi="Arial Narrow" w:cs="Arial"/>
                <w:sz w:val="16"/>
                <w:szCs w:val="16"/>
              </w:rPr>
            </w:pPr>
            <w:r>
              <w:rPr>
                <w:rFonts w:ascii="Arial Narrow" w:eastAsia="Arial" w:hAnsi="Arial Narrow" w:cs="Arial"/>
                <w:sz w:val="16"/>
                <w:szCs w:val="16"/>
              </w:rPr>
              <w:t>20.153.776,83</w:t>
            </w:r>
          </w:p>
        </w:tc>
      </w:tr>
      <w:tr w:rsidR="00920F04" w:rsidRPr="0075486B" w14:paraId="62550A2D" w14:textId="77777777" w:rsidTr="008A4C40">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904A0D" w14:textId="3B5163C5" w:rsidR="00920F04" w:rsidRDefault="00103651" w:rsidP="008A4C40">
            <w:pPr>
              <w:rPr>
                <w:rFonts w:ascii="Arial Narrow" w:eastAsia="Arial" w:hAnsi="Arial Narrow" w:cs="Arial"/>
                <w:sz w:val="16"/>
                <w:szCs w:val="16"/>
              </w:rPr>
            </w:pPr>
            <w:r>
              <w:rPr>
                <w:rFonts w:ascii="Arial Narrow" w:eastAsia="Arial" w:hAnsi="Arial Narrow" w:cs="Arial"/>
                <w:sz w:val="16"/>
                <w:szCs w:val="16"/>
              </w:rPr>
              <w:t>Lady Johanna Arguedas Caravaca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758CB1" w14:textId="2E7529CF" w:rsidR="00920F04" w:rsidRDefault="00103651" w:rsidP="008A4C40">
            <w:pPr>
              <w:jc w:val="center"/>
              <w:rPr>
                <w:rFonts w:ascii="Arial Narrow" w:eastAsia="Arial" w:hAnsi="Arial Narrow" w:cs="Arial"/>
                <w:sz w:val="16"/>
                <w:szCs w:val="16"/>
              </w:rPr>
            </w:pPr>
            <w:r>
              <w:rPr>
                <w:rFonts w:ascii="Arial Narrow" w:eastAsia="Arial" w:hAnsi="Arial Narrow" w:cs="Arial"/>
                <w:sz w:val="16"/>
                <w:szCs w:val="16"/>
              </w:rPr>
              <w:t>6-0403-0826</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A35671" w14:textId="5CE95C1E" w:rsidR="00920F04" w:rsidRDefault="00103651" w:rsidP="008A4C40">
            <w:pPr>
              <w:jc w:val="center"/>
              <w:rPr>
                <w:rFonts w:ascii="Arial Narrow" w:eastAsia="Arial" w:hAnsi="Arial Narrow" w:cs="Arial"/>
                <w:sz w:val="16"/>
                <w:szCs w:val="16"/>
              </w:rPr>
            </w:pPr>
            <w:r>
              <w:rPr>
                <w:rFonts w:ascii="Arial Narrow" w:eastAsia="Arial" w:hAnsi="Arial Narrow" w:cs="Arial"/>
                <w:sz w:val="16"/>
                <w:szCs w:val="16"/>
              </w:rPr>
              <w:t>2-289348</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37F55B" w14:textId="6F692FDC" w:rsidR="00920F04" w:rsidRDefault="00103651" w:rsidP="00E57178">
            <w:pPr>
              <w:ind w:left="-108" w:right="-108"/>
              <w:jc w:val="center"/>
              <w:rPr>
                <w:rFonts w:ascii="Arial Narrow" w:eastAsia="Arial" w:hAnsi="Arial Narrow" w:cs="Arial"/>
                <w:sz w:val="16"/>
                <w:szCs w:val="16"/>
              </w:rPr>
            </w:pPr>
            <w:r>
              <w:rPr>
                <w:rFonts w:ascii="Arial Narrow" w:eastAsia="Arial" w:hAnsi="Arial Narrow" w:cs="Arial"/>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CC88C3" w14:textId="37E2574C" w:rsidR="00920F04" w:rsidRDefault="00103651" w:rsidP="008A4C40">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A77F7A" w14:textId="2912ABC8" w:rsidR="00920F04" w:rsidRDefault="00103651" w:rsidP="008A4C40">
            <w:pPr>
              <w:ind w:left="-108" w:right="-16"/>
              <w:jc w:val="right"/>
              <w:rPr>
                <w:rFonts w:ascii="Arial Narrow" w:eastAsia="Arial" w:hAnsi="Arial Narrow" w:cs="Arial"/>
                <w:sz w:val="16"/>
                <w:szCs w:val="16"/>
              </w:rPr>
            </w:pPr>
            <w:r>
              <w:rPr>
                <w:rFonts w:ascii="Arial Narrow" w:eastAsia="Arial" w:hAnsi="Arial Narrow" w:cs="Arial"/>
                <w:sz w:val="16"/>
                <w:szCs w:val="16"/>
              </w:rPr>
              <w:t>6.278.571,00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D22E9B" w14:textId="6210594B" w:rsidR="00920F04" w:rsidRDefault="00F05E5A" w:rsidP="008A4C40">
            <w:pPr>
              <w:ind w:left="-70"/>
              <w:jc w:val="right"/>
              <w:rPr>
                <w:rFonts w:ascii="Arial Narrow" w:eastAsia="Arial" w:hAnsi="Arial Narrow" w:cs="Arial"/>
                <w:sz w:val="16"/>
                <w:szCs w:val="16"/>
              </w:rPr>
            </w:pPr>
            <w:r>
              <w:rPr>
                <w:rFonts w:ascii="Arial Narrow" w:eastAsia="Arial" w:hAnsi="Arial Narrow" w:cs="Arial"/>
                <w:sz w:val="16"/>
                <w:szCs w:val="16"/>
              </w:rPr>
              <w:t>10.978.868,09</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852CE7E" w14:textId="42FCDDD4" w:rsidR="00920F04" w:rsidRDefault="00F05E5A" w:rsidP="008A4C40">
            <w:pPr>
              <w:ind w:left="-70"/>
              <w:jc w:val="right"/>
              <w:rPr>
                <w:rFonts w:ascii="Arial Narrow" w:eastAsia="Arial" w:hAnsi="Arial Narrow" w:cs="Arial"/>
                <w:sz w:val="16"/>
                <w:szCs w:val="16"/>
              </w:rPr>
            </w:pPr>
            <w:r>
              <w:rPr>
                <w:rFonts w:ascii="Arial Narrow" w:eastAsia="Arial" w:hAnsi="Arial Narrow" w:cs="Arial"/>
                <w:sz w:val="16"/>
                <w:szCs w:val="16"/>
              </w:rPr>
              <w:t>81.848,06</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BC89DF9" w14:textId="0A5C59A9" w:rsidR="00920F04" w:rsidRDefault="00F05E5A" w:rsidP="008A4C40">
            <w:pPr>
              <w:ind w:left="-15"/>
              <w:jc w:val="right"/>
              <w:rPr>
                <w:rFonts w:ascii="Arial Narrow" w:eastAsia="Arial" w:hAnsi="Arial Narrow" w:cs="Arial"/>
                <w:sz w:val="16"/>
                <w:szCs w:val="16"/>
              </w:rPr>
            </w:pPr>
            <w:r>
              <w:rPr>
                <w:rFonts w:ascii="Arial Narrow" w:eastAsia="Arial" w:hAnsi="Arial Narrow" w:cs="Arial"/>
                <w:sz w:val="16"/>
                <w:szCs w:val="16"/>
              </w:rPr>
              <w:t>272.826,86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61505E" w14:textId="592BD278" w:rsidR="00920F04" w:rsidRDefault="00F05E5A" w:rsidP="008A4C40">
            <w:pPr>
              <w:ind w:left="-70"/>
              <w:jc w:val="right"/>
              <w:rPr>
                <w:rFonts w:ascii="Arial Narrow" w:eastAsia="Arial" w:hAnsi="Arial Narrow" w:cs="Arial"/>
                <w:sz w:val="16"/>
                <w:szCs w:val="16"/>
              </w:rPr>
            </w:pPr>
            <w:r>
              <w:rPr>
                <w:rFonts w:ascii="Arial Narrow" w:eastAsia="Arial" w:hAnsi="Arial Narrow" w:cs="Arial"/>
                <w:sz w:val="16"/>
                <w:szCs w:val="16"/>
              </w:rPr>
              <w:t>17.448.417,89</w:t>
            </w:r>
          </w:p>
        </w:tc>
      </w:tr>
      <w:tr w:rsidR="00920F04" w:rsidRPr="0075486B" w14:paraId="7BF0C3E2" w14:textId="77777777" w:rsidTr="008A4C40">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8C75FB" w14:textId="35FF4CEA" w:rsidR="00920F04" w:rsidRDefault="00996135" w:rsidP="008A4C40">
            <w:pPr>
              <w:rPr>
                <w:rFonts w:ascii="Arial Narrow" w:eastAsia="Arial" w:hAnsi="Arial Narrow" w:cs="Arial"/>
                <w:sz w:val="16"/>
                <w:szCs w:val="16"/>
              </w:rPr>
            </w:pPr>
            <w:r>
              <w:rPr>
                <w:rFonts w:ascii="Arial Narrow" w:eastAsia="Arial" w:hAnsi="Arial Narrow" w:cs="Arial"/>
                <w:sz w:val="16"/>
                <w:szCs w:val="16"/>
              </w:rPr>
              <w:t>Yesenia de los Ángeles Méndez López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971942" w14:textId="75A3889A" w:rsidR="00920F04" w:rsidRDefault="00996135" w:rsidP="008A4C40">
            <w:pPr>
              <w:jc w:val="center"/>
              <w:rPr>
                <w:rFonts w:ascii="Arial Narrow" w:eastAsia="Arial" w:hAnsi="Arial Narrow" w:cs="Arial"/>
                <w:sz w:val="16"/>
                <w:szCs w:val="16"/>
              </w:rPr>
            </w:pPr>
            <w:r>
              <w:rPr>
                <w:rFonts w:ascii="Arial Narrow" w:eastAsia="Arial" w:hAnsi="Arial Narrow" w:cs="Arial"/>
                <w:sz w:val="16"/>
                <w:szCs w:val="16"/>
              </w:rPr>
              <w:t>1-1389-0956</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B0A69B" w14:textId="7E612365" w:rsidR="00920F04" w:rsidRDefault="00996135" w:rsidP="008A4C40">
            <w:pPr>
              <w:jc w:val="center"/>
              <w:rPr>
                <w:rFonts w:ascii="Arial Narrow" w:eastAsia="Arial" w:hAnsi="Arial Narrow" w:cs="Arial"/>
                <w:sz w:val="16"/>
                <w:szCs w:val="16"/>
              </w:rPr>
            </w:pPr>
            <w:r>
              <w:rPr>
                <w:rFonts w:ascii="Arial Narrow" w:eastAsia="Arial" w:hAnsi="Arial Narrow" w:cs="Arial"/>
                <w:sz w:val="16"/>
                <w:szCs w:val="16"/>
              </w:rPr>
              <w:t>6-</w:t>
            </w:r>
            <w:r w:rsidR="00271754">
              <w:rPr>
                <w:rFonts w:ascii="Arial Narrow" w:eastAsia="Arial" w:hAnsi="Arial Narrow" w:cs="Arial"/>
                <w:sz w:val="16"/>
                <w:szCs w:val="16"/>
              </w:rPr>
              <w:t>230805</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F479E6" w14:textId="0E7732A7" w:rsidR="00920F04" w:rsidRDefault="00996135" w:rsidP="00E57178">
            <w:pPr>
              <w:ind w:left="-108" w:right="-108"/>
              <w:jc w:val="center"/>
              <w:rPr>
                <w:rFonts w:ascii="Arial Narrow" w:eastAsia="Arial" w:hAnsi="Arial Narrow" w:cs="Arial"/>
                <w:sz w:val="16"/>
                <w:szCs w:val="16"/>
              </w:rPr>
            </w:pPr>
            <w:r>
              <w:rPr>
                <w:rFonts w:ascii="Arial Narrow" w:eastAsia="Arial" w:hAnsi="Arial Narrow" w:cs="Arial"/>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F5547A" w14:textId="27AF329E" w:rsidR="00920F04" w:rsidRDefault="00996135" w:rsidP="008A4C40">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B6CA0E" w14:textId="10E3724D" w:rsidR="00920F04" w:rsidRDefault="00271754" w:rsidP="008A4C40">
            <w:pPr>
              <w:ind w:left="-108" w:right="-16"/>
              <w:jc w:val="right"/>
              <w:rPr>
                <w:rFonts w:ascii="Arial Narrow" w:eastAsia="Arial" w:hAnsi="Arial Narrow" w:cs="Arial"/>
                <w:sz w:val="16"/>
                <w:szCs w:val="16"/>
              </w:rPr>
            </w:pPr>
            <w:r>
              <w:rPr>
                <w:rFonts w:ascii="Arial Narrow" w:eastAsia="Arial" w:hAnsi="Arial Narrow" w:cs="Arial"/>
                <w:sz w:val="16"/>
                <w:szCs w:val="16"/>
              </w:rPr>
              <w:t>7.010.400,00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57226C6" w14:textId="2F1B86D9" w:rsidR="00920F04" w:rsidRDefault="00271754" w:rsidP="008A4C40">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746296F" w14:textId="16F0DD3F" w:rsidR="00920F04" w:rsidRDefault="00271754" w:rsidP="008A4C40">
            <w:pPr>
              <w:ind w:left="-70"/>
              <w:jc w:val="right"/>
              <w:rPr>
                <w:rFonts w:ascii="Arial Narrow" w:eastAsia="Arial" w:hAnsi="Arial Narrow" w:cs="Arial"/>
                <w:sz w:val="16"/>
                <w:szCs w:val="16"/>
              </w:rPr>
            </w:pPr>
            <w:r>
              <w:rPr>
                <w:rFonts w:ascii="Arial Narrow" w:eastAsia="Arial" w:hAnsi="Arial Narrow" w:cs="Arial"/>
                <w:sz w:val="16"/>
                <w:szCs w:val="16"/>
              </w:rPr>
              <w:t>189.177,85</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9B0674F" w14:textId="59D1BB3E" w:rsidR="00920F04" w:rsidRDefault="00271754" w:rsidP="008A4C40">
            <w:pPr>
              <w:ind w:left="-15"/>
              <w:jc w:val="right"/>
              <w:rPr>
                <w:rFonts w:ascii="Arial Narrow" w:eastAsia="Arial" w:hAnsi="Arial Narrow" w:cs="Arial"/>
                <w:sz w:val="16"/>
                <w:szCs w:val="16"/>
              </w:rPr>
            </w:pPr>
            <w:r>
              <w:rPr>
                <w:rFonts w:ascii="Arial Narrow" w:eastAsia="Arial" w:hAnsi="Arial Narrow" w:cs="Arial"/>
                <w:sz w:val="16"/>
                <w:szCs w:val="16"/>
              </w:rPr>
              <w:t>561.211,98</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780F53" w14:textId="1E30EFAF" w:rsidR="00920F04" w:rsidRDefault="00271754" w:rsidP="008A4C40">
            <w:pPr>
              <w:ind w:left="-70"/>
              <w:jc w:val="right"/>
              <w:rPr>
                <w:rFonts w:ascii="Arial Narrow" w:eastAsia="Arial" w:hAnsi="Arial Narrow" w:cs="Arial"/>
                <w:sz w:val="16"/>
                <w:szCs w:val="16"/>
              </w:rPr>
            </w:pPr>
            <w:r>
              <w:rPr>
                <w:rFonts w:ascii="Arial Narrow" w:eastAsia="Arial" w:hAnsi="Arial Narrow" w:cs="Arial"/>
                <w:sz w:val="16"/>
                <w:szCs w:val="16"/>
              </w:rPr>
              <w:t>17.126.434,13</w:t>
            </w:r>
          </w:p>
        </w:tc>
      </w:tr>
      <w:tr w:rsidR="00920F04" w:rsidRPr="0075486B" w14:paraId="014F9E71" w14:textId="77777777" w:rsidTr="008A4C40">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787787" w14:textId="1A65F3EB" w:rsidR="00920F04" w:rsidRDefault="00271754" w:rsidP="008A4C40">
            <w:pPr>
              <w:rPr>
                <w:rFonts w:ascii="Arial Narrow" w:eastAsia="Arial" w:hAnsi="Arial Narrow" w:cs="Arial"/>
                <w:sz w:val="16"/>
                <w:szCs w:val="16"/>
              </w:rPr>
            </w:pPr>
            <w:r>
              <w:rPr>
                <w:rFonts w:ascii="Arial Narrow" w:eastAsia="Arial" w:hAnsi="Arial Narrow" w:cs="Arial"/>
                <w:sz w:val="16"/>
                <w:szCs w:val="16"/>
              </w:rPr>
              <w:t>María Elena Franceschi Bejarano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8E45D7" w14:textId="0746606B" w:rsidR="00920F04" w:rsidRDefault="00271754" w:rsidP="008A4C40">
            <w:pPr>
              <w:jc w:val="center"/>
              <w:rPr>
                <w:rFonts w:ascii="Arial Narrow" w:eastAsia="Arial" w:hAnsi="Arial Narrow" w:cs="Arial"/>
                <w:sz w:val="16"/>
                <w:szCs w:val="16"/>
              </w:rPr>
            </w:pPr>
            <w:r>
              <w:rPr>
                <w:rFonts w:ascii="Arial Narrow" w:eastAsia="Arial" w:hAnsi="Arial Narrow" w:cs="Arial"/>
                <w:sz w:val="16"/>
                <w:szCs w:val="16"/>
              </w:rPr>
              <w:t>6-0418-0619</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E1A341A" w14:textId="0FD16ECA" w:rsidR="00920F04" w:rsidRDefault="00271754" w:rsidP="008A4C40">
            <w:pPr>
              <w:jc w:val="center"/>
              <w:rPr>
                <w:rFonts w:ascii="Arial Narrow" w:eastAsia="Arial" w:hAnsi="Arial Narrow" w:cs="Arial"/>
                <w:sz w:val="16"/>
                <w:szCs w:val="16"/>
              </w:rPr>
            </w:pPr>
            <w:r>
              <w:rPr>
                <w:rFonts w:ascii="Arial Narrow" w:eastAsia="Arial" w:hAnsi="Arial Narrow" w:cs="Arial"/>
                <w:sz w:val="16"/>
                <w:szCs w:val="16"/>
              </w:rPr>
              <w:t>6-219781</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4DB1F8" w14:textId="30A2ED91" w:rsidR="00920F04" w:rsidRDefault="00271754" w:rsidP="00E57178">
            <w:pPr>
              <w:ind w:left="-108" w:right="-108"/>
              <w:jc w:val="center"/>
              <w:rPr>
                <w:rFonts w:ascii="Arial Narrow" w:eastAsia="Arial" w:hAnsi="Arial Narrow" w:cs="Arial"/>
                <w:sz w:val="16"/>
                <w:szCs w:val="16"/>
              </w:rPr>
            </w:pPr>
            <w:r>
              <w:rPr>
                <w:rFonts w:ascii="Arial Narrow" w:eastAsia="Arial" w:hAnsi="Arial Narrow" w:cs="Arial"/>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B15FEC" w14:textId="57330295" w:rsidR="00920F04" w:rsidRDefault="00271754" w:rsidP="008A4C40">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B998B6" w14:textId="61B80148" w:rsidR="00920F04" w:rsidRDefault="00271754" w:rsidP="008A4C40">
            <w:pPr>
              <w:ind w:left="-108" w:right="-16"/>
              <w:jc w:val="right"/>
              <w:rPr>
                <w:rFonts w:ascii="Arial Narrow" w:eastAsia="Arial" w:hAnsi="Arial Narrow" w:cs="Arial"/>
                <w:sz w:val="16"/>
                <w:szCs w:val="16"/>
              </w:rPr>
            </w:pPr>
            <w:r>
              <w:rPr>
                <w:rFonts w:ascii="Arial Narrow" w:eastAsia="Arial" w:hAnsi="Arial Narrow" w:cs="Arial"/>
                <w:sz w:val="16"/>
                <w:szCs w:val="16"/>
              </w:rPr>
              <w:t>3.200.000,00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242587" w14:textId="5F220730" w:rsidR="00920F04" w:rsidRDefault="00271754" w:rsidP="008A4C40">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C09AB6" w14:textId="3CD92228" w:rsidR="00920F04" w:rsidRDefault="00271754" w:rsidP="008A4C40">
            <w:pPr>
              <w:ind w:left="-70"/>
              <w:jc w:val="right"/>
              <w:rPr>
                <w:rFonts w:ascii="Arial Narrow" w:eastAsia="Arial" w:hAnsi="Arial Narrow" w:cs="Arial"/>
                <w:sz w:val="16"/>
                <w:szCs w:val="16"/>
              </w:rPr>
            </w:pPr>
            <w:r>
              <w:rPr>
                <w:rFonts w:ascii="Arial Narrow" w:eastAsia="Arial" w:hAnsi="Arial Narrow" w:cs="Arial"/>
                <w:sz w:val="16"/>
                <w:szCs w:val="16"/>
              </w:rPr>
              <w:t>135.000,00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FC286F" w14:textId="1CD76FF0" w:rsidR="00920F04" w:rsidRDefault="00271754" w:rsidP="008A4C40">
            <w:pPr>
              <w:ind w:left="-15"/>
              <w:jc w:val="right"/>
              <w:rPr>
                <w:rFonts w:ascii="Arial Narrow" w:eastAsia="Arial" w:hAnsi="Arial Narrow" w:cs="Arial"/>
                <w:sz w:val="16"/>
                <w:szCs w:val="16"/>
              </w:rPr>
            </w:pPr>
            <w:r>
              <w:rPr>
                <w:rFonts w:ascii="Arial Narrow" w:eastAsia="Arial" w:hAnsi="Arial Narrow" w:cs="Arial"/>
                <w:sz w:val="16"/>
                <w:szCs w:val="16"/>
              </w:rPr>
              <w:t>461.167,21</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A80EE1" w14:textId="5E87E96B" w:rsidR="00920F04" w:rsidRDefault="00271754" w:rsidP="008A4C40">
            <w:pPr>
              <w:ind w:left="-70"/>
              <w:jc w:val="right"/>
              <w:rPr>
                <w:rFonts w:ascii="Arial Narrow" w:eastAsia="Arial" w:hAnsi="Arial Narrow" w:cs="Arial"/>
                <w:sz w:val="16"/>
                <w:szCs w:val="16"/>
              </w:rPr>
            </w:pPr>
            <w:r>
              <w:rPr>
                <w:rFonts w:ascii="Arial Narrow" w:eastAsia="Arial" w:hAnsi="Arial Narrow" w:cs="Arial"/>
                <w:sz w:val="16"/>
                <w:szCs w:val="16"/>
              </w:rPr>
              <w:t>13.270.167,21</w:t>
            </w:r>
          </w:p>
        </w:tc>
      </w:tr>
      <w:tr w:rsidR="00A27241" w:rsidRPr="0075486B" w14:paraId="176369C6" w14:textId="77777777" w:rsidTr="008A4C40">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112BCC" w14:textId="6F527AEB" w:rsidR="00A27241" w:rsidRDefault="00A27241" w:rsidP="00A27241">
            <w:pPr>
              <w:rPr>
                <w:rFonts w:ascii="Arial Narrow" w:eastAsia="Arial" w:hAnsi="Arial Narrow" w:cs="Arial"/>
                <w:sz w:val="16"/>
                <w:szCs w:val="16"/>
              </w:rPr>
            </w:pPr>
            <w:r>
              <w:rPr>
                <w:rFonts w:ascii="Arial Narrow" w:eastAsia="Arial" w:hAnsi="Arial Narrow" w:cs="Arial"/>
                <w:sz w:val="16"/>
                <w:szCs w:val="16"/>
              </w:rPr>
              <w:t>Carlos Luis de la Trinidad Rubí Solís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C9FBE4" w14:textId="6BDDEF3D" w:rsidR="00A27241" w:rsidRDefault="00A27241" w:rsidP="00A27241">
            <w:pPr>
              <w:jc w:val="center"/>
              <w:rPr>
                <w:rFonts w:ascii="Arial Narrow" w:eastAsia="Arial" w:hAnsi="Arial Narrow" w:cs="Arial"/>
                <w:sz w:val="16"/>
                <w:szCs w:val="16"/>
              </w:rPr>
            </w:pPr>
            <w:r>
              <w:rPr>
                <w:rFonts w:ascii="Arial Narrow" w:eastAsia="Arial" w:hAnsi="Arial Narrow" w:cs="Arial"/>
                <w:sz w:val="16"/>
                <w:szCs w:val="16"/>
              </w:rPr>
              <w:t>1-0665-0020</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D117F2" w14:textId="76A2EAB2" w:rsidR="00A27241" w:rsidRDefault="00A27241" w:rsidP="00A27241">
            <w:pPr>
              <w:jc w:val="center"/>
              <w:rPr>
                <w:rFonts w:ascii="Arial Narrow" w:eastAsia="Arial" w:hAnsi="Arial Narrow" w:cs="Arial"/>
                <w:sz w:val="16"/>
                <w:szCs w:val="16"/>
              </w:rPr>
            </w:pPr>
            <w:r>
              <w:rPr>
                <w:rFonts w:ascii="Arial Narrow" w:eastAsia="Arial" w:hAnsi="Arial Narrow" w:cs="Arial"/>
                <w:sz w:val="16"/>
                <w:szCs w:val="16"/>
              </w:rPr>
              <w:t>6-222378</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99068A5" w14:textId="0F92D1A0" w:rsidR="00A27241" w:rsidRDefault="00A27241" w:rsidP="00E57178">
            <w:pPr>
              <w:ind w:left="-108" w:right="-108"/>
              <w:jc w:val="center"/>
              <w:rPr>
                <w:rFonts w:ascii="Arial Narrow" w:eastAsia="Arial" w:hAnsi="Arial Narrow" w:cs="Arial"/>
                <w:sz w:val="16"/>
                <w:szCs w:val="16"/>
              </w:rPr>
            </w:pPr>
            <w:r>
              <w:rPr>
                <w:rFonts w:ascii="Arial Narrow" w:eastAsia="Arial" w:hAnsi="Arial Narrow" w:cs="Arial"/>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0B5198" w14:textId="0E808F97" w:rsidR="00A27241" w:rsidRDefault="00A27241" w:rsidP="00A27241">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45EAEA" w14:textId="5B6B08CB" w:rsidR="00A27241" w:rsidRDefault="00A27241" w:rsidP="00A27241">
            <w:pPr>
              <w:ind w:left="-108" w:right="-16"/>
              <w:jc w:val="right"/>
              <w:rPr>
                <w:rFonts w:ascii="Arial Narrow" w:eastAsia="Arial" w:hAnsi="Arial Narrow" w:cs="Arial"/>
                <w:sz w:val="16"/>
                <w:szCs w:val="16"/>
              </w:rPr>
            </w:pPr>
            <w:r>
              <w:rPr>
                <w:rFonts w:ascii="Arial Narrow" w:eastAsia="Arial" w:hAnsi="Arial Narrow" w:cs="Arial"/>
                <w:sz w:val="16"/>
                <w:szCs w:val="16"/>
              </w:rPr>
              <w:t>4.500.000,00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5203C6" w14:textId="1489FBD7" w:rsidR="00A27241"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67AAEE" w14:textId="479E3D79" w:rsidR="00A27241"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150.000,00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154ACC" w14:textId="01185459" w:rsidR="00A27241" w:rsidRDefault="00A27241" w:rsidP="00A27241">
            <w:pPr>
              <w:ind w:left="-15"/>
              <w:jc w:val="right"/>
              <w:rPr>
                <w:rFonts w:ascii="Arial Narrow" w:eastAsia="Arial" w:hAnsi="Arial Narrow" w:cs="Arial"/>
                <w:sz w:val="16"/>
                <w:szCs w:val="16"/>
              </w:rPr>
            </w:pPr>
            <w:r>
              <w:rPr>
                <w:rFonts w:ascii="Arial Narrow" w:eastAsia="Arial" w:hAnsi="Arial Narrow" w:cs="Arial"/>
                <w:sz w:val="16"/>
                <w:szCs w:val="16"/>
              </w:rPr>
              <w:t>460.440,27</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E341E3" w14:textId="4B9E3784" w:rsidR="00A27241"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14.554.440,27</w:t>
            </w:r>
          </w:p>
        </w:tc>
      </w:tr>
      <w:tr w:rsidR="00A27241" w:rsidRPr="0075486B" w14:paraId="362BE1FD" w14:textId="77777777" w:rsidTr="008A4C40">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679FDA" w14:textId="46FE8CF4" w:rsidR="00A27241" w:rsidRDefault="00A27241" w:rsidP="00A27241">
            <w:pPr>
              <w:rPr>
                <w:rFonts w:ascii="Arial Narrow" w:eastAsia="Arial" w:hAnsi="Arial Narrow" w:cs="Arial"/>
                <w:sz w:val="16"/>
                <w:szCs w:val="16"/>
              </w:rPr>
            </w:pPr>
            <w:r>
              <w:rPr>
                <w:rFonts w:ascii="Arial Narrow" w:eastAsia="Arial" w:hAnsi="Arial Narrow" w:cs="Arial"/>
                <w:sz w:val="16"/>
                <w:szCs w:val="16"/>
              </w:rPr>
              <w:t>Karina Soraida Pérez Romero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6C5D9E" w14:textId="6EE3559B" w:rsidR="00A27241" w:rsidRDefault="00A27241" w:rsidP="00A27241">
            <w:pPr>
              <w:jc w:val="center"/>
              <w:rPr>
                <w:rFonts w:ascii="Arial Narrow" w:eastAsia="Arial" w:hAnsi="Arial Narrow" w:cs="Arial"/>
                <w:sz w:val="16"/>
                <w:szCs w:val="16"/>
              </w:rPr>
            </w:pPr>
            <w:r>
              <w:rPr>
                <w:rFonts w:ascii="Arial Narrow" w:eastAsia="Arial" w:hAnsi="Arial Narrow" w:cs="Arial"/>
                <w:sz w:val="16"/>
                <w:szCs w:val="16"/>
              </w:rPr>
              <w:t>1-1605-0667</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9502DB2" w14:textId="233E92B3" w:rsidR="00A27241" w:rsidRDefault="00A27241" w:rsidP="00A27241">
            <w:pPr>
              <w:jc w:val="center"/>
              <w:rPr>
                <w:rFonts w:ascii="Arial Narrow" w:eastAsia="Arial" w:hAnsi="Arial Narrow" w:cs="Arial"/>
                <w:sz w:val="16"/>
                <w:szCs w:val="16"/>
              </w:rPr>
            </w:pPr>
            <w:r>
              <w:rPr>
                <w:rFonts w:ascii="Arial Narrow" w:eastAsia="Arial" w:hAnsi="Arial Narrow" w:cs="Arial"/>
                <w:sz w:val="16"/>
                <w:szCs w:val="16"/>
              </w:rPr>
              <w:t>2-580736</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F5E174" w14:textId="3EB96C63" w:rsidR="00A27241" w:rsidRDefault="00A27241" w:rsidP="00E57178">
            <w:pPr>
              <w:ind w:left="-108" w:right="-108"/>
              <w:jc w:val="center"/>
              <w:rPr>
                <w:rFonts w:ascii="Arial Narrow" w:eastAsia="Arial" w:hAnsi="Arial Narrow" w:cs="Arial"/>
                <w:sz w:val="16"/>
                <w:szCs w:val="16"/>
              </w:rPr>
            </w:pPr>
            <w:r>
              <w:rPr>
                <w:rFonts w:ascii="Arial Narrow" w:eastAsia="Arial" w:hAnsi="Arial Narrow" w:cs="Arial"/>
                <w:sz w:val="16"/>
                <w:szCs w:val="16"/>
              </w:rPr>
              <w:t>Guatuso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D6E62D" w14:textId="59CF8D67" w:rsidR="00A27241" w:rsidRDefault="00A27241" w:rsidP="00A27241">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490752" w14:textId="0D93D113" w:rsidR="00A27241" w:rsidRDefault="00A27241" w:rsidP="00A27241">
            <w:pPr>
              <w:ind w:left="-108" w:right="-16"/>
              <w:jc w:val="right"/>
              <w:rPr>
                <w:rFonts w:ascii="Arial Narrow" w:eastAsia="Arial" w:hAnsi="Arial Narrow" w:cs="Arial"/>
                <w:sz w:val="16"/>
                <w:szCs w:val="16"/>
              </w:rPr>
            </w:pPr>
            <w:r>
              <w:rPr>
                <w:rFonts w:ascii="Arial Narrow" w:eastAsia="Arial" w:hAnsi="Arial Narrow" w:cs="Arial"/>
                <w:sz w:val="16"/>
                <w:szCs w:val="16"/>
              </w:rPr>
              <w:t>4.470.000,00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9AA8664" w14:textId="5E7D400B" w:rsidR="00A27241"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9.784.389,83</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DF28D9B" w14:textId="429F6FA6" w:rsidR="00A27241"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77.174,27</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D2F6700" w14:textId="6311E46A" w:rsidR="00A27241" w:rsidRDefault="00E57178" w:rsidP="00A27241">
            <w:pPr>
              <w:ind w:left="-15"/>
              <w:jc w:val="right"/>
              <w:rPr>
                <w:rFonts w:ascii="Arial Narrow" w:eastAsia="Arial" w:hAnsi="Arial Narrow" w:cs="Arial"/>
                <w:sz w:val="16"/>
                <w:szCs w:val="16"/>
              </w:rPr>
            </w:pPr>
            <w:r>
              <w:rPr>
                <w:rFonts w:ascii="Arial Narrow" w:eastAsia="Arial" w:hAnsi="Arial Narrow" w:cs="Arial"/>
                <w:sz w:val="16"/>
                <w:szCs w:val="16"/>
              </w:rPr>
              <w:t>257.247,58</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8F2FDC" w14:textId="0E34F019" w:rsidR="00A27241" w:rsidRDefault="00E57178" w:rsidP="00A27241">
            <w:pPr>
              <w:ind w:left="-70"/>
              <w:jc w:val="right"/>
              <w:rPr>
                <w:rFonts w:ascii="Arial Narrow" w:eastAsia="Arial" w:hAnsi="Arial Narrow" w:cs="Arial"/>
                <w:sz w:val="16"/>
                <w:szCs w:val="16"/>
              </w:rPr>
            </w:pPr>
            <w:r>
              <w:rPr>
                <w:rFonts w:ascii="Arial Narrow" w:eastAsia="Arial" w:hAnsi="Arial Narrow" w:cs="Arial"/>
                <w:sz w:val="16"/>
                <w:szCs w:val="16"/>
              </w:rPr>
              <w:t>14.434.463,14</w:t>
            </w:r>
          </w:p>
        </w:tc>
      </w:tr>
      <w:tr w:rsidR="00A27241" w:rsidRPr="0075486B" w14:paraId="5E7049B3" w14:textId="77777777" w:rsidTr="008A4C40">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3EC9CAA7" w14:textId="3167DE55" w:rsidR="00A27241" w:rsidRPr="0075486B" w:rsidRDefault="00A27241" w:rsidP="00A27241">
            <w:pPr>
              <w:ind w:left="87"/>
              <w:rPr>
                <w:rFonts w:ascii="Arial Narrow" w:eastAsia="Arial" w:hAnsi="Arial Narrow" w:cs="Arial"/>
                <w:sz w:val="22"/>
                <w:szCs w:val="22"/>
              </w:rPr>
            </w:pPr>
            <w:r w:rsidRPr="0075486B">
              <w:rPr>
                <w:rFonts w:ascii="Arial Narrow" w:eastAsia="Arial" w:hAnsi="Arial Narrow" w:cs="Arial"/>
                <w:b/>
                <w:sz w:val="22"/>
                <w:szCs w:val="22"/>
              </w:rPr>
              <w:lastRenderedPageBreak/>
              <w:t xml:space="preserve">Entidad Autorizada:   </w:t>
            </w:r>
            <w:r>
              <w:rPr>
                <w:rFonts w:ascii="Arial Narrow" w:eastAsia="Arial" w:hAnsi="Arial Narrow" w:cs="Arial"/>
                <w:b/>
                <w:sz w:val="22"/>
                <w:szCs w:val="22"/>
              </w:rPr>
              <w:t>Instituto Nacional de Vivienda y Urbanismo</w:t>
            </w:r>
            <w:r w:rsidRPr="0075486B">
              <w:rPr>
                <w:rFonts w:ascii="Arial Narrow" w:eastAsia="Arial" w:hAnsi="Arial Narrow" w:cs="Arial"/>
                <w:b/>
                <w:sz w:val="22"/>
                <w:szCs w:val="22"/>
              </w:rPr>
              <w:t xml:space="preserve"> </w:t>
            </w:r>
          </w:p>
        </w:tc>
      </w:tr>
      <w:tr w:rsidR="00A27241" w:rsidRPr="0075486B" w14:paraId="34303A20" w14:textId="77777777" w:rsidTr="008A4C40">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4C83A7C"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60787472"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8182B9C"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24DAC42"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18D61661" w14:textId="77777777" w:rsidR="00A27241" w:rsidRPr="0075486B" w:rsidRDefault="00A27241" w:rsidP="00A27241">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682535C4" w14:textId="77777777" w:rsidR="00A27241" w:rsidRPr="0075486B" w:rsidRDefault="00A27241" w:rsidP="00A27241">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68C98AF"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ACA74C7"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3EEABDF" w14:textId="77777777" w:rsidR="00A27241" w:rsidRPr="0075486B" w:rsidRDefault="00A27241" w:rsidP="00A27241">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644389E"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23CDE7D"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A27241" w:rsidRPr="0075486B" w14:paraId="5CA99FFD" w14:textId="77777777" w:rsidTr="008A4C40">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32B9DD" w14:textId="25BE825D" w:rsidR="00A27241" w:rsidRPr="00114E82" w:rsidRDefault="00A27241" w:rsidP="00A27241">
            <w:pPr>
              <w:rPr>
                <w:rFonts w:ascii="Arial Narrow" w:eastAsia="Arial" w:hAnsi="Arial Narrow" w:cs="Arial"/>
                <w:sz w:val="16"/>
                <w:szCs w:val="16"/>
              </w:rPr>
            </w:pPr>
            <w:r>
              <w:rPr>
                <w:rFonts w:ascii="Arial Narrow" w:eastAsia="Arial" w:hAnsi="Arial Narrow" w:cs="Arial"/>
                <w:sz w:val="16"/>
                <w:szCs w:val="16"/>
              </w:rPr>
              <w:t>Yuliana del Carmen Brenes Araya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111DC3" w14:textId="1B07303A" w:rsidR="00A27241" w:rsidRPr="00114E82" w:rsidRDefault="00A27241" w:rsidP="00A27241">
            <w:pPr>
              <w:jc w:val="center"/>
              <w:rPr>
                <w:rFonts w:ascii="Arial Narrow" w:eastAsia="Arial" w:hAnsi="Arial Narrow" w:cs="Arial"/>
                <w:sz w:val="16"/>
                <w:szCs w:val="16"/>
              </w:rPr>
            </w:pPr>
            <w:r>
              <w:rPr>
                <w:rFonts w:ascii="Arial Narrow" w:eastAsia="Arial" w:hAnsi="Arial Narrow" w:cs="Arial"/>
                <w:sz w:val="16"/>
                <w:szCs w:val="16"/>
              </w:rPr>
              <w:t>1-1341-0474</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AFB0CF" w14:textId="57346344" w:rsidR="00A27241" w:rsidRPr="00114E82" w:rsidRDefault="00A27241" w:rsidP="00A27241">
            <w:pPr>
              <w:jc w:val="center"/>
              <w:rPr>
                <w:rFonts w:ascii="Arial Narrow" w:eastAsia="Arial" w:hAnsi="Arial Narrow" w:cs="Arial"/>
                <w:sz w:val="16"/>
                <w:szCs w:val="16"/>
              </w:rPr>
            </w:pPr>
            <w:r>
              <w:rPr>
                <w:rFonts w:ascii="Arial Narrow" w:eastAsia="Arial" w:hAnsi="Arial Narrow" w:cs="Arial"/>
                <w:sz w:val="16"/>
                <w:szCs w:val="16"/>
              </w:rPr>
              <w:t>3-151770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1ECF6A" w14:textId="237A25D4" w:rsidR="00A27241" w:rsidRPr="00114E82" w:rsidRDefault="00A27241" w:rsidP="00A27241">
            <w:pPr>
              <w:jc w:val="center"/>
              <w:rPr>
                <w:rFonts w:ascii="Arial Narrow" w:eastAsia="Arial" w:hAnsi="Arial Narrow" w:cs="Arial"/>
                <w:sz w:val="16"/>
                <w:szCs w:val="16"/>
              </w:rPr>
            </w:pPr>
            <w:r>
              <w:rPr>
                <w:rFonts w:ascii="Arial Narrow" w:eastAsia="Arial" w:hAnsi="Arial Narrow" w:cs="Arial"/>
                <w:sz w:val="16"/>
                <w:szCs w:val="16"/>
              </w:rPr>
              <w:t>La Unión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07E3A8" w14:textId="37ACD426" w:rsidR="00A27241" w:rsidRPr="00114E82" w:rsidRDefault="00A27241" w:rsidP="00E57178">
            <w:pPr>
              <w:ind w:left="-105" w:right="-108"/>
              <w:jc w:val="center"/>
              <w:rPr>
                <w:rFonts w:ascii="Arial Narrow" w:eastAsia="Arial" w:hAnsi="Arial Narrow" w:cs="Arial"/>
                <w:sz w:val="16"/>
                <w:szCs w:val="16"/>
              </w:rPr>
            </w:pPr>
            <w:r>
              <w:rPr>
                <w:rFonts w:ascii="Arial Narrow" w:eastAsia="Arial"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B58F2F" w14:textId="5B95B10A" w:rsidR="00A27241" w:rsidRPr="00114E82" w:rsidRDefault="00A27241" w:rsidP="00A27241">
            <w:pPr>
              <w:ind w:left="-108" w:right="-16"/>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42A7CE" w14:textId="669B8CED" w:rsidR="00A27241" w:rsidRPr="00114E82"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20.000.000,00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2C90B5" w14:textId="1858BB80" w:rsidR="00A27241" w:rsidRPr="00114E82"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48.934,50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EB847CB" w14:textId="7DA2E644" w:rsidR="00A27241" w:rsidRPr="00114E82" w:rsidRDefault="00A27241" w:rsidP="00A27241">
            <w:pPr>
              <w:ind w:right="-43"/>
              <w:jc w:val="right"/>
              <w:rPr>
                <w:rFonts w:ascii="Arial Narrow" w:eastAsia="Arial" w:hAnsi="Arial Narrow" w:cs="Arial"/>
                <w:sz w:val="16"/>
                <w:szCs w:val="16"/>
              </w:rPr>
            </w:pPr>
            <w:r>
              <w:rPr>
                <w:rFonts w:ascii="Arial Narrow" w:eastAsia="Arial" w:hAnsi="Arial Narrow" w:cs="Arial"/>
                <w:sz w:val="16"/>
                <w:szCs w:val="16"/>
              </w:rPr>
              <w:t>489.345,00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EA720FF" w14:textId="5ECEF4D6" w:rsidR="00A27241" w:rsidRPr="00114E82"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20.440.410,50</w:t>
            </w:r>
          </w:p>
        </w:tc>
      </w:tr>
      <w:tr w:rsidR="00A27241" w:rsidRPr="0075486B" w14:paraId="0D5D2349" w14:textId="77777777" w:rsidTr="008A4C40">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5FF3219B" w14:textId="0E3B5CB2" w:rsidR="00A27241" w:rsidRPr="0075486B" w:rsidRDefault="00A27241" w:rsidP="00A27241">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r>
              <w:rPr>
                <w:rFonts w:ascii="Arial Narrow" w:eastAsia="Arial" w:hAnsi="Arial Narrow" w:cs="Arial"/>
                <w:b/>
                <w:sz w:val="22"/>
                <w:szCs w:val="22"/>
              </w:rPr>
              <w:t xml:space="preserve">Mutual Cartago </w:t>
            </w:r>
            <w:r w:rsidRPr="00920F04">
              <w:rPr>
                <w:rFonts w:ascii="Arial Narrow" w:eastAsia="Arial" w:hAnsi="Arial Narrow" w:cs="Arial"/>
                <w:b/>
                <w:sz w:val="22"/>
                <w:szCs w:val="22"/>
                <w:lang w:val="es-ES_tradnl"/>
              </w:rPr>
              <w:t>de Ahorro y Préstamo</w:t>
            </w:r>
          </w:p>
        </w:tc>
      </w:tr>
      <w:tr w:rsidR="00A27241" w:rsidRPr="0075486B" w14:paraId="49037A84" w14:textId="77777777" w:rsidTr="008A4C40">
        <w:trPr>
          <w:trHeight w:val="525"/>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491F512E"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517A2B40"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6DA1269"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7013006"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39BFC8B" w14:textId="77777777" w:rsidR="00A27241" w:rsidRPr="0075486B" w:rsidRDefault="00A27241" w:rsidP="00A27241">
            <w:pPr>
              <w:ind w:left="-106" w:right="-12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22343A56" w14:textId="77777777" w:rsidR="00A27241" w:rsidRPr="0075486B" w:rsidRDefault="00A27241" w:rsidP="00A27241">
            <w:pPr>
              <w:ind w:left="-106" w:right="-12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8AEC6EA"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411D865"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BA78F47" w14:textId="77777777" w:rsidR="00A27241" w:rsidRPr="0075486B" w:rsidRDefault="00A27241" w:rsidP="00A27241">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63088E9"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F011EB2" w14:textId="77777777" w:rsidR="00A27241" w:rsidRPr="0075486B" w:rsidRDefault="00A27241" w:rsidP="00A27241">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A27241" w:rsidRPr="00114E82" w14:paraId="44CA2B53" w14:textId="77777777" w:rsidTr="008A4C40">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7FEA5A" w14:textId="7328ECFE" w:rsidR="00A27241" w:rsidRPr="00114E82" w:rsidRDefault="00A27241" w:rsidP="00A27241">
            <w:pPr>
              <w:rPr>
                <w:rFonts w:ascii="Arial Narrow" w:eastAsia="Arial" w:hAnsi="Arial Narrow" w:cs="Arial"/>
                <w:sz w:val="16"/>
                <w:szCs w:val="16"/>
              </w:rPr>
            </w:pPr>
            <w:r>
              <w:rPr>
                <w:rFonts w:ascii="Arial Narrow" w:eastAsia="Arial" w:hAnsi="Arial Narrow" w:cs="Arial"/>
                <w:sz w:val="16"/>
                <w:szCs w:val="16"/>
              </w:rPr>
              <w:t>Pablo Serrano Arias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4E54B7" w14:textId="658A632D" w:rsidR="00A27241" w:rsidRPr="00114E82" w:rsidRDefault="00A27241" w:rsidP="00A27241">
            <w:pPr>
              <w:jc w:val="center"/>
              <w:rPr>
                <w:rFonts w:ascii="Arial Narrow" w:eastAsia="Arial" w:hAnsi="Arial Narrow" w:cstheme="minorHAnsi"/>
                <w:sz w:val="16"/>
                <w:szCs w:val="16"/>
              </w:rPr>
            </w:pPr>
            <w:r>
              <w:rPr>
                <w:rFonts w:ascii="Arial Narrow" w:eastAsia="Arial" w:hAnsi="Arial Narrow" w:cstheme="minorHAnsi"/>
                <w:sz w:val="16"/>
                <w:szCs w:val="16"/>
              </w:rPr>
              <w:t>3-0184-0655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14B809" w14:textId="5BDC68BA" w:rsidR="00A27241" w:rsidRPr="00114E82" w:rsidRDefault="00A27241" w:rsidP="00A27241">
            <w:pPr>
              <w:jc w:val="center"/>
              <w:rPr>
                <w:rFonts w:ascii="Arial Narrow" w:eastAsia="Arial" w:hAnsi="Arial Narrow" w:cs="Arial"/>
                <w:sz w:val="16"/>
                <w:szCs w:val="16"/>
              </w:rPr>
            </w:pPr>
            <w:r>
              <w:rPr>
                <w:rFonts w:ascii="Arial Narrow" w:eastAsia="Arial" w:hAnsi="Arial Narrow" w:cs="Arial"/>
                <w:sz w:val="16"/>
                <w:szCs w:val="16"/>
              </w:rPr>
              <w:t>3-261427</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E51D04" w14:textId="00246CB3" w:rsidR="00A27241" w:rsidRPr="00114E82" w:rsidRDefault="00A27241" w:rsidP="00A27241">
            <w:pPr>
              <w:jc w:val="center"/>
              <w:rPr>
                <w:rFonts w:ascii="Arial Narrow" w:eastAsia="Arial" w:hAnsi="Arial Narrow" w:cs="Arial"/>
                <w:sz w:val="16"/>
                <w:szCs w:val="16"/>
              </w:rPr>
            </w:pPr>
            <w:r>
              <w:rPr>
                <w:rFonts w:ascii="Arial Narrow" w:eastAsia="Arial" w:hAnsi="Arial Narrow" w:cs="Arial"/>
                <w:sz w:val="16"/>
                <w:szCs w:val="16"/>
              </w:rPr>
              <w:t>Turrialba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9703EF" w14:textId="0C0F6F5D" w:rsidR="00A27241" w:rsidRPr="00114E82" w:rsidRDefault="00A27241" w:rsidP="00E57178">
            <w:pPr>
              <w:ind w:left="-138" w:right="-108"/>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7ECDBA" w14:textId="5C0D933D" w:rsidR="00A27241" w:rsidRPr="00114E82" w:rsidRDefault="00A27241" w:rsidP="00A27241">
            <w:pPr>
              <w:ind w:left="-108"/>
              <w:jc w:val="center"/>
              <w:rPr>
                <w:rFonts w:ascii="Arial Narrow" w:eastAsia="Arial" w:hAnsi="Arial Narrow" w:cs="Arial"/>
                <w:sz w:val="16"/>
                <w:szCs w:val="16"/>
              </w:rPr>
            </w:pPr>
            <w:r>
              <w:rPr>
                <w:rFonts w:ascii="Arial Narrow" w:eastAsia="Arial" w:hAnsi="Arial Narrow" w:cs="Arial"/>
                <w:sz w:val="16"/>
                <w:szCs w:val="16"/>
              </w:rPr>
              <w:t>8.780.000,00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A7339C" w14:textId="5571C608" w:rsidR="00A27241" w:rsidRPr="00114E82"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11.600.000,00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73B5BF" w14:textId="79E8E0D0" w:rsidR="00A27241" w:rsidRPr="00114E82"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147.618,00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104491" w14:textId="741758CC" w:rsidR="00A27241" w:rsidRPr="00114E82" w:rsidRDefault="00A27241" w:rsidP="00A27241">
            <w:pPr>
              <w:ind w:left="-15"/>
              <w:jc w:val="right"/>
              <w:rPr>
                <w:rFonts w:ascii="Arial Narrow" w:eastAsia="Arial" w:hAnsi="Arial Narrow" w:cs="Arial"/>
                <w:sz w:val="16"/>
                <w:szCs w:val="16"/>
              </w:rPr>
            </w:pPr>
            <w:r>
              <w:rPr>
                <w:rFonts w:ascii="Arial Narrow" w:eastAsia="Arial" w:hAnsi="Arial Narrow" w:cs="Arial"/>
                <w:sz w:val="16"/>
                <w:szCs w:val="16"/>
              </w:rPr>
              <w:t>492.060,00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52342E5" w14:textId="4DD3B021" w:rsidR="00A27241" w:rsidRPr="00114E82" w:rsidRDefault="00A27241" w:rsidP="00A27241">
            <w:pPr>
              <w:ind w:left="-70"/>
              <w:jc w:val="right"/>
              <w:rPr>
                <w:rFonts w:ascii="Arial Narrow" w:eastAsia="Arial" w:hAnsi="Arial Narrow" w:cs="Arial"/>
                <w:sz w:val="16"/>
                <w:szCs w:val="16"/>
              </w:rPr>
            </w:pPr>
            <w:r>
              <w:rPr>
                <w:rFonts w:ascii="Arial Narrow" w:eastAsia="Arial" w:hAnsi="Arial Narrow" w:cs="Arial"/>
                <w:sz w:val="16"/>
                <w:szCs w:val="16"/>
              </w:rPr>
              <w:t>20.724.442,00</w:t>
            </w:r>
          </w:p>
        </w:tc>
      </w:tr>
      <w:tr w:rsidR="00A27241" w14:paraId="04CF2D2B" w14:textId="77777777" w:rsidTr="008A4C40">
        <w:trPr>
          <w:trHeight w:val="175"/>
        </w:trPr>
        <w:tc>
          <w:tcPr>
            <w:tcW w:w="420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03CB5CB0" w14:textId="7DA5E89C" w:rsidR="00A27241" w:rsidRPr="00E57178" w:rsidRDefault="00A27241" w:rsidP="00A27241">
            <w:pPr>
              <w:jc w:val="both"/>
              <w:rPr>
                <w:rFonts w:ascii="Arial Narrow" w:eastAsia="Arial Narrow" w:hAnsi="Arial Narrow" w:cs="Arial Narrow"/>
                <w:sz w:val="16"/>
              </w:rPr>
            </w:pPr>
            <w:r>
              <w:rPr>
                <w:rFonts w:ascii="Arial Narrow" w:eastAsia="Arial Narrow" w:hAnsi="Arial Narrow" w:cs="Arial Narrow"/>
                <w:sz w:val="16"/>
              </w:rPr>
              <w:t>(*) CLC: Compra de lote y construcción de vivienda</w:t>
            </w:r>
          </w:p>
        </w:tc>
        <w:tc>
          <w:tcPr>
            <w:tcW w:w="467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2BAF72AD" w14:textId="77777777" w:rsidR="00A27241" w:rsidRPr="003102BB" w:rsidRDefault="00A27241" w:rsidP="00A27241">
            <w:pPr>
              <w:jc w:val="both"/>
              <w:rPr>
                <w:rFonts w:ascii="Arial Narrow" w:hAnsi="Arial Narrow"/>
                <w:sz w:val="16"/>
                <w:szCs w:val="16"/>
              </w:rPr>
            </w:pPr>
            <w:r w:rsidRPr="003102BB">
              <w:rPr>
                <w:rFonts w:ascii="Arial Narrow" w:hAnsi="Arial Narrow"/>
                <w:sz w:val="16"/>
                <w:szCs w:val="16"/>
              </w:rPr>
              <w:t>CVE: Compra de vivienda existente</w:t>
            </w:r>
          </w:p>
        </w:tc>
      </w:tr>
    </w:tbl>
    <w:p w14:paraId="1B0487B1" w14:textId="77777777" w:rsidR="00F26A56" w:rsidRDefault="00F26A56" w:rsidP="00F26A56">
      <w:pPr>
        <w:spacing w:line="360" w:lineRule="auto"/>
        <w:jc w:val="both"/>
        <w:rPr>
          <w:rFonts w:eastAsia="Arial" w:cs="Arial"/>
        </w:rPr>
      </w:pPr>
    </w:p>
    <w:p w14:paraId="17D64634" w14:textId="77777777" w:rsidR="00F26A56" w:rsidRPr="000A5CB2" w:rsidRDefault="00F26A56" w:rsidP="00F26A56">
      <w:pPr>
        <w:spacing w:line="360" w:lineRule="auto"/>
        <w:jc w:val="both"/>
        <w:rPr>
          <w:rFonts w:cs="Arial"/>
          <w:bCs/>
          <w:sz w:val="22"/>
          <w:szCs w:val="22"/>
          <w:lang w:val="es-CR"/>
        </w:rPr>
      </w:pPr>
      <w:r w:rsidRPr="000A5CB2">
        <w:rPr>
          <w:rFonts w:cs="Arial"/>
          <w:b/>
          <w:bCs/>
          <w:sz w:val="22"/>
          <w:szCs w:val="22"/>
          <w:lang w:val="es-CR"/>
        </w:rPr>
        <w:t>2)</w:t>
      </w:r>
      <w:r w:rsidRPr="000A5CB2">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124FF583" w14:textId="77777777" w:rsidR="00F26A56" w:rsidRPr="000A5CB2" w:rsidRDefault="00F26A56" w:rsidP="00F26A56">
      <w:pPr>
        <w:spacing w:line="360" w:lineRule="auto"/>
        <w:jc w:val="both"/>
        <w:rPr>
          <w:rFonts w:cs="Arial"/>
          <w:bCs/>
          <w:sz w:val="22"/>
          <w:szCs w:val="22"/>
          <w:lang w:val="es-CR"/>
        </w:rPr>
      </w:pPr>
    </w:p>
    <w:p w14:paraId="208A540B" w14:textId="77777777" w:rsidR="00F26A56" w:rsidRPr="000A5CB2" w:rsidRDefault="00F26A56" w:rsidP="00F26A56">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75C6FF56" w14:textId="77777777" w:rsidR="00F26A56" w:rsidRPr="000A5CB2" w:rsidRDefault="00F26A56" w:rsidP="00F26A56">
      <w:pPr>
        <w:spacing w:line="360" w:lineRule="auto"/>
        <w:jc w:val="both"/>
        <w:rPr>
          <w:rFonts w:cs="Arial"/>
          <w:bCs/>
          <w:sz w:val="22"/>
          <w:szCs w:val="22"/>
          <w:lang w:val="es-CR"/>
        </w:rPr>
      </w:pPr>
    </w:p>
    <w:p w14:paraId="6E3E822C" w14:textId="77777777" w:rsidR="00F26A56" w:rsidRDefault="00F26A56" w:rsidP="00F26A56">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1EF6C400" w14:textId="77777777" w:rsidR="00F26A56" w:rsidRDefault="00F26A56" w:rsidP="00F26A56">
      <w:pPr>
        <w:spacing w:line="360" w:lineRule="auto"/>
        <w:jc w:val="both"/>
        <w:rPr>
          <w:rFonts w:cs="Arial"/>
          <w:bCs/>
          <w:sz w:val="22"/>
          <w:szCs w:val="22"/>
          <w:lang w:val="es-CR"/>
        </w:rPr>
      </w:pPr>
    </w:p>
    <w:p w14:paraId="4FEADBB3" w14:textId="14AFC486" w:rsidR="002B71CC" w:rsidRDefault="00E57178" w:rsidP="002B71CC">
      <w:pPr>
        <w:spacing w:line="360" w:lineRule="auto"/>
        <w:jc w:val="both"/>
        <w:rPr>
          <w:rFonts w:cs="Arial"/>
          <w:sz w:val="22"/>
          <w:szCs w:val="22"/>
        </w:rPr>
      </w:pPr>
      <w:r>
        <w:rPr>
          <w:rFonts w:cs="Arial"/>
          <w:b/>
          <w:bCs/>
          <w:sz w:val="22"/>
          <w:szCs w:val="22"/>
          <w:lang w:val="es-CR"/>
        </w:rPr>
        <w:t>5</w:t>
      </w:r>
      <w:r w:rsidR="00F26A56" w:rsidRPr="000A5CB2">
        <w:rPr>
          <w:rFonts w:cs="Arial"/>
          <w:b/>
          <w:bCs/>
          <w:sz w:val="22"/>
          <w:szCs w:val="22"/>
          <w:lang w:val="es-CR"/>
        </w:rPr>
        <w:t>)</w:t>
      </w:r>
      <w:r w:rsidR="00F26A56"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7FFB43B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6257BD" w14:textId="77777777" w:rsidR="002B71CC" w:rsidRPr="00D14EAF" w:rsidRDefault="002B71CC" w:rsidP="002B71CC">
      <w:pPr>
        <w:spacing w:line="360" w:lineRule="auto"/>
        <w:jc w:val="both"/>
        <w:rPr>
          <w:rFonts w:cs="Arial"/>
          <w:b/>
          <w:sz w:val="22"/>
        </w:rPr>
      </w:pPr>
      <w:r w:rsidRPr="00D14EAF">
        <w:rPr>
          <w:rFonts w:cs="Arial"/>
          <w:b/>
          <w:sz w:val="22"/>
        </w:rPr>
        <w:t>************</w:t>
      </w:r>
    </w:p>
    <w:p w14:paraId="08CCE2C7" w14:textId="77777777" w:rsidR="002B71CC" w:rsidRDefault="002B71CC" w:rsidP="002B71CC">
      <w:pPr>
        <w:spacing w:line="360" w:lineRule="auto"/>
        <w:jc w:val="both"/>
        <w:rPr>
          <w:rFonts w:cs="Arial"/>
          <w:sz w:val="22"/>
          <w:lang w:val="es-ES_tradnl"/>
        </w:rPr>
      </w:pPr>
    </w:p>
    <w:p w14:paraId="37249C1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BADCA8F" w14:textId="77777777" w:rsidR="002C3962" w:rsidRPr="002F0FBB" w:rsidRDefault="002C3962" w:rsidP="002C3962">
      <w:pPr>
        <w:spacing w:line="360" w:lineRule="auto"/>
        <w:ind w:right="51"/>
        <w:jc w:val="both"/>
        <w:rPr>
          <w:rFonts w:cs="Arial"/>
          <w:b/>
          <w:sz w:val="22"/>
          <w:szCs w:val="22"/>
        </w:rPr>
      </w:pPr>
      <w:r w:rsidRPr="002F0FBB">
        <w:rPr>
          <w:rFonts w:cs="Arial"/>
          <w:b/>
          <w:sz w:val="22"/>
          <w:szCs w:val="22"/>
        </w:rPr>
        <w:t>Considerando:</w:t>
      </w:r>
    </w:p>
    <w:p w14:paraId="1540AB24" w14:textId="215A96A1" w:rsidR="002C3962" w:rsidRDefault="002C3962" w:rsidP="002C3962">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w:t>
      </w:r>
      <w:r w:rsidR="00853B9E">
        <w:rPr>
          <w:rFonts w:cs="Arial"/>
          <w:sz w:val="22"/>
          <w:szCs w:val="22"/>
        </w:rPr>
        <w:t>SO</w:t>
      </w:r>
      <w:r w:rsidRPr="00EA7ADB">
        <w:rPr>
          <w:rFonts w:cs="Arial"/>
          <w:sz w:val="22"/>
          <w:szCs w:val="22"/>
        </w:rPr>
        <w:t>-ME-</w:t>
      </w:r>
      <w:r w:rsidR="00853B9E">
        <w:rPr>
          <w:rFonts w:cs="Arial"/>
          <w:sz w:val="22"/>
          <w:szCs w:val="22"/>
        </w:rPr>
        <w:t>0179-2021 del 10 de diciembre</w:t>
      </w:r>
      <w:r w:rsidRPr="00EA7ADB">
        <w:rPr>
          <w:rFonts w:cs="Arial"/>
          <w:sz w:val="22"/>
          <w:szCs w:val="22"/>
        </w:rPr>
        <w:t xml:space="preserve"> de 20</w:t>
      </w:r>
      <w:r>
        <w:rPr>
          <w:rFonts w:cs="Arial"/>
          <w:sz w:val="22"/>
          <w:szCs w:val="22"/>
        </w:rPr>
        <w:t>21</w:t>
      </w:r>
      <w:r w:rsidRPr="00EA7ADB">
        <w:rPr>
          <w:rFonts w:cs="Arial"/>
          <w:sz w:val="22"/>
          <w:szCs w:val="22"/>
        </w:rPr>
        <w:t xml:space="preserve">, la </w:t>
      </w:r>
      <w:r w:rsidR="00853B9E">
        <w:rPr>
          <w:rFonts w:cs="Arial"/>
          <w:sz w:val="22"/>
          <w:szCs w:val="22"/>
        </w:rPr>
        <w:t>Subgerencia de Operaciones</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853B9E">
        <w:rPr>
          <w:rFonts w:cs="Arial"/>
          <w:color w:val="000000"/>
          <w:sz w:val="22"/>
          <w:szCs w:val="22"/>
        </w:rPr>
        <w:t>741</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 xml:space="preserve">los resultados del estudio </w:t>
      </w:r>
      <w:r w:rsidRPr="002F0FBB">
        <w:rPr>
          <w:rFonts w:cs="Arial"/>
          <w:color w:val="000000"/>
          <w:sz w:val="22"/>
          <w:szCs w:val="22"/>
        </w:rPr>
        <w:lastRenderedPageBreak/>
        <w:t>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en el financiamiento original del</w:t>
      </w:r>
      <w:r w:rsidRPr="009C1F77">
        <w:rPr>
          <w:rFonts w:cs="Arial"/>
          <w:sz w:val="22"/>
          <w:szCs w:val="22"/>
        </w:rPr>
        <w:t xml:space="preserve"> </w:t>
      </w:r>
      <w:r w:rsidRPr="007656B9">
        <w:rPr>
          <w:rFonts w:cs="Arial"/>
          <w:sz w:val="22"/>
          <w:szCs w:val="22"/>
          <w:lang w:val="es-CR"/>
        </w:rPr>
        <w:t xml:space="preserve">Sistema de Recolección y Tratamiento de Aguas Residuales del proyecto Limón 2000, ubicado en el cantón </w:t>
      </w:r>
      <w:r>
        <w:rPr>
          <w:rFonts w:cs="Arial"/>
          <w:sz w:val="22"/>
          <w:szCs w:val="22"/>
          <w:lang w:val="es-CR"/>
        </w:rPr>
        <w:t xml:space="preserve">y provincia de </w:t>
      </w:r>
      <w:r w:rsidRPr="007656B9">
        <w:rPr>
          <w:rFonts w:cs="Arial"/>
          <w:sz w:val="22"/>
          <w:szCs w:val="22"/>
          <w:lang w:val="es-CR"/>
        </w:rPr>
        <w:t>Limón</w:t>
      </w:r>
      <w:r>
        <w:rPr>
          <w:rFonts w:cs="Arial"/>
          <w:sz w:val="22"/>
          <w:szCs w:val="22"/>
          <w:lang w:val="es-CR"/>
        </w:rPr>
        <w:t>.</w:t>
      </w:r>
    </w:p>
    <w:p w14:paraId="6CF239B9" w14:textId="77777777" w:rsidR="002C3962" w:rsidRPr="002F0FBB" w:rsidRDefault="002C3962" w:rsidP="002C3962">
      <w:pPr>
        <w:spacing w:line="360" w:lineRule="auto"/>
        <w:ind w:right="51"/>
        <w:jc w:val="both"/>
        <w:rPr>
          <w:rFonts w:cs="Arial"/>
          <w:b/>
          <w:sz w:val="22"/>
          <w:szCs w:val="22"/>
        </w:rPr>
      </w:pPr>
    </w:p>
    <w:p w14:paraId="239D7082" w14:textId="30988DE7" w:rsidR="002C3962" w:rsidRDefault="002C3962" w:rsidP="002C3962">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w:t>
      </w:r>
      <w:r w:rsidR="001E55F8">
        <w:rPr>
          <w:rFonts w:cs="Arial"/>
          <w:sz w:val="22"/>
          <w:szCs w:val="22"/>
          <w:lang w:val="es-ES_tradnl"/>
        </w:rPr>
        <w:t xml:space="preserve">el sentido de </w:t>
      </w:r>
      <w:r>
        <w:rPr>
          <w:rFonts w:cs="Arial"/>
          <w:sz w:val="22"/>
          <w:szCs w:val="22"/>
          <w:lang w:val="es-ES_tradnl"/>
        </w:rPr>
        <w:t xml:space="preserve">financiar la suma total de </w:t>
      </w:r>
      <w:r w:rsidRPr="00110579">
        <w:rPr>
          <w:rFonts w:cs="Arial"/>
          <w:sz w:val="22"/>
          <w:szCs w:val="22"/>
          <w:lang w:val="es-ES_tradnl"/>
        </w:rPr>
        <w:t>¢</w:t>
      </w:r>
      <w:r w:rsidR="001E55F8">
        <w:rPr>
          <w:rFonts w:cs="Arial"/>
          <w:sz w:val="22"/>
          <w:szCs w:val="22"/>
          <w:lang w:val="es-ES_tradnl"/>
        </w:rPr>
        <w:t>211</w:t>
      </w:r>
      <w:r w:rsidRPr="00110579">
        <w:rPr>
          <w:rFonts w:cs="Arial"/>
          <w:sz w:val="22"/>
          <w:szCs w:val="22"/>
          <w:lang w:val="es-ES_tradnl"/>
        </w:rPr>
        <w:t>.</w:t>
      </w:r>
      <w:r w:rsidR="001E55F8">
        <w:rPr>
          <w:rFonts w:cs="Arial"/>
          <w:sz w:val="22"/>
          <w:szCs w:val="22"/>
          <w:lang w:val="es-ES_tradnl"/>
        </w:rPr>
        <w:t>277</w:t>
      </w:r>
      <w:r w:rsidRPr="00110579">
        <w:rPr>
          <w:rFonts w:cs="Arial"/>
          <w:sz w:val="22"/>
          <w:szCs w:val="22"/>
          <w:lang w:val="es-ES_tradnl"/>
        </w:rPr>
        <w:t>.</w:t>
      </w:r>
      <w:r w:rsidR="001E55F8">
        <w:rPr>
          <w:rFonts w:cs="Arial"/>
          <w:sz w:val="22"/>
          <w:szCs w:val="22"/>
          <w:lang w:val="es-ES_tradnl"/>
        </w:rPr>
        <w:t>736</w:t>
      </w:r>
      <w:r w:rsidRPr="00110579">
        <w:rPr>
          <w:rFonts w:cs="Arial"/>
          <w:sz w:val="22"/>
          <w:szCs w:val="22"/>
          <w:lang w:val="es-ES_tradnl"/>
        </w:rPr>
        <w:t>,</w:t>
      </w:r>
      <w:r w:rsidR="001E55F8">
        <w:rPr>
          <w:rFonts w:cs="Arial"/>
          <w:sz w:val="22"/>
          <w:szCs w:val="22"/>
          <w:lang w:val="es-ES_tradnl"/>
        </w:rPr>
        <w:t>40</w:t>
      </w:r>
      <w:r>
        <w:rPr>
          <w:rFonts w:cs="Arial"/>
          <w:sz w:val="22"/>
          <w:szCs w:val="22"/>
          <w:lang w:val="es-ES_tradnl"/>
        </w:rPr>
        <w:t xml:space="preserve"> que comprende</w:t>
      </w:r>
      <w:r w:rsidRPr="00860C71">
        <w:rPr>
          <w:rFonts w:cs="Arial"/>
          <w:sz w:val="22"/>
          <w:szCs w:val="22"/>
        </w:rPr>
        <w:t xml:space="preserve"> </w:t>
      </w:r>
      <w:r>
        <w:rPr>
          <w:rFonts w:cs="Arial"/>
          <w:sz w:val="22"/>
          <w:szCs w:val="22"/>
        </w:rPr>
        <w:t>los costos por obras extra</w:t>
      </w:r>
      <w:r w:rsidR="0058568E">
        <w:rPr>
          <w:rFonts w:cs="Arial"/>
          <w:sz w:val="22"/>
          <w:szCs w:val="22"/>
        </w:rPr>
        <w:t>s</w:t>
      </w:r>
      <w:r>
        <w:rPr>
          <w:rFonts w:cs="Arial"/>
          <w:sz w:val="22"/>
          <w:szCs w:val="22"/>
        </w:rPr>
        <w:t xml:space="preserve"> requeridas por el Instituto Costarricense de Acueductos y Alcantarillados</w:t>
      </w:r>
      <w:r w:rsidR="0058568E">
        <w:rPr>
          <w:rFonts w:cs="Arial"/>
          <w:sz w:val="22"/>
          <w:szCs w:val="22"/>
        </w:rPr>
        <w:t xml:space="preserve"> (AyA)</w:t>
      </w:r>
      <w:r>
        <w:rPr>
          <w:rFonts w:cs="Arial"/>
          <w:sz w:val="22"/>
          <w:szCs w:val="22"/>
          <w:lang w:val="es-CR"/>
        </w:rPr>
        <w:t>.  Lo anterior, según</w:t>
      </w:r>
      <w:r>
        <w:rPr>
          <w:rFonts w:cs="Arial"/>
          <w:sz w:val="22"/>
          <w:szCs w:val="22"/>
        </w:rPr>
        <w:t xml:space="preserve"> lo dictaminado por el Departamento Técnico.</w:t>
      </w:r>
    </w:p>
    <w:p w14:paraId="69F20045" w14:textId="77777777" w:rsidR="002C3962" w:rsidRDefault="002C3962" w:rsidP="002C3962">
      <w:pPr>
        <w:spacing w:line="360" w:lineRule="auto"/>
        <w:jc w:val="both"/>
        <w:rPr>
          <w:rFonts w:cs="Arial"/>
          <w:sz w:val="22"/>
          <w:szCs w:val="22"/>
          <w:lang w:val="es-ES_tradnl"/>
        </w:rPr>
      </w:pPr>
    </w:p>
    <w:p w14:paraId="04013721" w14:textId="79353888" w:rsidR="002C3962" w:rsidRDefault="002C3962" w:rsidP="002C3962">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en los mismos términos planteados en el informe </w:t>
      </w:r>
      <w:r w:rsidR="001E55F8" w:rsidRPr="00EA7ADB">
        <w:rPr>
          <w:rFonts w:cs="Arial"/>
          <w:color w:val="000000"/>
          <w:sz w:val="22"/>
          <w:szCs w:val="22"/>
        </w:rPr>
        <w:t>DF-OF-</w:t>
      </w:r>
      <w:r w:rsidR="001E55F8">
        <w:rPr>
          <w:rFonts w:cs="Arial"/>
          <w:color w:val="000000"/>
          <w:sz w:val="22"/>
          <w:szCs w:val="22"/>
        </w:rPr>
        <w:t>1741</w:t>
      </w:r>
      <w:r w:rsidR="001E55F8" w:rsidRPr="00EA7ADB">
        <w:rPr>
          <w:rFonts w:cs="Arial"/>
          <w:color w:val="000000"/>
          <w:sz w:val="22"/>
          <w:szCs w:val="22"/>
        </w:rPr>
        <w:t>-20</w:t>
      </w:r>
      <w:r w:rsidR="001E55F8">
        <w:rPr>
          <w:rFonts w:cs="Arial"/>
          <w:color w:val="000000"/>
          <w:sz w:val="22"/>
          <w:szCs w:val="22"/>
        </w:rPr>
        <w:t>21</w:t>
      </w:r>
      <w:r>
        <w:rPr>
          <w:rFonts w:cs="Arial"/>
          <w:color w:val="000000"/>
          <w:sz w:val="22"/>
          <w:szCs w:val="22"/>
        </w:rPr>
        <w:t xml:space="preserve"> de la </w:t>
      </w:r>
      <w:r w:rsidRPr="00EA7ADB">
        <w:rPr>
          <w:rFonts w:cs="Arial"/>
          <w:color w:val="000000"/>
          <w:sz w:val="22"/>
          <w:szCs w:val="22"/>
        </w:rPr>
        <w:t>Dirección FOSUVI</w:t>
      </w:r>
      <w:r>
        <w:rPr>
          <w:rFonts w:cs="Arial"/>
          <w:sz w:val="22"/>
          <w:szCs w:val="22"/>
        </w:rPr>
        <w:t>.</w:t>
      </w:r>
    </w:p>
    <w:p w14:paraId="3DAC9B38" w14:textId="77777777" w:rsidR="002C3962" w:rsidRPr="00A620D0" w:rsidRDefault="002C3962" w:rsidP="002C3962">
      <w:pPr>
        <w:spacing w:line="360" w:lineRule="auto"/>
        <w:jc w:val="both"/>
        <w:rPr>
          <w:rFonts w:cs="Arial"/>
          <w:sz w:val="22"/>
          <w:szCs w:val="22"/>
          <w:lang w:val="es-ES_tradnl"/>
        </w:rPr>
      </w:pPr>
    </w:p>
    <w:p w14:paraId="21CB8FF5" w14:textId="77777777" w:rsidR="002C3962" w:rsidRPr="002F0FBB" w:rsidRDefault="002C3962" w:rsidP="002C3962">
      <w:pPr>
        <w:spacing w:line="360" w:lineRule="auto"/>
        <w:jc w:val="both"/>
        <w:rPr>
          <w:rFonts w:cs="Arial"/>
          <w:b/>
          <w:sz w:val="22"/>
          <w:szCs w:val="22"/>
        </w:rPr>
      </w:pPr>
      <w:r w:rsidRPr="002F0FBB">
        <w:rPr>
          <w:rFonts w:cs="Arial"/>
          <w:b/>
          <w:sz w:val="22"/>
          <w:szCs w:val="22"/>
        </w:rPr>
        <w:t>Por tanto, se acuerda:</w:t>
      </w:r>
    </w:p>
    <w:p w14:paraId="3D110538" w14:textId="31FB1367" w:rsidR="00852ADB" w:rsidRDefault="002C3962" w:rsidP="002C3962">
      <w:pPr>
        <w:autoSpaceDE w:val="0"/>
        <w:autoSpaceDN w:val="0"/>
        <w:adjustRightInd w:val="0"/>
        <w:spacing w:line="360" w:lineRule="auto"/>
        <w:jc w:val="both"/>
        <w:rPr>
          <w:rFonts w:cs="Arial"/>
          <w:color w:val="000000"/>
          <w:sz w:val="22"/>
          <w:szCs w:val="22"/>
        </w:rPr>
      </w:pPr>
      <w:r w:rsidRPr="00194B0C">
        <w:rPr>
          <w:rFonts w:cs="Arial"/>
          <w:b/>
          <w:bCs/>
          <w:sz w:val="22"/>
          <w:szCs w:val="22"/>
          <w:lang w:val="es-CR"/>
        </w:rPr>
        <w:t>1)</w:t>
      </w:r>
      <w:r>
        <w:rPr>
          <w:rFonts w:cs="Arial"/>
          <w:sz w:val="22"/>
          <w:szCs w:val="22"/>
          <w:lang w:val="es-CR"/>
        </w:rPr>
        <w:t xml:space="preserve"> Avalar l</w:t>
      </w:r>
      <w:r w:rsidRPr="00194B0C">
        <w:rPr>
          <w:rFonts w:cs="Arial"/>
          <w:sz w:val="22"/>
          <w:szCs w:val="22"/>
          <w:lang w:val="es-CR"/>
        </w:rPr>
        <w:t>a solicitud de</w:t>
      </w:r>
      <w:r>
        <w:rPr>
          <w:rFonts w:cs="Arial"/>
          <w:sz w:val="22"/>
          <w:szCs w:val="22"/>
          <w:lang w:val="es-CR"/>
        </w:rPr>
        <w:t xml:space="preserve"> </w:t>
      </w:r>
      <w:r w:rsidRPr="00194B0C">
        <w:rPr>
          <w:rFonts w:cs="Arial"/>
          <w:sz w:val="22"/>
          <w:szCs w:val="22"/>
          <w:lang w:val="es-CR"/>
        </w:rPr>
        <w:t>aprobaci</w:t>
      </w:r>
      <w:r>
        <w:rPr>
          <w:rFonts w:cs="Arial"/>
          <w:sz w:val="22"/>
          <w:szCs w:val="22"/>
          <w:lang w:val="es-CR"/>
        </w:rPr>
        <w:t>ó</w:t>
      </w:r>
      <w:r w:rsidRPr="00194B0C">
        <w:rPr>
          <w:rFonts w:cs="Arial"/>
          <w:sz w:val="22"/>
          <w:szCs w:val="22"/>
          <w:lang w:val="es-CR"/>
        </w:rPr>
        <w:t xml:space="preserve">n de </w:t>
      </w:r>
      <w:r w:rsidR="00852ADB">
        <w:rPr>
          <w:rFonts w:cs="Arial"/>
          <w:sz w:val="22"/>
          <w:szCs w:val="22"/>
          <w:lang w:val="es-CR"/>
        </w:rPr>
        <w:t xml:space="preserve">financiamiento </w:t>
      </w:r>
      <w:r w:rsidR="0058568E">
        <w:rPr>
          <w:rFonts w:cs="Arial"/>
          <w:sz w:val="22"/>
          <w:szCs w:val="22"/>
          <w:lang w:val="es-CR"/>
        </w:rPr>
        <w:t xml:space="preserve">adicional </w:t>
      </w:r>
      <w:r w:rsidR="00852ADB">
        <w:rPr>
          <w:rFonts w:cs="Arial"/>
          <w:sz w:val="22"/>
          <w:szCs w:val="22"/>
          <w:lang w:val="es-CR"/>
        </w:rPr>
        <w:t xml:space="preserve">para </w:t>
      </w:r>
      <w:r w:rsidRPr="00194B0C">
        <w:rPr>
          <w:rFonts w:cs="Arial"/>
          <w:sz w:val="22"/>
          <w:szCs w:val="22"/>
          <w:lang w:val="es-CR"/>
        </w:rPr>
        <w:t xml:space="preserve">el proyecto </w:t>
      </w:r>
      <w:r w:rsidR="00852ADB">
        <w:rPr>
          <w:rFonts w:cs="Arial"/>
          <w:sz w:val="22"/>
          <w:szCs w:val="22"/>
          <w:lang w:val="es-CR"/>
        </w:rPr>
        <w:t xml:space="preserve">de Bono Colectivo </w:t>
      </w:r>
      <w:r w:rsidRPr="00194B0C">
        <w:rPr>
          <w:rFonts w:cs="Arial"/>
          <w:sz w:val="22"/>
          <w:szCs w:val="22"/>
          <w:lang w:val="es-CR"/>
        </w:rPr>
        <w:t>Lim</w:t>
      </w:r>
      <w:r>
        <w:rPr>
          <w:rFonts w:cs="Arial"/>
          <w:sz w:val="22"/>
          <w:szCs w:val="22"/>
          <w:lang w:val="es-CR"/>
        </w:rPr>
        <w:t>ó</w:t>
      </w:r>
      <w:r w:rsidRPr="00194B0C">
        <w:rPr>
          <w:rFonts w:cs="Arial"/>
          <w:sz w:val="22"/>
          <w:szCs w:val="22"/>
          <w:lang w:val="es-CR"/>
        </w:rPr>
        <w:t xml:space="preserve">n 2000, por </w:t>
      </w:r>
      <w:r>
        <w:rPr>
          <w:rFonts w:cs="Arial"/>
          <w:sz w:val="22"/>
          <w:szCs w:val="22"/>
          <w:lang w:val="es-CR"/>
        </w:rPr>
        <w:t>l</w:t>
      </w:r>
      <w:r w:rsidRPr="00194B0C">
        <w:rPr>
          <w:rFonts w:cs="Arial"/>
          <w:sz w:val="22"/>
          <w:szCs w:val="22"/>
          <w:lang w:val="es-CR"/>
        </w:rPr>
        <w:t>a suma</w:t>
      </w:r>
      <w:r>
        <w:rPr>
          <w:rFonts w:cs="Arial"/>
          <w:sz w:val="22"/>
          <w:szCs w:val="22"/>
          <w:lang w:val="es-CR"/>
        </w:rPr>
        <w:t xml:space="preserve"> ¢</w:t>
      </w:r>
      <w:r w:rsidRPr="00194B0C">
        <w:rPr>
          <w:rFonts w:cs="Arial"/>
          <w:sz w:val="22"/>
          <w:szCs w:val="22"/>
          <w:lang w:val="es-CR"/>
        </w:rPr>
        <w:t>2</w:t>
      </w:r>
      <w:r w:rsidR="00852ADB">
        <w:rPr>
          <w:rFonts w:cs="Arial"/>
          <w:sz w:val="22"/>
          <w:szCs w:val="22"/>
          <w:lang w:val="es-CR"/>
        </w:rPr>
        <w:t>11</w:t>
      </w:r>
      <w:r w:rsidRPr="00194B0C">
        <w:rPr>
          <w:rFonts w:cs="Arial"/>
          <w:sz w:val="22"/>
          <w:szCs w:val="22"/>
          <w:lang w:val="es-CR"/>
        </w:rPr>
        <w:t>.</w:t>
      </w:r>
      <w:r w:rsidR="00852ADB">
        <w:rPr>
          <w:rFonts w:cs="Arial"/>
          <w:sz w:val="22"/>
          <w:szCs w:val="22"/>
          <w:lang w:val="es-CR"/>
        </w:rPr>
        <w:t>277</w:t>
      </w:r>
      <w:r w:rsidRPr="00194B0C">
        <w:rPr>
          <w:rFonts w:cs="Arial"/>
          <w:sz w:val="22"/>
          <w:szCs w:val="22"/>
          <w:lang w:val="es-CR"/>
        </w:rPr>
        <w:t>.</w:t>
      </w:r>
      <w:r w:rsidR="00852ADB">
        <w:rPr>
          <w:rFonts w:cs="Arial"/>
          <w:sz w:val="22"/>
          <w:szCs w:val="22"/>
          <w:lang w:val="es-CR"/>
        </w:rPr>
        <w:t>736</w:t>
      </w:r>
      <w:r w:rsidRPr="00194B0C">
        <w:rPr>
          <w:rFonts w:cs="Arial"/>
          <w:sz w:val="22"/>
          <w:szCs w:val="22"/>
          <w:lang w:val="es-CR"/>
        </w:rPr>
        <w:t>,</w:t>
      </w:r>
      <w:r w:rsidR="00852ADB">
        <w:rPr>
          <w:rFonts w:cs="Arial"/>
          <w:sz w:val="22"/>
          <w:szCs w:val="22"/>
          <w:lang w:val="es-CR"/>
        </w:rPr>
        <w:t>40</w:t>
      </w:r>
      <w:r w:rsidRPr="00194B0C">
        <w:rPr>
          <w:rFonts w:cs="Arial"/>
          <w:sz w:val="22"/>
          <w:szCs w:val="22"/>
          <w:lang w:val="es-CR"/>
        </w:rPr>
        <w:t xml:space="preserve"> (doscientos </w:t>
      </w:r>
      <w:r w:rsidR="00852ADB">
        <w:rPr>
          <w:rFonts w:cs="Arial"/>
          <w:sz w:val="22"/>
          <w:szCs w:val="22"/>
          <w:lang w:val="es-CR"/>
        </w:rPr>
        <w:t>once</w:t>
      </w:r>
      <w:r w:rsidRPr="00194B0C">
        <w:rPr>
          <w:rFonts w:cs="Arial"/>
          <w:sz w:val="22"/>
          <w:szCs w:val="22"/>
          <w:lang w:val="es-CR"/>
        </w:rPr>
        <w:t xml:space="preserve"> millones </w:t>
      </w:r>
      <w:r w:rsidR="00852ADB">
        <w:rPr>
          <w:rFonts w:cs="Arial"/>
          <w:sz w:val="22"/>
          <w:szCs w:val="22"/>
          <w:lang w:val="es-CR"/>
        </w:rPr>
        <w:t>dos</w:t>
      </w:r>
      <w:r w:rsidRPr="00194B0C">
        <w:rPr>
          <w:rFonts w:cs="Arial"/>
          <w:sz w:val="22"/>
          <w:szCs w:val="22"/>
          <w:lang w:val="es-CR"/>
        </w:rPr>
        <w:t xml:space="preserve">cientos </w:t>
      </w:r>
      <w:r w:rsidR="00852ADB">
        <w:rPr>
          <w:rFonts w:cs="Arial"/>
          <w:sz w:val="22"/>
          <w:szCs w:val="22"/>
          <w:lang w:val="es-CR"/>
        </w:rPr>
        <w:t xml:space="preserve">setenta y siete </w:t>
      </w:r>
      <w:r w:rsidRPr="00194B0C">
        <w:rPr>
          <w:rFonts w:cs="Arial"/>
          <w:sz w:val="22"/>
          <w:szCs w:val="22"/>
          <w:lang w:val="es-CR"/>
        </w:rPr>
        <w:t>mil</w:t>
      </w:r>
      <w:r w:rsidR="00852ADB">
        <w:rPr>
          <w:rFonts w:cs="Arial"/>
          <w:sz w:val="22"/>
          <w:szCs w:val="22"/>
          <w:lang w:val="es-CR"/>
        </w:rPr>
        <w:t xml:space="preserve"> setecientos treinta y seis</w:t>
      </w:r>
      <w:r w:rsidRPr="00194B0C">
        <w:rPr>
          <w:rFonts w:cs="Arial"/>
          <w:sz w:val="22"/>
          <w:szCs w:val="22"/>
          <w:lang w:val="es-CR"/>
        </w:rPr>
        <w:t xml:space="preserve"> colones con </w:t>
      </w:r>
      <w:r w:rsidR="00852ADB">
        <w:rPr>
          <w:rFonts w:cs="Arial"/>
          <w:sz w:val="22"/>
          <w:szCs w:val="22"/>
          <w:lang w:val="es-CR"/>
        </w:rPr>
        <w:t>40</w:t>
      </w:r>
      <w:r w:rsidRPr="00194B0C">
        <w:rPr>
          <w:rFonts w:cs="Arial"/>
          <w:sz w:val="22"/>
          <w:szCs w:val="22"/>
          <w:lang w:val="es-CR"/>
        </w:rPr>
        <w:t>/100), para c</w:t>
      </w:r>
      <w:r w:rsidR="0058568E">
        <w:rPr>
          <w:rFonts w:cs="Arial"/>
          <w:sz w:val="22"/>
          <w:szCs w:val="22"/>
          <w:lang w:val="es-CR"/>
        </w:rPr>
        <w:t>ostear</w:t>
      </w:r>
      <w:r w:rsidRPr="00194B0C">
        <w:rPr>
          <w:rFonts w:cs="Arial"/>
          <w:sz w:val="22"/>
          <w:szCs w:val="22"/>
          <w:lang w:val="es-CR"/>
        </w:rPr>
        <w:t xml:space="preserve"> obras extra</w:t>
      </w:r>
      <w:r w:rsidR="00852ADB">
        <w:rPr>
          <w:rFonts w:cs="Arial"/>
          <w:sz w:val="22"/>
          <w:szCs w:val="22"/>
          <w:lang w:val="es-CR"/>
        </w:rPr>
        <w:t>s</w:t>
      </w:r>
      <w:r>
        <w:rPr>
          <w:rFonts w:cs="Arial"/>
          <w:sz w:val="22"/>
          <w:szCs w:val="22"/>
          <w:lang w:val="es-CR"/>
        </w:rPr>
        <w:t xml:space="preserve"> </w:t>
      </w:r>
      <w:r w:rsidR="0058568E">
        <w:rPr>
          <w:rFonts w:cs="Arial"/>
          <w:sz w:val="22"/>
          <w:szCs w:val="22"/>
          <w:lang w:val="es-CR"/>
        </w:rPr>
        <w:t xml:space="preserve">urgentes </w:t>
      </w:r>
      <w:r w:rsidRPr="00194B0C">
        <w:rPr>
          <w:rFonts w:cs="Arial"/>
          <w:sz w:val="22"/>
          <w:szCs w:val="22"/>
          <w:lang w:val="es-CR"/>
        </w:rPr>
        <w:t xml:space="preserve">solicitadas por el AyA, </w:t>
      </w:r>
      <w:r>
        <w:rPr>
          <w:rFonts w:cs="Arial"/>
          <w:sz w:val="22"/>
          <w:szCs w:val="22"/>
          <w:lang w:val="es-CR"/>
        </w:rPr>
        <w:t xml:space="preserve">según </w:t>
      </w:r>
      <w:r>
        <w:rPr>
          <w:rFonts w:cs="Arial"/>
          <w:sz w:val="22"/>
          <w:szCs w:val="22"/>
        </w:rPr>
        <w:t xml:space="preserve">se detalla en el informe </w:t>
      </w:r>
      <w:r w:rsidRPr="00EA7ADB">
        <w:rPr>
          <w:rFonts w:cs="Arial"/>
          <w:color w:val="000000"/>
          <w:sz w:val="22"/>
          <w:szCs w:val="22"/>
        </w:rPr>
        <w:t>DF-OF-</w:t>
      </w:r>
      <w:r>
        <w:rPr>
          <w:rFonts w:cs="Arial"/>
          <w:color w:val="000000"/>
          <w:sz w:val="22"/>
          <w:szCs w:val="22"/>
        </w:rPr>
        <w:t>1</w:t>
      </w:r>
      <w:r w:rsidR="00852ADB">
        <w:rPr>
          <w:rFonts w:cs="Arial"/>
          <w:color w:val="000000"/>
          <w:sz w:val="22"/>
          <w:szCs w:val="22"/>
        </w:rPr>
        <w:t>741</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Dirección FOSUVI</w:t>
      </w:r>
      <w:r>
        <w:rPr>
          <w:rFonts w:cs="Arial"/>
          <w:color w:val="000000"/>
          <w:sz w:val="22"/>
          <w:szCs w:val="22"/>
        </w:rPr>
        <w:t>.</w:t>
      </w:r>
    </w:p>
    <w:p w14:paraId="67F84190" w14:textId="77777777" w:rsidR="002C3962" w:rsidRDefault="002C3962" w:rsidP="002C3962">
      <w:pPr>
        <w:autoSpaceDE w:val="0"/>
        <w:autoSpaceDN w:val="0"/>
        <w:adjustRightInd w:val="0"/>
        <w:spacing w:line="360" w:lineRule="auto"/>
        <w:jc w:val="both"/>
        <w:rPr>
          <w:rFonts w:cs="Arial"/>
          <w:sz w:val="22"/>
          <w:szCs w:val="22"/>
        </w:rPr>
      </w:pPr>
    </w:p>
    <w:p w14:paraId="6FD9C872" w14:textId="4946E6B7" w:rsidR="002B71CC" w:rsidRDefault="00852ADB" w:rsidP="00852ADB">
      <w:pPr>
        <w:autoSpaceDE w:val="0"/>
        <w:autoSpaceDN w:val="0"/>
        <w:adjustRightInd w:val="0"/>
        <w:spacing w:line="360" w:lineRule="auto"/>
        <w:jc w:val="both"/>
        <w:rPr>
          <w:rFonts w:cs="Arial"/>
          <w:sz w:val="22"/>
          <w:szCs w:val="22"/>
        </w:rPr>
      </w:pPr>
      <w:r>
        <w:rPr>
          <w:rFonts w:cs="Arial"/>
          <w:b/>
          <w:bCs/>
          <w:sz w:val="22"/>
          <w:szCs w:val="22"/>
          <w:lang w:val="es-CR"/>
        </w:rPr>
        <w:t>2</w:t>
      </w:r>
      <w:r w:rsidR="002C3962" w:rsidRPr="000F5FB1">
        <w:rPr>
          <w:rFonts w:cs="Arial"/>
          <w:b/>
          <w:bCs/>
          <w:sz w:val="22"/>
          <w:szCs w:val="22"/>
          <w:lang w:val="es-CR"/>
        </w:rPr>
        <w:t>)</w:t>
      </w:r>
      <w:r w:rsidR="002C3962">
        <w:rPr>
          <w:rFonts w:cs="Arial"/>
          <w:sz w:val="22"/>
          <w:szCs w:val="22"/>
          <w:lang w:val="es-CR"/>
        </w:rPr>
        <w:t xml:space="preserve"> Deberá </w:t>
      </w:r>
      <w:r w:rsidR="002C3962" w:rsidRPr="000F5FB1">
        <w:rPr>
          <w:rFonts w:cs="Arial"/>
          <w:sz w:val="22"/>
          <w:szCs w:val="22"/>
          <w:lang w:val="es-CR"/>
        </w:rPr>
        <w:t>realizar</w:t>
      </w:r>
      <w:r w:rsidR="002C3962">
        <w:rPr>
          <w:rFonts w:cs="Arial"/>
          <w:sz w:val="22"/>
          <w:szCs w:val="22"/>
          <w:lang w:val="es-CR"/>
        </w:rPr>
        <w:t>se</w:t>
      </w:r>
      <w:r w:rsidR="002C3962" w:rsidRPr="000F5FB1">
        <w:rPr>
          <w:rFonts w:cs="Arial"/>
          <w:sz w:val="22"/>
          <w:szCs w:val="22"/>
          <w:lang w:val="es-CR"/>
        </w:rPr>
        <w:t xml:space="preserve"> una adenda al contrato de administración de recursos</w:t>
      </w:r>
      <w:r w:rsidR="002C3962">
        <w:rPr>
          <w:rFonts w:cs="Arial"/>
          <w:sz w:val="22"/>
          <w:szCs w:val="22"/>
          <w:lang w:val="es-CR"/>
        </w:rPr>
        <w:t>,</w:t>
      </w:r>
      <w:r w:rsidR="002C3962" w:rsidRPr="000F5FB1">
        <w:rPr>
          <w:rFonts w:cs="Arial"/>
          <w:sz w:val="22"/>
          <w:szCs w:val="22"/>
          <w:lang w:val="es-CR"/>
        </w:rPr>
        <w:t xml:space="preserve"> con </w:t>
      </w:r>
      <w:r w:rsidR="002C3962">
        <w:rPr>
          <w:rFonts w:cs="Arial"/>
          <w:sz w:val="22"/>
          <w:szCs w:val="22"/>
          <w:lang w:val="es-CR"/>
        </w:rPr>
        <w:t xml:space="preserve">el </w:t>
      </w:r>
      <w:r w:rsidR="002C3962" w:rsidRPr="000F5FB1">
        <w:rPr>
          <w:rFonts w:cs="Arial"/>
          <w:sz w:val="22"/>
          <w:szCs w:val="22"/>
          <w:lang w:val="es-CR"/>
        </w:rPr>
        <w:t xml:space="preserve">monto </w:t>
      </w:r>
      <w:r w:rsidR="002C3962">
        <w:rPr>
          <w:rFonts w:cs="Arial"/>
          <w:sz w:val="22"/>
          <w:szCs w:val="22"/>
          <w:lang w:val="es-CR"/>
        </w:rPr>
        <w:t xml:space="preserve">aprobado en el </w:t>
      </w:r>
      <w:r w:rsidR="002C3962" w:rsidRPr="000F5FB1">
        <w:rPr>
          <w:rFonts w:cs="Arial"/>
          <w:sz w:val="22"/>
          <w:szCs w:val="22"/>
          <w:lang w:val="es-CR"/>
        </w:rPr>
        <w:t xml:space="preserve">presente </w:t>
      </w:r>
      <w:r w:rsidR="002C3962">
        <w:rPr>
          <w:rFonts w:cs="Arial"/>
          <w:sz w:val="22"/>
          <w:szCs w:val="22"/>
          <w:lang w:val="es-CR"/>
        </w:rPr>
        <w:t>acuerdo</w:t>
      </w:r>
      <w:r w:rsidR="002C3962" w:rsidRPr="000F5FB1">
        <w:rPr>
          <w:rFonts w:cs="Arial"/>
          <w:sz w:val="22"/>
          <w:szCs w:val="22"/>
          <w:lang w:val="es-CR"/>
        </w:rPr>
        <w:t>.</w:t>
      </w:r>
    </w:p>
    <w:p w14:paraId="10EBBBF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96EAFE" w14:textId="77777777" w:rsidR="002B71CC" w:rsidRPr="00D14EAF" w:rsidRDefault="002B71CC" w:rsidP="002B71CC">
      <w:pPr>
        <w:spacing w:line="360" w:lineRule="auto"/>
        <w:jc w:val="both"/>
        <w:rPr>
          <w:rFonts w:cs="Arial"/>
          <w:b/>
          <w:sz w:val="22"/>
        </w:rPr>
      </w:pPr>
      <w:r w:rsidRPr="00D14EAF">
        <w:rPr>
          <w:rFonts w:cs="Arial"/>
          <w:b/>
          <w:sz w:val="22"/>
        </w:rPr>
        <w:t>************</w:t>
      </w:r>
    </w:p>
    <w:p w14:paraId="3EC1DA34" w14:textId="77777777" w:rsidR="002B71CC" w:rsidRDefault="002B71CC" w:rsidP="002B71CC">
      <w:pPr>
        <w:spacing w:line="360" w:lineRule="auto"/>
        <w:jc w:val="both"/>
        <w:rPr>
          <w:rFonts w:cs="Arial"/>
          <w:sz w:val="22"/>
          <w:szCs w:val="22"/>
        </w:rPr>
      </w:pPr>
    </w:p>
    <w:p w14:paraId="2DDCE51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81F9E32" w14:textId="77777777" w:rsidR="002C3962" w:rsidRPr="00BB303F" w:rsidRDefault="002C3962" w:rsidP="002C3962">
      <w:pPr>
        <w:spacing w:line="360" w:lineRule="auto"/>
        <w:jc w:val="both"/>
        <w:rPr>
          <w:rFonts w:cs="Arial"/>
          <w:b/>
          <w:bCs/>
          <w:sz w:val="22"/>
          <w:szCs w:val="22"/>
        </w:rPr>
      </w:pPr>
      <w:r w:rsidRPr="00BB303F">
        <w:rPr>
          <w:rFonts w:cs="Arial"/>
          <w:b/>
          <w:bCs/>
          <w:sz w:val="22"/>
          <w:szCs w:val="22"/>
        </w:rPr>
        <w:t>Considerando:</w:t>
      </w:r>
    </w:p>
    <w:p w14:paraId="6004A8A6" w14:textId="77777777" w:rsidR="002C3962" w:rsidRDefault="002C3962" w:rsidP="002C3962">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la</w:t>
      </w:r>
      <w:r w:rsidRPr="00BB303F">
        <w:rPr>
          <w:rFonts w:cs="Arial"/>
          <w:sz w:val="22"/>
          <w:szCs w:val="22"/>
        </w:rPr>
        <w:t xml:space="preserve"> Junta Directiva de este Banco otorgó </w:t>
      </w:r>
      <w:r>
        <w:rPr>
          <w:rFonts w:cs="Arial"/>
          <w:sz w:val="22"/>
          <w:szCs w:val="22"/>
        </w:rPr>
        <w:t xml:space="preserve">al Grupo Mutual Alajuela – La Vivienda </w:t>
      </w:r>
      <w:r w:rsidRPr="001F774F">
        <w:rPr>
          <w:rFonts w:cs="Arial"/>
          <w:sz w:val="22"/>
          <w:szCs w:val="22"/>
          <w:lang w:val="es-ES_tradnl"/>
        </w:rPr>
        <w:t>de Ahorro y Préstamo</w:t>
      </w:r>
      <w:r>
        <w:rPr>
          <w:rFonts w:cs="Arial"/>
          <w:sz w:val="22"/>
          <w:szCs w:val="22"/>
        </w:rPr>
        <w:t xml:space="preserve"> (Grupo Mutual)</w:t>
      </w:r>
      <w:r>
        <w:rPr>
          <w:rFonts w:cs="Arial"/>
          <w:sz w:val="22"/>
          <w:szCs w:val="22"/>
          <w:lang w:val="es-ES_tradnl"/>
        </w:rPr>
        <w:t xml:space="preserve"> </w:t>
      </w:r>
      <w:r w:rsidRPr="00BB303F">
        <w:rPr>
          <w:rFonts w:cs="Arial"/>
          <w:sz w:val="22"/>
          <w:szCs w:val="22"/>
        </w:rPr>
        <w:t xml:space="preserve">–al amparo del artículo 59 de la Ley del Sistema Financiero </w:t>
      </w:r>
      <w:r w:rsidRPr="00BB303F">
        <w:rPr>
          <w:rFonts w:cs="Arial"/>
          <w:sz w:val="22"/>
          <w:szCs w:val="22"/>
        </w:rPr>
        <w:lastRenderedPageBreak/>
        <w:t>Nacional para la Vivienda– el financiamiento para</w:t>
      </w:r>
      <w:r>
        <w:rPr>
          <w:rFonts w:cs="Arial"/>
          <w:sz w:val="22"/>
          <w:szCs w:val="22"/>
        </w:rPr>
        <w:t xml:space="preserve">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Cartago</w:t>
      </w:r>
      <w:r w:rsidRPr="00BB303F">
        <w:rPr>
          <w:rFonts w:cs="Arial"/>
          <w:sz w:val="22"/>
          <w:szCs w:val="22"/>
        </w:rPr>
        <w:t>.</w:t>
      </w:r>
    </w:p>
    <w:p w14:paraId="2DC6C2E5" w14:textId="77777777" w:rsidR="002C3962" w:rsidRPr="00BB303F" w:rsidRDefault="002C3962" w:rsidP="002C3962">
      <w:pPr>
        <w:spacing w:line="360" w:lineRule="auto"/>
        <w:jc w:val="both"/>
        <w:rPr>
          <w:rFonts w:cs="Arial"/>
          <w:sz w:val="22"/>
          <w:szCs w:val="22"/>
        </w:rPr>
      </w:pPr>
    </w:p>
    <w:p w14:paraId="3D2F95D2" w14:textId="65C506E8" w:rsidR="002C3962" w:rsidRPr="00BB303F" w:rsidRDefault="002C3962" w:rsidP="002C3962">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w:t>
      </w:r>
      <w:r w:rsidR="00DD718C">
        <w:rPr>
          <w:rFonts w:cs="Arial"/>
          <w:sz w:val="22"/>
          <w:szCs w:val="22"/>
        </w:rPr>
        <w:t>186</w:t>
      </w:r>
      <w:r>
        <w:rPr>
          <w:rFonts w:cs="Arial"/>
          <w:sz w:val="22"/>
          <w:szCs w:val="22"/>
        </w:rPr>
        <w:t>-SBC-2021</w:t>
      </w:r>
      <w:r>
        <w:rPr>
          <w:rFonts w:cs="Arial"/>
          <w:sz w:val="22"/>
          <w:szCs w:val="22"/>
          <w:lang w:val="es-CR"/>
        </w:rPr>
        <w:t>,</w:t>
      </w:r>
      <w:r w:rsidRPr="00B11DE9">
        <w:rPr>
          <w:rFonts w:cs="Arial"/>
          <w:sz w:val="22"/>
          <w:szCs w:val="22"/>
          <w:lang w:val="es-CR"/>
        </w:rPr>
        <w:t xml:space="preserve"> del </w:t>
      </w:r>
      <w:r w:rsidR="00DD718C">
        <w:rPr>
          <w:rFonts w:cs="Arial"/>
          <w:sz w:val="22"/>
          <w:szCs w:val="22"/>
          <w:lang w:val="es-CR"/>
        </w:rPr>
        <w:t>19 de noviembre</w:t>
      </w:r>
      <w:r w:rsidRPr="00B11DE9">
        <w:rPr>
          <w:rFonts w:cs="Arial"/>
          <w:sz w:val="22"/>
          <w:szCs w:val="22"/>
          <w:lang w:val="es-CR"/>
        </w:rPr>
        <w:t xml:space="preserve"> de 202</w:t>
      </w:r>
      <w:r>
        <w:rPr>
          <w:rFonts w:cs="Arial"/>
          <w:sz w:val="22"/>
          <w:szCs w:val="22"/>
          <w:lang w:val="es-CR"/>
        </w:rPr>
        <w:t xml:space="preserve">1, Grupo Mutual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w:t>
      </w:r>
      <w:r w:rsidR="00326E52">
        <w:rPr>
          <w:rFonts w:cs="Arial"/>
          <w:sz w:val="22"/>
          <w:szCs w:val="22"/>
        </w:rPr>
        <w:t>tres</w:t>
      </w:r>
      <w:r>
        <w:rPr>
          <w:rFonts w:cs="Arial"/>
          <w:sz w:val="22"/>
          <w:szCs w:val="22"/>
        </w:rPr>
        <w:t xml:space="preser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65936FD4" w14:textId="77777777" w:rsidR="002C3962" w:rsidRPr="00BB303F" w:rsidRDefault="002C3962" w:rsidP="002C3962">
      <w:pPr>
        <w:spacing w:line="360" w:lineRule="auto"/>
        <w:jc w:val="both"/>
        <w:rPr>
          <w:rFonts w:cs="Arial"/>
          <w:sz w:val="22"/>
          <w:szCs w:val="22"/>
        </w:rPr>
      </w:pPr>
    </w:p>
    <w:p w14:paraId="64361059" w14:textId="65D16795" w:rsidR="002C3962" w:rsidRPr="00BB303F" w:rsidRDefault="002C3962" w:rsidP="002C3962">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DD718C">
        <w:rPr>
          <w:rFonts w:cs="Arial"/>
          <w:sz w:val="22"/>
          <w:szCs w:val="22"/>
        </w:rPr>
        <w:t>1748</w:t>
      </w:r>
      <w:r w:rsidRPr="00BB303F">
        <w:rPr>
          <w:rFonts w:cs="Arial"/>
          <w:sz w:val="22"/>
          <w:szCs w:val="22"/>
        </w:rPr>
        <w:t>-20</w:t>
      </w:r>
      <w:r>
        <w:rPr>
          <w:rFonts w:cs="Arial"/>
          <w:sz w:val="22"/>
          <w:szCs w:val="22"/>
        </w:rPr>
        <w:t>21</w:t>
      </w:r>
      <w:r w:rsidR="00DD718C">
        <w:rPr>
          <w:rFonts w:cs="Arial"/>
          <w:sz w:val="22"/>
          <w:szCs w:val="22"/>
        </w:rPr>
        <w:t>/SO-OF-0175-2021</w:t>
      </w:r>
      <w:r>
        <w:rPr>
          <w:rFonts w:cs="Arial"/>
          <w:sz w:val="22"/>
          <w:szCs w:val="22"/>
        </w:rPr>
        <w:t xml:space="preserve"> </w:t>
      </w:r>
      <w:r w:rsidRPr="00BB303F">
        <w:rPr>
          <w:rFonts w:cs="Arial"/>
          <w:sz w:val="22"/>
          <w:szCs w:val="22"/>
        </w:rPr>
        <w:t xml:space="preserve">del </w:t>
      </w:r>
      <w:r>
        <w:rPr>
          <w:rFonts w:cs="Arial"/>
          <w:sz w:val="22"/>
          <w:szCs w:val="22"/>
        </w:rPr>
        <w:t>0</w:t>
      </w:r>
      <w:r w:rsidR="00DD718C">
        <w:rPr>
          <w:rFonts w:cs="Arial"/>
          <w:sz w:val="22"/>
          <w:szCs w:val="22"/>
        </w:rPr>
        <w:t>9 de diciembre</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sidR="00DD718C">
        <w:rPr>
          <w:rFonts w:cs="Arial"/>
          <w:sz w:val="22"/>
          <w:szCs w:val="22"/>
        </w:rPr>
        <w:t>1784</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l </w:t>
      </w:r>
      <w:r w:rsidR="00DD718C">
        <w:rPr>
          <w:rFonts w:cs="Arial"/>
          <w:sz w:val="22"/>
          <w:szCs w:val="22"/>
        </w:rPr>
        <w:t>10 de diciembre</w:t>
      </w:r>
      <w:r>
        <w:rPr>
          <w:rFonts w:cs="Arial"/>
          <w:sz w:val="22"/>
          <w:szCs w:val="22"/>
        </w:rPr>
        <w:t xml:space="preserve"> del año en curso</w:t>
      </w:r>
      <w:r w:rsidRPr="00BB303F">
        <w:rPr>
          <w:rFonts w:cs="Arial"/>
          <w:sz w:val="22"/>
          <w:szCs w:val="22"/>
        </w:rPr>
        <w:t xml:space="preserve">–, la Dirección FOSUVI </w:t>
      </w:r>
      <w:r w:rsidR="00DD718C">
        <w:rPr>
          <w:rFonts w:cs="Arial"/>
          <w:sz w:val="22"/>
          <w:szCs w:val="22"/>
        </w:rPr>
        <w:t xml:space="preserve">y la Subgerencia de Operaciones </w:t>
      </w:r>
      <w:r w:rsidRPr="00BB303F">
        <w:rPr>
          <w:rFonts w:cs="Arial"/>
          <w:sz w:val="22"/>
          <w:szCs w:val="22"/>
        </w:rPr>
        <w:t>presenta</w:t>
      </w:r>
      <w:r w:rsidR="00DD718C">
        <w:rPr>
          <w:rFonts w:cs="Arial"/>
          <w:sz w:val="22"/>
          <w:szCs w:val="22"/>
        </w:rPr>
        <w:t>n</w:t>
      </w:r>
      <w:r w:rsidRPr="00BB303F">
        <w:rPr>
          <w:rFonts w:cs="Arial"/>
          <w:sz w:val="22"/>
          <w:szCs w:val="22"/>
        </w:rPr>
        <w:t xml:space="preserve"> el resultado del análisis realizado a la solicitud de la entidad autorizada y en éste recomienda</w:t>
      </w:r>
      <w:r w:rsidR="00DD718C">
        <w:rPr>
          <w:rFonts w:cs="Arial"/>
          <w:sz w:val="22"/>
          <w:szCs w:val="22"/>
        </w:rPr>
        <w:t>n</w:t>
      </w:r>
      <w:r w:rsidRPr="00BB303F">
        <w:rPr>
          <w:rFonts w:cs="Arial"/>
          <w:sz w:val="22"/>
          <w:szCs w:val="22"/>
        </w:rPr>
        <w:t xml:space="preserve"> aprobar los cambios requeridos, certificando que los nuevos núcleos familiares califican satisfactoriamente para recibir el Bono Familiar de Vivienda.</w:t>
      </w:r>
    </w:p>
    <w:p w14:paraId="091E1B99" w14:textId="77777777" w:rsidR="002C3962" w:rsidRDefault="002C3962" w:rsidP="002C3962">
      <w:pPr>
        <w:spacing w:line="360" w:lineRule="auto"/>
        <w:jc w:val="both"/>
        <w:rPr>
          <w:rFonts w:cs="Arial"/>
          <w:sz w:val="22"/>
          <w:szCs w:val="22"/>
        </w:rPr>
      </w:pPr>
    </w:p>
    <w:p w14:paraId="63157A52" w14:textId="5876FFEB" w:rsidR="002C3962" w:rsidRDefault="002C3962" w:rsidP="002C3962">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00DD718C" w:rsidRPr="00BB303F">
        <w:rPr>
          <w:rFonts w:cs="Arial"/>
          <w:sz w:val="22"/>
          <w:szCs w:val="22"/>
        </w:rPr>
        <w:t>DF-OF-</w:t>
      </w:r>
      <w:r w:rsidR="00DD718C">
        <w:rPr>
          <w:rFonts w:cs="Arial"/>
          <w:sz w:val="22"/>
          <w:szCs w:val="22"/>
        </w:rPr>
        <w:t>1748</w:t>
      </w:r>
      <w:r w:rsidR="00DD718C" w:rsidRPr="00BB303F">
        <w:rPr>
          <w:rFonts w:cs="Arial"/>
          <w:sz w:val="22"/>
          <w:szCs w:val="22"/>
        </w:rPr>
        <w:t>-20</w:t>
      </w:r>
      <w:r w:rsidR="00DD718C">
        <w:rPr>
          <w:rFonts w:cs="Arial"/>
          <w:sz w:val="22"/>
          <w:szCs w:val="22"/>
        </w:rPr>
        <w:t>21/SO-OF-0175-2021</w:t>
      </w:r>
      <w:r w:rsidRPr="00707F21">
        <w:rPr>
          <w:rFonts w:cs="Arial"/>
          <w:sz w:val="22"/>
          <w:szCs w:val="22"/>
        </w:rPr>
        <w:t>.</w:t>
      </w:r>
    </w:p>
    <w:p w14:paraId="4A028F67" w14:textId="77777777" w:rsidR="002C3962" w:rsidRDefault="002C3962" w:rsidP="002C3962">
      <w:pPr>
        <w:spacing w:line="360" w:lineRule="auto"/>
        <w:jc w:val="both"/>
        <w:rPr>
          <w:rFonts w:cs="Arial"/>
          <w:sz w:val="22"/>
          <w:szCs w:val="22"/>
        </w:rPr>
      </w:pPr>
    </w:p>
    <w:p w14:paraId="5F4446AC" w14:textId="77777777" w:rsidR="002C3962" w:rsidRPr="00BB303F" w:rsidRDefault="002C3962" w:rsidP="002C3962">
      <w:pPr>
        <w:spacing w:line="360" w:lineRule="auto"/>
        <w:jc w:val="both"/>
        <w:rPr>
          <w:rFonts w:cs="Arial"/>
          <w:b/>
          <w:bCs/>
          <w:sz w:val="22"/>
          <w:szCs w:val="22"/>
        </w:rPr>
      </w:pPr>
      <w:r w:rsidRPr="00BB303F">
        <w:rPr>
          <w:rFonts w:cs="Arial"/>
          <w:b/>
          <w:bCs/>
          <w:sz w:val="22"/>
          <w:szCs w:val="22"/>
        </w:rPr>
        <w:t>Por tanto, se acuerda:</w:t>
      </w:r>
    </w:p>
    <w:p w14:paraId="59580FAC" w14:textId="517AF8F7" w:rsidR="002C3962" w:rsidRPr="00BB303F" w:rsidRDefault="002C3962" w:rsidP="002C3962">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326E52">
        <w:rPr>
          <w:rFonts w:cs="Arial"/>
          <w:sz w:val="22"/>
          <w:szCs w:val="22"/>
        </w:rPr>
        <w:t>tres</w:t>
      </w:r>
      <w:r>
        <w:rPr>
          <w:rFonts w:cs="Arial"/>
          <w:sz w:val="22"/>
          <w:szCs w:val="22"/>
        </w:rPr>
        <w:t xml:space="preserve"> </w:t>
      </w:r>
      <w:r w:rsidRPr="00BB303F">
        <w:rPr>
          <w:rFonts w:cs="Arial"/>
          <w:sz w:val="22"/>
          <w:szCs w:val="22"/>
        </w:rPr>
        <w:t>beneficiarios del proyecto</w:t>
      </w:r>
      <w:r>
        <w:rPr>
          <w:rFonts w:cs="Arial"/>
          <w:sz w:val="22"/>
          <w:szCs w:val="22"/>
        </w:rPr>
        <w:t xml:space="preserve"> Caña Real</w:t>
      </w:r>
      <w:r w:rsidRPr="00BB303F">
        <w:rPr>
          <w:rFonts w:cs="Arial"/>
          <w:sz w:val="22"/>
          <w:szCs w:val="22"/>
        </w:rPr>
        <w:t>:</w:t>
      </w:r>
    </w:p>
    <w:p w14:paraId="225E1580" w14:textId="77777777" w:rsidR="002C3962" w:rsidRPr="00BB303F" w:rsidRDefault="002C3962" w:rsidP="002C3962">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C3962" w:rsidRPr="00BB303F" w14:paraId="2DA46122" w14:textId="77777777" w:rsidTr="008A4C4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E6B8514" w14:textId="77777777" w:rsidR="002C3962" w:rsidRPr="00BB303F" w:rsidRDefault="002C3962" w:rsidP="008A4C40">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DDCFEDF" w14:textId="77777777" w:rsidR="002C3962" w:rsidRPr="00BB303F" w:rsidRDefault="002C3962" w:rsidP="008A4C40">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22A8A1A" w14:textId="77777777" w:rsidR="002C3962" w:rsidRPr="00BB303F" w:rsidRDefault="002C3962" w:rsidP="008A4C40">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500E02A" w14:textId="77777777" w:rsidR="002C3962" w:rsidRPr="00BB303F" w:rsidRDefault="002C3962" w:rsidP="008A4C40">
            <w:pPr>
              <w:jc w:val="center"/>
              <w:rPr>
                <w:rFonts w:cs="Arial"/>
                <w:b/>
                <w:bCs/>
                <w:sz w:val="20"/>
                <w:szCs w:val="20"/>
              </w:rPr>
            </w:pPr>
            <w:r w:rsidRPr="00BB303F">
              <w:rPr>
                <w:rFonts w:cs="Arial"/>
                <w:b/>
                <w:bCs/>
                <w:sz w:val="20"/>
                <w:szCs w:val="20"/>
              </w:rPr>
              <w:t>Cédula</w:t>
            </w:r>
          </w:p>
        </w:tc>
      </w:tr>
      <w:tr w:rsidR="002C3962" w:rsidRPr="00BB303F" w14:paraId="00AA1623" w14:textId="77777777" w:rsidTr="007E73E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62F1FD5" w14:textId="47C987C6" w:rsidR="002C3962" w:rsidRDefault="00DD718C" w:rsidP="008A4C40">
            <w:pPr>
              <w:rPr>
                <w:rFonts w:ascii="Arial Narrow" w:hAnsi="Arial Narrow" w:cs="Arial"/>
                <w:bCs/>
                <w:sz w:val="20"/>
                <w:szCs w:val="20"/>
              </w:rPr>
            </w:pPr>
            <w:r>
              <w:rPr>
                <w:rFonts w:ascii="Arial Narrow" w:hAnsi="Arial Narrow" w:cs="Arial"/>
                <w:bCs/>
                <w:sz w:val="20"/>
                <w:szCs w:val="20"/>
              </w:rPr>
              <w:t>Edgar Redondo Otárola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8E4F6FC" w14:textId="4D8A748C" w:rsidR="002C3962" w:rsidRDefault="00DD718C" w:rsidP="008A4C40">
            <w:pPr>
              <w:jc w:val="center"/>
              <w:rPr>
                <w:rFonts w:ascii="Arial Narrow" w:hAnsi="Arial Narrow" w:cs="Arial"/>
                <w:bCs/>
                <w:sz w:val="20"/>
                <w:szCs w:val="20"/>
              </w:rPr>
            </w:pPr>
            <w:r>
              <w:rPr>
                <w:rFonts w:ascii="Arial Narrow" w:hAnsi="Arial Narrow" w:cs="Arial"/>
                <w:bCs/>
                <w:sz w:val="20"/>
                <w:szCs w:val="20"/>
              </w:rPr>
              <w:t>3-0275-0347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2E3FBC2" w14:textId="7D6076D2" w:rsidR="002C3962" w:rsidRDefault="00DD718C" w:rsidP="008A4C40">
            <w:pPr>
              <w:rPr>
                <w:rFonts w:ascii="Arial Narrow" w:hAnsi="Arial Narrow" w:cs="Arial"/>
                <w:bCs/>
                <w:sz w:val="20"/>
                <w:szCs w:val="20"/>
              </w:rPr>
            </w:pPr>
            <w:r>
              <w:rPr>
                <w:rFonts w:ascii="Arial Narrow" w:hAnsi="Arial Narrow" w:cs="Arial"/>
                <w:bCs/>
                <w:sz w:val="20"/>
                <w:szCs w:val="20"/>
              </w:rPr>
              <w:t>Víctor Manuel Aguilar Murillo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2F3E35FE" w14:textId="1B05858A" w:rsidR="002C3962" w:rsidRDefault="007C7FCC" w:rsidP="008A4C40">
            <w:pPr>
              <w:jc w:val="center"/>
              <w:rPr>
                <w:rFonts w:ascii="Arial Narrow" w:hAnsi="Arial Narrow" w:cs="Arial"/>
                <w:bCs/>
                <w:sz w:val="20"/>
                <w:szCs w:val="20"/>
              </w:rPr>
            </w:pPr>
            <w:r>
              <w:rPr>
                <w:rFonts w:ascii="Arial Narrow" w:hAnsi="Arial Narrow" w:cs="Arial"/>
                <w:bCs/>
                <w:sz w:val="20"/>
                <w:szCs w:val="20"/>
              </w:rPr>
              <w:t>3-0402-0411</w:t>
            </w:r>
          </w:p>
        </w:tc>
      </w:tr>
      <w:tr w:rsidR="002C3962" w:rsidRPr="00BB303F" w14:paraId="0CA47B45" w14:textId="77777777" w:rsidTr="007E73E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81FED6C" w14:textId="1A2E2DCB" w:rsidR="002C3962" w:rsidRDefault="007C7FCC" w:rsidP="008A4C40">
            <w:pPr>
              <w:rPr>
                <w:rFonts w:ascii="Arial Narrow" w:hAnsi="Arial Narrow" w:cs="Arial"/>
                <w:bCs/>
                <w:sz w:val="20"/>
                <w:szCs w:val="20"/>
              </w:rPr>
            </w:pPr>
            <w:r>
              <w:rPr>
                <w:rFonts w:ascii="Arial Narrow" w:hAnsi="Arial Narrow" w:cs="Arial"/>
                <w:bCs/>
                <w:sz w:val="20"/>
                <w:szCs w:val="20"/>
              </w:rPr>
              <w:t>Rosibel Pereira Méndez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BE3FE43" w14:textId="7D58D718" w:rsidR="002C3962" w:rsidRDefault="007C7FCC" w:rsidP="008A4C40">
            <w:pPr>
              <w:jc w:val="center"/>
              <w:rPr>
                <w:rFonts w:ascii="Arial Narrow" w:hAnsi="Arial Narrow" w:cs="Arial"/>
                <w:bCs/>
                <w:sz w:val="20"/>
                <w:szCs w:val="20"/>
              </w:rPr>
            </w:pPr>
            <w:r>
              <w:rPr>
                <w:rFonts w:ascii="Arial Narrow" w:hAnsi="Arial Narrow" w:cs="Arial"/>
                <w:bCs/>
                <w:sz w:val="20"/>
                <w:szCs w:val="20"/>
              </w:rPr>
              <w:t>3-0333-0331</w:t>
            </w:r>
          </w:p>
        </w:tc>
        <w:tc>
          <w:tcPr>
            <w:tcW w:w="2955" w:type="dxa"/>
            <w:tcBorders>
              <w:top w:val="single" w:sz="4" w:space="0" w:color="auto"/>
              <w:left w:val="single" w:sz="12" w:space="0" w:color="auto"/>
            </w:tcBorders>
            <w:shd w:val="clear" w:color="auto" w:fill="auto"/>
            <w:vAlign w:val="center"/>
          </w:tcPr>
          <w:p w14:paraId="149E0DE5" w14:textId="1FE7BBB6" w:rsidR="002C3962" w:rsidRDefault="002C3962" w:rsidP="008A4C40">
            <w:pPr>
              <w:rPr>
                <w:rFonts w:ascii="Arial Narrow" w:hAnsi="Arial Narrow" w:cs="Arial"/>
                <w:bCs/>
                <w:sz w:val="20"/>
                <w:szCs w:val="20"/>
              </w:rPr>
            </w:pPr>
          </w:p>
        </w:tc>
        <w:tc>
          <w:tcPr>
            <w:tcW w:w="1427" w:type="dxa"/>
            <w:tcBorders>
              <w:top w:val="single" w:sz="4" w:space="0" w:color="auto"/>
            </w:tcBorders>
            <w:shd w:val="clear" w:color="auto" w:fill="auto"/>
            <w:vAlign w:val="center"/>
          </w:tcPr>
          <w:p w14:paraId="0E87D935" w14:textId="7C31DC92" w:rsidR="002C3962" w:rsidRDefault="002C3962" w:rsidP="008A4C40">
            <w:pPr>
              <w:jc w:val="center"/>
              <w:rPr>
                <w:rFonts w:ascii="Arial Narrow" w:hAnsi="Arial Narrow" w:cs="Arial"/>
                <w:bCs/>
                <w:sz w:val="20"/>
                <w:szCs w:val="20"/>
              </w:rPr>
            </w:pPr>
          </w:p>
        </w:tc>
      </w:tr>
    </w:tbl>
    <w:p w14:paraId="354FACA9" w14:textId="77777777" w:rsidR="002C3962" w:rsidRPr="00BB303F" w:rsidRDefault="002C3962" w:rsidP="002C3962">
      <w:pPr>
        <w:spacing w:line="360" w:lineRule="auto"/>
        <w:jc w:val="both"/>
        <w:rPr>
          <w:rFonts w:cs="Arial"/>
          <w:sz w:val="22"/>
          <w:szCs w:val="22"/>
        </w:rPr>
      </w:pPr>
    </w:p>
    <w:p w14:paraId="4C9F8DA9" w14:textId="2457697E" w:rsidR="002C3962" w:rsidRDefault="002C3962" w:rsidP="002C3962">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326E52">
        <w:rPr>
          <w:rFonts w:cs="Arial"/>
          <w:sz w:val="22"/>
          <w:szCs w:val="22"/>
        </w:rPr>
        <w:t>tres</w:t>
      </w:r>
      <w:r w:rsidRPr="00BB303F">
        <w:rPr>
          <w:rFonts w:cs="Arial"/>
          <w:sz w:val="22"/>
          <w:szCs w:val="22"/>
        </w:rPr>
        <w:t xml:space="preserve"> beneficiarios del proyecto </w:t>
      </w:r>
      <w:r>
        <w:rPr>
          <w:rFonts w:cs="Arial"/>
          <w:sz w:val="22"/>
          <w:szCs w:val="22"/>
        </w:rPr>
        <w:t>Caña Real</w:t>
      </w:r>
      <w:r w:rsidRPr="00BB303F">
        <w:rPr>
          <w:rFonts w:cs="Arial"/>
          <w:sz w:val="22"/>
          <w:szCs w:val="22"/>
        </w:rPr>
        <w:t>:</w:t>
      </w:r>
    </w:p>
    <w:p w14:paraId="200A6410" w14:textId="77777777" w:rsidR="002C3962" w:rsidRPr="00BB303F" w:rsidRDefault="002C3962" w:rsidP="002C3962">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C3962" w:rsidRPr="00BB303F" w14:paraId="2F431644" w14:textId="77777777" w:rsidTr="008A4C4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9AD8138" w14:textId="77777777" w:rsidR="002C3962" w:rsidRPr="00BB303F" w:rsidRDefault="002C3962" w:rsidP="008A4C40">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0431F28" w14:textId="77777777" w:rsidR="002C3962" w:rsidRPr="00BB303F" w:rsidRDefault="002C3962" w:rsidP="008A4C40">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A0F04E4" w14:textId="77777777" w:rsidR="002C3962" w:rsidRPr="00BB303F" w:rsidRDefault="002C3962" w:rsidP="008A4C40">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D3B83FB" w14:textId="77777777" w:rsidR="002C3962" w:rsidRPr="00BB303F" w:rsidRDefault="002C3962" w:rsidP="008A4C40">
            <w:pPr>
              <w:jc w:val="center"/>
              <w:rPr>
                <w:rFonts w:cs="Arial"/>
                <w:b/>
                <w:bCs/>
                <w:sz w:val="20"/>
                <w:szCs w:val="20"/>
              </w:rPr>
            </w:pPr>
            <w:r w:rsidRPr="00BB303F">
              <w:rPr>
                <w:rFonts w:cs="Arial"/>
                <w:b/>
                <w:bCs/>
                <w:sz w:val="20"/>
                <w:szCs w:val="20"/>
              </w:rPr>
              <w:t>Cédula</w:t>
            </w:r>
          </w:p>
        </w:tc>
      </w:tr>
      <w:tr w:rsidR="002C3962" w:rsidRPr="00BB303F" w14:paraId="06C11846" w14:textId="77777777" w:rsidTr="007E73E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BB9FFA0" w14:textId="67186757" w:rsidR="002C3962" w:rsidRDefault="007C7FCC" w:rsidP="008A4C40">
            <w:pPr>
              <w:rPr>
                <w:rFonts w:ascii="Arial Narrow" w:hAnsi="Arial Narrow" w:cs="Arial"/>
                <w:bCs/>
                <w:sz w:val="20"/>
                <w:szCs w:val="20"/>
              </w:rPr>
            </w:pPr>
            <w:r>
              <w:rPr>
                <w:rFonts w:ascii="Arial Narrow" w:hAnsi="Arial Narrow" w:cs="Arial"/>
                <w:bCs/>
                <w:sz w:val="20"/>
                <w:szCs w:val="20"/>
              </w:rPr>
              <w:t>María Gabriela Salazar Morales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9907D8E" w14:textId="230E0C78" w:rsidR="002C3962" w:rsidRDefault="007C7FCC" w:rsidP="008A4C40">
            <w:pPr>
              <w:jc w:val="center"/>
              <w:rPr>
                <w:rFonts w:ascii="Arial Narrow" w:hAnsi="Arial Narrow" w:cs="Arial"/>
                <w:bCs/>
                <w:sz w:val="20"/>
                <w:szCs w:val="20"/>
              </w:rPr>
            </w:pPr>
            <w:r>
              <w:rPr>
                <w:rFonts w:ascii="Arial Narrow" w:hAnsi="Arial Narrow" w:cs="Arial"/>
                <w:bCs/>
                <w:sz w:val="20"/>
                <w:szCs w:val="20"/>
              </w:rPr>
              <w:t>3-0342-0558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72DA805" w14:textId="00A9B6E6" w:rsidR="002C3962" w:rsidRDefault="007C7FCC" w:rsidP="008A4C40">
            <w:pPr>
              <w:rPr>
                <w:rFonts w:ascii="Arial Narrow" w:hAnsi="Arial Narrow" w:cs="Arial"/>
                <w:bCs/>
                <w:sz w:val="20"/>
                <w:szCs w:val="20"/>
              </w:rPr>
            </w:pPr>
            <w:r>
              <w:rPr>
                <w:rFonts w:ascii="Arial Narrow" w:hAnsi="Arial Narrow" w:cs="Arial"/>
                <w:bCs/>
                <w:sz w:val="20"/>
                <w:szCs w:val="20"/>
              </w:rPr>
              <w:t>Alexis Mora Obando</w:t>
            </w:r>
          </w:p>
        </w:tc>
        <w:tc>
          <w:tcPr>
            <w:tcW w:w="1427" w:type="dxa"/>
            <w:tcBorders>
              <w:top w:val="single" w:sz="4" w:space="0" w:color="auto"/>
              <w:left w:val="nil"/>
              <w:bottom w:val="single" w:sz="4" w:space="0" w:color="auto"/>
              <w:right w:val="single" w:sz="4" w:space="0" w:color="auto"/>
            </w:tcBorders>
            <w:shd w:val="clear" w:color="auto" w:fill="auto"/>
            <w:vAlign w:val="center"/>
          </w:tcPr>
          <w:p w14:paraId="5D93B62F" w14:textId="20F108B0" w:rsidR="002C3962" w:rsidRDefault="007C7FCC" w:rsidP="008A4C40">
            <w:pPr>
              <w:jc w:val="center"/>
              <w:rPr>
                <w:rFonts w:ascii="Arial Narrow" w:hAnsi="Arial Narrow" w:cs="Arial"/>
                <w:bCs/>
                <w:sz w:val="20"/>
                <w:szCs w:val="20"/>
              </w:rPr>
            </w:pPr>
            <w:r>
              <w:rPr>
                <w:rFonts w:ascii="Arial Narrow" w:hAnsi="Arial Narrow" w:cs="Arial"/>
                <w:bCs/>
                <w:sz w:val="20"/>
                <w:szCs w:val="20"/>
              </w:rPr>
              <w:t>3-0217-0029</w:t>
            </w:r>
          </w:p>
        </w:tc>
      </w:tr>
      <w:tr w:rsidR="002C3962" w:rsidRPr="00BB303F" w14:paraId="5B13FBF9" w14:textId="77777777" w:rsidTr="007E73E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8CCD7D3" w14:textId="085355A3" w:rsidR="002C3962" w:rsidRDefault="007C7FCC" w:rsidP="008A4C40">
            <w:pPr>
              <w:rPr>
                <w:rFonts w:ascii="Arial Narrow" w:hAnsi="Arial Narrow" w:cs="Arial"/>
                <w:bCs/>
                <w:sz w:val="20"/>
                <w:szCs w:val="20"/>
              </w:rPr>
            </w:pPr>
            <w:r>
              <w:rPr>
                <w:rFonts w:ascii="Arial Narrow" w:hAnsi="Arial Narrow" w:cs="Arial"/>
                <w:bCs/>
                <w:sz w:val="20"/>
                <w:szCs w:val="20"/>
              </w:rPr>
              <w:t>Ubia Esmeralda Agüero Valverde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5807B71" w14:textId="16D153BD" w:rsidR="002C3962" w:rsidRDefault="007C7FCC" w:rsidP="008A4C40">
            <w:pPr>
              <w:jc w:val="center"/>
              <w:rPr>
                <w:rFonts w:ascii="Arial Narrow" w:hAnsi="Arial Narrow" w:cs="Arial"/>
                <w:bCs/>
                <w:sz w:val="20"/>
                <w:szCs w:val="20"/>
              </w:rPr>
            </w:pPr>
            <w:r>
              <w:rPr>
                <w:rFonts w:ascii="Arial Narrow" w:hAnsi="Arial Narrow" w:cs="Arial"/>
                <w:bCs/>
                <w:sz w:val="20"/>
                <w:szCs w:val="20"/>
              </w:rPr>
              <w:t>3-0487-0847</w:t>
            </w:r>
          </w:p>
        </w:tc>
        <w:tc>
          <w:tcPr>
            <w:tcW w:w="2955" w:type="dxa"/>
            <w:tcBorders>
              <w:top w:val="single" w:sz="4" w:space="0" w:color="auto"/>
              <w:left w:val="single" w:sz="12" w:space="0" w:color="auto"/>
            </w:tcBorders>
            <w:shd w:val="clear" w:color="auto" w:fill="auto"/>
            <w:vAlign w:val="center"/>
          </w:tcPr>
          <w:p w14:paraId="4D0C63F5" w14:textId="4FCE9C95" w:rsidR="002C3962" w:rsidRDefault="002C3962" w:rsidP="008A4C40">
            <w:pPr>
              <w:rPr>
                <w:rFonts w:ascii="Arial Narrow" w:hAnsi="Arial Narrow" w:cs="Arial"/>
                <w:bCs/>
                <w:sz w:val="20"/>
                <w:szCs w:val="20"/>
              </w:rPr>
            </w:pPr>
          </w:p>
        </w:tc>
        <w:tc>
          <w:tcPr>
            <w:tcW w:w="1427" w:type="dxa"/>
            <w:tcBorders>
              <w:top w:val="single" w:sz="4" w:space="0" w:color="auto"/>
            </w:tcBorders>
            <w:shd w:val="clear" w:color="auto" w:fill="auto"/>
            <w:vAlign w:val="center"/>
          </w:tcPr>
          <w:p w14:paraId="6F6399E6" w14:textId="2B53FAF0" w:rsidR="002C3962" w:rsidRDefault="002C3962" w:rsidP="008A4C40">
            <w:pPr>
              <w:jc w:val="center"/>
              <w:rPr>
                <w:rFonts w:ascii="Arial Narrow" w:hAnsi="Arial Narrow" w:cs="Arial"/>
                <w:bCs/>
                <w:sz w:val="20"/>
                <w:szCs w:val="20"/>
              </w:rPr>
            </w:pPr>
          </w:p>
        </w:tc>
      </w:tr>
    </w:tbl>
    <w:p w14:paraId="78D0E181" w14:textId="77777777" w:rsidR="002C3962" w:rsidRDefault="002C3962" w:rsidP="002C3962">
      <w:pPr>
        <w:spacing w:line="360" w:lineRule="auto"/>
        <w:jc w:val="both"/>
        <w:rPr>
          <w:rFonts w:cs="Arial"/>
          <w:sz w:val="22"/>
          <w:szCs w:val="22"/>
        </w:rPr>
      </w:pPr>
    </w:p>
    <w:p w14:paraId="3B4C423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95EE08" w14:textId="77777777" w:rsidR="002B71CC" w:rsidRPr="00D14EAF" w:rsidRDefault="002B71CC" w:rsidP="002B71CC">
      <w:pPr>
        <w:spacing w:line="360" w:lineRule="auto"/>
        <w:jc w:val="both"/>
        <w:rPr>
          <w:rFonts w:cs="Arial"/>
          <w:b/>
          <w:sz w:val="22"/>
        </w:rPr>
      </w:pPr>
      <w:r w:rsidRPr="00D14EAF">
        <w:rPr>
          <w:rFonts w:cs="Arial"/>
          <w:b/>
          <w:sz w:val="22"/>
        </w:rPr>
        <w:t>************</w:t>
      </w:r>
    </w:p>
    <w:p w14:paraId="4DD99ADF" w14:textId="77777777" w:rsidR="002B71CC" w:rsidRDefault="002B71CC" w:rsidP="002B71CC">
      <w:pPr>
        <w:spacing w:line="360" w:lineRule="auto"/>
        <w:jc w:val="both"/>
        <w:rPr>
          <w:rFonts w:cs="Arial"/>
          <w:sz w:val="22"/>
          <w:szCs w:val="22"/>
        </w:rPr>
      </w:pPr>
    </w:p>
    <w:p w14:paraId="3017417E"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5CB8F133" w14:textId="77777777" w:rsidR="009A3520" w:rsidRPr="00707F21" w:rsidRDefault="009A3520" w:rsidP="009A3520">
      <w:pPr>
        <w:spacing w:line="360" w:lineRule="auto"/>
        <w:jc w:val="both"/>
        <w:rPr>
          <w:rFonts w:cs="Arial"/>
          <w:b/>
          <w:bCs/>
          <w:sz w:val="22"/>
          <w:szCs w:val="22"/>
        </w:rPr>
      </w:pPr>
      <w:r w:rsidRPr="00707F21">
        <w:rPr>
          <w:rFonts w:cs="Arial"/>
          <w:b/>
          <w:bCs/>
          <w:sz w:val="22"/>
          <w:szCs w:val="22"/>
        </w:rPr>
        <w:t>Considerando:</w:t>
      </w:r>
    </w:p>
    <w:p w14:paraId="3E0A1482" w14:textId="77777777" w:rsidR="009A3520" w:rsidRDefault="009A3520" w:rsidP="009A3520">
      <w:pPr>
        <w:spacing w:line="360" w:lineRule="auto"/>
        <w:jc w:val="both"/>
        <w:rPr>
          <w:rFonts w:cs="Arial"/>
          <w:sz w:val="22"/>
          <w:szCs w:val="22"/>
        </w:rPr>
      </w:pPr>
      <w:r w:rsidRPr="00707F21">
        <w:rPr>
          <w:rFonts w:cs="Arial"/>
          <w:b/>
          <w:bCs/>
          <w:sz w:val="22"/>
          <w:szCs w:val="22"/>
        </w:rPr>
        <w:t>Primero:</w:t>
      </w:r>
      <w:r w:rsidRPr="00707F21">
        <w:rPr>
          <w:rFonts w:cs="Arial"/>
          <w:sz w:val="22"/>
          <w:szCs w:val="22"/>
        </w:rPr>
        <w:t xml:space="preserve"> Que mediante </w:t>
      </w:r>
      <w:r>
        <w:rPr>
          <w:rFonts w:cs="Arial"/>
          <w:sz w:val="22"/>
          <w:szCs w:val="22"/>
        </w:rPr>
        <w:t xml:space="preserve">el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12</w:t>
      </w:r>
      <w:r w:rsidRPr="00BB303F">
        <w:rPr>
          <w:rFonts w:cs="Arial"/>
          <w:color w:val="000000"/>
          <w:sz w:val="22"/>
          <w:szCs w:val="22"/>
        </w:rPr>
        <w:t>-201</w:t>
      </w:r>
      <w:r>
        <w:rPr>
          <w:rFonts w:cs="Arial"/>
          <w:color w:val="000000"/>
          <w:sz w:val="22"/>
          <w:szCs w:val="22"/>
        </w:rPr>
        <w:t>1</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febrero </w:t>
      </w:r>
      <w:r w:rsidRPr="00BB303F">
        <w:rPr>
          <w:rFonts w:cs="Arial"/>
          <w:color w:val="000000"/>
          <w:sz w:val="22"/>
          <w:szCs w:val="22"/>
        </w:rPr>
        <w:t>de 201</w:t>
      </w:r>
      <w:r>
        <w:rPr>
          <w:rFonts w:cs="Arial"/>
          <w:color w:val="000000"/>
          <w:sz w:val="22"/>
          <w:szCs w:val="22"/>
        </w:rPr>
        <w:t>1</w:t>
      </w:r>
      <w:r w:rsidRPr="00707F21">
        <w:rPr>
          <w:rFonts w:cs="Arial"/>
          <w:sz w:val="22"/>
          <w:szCs w:val="22"/>
        </w:rPr>
        <w:t xml:space="preserve">, </w:t>
      </w:r>
      <w:r>
        <w:rPr>
          <w:rFonts w:cs="Arial"/>
          <w:sz w:val="22"/>
          <w:szCs w:val="22"/>
        </w:rPr>
        <w:t>la</w:t>
      </w:r>
      <w:r w:rsidRPr="00707F21">
        <w:rPr>
          <w:rFonts w:cs="Arial"/>
          <w:sz w:val="22"/>
          <w:szCs w:val="22"/>
        </w:rPr>
        <w:t xml:space="preserve"> Junta Directiva </w:t>
      </w:r>
      <w:r>
        <w:rPr>
          <w:rFonts w:cs="Arial"/>
          <w:sz w:val="22"/>
          <w:szCs w:val="22"/>
        </w:rPr>
        <w:t xml:space="preserve">de este Banco </w:t>
      </w:r>
      <w:r w:rsidRPr="00707F21">
        <w:rPr>
          <w:rFonts w:cs="Arial"/>
          <w:sz w:val="22"/>
          <w:szCs w:val="22"/>
        </w:rPr>
        <w:t>otorgó a</w:t>
      </w:r>
      <w:r>
        <w:rPr>
          <w:rFonts w:cs="Arial"/>
          <w:sz w:val="22"/>
          <w:szCs w:val="22"/>
        </w:rPr>
        <w:t>l Instituto Nacional de Vivienda y Urbanismo (INVU), el</w:t>
      </w:r>
      <w:r w:rsidRPr="00707F21">
        <w:rPr>
          <w:rFonts w:cs="Arial"/>
          <w:sz w:val="22"/>
          <w:szCs w:val="22"/>
        </w:rPr>
        <w:t xml:space="preserve"> financiamiento requerido –al amparo del artículo 59 de la Ley del Sistema Financiero Nacional para la Vivienda– para </w:t>
      </w:r>
      <w:r>
        <w:rPr>
          <w:rFonts w:cs="Arial"/>
          <w:sz w:val="22"/>
          <w:szCs w:val="22"/>
        </w:rPr>
        <w:t xml:space="preserve">el desarrollo del proyecto </w:t>
      </w:r>
      <w:r w:rsidRPr="00707F21">
        <w:rPr>
          <w:rFonts w:cs="Arial"/>
          <w:color w:val="000000"/>
          <w:sz w:val="22"/>
          <w:szCs w:val="22"/>
        </w:rPr>
        <w:t xml:space="preserve">habitacional </w:t>
      </w:r>
      <w:r>
        <w:rPr>
          <w:rFonts w:cs="Arial"/>
          <w:color w:val="000000"/>
          <w:sz w:val="22"/>
          <w:szCs w:val="22"/>
        </w:rPr>
        <w:t>Juan Rafael Mora, ubicado en</w:t>
      </w:r>
      <w:r w:rsidRPr="00DB38BF">
        <w:rPr>
          <w:rFonts w:cs="Arial"/>
          <w:sz w:val="22"/>
          <w:szCs w:val="22"/>
        </w:rPr>
        <w:t xml:space="preserve"> el distrito San Felipe del cantón de Al</w:t>
      </w:r>
      <w:r>
        <w:rPr>
          <w:rFonts w:cs="Arial"/>
          <w:sz w:val="22"/>
          <w:szCs w:val="22"/>
        </w:rPr>
        <w:t>ajuelita, provincia de San José.</w:t>
      </w:r>
    </w:p>
    <w:p w14:paraId="23C1A282" w14:textId="77777777" w:rsidR="009A3520" w:rsidRDefault="009A3520" w:rsidP="009A3520">
      <w:pPr>
        <w:spacing w:line="360" w:lineRule="auto"/>
        <w:jc w:val="both"/>
        <w:rPr>
          <w:rFonts w:cs="Arial"/>
          <w:sz w:val="22"/>
          <w:szCs w:val="22"/>
        </w:rPr>
      </w:pPr>
    </w:p>
    <w:p w14:paraId="5684228D" w14:textId="77777777" w:rsidR="009A3520" w:rsidRPr="00707F21" w:rsidRDefault="009A3520" w:rsidP="009A3520">
      <w:pPr>
        <w:spacing w:line="360" w:lineRule="auto"/>
        <w:jc w:val="both"/>
        <w:rPr>
          <w:rFonts w:cs="Arial"/>
          <w:sz w:val="22"/>
          <w:szCs w:val="22"/>
        </w:rPr>
      </w:pPr>
      <w:r w:rsidRPr="00707F21">
        <w:rPr>
          <w:rFonts w:cs="Arial"/>
          <w:b/>
          <w:bCs/>
          <w:sz w:val="22"/>
          <w:szCs w:val="22"/>
        </w:rPr>
        <w:t>Segundo:</w:t>
      </w:r>
      <w:r w:rsidRPr="00707F21">
        <w:rPr>
          <w:rFonts w:cs="Arial"/>
          <w:sz w:val="22"/>
          <w:szCs w:val="22"/>
        </w:rPr>
        <w:t xml:space="preserve"> Que</w:t>
      </w:r>
      <w:r>
        <w:rPr>
          <w:rFonts w:cs="Arial"/>
          <w:sz w:val="22"/>
          <w:szCs w:val="22"/>
        </w:rPr>
        <w:t xml:space="preserve"> el INVU ha </w:t>
      </w:r>
      <w:r w:rsidRPr="00707F21">
        <w:rPr>
          <w:rFonts w:cs="Arial"/>
          <w:sz w:val="22"/>
          <w:szCs w:val="22"/>
        </w:rPr>
        <w:t>solicita</w:t>
      </w:r>
      <w:r>
        <w:rPr>
          <w:rFonts w:cs="Arial"/>
          <w:sz w:val="22"/>
          <w:szCs w:val="22"/>
        </w:rPr>
        <w:t>do</w:t>
      </w:r>
      <w:r w:rsidRPr="00707F21">
        <w:rPr>
          <w:rFonts w:cs="Arial"/>
          <w:sz w:val="22"/>
          <w:szCs w:val="22"/>
        </w:rPr>
        <w:t xml:space="preserve"> la autorización de este Banco</w:t>
      </w:r>
      <w:r>
        <w:rPr>
          <w:rFonts w:cs="Arial"/>
          <w:sz w:val="22"/>
          <w:szCs w:val="22"/>
        </w:rPr>
        <w:t>,</w:t>
      </w:r>
      <w:r w:rsidRPr="00707F21">
        <w:rPr>
          <w:rFonts w:cs="Arial"/>
          <w:sz w:val="22"/>
          <w:szCs w:val="22"/>
        </w:rPr>
        <w:t xml:space="preserve"> para sustituir </w:t>
      </w:r>
      <w:r>
        <w:rPr>
          <w:rFonts w:cs="Arial"/>
          <w:sz w:val="22"/>
          <w:szCs w:val="22"/>
        </w:rPr>
        <w:t>un núcleo familiar</w:t>
      </w:r>
      <w:r w:rsidRPr="00707F21">
        <w:rPr>
          <w:rFonts w:cs="Arial"/>
          <w:sz w:val="22"/>
          <w:szCs w:val="22"/>
        </w:rPr>
        <w:t xml:space="preserve"> del citado proyecto de vivienda, como consecuencia del </w:t>
      </w:r>
      <w:r>
        <w:rPr>
          <w:rFonts w:cs="Arial"/>
          <w:sz w:val="22"/>
          <w:szCs w:val="22"/>
        </w:rPr>
        <w:t xml:space="preserve">desinterés </w:t>
      </w:r>
      <w:r w:rsidRPr="00707F21">
        <w:rPr>
          <w:rFonts w:cs="Arial"/>
          <w:sz w:val="22"/>
          <w:szCs w:val="22"/>
        </w:rPr>
        <w:t>de</w:t>
      </w:r>
      <w:r>
        <w:rPr>
          <w:rFonts w:cs="Arial"/>
          <w:sz w:val="22"/>
          <w:szCs w:val="22"/>
        </w:rPr>
        <w:t>l</w:t>
      </w:r>
      <w:r w:rsidRPr="00707F21">
        <w:rPr>
          <w:rFonts w:cs="Arial"/>
          <w:sz w:val="22"/>
          <w:szCs w:val="22"/>
        </w:rPr>
        <w:t xml:space="preserve"> </w:t>
      </w:r>
      <w:r w:rsidRPr="00707F21">
        <w:rPr>
          <w:rFonts w:cs="Arial"/>
          <w:color w:val="000000"/>
          <w:sz w:val="22"/>
          <w:szCs w:val="22"/>
        </w:rPr>
        <w:t>beneficiario original</w:t>
      </w:r>
      <w:r>
        <w:rPr>
          <w:rFonts w:cs="Arial"/>
          <w:color w:val="000000"/>
          <w:sz w:val="22"/>
          <w:szCs w:val="22"/>
        </w:rPr>
        <w:t>,</w:t>
      </w:r>
      <w:r>
        <w:rPr>
          <w:rFonts w:cs="Arial"/>
          <w:sz w:val="22"/>
          <w:szCs w:val="22"/>
        </w:rPr>
        <w:t xml:space="preserve"> por continuar el trámite de postulación</w:t>
      </w:r>
      <w:r w:rsidRPr="00707F21">
        <w:rPr>
          <w:rFonts w:cs="Arial"/>
          <w:color w:val="000000"/>
          <w:sz w:val="22"/>
          <w:szCs w:val="22"/>
        </w:rPr>
        <w:t>.</w:t>
      </w:r>
    </w:p>
    <w:p w14:paraId="262E6672" w14:textId="77777777" w:rsidR="009A3520" w:rsidRPr="00707F21" w:rsidRDefault="009A3520" w:rsidP="009A3520">
      <w:pPr>
        <w:spacing w:line="360" w:lineRule="auto"/>
        <w:jc w:val="both"/>
        <w:rPr>
          <w:rFonts w:cs="Arial"/>
          <w:sz w:val="22"/>
          <w:szCs w:val="22"/>
        </w:rPr>
      </w:pPr>
    </w:p>
    <w:p w14:paraId="5D1CFA7B" w14:textId="5717CF09" w:rsidR="009A3520" w:rsidRPr="00707F21" w:rsidRDefault="009A3520" w:rsidP="009A3520">
      <w:pPr>
        <w:spacing w:line="360" w:lineRule="auto"/>
        <w:jc w:val="both"/>
        <w:rPr>
          <w:rFonts w:cs="Arial"/>
          <w:bCs/>
          <w:sz w:val="22"/>
          <w:szCs w:val="22"/>
        </w:rPr>
      </w:pPr>
      <w:r w:rsidRPr="00707F21">
        <w:rPr>
          <w:rFonts w:cs="Arial"/>
          <w:b/>
          <w:bCs/>
          <w:sz w:val="22"/>
          <w:szCs w:val="22"/>
        </w:rPr>
        <w:t>Tercero:</w:t>
      </w:r>
      <w:r w:rsidRPr="00707F21">
        <w:rPr>
          <w:rFonts w:cs="Arial"/>
          <w:sz w:val="22"/>
          <w:szCs w:val="22"/>
        </w:rPr>
        <w:t xml:space="preserve"> Que mediante el oficio </w:t>
      </w:r>
      <w:r w:rsidRPr="00707F21">
        <w:rPr>
          <w:rFonts w:cs="Arial"/>
          <w:bCs/>
          <w:sz w:val="22"/>
          <w:szCs w:val="22"/>
        </w:rPr>
        <w:t>DF-OF-</w:t>
      </w:r>
      <w:r>
        <w:rPr>
          <w:rFonts w:cs="Arial"/>
          <w:bCs/>
          <w:sz w:val="22"/>
          <w:szCs w:val="22"/>
        </w:rPr>
        <w:t>1</w:t>
      </w:r>
      <w:r w:rsidR="007C7FCC">
        <w:rPr>
          <w:rFonts w:cs="Arial"/>
          <w:bCs/>
          <w:sz w:val="22"/>
          <w:szCs w:val="22"/>
        </w:rPr>
        <w:t>712</w:t>
      </w:r>
      <w:r w:rsidRPr="00707F21">
        <w:rPr>
          <w:rFonts w:cs="Arial"/>
          <w:bCs/>
          <w:sz w:val="22"/>
          <w:szCs w:val="22"/>
        </w:rPr>
        <w:t>-20</w:t>
      </w:r>
      <w:r>
        <w:rPr>
          <w:rFonts w:cs="Arial"/>
          <w:bCs/>
          <w:sz w:val="22"/>
          <w:szCs w:val="22"/>
        </w:rPr>
        <w:t>21</w:t>
      </w:r>
      <w:r w:rsidR="007C7FCC">
        <w:rPr>
          <w:rFonts w:cs="Arial"/>
          <w:bCs/>
          <w:sz w:val="22"/>
          <w:szCs w:val="22"/>
        </w:rPr>
        <w:t>/SO-OF-0169-2021</w:t>
      </w:r>
      <w:r w:rsidRPr="00707F21">
        <w:rPr>
          <w:rFonts w:cs="Arial"/>
          <w:bCs/>
          <w:sz w:val="22"/>
          <w:szCs w:val="22"/>
        </w:rPr>
        <w:t xml:space="preserve"> </w:t>
      </w:r>
      <w:r w:rsidRPr="00707F21">
        <w:rPr>
          <w:rFonts w:cs="Arial"/>
          <w:sz w:val="22"/>
          <w:szCs w:val="22"/>
        </w:rPr>
        <w:t xml:space="preserve">del </w:t>
      </w:r>
      <w:r w:rsidR="007C7FCC">
        <w:rPr>
          <w:rFonts w:cs="Arial"/>
          <w:sz w:val="22"/>
          <w:szCs w:val="22"/>
        </w:rPr>
        <w:t xml:space="preserve">07 de diciembre </w:t>
      </w:r>
      <w:r w:rsidRPr="00707F21">
        <w:rPr>
          <w:rFonts w:cs="Arial"/>
          <w:sz w:val="22"/>
          <w:szCs w:val="22"/>
        </w:rPr>
        <w:t>de 20</w:t>
      </w:r>
      <w:r>
        <w:rPr>
          <w:rFonts w:cs="Arial"/>
          <w:sz w:val="22"/>
          <w:szCs w:val="22"/>
        </w:rPr>
        <w:t>21</w:t>
      </w:r>
      <w:r w:rsidRPr="00707F21">
        <w:rPr>
          <w:rFonts w:cs="Arial"/>
          <w:sz w:val="22"/>
          <w:szCs w:val="22"/>
        </w:rPr>
        <w:t xml:space="preserve"> –el cual es avalado por la Gerencia General con la nota GG-ME-</w:t>
      </w:r>
      <w:r w:rsidR="007C7FCC">
        <w:rPr>
          <w:rFonts w:cs="Arial"/>
          <w:sz w:val="22"/>
          <w:szCs w:val="22"/>
        </w:rPr>
        <w:t>1772</w:t>
      </w:r>
      <w:r w:rsidRPr="00707F21">
        <w:rPr>
          <w:rFonts w:cs="Arial"/>
          <w:sz w:val="22"/>
          <w:szCs w:val="22"/>
        </w:rPr>
        <w:t>-20</w:t>
      </w:r>
      <w:r>
        <w:rPr>
          <w:rFonts w:cs="Arial"/>
          <w:sz w:val="22"/>
          <w:szCs w:val="22"/>
        </w:rPr>
        <w:t>21</w:t>
      </w:r>
      <w:r w:rsidRPr="00707F21">
        <w:rPr>
          <w:rFonts w:cs="Arial"/>
          <w:sz w:val="22"/>
          <w:szCs w:val="22"/>
        </w:rPr>
        <w:t>, d</w:t>
      </w:r>
      <w:r w:rsidR="007C7FCC">
        <w:rPr>
          <w:rFonts w:cs="Arial"/>
          <w:sz w:val="22"/>
          <w:szCs w:val="22"/>
        </w:rPr>
        <w:t>e esa misma fecha</w:t>
      </w:r>
      <w:r w:rsidRPr="00707F21">
        <w:rPr>
          <w:rFonts w:cs="Arial"/>
          <w:sz w:val="22"/>
          <w:szCs w:val="22"/>
        </w:rPr>
        <w:t xml:space="preserve">–, la Dirección FOSUVI </w:t>
      </w:r>
      <w:r w:rsidR="007C7FCC">
        <w:rPr>
          <w:rFonts w:cs="Arial"/>
          <w:sz w:val="22"/>
          <w:szCs w:val="22"/>
        </w:rPr>
        <w:t xml:space="preserve">y la Subgerencia de Operaciones </w:t>
      </w:r>
      <w:r w:rsidRPr="00707F21">
        <w:rPr>
          <w:rFonts w:cs="Arial"/>
          <w:sz w:val="22"/>
          <w:szCs w:val="22"/>
        </w:rPr>
        <w:t>presenta</w:t>
      </w:r>
      <w:r w:rsidR="007C7FCC">
        <w:rPr>
          <w:rFonts w:cs="Arial"/>
          <w:sz w:val="22"/>
          <w:szCs w:val="22"/>
        </w:rPr>
        <w:t>n</w:t>
      </w:r>
      <w:r w:rsidRPr="00707F21">
        <w:rPr>
          <w:rFonts w:cs="Arial"/>
          <w:sz w:val="22"/>
          <w:szCs w:val="22"/>
        </w:rPr>
        <w:t xml:space="preserve"> el resultado del análisis realizado a la solicitud de la entidad autorizada y en éste recomienda</w:t>
      </w:r>
      <w:r w:rsidR="008D2E21">
        <w:rPr>
          <w:rFonts w:cs="Arial"/>
          <w:sz w:val="22"/>
          <w:szCs w:val="22"/>
        </w:rPr>
        <w:t>n</w:t>
      </w:r>
      <w:r w:rsidRPr="00707F21">
        <w:rPr>
          <w:rFonts w:cs="Arial"/>
          <w:sz w:val="22"/>
          <w:szCs w:val="22"/>
        </w:rPr>
        <w:t xml:space="preserve"> autorizar los cambios requeridos, certificando que </w:t>
      </w:r>
      <w:r>
        <w:rPr>
          <w:rFonts w:cs="Arial"/>
          <w:sz w:val="22"/>
          <w:szCs w:val="22"/>
        </w:rPr>
        <w:t>el</w:t>
      </w:r>
      <w:r w:rsidRPr="00707F21">
        <w:rPr>
          <w:rFonts w:cs="Arial"/>
          <w:sz w:val="22"/>
          <w:szCs w:val="22"/>
        </w:rPr>
        <w:t xml:space="preserve"> nuevo núcleo familiar califica satisfactoriamente para recibir el Bono Familiar de Vivienda.</w:t>
      </w:r>
    </w:p>
    <w:p w14:paraId="3BC21D12" w14:textId="77777777" w:rsidR="009A3520" w:rsidRPr="00707F21" w:rsidRDefault="009A3520" w:rsidP="009A3520">
      <w:pPr>
        <w:spacing w:line="360" w:lineRule="auto"/>
        <w:jc w:val="both"/>
        <w:rPr>
          <w:rFonts w:cs="Arial"/>
          <w:iCs/>
          <w:sz w:val="22"/>
          <w:szCs w:val="22"/>
        </w:rPr>
      </w:pPr>
    </w:p>
    <w:p w14:paraId="20E213F5" w14:textId="7C1CDD58" w:rsidR="009A3520" w:rsidRPr="00707F21" w:rsidRDefault="009A3520" w:rsidP="009A3520">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 sustituci</w:t>
      </w:r>
      <w:r>
        <w:rPr>
          <w:rFonts w:cs="Arial"/>
          <w:sz w:val="22"/>
          <w:szCs w:val="22"/>
        </w:rPr>
        <w:t>ón</w:t>
      </w:r>
      <w:r w:rsidRPr="00707F21">
        <w:rPr>
          <w:rFonts w:cs="Arial"/>
          <w:sz w:val="22"/>
          <w:szCs w:val="22"/>
        </w:rPr>
        <w:t xml:space="preserve"> indicada en el citado informe </w:t>
      </w:r>
      <w:r w:rsidR="008D2E21" w:rsidRPr="00707F21">
        <w:rPr>
          <w:rFonts w:cs="Arial"/>
          <w:bCs/>
          <w:sz w:val="22"/>
          <w:szCs w:val="22"/>
        </w:rPr>
        <w:t>DF-OF-</w:t>
      </w:r>
      <w:r w:rsidR="008D2E21">
        <w:rPr>
          <w:rFonts w:cs="Arial"/>
          <w:bCs/>
          <w:sz w:val="22"/>
          <w:szCs w:val="22"/>
        </w:rPr>
        <w:t>1712</w:t>
      </w:r>
      <w:r w:rsidR="008D2E21" w:rsidRPr="00707F21">
        <w:rPr>
          <w:rFonts w:cs="Arial"/>
          <w:bCs/>
          <w:sz w:val="22"/>
          <w:szCs w:val="22"/>
        </w:rPr>
        <w:t>-20</w:t>
      </w:r>
      <w:r w:rsidR="008D2E21">
        <w:rPr>
          <w:rFonts w:cs="Arial"/>
          <w:bCs/>
          <w:sz w:val="22"/>
          <w:szCs w:val="22"/>
        </w:rPr>
        <w:t>21/SO-OF-0169-2021</w:t>
      </w:r>
      <w:r w:rsidRPr="00707F21">
        <w:rPr>
          <w:rFonts w:cs="Arial"/>
          <w:sz w:val="22"/>
          <w:szCs w:val="22"/>
        </w:rPr>
        <w:t>.</w:t>
      </w:r>
    </w:p>
    <w:p w14:paraId="1C245E5F" w14:textId="77777777" w:rsidR="009A3520" w:rsidRPr="00707F21" w:rsidRDefault="009A3520" w:rsidP="009A3520">
      <w:pPr>
        <w:spacing w:line="360" w:lineRule="auto"/>
        <w:jc w:val="both"/>
        <w:rPr>
          <w:rFonts w:cs="Arial"/>
          <w:sz w:val="22"/>
          <w:szCs w:val="22"/>
        </w:rPr>
      </w:pPr>
    </w:p>
    <w:p w14:paraId="3A45171D" w14:textId="77777777" w:rsidR="009A3520" w:rsidRPr="00BB303F" w:rsidRDefault="009A3520" w:rsidP="009A3520">
      <w:pPr>
        <w:spacing w:line="360" w:lineRule="auto"/>
        <w:jc w:val="both"/>
        <w:rPr>
          <w:rFonts w:cs="Arial"/>
          <w:b/>
          <w:bCs/>
          <w:sz w:val="22"/>
          <w:szCs w:val="22"/>
        </w:rPr>
      </w:pPr>
      <w:r w:rsidRPr="00BB303F">
        <w:rPr>
          <w:rFonts w:cs="Arial"/>
          <w:b/>
          <w:bCs/>
          <w:sz w:val="22"/>
          <w:szCs w:val="22"/>
        </w:rPr>
        <w:t>Por tanto, se acuerda:</w:t>
      </w:r>
    </w:p>
    <w:p w14:paraId="1FD14313" w14:textId="677E07A6" w:rsidR="002B71CC" w:rsidRDefault="009A3520"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w:t>
      </w:r>
      <w:r w:rsidR="008D2E21">
        <w:rPr>
          <w:rFonts w:cs="Arial"/>
          <w:sz w:val="22"/>
          <w:szCs w:val="22"/>
        </w:rPr>
        <w:t>Lizeth Noguera Retana</w:t>
      </w:r>
      <w:r>
        <w:rPr>
          <w:rFonts w:cs="Arial"/>
          <w:sz w:val="22"/>
          <w:szCs w:val="22"/>
        </w:rPr>
        <w:t xml:space="preserve">, </w:t>
      </w:r>
      <w:r w:rsidRPr="0062363E">
        <w:rPr>
          <w:rFonts w:cs="Arial"/>
          <w:sz w:val="22"/>
          <w:szCs w:val="22"/>
        </w:rPr>
        <w:t>cédula N°</w:t>
      </w:r>
      <w:r w:rsidR="008D2E21">
        <w:rPr>
          <w:rFonts w:cs="Arial"/>
          <w:sz w:val="22"/>
          <w:szCs w:val="22"/>
        </w:rPr>
        <w:t xml:space="preserve"> 1-0473-0420</w:t>
      </w:r>
      <w:r>
        <w:rPr>
          <w:rFonts w:cs="Arial"/>
          <w:sz w:val="22"/>
          <w:szCs w:val="22"/>
        </w:rPr>
        <w:t>,</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habitacional </w:t>
      </w:r>
      <w:r>
        <w:rPr>
          <w:rFonts w:cs="Arial"/>
          <w:sz w:val="22"/>
          <w:szCs w:val="22"/>
        </w:rPr>
        <w:t xml:space="preserve">Juan Rafael Mora,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8D2E21">
        <w:rPr>
          <w:rFonts w:cs="Arial"/>
          <w:sz w:val="22"/>
          <w:szCs w:val="22"/>
        </w:rPr>
        <w:t>Jirlany María Gamboa Noguera</w:t>
      </w:r>
      <w:r w:rsidRPr="0062363E">
        <w:rPr>
          <w:rFonts w:cs="Arial"/>
          <w:sz w:val="22"/>
          <w:szCs w:val="22"/>
        </w:rPr>
        <w:t xml:space="preserve">, </w:t>
      </w:r>
      <w:r>
        <w:rPr>
          <w:rFonts w:cs="Arial"/>
          <w:sz w:val="22"/>
          <w:szCs w:val="22"/>
        </w:rPr>
        <w:t>cédula N° 1-10</w:t>
      </w:r>
      <w:r w:rsidR="008D2E21">
        <w:rPr>
          <w:rFonts w:cs="Arial"/>
          <w:sz w:val="22"/>
          <w:szCs w:val="22"/>
        </w:rPr>
        <w:t>94</w:t>
      </w:r>
      <w:r>
        <w:rPr>
          <w:rFonts w:cs="Arial"/>
          <w:sz w:val="22"/>
          <w:szCs w:val="22"/>
        </w:rPr>
        <w:t>-0</w:t>
      </w:r>
      <w:r w:rsidR="008D2E21">
        <w:rPr>
          <w:rFonts w:cs="Arial"/>
          <w:sz w:val="22"/>
          <w:szCs w:val="22"/>
        </w:rPr>
        <w:t>427</w:t>
      </w:r>
      <w:r>
        <w:rPr>
          <w:rFonts w:cs="Arial"/>
          <w:sz w:val="22"/>
          <w:szCs w:val="22"/>
        </w:rPr>
        <w:t>.</w:t>
      </w:r>
    </w:p>
    <w:p w14:paraId="3A06F18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6D1978" w14:textId="77777777" w:rsidR="002B71CC" w:rsidRPr="00D14EAF" w:rsidRDefault="002B71CC" w:rsidP="002B71CC">
      <w:pPr>
        <w:spacing w:line="360" w:lineRule="auto"/>
        <w:jc w:val="both"/>
        <w:rPr>
          <w:rFonts w:cs="Arial"/>
          <w:b/>
          <w:sz w:val="22"/>
        </w:rPr>
      </w:pPr>
      <w:r w:rsidRPr="00D14EAF">
        <w:rPr>
          <w:rFonts w:cs="Arial"/>
          <w:b/>
          <w:sz w:val="22"/>
        </w:rPr>
        <w:t>************</w:t>
      </w:r>
    </w:p>
    <w:p w14:paraId="6F76DE5E" w14:textId="77777777" w:rsidR="002B71CC" w:rsidRDefault="002B71CC" w:rsidP="002B71CC">
      <w:pPr>
        <w:spacing w:line="360" w:lineRule="auto"/>
        <w:jc w:val="both"/>
        <w:rPr>
          <w:rFonts w:cs="Arial"/>
          <w:sz w:val="22"/>
          <w:lang w:val="es-ES_tradnl"/>
        </w:rPr>
      </w:pPr>
    </w:p>
    <w:p w14:paraId="3E3DAAD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66842144" w14:textId="77777777" w:rsidR="009A3520" w:rsidRPr="00BB303F" w:rsidRDefault="009A3520" w:rsidP="009A3520">
      <w:pPr>
        <w:spacing w:line="360" w:lineRule="auto"/>
        <w:jc w:val="both"/>
        <w:rPr>
          <w:rFonts w:cs="Arial"/>
          <w:b/>
          <w:bCs/>
          <w:sz w:val="22"/>
          <w:szCs w:val="22"/>
        </w:rPr>
      </w:pPr>
      <w:r w:rsidRPr="00BB303F">
        <w:rPr>
          <w:rFonts w:cs="Arial"/>
          <w:b/>
          <w:bCs/>
          <w:sz w:val="22"/>
          <w:szCs w:val="22"/>
        </w:rPr>
        <w:t>Considerando:</w:t>
      </w:r>
    </w:p>
    <w:p w14:paraId="75FD1447" w14:textId="77777777" w:rsidR="009A3520" w:rsidRDefault="009A3520" w:rsidP="009A3520">
      <w:pPr>
        <w:spacing w:line="360" w:lineRule="auto"/>
        <w:jc w:val="both"/>
        <w:rPr>
          <w:rFonts w:cs="Arial"/>
          <w:sz w:val="22"/>
          <w:szCs w:val="22"/>
        </w:rPr>
      </w:pPr>
      <w:r w:rsidRPr="00FD6F7B">
        <w:rPr>
          <w:rFonts w:cs="Arial"/>
          <w:b/>
          <w:bCs/>
          <w:sz w:val="22"/>
          <w:szCs w:val="22"/>
        </w:rPr>
        <w:lastRenderedPageBreak/>
        <w:t>Primero:</w:t>
      </w:r>
      <w:r>
        <w:rPr>
          <w:rFonts w:cs="Arial"/>
          <w:sz w:val="22"/>
          <w:szCs w:val="22"/>
        </w:rPr>
        <w:t xml:space="preserve"> </w:t>
      </w:r>
      <w:r w:rsidRPr="001726C4">
        <w:rPr>
          <w:rFonts w:cs="Arial"/>
          <w:sz w:val="22"/>
          <w:szCs w:val="22"/>
        </w:rPr>
        <w:t xml:space="preserve">Que mediante el acuerdo </w:t>
      </w:r>
      <w:r>
        <w:rPr>
          <w:rFonts w:cs="Arial"/>
          <w:sz w:val="22"/>
          <w:szCs w:val="22"/>
        </w:rPr>
        <w:t>N° 2 de la sesión 78-2018 del 20 de diciembre de 2018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rPr>
        <w:t>Condominio Fénix</w:t>
      </w:r>
      <w:r w:rsidRPr="00BB303F">
        <w:rPr>
          <w:rFonts w:cs="Arial"/>
          <w:sz w:val="22"/>
          <w:szCs w:val="22"/>
        </w:rPr>
        <w:t xml:space="preserve">, ubicado en el distrito </w:t>
      </w:r>
      <w:r>
        <w:rPr>
          <w:rFonts w:cs="Arial"/>
          <w:sz w:val="22"/>
          <w:szCs w:val="22"/>
        </w:rPr>
        <w:t xml:space="preserve">Concepción del cantón de La Unión, provincia de Cartago, </w:t>
      </w:r>
      <w:r>
        <w:rPr>
          <w:rFonts w:cs="Arial"/>
          <w:sz w:val="22"/>
        </w:rPr>
        <w:t xml:space="preserve">y avalado con </w:t>
      </w:r>
      <w:r>
        <w:rPr>
          <w:rFonts w:cs="Arial"/>
          <w:sz w:val="22"/>
          <w:szCs w:val="22"/>
        </w:rPr>
        <w:t>el acuerdo.</w:t>
      </w:r>
    </w:p>
    <w:p w14:paraId="08FFDB30" w14:textId="77777777" w:rsidR="009A3520" w:rsidRPr="00BB303F" w:rsidRDefault="009A3520" w:rsidP="009A3520">
      <w:pPr>
        <w:spacing w:line="360" w:lineRule="auto"/>
        <w:jc w:val="both"/>
        <w:rPr>
          <w:rFonts w:cs="Arial"/>
          <w:sz w:val="22"/>
          <w:szCs w:val="22"/>
        </w:rPr>
      </w:pPr>
    </w:p>
    <w:p w14:paraId="5A88696C" w14:textId="4F26245E" w:rsidR="009A3520" w:rsidRPr="00BB303F" w:rsidRDefault="009A3520" w:rsidP="009A3520">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w:t>
      </w:r>
      <w:r w:rsidR="008D2E21">
        <w:rPr>
          <w:rFonts w:cs="Arial"/>
          <w:sz w:val="22"/>
          <w:szCs w:val="22"/>
        </w:rPr>
        <w:t>174</w:t>
      </w:r>
      <w:r>
        <w:rPr>
          <w:rFonts w:cs="Arial"/>
          <w:sz w:val="22"/>
          <w:szCs w:val="22"/>
        </w:rPr>
        <w:t xml:space="preserve">-SCB-2021 del </w:t>
      </w:r>
      <w:r w:rsidR="008D2E21">
        <w:rPr>
          <w:rFonts w:cs="Arial"/>
          <w:sz w:val="22"/>
          <w:szCs w:val="22"/>
        </w:rPr>
        <w:t>26 de octubre</w:t>
      </w:r>
      <w:r>
        <w:rPr>
          <w:rFonts w:cs="Arial"/>
          <w:sz w:val="22"/>
          <w:szCs w:val="22"/>
        </w:rPr>
        <w:t xml:space="preserve"> de 2021, 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Pr>
          <w:rFonts w:cs="Arial"/>
          <w:sz w:val="22"/>
          <w:szCs w:val="22"/>
        </w:rPr>
        <w:t xml:space="preserve">desinterés por parte del </w:t>
      </w:r>
      <w:r w:rsidRPr="00BB303F">
        <w:rPr>
          <w:rFonts w:cs="Arial"/>
          <w:color w:val="000000"/>
          <w:sz w:val="22"/>
          <w:szCs w:val="22"/>
        </w:rPr>
        <w:t>beneficiario original.</w:t>
      </w:r>
    </w:p>
    <w:p w14:paraId="3E413BC9" w14:textId="77777777" w:rsidR="009A3520" w:rsidRPr="00BB303F" w:rsidRDefault="009A3520" w:rsidP="009A3520">
      <w:pPr>
        <w:spacing w:line="360" w:lineRule="auto"/>
        <w:jc w:val="both"/>
        <w:rPr>
          <w:rFonts w:cs="Arial"/>
          <w:sz w:val="22"/>
          <w:szCs w:val="22"/>
        </w:rPr>
      </w:pPr>
    </w:p>
    <w:p w14:paraId="679F68E8" w14:textId="6291C2EE" w:rsidR="009A3520" w:rsidRPr="00BB303F" w:rsidRDefault="009A3520" w:rsidP="009A3520">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8D2E21">
        <w:rPr>
          <w:rFonts w:cs="Arial"/>
          <w:sz w:val="22"/>
          <w:szCs w:val="22"/>
        </w:rPr>
        <w:t>1711</w:t>
      </w:r>
      <w:r w:rsidRPr="00BB303F">
        <w:rPr>
          <w:rFonts w:cs="Arial"/>
          <w:sz w:val="22"/>
          <w:szCs w:val="22"/>
        </w:rPr>
        <w:t>-20</w:t>
      </w:r>
      <w:r>
        <w:rPr>
          <w:rFonts w:cs="Arial"/>
          <w:sz w:val="22"/>
          <w:szCs w:val="22"/>
        </w:rPr>
        <w:t>21</w:t>
      </w:r>
      <w:r w:rsidR="008D2E21">
        <w:rPr>
          <w:rFonts w:cs="Arial"/>
          <w:sz w:val="22"/>
          <w:szCs w:val="22"/>
        </w:rPr>
        <w:t>/SO-OF-0168-2021</w:t>
      </w:r>
      <w:r>
        <w:rPr>
          <w:rFonts w:cs="Arial"/>
          <w:sz w:val="22"/>
          <w:szCs w:val="22"/>
        </w:rPr>
        <w:t xml:space="preserve"> </w:t>
      </w:r>
      <w:r w:rsidRPr="00BB303F">
        <w:rPr>
          <w:rFonts w:cs="Arial"/>
          <w:sz w:val="22"/>
          <w:szCs w:val="22"/>
        </w:rPr>
        <w:t xml:space="preserve">del </w:t>
      </w:r>
      <w:r w:rsidR="008D2E21">
        <w:rPr>
          <w:rFonts w:cs="Arial"/>
          <w:sz w:val="22"/>
          <w:szCs w:val="22"/>
        </w:rPr>
        <w:t>07</w:t>
      </w:r>
      <w:r>
        <w:rPr>
          <w:rFonts w:cs="Arial"/>
          <w:sz w:val="22"/>
          <w:szCs w:val="22"/>
        </w:rPr>
        <w:t xml:space="preserve"> de </w:t>
      </w:r>
      <w:r w:rsidR="008D2E21">
        <w:rPr>
          <w:rFonts w:cs="Arial"/>
          <w:sz w:val="22"/>
          <w:szCs w:val="22"/>
        </w:rPr>
        <w:t>diciembre</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sidR="008D2E21">
        <w:rPr>
          <w:rFonts w:cs="Arial"/>
          <w:sz w:val="22"/>
          <w:szCs w:val="22"/>
        </w:rPr>
        <w:t>1773</w:t>
      </w:r>
      <w:r w:rsidRPr="00BB303F">
        <w:rPr>
          <w:rFonts w:cs="Arial"/>
          <w:sz w:val="22"/>
          <w:szCs w:val="22"/>
        </w:rPr>
        <w:t>-20</w:t>
      </w:r>
      <w:r>
        <w:rPr>
          <w:rFonts w:cs="Arial"/>
          <w:sz w:val="22"/>
          <w:szCs w:val="22"/>
        </w:rPr>
        <w:t>21</w:t>
      </w:r>
      <w:r w:rsidRPr="00BB303F">
        <w:rPr>
          <w:rFonts w:cs="Arial"/>
          <w:sz w:val="22"/>
          <w:szCs w:val="22"/>
        </w:rPr>
        <w:t>, d</w:t>
      </w:r>
      <w:r>
        <w:rPr>
          <w:rFonts w:cs="Arial"/>
          <w:sz w:val="22"/>
          <w:szCs w:val="22"/>
        </w:rPr>
        <w:t>e esa misma fecha</w:t>
      </w:r>
      <w:r w:rsidRPr="00BB303F">
        <w:rPr>
          <w:rFonts w:cs="Arial"/>
          <w:sz w:val="22"/>
          <w:szCs w:val="22"/>
        </w:rPr>
        <w:t xml:space="preserve">–, la Dirección FOSUVI </w:t>
      </w:r>
      <w:r w:rsidR="008D2E21">
        <w:rPr>
          <w:rFonts w:cs="Arial"/>
          <w:sz w:val="22"/>
          <w:szCs w:val="22"/>
        </w:rPr>
        <w:t xml:space="preserve">y la Subgerencia de Operaciones </w:t>
      </w:r>
      <w:r w:rsidRPr="00BB303F">
        <w:rPr>
          <w:rFonts w:cs="Arial"/>
          <w:sz w:val="22"/>
          <w:szCs w:val="22"/>
        </w:rPr>
        <w:t>presenta</w:t>
      </w:r>
      <w:r w:rsidR="008D2E21">
        <w:rPr>
          <w:rFonts w:cs="Arial"/>
          <w:sz w:val="22"/>
          <w:szCs w:val="22"/>
        </w:rPr>
        <w:t>n</w:t>
      </w:r>
      <w:r w:rsidRPr="00BB303F">
        <w:rPr>
          <w:rFonts w:cs="Arial"/>
          <w:sz w:val="22"/>
          <w:szCs w:val="22"/>
        </w:rPr>
        <w:t xml:space="preserve"> el resultado del análisis realizado a la solicitud de la entidad 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698872C8" w14:textId="77777777" w:rsidR="009A3520" w:rsidRDefault="009A3520" w:rsidP="009A3520">
      <w:pPr>
        <w:spacing w:line="360" w:lineRule="auto"/>
        <w:jc w:val="both"/>
        <w:rPr>
          <w:rFonts w:cs="Arial"/>
          <w:sz w:val="22"/>
          <w:szCs w:val="22"/>
        </w:rPr>
      </w:pPr>
    </w:p>
    <w:p w14:paraId="32A84F14" w14:textId="4A144E7B" w:rsidR="009A3520" w:rsidRDefault="009A3520" w:rsidP="009A3520">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w:t>
      </w:r>
      <w:r w:rsidR="00C95909">
        <w:rPr>
          <w:rFonts w:cs="Arial"/>
          <w:sz w:val="22"/>
          <w:szCs w:val="22"/>
        </w:rPr>
        <w:t>n</w:t>
      </w:r>
      <w:r>
        <w:rPr>
          <w:rFonts w:cs="Arial"/>
          <w:sz w:val="22"/>
          <w:szCs w:val="22"/>
        </w:rPr>
        <w:t xml:space="preserve"> la Dirección FOSUVI </w:t>
      </w:r>
      <w:r w:rsidR="00C95909">
        <w:rPr>
          <w:rFonts w:cs="Arial"/>
          <w:sz w:val="22"/>
          <w:szCs w:val="22"/>
        </w:rPr>
        <w:t xml:space="preserve">y la Subgerencia de Operaciones </w:t>
      </w:r>
      <w:r>
        <w:rPr>
          <w:rFonts w:cs="Arial"/>
          <w:sz w:val="22"/>
          <w:szCs w:val="22"/>
        </w:rPr>
        <w:t xml:space="preserve">en el informe </w:t>
      </w:r>
      <w:r w:rsidR="00C95909" w:rsidRPr="00BB303F">
        <w:rPr>
          <w:rFonts w:cs="Arial"/>
          <w:sz w:val="22"/>
          <w:szCs w:val="22"/>
        </w:rPr>
        <w:t>DF-OF-</w:t>
      </w:r>
      <w:r w:rsidR="00C95909">
        <w:rPr>
          <w:rFonts w:cs="Arial"/>
          <w:sz w:val="22"/>
          <w:szCs w:val="22"/>
        </w:rPr>
        <w:t>1711</w:t>
      </w:r>
      <w:r w:rsidR="00C95909" w:rsidRPr="00BB303F">
        <w:rPr>
          <w:rFonts w:cs="Arial"/>
          <w:sz w:val="22"/>
          <w:szCs w:val="22"/>
        </w:rPr>
        <w:t>-20</w:t>
      </w:r>
      <w:r w:rsidR="00C95909">
        <w:rPr>
          <w:rFonts w:cs="Arial"/>
          <w:sz w:val="22"/>
          <w:szCs w:val="22"/>
        </w:rPr>
        <w:t>21/SO-OF-0168-2021</w:t>
      </w:r>
      <w:r>
        <w:rPr>
          <w:rFonts w:cs="Arial"/>
          <w:sz w:val="22"/>
          <w:szCs w:val="22"/>
        </w:rPr>
        <w:t>.</w:t>
      </w:r>
    </w:p>
    <w:p w14:paraId="7DEE85BB" w14:textId="77777777" w:rsidR="009A3520" w:rsidRDefault="009A3520" w:rsidP="009A3520">
      <w:pPr>
        <w:spacing w:line="360" w:lineRule="auto"/>
        <w:jc w:val="both"/>
        <w:rPr>
          <w:rFonts w:cs="Arial"/>
          <w:sz w:val="22"/>
          <w:szCs w:val="22"/>
        </w:rPr>
      </w:pPr>
    </w:p>
    <w:p w14:paraId="428D6479" w14:textId="77777777" w:rsidR="009A3520" w:rsidRPr="00BB303F" w:rsidRDefault="009A3520" w:rsidP="009A3520">
      <w:pPr>
        <w:spacing w:line="360" w:lineRule="auto"/>
        <w:jc w:val="both"/>
        <w:rPr>
          <w:rFonts w:cs="Arial"/>
          <w:b/>
          <w:bCs/>
          <w:sz w:val="22"/>
          <w:szCs w:val="22"/>
        </w:rPr>
      </w:pPr>
      <w:r w:rsidRPr="00BB303F">
        <w:rPr>
          <w:rFonts w:cs="Arial"/>
          <w:b/>
          <w:bCs/>
          <w:sz w:val="22"/>
          <w:szCs w:val="22"/>
        </w:rPr>
        <w:t>Por tanto, se acuerda:</w:t>
      </w:r>
    </w:p>
    <w:p w14:paraId="640ABE08" w14:textId="3A2BD1F6" w:rsidR="002B71CC" w:rsidRDefault="009A3520"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w:t>
      </w:r>
      <w:r w:rsidR="00C95909">
        <w:rPr>
          <w:rFonts w:cs="Arial"/>
          <w:sz w:val="22"/>
          <w:szCs w:val="22"/>
        </w:rPr>
        <w:t xml:space="preserve">Eneyda Elena </w:t>
      </w:r>
      <w:r>
        <w:rPr>
          <w:rFonts w:cs="Arial"/>
          <w:sz w:val="22"/>
          <w:szCs w:val="22"/>
        </w:rPr>
        <w:t>M</w:t>
      </w:r>
      <w:r w:rsidR="00C95909">
        <w:rPr>
          <w:rFonts w:cs="Arial"/>
          <w:sz w:val="22"/>
          <w:szCs w:val="22"/>
        </w:rPr>
        <w:t>iranda Caballero</w:t>
      </w:r>
      <w:r>
        <w:rPr>
          <w:rFonts w:cs="Arial"/>
          <w:sz w:val="22"/>
          <w:szCs w:val="22"/>
        </w:rPr>
        <w:t xml:space="preserve">, </w:t>
      </w:r>
      <w:r w:rsidRPr="0062363E">
        <w:rPr>
          <w:rFonts w:cs="Arial"/>
          <w:sz w:val="22"/>
          <w:szCs w:val="22"/>
        </w:rPr>
        <w:t xml:space="preserve">cédula N° </w:t>
      </w:r>
      <w:r w:rsidR="00C95909">
        <w:rPr>
          <w:rFonts w:cs="Arial"/>
          <w:sz w:val="22"/>
          <w:szCs w:val="22"/>
        </w:rPr>
        <w:t>155825054607</w:t>
      </w:r>
      <w:r>
        <w:rPr>
          <w:rFonts w:cs="Arial"/>
          <w:sz w:val="22"/>
          <w:szCs w:val="22"/>
        </w:rPr>
        <w:t>,</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w:t>
      </w:r>
      <w:r>
        <w:rPr>
          <w:rFonts w:cs="Arial"/>
          <w:sz w:val="22"/>
          <w:szCs w:val="22"/>
        </w:rPr>
        <w:t xml:space="preserve">Condominio Fénix,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C95909">
        <w:rPr>
          <w:rFonts w:cs="Arial"/>
          <w:sz w:val="22"/>
          <w:szCs w:val="22"/>
        </w:rPr>
        <w:t>Ramona Mairena Lagos</w:t>
      </w:r>
      <w:r w:rsidRPr="0062363E">
        <w:rPr>
          <w:rFonts w:cs="Arial"/>
          <w:sz w:val="22"/>
          <w:szCs w:val="22"/>
        </w:rPr>
        <w:t xml:space="preserve">, </w:t>
      </w:r>
      <w:r>
        <w:rPr>
          <w:rFonts w:cs="Arial"/>
          <w:sz w:val="22"/>
          <w:szCs w:val="22"/>
        </w:rPr>
        <w:t xml:space="preserve">cédula N° </w:t>
      </w:r>
      <w:r w:rsidR="00C95909">
        <w:rPr>
          <w:rFonts w:cs="Arial"/>
          <w:sz w:val="22"/>
          <w:szCs w:val="22"/>
        </w:rPr>
        <w:t>8-0115-</w:t>
      </w:r>
      <w:r>
        <w:rPr>
          <w:rFonts w:cs="Arial"/>
          <w:sz w:val="22"/>
          <w:szCs w:val="22"/>
        </w:rPr>
        <w:t>0</w:t>
      </w:r>
      <w:r w:rsidR="00C95909">
        <w:rPr>
          <w:rFonts w:cs="Arial"/>
          <w:sz w:val="22"/>
          <w:szCs w:val="22"/>
        </w:rPr>
        <w:t>553</w:t>
      </w:r>
      <w:r>
        <w:rPr>
          <w:rFonts w:cs="Arial"/>
          <w:sz w:val="22"/>
          <w:szCs w:val="22"/>
        </w:rPr>
        <w:t>.</w:t>
      </w:r>
    </w:p>
    <w:p w14:paraId="0B291B9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3142BCC" w14:textId="77777777" w:rsidR="002B71CC" w:rsidRPr="00D14EAF" w:rsidRDefault="002B71CC" w:rsidP="002B71CC">
      <w:pPr>
        <w:spacing w:line="360" w:lineRule="auto"/>
        <w:jc w:val="both"/>
        <w:rPr>
          <w:rFonts w:cs="Arial"/>
          <w:b/>
          <w:sz w:val="22"/>
        </w:rPr>
      </w:pPr>
      <w:r w:rsidRPr="00D14EAF">
        <w:rPr>
          <w:rFonts w:cs="Arial"/>
          <w:b/>
          <w:sz w:val="22"/>
        </w:rPr>
        <w:t>************</w:t>
      </w:r>
    </w:p>
    <w:p w14:paraId="77E116EF" w14:textId="77777777" w:rsidR="002B71CC" w:rsidRDefault="002B71CC" w:rsidP="002B71CC">
      <w:pPr>
        <w:spacing w:line="360" w:lineRule="auto"/>
        <w:jc w:val="both"/>
        <w:rPr>
          <w:rFonts w:cs="Arial"/>
          <w:sz w:val="22"/>
          <w:lang w:val="es-ES_tradnl"/>
        </w:rPr>
      </w:pPr>
    </w:p>
    <w:p w14:paraId="1139C94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1CB6CD2" w14:textId="73B9DF77" w:rsidR="00854961" w:rsidRDefault="00854961" w:rsidP="00854961">
      <w:pPr>
        <w:spacing w:line="360" w:lineRule="auto"/>
        <w:jc w:val="both"/>
        <w:rPr>
          <w:rFonts w:cs="Arial"/>
          <w:sz w:val="22"/>
          <w:szCs w:val="22"/>
        </w:rPr>
      </w:pPr>
      <w:r>
        <w:rPr>
          <w:rFonts w:cs="Arial"/>
          <w:sz w:val="22"/>
          <w:szCs w:val="22"/>
        </w:rPr>
        <w:t>Dar por conocidos los oficios GG-ME-1</w:t>
      </w:r>
      <w:r w:rsidR="00066502">
        <w:rPr>
          <w:rFonts w:cs="Arial"/>
          <w:sz w:val="22"/>
          <w:szCs w:val="22"/>
        </w:rPr>
        <w:t>792</w:t>
      </w:r>
      <w:r>
        <w:rPr>
          <w:rFonts w:cs="Arial"/>
          <w:sz w:val="22"/>
          <w:szCs w:val="22"/>
        </w:rPr>
        <w:t xml:space="preserve">-2021 de la </w:t>
      </w:r>
      <w:r w:rsidRPr="00C21F89">
        <w:rPr>
          <w:rFonts w:cs="Arial"/>
          <w:sz w:val="22"/>
          <w:szCs w:val="22"/>
        </w:rPr>
        <w:t>Gerencia General</w:t>
      </w:r>
      <w:r>
        <w:rPr>
          <w:rFonts w:cs="Arial"/>
          <w:sz w:val="22"/>
          <w:szCs w:val="22"/>
        </w:rPr>
        <w:t xml:space="preserve"> y AI-OF-</w:t>
      </w:r>
      <w:r w:rsidR="00066502">
        <w:rPr>
          <w:rFonts w:cs="Arial"/>
          <w:sz w:val="22"/>
          <w:szCs w:val="22"/>
        </w:rPr>
        <w:t>256</w:t>
      </w:r>
      <w:r>
        <w:rPr>
          <w:rFonts w:cs="Arial"/>
          <w:sz w:val="22"/>
          <w:szCs w:val="22"/>
        </w:rPr>
        <w:t xml:space="preserve">-2021 de la </w:t>
      </w:r>
      <w:r w:rsidRPr="001F2DA3">
        <w:rPr>
          <w:rFonts w:cs="Arial"/>
          <w:sz w:val="22"/>
          <w:szCs w:val="22"/>
          <w:lang w:val="es-ES_tradnl"/>
        </w:rPr>
        <w:t>Auditoría Interna</w:t>
      </w:r>
      <w:r>
        <w:rPr>
          <w:rFonts w:cs="Arial"/>
          <w:sz w:val="22"/>
          <w:szCs w:val="22"/>
          <w:lang w:val="es-ES_tradnl"/>
        </w:rPr>
        <w:t xml:space="preserve">, </w:t>
      </w:r>
      <w:r>
        <w:rPr>
          <w:rFonts w:cs="Arial"/>
          <w:sz w:val="22"/>
          <w:szCs w:val="22"/>
        </w:rPr>
        <w:t>y aprobar el</w:t>
      </w:r>
      <w:r w:rsidRPr="003C1663">
        <w:rPr>
          <w:rFonts w:cs="Arial"/>
          <w:sz w:val="22"/>
          <w:szCs w:val="22"/>
          <w:lang w:val="es-ES_tradnl"/>
        </w:rPr>
        <w:t xml:space="preserve"> </w:t>
      </w:r>
      <w:r>
        <w:rPr>
          <w:rFonts w:cs="Arial"/>
          <w:sz w:val="22"/>
          <w:szCs w:val="22"/>
          <w:lang w:val="es-ES_tradnl"/>
        </w:rPr>
        <w:t>informe de avance</w:t>
      </w:r>
      <w:r>
        <w:rPr>
          <w:rFonts w:cs="Arial"/>
          <w:sz w:val="22"/>
          <w:szCs w:val="22"/>
        </w:rPr>
        <w:t>, con corte al 3</w:t>
      </w:r>
      <w:r w:rsidR="00066502">
        <w:rPr>
          <w:rFonts w:cs="Arial"/>
          <w:sz w:val="22"/>
          <w:szCs w:val="22"/>
        </w:rPr>
        <w:t>0 de noviembre</w:t>
      </w:r>
      <w:r>
        <w:rPr>
          <w:rFonts w:cs="Arial"/>
          <w:sz w:val="22"/>
          <w:szCs w:val="22"/>
        </w:rPr>
        <w:t xml:space="preserve"> de </w:t>
      </w:r>
      <w:r>
        <w:rPr>
          <w:rFonts w:cs="Arial"/>
          <w:sz w:val="22"/>
          <w:szCs w:val="22"/>
        </w:rPr>
        <w:lastRenderedPageBreak/>
        <w:t xml:space="preserve">2021, sobre la ejecución del plan de acción para atender las debilidades señaladas por la </w:t>
      </w:r>
      <w:r w:rsidRPr="001F2DA3">
        <w:rPr>
          <w:rFonts w:cs="Arial"/>
          <w:sz w:val="22"/>
          <w:szCs w:val="22"/>
          <w:lang w:val="es-ES_tradnl"/>
        </w:rPr>
        <w:t>Superintendencia General de Entidades Financieras</w:t>
      </w:r>
      <w:r>
        <w:rPr>
          <w:rFonts w:cs="Arial"/>
          <w:sz w:val="22"/>
          <w:szCs w:val="22"/>
          <w:lang w:val="es-ES_tradnl"/>
        </w:rPr>
        <w:t xml:space="preserve"> (SUGEF),</w:t>
      </w:r>
      <w:r w:rsidRPr="003C1663">
        <w:rPr>
          <w:rFonts w:cs="Arial"/>
          <w:sz w:val="22"/>
          <w:szCs w:val="22"/>
          <w:lang w:val="es-CR"/>
        </w:rPr>
        <w:t xml:space="preserve"> en el oficio SGF-2419-2018</w:t>
      </w:r>
      <w:r>
        <w:rPr>
          <w:rFonts w:cs="Arial"/>
          <w:sz w:val="22"/>
          <w:szCs w:val="22"/>
          <w:lang w:val="es-CR"/>
        </w:rPr>
        <w:t>.</w:t>
      </w:r>
    </w:p>
    <w:p w14:paraId="341A85AA" w14:textId="77777777" w:rsidR="00854961" w:rsidRPr="003C1663" w:rsidRDefault="00854961" w:rsidP="00854961">
      <w:pPr>
        <w:spacing w:line="360" w:lineRule="auto"/>
        <w:jc w:val="both"/>
        <w:rPr>
          <w:rFonts w:cs="Arial"/>
          <w:sz w:val="22"/>
          <w:szCs w:val="22"/>
          <w:lang w:val="es-CR"/>
        </w:rPr>
      </w:pPr>
    </w:p>
    <w:p w14:paraId="78868845" w14:textId="64628793" w:rsidR="00854961" w:rsidRDefault="00854961" w:rsidP="00854961">
      <w:pPr>
        <w:spacing w:line="360" w:lineRule="auto"/>
        <w:jc w:val="both"/>
        <w:rPr>
          <w:rFonts w:cs="Arial"/>
          <w:sz w:val="22"/>
          <w:szCs w:val="22"/>
        </w:rPr>
      </w:pPr>
      <w:r>
        <w:rPr>
          <w:rFonts w:cs="Arial"/>
          <w:sz w:val="22"/>
          <w:szCs w:val="22"/>
        </w:rPr>
        <w:t>Se instruye a la Administración, para que remita a la SUGEF el referido informe de avance.</w:t>
      </w:r>
    </w:p>
    <w:p w14:paraId="64BB051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BEB424" w14:textId="77777777" w:rsidR="002B71CC" w:rsidRPr="00D14EAF" w:rsidRDefault="002B71CC" w:rsidP="002B71CC">
      <w:pPr>
        <w:spacing w:line="360" w:lineRule="auto"/>
        <w:jc w:val="both"/>
        <w:rPr>
          <w:rFonts w:cs="Arial"/>
          <w:b/>
          <w:sz w:val="22"/>
        </w:rPr>
      </w:pPr>
      <w:r w:rsidRPr="00D14EAF">
        <w:rPr>
          <w:rFonts w:cs="Arial"/>
          <w:b/>
          <w:sz w:val="22"/>
        </w:rPr>
        <w:t>************</w:t>
      </w:r>
    </w:p>
    <w:p w14:paraId="3011CE27" w14:textId="77777777" w:rsidR="002B71CC" w:rsidRDefault="002B71CC" w:rsidP="002B71CC">
      <w:pPr>
        <w:spacing w:line="360" w:lineRule="auto"/>
        <w:jc w:val="both"/>
        <w:rPr>
          <w:rFonts w:cs="Arial"/>
          <w:sz w:val="22"/>
          <w:lang w:val="es-ES_tradnl"/>
        </w:rPr>
      </w:pPr>
    </w:p>
    <w:p w14:paraId="361E786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086F162F" w14:textId="53D17F51" w:rsidR="00B110A7" w:rsidRDefault="00B110A7" w:rsidP="00B110A7">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según lo solicitado en el oficio AI-ME-2</w:t>
      </w:r>
      <w:r w:rsidR="00904DD3">
        <w:rPr>
          <w:rFonts w:cs="Arial"/>
          <w:color w:val="000000"/>
          <w:sz w:val="22"/>
          <w:szCs w:val="22"/>
        </w:rPr>
        <w:t>57</w:t>
      </w:r>
      <w:r>
        <w:rPr>
          <w:rFonts w:cs="Arial"/>
          <w:color w:val="000000"/>
          <w:sz w:val="22"/>
          <w:szCs w:val="22"/>
        </w:rPr>
        <w:t xml:space="preserve">-2021, </w:t>
      </w:r>
      <w:r w:rsidRPr="004B56BF">
        <w:rPr>
          <w:rFonts w:cs="Arial"/>
          <w:color w:val="000000"/>
          <w:sz w:val="22"/>
          <w:szCs w:val="22"/>
        </w:rPr>
        <w:t xml:space="preserve">disfrute de vacaciones </w:t>
      </w:r>
      <w:r>
        <w:rPr>
          <w:rFonts w:cs="Arial"/>
          <w:color w:val="000000"/>
          <w:sz w:val="22"/>
          <w:szCs w:val="22"/>
        </w:rPr>
        <w:t xml:space="preserve">medio día de las jornadas laborales correspondientes al </w:t>
      </w:r>
      <w:r w:rsidR="00904DD3">
        <w:rPr>
          <w:rFonts w:cs="Arial"/>
          <w:color w:val="000000"/>
          <w:sz w:val="22"/>
          <w:szCs w:val="22"/>
        </w:rPr>
        <w:t>14 y al 24 de diciembre de 2021</w:t>
      </w:r>
      <w:r>
        <w:rPr>
          <w:rFonts w:cs="Arial"/>
          <w:color w:val="000000"/>
          <w:sz w:val="22"/>
          <w:szCs w:val="22"/>
        </w:rPr>
        <w:t>.</w:t>
      </w:r>
    </w:p>
    <w:p w14:paraId="03C6FA5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7DD051" w14:textId="77777777" w:rsidR="002B71CC" w:rsidRPr="00D14EAF" w:rsidRDefault="002B71CC" w:rsidP="002B71CC">
      <w:pPr>
        <w:spacing w:line="360" w:lineRule="auto"/>
        <w:jc w:val="both"/>
        <w:rPr>
          <w:rFonts w:cs="Arial"/>
          <w:b/>
          <w:sz w:val="22"/>
        </w:rPr>
      </w:pPr>
      <w:r w:rsidRPr="00D14EAF">
        <w:rPr>
          <w:rFonts w:cs="Arial"/>
          <w:b/>
          <w:sz w:val="22"/>
        </w:rPr>
        <w:t>************</w:t>
      </w:r>
    </w:p>
    <w:p w14:paraId="0CAD7391" w14:textId="77777777" w:rsidR="002B71CC" w:rsidRDefault="002B71CC" w:rsidP="002B71CC">
      <w:pPr>
        <w:spacing w:line="360" w:lineRule="auto"/>
        <w:jc w:val="both"/>
        <w:rPr>
          <w:rFonts w:cs="Arial"/>
          <w:sz w:val="22"/>
          <w:lang w:val="es-ES_tradnl"/>
        </w:rPr>
      </w:pPr>
    </w:p>
    <w:p w14:paraId="753747B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186DBD5" w14:textId="6044083D" w:rsidR="002B71CC" w:rsidRDefault="00B20698" w:rsidP="002B71CC">
      <w:pPr>
        <w:spacing w:line="360" w:lineRule="auto"/>
        <w:jc w:val="both"/>
        <w:rPr>
          <w:rFonts w:cs="Arial"/>
          <w:sz w:val="22"/>
          <w:szCs w:val="22"/>
        </w:rPr>
      </w:pPr>
      <w:r>
        <w:rPr>
          <w:rFonts w:cs="Arial"/>
          <w:sz w:val="22"/>
          <w:szCs w:val="22"/>
        </w:rPr>
        <w:t xml:space="preserve">Instruir a la </w:t>
      </w:r>
      <w:r w:rsidRPr="00B20698">
        <w:rPr>
          <w:rFonts w:cs="Arial"/>
          <w:sz w:val="22"/>
          <w:szCs w:val="22"/>
          <w:lang w:val="es-CR"/>
        </w:rPr>
        <w:t>Dirección FOSUVI</w:t>
      </w:r>
      <w:r>
        <w:rPr>
          <w:rFonts w:cs="Arial"/>
          <w:sz w:val="22"/>
          <w:szCs w:val="22"/>
          <w:lang w:val="es-CR"/>
        </w:rPr>
        <w:t>,</w:t>
      </w:r>
      <w:r w:rsidRPr="00B20698">
        <w:rPr>
          <w:rFonts w:cs="Arial"/>
          <w:sz w:val="22"/>
          <w:szCs w:val="22"/>
          <w:lang w:val="es-CR"/>
        </w:rPr>
        <w:t xml:space="preserve"> para </w:t>
      </w:r>
      <w:r>
        <w:rPr>
          <w:rFonts w:cs="Arial"/>
          <w:sz w:val="22"/>
          <w:szCs w:val="22"/>
          <w:lang w:val="es-CR"/>
        </w:rPr>
        <w:t xml:space="preserve">que dentro de un plazo máximo de diez días hábiles valore y realice </w:t>
      </w:r>
      <w:r w:rsidRPr="00B20698">
        <w:rPr>
          <w:rFonts w:cs="Arial"/>
          <w:sz w:val="22"/>
          <w:szCs w:val="22"/>
          <w:lang w:val="es-CR"/>
        </w:rPr>
        <w:t>el trámite correspondiente, informando a la interesada</w:t>
      </w:r>
      <w:r>
        <w:rPr>
          <w:rFonts w:cs="Arial"/>
          <w:sz w:val="22"/>
          <w:szCs w:val="22"/>
          <w:lang w:val="es-CR"/>
        </w:rPr>
        <w:t xml:space="preserve">, con respecto a lo indicado en el </w:t>
      </w:r>
      <w:r>
        <w:rPr>
          <w:rFonts w:cs="Arial"/>
          <w:sz w:val="22"/>
          <w:lang w:val="es-ES_tradnl"/>
        </w:rPr>
        <w:t xml:space="preserve">escrito del 06 de diciembre de 2021, mediante el cual, la señora María del Carmen Vega Blanco solicita que se </w:t>
      </w:r>
      <w:r w:rsidRPr="007B13B8">
        <w:rPr>
          <w:rFonts w:cs="Arial"/>
          <w:sz w:val="22"/>
          <w:szCs w:val="22"/>
          <w:lang w:val="es-CR"/>
        </w:rPr>
        <w:t xml:space="preserve">agilice la emisión y formalización de su bono de vivienda, debido a </w:t>
      </w:r>
      <w:r>
        <w:rPr>
          <w:rFonts w:cs="Arial"/>
          <w:sz w:val="22"/>
          <w:szCs w:val="22"/>
          <w:lang w:val="es-CR"/>
        </w:rPr>
        <w:t>los</w:t>
      </w:r>
      <w:r w:rsidRPr="007B13B8">
        <w:rPr>
          <w:rFonts w:cs="Arial"/>
          <w:sz w:val="22"/>
          <w:szCs w:val="22"/>
          <w:lang w:val="es-CR"/>
        </w:rPr>
        <w:t xml:space="preserve"> problemas </w:t>
      </w:r>
      <w:r>
        <w:rPr>
          <w:rFonts w:cs="Arial"/>
          <w:sz w:val="22"/>
          <w:szCs w:val="22"/>
          <w:lang w:val="es-CR"/>
        </w:rPr>
        <w:t xml:space="preserve">de salud que padece </w:t>
      </w:r>
      <w:r w:rsidRPr="007B13B8">
        <w:rPr>
          <w:rFonts w:cs="Arial"/>
          <w:sz w:val="22"/>
          <w:szCs w:val="22"/>
          <w:lang w:val="es-CR"/>
        </w:rPr>
        <w:t>y a las inadecuadas condiciones en las que vive</w:t>
      </w:r>
      <w:r>
        <w:rPr>
          <w:rFonts w:cs="Arial"/>
          <w:sz w:val="22"/>
          <w:szCs w:val="22"/>
          <w:lang w:val="es-CR"/>
        </w:rPr>
        <w:t>.</w:t>
      </w:r>
    </w:p>
    <w:p w14:paraId="1DAC3F5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05BE18" w14:textId="77777777" w:rsidR="002B71CC" w:rsidRPr="00D14EAF" w:rsidRDefault="002B71CC" w:rsidP="002B71CC">
      <w:pPr>
        <w:spacing w:line="360" w:lineRule="auto"/>
        <w:jc w:val="both"/>
        <w:rPr>
          <w:rFonts w:cs="Arial"/>
          <w:b/>
          <w:sz w:val="22"/>
        </w:rPr>
      </w:pPr>
      <w:r w:rsidRPr="00D14EAF">
        <w:rPr>
          <w:rFonts w:cs="Arial"/>
          <w:b/>
          <w:sz w:val="22"/>
        </w:rPr>
        <w:t>************</w:t>
      </w:r>
    </w:p>
    <w:p w14:paraId="1B5A9D5A" w14:textId="77777777" w:rsidR="002B71CC" w:rsidRDefault="002B71CC" w:rsidP="002B71CC">
      <w:pPr>
        <w:spacing w:line="360" w:lineRule="auto"/>
        <w:jc w:val="both"/>
        <w:rPr>
          <w:rFonts w:cs="Arial"/>
          <w:sz w:val="22"/>
          <w:lang w:val="es-ES_tradnl"/>
        </w:rPr>
      </w:pPr>
    </w:p>
    <w:p w14:paraId="7E53384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26C96AFA" w14:textId="663C8735" w:rsidR="002B71CC" w:rsidRDefault="00E94C87" w:rsidP="002B71CC">
      <w:pPr>
        <w:spacing w:line="360" w:lineRule="auto"/>
        <w:jc w:val="both"/>
        <w:rPr>
          <w:rFonts w:cs="Arial"/>
          <w:sz w:val="22"/>
          <w:szCs w:val="22"/>
        </w:rPr>
      </w:pPr>
      <w:r>
        <w:rPr>
          <w:rFonts w:cs="Arial"/>
          <w:sz w:val="22"/>
          <w:szCs w:val="22"/>
        </w:rPr>
        <w:t xml:space="preserve">Incorporar en la agenda de una próxima sesión, junto con el respectivo criterio de la </w:t>
      </w:r>
      <w:r w:rsidRPr="00E94C87">
        <w:rPr>
          <w:rFonts w:cs="Arial"/>
          <w:sz w:val="22"/>
          <w:szCs w:val="22"/>
          <w:lang w:val="es-ES_tradnl"/>
        </w:rPr>
        <w:t>Administración</w:t>
      </w:r>
      <w:r>
        <w:rPr>
          <w:rFonts w:cs="Arial"/>
          <w:sz w:val="22"/>
          <w:szCs w:val="22"/>
          <w:lang w:val="es-ES_tradnl"/>
        </w:rPr>
        <w:t xml:space="preserve">, el análisis de los </w:t>
      </w:r>
      <w:r>
        <w:rPr>
          <w:rFonts w:cs="Arial"/>
          <w:sz w:val="22"/>
          <w:lang w:val="es-ES_tradnl"/>
        </w:rPr>
        <w:t xml:space="preserve">oficios JMJA-0712A-2021 del 07 de diciembre de 2021 y JMJA-1112-2021 del 11 de diciembre de 2021, por medio de los cuales, el señor José Mario Jara Alvarado, vicepresidente de la sociedad Las Rosas de Pocosol S.A., solicita a esta </w:t>
      </w:r>
      <w:r w:rsidRPr="00727290">
        <w:rPr>
          <w:rFonts w:cs="Arial"/>
          <w:sz w:val="22"/>
          <w:lang w:val="es-ES_tradnl"/>
        </w:rPr>
        <w:t>Junta Directiva</w:t>
      </w:r>
      <w:r>
        <w:rPr>
          <w:rFonts w:cs="Arial"/>
          <w:sz w:val="22"/>
          <w:lang w:val="es-ES_tradnl"/>
        </w:rPr>
        <w:t>, con base en los razonamientos que expone en dichos documentos, que se conozca y apruebe en forma condicionada, la solicitud para el financiamiento de 82 bonos de vivienda en el proyecto habitacional Las Rosas</w:t>
      </w:r>
      <w:r w:rsidRPr="00A0333C">
        <w:rPr>
          <w:rFonts w:cs="Arial"/>
          <w:sz w:val="22"/>
          <w:szCs w:val="22"/>
          <w:lang w:val="es-CR"/>
        </w:rPr>
        <w:t xml:space="preserve"> de Río Jiménez</w:t>
      </w:r>
      <w:r>
        <w:rPr>
          <w:rFonts w:cs="Arial"/>
          <w:sz w:val="22"/>
          <w:szCs w:val="22"/>
          <w:lang w:val="es-CR"/>
        </w:rPr>
        <w:t>.</w:t>
      </w:r>
    </w:p>
    <w:p w14:paraId="1819B045"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C8C0A6E" w14:textId="77777777" w:rsidR="002B71CC" w:rsidRPr="00D14EAF" w:rsidRDefault="002B71CC" w:rsidP="002B71CC">
      <w:pPr>
        <w:spacing w:line="360" w:lineRule="auto"/>
        <w:jc w:val="both"/>
        <w:rPr>
          <w:rFonts w:cs="Arial"/>
          <w:b/>
          <w:sz w:val="22"/>
        </w:rPr>
      </w:pPr>
      <w:r w:rsidRPr="00D14EAF">
        <w:rPr>
          <w:rFonts w:cs="Arial"/>
          <w:b/>
          <w:sz w:val="22"/>
        </w:rPr>
        <w:t>************</w:t>
      </w:r>
    </w:p>
    <w:p w14:paraId="1378DCC1" w14:textId="77777777" w:rsidR="002B71CC" w:rsidRDefault="002B71CC" w:rsidP="002B71CC">
      <w:pPr>
        <w:spacing w:line="360" w:lineRule="auto"/>
        <w:jc w:val="both"/>
        <w:rPr>
          <w:rFonts w:cs="Arial"/>
          <w:sz w:val="22"/>
          <w:lang w:val="es-ES_tradnl"/>
        </w:rPr>
      </w:pPr>
    </w:p>
    <w:p w14:paraId="1EB993D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203261AE" w14:textId="13A97325" w:rsidR="0061332C" w:rsidRDefault="00727290" w:rsidP="0061332C">
      <w:pPr>
        <w:spacing w:line="360" w:lineRule="auto"/>
        <w:jc w:val="both"/>
        <w:rPr>
          <w:rFonts w:cs="Arial"/>
          <w:sz w:val="22"/>
          <w:szCs w:val="22"/>
        </w:rPr>
      </w:pPr>
      <w:r w:rsidRPr="00727290">
        <w:rPr>
          <w:rFonts w:cs="Arial"/>
          <w:sz w:val="22"/>
          <w:szCs w:val="22"/>
          <w:lang w:val="es-CR"/>
        </w:rPr>
        <w:t>Trasladar al Órgano Director, para el trámite correspondiente</w:t>
      </w:r>
      <w:r w:rsidR="00B20698">
        <w:rPr>
          <w:rFonts w:cs="Arial"/>
          <w:sz w:val="22"/>
          <w:szCs w:val="22"/>
          <w:lang w:val="es-CR"/>
        </w:rPr>
        <w:t xml:space="preserve">, el </w:t>
      </w:r>
      <w:r w:rsidR="0061332C">
        <w:rPr>
          <w:rFonts w:cs="Arial"/>
          <w:sz w:val="22"/>
          <w:lang w:val="es-ES_tradnl"/>
        </w:rPr>
        <w:t xml:space="preserve">oficio PGR-C-344-2021 del 09 de diciembre de 2021, mediante el cual, el señor Julio César Mesén Montoya, Procurador de la </w:t>
      </w:r>
      <w:r w:rsidR="0061332C" w:rsidRPr="006A66ED">
        <w:rPr>
          <w:rFonts w:cs="Arial"/>
          <w:sz w:val="22"/>
          <w:lang w:val="es-ES_tradnl"/>
        </w:rPr>
        <w:t>Procuraduría General de la República</w:t>
      </w:r>
      <w:r w:rsidR="0061332C">
        <w:rPr>
          <w:rFonts w:cs="Arial"/>
          <w:sz w:val="22"/>
          <w:lang w:val="es-ES_tradnl"/>
        </w:rPr>
        <w:t xml:space="preserve">, remite pronunciamiento sobre la gestión realizada por esta </w:t>
      </w:r>
      <w:r w:rsidR="0061332C" w:rsidRPr="00A134DF">
        <w:rPr>
          <w:rFonts w:cs="Arial"/>
          <w:sz w:val="22"/>
          <w:lang w:val="es-ES_tradnl"/>
        </w:rPr>
        <w:t>Junta Directiva</w:t>
      </w:r>
      <w:r w:rsidR="0061332C">
        <w:rPr>
          <w:rFonts w:cs="Arial"/>
          <w:sz w:val="22"/>
          <w:lang w:val="es-ES_tradnl"/>
        </w:rPr>
        <w:t xml:space="preserve"> con el acuerdo N° 1 de la sesión 72-2021, del 30 de setiembre de 2021, en relación con </w:t>
      </w:r>
      <w:r w:rsidR="0061332C" w:rsidRPr="00A134DF">
        <w:rPr>
          <w:rFonts w:cs="Arial"/>
          <w:sz w:val="22"/>
          <w:szCs w:val="22"/>
        </w:rPr>
        <w:t xml:space="preserve">el procedimiento 1-2021 </w:t>
      </w:r>
      <w:r w:rsidR="0061332C">
        <w:rPr>
          <w:rFonts w:cs="Arial"/>
          <w:sz w:val="22"/>
          <w:szCs w:val="22"/>
        </w:rPr>
        <w:t>“</w:t>
      </w:r>
      <w:r w:rsidR="0061332C" w:rsidRPr="00F549D6">
        <w:rPr>
          <w:rFonts w:cs="Arial"/>
          <w:sz w:val="22"/>
          <w:szCs w:val="22"/>
        </w:rPr>
        <w:t xml:space="preserve">Procedimiento Administrativo Ordinario </w:t>
      </w:r>
      <w:r w:rsidR="0061332C">
        <w:rPr>
          <w:rFonts w:cs="Arial"/>
          <w:sz w:val="22"/>
          <w:szCs w:val="22"/>
        </w:rPr>
        <w:t>d</w:t>
      </w:r>
      <w:r w:rsidR="0061332C" w:rsidRPr="00F549D6">
        <w:rPr>
          <w:rFonts w:cs="Arial"/>
          <w:sz w:val="22"/>
          <w:szCs w:val="22"/>
        </w:rPr>
        <w:t>e Carácter Anulatorio</w:t>
      </w:r>
      <w:r w:rsidR="0061332C">
        <w:rPr>
          <w:rFonts w:cs="Arial"/>
          <w:sz w:val="22"/>
          <w:szCs w:val="22"/>
        </w:rPr>
        <w:t xml:space="preserve">”, </w:t>
      </w:r>
      <w:r w:rsidR="0061332C" w:rsidRPr="00A134DF">
        <w:rPr>
          <w:rFonts w:cs="Arial"/>
          <w:sz w:val="22"/>
          <w:szCs w:val="22"/>
        </w:rPr>
        <w:t>en el Banco Hipotecario de la Vivienda</w:t>
      </w:r>
      <w:r w:rsidR="0061332C">
        <w:rPr>
          <w:rFonts w:cs="Arial"/>
          <w:sz w:val="22"/>
          <w:szCs w:val="22"/>
        </w:rPr>
        <w:t>.</w:t>
      </w:r>
    </w:p>
    <w:p w14:paraId="653D935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499EA3" w14:textId="77777777" w:rsidR="002B71CC" w:rsidRPr="00D14EAF" w:rsidRDefault="002B71CC" w:rsidP="002B71CC">
      <w:pPr>
        <w:spacing w:line="360" w:lineRule="auto"/>
        <w:jc w:val="both"/>
        <w:rPr>
          <w:rFonts w:cs="Arial"/>
          <w:b/>
          <w:sz w:val="22"/>
        </w:rPr>
      </w:pPr>
      <w:r w:rsidRPr="00D14EAF">
        <w:rPr>
          <w:rFonts w:cs="Arial"/>
          <w:b/>
          <w:sz w:val="22"/>
        </w:rPr>
        <w:t>************</w:t>
      </w:r>
    </w:p>
    <w:p w14:paraId="515791A1" w14:textId="77777777" w:rsidR="002B71CC" w:rsidRDefault="002B71CC" w:rsidP="002B71CC">
      <w:pPr>
        <w:spacing w:line="360" w:lineRule="auto"/>
        <w:jc w:val="both"/>
        <w:rPr>
          <w:rFonts w:cs="Arial"/>
          <w:sz w:val="22"/>
          <w:lang w:val="es-ES_tradnl"/>
        </w:rPr>
      </w:pPr>
    </w:p>
    <w:p w14:paraId="4B6B2FC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90CD" w14:textId="77777777" w:rsidR="00D13F56" w:rsidRDefault="00D13F56">
      <w:r>
        <w:separator/>
      </w:r>
    </w:p>
  </w:endnote>
  <w:endnote w:type="continuationSeparator" w:id="0">
    <w:p w14:paraId="42253FB3" w14:textId="77777777" w:rsidR="00D13F56" w:rsidRDefault="00D1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1125" w14:textId="77777777" w:rsidR="00D13F56" w:rsidRDefault="00D13F56">
      <w:r>
        <w:separator/>
      </w:r>
    </w:p>
  </w:footnote>
  <w:footnote w:type="continuationSeparator" w:id="0">
    <w:p w14:paraId="7AEC4272" w14:textId="77777777" w:rsidR="00D13F56" w:rsidRDefault="00D1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00FD" w14:textId="77777777" w:rsidR="009D03FE" w:rsidRDefault="009D03FE">
    <w:pPr>
      <w:pStyle w:val="Textoindependiente"/>
    </w:pPr>
  </w:p>
  <w:p w14:paraId="3ED9B630" w14:textId="60C013C7" w:rsidR="009D03FE" w:rsidRDefault="009D03FE">
    <w:pPr>
      <w:pStyle w:val="Textoindependiente"/>
      <w:rPr>
        <w:rStyle w:val="TextoindependienteCar"/>
        <w:sz w:val="18"/>
      </w:rPr>
    </w:pPr>
    <w:r>
      <w:rPr>
        <w:sz w:val="18"/>
      </w:rPr>
      <w:t xml:space="preserve">    </w:t>
    </w:r>
    <w:r w:rsidR="00320F35">
      <w:rPr>
        <w:sz w:val="18"/>
      </w:rPr>
      <w:t xml:space="preserve">Minuta de la sesión </w:t>
    </w:r>
    <w:r>
      <w:rPr>
        <w:sz w:val="18"/>
      </w:rPr>
      <w:t xml:space="preserve">Nº </w:t>
    </w:r>
    <w:r w:rsidR="001A2DAC">
      <w:rPr>
        <w:sz w:val="18"/>
      </w:rPr>
      <w:t>92</w:t>
    </w:r>
    <w:r>
      <w:rPr>
        <w:sz w:val="18"/>
      </w:rPr>
      <w:t>-20</w:t>
    </w:r>
    <w:r w:rsidR="00E97960">
      <w:rPr>
        <w:sz w:val="18"/>
      </w:rPr>
      <w:t>2</w:t>
    </w:r>
    <w:r w:rsidR="009449EE">
      <w:rPr>
        <w:sz w:val="18"/>
      </w:rPr>
      <w:t>1</w:t>
    </w:r>
    <w:r>
      <w:rPr>
        <w:sz w:val="18"/>
      </w:rPr>
      <w:t xml:space="preserve">                   </w:t>
    </w:r>
    <w:r w:rsidR="001A2DAC">
      <w:rPr>
        <w:sz w:val="18"/>
      </w:rPr>
      <w:t>13</w:t>
    </w:r>
    <w:r>
      <w:rPr>
        <w:sz w:val="18"/>
      </w:rPr>
      <w:t xml:space="preserve"> de </w:t>
    </w:r>
    <w:r w:rsidR="001A2DAC">
      <w:rPr>
        <w:sz w:val="18"/>
      </w:rPr>
      <w:t xml:space="preserve">diciembre </w:t>
    </w:r>
    <w:r>
      <w:rPr>
        <w:sz w:val="18"/>
      </w:rPr>
      <w:t>de 20</w:t>
    </w:r>
    <w:r w:rsidR="00E97960">
      <w:rPr>
        <w:sz w:val="18"/>
      </w:rPr>
      <w:t>2</w:t>
    </w:r>
    <w:r w:rsidR="009449EE">
      <w:rPr>
        <w:sz w:val="18"/>
      </w:rPr>
      <w:t>1</w:t>
    </w:r>
    <w:r>
      <w:rPr>
        <w:sz w:val="18"/>
      </w:rPr>
      <w:t xml:space="preserve">                                                       </w:t>
    </w:r>
    <w:r>
      <w:rPr>
        <w:rStyle w:val="TextoindependienteCar"/>
        <w:sz w:val="18"/>
      </w:rPr>
      <w:fldChar w:fldCharType="begin"/>
    </w:r>
    <w:r>
      <w:rPr>
        <w:rStyle w:val="TextoindependienteCar"/>
        <w:sz w:val="18"/>
      </w:rPr>
      <w:instrText xml:space="preserve"> PAGE </w:instrText>
    </w:r>
    <w:r>
      <w:rPr>
        <w:rStyle w:val="TextoindependienteCar"/>
        <w:sz w:val="18"/>
      </w:rPr>
      <w:fldChar w:fldCharType="separate"/>
    </w:r>
    <w:r w:rsidR="00861680">
      <w:rPr>
        <w:rStyle w:val="TextoindependienteCar"/>
        <w:noProof/>
        <w:sz w:val="18"/>
      </w:rPr>
      <w:t>17</w:t>
    </w:r>
    <w:r>
      <w:rPr>
        <w:rStyle w:val="TextoindependienteCar"/>
        <w:sz w:val="18"/>
      </w:rPr>
      <w:fldChar w:fldCharType="end"/>
    </w:r>
  </w:p>
  <w:p w14:paraId="412F25D4" w14:textId="2A41D482" w:rsidR="009D03FE" w:rsidRDefault="009D03FE">
    <w:pPr>
      <w:pStyle w:val="Textoindependiente"/>
      <w:rPr>
        <w:sz w:val="18"/>
      </w:rPr>
    </w:pPr>
    <w:r>
      <w:rPr>
        <w:rStyle w:val="TextoindependienteCa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A6FBD7"/>
    <w:multiLevelType w:val="hybridMultilevel"/>
    <w:tmpl w:val="B548942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D64509"/>
    <w:multiLevelType w:val="hybridMultilevel"/>
    <w:tmpl w:val="460A614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C65B2A"/>
    <w:multiLevelType w:val="hybridMultilevel"/>
    <w:tmpl w:val="61A1D7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61C7AC"/>
    <w:multiLevelType w:val="hybridMultilevel"/>
    <w:tmpl w:val="F8BF9F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53D620"/>
    <w:multiLevelType w:val="hybridMultilevel"/>
    <w:tmpl w:val="48A848E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4FD739"/>
    <w:multiLevelType w:val="hybridMultilevel"/>
    <w:tmpl w:val="0D50A9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4EC0F7"/>
    <w:multiLevelType w:val="hybridMultilevel"/>
    <w:tmpl w:val="5A193E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B54D4C"/>
    <w:multiLevelType w:val="hybridMultilevel"/>
    <w:tmpl w:val="2742CB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2" w15:restartNumberingAfterBreak="0">
    <w:nsid w:val="10780BCA"/>
    <w:multiLevelType w:val="hybridMultilevel"/>
    <w:tmpl w:val="0D1A070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5521A8F"/>
    <w:multiLevelType w:val="hybridMultilevel"/>
    <w:tmpl w:val="1D7C7DF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A9741A9"/>
    <w:multiLevelType w:val="hybridMultilevel"/>
    <w:tmpl w:val="B93EFFAE"/>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CC70A59"/>
    <w:multiLevelType w:val="hybridMultilevel"/>
    <w:tmpl w:val="2BD5A8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2F1F1DA"/>
    <w:multiLevelType w:val="hybridMultilevel"/>
    <w:tmpl w:val="50BAE6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47DD1"/>
    <w:multiLevelType w:val="hybridMultilevel"/>
    <w:tmpl w:val="07EAFC7E"/>
    <w:lvl w:ilvl="0" w:tplc="140A0011">
      <w:start w:val="1"/>
      <w:numFmt w:val="decimal"/>
      <w:lvlText w:val="%1)"/>
      <w:lvlJc w:val="left"/>
      <w:pPr>
        <w:ind w:left="720" w:hanging="360"/>
      </w:pPr>
    </w:lvl>
    <w:lvl w:ilvl="1" w:tplc="31B42E2E">
      <w:start w:val="1"/>
      <w:numFmt w:val="decimal"/>
      <w:lvlText w:val="%2."/>
      <w:lvlJc w:val="left"/>
      <w:pPr>
        <w:ind w:left="1440" w:hanging="360"/>
      </w:pPr>
      <w:rPr>
        <w:rFonts w:asciiTheme="minorHAnsi" w:eastAsiaTheme="minorHAnsi" w:hAnsiTheme="minorHAnsi" w:cstheme="minorBidi"/>
      </w:rPr>
    </w:lvl>
    <w:lvl w:ilvl="2" w:tplc="FCCCD96A">
      <w:start w:val="2"/>
      <w:numFmt w:val="decimal"/>
      <w:lvlText w:val="%3."/>
      <w:lvlJc w:val="left"/>
      <w:pPr>
        <w:ind w:left="2340" w:hanging="36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21E6251"/>
    <w:multiLevelType w:val="hybridMultilevel"/>
    <w:tmpl w:val="EC52921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7625FE8"/>
    <w:multiLevelType w:val="hybridMultilevel"/>
    <w:tmpl w:val="1C58E28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9"/>
  </w:num>
  <w:num w:numId="2">
    <w:abstractNumId w:val="7"/>
  </w:num>
  <w:num w:numId="3">
    <w:abstractNumId w:val="23"/>
  </w:num>
  <w:num w:numId="4">
    <w:abstractNumId w:val="6"/>
  </w:num>
  <w:num w:numId="5">
    <w:abstractNumId w:val="5"/>
  </w:num>
  <w:num w:numId="6">
    <w:abstractNumId w:val="24"/>
  </w:num>
  <w:num w:numId="7">
    <w:abstractNumId w:val="30"/>
  </w:num>
  <w:num w:numId="8">
    <w:abstractNumId w:val="20"/>
  </w:num>
  <w:num w:numId="9">
    <w:abstractNumId w:val="18"/>
  </w:num>
  <w:num w:numId="10">
    <w:abstractNumId w:val="11"/>
  </w:num>
  <w:num w:numId="11">
    <w:abstractNumId w:val="16"/>
  </w:num>
  <w:num w:numId="12">
    <w:abstractNumId w:val="31"/>
  </w:num>
  <w:num w:numId="13">
    <w:abstractNumId w:val="29"/>
  </w:num>
  <w:num w:numId="14">
    <w:abstractNumId w:val="27"/>
  </w:num>
  <w:num w:numId="15">
    <w:abstractNumId w:val="22"/>
  </w:num>
  <w:num w:numId="16">
    <w:abstractNumId w:val="25"/>
  </w:num>
  <w:num w:numId="17">
    <w:abstractNumId w:val="14"/>
  </w:num>
  <w:num w:numId="18">
    <w:abstractNumId w:val="28"/>
  </w:num>
  <w:num w:numId="19">
    <w:abstractNumId w:val="26"/>
  </w:num>
  <w:num w:numId="20">
    <w:abstractNumId w:val="21"/>
  </w:num>
  <w:num w:numId="21">
    <w:abstractNumId w:val="13"/>
  </w:num>
  <w:num w:numId="22">
    <w:abstractNumId w:val="15"/>
  </w:num>
  <w:num w:numId="23">
    <w:abstractNumId w:val="9"/>
  </w:num>
  <w:num w:numId="24">
    <w:abstractNumId w:val="8"/>
  </w:num>
  <w:num w:numId="25">
    <w:abstractNumId w:val="2"/>
  </w:num>
  <w:num w:numId="26">
    <w:abstractNumId w:val="17"/>
  </w:num>
  <w:num w:numId="27">
    <w:abstractNumId w:val="1"/>
  </w:num>
  <w:num w:numId="28">
    <w:abstractNumId w:val="3"/>
  </w:num>
  <w:num w:numId="29">
    <w:abstractNumId w:val="10"/>
  </w:num>
  <w:num w:numId="30">
    <w:abstractNumId w:val="0"/>
  </w:num>
  <w:num w:numId="31">
    <w:abstractNumId w:val="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P5JLOV66TOcwL5IePO9o7ptn2ztqfcVTpE9TY1DH/m/Ht0fnwArlZYo7Kuw8C8eQ2CNJnQtT6BJ6i5dwsQlCg==" w:salt="jaXKbQI/7UvQwu/fUpwyV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56"/>
    <w:rsid w:val="0000085A"/>
    <w:rsid w:val="0000117D"/>
    <w:rsid w:val="00011DC1"/>
    <w:rsid w:val="0001401F"/>
    <w:rsid w:val="00026DCA"/>
    <w:rsid w:val="00027E78"/>
    <w:rsid w:val="0003149C"/>
    <w:rsid w:val="0003318B"/>
    <w:rsid w:val="00036A8B"/>
    <w:rsid w:val="00047B24"/>
    <w:rsid w:val="00051DFB"/>
    <w:rsid w:val="00053A32"/>
    <w:rsid w:val="000547A2"/>
    <w:rsid w:val="00066502"/>
    <w:rsid w:val="00067B32"/>
    <w:rsid w:val="00070A06"/>
    <w:rsid w:val="00076A47"/>
    <w:rsid w:val="00076F01"/>
    <w:rsid w:val="00081BB0"/>
    <w:rsid w:val="000848CA"/>
    <w:rsid w:val="000857BB"/>
    <w:rsid w:val="00085DF1"/>
    <w:rsid w:val="0009389D"/>
    <w:rsid w:val="000A314F"/>
    <w:rsid w:val="000A6259"/>
    <w:rsid w:val="000B0F7B"/>
    <w:rsid w:val="000C4E35"/>
    <w:rsid w:val="000C5661"/>
    <w:rsid w:val="000F5F31"/>
    <w:rsid w:val="000F6315"/>
    <w:rsid w:val="000F6DBD"/>
    <w:rsid w:val="00103651"/>
    <w:rsid w:val="00105CCE"/>
    <w:rsid w:val="00113AC0"/>
    <w:rsid w:val="0011401E"/>
    <w:rsid w:val="001147C3"/>
    <w:rsid w:val="00117E78"/>
    <w:rsid w:val="001227FE"/>
    <w:rsid w:val="001316F3"/>
    <w:rsid w:val="00132BC4"/>
    <w:rsid w:val="001379E5"/>
    <w:rsid w:val="00154E36"/>
    <w:rsid w:val="00180B4E"/>
    <w:rsid w:val="00183234"/>
    <w:rsid w:val="0018634C"/>
    <w:rsid w:val="00186470"/>
    <w:rsid w:val="001909BE"/>
    <w:rsid w:val="00193B2D"/>
    <w:rsid w:val="00195DDB"/>
    <w:rsid w:val="00196DD0"/>
    <w:rsid w:val="001A2DAC"/>
    <w:rsid w:val="001B6D7C"/>
    <w:rsid w:val="001B703A"/>
    <w:rsid w:val="001C3F1B"/>
    <w:rsid w:val="001D19CE"/>
    <w:rsid w:val="001D2A60"/>
    <w:rsid w:val="001D7E23"/>
    <w:rsid w:val="001E55F8"/>
    <w:rsid w:val="001F277B"/>
    <w:rsid w:val="001F7D2C"/>
    <w:rsid w:val="0020067A"/>
    <w:rsid w:val="002026DC"/>
    <w:rsid w:val="00204086"/>
    <w:rsid w:val="00210B7F"/>
    <w:rsid w:val="00213FA6"/>
    <w:rsid w:val="00214849"/>
    <w:rsid w:val="002163C7"/>
    <w:rsid w:val="00236CA9"/>
    <w:rsid w:val="00237191"/>
    <w:rsid w:val="00240946"/>
    <w:rsid w:val="00243275"/>
    <w:rsid w:val="00243461"/>
    <w:rsid w:val="002515E5"/>
    <w:rsid w:val="00253CA2"/>
    <w:rsid w:val="00253D8D"/>
    <w:rsid w:val="00260325"/>
    <w:rsid w:val="00261C88"/>
    <w:rsid w:val="00270B9C"/>
    <w:rsid w:val="00271754"/>
    <w:rsid w:val="002726A0"/>
    <w:rsid w:val="00273438"/>
    <w:rsid w:val="002736F3"/>
    <w:rsid w:val="00273AB5"/>
    <w:rsid w:val="002751C8"/>
    <w:rsid w:val="00277DD3"/>
    <w:rsid w:val="00282C93"/>
    <w:rsid w:val="0028301A"/>
    <w:rsid w:val="00285C6C"/>
    <w:rsid w:val="0028757E"/>
    <w:rsid w:val="002A01D4"/>
    <w:rsid w:val="002A15D1"/>
    <w:rsid w:val="002A2D7D"/>
    <w:rsid w:val="002A51F3"/>
    <w:rsid w:val="002A6A4B"/>
    <w:rsid w:val="002B14F9"/>
    <w:rsid w:val="002B71CC"/>
    <w:rsid w:val="002C3962"/>
    <w:rsid w:val="002C6092"/>
    <w:rsid w:val="002D0146"/>
    <w:rsid w:val="002D158A"/>
    <w:rsid w:val="002E1BAC"/>
    <w:rsid w:val="002F3D41"/>
    <w:rsid w:val="003004E7"/>
    <w:rsid w:val="0030131C"/>
    <w:rsid w:val="003156CD"/>
    <w:rsid w:val="00317B31"/>
    <w:rsid w:val="00320F35"/>
    <w:rsid w:val="00320F9C"/>
    <w:rsid w:val="00326E52"/>
    <w:rsid w:val="00335993"/>
    <w:rsid w:val="00343CAA"/>
    <w:rsid w:val="00345E78"/>
    <w:rsid w:val="00346C2F"/>
    <w:rsid w:val="003473D2"/>
    <w:rsid w:val="0034741C"/>
    <w:rsid w:val="00352AFB"/>
    <w:rsid w:val="00353979"/>
    <w:rsid w:val="00367B23"/>
    <w:rsid w:val="00373725"/>
    <w:rsid w:val="00373B50"/>
    <w:rsid w:val="00374710"/>
    <w:rsid w:val="00375A04"/>
    <w:rsid w:val="003803AB"/>
    <w:rsid w:val="00380645"/>
    <w:rsid w:val="003853CD"/>
    <w:rsid w:val="00385D70"/>
    <w:rsid w:val="00386AA9"/>
    <w:rsid w:val="00392CDD"/>
    <w:rsid w:val="003A3FD8"/>
    <w:rsid w:val="003A4E5A"/>
    <w:rsid w:val="003A5204"/>
    <w:rsid w:val="003A70CE"/>
    <w:rsid w:val="003B0676"/>
    <w:rsid w:val="003B1738"/>
    <w:rsid w:val="003B20EA"/>
    <w:rsid w:val="003B7C1E"/>
    <w:rsid w:val="003C6FEB"/>
    <w:rsid w:val="003E65B7"/>
    <w:rsid w:val="003F0D8A"/>
    <w:rsid w:val="00407CC4"/>
    <w:rsid w:val="004149DE"/>
    <w:rsid w:val="00421BEA"/>
    <w:rsid w:val="00432126"/>
    <w:rsid w:val="00445673"/>
    <w:rsid w:val="00451B5D"/>
    <w:rsid w:val="004730B6"/>
    <w:rsid w:val="004755F8"/>
    <w:rsid w:val="0047593B"/>
    <w:rsid w:val="0048086A"/>
    <w:rsid w:val="0048746C"/>
    <w:rsid w:val="004930AA"/>
    <w:rsid w:val="0049653E"/>
    <w:rsid w:val="00496B93"/>
    <w:rsid w:val="00497711"/>
    <w:rsid w:val="004B373F"/>
    <w:rsid w:val="004B5885"/>
    <w:rsid w:val="004B7456"/>
    <w:rsid w:val="004C5B22"/>
    <w:rsid w:val="004C6159"/>
    <w:rsid w:val="004C724E"/>
    <w:rsid w:val="004E10F9"/>
    <w:rsid w:val="004E1777"/>
    <w:rsid w:val="004E5D21"/>
    <w:rsid w:val="005011AD"/>
    <w:rsid w:val="00506D4E"/>
    <w:rsid w:val="00513006"/>
    <w:rsid w:val="00513B4F"/>
    <w:rsid w:val="0052124A"/>
    <w:rsid w:val="00531B93"/>
    <w:rsid w:val="005352AC"/>
    <w:rsid w:val="005459D0"/>
    <w:rsid w:val="00546F17"/>
    <w:rsid w:val="005504E6"/>
    <w:rsid w:val="00572FBD"/>
    <w:rsid w:val="0057519A"/>
    <w:rsid w:val="00585347"/>
    <w:rsid w:val="0058568E"/>
    <w:rsid w:val="00595395"/>
    <w:rsid w:val="00595B36"/>
    <w:rsid w:val="0059625B"/>
    <w:rsid w:val="00596AB4"/>
    <w:rsid w:val="005A32C2"/>
    <w:rsid w:val="005A3FD6"/>
    <w:rsid w:val="005B45E6"/>
    <w:rsid w:val="005B67A2"/>
    <w:rsid w:val="005C18D2"/>
    <w:rsid w:val="005C6147"/>
    <w:rsid w:val="005C77CE"/>
    <w:rsid w:val="005D25EE"/>
    <w:rsid w:val="005E666A"/>
    <w:rsid w:val="005E7559"/>
    <w:rsid w:val="0061332C"/>
    <w:rsid w:val="00614D80"/>
    <w:rsid w:val="00615FBF"/>
    <w:rsid w:val="00623D36"/>
    <w:rsid w:val="006321F4"/>
    <w:rsid w:val="006354E4"/>
    <w:rsid w:val="00646C5C"/>
    <w:rsid w:val="0066494B"/>
    <w:rsid w:val="0066756A"/>
    <w:rsid w:val="00670156"/>
    <w:rsid w:val="00681878"/>
    <w:rsid w:val="00683504"/>
    <w:rsid w:val="00683EBF"/>
    <w:rsid w:val="00692A55"/>
    <w:rsid w:val="006954FC"/>
    <w:rsid w:val="006979B4"/>
    <w:rsid w:val="006A474B"/>
    <w:rsid w:val="006A66ED"/>
    <w:rsid w:val="006A779D"/>
    <w:rsid w:val="006B7846"/>
    <w:rsid w:val="006C0086"/>
    <w:rsid w:val="006C1542"/>
    <w:rsid w:val="006C1D3B"/>
    <w:rsid w:val="006C1F07"/>
    <w:rsid w:val="006C772C"/>
    <w:rsid w:val="006C7E2F"/>
    <w:rsid w:val="006D5482"/>
    <w:rsid w:val="006E31FB"/>
    <w:rsid w:val="006E7C0F"/>
    <w:rsid w:val="006F7DB3"/>
    <w:rsid w:val="007062BD"/>
    <w:rsid w:val="00706371"/>
    <w:rsid w:val="00711E6C"/>
    <w:rsid w:val="00723211"/>
    <w:rsid w:val="00727290"/>
    <w:rsid w:val="00735034"/>
    <w:rsid w:val="00735384"/>
    <w:rsid w:val="00737234"/>
    <w:rsid w:val="00741ED6"/>
    <w:rsid w:val="00743784"/>
    <w:rsid w:val="00751002"/>
    <w:rsid w:val="00753903"/>
    <w:rsid w:val="00754F78"/>
    <w:rsid w:val="007605D2"/>
    <w:rsid w:val="00765327"/>
    <w:rsid w:val="007666BC"/>
    <w:rsid w:val="007749FC"/>
    <w:rsid w:val="00780AB2"/>
    <w:rsid w:val="00793FEA"/>
    <w:rsid w:val="00797660"/>
    <w:rsid w:val="007B13B8"/>
    <w:rsid w:val="007B2EB9"/>
    <w:rsid w:val="007B5EDF"/>
    <w:rsid w:val="007C2929"/>
    <w:rsid w:val="007C3229"/>
    <w:rsid w:val="007C39B9"/>
    <w:rsid w:val="007C7FCC"/>
    <w:rsid w:val="007D1DE3"/>
    <w:rsid w:val="007D6EF8"/>
    <w:rsid w:val="007E31DD"/>
    <w:rsid w:val="007E73EE"/>
    <w:rsid w:val="007F181E"/>
    <w:rsid w:val="007F2BCB"/>
    <w:rsid w:val="007F614F"/>
    <w:rsid w:val="007F66D6"/>
    <w:rsid w:val="008006FA"/>
    <w:rsid w:val="008110AA"/>
    <w:rsid w:val="00811427"/>
    <w:rsid w:val="00820BE9"/>
    <w:rsid w:val="00825856"/>
    <w:rsid w:val="008343A2"/>
    <w:rsid w:val="00834957"/>
    <w:rsid w:val="00834A2F"/>
    <w:rsid w:val="00846281"/>
    <w:rsid w:val="00851373"/>
    <w:rsid w:val="00852ADB"/>
    <w:rsid w:val="00853B9E"/>
    <w:rsid w:val="00854961"/>
    <w:rsid w:val="00854DE9"/>
    <w:rsid w:val="00861680"/>
    <w:rsid w:val="00870163"/>
    <w:rsid w:val="00875497"/>
    <w:rsid w:val="00885083"/>
    <w:rsid w:val="00895A5D"/>
    <w:rsid w:val="00896BC6"/>
    <w:rsid w:val="008A45ED"/>
    <w:rsid w:val="008B3B97"/>
    <w:rsid w:val="008D2E21"/>
    <w:rsid w:val="008D35D8"/>
    <w:rsid w:val="008D6E0F"/>
    <w:rsid w:val="008E26AF"/>
    <w:rsid w:val="008F38A8"/>
    <w:rsid w:val="008F6C96"/>
    <w:rsid w:val="00904DD3"/>
    <w:rsid w:val="00911F06"/>
    <w:rsid w:val="009172DA"/>
    <w:rsid w:val="00920F04"/>
    <w:rsid w:val="00927CC4"/>
    <w:rsid w:val="00940420"/>
    <w:rsid w:val="009449EE"/>
    <w:rsid w:val="009669CF"/>
    <w:rsid w:val="00970567"/>
    <w:rsid w:val="00986348"/>
    <w:rsid w:val="00987CFE"/>
    <w:rsid w:val="00991A64"/>
    <w:rsid w:val="00996135"/>
    <w:rsid w:val="009A3520"/>
    <w:rsid w:val="009C11C0"/>
    <w:rsid w:val="009C1A83"/>
    <w:rsid w:val="009C3F8F"/>
    <w:rsid w:val="009D03FE"/>
    <w:rsid w:val="009D1F46"/>
    <w:rsid w:val="009D70A8"/>
    <w:rsid w:val="009D7725"/>
    <w:rsid w:val="009D78B0"/>
    <w:rsid w:val="009E1B07"/>
    <w:rsid w:val="009E1B1B"/>
    <w:rsid w:val="009F2788"/>
    <w:rsid w:val="009F62A9"/>
    <w:rsid w:val="00A0333C"/>
    <w:rsid w:val="00A074A0"/>
    <w:rsid w:val="00A134DF"/>
    <w:rsid w:val="00A27241"/>
    <w:rsid w:val="00A3046D"/>
    <w:rsid w:val="00A3146D"/>
    <w:rsid w:val="00A330FA"/>
    <w:rsid w:val="00A51B49"/>
    <w:rsid w:val="00A536DE"/>
    <w:rsid w:val="00A552A4"/>
    <w:rsid w:val="00A57ECD"/>
    <w:rsid w:val="00A67D25"/>
    <w:rsid w:val="00A70A82"/>
    <w:rsid w:val="00A73DC5"/>
    <w:rsid w:val="00A775DD"/>
    <w:rsid w:val="00A837EB"/>
    <w:rsid w:val="00A84AB6"/>
    <w:rsid w:val="00AA4E2A"/>
    <w:rsid w:val="00AB15C1"/>
    <w:rsid w:val="00AB1E41"/>
    <w:rsid w:val="00AB2826"/>
    <w:rsid w:val="00AB4B39"/>
    <w:rsid w:val="00AD4F06"/>
    <w:rsid w:val="00AE58AB"/>
    <w:rsid w:val="00AE7AB3"/>
    <w:rsid w:val="00AF4C49"/>
    <w:rsid w:val="00B00832"/>
    <w:rsid w:val="00B019A0"/>
    <w:rsid w:val="00B10327"/>
    <w:rsid w:val="00B110A7"/>
    <w:rsid w:val="00B20698"/>
    <w:rsid w:val="00B2152C"/>
    <w:rsid w:val="00B32D4C"/>
    <w:rsid w:val="00B32E16"/>
    <w:rsid w:val="00B34414"/>
    <w:rsid w:val="00B35A00"/>
    <w:rsid w:val="00B3640B"/>
    <w:rsid w:val="00B36CE6"/>
    <w:rsid w:val="00B42BF7"/>
    <w:rsid w:val="00B43B1F"/>
    <w:rsid w:val="00B43D83"/>
    <w:rsid w:val="00B5583C"/>
    <w:rsid w:val="00B56F87"/>
    <w:rsid w:val="00B64449"/>
    <w:rsid w:val="00B66D8C"/>
    <w:rsid w:val="00B771CE"/>
    <w:rsid w:val="00B97355"/>
    <w:rsid w:val="00BA3517"/>
    <w:rsid w:val="00BA3C35"/>
    <w:rsid w:val="00BA58F6"/>
    <w:rsid w:val="00BA7805"/>
    <w:rsid w:val="00BB034D"/>
    <w:rsid w:val="00BC1E08"/>
    <w:rsid w:val="00BD11AC"/>
    <w:rsid w:val="00BE0F52"/>
    <w:rsid w:val="00BE184C"/>
    <w:rsid w:val="00BE452A"/>
    <w:rsid w:val="00BF0C80"/>
    <w:rsid w:val="00BF124E"/>
    <w:rsid w:val="00C0084E"/>
    <w:rsid w:val="00C01425"/>
    <w:rsid w:val="00C12152"/>
    <w:rsid w:val="00C174B2"/>
    <w:rsid w:val="00C308C3"/>
    <w:rsid w:val="00C356AD"/>
    <w:rsid w:val="00C36F84"/>
    <w:rsid w:val="00C42332"/>
    <w:rsid w:val="00C4730D"/>
    <w:rsid w:val="00C50AAF"/>
    <w:rsid w:val="00C51550"/>
    <w:rsid w:val="00C676D8"/>
    <w:rsid w:val="00C80B39"/>
    <w:rsid w:val="00C92B18"/>
    <w:rsid w:val="00C95909"/>
    <w:rsid w:val="00CA3661"/>
    <w:rsid w:val="00CA42F6"/>
    <w:rsid w:val="00CC0A79"/>
    <w:rsid w:val="00CC60FC"/>
    <w:rsid w:val="00CC7940"/>
    <w:rsid w:val="00CD228C"/>
    <w:rsid w:val="00CD7A02"/>
    <w:rsid w:val="00CF0E50"/>
    <w:rsid w:val="00CF4BE9"/>
    <w:rsid w:val="00D032AE"/>
    <w:rsid w:val="00D034AB"/>
    <w:rsid w:val="00D13B6B"/>
    <w:rsid w:val="00D13F56"/>
    <w:rsid w:val="00D22B80"/>
    <w:rsid w:val="00D330C4"/>
    <w:rsid w:val="00D35784"/>
    <w:rsid w:val="00D37592"/>
    <w:rsid w:val="00D509A7"/>
    <w:rsid w:val="00D52E78"/>
    <w:rsid w:val="00D54758"/>
    <w:rsid w:val="00D54A13"/>
    <w:rsid w:val="00D60482"/>
    <w:rsid w:val="00D61F89"/>
    <w:rsid w:val="00D72C3B"/>
    <w:rsid w:val="00D96E54"/>
    <w:rsid w:val="00DA156E"/>
    <w:rsid w:val="00DA4441"/>
    <w:rsid w:val="00DA4C56"/>
    <w:rsid w:val="00DB38FB"/>
    <w:rsid w:val="00DB6D1B"/>
    <w:rsid w:val="00DC059B"/>
    <w:rsid w:val="00DC32CD"/>
    <w:rsid w:val="00DD6965"/>
    <w:rsid w:val="00DD718C"/>
    <w:rsid w:val="00DE0BBA"/>
    <w:rsid w:val="00DE7715"/>
    <w:rsid w:val="00E0071B"/>
    <w:rsid w:val="00E15FD6"/>
    <w:rsid w:val="00E2143B"/>
    <w:rsid w:val="00E31F79"/>
    <w:rsid w:val="00E36FFD"/>
    <w:rsid w:val="00E57178"/>
    <w:rsid w:val="00E6222D"/>
    <w:rsid w:val="00E63068"/>
    <w:rsid w:val="00E63BC8"/>
    <w:rsid w:val="00E646C7"/>
    <w:rsid w:val="00E76C46"/>
    <w:rsid w:val="00E8788A"/>
    <w:rsid w:val="00E94C87"/>
    <w:rsid w:val="00E94FFC"/>
    <w:rsid w:val="00E97960"/>
    <w:rsid w:val="00E979D2"/>
    <w:rsid w:val="00EA53B9"/>
    <w:rsid w:val="00EC02B6"/>
    <w:rsid w:val="00EC1F1D"/>
    <w:rsid w:val="00EC6324"/>
    <w:rsid w:val="00EC7E01"/>
    <w:rsid w:val="00ED71DE"/>
    <w:rsid w:val="00EE139E"/>
    <w:rsid w:val="00EE228C"/>
    <w:rsid w:val="00EE4383"/>
    <w:rsid w:val="00EE491C"/>
    <w:rsid w:val="00EF7D85"/>
    <w:rsid w:val="00F00FF1"/>
    <w:rsid w:val="00F05E5A"/>
    <w:rsid w:val="00F1305E"/>
    <w:rsid w:val="00F16E81"/>
    <w:rsid w:val="00F26A56"/>
    <w:rsid w:val="00F26D2F"/>
    <w:rsid w:val="00F30531"/>
    <w:rsid w:val="00F31891"/>
    <w:rsid w:val="00F343EA"/>
    <w:rsid w:val="00F357CB"/>
    <w:rsid w:val="00F42278"/>
    <w:rsid w:val="00F541D9"/>
    <w:rsid w:val="00F549D6"/>
    <w:rsid w:val="00F7512E"/>
    <w:rsid w:val="00F83C00"/>
    <w:rsid w:val="00F9130B"/>
    <w:rsid w:val="00F955C8"/>
    <w:rsid w:val="00F97718"/>
    <w:rsid w:val="00FA1809"/>
    <w:rsid w:val="00FA2104"/>
    <w:rsid w:val="00FA4CCB"/>
    <w:rsid w:val="00FA646C"/>
    <w:rsid w:val="00FC257F"/>
    <w:rsid w:val="00FC3C6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8373F"/>
  <w15:docId w15:val="{6FE6B81C-BF7F-41D6-8B11-C5D190A1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5204"/>
    <w:rPr>
      <w:rFonts w:ascii="Arial" w:hAnsi="Arial"/>
      <w:b/>
      <w:i/>
      <w:sz w:val="22"/>
      <w:u w:val="single"/>
      <w:lang w:val="es-ES" w:eastAsia="es-ES"/>
    </w:rPr>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uiPriority w:val="99"/>
    <w:pPr>
      <w:spacing w:line="360" w:lineRule="auto"/>
      <w:ind w:right="51"/>
      <w:jc w:val="both"/>
    </w:pPr>
    <w:rPr>
      <w:sz w:val="22"/>
      <w:szCs w:val="20"/>
    </w:rPr>
  </w:style>
  <w:style w:type="character" w:customStyle="1" w:styleId="TextoindependienteCar">
    <w:name w:val="Texto independiente Car"/>
    <w:basedOn w:val="Fuentedeprrafopredeter"/>
    <w:link w:val="Textoindependiente"/>
    <w:uiPriority w:val="99"/>
    <w:rsid w:val="003A5204"/>
    <w:rPr>
      <w:rFonts w:ascii="Arial" w:hAnsi="Arial"/>
      <w:sz w:val="22"/>
      <w:lang w:val="es-ES" w:eastAsia="es-ES"/>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customStyle="1" w:styleId="EncabezadoCar">
    <w:name w:val="Encabezado Car"/>
    <w:basedOn w:val="Fuentedeprrafopredeter"/>
    <w:link w:val="Encabezado"/>
    <w:uiPriority w:val="99"/>
    <w:rsid w:val="005E666A"/>
    <w:rPr>
      <w:rFonts w:ascii="Arial" w:hAnsi="Arial"/>
      <w:sz w:val="22"/>
      <w:lang w:eastAsia="es-ES"/>
    </w:rPr>
  </w:style>
  <w:style w:type="character" w:styleId="Nmerodepgina">
    <w:name w:val="page number"/>
    <w:basedOn w:val="Fuentedeprrafopredeter"/>
    <w:uiPriority w:val="99"/>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5E666A"/>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character" w:customStyle="1" w:styleId="Textoindependiente3Car">
    <w:name w:val="Texto independiente 3 Car"/>
    <w:basedOn w:val="Fuentedeprrafopredeter"/>
    <w:link w:val="Textoindependiente3"/>
    <w:uiPriority w:val="99"/>
    <w:rsid w:val="005E666A"/>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uiPriority w:val="99"/>
    <w:rsid w:val="004E1777"/>
    <w:pPr>
      <w:ind w:left="360" w:right="333"/>
      <w:jc w:val="both"/>
    </w:pPr>
    <w:rPr>
      <w:rFonts w:ascii="Times New Roman" w:hAnsi="Times New Roman"/>
      <w:szCs w:val="20"/>
      <w:lang w:val="es-ES_tradnl"/>
    </w:rPr>
  </w:style>
  <w:style w:type="table" w:styleId="Tablaconcuadrcula">
    <w:name w:val="Table Grid"/>
    <w:basedOn w:val="Tablanormal"/>
    <w:uiPriority w:val="9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extodegloboCar">
    <w:name w:val="Texto de globo Car"/>
    <w:basedOn w:val="Fuentedeprrafopredeter"/>
    <w:link w:val="Textodeglobo"/>
    <w:uiPriority w:val="99"/>
    <w:semiHidden/>
    <w:rsid w:val="005E666A"/>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5E666A"/>
    <w:rPr>
      <w:rFonts w:ascii="Tahoma" w:hAnsi="Tahoma" w:cs="Tahoma"/>
      <w:sz w:val="16"/>
      <w:szCs w:val="16"/>
    </w:rPr>
  </w:style>
  <w:style w:type="character" w:customStyle="1" w:styleId="TextodegloboCar1">
    <w:name w:val="Texto de globo Car1"/>
    <w:basedOn w:val="Fuentedeprrafopredeter"/>
    <w:uiPriority w:val="99"/>
    <w:semiHidden/>
    <w:rsid w:val="005E666A"/>
    <w:rPr>
      <w:rFonts w:ascii="Segoe UI" w:hAnsi="Segoe UI" w:cs="Segoe UI"/>
      <w:sz w:val="18"/>
      <w:szCs w:val="18"/>
      <w:lang w:val="es-ES" w:eastAsia="es-ES"/>
    </w:rPr>
  </w:style>
  <w:style w:type="paragraph" w:customStyle="1" w:styleId="CarCarCar1CarCarCarCarCarCarCarCarCarCarCarCar">
    <w:name w:val="Car Car Car1 Car Car Car Car Car Car Car Car Car Car Car Car"/>
    <w:basedOn w:val="Normal"/>
    <w:rsid w:val="005E666A"/>
    <w:pPr>
      <w:spacing w:after="160" w:line="240" w:lineRule="exact"/>
    </w:pPr>
    <w:rPr>
      <w:sz w:val="20"/>
      <w:szCs w:val="20"/>
      <w:lang w:val="en-US" w:eastAsia="en-US"/>
    </w:rPr>
  </w:style>
  <w:style w:type="paragraph" w:styleId="Textocomentario">
    <w:name w:val="annotation text"/>
    <w:basedOn w:val="Normal"/>
    <w:link w:val="TextocomentarioCar"/>
    <w:uiPriority w:val="99"/>
    <w:semiHidden/>
    <w:unhideWhenUsed/>
    <w:rsid w:val="005E666A"/>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5E666A"/>
    <w:rPr>
      <w:lang w:val="es-ES" w:eastAsia="es-ES"/>
    </w:rPr>
  </w:style>
  <w:style w:type="character" w:customStyle="1" w:styleId="AsuntodelcomentarioCar">
    <w:name w:val="Asunto del comentario Car"/>
    <w:basedOn w:val="TextocomentarioCar"/>
    <w:link w:val="Asuntodelcomentario"/>
    <w:uiPriority w:val="99"/>
    <w:semiHidden/>
    <w:rsid w:val="005E666A"/>
    <w:rPr>
      <w:b/>
      <w:bCs/>
      <w:lang w:val="es-ES" w:eastAsia="es-ES"/>
    </w:rPr>
  </w:style>
  <w:style w:type="paragraph" w:styleId="Asuntodelcomentario">
    <w:name w:val="annotation subject"/>
    <w:basedOn w:val="Textocomentario"/>
    <w:next w:val="Textocomentario"/>
    <w:link w:val="AsuntodelcomentarioCar"/>
    <w:uiPriority w:val="99"/>
    <w:semiHidden/>
    <w:unhideWhenUsed/>
    <w:rsid w:val="005E666A"/>
    <w:rPr>
      <w:b/>
      <w:bCs/>
    </w:rPr>
  </w:style>
  <w:style w:type="character" w:customStyle="1" w:styleId="AsuntodelcomentarioCar1">
    <w:name w:val="Asunto del comentario Car1"/>
    <w:basedOn w:val="TextocomentarioCar"/>
    <w:uiPriority w:val="99"/>
    <w:semiHidden/>
    <w:rsid w:val="005E666A"/>
    <w:rPr>
      <w:b/>
      <w:bCs/>
      <w:lang w:val="es-ES" w:eastAsia="es-ES"/>
    </w:rPr>
  </w:style>
  <w:style w:type="table" w:styleId="Listaclara-nfasis6">
    <w:name w:val="Light List Accent 6"/>
    <w:basedOn w:val="Tablanormal"/>
    <w:uiPriority w:val="61"/>
    <w:rsid w:val="005E666A"/>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5E666A"/>
    <w:rPr>
      <w:rFonts w:asciiTheme="majorHAnsi" w:eastAsiaTheme="majorEastAsia" w:hAnsiTheme="majorHAnsi" w:cstheme="majorBidi"/>
      <w:color w:val="000000" w:themeColor="text1"/>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5E666A"/>
    <w:rPr>
      <w:rFonts w:ascii="Arial" w:hAnsi="Arial"/>
      <w:sz w:val="24"/>
      <w:szCs w:val="24"/>
      <w:lang w:val="es-ES" w:eastAsia="es-ES"/>
    </w:rPr>
  </w:style>
  <w:style w:type="paragraph" w:customStyle="1" w:styleId="CarCarCarCarCar">
    <w:name w:val="Car Car Car Car Car"/>
    <w:basedOn w:val="Normal"/>
    <w:rsid w:val="005E666A"/>
    <w:pPr>
      <w:spacing w:after="160" w:line="240" w:lineRule="exact"/>
    </w:pPr>
    <w:rPr>
      <w:sz w:val="20"/>
      <w:szCs w:val="20"/>
      <w:lang w:val="en-US" w:eastAsia="en-US"/>
    </w:rPr>
  </w:style>
  <w:style w:type="table" w:styleId="Cuadrculaclara-nfasis6">
    <w:name w:val="Light Grid Accent 6"/>
    <w:basedOn w:val="Tablanormal"/>
    <w:uiPriority w:val="62"/>
    <w:rsid w:val="005E666A"/>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nfasis6">
    <w:name w:val="Medium Shading 1 Accent 6"/>
    <w:basedOn w:val="Tablanormal"/>
    <w:uiPriority w:val="63"/>
    <w:rsid w:val="005E666A"/>
    <w:rPr>
      <w:rFonts w:ascii="Arial" w:eastAsiaTheme="minorHAnsi" w:hAnsi="Arial" w:cstheme="minorBidi"/>
      <w:sz w:val="24"/>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5E666A"/>
    <w:rPr>
      <w:rFonts w:ascii="Arial" w:eastAsiaTheme="minorHAnsi" w:hAnsi="Arial" w:cstheme="minorBidi"/>
      <w:color w:val="E36C0A" w:themeColor="accent6" w:themeShade="BF"/>
      <w:sz w:val="24"/>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ladecuadrcula4-nfasis61">
    <w:name w:val="Tabla de cuadrícula 4 - Énfasis 61"/>
    <w:basedOn w:val="Tablanormal"/>
    <w:uiPriority w:val="49"/>
    <w:rsid w:val="005E666A"/>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5oscura-nfasis61">
    <w:name w:val="Tabla de cuadrícula 5 oscura - Énfasis 61"/>
    <w:basedOn w:val="Tablanormal"/>
    <w:uiPriority w:val="50"/>
    <w:rsid w:val="005E666A"/>
    <w:rPr>
      <w:rFonts w:ascii="Arial" w:eastAsiaTheme="minorHAnsi" w:hAnsi="Arial" w:cstheme="minorBidi"/>
      <w:sz w:val="24"/>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Hipervnculo">
    <w:name w:val="Hyperlink"/>
    <w:basedOn w:val="Fuentedeprrafopredeter"/>
    <w:uiPriority w:val="99"/>
    <w:unhideWhenUsed/>
    <w:rsid w:val="005E666A"/>
    <w:rPr>
      <w:color w:val="0000FF" w:themeColor="hyperlink"/>
      <w:u w:val="single"/>
    </w:rPr>
  </w:style>
  <w:style w:type="table" w:customStyle="1" w:styleId="Tabladecuadrcula4-nfasis62">
    <w:name w:val="Tabla de cuadrícula 4 - Énfasis 62"/>
    <w:basedOn w:val="Tablanormal"/>
    <w:uiPriority w:val="49"/>
    <w:rsid w:val="005E666A"/>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3-nfasis11">
    <w:name w:val="Tabla de lista 3 - Énfasis 11"/>
    <w:basedOn w:val="Tablanormal"/>
    <w:uiPriority w:val="48"/>
    <w:rsid w:val="005E666A"/>
    <w:rPr>
      <w:rFonts w:ascii="Arial" w:eastAsiaTheme="minorHAnsi" w:hAnsi="Arial" w:cstheme="minorBidi"/>
      <w:sz w:val="24"/>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2-nfasis61">
    <w:name w:val="Tabla de lista 2 - Énfasis 61"/>
    <w:basedOn w:val="Tablanormal"/>
    <w:uiPriority w:val="47"/>
    <w:rsid w:val="005E666A"/>
    <w:rPr>
      <w:rFonts w:ascii="Arial" w:eastAsiaTheme="minorHAnsi" w:hAnsi="Arial" w:cstheme="minorBidi"/>
      <w:sz w:val="24"/>
      <w:szCs w:val="22"/>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arCarCarCarCarCarCarCar">
    <w:name w:val="Car Car Car Car Car Car Car Car"/>
    <w:basedOn w:val="Normal"/>
    <w:rsid w:val="005E666A"/>
    <w:pPr>
      <w:spacing w:after="160" w:line="240" w:lineRule="exact"/>
    </w:pPr>
    <w:rPr>
      <w:sz w:val="20"/>
      <w:szCs w:val="20"/>
      <w:lang w:val="en-US" w:eastAsia="en-US"/>
    </w:rPr>
  </w:style>
  <w:style w:type="table" w:styleId="Sombreadoclaro-nfasis5">
    <w:name w:val="Light Shading Accent 5"/>
    <w:basedOn w:val="Tablanormal"/>
    <w:uiPriority w:val="60"/>
    <w:rsid w:val="005E666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5E666A"/>
    <w:pPr>
      <w:autoSpaceDE w:val="0"/>
      <w:autoSpaceDN w:val="0"/>
      <w:adjustRightInd w:val="0"/>
    </w:pPr>
    <w:rPr>
      <w:rFonts w:ascii="Calibri" w:eastAsiaTheme="minorHAnsi" w:hAnsi="Calibri" w:cs="Calibri"/>
      <w:color w:val="000000"/>
      <w:sz w:val="24"/>
      <w:szCs w:val="24"/>
      <w:lang w:eastAsia="en-US"/>
    </w:rPr>
  </w:style>
  <w:style w:type="paragraph" w:customStyle="1" w:styleId="msonormal0">
    <w:name w:val="msonormal"/>
    <w:basedOn w:val="Normal"/>
    <w:rsid w:val="005E666A"/>
    <w:pPr>
      <w:spacing w:before="100" w:beforeAutospacing="1" w:after="100" w:afterAutospacing="1"/>
    </w:pPr>
    <w:rPr>
      <w:rFonts w:ascii="Times New Roman" w:hAnsi="Times New Roman"/>
      <w:lang w:val="es-CR" w:eastAsia="es-CR"/>
    </w:rPr>
  </w:style>
  <w:style w:type="paragraph" w:customStyle="1" w:styleId="font5">
    <w:name w:val="font5"/>
    <w:basedOn w:val="Normal"/>
    <w:rsid w:val="005E666A"/>
    <w:pPr>
      <w:spacing w:before="100" w:beforeAutospacing="1" w:after="100" w:afterAutospacing="1"/>
    </w:pPr>
    <w:rPr>
      <w:rFonts w:ascii="Calibri" w:hAnsi="Calibri"/>
      <w:b/>
      <w:bCs/>
      <w:color w:val="FFFFFF"/>
      <w:sz w:val="18"/>
      <w:szCs w:val="18"/>
      <w:lang w:val="es-CR" w:eastAsia="es-CR"/>
    </w:rPr>
  </w:style>
  <w:style w:type="paragraph" w:customStyle="1" w:styleId="font6">
    <w:name w:val="font6"/>
    <w:basedOn w:val="Normal"/>
    <w:rsid w:val="005E666A"/>
    <w:pPr>
      <w:spacing w:before="100" w:beforeAutospacing="1" w:after="100" w:afterAutospacing="1"/>
    </w:pPr>
    <w:rPr>
      <w:rFonts w:ascii="Calibri" w:hAnsi="Calibri"/>
      <w:b/>
      <w:bCs/>
      <w:color w:val="FFFFFF"/>
      <w:sz w:val="18"/>
      <w:szCs w:val="18"/>
      <w:lang w:val="es-CR" w:eastAsia="es-CR"/>
    </w:rPr>
  </w:style>
  <w:style w:type="paragraph" w:customStyle="1" w:styleId="xl72">
    <w:name w:val="xl72"/>
    <w:basedOn w:val="Normal"/>
    <w:rsid w:val="005E666A"/>
    <w:pPr>
      <w:pBdr>
        <w:top w:val="single" w:sz="8" w:space="0" w:color="F79646"/>
        <w:left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3">
    <w:name w:val="xl73"/>
    <w:basedOn w:val="Normal"/>
    <w:rsid w:val="005E666A"/>
    <w:pPr>
      <w:pBdr>
        <w:top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4">
    <w:name w:val="xl74"/>
    <w:basedOn w:val="Normal"/>
    <w:rsid w:val="005E666A"/>
    <w:pPr>
      <w:pBdr>
        <w:top w:val="single" w:sz="8" w:space="0" w:color="F79646"/>
        <w:bottom w:val="single" w:sz="8" w:space="0" w:color="F79646"/>
        <w:right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5">
    <w:name w:val="xl75"/>
    <w:basedOn w:val="Normal"/>
    <w:rsid w:val="005E666A"/>
    <w:pPr>
      <w:pBdr>
        <w:left w:val="single" w:sz="8" w:space="0" w:color="FABF8F"/>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6">
    <w:name w:val="xl76"/>
    <w:basedOn w:val="Normal"/>
    <w:rsid w:val="005E666A"/>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7">
    <w:name w:val="xl77"/>
    <w:basedOn w:val="Normal"/>
    <w:rsid w:val="005E666A"/>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8">
    <w:name w:val="xl78"/>
    <w:basedOn w:val="Normal"/>
    <w:rsid w:val="005E666A"/>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9">
    <w:name w:val="xl79"/>
    <w:basedOn w:val="Normal"/>
    <w:rsid w:val="005E666A"/>
    <w:pPr>
      <w:pBdr>
        <w:bottom w:val="single" w:sz="8" w:space="0" w:color="FABF8F"/>
        <w:right w:val="single" w:sz="8" w:space="0" w:color="FABF8F"/>
      </w:pBdr>
      <w:shd w:val="clear" w:color="000000" w:fill="A6A6A6"/>
      <w:spacing w:before="100" w:beforeAutospacing="1" w:after="100" w:afterAutospacing="1"/>
      <w:jc w:val="center"/>
      <w:textAlignment w:val="center"/>
    </w:pPr>
    <w:rPr>
      <w:rFonts w:ascii="Times New Roman" w:hAnsi="Times New Roman"/>
      <w:color w:val="000000"/>
      <w:sz w:val="18"/>
      <w:szCs w:val="18"/>
      <w:lang w:val="es-CR" w:eastAsia="es-CR"/>
    </w:rPr>
  </w:style>
  <w:style w:type="table" w:styleId="Tablaconcuadrcula1clara">
    <w:name w:val="Grid Table 1 Light"/>
    <w:basedOn w:val="Tablanormal"/>
    <w:uiPriority w:val="46"/>
    <w:rsid w:val="005E666A"/>
    <w:rPr>
      <w:rFonts w:ascii="Arial" w:eastAsiaTheme="minorHAnsi" w:hAnsi="Arial" w:cstheme="minorBidi"/>
      <w:sz w:val="24"/>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5E666A"/>
    <w:rPr>
      <w:rFonts w:ascii="Arial" w:eastAsiaTheme="minorHAnsi" w:hAnsi="Arial" w:cstheme="minorBidi"/>
      <w:sz w:val="24"/>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1">
    <w:name w:val="List Table 4 Accent 1"/>
    <w:basedOn w:val="Tablanormal"/>
    <w:uiPriority w:val="49"/>
    <w:rsid w:val="005E666A"/>
    <w:rPr>
      <w:rFonts w:ascii="Arial" w:eastAsiaTheme="minorHAnsi" w:hAnsi="Arial" w:cstheme="minorBidi"/>
      <w:sz w:val="24"/>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tulo">
    <w:name w:val="Subtitle"/>
    <w:basedOn w:val="Normal"/>
    <w:link w:val="SubttuloCar"/>
    <w:qFormat/>
    <w:rsid w:val="005E666A"/>
    <w:pPr>
      <w:spacing w:after="60"/>
      <w:jc w:val="center"/>
      <w:outlineLvl w:val="1"/>
    </w:pPr>
    <w:rPr>
      <w:rFonts w:cs="Arial"/>
    </w:rPr>
  </w:style>
  <w:style w:type="character" w:customStyle="1" w:styleId="SubttuloCar">
    <w:name w:val="Subtítulo Car"/>
    <w:basedOn w:val="Fuentedeprrafopredeter"/>
    <w:link w:val="Subttulo"/>
    <w:rsid w:val="005E666A"/>
    <w:rPr>
      <w:rFonts w:ascii="Arial" w:hAnsi="Arial" w:cs="Arial"/>
      <w:sz w:val="24"/>
      <w:szCs w:val="24"/>
      <w:lang w:val="es-ES" w:eastAsia="es-ES"/>
    </w:rPr>
  </w:style>
  <w:style w:type="paragraph" w:customStyle="1" w:styleId="xl65">
    <w:name w:val="xl65"/>
    <w:basedOn w:val="Normal"/>
    <w:rsid w:val="005E666A"/>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66">
    <w:name w:val="xl66"/>
    <w:basedOn w:val="Normal"/>
    <w:rsid w:val="005E666A"/>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rFonts w:cs="Arial"/>
      <w:b/>
      <w:bCs/>
      <w:color w:val="FFFFFF"/>
      <w:sz w:val="18"/>
      <w:szCs w:val="18"/>
      <w:lang w:val="es-CR" w:eastAsia="es-CR"/>
    </w:rPr>
  </w:style>
  <w:style w:type="paragraph" w:customStyle="1" w:styleId="xl67">
    <w:name w:val="xl67"/>
    <w:basedOn w:val="Normal"/>
    <w:rsid w:val="005E6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CR" w:eastAsia="es-CR"/>
    </w:rPr>
  </w:style>
  <w:style w:type="paragraph" w:customStyle="1" w:styleId="xl68">
    <w:name w:val="xl68"/>
    <w:basedOn w:val="Normal"/>
    <w:rsid w:val="005E6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lang w:val="es-CR" w:eastAsia="es-CR"/>
    </w:rPr>
  </w:style>
  <w:style w:type="paragraph" w:customStyle="1" w:styleId="xl69">
    <w:name w:val="xl69"/>
    <w:basedOn w:val="Normal"/>
    <w:rsid w:val="005E66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s-CR" w:eastAsia="es-CR"/>
    </w:rPr>
  </w:style>
  <w:style w:type="paragraph" w:customStyle="1" w:styleId="xl70">
    <w:name w:val="xl70"/>
    <w:basedOn w:val="Normal"/>
    <w:rsid w:val="005E6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CR" w:eastAsia="es-CR"/>
    </w:rPr>
  </w:style>
  <w:style w:type="paragraph" w:customStyle="1" w:styleId="xl71">
    <w:name w:val="xl71"/>
    <w:basedOn w:val="Normal"/>
    <w:rsid w:val="005E6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CR" w:eastAsia="es-CR"/>
    </w:rPr>
  </w:style>
  <w:style w:type="paragraph" w:customStyle="1" w:styleId="xl80">
    <w:name w:val="xl80"/>
    <w:basedOn w:val="Normal"/>
    <w:rsid w:val="005E666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color w:val="000000"/>
      <w:lang w:val="es-CR" w:eastAsia="es-CR"/>
    </w:rPr>
  </w:style>
  <w:style w:type="paragraph" w:customStyle="1" w:styleId="xl81">
    <w:name w:val="xl81"/>
    <w:basedOn w:val="Normal"/>
    <w:rsid w:val="005E666A"/>
    <w:pPr>
      <w:spacing w:before="100" w:beforeAutospacing="1" w:after="100" w:afterAutospacing="1"/>
      <w:jc w:val="center"/>
      <w:textAlignment w:val="center"/>
    </w:pPr>
    <w:rPr>
      <w:rFonts w:ascii="Times New Roman" w:hAnsi="Times New Roman"/>
      <w:color w:val="000000"/>
      <w:lang w:val="es-CR" w:eastAsia="es-CR"/>
    </w:rPr>
  </w:style>
  <w:style w:type="paragraph" w:customStyle="1" w:styleId="xl82">
    <w:name w:val="xl82"/>
    <w:basedOn w:val="Normal"/>
    <w:rsid w:val="005E666A"/>
    <w:pPr>
      <w:pBdr>
        <w:top w:val="single" w:sz="4" w:space="0" w:color="auto"/>
        <w:left w:val="single" w:sz="4" w:space="0" w:color="auto"/>
        <w:right w:val="single" w:sz="4" w:space="0" w:color="auto"/>
      </w:pBdr>
      <w:shd w:val="clear" w:color="000000" w:fill="70AD47"/>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83">
    <w:name w:val="xl83"/>
    <w:basedOn w:val="Normal"/>
    <w:rsid w:val="005E6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lang w:val="es-CR" w:eastAsia="es-CR"/>
    </w:rPr>
  </w:style>
  <w:style w:type="paragraph" w:customStyle="1" w:styleId="xl84">
    <w:name w:val="xl84"/>
    <w:basedOn w:val="Normal"/>
    <w:rsid w:val="005E6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lang w:val="es-CR" w:eastAsia="es-CR"/>
    </w:rPr>
  </w:style>
  <w:style w:type="paragraph" w:customStyle="1" w:styleId="xl85">
    <w:name w:val="xl85"/>
    <w:basedOn w:val="Normal"/>
    <w:rsid w:val="005E666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lang w:val="es-CR" w:eastAsia="es-CR"/>
    </w:rPr>
  </w:style>
  <w:style w:type="paragraph" w:customStyle="1" w:styleId="xl86">
    <w:name w:val="xl86"/>
    <w:basedOn w:val="Normal"/>
    <w:rsid w:val="005E666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color w:val="000000"/>
      <w:lang w:val="es-CR" w:eastAsia="es-CR"/>
    </w:rPr>
  </w:style>
  <w:style w:type="paragraph" w:customStyle="1" w:styleId="xl87">
    <w:name w:val="xl87"/>
    <w:basedOn w:val="Normal"/>
    <w:rsid w:val="005E6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CR" w:eastAsia="es-CR"/>
    </w:rPr>
  </w:style>
  <w:style w:type="paragraph" w:customStyle="1" w:styleId="xl88">
    <w:name w:val="xl88"/>
    <w:basedOn w:val="Normal"/>
    <w:rsid w:val="005E666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lang w:val="es-CR" w:eastAsia="es-CR"/>
    </w:rPr>
  </w:style>
  <w:style w:type="table" w:styleId="Tablaconcuadrcula4-nfasis2">
    <w:name w:val="Grid Table 4 Accent 2"/>
    <w:basedOn w:val="Tablanormal"/>
    <w:uiPriority w:val="49"/>
    <w:rsid w:val="005E666A"/>
    <w:rPr>
      <w:rFonts w:ascii="Arial" w:eastAsiaTheme="minorHAnsi" w:hAnsi="Arial" w:cstheme="minorBidi"/>
      <w:sz w:val="24"/>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6">
    <w:name w:val="Grid Table 4 Accent 6"/>
    <w:basedOn w:val="Tablanormal"/>
    <w:uiPriority w:val="49"/>
    <w:rsid w:val="005E666A"/>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CharacterStyle1">
    <w:name w:val="Character Style 1"/>
    <w:uiPriority w:val="99"/>
    <w:rsid w:val="005E666A"/>
    <w:rPr>
      <w:sz w:val="20"/>
      <w:szCs w:val="20"/>
    </w:rPr>
  </w:style>
  <w:style w:type="character" w:customStyle="1" w:styleId="CharacterStyle2">
    <w:name w:val="Character Style 2"/>
    <w:uiPriority w:val="99"/>
    <w:rsid w:val="005E666A"/>
    <w:rPr>
      <w:sz w:val="20"/>
      <w:szCs w:val="20"/>
    </w:rPr>
  </w:style>
  <w:style w:type="paragraph" w:customStyle="1" w:styleId="Style1">
    <w:name w:val="Style 1"/>
    <w:basedOn w:val="Normal"/>
    <w:uiPriority w:val="99"/>
    <w:rsid w:val="005E666A"/>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5E666A"/>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table" w:customStyle="1" w:styleId="Tablaconcuadrcula4-nfasis61">
    <w:name w:val="Tabla con cuadrícula 4 - Énfasis 61"/>
    <w:basedOn w:val="Tablanormal"/>
    <w:uiPriority w:val="49"/>
    <w:rsid w:val="005E666A"/>
    <w:rPr>
      <w:rFonts w:eastAsia="MS Mincho"/>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arCarCar1CarCarCarCarCarCar0">
    <w:name w:val="Car Car Car1 Car Car Car Car Car Car"/>
    <w:basedOn w:val="Normal"/>
    <w:rsid w:val="007666BC"/>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1043</TotalTime>
  <Pages>35</Pages>
  <Words>10549</Words>
  <Characters>60634</Characters>
  <Application>Microsoft Office Word</Application>
  <DocSecurity>8</DocSecurity>
  <Lines>505</Lines>
  <Paragraphs>142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64</cp:revision>
  <cp:lastPrinted>2011-09-07T16:03:00Z</cp:lastPrinted>
  <dcterms:created xsi:type="dcterms:W3CDTF">2021-12-14T14:38:00Z</dcterms:created>
  <dcterms:modified xsi:type="dcterms:W3CDTF">2021-12-21T16:19:00Z</dcterms:modified>
</cp:coreProperties>
</file>