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88EE" w14:textId="77777777" w:rsidR="00FA4CCB" w:rsidRPr="006056E5" w:rsidRDefault="00FA4CCB" w:rsidP="006056E5">
      <w:pPr>
        <w:ind w:right="51"/>
        <w:jc w:val="center"/>
        <w:rPr>
          <w:rFonts w:cs="Arial"/>
          <w:b/>
          <w:bCs/>
        </w:rPr>
      </w:pPr>
      <w:r w:rsidRPr="006056E5">
        <w:rPr>
          <w:rFonts w:cs="Arial"/>
          <w:b/>
          <w:bCs/>
        </w:rPr>
        <w:t>BANCO HIPOTECARIO DE LA VIVIENDA</w:t>
      </w:r>
    </w:p>
    <w:p w14:paraId="7C58DFB5" w14:textId="77777777" w:rsidR="00FA4CCB" w:rsidRDefault="00FA4CCB">
      <w:pPr>
        <w:spacing w:line="360" w:lineRule="auto"/>
        <w:ind w:right="51"/>
        <w:jc w:val="center"/>
        <w:rPr>
          <w:rFonts w:cs="Arial"/>
          <w:b/>
          <w:sz w:val="22"/>
          <w:u w:val="single"/>
        </w:rPr>
      </w:pPr>
      <w:r>
        <w:rPr>
          <w:rFonts w:cs="Arial"/>
          <w:b/>
          <w:sz w:val="22"/>
          <w:u w:val="single"/>
        </w:rPr>
        <w:t>JUNTA DIRECTIVA</w:t>
      </w:r>
    </w:p>
    <w:p w14:paraId="788B2D5E" w14:textId="77777777" w:rsidR="00FA4CCB" w:rsidRDefault="00FA4CCB">
      <w:pPr>
        <w:spacing w:line="360" w:lineRule="auto"/>
        <w:ind w:right="51"/>
        <w:jc w:val="center"/>
        <w:rPr>
          <w:rFonts w:cs="Arial"/>
          <w:b/>
          <w:sz w:val="22"/>
          <w:u w:val="single"/>
        </w:rPr>
      </w:pPr>
    </w:p>
    <w:p w14:paraId="0E5870DA" w14:textId="3F1B06EA"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411EEB">
        <w:rPr>
          <w:rFonts w:cs="Arial"/>
          <w:b/>
          <w:sz w:val="22"/>
          <w:u w:val="single"/>
        </w:rPr>
        <w:t>EXTRA</w:t>
      </w:r>
      <w:r w:rsidR="00FA4CCB">
        <w:rPr>
          <w:rFonts w:cs="Arial"/>
          <w:b/>
          <w:sz w:val="22"/>
          <w:u w:val="single"/>
        </w:rPr>
        <w:t xml:space="preserve">ORDINARIA </w:t>
      </w:r>
      <w:r>
        <w:rPr>
          <w:rFonts w:cs="Arial"/>
          <w:b/>
          <w:sz w:val="22"/>
          <w:u w:val="single"/>
        </w:rPr>
        <w:t xml:space="preserve">N° </w:t>
      </w:r>
      <w:r w:rsidR="00EC4265">
        <w:rPr>
          <w:rFonts w:cs="Arial"/>
          <w:b/>
          <w:sz w:val="22"/>
          <w:u w:val="single"/>
        </w:rPr>
        <w:t>88</w:t>
      </w:r>
      <w:r>
        <w:rPr>
          <w:rFonts w:cs="Arial"/>
          <w:b/>
          <w:sz w:val="22"/>
          <w:u w:val="single"/>
        </w:rPr>
        <w:t>-20</w:t>
      </w:r>
      <w:r w:rsidR="00E97960">
        <w:rPr>
          <w:rFonts w:cs="Arial"/>
          <w:b/>
          <w:sz w:val="22"/>
          <w:u w:val="single"/>
        </w:rPr>
        <w:t>2</w:t>
      </w:r>
      <w:r w:rsidR="009449EE">
        <w:rPr>
          <w:rFonts w:cs="Arial"/>
          <w:b/>
          <w:sz w:val="22"/>
          <w:u w:val="single"/>
        </w:rPr>
        <w:t>1</w:t>
      </w:r>
    </w:p>
    <w:p w14:paraId="71EE1EDA" w14:textId="67363F7C" w:rsidR="00FA4CCB" w:rsidRDefault="00FA4CCB">
      <w:pPr>
        <w:spacing w:line="360" w:lineRule="auto"/>
        <w:ind w:right="51"/>
        <w:jc w:val="center"/>
        <w:rPr>
          <w:rFonts w:cs="Arial"/>
          <w:b/>
          <w:sz w:val="22"/>
          <w:u w:val="single"/>
        </w:rPr>
      </w:pPr>
      <w:r>
        <w:rPr>
          <w:rFonts w:cs="Arial"/>
          <w:b/>
          <w:sz w:val="22"/>
          <w:u w:val="single"/>
        </w:rPr>
        <w:t xml:space="preserve">DEL </w:t>
      </w:r>
      <w:r w:rsidR="00EC4265">
        <w:rPr>
          <w:rFonts w:cs="Arial"/>
          <w:b/>
          <w:sz w:val="22"/>
          <w:u w:val="single"/>
        </w:rPr>
        <w:t>25</w:t>
      </w:r>
      <w:r>
        <w:rPr>
          <w:rFonts w:cs="Arial"/>
          <w:b/>
          <w:sz w:val="22"/>
          <w:u w:val="single"/>
        </w:rPr>
        <w:t xml:space="preserve"> DE </w:t>
      </w:r>
      <w:r w:rsidR="00EC4265">
        <w:rPr>
          <w:rFonts w:cs="Arial"/>
          <w:b/>
          <w:sz w:val="22"/>
          <w:u w:val="single"/>
        </w:rPr>
        <w:t>NOVIEMBRE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57229239"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4506674" w14:textId="77777777" w:rsidR="00FA4CCB" w:rsidRDefault="00FA4CCB">
      <w:pPr>
        <w:spacing w:line="360" w:lineRule="auto"/>
        <w:ind w:right="51"/>
        <w:jc w:val="center"/>
        <w:rPr>
          <w:rFonts w:cs="Arial"/>
          <w:b/>
          <w:sz w:val="22"/>
          <w:u w:val="single"/>
        </w:rPr>
      </w:pPr>
    </w:p>
    <w:p w14:paraId="7B77507F" w14:textId="0D4C51E2"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ED4B2A" w:rsidRPr="00ED4B2A">
        <w:rPr>
          <w:rFonts w:cs="Arial"/>
          <w:sz w:val="22"/>
        </w:rPr>
        <w:t xml:space="preserve"> </w:t>
      </w:r>
      <w:r w:rsidR="00ED4B2A">
        <w:rPr>
          <w:rFonts w:cs="Arial"/>
          <w:sz w:val="22"/>
        </w:rPr>
        <w:t>La Directora Dania Chavarría Núñez, Vicepresidenta, se incorpora a la sesión a partir del minuto 29:33.</w:t>
      </w:r>
    </w:p>
    <w:p w14:paraId="2B58089B" w14:textId="77777777" w:rsidR="00AD4F06" w:rsidRDefault="00AD4F06" w:rsidP="0066494B">
      <w:pPr>
        <w:spacing w:line="360" w:lineRule="auto"/>
        <w:jc w:val="both"/>
        <w:rPr>
          <w:rFonts w:cs="Arial"/>
          <w:sz w:val="22"/>
        </w:rPr>
      </w:pPr>
    </w:p>
    <w:p w14:paraId="6B4EEE82"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66C6D370" w14:textId="77777777" w:rsidR="006321F4" w:rsidRPr="00D14EAF" w:rsidRDefault="006321F4" w:rsidP="006321F4">
      <w:pPr>
        <w:spacing w:line="360" w:lineRule="auto"/>
        <w:jc w:val="both"/>
        <w:rPr>
          <w:rFonts w:cs="Arial"/>
          <w:b/>
          <w:sz w:val="22"/>
        </w:rPr>
      </w:pPr>
      <w:r w:rsidRPr="00D14EAF">
        <w:rPr>
          <w:rFonts w:cs="Arial"/>
          <w:b/>
          <w:sz w:val="22"/>
        </w:rPr>
        <w:t>************</w:t>
      </w:r>
    </w:p>
    <w:p w14:paraId="74AA5690" w14:textId="77777777" w:rsidR="00FA4CCB" w:rsidRDefault="00FA4CCB" w:rsidP="0066494B">
      <w:pPr>
        <w:spacing w:line="360" w:lineRule="auto"/>
        <w:jc w:val="both"/>
        <w:rPr>
          <w:rFonts w:cs="Arial"/>
          <w:sz w:val="22"/>
        </w:rPr>
      </w:pPr>
    </w:p>
    <w:p w14:paraId="45C7BB36" w14:textId="77777777" w:rsidR="00FA4CCB" w:rsidRDefault="00FA4CCB" w:rsidP="0066494B">
      <w:pPr>
        <w:pStyle w:val="Ttulo4"/>
        <w:spacing w:line="360" w:lineRule="auto"/>
        <w:jc w:val="both"/>
        <w:rPr>
          <w:rFonts w:cs="Arial"/>
        </w:rPr>
      </w:pPr>
      <w:r>
        <w:rPr>
          <w:rFonts w:cs="Arial"/>
        </w:rPr>
        <w:t>Asuntos conocidos en la presente sesión</w:t>
      </w:r>
    </w:p>
    <w:p w14:paraId="1A65EBD9" w14:textId="77777777" w:rsidR="00FA4CCB" w:rsidRDefault="00FA4CCB" w:rsidP="0066494B">
      <w:pPr>
        <w:spacing w:line="360" w:lineRule="auto"/>
        <w:jc w:val="both"/>
        <w:rPr>
          <w:rFonts w:cs="Arial"/>
          <w:b/>
          <w:sz w:val="22"/>
        </w:rPr>
      </w:pPr>
    </w:p>
    <w:p w14:paraId="5315A684"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94064E3" w14:textId="6F7D6486" w:rsidR="00EC4265" w:rsidRPr="00D35748" w:rsidRDefault="00EC4265" w:rsidP="00EC4265">
      <w:pPr>
        <w:pStyle w:val="Textoindependiente3"/>
        <w:numPr>
          <w:ilvl w:val="0"/>
          <w:numId w:val="18"/>
        </w:numPr>
        <w:spacing w:line="360" w:lineRule="auto"/>
        <w:ind w:left="426" w:hanging="426"/>
        <w:rPr>
          <w:i w:val="0"/>
          <w:iCs w:val="0"/>
          <w:sz w:val="22"/>
          <w:lang w:val="es-ES_tradnl"/>
        </w:rPr>
      </w:pPr>
      <w:r w:rsidRPr="00D35748">
        <w:rPr>
          <w:i w:val="0"/>
          <w:iCs w:val="0"/>
          <w:sz w:val="22"/>
          <w:lang w:val="es-ES_tradnl"/>
        </w:rPr>
        <w:t>Seguimiento de la situación de la asignación de recursos al FOSUVI, en el proyecto de "Ley de presupuesto ordinario y extraordinario de la República para el ejercicio económico 2022".</w:t>
      </w:r>
    </w:p>
    <w:p w14:paraId="10BCE49A" w14:textId="508F8369" w:rsidR="00EC4265" w:rsidRPr="00D35748" w:rsidRDefault="00EC4265" w:rsidP="00EC4265">
      <w:pPr>
        <w:pStyle w:val="Textoindependiente3"/>
        <w:numPr>
          <w:ilvl w:val="0"/>
          <w:numId w:val="18"/>
        </w:numPr>
        <w:spacing w:line="360" w:lineRule="auto"/>
        <w:ind w:left="426" w:hanging="426"/>
        <w:rPr>
          <w:i w:val="0"/>
          <w:iCs w:val="0"/>
          <w:sz w:val="22"/>
        </w:rPr>
      </w:pPr>
      <w:r w:rsidRPr="00D35748">
        <w:rPr>
          <w:i w:val="0"/>
          <w:iCs w:val="0"/>
          <w:sz w:val="22"/>
          <w:lang w:val="es-ES_tradnl"/>
        </w:rPr>
        <w:t>Información adicional sobre la solicitud de financiamiento de 23 bonos extraordinarios en el territorio indígena Conte Burica.</w:t>
      </w:r>
    </w:p>
    <w:p w14:paraId="7EE40664" w14:textId="6B42473F" w:rsidR="00EC4265" w:rsidRPr="00D35748" w:rsidRDefault="00EC4265" w:rsidP="00EC4265">
      <w:pPr>
        <w:pStyle w:val="Textoindependiente3"/>
        <w:numPr>
          <w:ilvl w:val="0"/>
          <w:numId w:val="18"/>
        </w:numPr>
        <w:spacing w:line="360" w:lineRule="auto"/>
        <w:ind w:left="426" w:hanging="426"/>
        <w:rPr>
          <w:i w:val="0"/>
          <w:iCs w:val="0"/>
          <w:sz w:val="22"/>
        </w:rPr>
      </w:pPr>
      <w:r w:rsidRPr="00D35748">
        <w:rPr>
          <w:i w:val="0"/>
          <w:iCs w:val="0"/>
          <w:sz w:val="22"/>
          <w:lang w:val="es-ES_tradnl"/>
        </w:rPr>
        <w:t>Solicitud de aprobación de 6 bonos extraordinarios en el territorio indígena Boruca.</w:t>
      </w:r>
    </w:p>
    <w:p w14:paraId="0C5335F3" w14:textId="12628396" w:rsidR="00EC4265" w:rsidRPr="00D35748" w:rsidRDefault="00EC4265" w:rsidP="00EC4265">
      <w:pPr>
        <w:pStyle w:val="Textoindependiente3"/>
        <w:numPr>
          <w:ilvl w:val="0"/>
          <w:numId w:val="18"/>
        </w:numPr>
        <w:spacing w:line="360" w:lineRule="auto"/>
        <w:ind w:left="426" w:hanging="426"/>
        <w:rPr>
          <w:i w:val="0"/>
          <w:iCs w:val="0"/>
          <w:sz w:val="22"/>
          <w:lang w:val="es-ES_tradnl"/>
        </w:rPr>
      </w:pPr>
      <w:r w:rsidRPr="00D35748">
        <w:rPr>
          <w:i w:val="0"/>
          <w:iCs w:val="0"/>
          <w:sz w:val="22"/>
          <w:lang w:val="es-ES_tradnl"/>
        </w:rPr>
        <w:t>Propuesta de Modificación Presupuestaria No. 08-2021.</w:t>
      </w:r>
    </w:p>
    <w:p w14:paraId="6FCFE0BC" w14:textId="7658DD28" w:rsidR="00EC4265" w:rsidRPr="00D35748" w:rsidRDefault="00EC4265" w:rsidP="00EC4265">
      <w:pPr>
        <w:pStyle w:val="Textoindependiente3"/>
        <w:numPr>
          <w:ilvl w:val="0"/>
          <w:numId w:val="18"/>
        </w:numPr>
        <w:spacing w:line="360" w:lineRule="auto"/>
        <w:ind w:left="426" w:hanging="426"/>
        <w:rPr>
          <w:i w:val="0"/>
          <w:iCs w:val="0"/>
          <w:sz w:val="22"/>
          <w:lang w:val="es-ES_tradnl"/>
        </w:rPr>
      </w:pPr>
      <w:r w:rsidRPr="00D35748">
        <w:rPr>
          <w:i w:val="0"/>
          <w:iCs w:val="0"/>
          <w:sz w:val="22"/>
          <w:lang w:val="es-ES_tradnl"/>
        </w:rPr>
        <w:t>Plan de Trabajo de la Unidad Cumplimiento Normativo, para el año 2022.</w:t>
      </w:r>
    </w:p>
    <w:p w14:paraId="20F10660" w14:textId="0AD90375" w:rsidR="007749FC" w:rsidRPr="00D35748" w:rsidRDefault="00EC4265" w:rsidP="00EC4265">
      <w:pPr>
        <w:pStyle w:val="Textoindependiente3"/>
        <w:numPr>
          <w:ilvl w:val="0"/>
          <w:numId w:val="18"/>
        </w:numPr>
        <w:spacing w:line="360" w:lineRule="auto"/>
        <w:ind w:left="426" w:hanging="426"/>
        <w:rPr>
          <w:i w:val="0"/>
          <w:iCs w:val="0"/>
          <w:sz w:val="22"/>
        </w:rPr>
      </w:pPr>
      <w:r w:rsidRPr="00D35748">
        <w:rPr>
          <w:i w:val="0"/>
          <w:iCs w:val="0"/>
          <w:sz w:val="22"/>
          <w:lang w:val="es-ES_tradnl"/>
        </w:rPr>
        <w:t>Actualización del Plan de continuidad de servicios de Tecnología de Información.</w:t>
      </w:r>
    </w:p>
    <w:p w14:paraId="598E6565" w14:textId="77777777" w:rsidR="006321F4" w:rsidRPr="00D14EAF" w:rsidRDefault="006321F4" w:rsidP="006321F4">
      <w:pPr>
        <w:spacing w:line="360" w:lineRule="auto"/>
        <w:jc w:val="both"/>
        <w:rPr>
          <w:rFonts w:cs="Arial"/>
          <w:b/>
          <w:sz w:val="22"/>
        </w:rPr>
      </w:pPr>
      <w:r w:rsidRPr="00D14EAF">
        <w:rPr>
          <w:rFonts w:cs="Arial"/>
          <w:b/>
          <w:sz w:val="22"/>
        </w:rPr>
        <w:t>************</w:t>
      </w:r>
    </w:p>
    <w:p w14:paraId="46D4A956" w14:textId="77777777" w:rsidR="007F614F" w:rsidRPr="00AB2826" w:rsidRDefault="007F614F" w:rsidP="002D0146">
      <w:pPr>
        <w:spacing w:line="360" w:lineRule="auto"/>
        <w:jc w:val="both"/>
        <w:rPr>
          <w:rFonts w:cs="Arial"/>
          <w:b/>
          <w:sz w:val="22"/>
          <w:szCs w:val="22"/>
          <w:u w:val="single"/>
          <w:lang w:val="es-ES_tradnl"/>
        </w:rPr>
      </w:pPr>
    </w:p>
    <w:p w14:paraId="55A240D8" w14:textId="75830B7D" w:rsidR="00EC4265" w:rsidRPr="00EC4265" w:rsidRDefault="00320F35" w:rsidP="00EC4265">
      <w:pPr>
        <w:spacing w:line="360" w:lineRule="auto"/>
        <w:jc w:val="both"/>
        <w:rPr>
          <w:rFonts w:cs="Arial"/>
          <w:b/>
          <w:bCs/>
          <w:sz w:val="22"/>
          <w:u w:val="single"/>
          <w:lang w:val="es-ES_tradnl"/>
        </w:rPr>
      </w:pPr>
      <w:r>
        <w:rPr>
          <w:rFonts w:cs="Arial"/>
          <w:b/>
          <w:sz w:val="22"/>
          <w:szCs w:val="22"/>
          <w:lang w:val="es-ES_tradnl"/>
        </w:rPr>
        <w:t xml:space="preserve">1° </w:t>
      </w:r>
      <w:r w:rsidR="00EC4265" w:rsidRPr="00EC4265">
        <w:rPr>
          <w:rFonts w:cs="Arial"/>
          <w:b/>
          <w:bCs/>
          <w:sz w:val="22"/>
          <w:u w:val="single"/>
          <w:lang w:val="es-ES_tradnl"/>
        </w:rPr>
        <w:t>Seguimiento de la situación de la asignación de recursos al FOSUVI, en el proyecto de "Ley de presupuesto ordinario y extraordinario de la República para el ejercicio económico 2022"</w:t>
      </w:r>
    </w:p>
    <w:p w14:paraId="67711351" w14:textId="4C9E71DD" w:rsidR="00AD4F06" w:rsidRPr="00AD4F06" w:rsidRDefault="00AD4F06" w:rsidP="002D0146">
      <w:pPr>
        <w:spacing w:line="360" w:lineRule="auto"/>
        <w:jc w:val="both"/>
        <w:outlineLvl w:val="0"/>
        <w:rPr>
          <w:rFonts w:cs="Arial"/>
          <w:sz w:val="22"/>
          <w:szCs w:val="22"/>
          <w:lang w:val="es-ES_tradnl"/>
        </w:rPr>
      </w:pPr>
    </w:p>
    <w:p w14:paraId="3BB738F4" w14:textId="32363899" w:rsidR="004B7088" w:rsidRDefault="00F835BE" w:rsidP="004B7088">
      <w:pPr>
        <w:spacing w:line="360" w:lineRule="auto"/>
        <w:jc w:val="both"/>
        <w:rPr>
          <w:rFonts w:cs="Arial"/>
          <w:sz w:val="22"/>
          <w:lang w:val="es-CR"/>
        </w:rPr>
      </w:pPr>
      <w:r w:rsidRPr="0039311E">
        <w:rPr>
          <w:rFonts w:cs="Arial"/>
          <w:sz w:val="22"/>
          <w:u w:val="single"/>
          <w:lang w:val="es-ES_tradnl"/>
        </w:rPr>
        <w:t xml:space="preserve">Minuto </w:t>
      </w:r>
      <w:r w:rsidR="00D35748">
        <w:rPr>
          <w:rFonts w:cs="Arial"/>
          <w:sz w:val="22"/>
          <w:u w:val="single"/>
          <w:lang w:val="es-ES_tradnl"/>
        </w:rPr>
        <w:t>01</w:t>
      </w:r>
      <w:r w:rsidRPr="0039311E">
        <w:rPr>
          <w:rFonts w:cs="Arial"/>
          <w:sz w:val="22"/>
          <w:u w:val="single"/>
          <w:lang w:val="es-ES_tradnl"/>
        </w:rPr>
        <w:t>:</w:t>
      </w:r>
      <w:r w:rsidR="00D35748">
        <w:rPr>
          <w:rFonts w:cs="Arial"/>
          <w:sz w:val="22"/>
          <w:u w:val="single"/>
          <w:lang w:val="es-ES_tradnl"/>
        </w:rPr>
        <w:t>05</w:t>
      </w:r>
      <w:r>
        <w:rPr>
          <w:rFonts w:cs="Arial"/>
          <w:sz w:val="22"/>
          <w:lang w:val="es-ES_tradnl"/>
        </w:rPr>
        <w:t xml:space="preserve"> </w:t>
      </w:r>
      <w:r w:rsidR="004B7088">
        <w:rPr>
          <w:rFonts w:cs="Arial"/>
          <w:sz w:val="22"/>
          <w:lang w:val="es-ES_tradnl"/>
        </w:rPr>
        <w:t xml:space="preserve">El señor Gerente General procede a presentar información actualizada con respecto a las condiciones en las que </w:t>
      </w:r>
      <w:r w:rsidR="00E4626B">
        <w:rPr>
          <w:rFonts w:cs="Arial"/>
          <w:sz w:val="22"/>
          <w:lang w:val="es-ES_tradnl"/>
        </w:rPr>
        <w:t xml:space="preserve">la Asamblea Legislativa </w:t>
      </w:r>
      <w:r w:rsidR="004B7088">
        <w:rPr>
          <w:rFonts w:cs="Arial"/>
          <w:sz w:val="22"/>
          <w:lang w:val="es-ES_tradnl"/>
        </w:rPr>
        <w:t>aprobó</w:t>
      </w:r>
      <w:r w:rsidR="00E4626B">
        <w:rPr>
          <w:rFonts w:cs="Arial"/>
          <w:sz w:val="22"/>
          <w:lang w:val="es-ES_tradnl"/>
        </w:rPr>
        <w:t xml:space="preserve"> en Primer Debate, el pasado 23 de noviembre</w:t>
      </w:r>
      <w:r w:rsidR="004B7088">
        <w:rPr>
          <w:rFonts w:cs="Arial"/>
          <w:sz w:val="22"/>
          <w:lang w:val="es-ES_tradnl"/>
        </w:rPr>
        <w:t xml:space="preserve">, </w:t>
      </w:r>
      <w:r w:rsidR="004B7088" w:rsidRPr="0042683A">
        <w:rPr>
          <w:rFonts w:cs="Arial"/>
          <w:sz w:val="22"/>
          <w:lang w:val="es-CR"/>
        </w:rPr>
        <w:t xml:space="preserve">la asignación de recursos al FOSUVI en </w:t>
      </w:r>
      <w:r w:rsidR="004B7088">
        <w:rPr>
          <w:rFonts w:cs="Arial"/>
          <w:sz w:val="22"/>
          <w:lang w:val="es-CR"/>
        </w:rPr>
        <w:t xml:space="preserve">la </w:t>
      </w:r>
      <w:r w:rsidR="004B7088" w:rsidRPr="0042683A">
        <w:rPr>
          <w:rFonts w:cs="Arial"/>
          <w:sz w:val="22"/>
          <w:lang w:val="es-CR"/>
        </w:rPr>
        <w:t>“Ley de Presupuesto Ordinario y Extraordinario de la República para el ejercicio económico 2022”</w:t>
      </w:r>
      <w:r w:rsidR="004B7088">
        <w:rPr>
          <w:rFonts w:cs="Arial"/>
          <w:sz w:val="22"/>
          <w:lang w:val="es-CR"/>
        </w:rPr>
        <w:t>.</w:t>
      </w:r>
    </w:p>
    <w:p w14:paraId="7F10B73D" w14:textId="77777777" w:rsidR="004B7088" w:rsidRDefault="004B7088" w:rsidP="004B7088">
      <w:pPr>
        <w:spacing w:line="360" w:lineRule="auto"/>
        <w:jc w:val="both"/>
        <w:rPr>
          <w:rFonts w:cs="Arial"/>
          <w:sz w:val="22"/>
          <w:lang w:val="es-CR"/>
        </w:rPr>
      </w:pPr>
    </w:p>
    <w:p w14:paraId="6F13F51C" w14:textId="12145ABF" w:rsidR="00E35396" w:rsidRDefault="00E35396" w:rsidP="004B7088">
      <w:pPr>
        <w:spacing w:line="360" w:lineRule="auto"/>
        <w:jc w:val="both"/>
        <w:rPr>
          <w:rFonts w:cs="Arial"/>
          <w:sz w:val="22"/>
          <w:lang w:val="es-CR"/>
        </w:rPr>
      </w:pPr>
      <w:r>
        <w:rPr>
          <w:rFonts w:cs="Arial"/>
          <w:sz w:val="22"/>
          <w:lang w:val="es-CR"/>
        </w:rPr>
        <w:t xml:space="preserve">Inicialmente presenta los </w:t>
      </w:r>
      <w:r w:rsidR="004B7088">
        <w:rPr>
          <w:rFonts w:cs="Arial"/>
          <w:sz w:val="22"/>
          <w:lang w:val="es-CR"/>
        </w:rPr>
        <w:t xml:space="preserve">datos del </w:t>
      </w:r>
      <w:r>
        <w:rPr>
          <w:rFonts w:cs="Arial"/>
          <w:sz w:val="22"/>
          <w:lang w:val="es-CR"/>
        </w:rPr>
        <w:t xml:space="preserve">recorte presupuestario que se planteó originalmente al FOSUVI en el referido proyecto de ley, así como </w:t>
      </w:r>
      <w:r w:rsidR="00E4626B">
        <w:rPr>
          <w:rFonts w:cs="Arial"/>
          <w:sz w:val="22"/>
          <w:lang w:val="es-CR"/>
        </w:rPr>
        <w:t>el presupuesto resultante de la incorporación de ¢15.500 millones, destacando que se presenta una reducción total del 18% de lo que por ley le corresponde</w:t>
      </w:r>
      <w:r w:rsidR="00C12AC8">
        <w:rPr>
          <w:rFonts w:cs="Arial"/>
          <w:sz w:val="22"/>
          <w:lang w:val="es-CR"/>
        </w:rPr>
        <w:t>ría</w:t>
      </w:r>
      <w:r w:rsidR="00E4626B">
        <w:rPr>
          <w:rFonts w:cs="Arial"/>
          <w:sz w:val="22"/>
          <w:lang w:val="es-CR"/>
        </w:rPr>
        <w:t xml:space="preserve"> al FOSUVI</w:t>
      </w:r>
      <w:r w:rsidR="00C12AC8">
        <w:rPr>
          <w:rFonts w:cs="Arial"/>
          <w:sz w:val="22"/>
          <w:lang w:val="es-CR"/>
        </w:rPr>
        <w:t xml:space="preserve"> para el año 2022, pasando entonces a contarse con un presupuesto total de ¢98.431,4 millones, inferior en un 0,5% con respecto al 2021</w:t>
      </w:r>
      <w:r w:rsidR="002D1F28">
        <w:rPr>
          <w:rFonts w:cs="Arial"/>
          <w:sz w:val="22"/>
          <w:lang w:val="es-CR"/>
        </w:rPr>
        <w:t>, el cual es de</w:t>
      </w:r>
      <w:r w:rsidR="00C12AC8">
        <w:rPr>
          <w:rFonts w:cs="Arial"/>
          <w:sz w:val="22"/>
          <w:lang w:val="es-CR"/>
        </w:rPr>
        <w:t xml:space="preserve"> ¢98.888,5 millones</w:t>
      </w:r>
      <w:r w:rsidR="00E4626B">
        <w:rPr>
          <w:rFonts w:cs="Arial"/>
          <w:sz w:val="22"/>
          <w:lang w:val="es-CR"/>
        </w:rPr>
        <w:t>.</w:t>
      </w:r>
    </w:p>
    <w:p w14:paraId="4F8E36A7" w14:textId="32F58B0E" w:rsidR="00FC6318" w:rsidRDefault="00FC6318" w:rsidP="004B7088">
      <w:pPr>
        <w:spacing w:line="360" w:lineRule="auto"/>
        <w:jc w:val="both"/>
        <w:rPr>
          <w:rFonts w:cs="Arial"/>
          <w:sz w:val="22"/>
          <w:lang w:val="es-CR"/>
        </w:rPr>
      </w:pPr>
    </w:p>
    <w:p w14:paraId="7C26DB51" w14:textId="7A4EB1E3" w:rsidR="00D97619" w:rsidRPr="00D97619" w:rsidRDefault="00D97619" w:rsidP="00D97619">
      <w:pPr>
        <w:spacing w:line="360" w:lineRule="auto"/>
        <w:jc w:val="both"/>
        <w:rPr>
          <w:rFonts w:cs="Arial"/>
          <w:sz w:val="22"/>
          <w:lang w:val="es-CR"/>
        </w:rPr>
      </w:pPr>
      <w:r w:rsidRPr="0028331A">
        <w:rPr>
          <w:rFonts w:cs="Arial"/>
          <w:sz w:val="22"/>
          <w:u w:val="single"/>
          <w:lang w:val="es-CR"/>
        </w:rPr>
        <w:t>Minuto 11:40</w:t>
      </w:r>
      <w:r w:rsidRPr="00D97619">
        <w:rPr>
          <w:rFonts w:cs="Arial"/>
          <w:sz w:val="22"/>
          <w:lang w:val="es-CR"/>
        </w:rPr>
        <w:t xml:space="preserve"> Sobre la información suministrada, el Director Alvarado Herrera señala que, una vez más, la Asamblea Legislativa ha reinstaurado parte de los recursos para invertir en vivienda de interés social, cuando el Gobierno de la República ha venido proponiendo recortes totalmente desproporcionados, más aún el planteado para el período 2022</w:t>
      </w:r>
      <w:r w:rsidR="0028331A">
        <w:rPr>
          <w:rFonts w:cs="Arial"/>
          <w:sz w:val="22"/>
          <w:lang w:val="es-CR"/>
        </w:rPr>
        <w:t xml:space="preserve"> (que rebaja el 30%)</w:t>
      </w:r>
      <w:r w:rsidRPr="00D97619">
        <w:rPr>
          <w:rFonts w:cs="Arial"/>
          <w:sz w:val="22"/>
          <w:lang w:val="es-CR"/>
        </w:rPr>
        <w:t>, debido a la mayor recuperación económica de los años 2021 y 2022</w:t>
      </w:r>
      <w:r w:rsidR="0028331A">
        <w:rPr>
          <w:rFonts w:cs="Arial"/>
          <w:sz w:val="22"/>
          <w:lang w:val="es-CR"/>
        </w:rPr>
        <w:t xml:space="preserve"> </w:t>
      </w:r>
      <w:r w:rsidRPr="00D97619">
        <w:rPr>
          <w:rFonts w:cs="Arial"/>
          <w:sz w:val="22"/>
          <w:lang w:val="es-CR"/>
        </w:rPr>
        <w:t>que ha venido siendo reconocida por el propio Banco Central. Estos crecimientos han venido produciendo ingresos superiores a los estimados inicialmente, incluidos naturalmente los ingresos del FODESAF, lo que evidenció la posibilidad de contar con ingresos mayores a los que fueron incluidos en el presupuesto enviado por el Gobierno a la Asamblea Legislativa.</w:t>
      </w:r>
    </w:p>
    <w:p w14:paraId="79B8BAB8" w14:textId="77777777" w:rsidR="00D97619" w:rsidRPr="00D97619" w:rsidRDefault="00D97619" w:rsidP="00D97619">
      <w:pPr>
        <w:spacing w:line="360" w:lineRule="auto"/>
        <w:jc w:val="both"/>
        <w:rPr>
          <w:rFonts w:cs="Arial"/>
          <w:sz w:val="22"/>
          <w:lang w:val="es-CR"/>
        </w:rPr>
      </w:pPr>
    </w:p>
    <w:p w14:paraId="3EE00E45" w14:textId="77777777" w:rsidR="00D97619" w:rsidRPr="00D97619" w:rsidRDefault="00D97619" w:rsidP="00D97619">
      <w:pPr>
        <w:spacing w:line="360" w:lineRule="auto"/>
        <w:jc w:val="both"/>
        <w:rPr>
          <w:rFonts w:cs="Arial"/>
          <w:sz w:val="22"/>
          <w:lang w:val="es-CR"/>
        </w:rPr>
      </w:pPr>
      <w:r w:rsidRPr="00D97619">
        <w:rPr>
          <w:rFonts w:cs="Arial"/>
          <w:sz w:val="22"/>
          <w:lang w:val="es-CR"/>
        </w:rPr>
        <w:t xml:space="preserve">En este sentido, opina que nuevamente la Asamblea Legislativa, bajo su análisis y discusión, vuelve a darle la razón al BANHVI, según lo dictaminado por esta Junta Directiva y con base en el trabajo realizado por la Gerencia General, y restituye la suma de ¢15.500 millones que por lo menos permite acercarse al nivel de los ingresos del año 2021, aunque ciertamente no lo compensa en el nivel de inversión, debido al incremento constante que </w:t>
      </w:r>
      <w:r w:rsidRPr="00D97619">
        <w:rPr>
          <w:rFonts w:cs="Arial"/>
          <w:sz w:val="22"/>
          <w:lang w:val="es-CR"/>
        </w:rPr>
        <w:lastRenderedPageBreak/>
        <w:t>han tenido los precios de los materiales para la construcción (que ya ronda el 30%) y a la aplicación (a partir de setiembre del próximo año) del 8% del IVA.</w:t>
      </w:r>
    </w:p>
    <w:p w14:paraId="3490366C" w14:textId="77777777" w:rsidR="00D97619" w:rsidRPr="00D97619" w:rsidRDefault="00D97619" w:rsidP="00D97619">
      <w:pPr>
        <w:spacing w:line="360" w:lineRule="auto"/>
        <w:jc w:val="both"/>
        <w:rPr>
          <w:rFonts w:cs="Arial"/>
          <w:sz w:val="22"/>
          <w:lang w:val="es-CR"/>
        </w:rPr>
      </w:pPr>
    </w:p>
    <w:p w14:paraId="1B84A068" w14:textId="77777777" w:rsidR="00D97619" w:rsidRPr="00D97619" w:rsidRDefault="00D97619" w:rsidP="00D97619">
      <w:pPr>
        <w:spacing w:line="360" w:lineRule="auto"/>
        <w:jc w:val="both"/>
        <w:rPr>
          <w:rFonts w:cs="Arial"/>
          <w:sz w:val="22"/>
          <w:lang w:val="es-CR"/>
        </w:rPr>
      </w:pPr>
      <w:r w:rsidRPr="00D97619">
        <w:rPr>
          <w:rFonts w:cs="Arial"/>
          <w:sz w:val="22"/>
          <w:lang w:val="es-CR"/>
        </w:rPr>
        <w:t>Por consiguiente, agradece nuevamente a las fracciones de oposición en la Asamblea Legislativa, por su disposición a revisar este tema y haber comprendido que efectivamente, por tercera vez, esta institución se veía amenazada con rebajos desproporcionados que no tenían ninguna relación con la realidad económica del país, con la realidad financiera del Gobierno y, concretamente, con la previsión de los ingresos del FODESAF.  Particularmente desea felicitar al Diputado Viales Villegas, por el trabajo realizado con sus asesores para lograr la reducción de gastos superfluos que permitieron que, primero por parte de la Comisión de Asuntos Hacendarios y luego por el Plenario Legislativo, se le restituyeran ¢15.500 millones al BANHVI, pues de lo contrario el año 2022 hubiera mostrado una realidad muy diferente, a raíz del desproporcionado recorte que pretendía el Gobierno.</w:t>
      </w:r>
    </w:p>
    <w:p w14:paraId="4A0A8115" w14:textId="77777777" w:rsidR="00D97619" w:rsidRPr="00D97619" w:rsidRDefault="00D97619" w:rsidP="00D97619">
      <w:pPr>
        <w:spacing w:line="360" w:lineRule="auto"/>
        <w:jc w:val="both"/>
        <w:rPr>
          <w:rFonts w:cs="Arial"/>
          <w:sz w:val="22"/>
          <w:lang w:val="es-CR"/>
        </w:rPr>
      </w:pPr>
    </w:p>
    <w:p w14:paraId="1006F187" w14:textId="77777777" w:rsidR="00D97619" w:rsidRPr="00D97619" w:rsidRDefault="00D97619" w:rsidP="00D97619">
      <w:pPr>
        <w:spacing w:line="360" w:lineRule="auto"/>
        <w:jc w:val="both"/>
        <w:rPr>
          <w:rFonts w:cs="Arial"/>
          <w:sz w:val="22"/>
          <w:lang w:val="es-CR"/>
        </w:rPr>
      </w:pPr>
      <w:r w:rsidRPr="00D97619">
        <w:rPr>
          <w:rFonts w:cs="Arial"/>
          <w:sz w:val="22"/>
          <w:lang w:val="es-CR"/>
        </w:rPr>
        <w:t>Comprende que el hecho de que el Gobierno haya llevado al país a un endeudamiento del 72%, le impedía a la mayoría de los Diputados aprobar la restitución de los otros ¢18.000 millones mediante deuda interna, por lo que al final no se ha logrado obtener el porcentaje del 18,07% de los ingresos del FODESAF que por ley le corresponden al Sistema Financiero Nacional para la Vivienda.</w:t>
      </w:r>
    </w:p>
    <w:p w14:paraId="756C74EC" w14:textId="77777777" w:rsidR="00D97619" w:rsidRPr="00D97619" w:rsidRDefault="00D97619" w:rsidP="00D97619">
      <w:pPr>
        <w:spacing w:line="360" w:lineRule="auto"/>
        <w:jc w:val="both"/>
        <w:rPr>
          <w:rFonts w:cs="Arial"/>
          <w:sz w:val="22"/>
          <w:lang w:val="es-CR"/>
        </w:rPr>
      </w:pPr>
    </w:p>
    <w:p w14:paraId="5CCE7A5E" w14:textId="77777777" w:rsidR="00D97619" w:rsidRPr="00D97619" w:rsidRDefault="00D97619" w:rsidP="00D97619">
      <w:pPr>
        <w:spacing w:line="360" w:lineRule="auto"/>
        <w:jc w:val="both"/>
        <w:rPr>
          <w:rFonts w:cs="Arial"/>
          <w:sz w:val="22"/>
          <w:lang w:val="es-CR"/>
        </w:rPr>
      </w:pPr>
      <w:r w:rsidRPr="00D97619">
        <w:rPr>
          <w:rFonts w:cs="Arial"/>
          <w:sz w:val="22"/>
          <w:lang w:val="es-CR"/>
        </w:rPr>
        <w:t>Agradece al Gerente General y a los funcionarios del Banco que lo apoyaron para demostrar fehacientemente, el impacto que tendría este recorte particular, así como los anteriores recortes presupuestarios del FOSUVI, tanto para el Sistema Financiero Nacional para la Vivienda como para las familias que requieren del apoyo de esta institución para resolver su problema habitacional, haciendo ver que esta es una institución que no solo contribuye a su misión social, sino también a la dinamización de la economía y especialmente a la generación de empleo, lo que lamentablemente no fue considerado así por el Gobierno.</w:t>
      </w:r>
    </w:p>
    <w:p w14:paraId="78395311" w14:textId="77777777" w:rsidR="00D97619" w:rsidRPr="00D97619" w:rsidRDefault="00D97619" w:rsidP="00D97619">
      <w:pPr>
        <w:spacing w:line="360" w:lineRule="auto"/>
        <w:jc w:val="both"/>
        <w:rPr>
          <w:rFonts w:cs="Arial"/>
          <w:sz w:val="22"/>
          <w:lang w:val="es-CR"/>
        </w:rPr>
      </w:pPr>
    </w:p>
    <w:p w14:paraId="10E4699C" w14:textId="2292A521" w:rsidR="00D97619" w:rsidRDefault="00D97619" w:rsidP="00D97619">
      <w:pPr>
        <w:spacing w:line="360" w:lineRule="auto"/>
        <w:jc w:val="both"/>
        <w:rPr>
          <w:rFonts w:cs="Arial"/>
          <w:sz w:val="22"/>
          <w:lang w:val="es-CR"/>
        </w:rPr>
      </w:pPr>
      <w:r w:rsidRPr="00D97619">
        <w:rPr>
          <w:rFonts w:cs="Arial"/>
          <w:sz w:val="22"/>
          <w:lang w:val="es-CR"/>
        </w:rPr>
        <w:t>Concluye proponiendo que esta Junta Directiva agradezca tanto al Diputado Viales Villegas, por haber presentado la moción que permitió restituirle ¢15.500 millones al BANHVI para sus programas de vivienda, así como a la Comisión Permanente de Asuntos Hacendarios de la Asamblea Legislativa, por haber apoya</w:t>
      </w:r>
      <w:r w:rsidR="00470DEC">
        <w:rPr>
          <w:rFonts w:cs="Arial"/>
          <w:sz w:val="22"/>
          <w:lang w:val="es-CR"/>
        </w:rPr>
        <w:t>do</w:t>
      </w:r>
      <w:r w:rsidRPr="00D97619">
        <w:rPr>
          <w:rFonts w:cs="Arial"/>
          <w:sz w:val="22"/>
          <w:lang w:val="es-CR"/>
        </w:rPr>
        <w:t xml:space="preserve"> dicha moción.</w:t>
      </w:r>
    </w:p>
    <w:p w14:paraId="05809934" w14:textId="31821D1E" w:rsidR="00D97619" w:rsidRDefault="00D97619" w:rsidP="00D97619">
      <w:pPr>
        <w:spacing w:line="360" w:lineRule="auto"/>
        <w:jc w:val="both"/>
        <w:rPr>
          <w:rFonts w:cs="Arial"/>
          <w:sz w:val="22"/>
          <w:lang w:val="es-CR"/>
        </w:rPr>
      </w:pPr>
    </w:p>
    <w:p w14:paraId="0A2AF62F" w14:textId="2D38229B" w:rsidR="00EA1600" w:rsidRDefault="00357242" w:rsidP="00FC6318">
      <w:pPr>
        <w:spacing w:line="360" w:lineRule="auto"/>
        <w:jc w:val="both"/>
        <w:rPr>
          <w:rFonts w:cs="Arial"/>
          <w:sz w:val="22"/>
        </w:rPr>
      </w:pPr>
      <w:r w:rsidRPr="001C400E">
        <w:rPr>
          <w:rFonts w:cs="Arial"/>
          <w:sz w:val="22"/>
          <w:u w:val="single"/>
        </w:rPr>
        <w:lastRenderedPageBreak/>
        <w:t>Minuto</w:t>
      </w:r>
      <w:r w:rsidR="001C400E" w:rsidRPr="001C400E">
        <w:rPr>
          <w:rFonts w:cs="Arial"/>
          <w:sz w:val="22"/>
          <w:u w:val="single"/>
        </w:rPr>
        <w:t xml:space="preserve"> 22:32</w:t>
      </w:r>
      <w:r w:rsidR="001C400E">
        <w:rPr>
          <w:rFonts w:cs="Arial"/>
          <w:sz w:val="22"/>
        </w:rPr>
        <w:t xml:space="preserve"> Los demás señores Directores proceden a discutir la anterior moción, y al respecto la Directora Presidenta considera </w:t>
      </w:r>
      <w:r w:rsidR="00206682">
        <w:rPr>
          <w:rFonts w:cs="Arial"/>
          <w:sz w:val="22"/>
        </w:rPr>
        <w:t xml:space="preserve">favorable </w:t>
      </w:r>
      <w:r w:rsidR="001C400E">
        <w:rPr>
          <w:rFonts w:cs="Arial"/>
          <w:sz w:val="22"/>
        </w:rPr>
        <w:t xml:space="preserve">la restitución de los ¢15.500 millones al BANHVI, </w:t>
      </w:r>
      <w:r w:rsidR="00206682">
        <w:rPr>
          <w:rFonts w:cs="Arial"/>
          <w:sz w:val="22"/>
        </w:rPr>
        <w:t>pero no está de acuerdo en apoyar la propuesta del Director Alvarado Herrera, por cuanto</w:t>
      </w:r>
      <w:r w:rsidR="00356BD6">
        <w:rPr>
          <w:rFonts w:cs="Arial"/>
          <w:sz w:val="22"/>
        </w:rPr>
        <w:t>, en resumen,</w:t>
      </w:r>
      <w:r w:rsidR="00206682">
        <w:rPr>
          <w:rFonts w:cs="Arial"/>
          <w:sz w:val="22"/>
        </w:rPr>
        <w:t xml:space="preserve"> los fondos tomados para e</w:t>
      </w:r>
      <w:r w:rsidR="00983D76">
        <w:rPr>
          <w:rFonts w:cs="Arial"/>
          <w:sz w:val="22"/>
        </w:rPr>
        <w:t xml:space="preserve">sa restitución </w:t>
      </w:r>
      <w:r w:rsidR="00EA1600">
        <w:rPr>
          <w:rFonts w:cs="Arial"/>
          <w:sz w:val="22"/>
        </w:rPr>
        <w:t>se tomarán de otros ministerios</w:t>
      </w:r>
      <w:r w:rsidR="00E11A26">
        <w:rPr>
          <w:rFonts w:cs="Arial"/>
          <w:sz w:val="22"/>
        </w:rPr>
        <w:t>, los</w:t>
      </w:r>
      <w:r w:rsidR="00EA1600">
        <w:rPr>
          <w:rFonts w:cs="Arial"/>
          <w:sz w:val="22"/>
        </w:rPr>
        <w:t xml:space="preserve"> que </w:t>
      </w:r>
      <w:r w:rsidR="00206682">
        <w:rPr>
          <w:rFonts w:cs="Arial"/>
          <w:sz w:val="22"/>
        </w:rPr>
        <w:t>ve</w:t>
      </w:r>
      <w:r w:rsidR="00EA1600">
        <w:rPr>
          <w:rFonts w:cs="Arial"/>
          <w:sz w:val="22"/>
        </w:rPr>
        <w:t xml:space="preserve">rán afectada su gestión de </w:t>
      </w:r>
      <w:r w:rsidR="00206682">
        <w:rPr>
          <w:rFonts w:cs="Arial"/>
          <w:sz w:val="22"/>
        </w:rPr>
        <w:t xml:space="preserve">forma importante </w:t>
      </w:r>
      <w:r w:rsidR="00EA1600">
        <w:rPr>
          <w:rFonts w:cs="Arial"/>
          <w:sz w:val="22"/>
        </w:rPr>
        <w:t>durante el año 2022.</w:t>
      </w:r>
    </w:p>
    <w:p w14:paraId="1C1D676F" w14:textId="5D947258" w:rsidR="00EA1600" w:rsidRDefault="00EA1600" w:rsidP="00FC6318">
      <w:pPr>
        <w:spacing w:line="360" w:lineRule="auto"/>
        <w:jc w:val="both"/>
        <w:rPr>
          <w:rFonts w:cs="Arial"/>
          <w:sz w:val="22"/>
        </w:rPr>
      </w:pPr>
    </w:p>
    <w:p w14:paraId="22F3723D" w14:textId="336F96ED" w:rsidR="00356BD6" w:rsidRDefault="00356BD6" w:rsidP="00FC6318">
      <w:pPr>
        <w:spacing w:line="360" w:lineRule="auto"/>
        <w:jc w:val="both"/>
        <w:rPr>
          <w:rFonts w:cs="Arial"/>
          <w:sz w:val="22"/>
        </w:rPr>
      </w:pPr>
      <w:r>
        <w:rPr>
          <w:rFonts w:cs="Arial"/>
          <w:sz w:val="22"/>
        </w:rPr>
        <w:t xml:space="preserve">En esta misma línea de ideas se pronuncia el Director Carranza González, quien sostiene </w:t>
      </w:r>
      <w:proofErr w:type="gramStart"/>
      <w:r>
        <w:rPr>
          <w:rFonts w:cs="Arial"/>
          <w:sz w:val="22"/>
        </w:rPr>
        <w:t>que</w:t>
      </w:r>
      <w:proofErr w:type="gramEnd"/>
      <w:r>
        <w:rPr>
          <w:rFonts w:cs="Arial"/>
          <w:sz w:val="22"/>
        </w:rPr>
        <w:t xml:space="preserve"> aunque naturalmente considera favorable la restitución de los recursos al FOSUVI, su preocupación radica en que desconoce que esta restitución se haya hecho con base en un estudio técnico sobre los rebajos que se le han hecho a otras instituciones.</w:t>
      </w:r>
    </w:p>
    <w:p w14:paraId="2A207553" w14:textId="0FE11379" w:rsidR="00500424" w:rsidRDefault="00500424" w:rsidP="00FC6318">
      <w:pPr>
        <w:spacing w:line="360" w:lineRule="auto"/>
        <w:jc w:val="both"/>
        <w:rPr>
          <w:rFonts w:cs="Arial"/>
          <w:sz w:val="22"/>
          <w:lang w:val="es-ES_tradnl"/>
        </w:rPr>
      </w:pPr>
    </w:p>
    <w:p w14:paraId="48B4C81F" w14:textId="27BE4453" w:rsidR="00BA1359" w:rsidRDefault="00BA0B79" w:rsidP="00FC6318">
      <w:pPr>
        <w:spacing w:line="360" w:lineRule="auto"/>
        <w:jc w:val="both"/>
        <w:rPr>
          <w:rFonts w:cs="Arial"/>
          <w:sz w:val="22"/>
          <w:lang w:val="es-ES_tradnl"/>
        </w:rPr>
      </w:pPr>
      <w:r>
        <w:rPr>
          <w:rFonts w:cs="Arial"/>
          <w:sz w:val="22"/>
          <w:lang w:val="es-ES_tradnl"/>
        </w:rPr>
        <w:t xml:space="preserve">De conformidad con el análisis realizado y con el voto negativo de la Directora Presidenta y el Director Carranza González, por las razones antes apuntadas, la </w:t>
      </w:r>
      <w:r w:rsidRPr="00BA0B79">
        <w:rPr>
          <w:rFonts w:cs="Arial"/>
          <w:sz w:val="22"/>
          <w:lang w:val="es-ES_tradnl"/>
        </w:rPr>
        <w:t>Junta Directiva</w:t>
      </w:r>
      <w:r>
        <w:rPr>
          <w:rFonts w:cs="Arial"/>
          <w:sz w:val="22"/>
          <w:lang w:val="es-ES_tradnl"/>
        </w:rPr>
        <w:t xml:space="preserve"> toma el </w:t>
      </w:r>
      <w:r w:rsidRPr="00BA0B79">
        <w:rPr>
          <w:rFonts w:cs="Arial"/>
          <w:b/>
          <w:bCs/>
          <w:sz w:val="22"/>
          <w:lang w:val="es-ES_tradnl"/>
        </w:rPr>
        <w:t>Acuerdo N° 1</w:t>
      </w:r>
      <w:r>
        <w:rPr>
          <w:rFonts w:cs="Arial"/>
          <w:sz w:val="22"/>
          <w:lang w:val="es-ES_tradnl"/>
        </w:rPr>
        <w:t xml:space="preserve"> que se anexa a esta minuta.</w:t>
      </w:r>
    </w:p>
    <w:p w14:paraId="781DF724" w14:textId="77777777" w:rsidR="007749FC" w:rsidRPr="00D14EAF" w:rsidRDefault="007749FC" w:rsidP="007749FC">
      <w:pPr>
        <w:spacing w:line="360" w:lineRule="auto"/>
        <w:jc w:val="both"/>
        <w:rPr>
          <w:rFonts w:cs="Arial"/>
          <w:b/>
          <w:sz w:val="22"/>
        </w:rPr>
      </w:pPr>
      <w:r w:rsidRPr="00D14EAF">
        <w:rPr>
          <w:rFonts w:cs="Arial"/>
          <w:b/>
          <w:sz w:val="22"/>
        </w:rPr>
        <w:t>************</w:t>
      </w:r>
    </w:p>
    <w:p w14:paraId="309F2022" w14:textId="77777777" w:rsidR="00FA4CCB" w:rsidRDefault="00FA4CCB" w:rsidP="002D0146">
      <w:pPr>
        <w:spacing w:line="360" w:lineRule="auto"/>
        <w:jc w:val="both"/>
        <w:rPr>
          <w:rFonts w:cs="Arial"/>
          <w:b/>
          <w:sz w:val="22"/>
          <w:szCs w:val="22"/>
          <w:u w:val="single"/>
          <w:lang w:val="es-ES_tradnl"/>
        </w:rPr>
      </w:pPr>
    </w:p>
    <w:p w14:paraId="63A07C29" w14:textId="4E26FD6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EC4265" w:rsidRPr="00EC4265">
        <w:rPr>
          <w:rFonts w:cs="Arial"/>
          <w:b/>
          <w:bCs/>
          <w:sz w:val="22"/>
          <w:u w:val="single"/>
          <w:lang w:val="es-ES_tradnl"/>
        </w:rPr>
        <w:t>Información adicional sobre la solicitud de financiamiento de 23 bonos extraordinarios en el territorio indígena Conte Burica</w:t>
      </w:r>
    </w:p>
    <w:p w14:paraId="1EC8197F" w14:textId="77777777" w:rsidR="009D03FE" w:rsidRDefault="009D03FE" w:rsidP="009D03FE">
      <w:pPr>
        <w:spacing w:line="360" w:lineRule="auto"/>
        <w:jc w:val="both"/>
        <w:rPr>
          <w:rFonts w:cs="Arial"/>
          <w:sz w:val="22"/>
          <w:szCs w:val="22"/>
        </w:rPr>
      </w:pPr>
    </w:p>
    <w:p w14:paraId="1F599385" w14:textId="5FC6B7A9" w:rsidR="00B95CBC" w:rsidRDefault="00F835BE" w:rsidP="00F835BE">
      <w:pPr>
        <w:spacing w:line="360" w:lineRule="auto"/>
        <w:jc w:val="both"/>
        <w:rPr>
          <w:rFonts w:cs="Arial"/>
          <w:sz w:val="22"/>
          <w:lang w:val="es-ES_tradnl"/>
        </w:rPr>
      </w:pPr>
      <w:r w:rsidRPr="0039311E">
        <w:rPr>
          <w:rFonts w:cs="Arial"/>
          <w:sz w:val="22"/>
          <w:u w:val="single"/>
          <w:lang w:val="es-ES_tradnl"/>
        </w:rPr>
        <w:t xml:space="preserve">Minuto </w:t>
      </w:r>
      <w:r w:rsidR="00B95CBC">
        <w:rPr>
          <w:rFonts w:cs="Arial"/>
          <w:sz w:val="22"/>
          <w:u w:val="single"/>
          <w:lang w:val="es-ES_tradnl"/>
        </w:rPr>
        <w:t>28</w:t>
      </w:r>
      <w:r w:rsidRPr="0039311E">
        <w:rPr>
          <w:rFonts w:cs="Arial"/>
          <w:sz w:val="22"/>
          <w:u w:val="single"/>
          <w:lang w:val="es-ES_tradnl"/>
        </w:rPr>
        <w:t>:</w:t>
      </w:r>
      <w:r w:rsidR="00B95CBC">
        <w:rPr>
          <w:rFonts w:cs="Arial"/>
          <w:sz w:val="22"/>
          <w:u w:val="single"/>
          <w:lang w:val="es-ES_tradnl"/>
        </w:rPr>
        <w:t>19</w:t>
      </w:r>
      <w:r>
        <w:rPr>
          <w:rFonts w:cs="Arial"/>
          <w:sz w:val="22"/>
          <w:lang w:val="es-ES_tradnl"/>
        </w:rPr>
        <w:t xml:space="preserve"> Se conoce el oficio </w:t>
      </w:r>
      <w:r w:rsidR="00B95CBC" w:rsidRPr="00517F47">
        <w:rPr>
          <w:rFonts w:cs="Arial"/>
          <w:color w:val="000000"/>
          <w:sz w:val="22"/>
          <w:szCs w:val="22"/>
        </w:rPr>
        <w:t>GG-ME-</w:t>
      </w:r>
      <w:r w:rsidR="00B95CBC">
        <w:rPr>
          <w:rFonts w:cs="Arial"/>
          <w:color w:val="000000"/>
          <w:sz w:val="22"/>
          <w:szCs w:val="22"/>
        </w:rPr>
        <w:t>1719</w:t>
      </w:r>
      <w:r w:rsidR="00B95CBC" w:rsidRPr="00517F47">
        <w:rPr>
          <w:rFonts w:cs="Arial"/>
          <w:color w:val="000000"/>
          <w:sz w:val="22"/>
          <w:szCs w:val="22"/>
        </w:rPr>
        <w:t>-20</w:t>
      </w:r>
      <w:r w:rsidR="00B95CBC">
        <w:rPr>
          <w:rFonts w:cs="Arial"/>
          <w:color w:val="000000"/>
          <w:sz w:val="22"/>
          <w:szCs w:val="22"/>
        </w:rPr>
        <w:t>21 del 25 de noviembre de 2021, mediante el cual, atendiendo lo dispuesto en el acuerdo N°</w:t>
      </w:r>
      <w:r w:rsidR="003B63AC">
        <w:rPr>
          <w:rFonts w:cs="Arial"/>
          <w:color w:val="000000"/>
          <w:sz w:val="22"/>
          <w:szCs w:val="22"/>
        </w:rPr>
        <w:t xml:space="preserve"> </w:t>
      </w:r>
      <w:r w:rsidR="00B95CBC">
        <w:rPr>
          <w:rFonts w:cs="Arial"/>
          <w:color w:val="000000"/>
          <w:sz w:val="22"/>
          <w:szCs w:val="22"/>
        </w:rPr>
        <w:t xml:space="preserve">2 de la sesión 85-2021 del pasado </w:t>
      </w:r>
      <w:r w:rsidR="009C464B">
        <w:rPr>
          <w:rFonts w:cs="Arial"/>
          <w:color w:val="000000"/>
          <w:sz w:val="22"/>
          <w:szCs w:val="22"/>
        </w:rPr>
        <w:t xml:space="preserve">15 de noviembre, la </w:t>
      </w:r>
      <w:r w:rsidR="009C464B" w:rsidRPr="009C464B">
        <w:rPr>
          <w:rFonts w:cs="Arial"/>
          <w:color w:val="000000"/>
          <w:sz w:val="22"/>
          <w:szCs w:val="22"/>
          <w:lang w:val="es-CR"/>
        </w:rPr>
        <w:t>Gerencia General</w:t>
      </w:r>
      <w:r w:rsidR="009C464B">
        <w:rPr>
          <w:rFonts w:cs="Arial"/>
          <w:color w:val="000000"/>
          <w:sz w:val="22"/>
          <w:szCs w:val="22"/>
          <w:lang w:val="es-CR"/>
        </w:rPr>
        <w:t xml:space="preserve"> remite y avala el informe </w:t>
      </w:r>
      <w:r w:rsidR="009C464B" w:rsidRPr="00517F47">
        <w:rPr>
          <w:rFonts w:cs="Arial"/>
          <w:color w:val="000000"/>
          <w:sz w:val="22"/>
          <w:szCs w:val="22"/>
        </w:rPr>
        <w:t>DF-OF-</w:t>
      </w:r>
      <w:r w:rsidR="009C464B">
        <w:rPr>
          <w:rFonts w:cs="Arial"/>
          <w:color w:val="000000"/>
          <w:sz w:val="22"/>
          <w:szCs w:val="22"/>
        </w:rPr>
        <w:t>1662</w:t>
      </w:r>
      <w:r w:rsidR="009C464B" w:rsidRPr="00517F47">
        <w:rPr>
          <w:rFonts w:cs="Arial"/>
          <w:color w:val="000000"/>
          <w:sz w:val="22"/>
          <w:szCs w:val="22"/>
        </w:rPr>
        <w:t>-20</w:t>
      </w:r>
      <w:r w:rsidR="009C464B">
        <w:rPr>
          <w:rFonts w:cs="Arial"/>
          <w:color w:val="000000"/>
          <w:sz w:val="22"/>
          <w:szCs w:val="22"/>
        </w:rPr>
        <w:t xml:space="preserve">21/SO-OF-0157-2021 de la Dirección FOSUVI y la Subgerencia de Operaciones, que contiene información complementaria al informe </w:t>
      </w:r>
      <w:r w:rsidR="009C464B" w:rsidRPr="00517F47">
        <w:rPr>
          <w:rFonts w:cs="Arial"/>
          <w:color w:val="000000"/>
          <w:sz w:val="22"/>
          <w:szCs w:val="22"/>
        </w:rPr>
        <w:t>DF-OF-</w:t>
      </w:r>
      <w:r w:rsidR="009C464B">
        <w:rPr>
          <w:rFonts w:cs="Arial"/>
          <w:color w:val="000000"/>
          <w:sz w:val="22"/>
          <w:szCs w:val="22"/>
        </w:rPr>
        <w:t>1606</w:t>
      </w:r>
      <w:r w:rsidR="009C464B" w:rsidRPr="00517F47">
        <w:rPr>
          <w:rFonts w:cs="Arial"/>
          <w:color w:val="000000"/>
          <w:sz w:val="22"/>
          <w:szCs w:val="22"/>
        </w:rPr>
        <w:t>-20</w:t>
      </w:r>
      <w:r w:rsidR="009C464B">
        <w:rPr>
          <w:rFonts w:cs="Arial"/>
          <w:color w:val="000000"/>
          <w:sz w:val="22"/>
          <w:szCs w:val="22"/>
        </w:rPr>
        <w:t xml:space="preserve">21/SO-OF-0139-2021, sobre la solicitud de </w:t>
      </w:r>
      <w:proofErr w:type="spellStart"/>
      <w:r w:rsidR="009C464B">
        <w:rPr>
          <w:rFonts w:cs="Arial"/>
          <w:color w:val="000000"/>
          <w:sz w:val="22"/>
          <w:szCs w:val="22"/>
        </w:rPr>
        <w:t>Coocique</w:t>
      </w:r>
      <w:proofErr w:type="spellEnd"/>
      <w:r w:rsidR="009C464B">
        <w:rPr>
          <w:rFonts w:cs="Arial"/>
          <w:color w:val="000000"/>
          <w:sz w:val="22"/>
          <w:szCs w:val="22"/>
        </w:rPr>
        <w:t xml:space="preserve"> R.L. </w:t>
      </w:r>
      <w:r w:rsidR="009C464B" w:rsidRPr="00517F47">
        <w:rPr>
          <w:rFonts w:cs="Arial"/>
          <w:color w:val="000000"/>
          <w:sz w:val="22"/>
          <w:szCs w:val="22"/>
        </w:rPr>
        <w:t xml:space="preserve">para financiar, al amparo del artículo 59 de la Ley del Sistema Financiero Nacional para la Vivienda (LSFNV), </w:t>
      </w:r>
      <w:r w:rsidR="009C464B">
        <w:rPr>
          <w:rFonts w:cs="Arial"/>
          <w:color w:val="000000"/>
          <w:sz w:val="22"/>
          <w:szCs w:val="22"/>
        </w:rPr>
        <w:t xml:space="preserve">veintitrés </w:t>
      </w:r>
      <w:r w:rsidR="009C464B"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sidR="009C464B">
        <w:rPr>
          <w:color w:val="000000"/>
          <w:sz w:val="22"/>
          <w:szCs w:val="22"/>
        </w:rPr>
        <w:t>,</w:t>
      </w:r>
      <w:r w:rsidR="009C464B" w:rsidRPr="00517F47">
        <w:rPr>
          <w:color w:val="000000"/>
          <w:sz w:val="22"/>
          <w:szCs w:val="22"/>
        </w:rPr>
        <w:t xml:space="preserve"> en </w:t>
      </w:r>
      <w:r w:rsidR="009C464B">
        <w:rPr>
          <w:color w:val="000000"/>
          <w:sz w:val="22"/>
          <w:szCs w:val="22"/>
        </w:rPr>
        <w:t>el</w:t>
      </w:r>
      <w:r w:rsidR="009C464B" w:rsidRPr="00517F47">
        <w:rPr>
          <w:color w:val="000000"/>
          <w:sz w:val="22"/>
          <w:szCs w:val="22"/>
        </w:rPr>
        <w:t xml:space="preserve"> territorio indígena</w:t>
      </w:r>
      <w:r w:rsidR="009C464B">
        <w:rPr>
          <w:color w:val="000000"/>
          <w:sz w:val="22"/>
          <w:szCs w:val="22"/>
        </w:rPr>
        <w:t xml:space="preserve"> Conte Burica</w:t>
      </w:r>
      <w:r w:rsidR="009C464B" w:rsidRPr="00517F47">
        <w:rPr>
          <w:color w:val="000000"/>
          <w:sz w:val="22"/>
          <w:szCs w:val="22"/>
        </w:rPr>
        <w:t xml:space="preserve">, ubicado en </w:t>
      </w:r>
      <w:r w:rsidR="009C464B">
        <w:rPr>
          <w:color w:val="000000"/>
          <w:sz w:val="22"/>
          <w:szCs w:val="22"/>
        </w:rPr>
        <w:t>el cantón de Golfito, provincia de Puntarenas. Dichos documentos se adjuntan al expediente del acta.</w:t>
      </w:r>
    </w:p>
    <w:p w14:paraId="3B9310BA" w14:textId="13A606B9" w:rsidR="00B95CBC" w:rsidRDefault="00B95CBC" w:rsidP="00F835BE">
      <w:pPr>
        <w:spacing w:line="360" w:lineRule="auto"/>
        <w:jc w:val="both"/>
        <w:rPr>
          <w:rFonts w:cs="Arial"/>
          <w:sz w:val="22"/>
          <w:lang w:val="es-ES_tradnl"/>
        </w:rPr>
      </w:pPr>
    </w:p>
    <w:p w14:paraId="03045D55" w14:textId="30EC9017" w:rsidR="00417B46" w:rsidRDefault="00417B46" w:rsidP="00F835BE">
      <w:pPr>
        <w:spacing w:line="360" w:lineRule="auto"/>
        <w:jc w:val="both"/>
        <w:rPr>
          <w:color w:val="000000"/>
          <w:sz w:val="22"/>
          <w:szCs w:val="22"/>
        </w:rPr>
      </w:pPr>
      <w:r>
        <w:rPr>
          <w:color w:val="000000"/>
          <w:sz w:val="22"/>
          <w:szCs w:val="22"/>
        </w:rPr>
        <w:t xml:space="preserve">Para </w:t>
      </w:r>
      <w:r w:rsidR="003B63AC">
        <w:rPr>
          <w:color w:val="000000"/>
          <w:sz w:val="22"/>
          <w:szCs w:val="22"/>
        </w:rPr>
        <w:t xml:space="preserve">exponer el contenido de dicho informe y atender </w:t>
      </w:r>
      <w:r>
        <w:rPr>
          <w:color w:val="000000"/>
          <w:sz w:val="22"/>
          <w:szCs w:val="22"/>
        </w:rPr>
        <w:t xml:space="preserve">eventuales consultas de carácter técnico sobre éste y el siguiente tema, se incorporan a la sesión la licenciada Martha </w:t>
      </w:r>
      <w:r>
        <w:rPr>
          <w:color w:val="000000"/>
          <w:sz w:val="22"/>
          <w:szCs w:val="22"/>
        </w:rPr>
        <w:lastRenderedPageBreak/>
        <w:t>Camacho Murillo, Directora del FOSUVI, y la ingeniera María Segura Fernández, funcionaria del Departamento Técnico.</w:t>
      </w:r>
    </w:p>
    <w:p w14:paraId="1502598B" w14:textId="77777777" w:rsidR="00417B46" w:rsidRPr="00517F47" w:rsidRDefault="00417B46" w:rsidP="00F835BE">
      <w:pPr>
        <w:spacing w:line="360" w:lineRule="auto"/>
        <w:jc w:val="both"/>
        <w:rPr>
          <w:color w:val="000000"/>
          <w:sz w:val="22"/>
          <w:szCs w:val="22"/>
        </w:rPr>
      </w:pPr>
    </w:p>
    <w:p w14:paraId="0FFF1298" w14:textId="221C7DDE" w:rsidR="00CD4A01" w:rsidRDefault="00F835BE" w:rsidP="00F835BE">
      <w:pPr>
        <w:autoSpaceDE w:val="0"/>
        <w:autoSpaceDN w:val="0"/>
        <w:adjustRightInd w:val="0"/>
        <w:spacing w:line="360" w:lineRule="auto"/>
        <w:jc w:val="both"/>
        <w:rPr>
          <w:color w:val="000000"/>
          <w:sz w:val="22"/>
          <w:szCs w:val="22"/>
        </w:rPr>
      </w:pPr>
      <w:r>
        <w:rPr>
          <w:color w:val="000000"/>
          <w:sz w:val="22"/>
          <w:szCs w:val="22"/>
        </w:rPr>
        <w:t xml:space="preserve">La </w:t>
      </w:r>
      <w:r w:rsidR="003B63AC">
        <w:rPr>
          <w:color w:val="000000"/>
          <w:sz w:val="22"/>
          <w:szCs w:val="22"/>
        </w:rPr>
        <w:t xml:space="preserve">licenciada Camacho Murillo </w:t>
      </w:r>
      <w:r>
        <w:rPr>
          <w:color w:val="000000"/>
          <w:sz w:val="22"/>
          <w:szCs w:val="22"/>
        </w:rPr>
        <w:t xml:space="preserve">expone el contenido del citado informe, </w:t>
      </w:r>
      <w:r w:rsidR="003B63AC">
        <w:rPr>
          <w:color w:val="000000"/>
          <w:sz w:val="22"/>
          <w:szCs w:val="22"/>
        </w:rPr>
        <w:t xml:space="preserve">destacando inicialmente que según lo indica el </w:t>
      </w:r>
      <w:r w:rsidR="00CD4A01">
        <w:rPr>
          <w:color w:val="000000"/>
          <w:sz w:val="22"/>
          <w:szCs w:val="22"/>
        </w:rPr>
        <w:t>señor Carlos Morales, vice</w:t>
      </w:r>
      <w:r w:rsidR="003B63AC">
        <w:rPr>
          <w:color w:val="000000"/>
          <w:sz w:val="22"/>
          <w:szCs w:val="22"/>
        </w:rPr>
        <w:t xml:space="preserve">presidente de la Asociación de Desarrollo </w:t>
      </w:r>
      <w:r w:rsidR="00CD4A01">
        <w:rPr>
          <w:color w:val="000000"/>
          <w:sz w:val="22"/>
          <w:szCs w:val="22"/>
        </w:rPr>
        <w:t xml:space="preserve">Integral del Territorio Indígena Boruca, en el audio que reproduce, esa organización hace constar y avala que algunas familias </w:t>
      </w:r>
      <w:r w:rsidR="00D848E5">
        <w:rPr>
          <w:color w:val="000000"/>
          <w:sz w:val="22"/>
          <w:szCs w:val="22"/>
        </w:rPr>
        <w:t xml:space="preserve">indígenas </w:t>
      </w:r>
      <w:r w:rsidR="00CD4A01">
        <w:rPr>
          <w:color w:val="000000"/>
          <w:sz w:val="22"/>
          <w:szCs w:val="22"/>
        </w:rPr>
        <w:t>ha</w:t>
      </w:r>
      <w:r w:rsidR="00D848E5">
        <w:rPr>
          <w:color w:val="000000"/>
          <w:sz w:val="22"/>
          <w:szCs w:val="22"/>
        </w:rPr>
        <w:t>yan</w:t>
      </w:r>
      <w:r w:rsidR="00CD4A01">
        <w:rPr>
          <w:color w:val="000000"/>
          <w:sz w:val="22"/>
          <w:szCs w:val="22"/>
        </w:rPr>
        <w:t xml:space="preserve"> decidido que sus viviendas se</w:t>
      </w:r>
      <w:r w:rsidR="00D848E5">
        <w:rPr>
          <w:color w:val="000000"/>
          <w:sz w:val="22"/>
          <w:szCs w:val="22"/>
        </w:rPr>
        <w:t>an construidas</w:t>
      </w:r>
      <w:r w:rsidR="00CD4A01">
        <w:rPr>
          <w:color w:val="000000"/>
          <w:sz w:val="22"/>
          <w:szCs w:val="22"/>
        </w:rPr>
        <w:t xml:space="preserve"> con el sistema constructivo de baldosas y columnas</w:t>
      </w:r>
      <w:r w:rsidR="00D848E5">
        <w:rPr>
          <w:color w:val="000000"/>
          <w:sz w:val="22"/>
          <w:szCs w:val="22"/>
        </w:rPr>
        <w:t>.</w:t>
      </w:r>
    </w:p>
    <w:p w14:paraId="3A157F52" w14:textId="65C2462D" w:rsidR="00D848E5" w:rsidRDefault="00D848E5" w:rsidP="00F835BE">
      <w:pPr>
        <w:autoSpaceDE w:val="0"/>
        <w:autoSpaceDN w:val="0"/>
        <w:adjustRightInd w:val="0"/>
        <w:spacing w:line="360" w:lineRule="auto"/>
        <w:jc w:val="both"/>
        <w:rPr>
          <w:color w:val="000000"/>
          <w:sz w:val="22"/>
          <w:szCs w:val="22"/>
        </w:rPr>
      </w:pPr>
    </w:p>
    <w:p w14:paraId="0B32D4B5" w14:textId="712DBA6A" w:rsidR="003B63AC" w:rsidRDefault="00D848E5" w:rsidP="00F835BE">
      <w:pPr>
        <w:autoSpaceDE w:val="0"/>
        <w:autoSpaceDN w:val="0"/>
        <w:adjustRightInd w:val="0"/>
        <w:spacing w:line="360" w:lineRule="auto"/>
        <w:jc w:val="both"/>
        <w:rPr>
          <w:rFonts w:cs="Arial"/>
          <w:sz w:val="22"/>
          <w:szCs w:val="22"/>
        </w:rPr>
      </w:pPr>
      <w:r>
        <w:rPr>
          <w:color w:val="000000"/>
          <w:sz w:val="22"/>
          <w:szCs w:val="22"/>
        </w:rPr>
        <w:t xml:space="preserve">Adicionalmente explica que, </w:t>
      </w:r>
      <w:r w:rsidR="003B63AC">
        <w:rPr>
          <w:color w:val="000000"/>
          <w:sz w:val="22"/>
          <w:szCs w:val="22"/>
        </w:rPr>
        <w:t xml:space="preserve">según lo requerido por este Órgano Colegiado en la sesión </w:t>
      </w:r>
      <w:r w:rsidR="003B63AC">
        <w:rPr>
          <w:rFonts w:cs="Arial"/>
          <w:color w:val="000000"/>
          <w:sz w:val="22"/>
          <w:szCs w:val="22"/>
        </w:rPr>
        <w:t>85-2021, del pasado 15 de noviembre, se han recibido (y se adjuntan al informe presentado)</w:t>
      </w:r>
      <w:r>
        <w:rPr>
          <w:rFonts w:cs="Arial"/>
          <w:color w:val="000000"/>
          <w:sz w:val="22"/>
          <w:szCs w:val="22"/>
        </w:rPr>
        <w:t xml:space="preserve">, tres documentos </w:t>
      </w:r>
      <w:r w:rsidR="003B63AC">
        <w:rPr>
          <w:rFonts w:cs="Arial"/>
          <w:color w:val="000000"/>
          <w:sz w:val="22"/>
          <w:szCs w:val="22"/>
        </w:rPr>
        <w:t>que permiten comprobar que</w:t>
      </w:r>
      <w:r w:rsidR="003B63AC">
        <w:rPr>
          <w:rFonts w:cs="Arial"/>
          <w:sz w:val="22"/>
          <w:szCs w:val="22"/>
        </w:rPr>
        <w:t xml:space="preserve"> las familias que encabezan la señora María Teresa Hernández Pérez y los señores Arnoldo Montezuma Sánchez y Osvaldo Fernández </w:t>
      </w:r>
      <w:proofErr w:type="gramStart"/>
      <w:r w:rsidR="003B63AC">
        <w:rPr>
          <w:rFonts w:cs="Arial"/>
          <w:sz w:val="22"/>
          <w:szCs w:val="22"/>
        </w:rPr>
        <w:t>Bejarano,</w:t>
      </w:r>
      <w:proofErr w:type="gramEnd"/>
      <w:r w:rsidR="003B63AC">
        <w:rPr>
          <w:rFonts w:cs="Arial"/>
          <w:sz w:val="22"/>
          <w:szCs w:val="22"/>
        </w:rPr>
        <w:t xml:space="preserve"> han solicitado formalmente que sus viviendas sean construidas con el sistema prefabricado de baldosas y columnas.</w:t>
      </w:r>
    </w:p>
    <w:p w14:paraId="025576AA" w14:textId="23B5F881" w:rsidR="00D848E5" w:rsidRDefault="00D848E5" w:rsidP="00F835BE">
      <w:pPr>
        <w:autoSpaceDE w:val="0"/>
        <w:autoSpaceDN w:val="0"/>
        <w:adjustRightInd w:val="0"/>
        <w:spacing w:line="360" w:lineRule="auto"/>
        <w:jc w:val="both"/>
        <w:rPr>
          <w:rFonts w:cs="Arial"/>
          <w:sz w:val="22"/>
          <w:szCs w:val="22"/>
        </w:rPr>
      </w:pPr>
    </w:p>
    <w:p w14:paraId="4197B1B8" w14:textId="1F116FBD" w:rsidR="00D848E5" w:rsidRDefault="00D848E5" w:rsidP="00F835BE">
      <w:pPr>
        <w:autoSpaceDE w:val="0"/>
        <w:autoSpaceDN w:val="0"/>
        <w:adjustRightInd w:val="0"/>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37:50</w:t>
      </w:r>
      <w:r>
        <w:rPr>
          <w:rFonts w:cs="Arial"/>
          <w:sz w:val="22"/>
          <w:lang w:val="es-ES_tradnl"/>
        </w:rPr>
        <w:t xml:space="preserve"> Los señores Directores proceden a analizar la información suministrada, señalando, en resumen, que es </w:t>
      </w:r>
      <w:r w:rsidRPr="00517F47">
        <w:rPr>
          <w:sz w:val="22"/>
          <w:szCs w:val="22"/>
        </w:rPr>
        <w:t xml:space="preserve">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Pr>
          <w:rFonts w:cs="Arial"/>
          <w:color w:val="000000"/>
          <w:sz w:val="22"/>
          <w:szCs w:val="22"/>
        </w:rPr>
        <w:t>1606</w:t>
      </w:r>
      <w:r w:rsidRPr="00517F47">
        <w:rPr>
          <w:rFonts w:cs="Arial"/>
          <w:color w:val="000000"/>
          <w:sz w:val="22"/>
          <w:szCs w:val="22"/>
        </w:rPr>
        <w:t>-20</w:t>
      </w:r>
      <w:r>
        <w:rPr>
          <w:rFonts w:cs="Arial"/>
          <w:color w:val="000000"/>
          <w:sz w:val="22"/>
          <w:szCs w:val="22"/>
        </w:rPr>
        <w:t>21/SO-OF-0139-2021, de la Dirección FOSUVI</w:t>
      </w:r>
      <w:r w:rsidRPr="00F24A8F">
        <w:rPr>
          <w:rFonts w:cs="Arial"/>
          <w:color w:val="000000"/>
          <w:sz w:val="22"/>
          <w:szCs w:val="22"/>
        </w:rPr>
        <w:t xml:space="preserve"> </w:t>
      </w:r>
      <w:r>
        <w:rPr>
          <w:rFonts w:cs="Arial"/>
          <w:color w:val="000000"/>
          <w:sz w:val="22"/>
          <w:szCs w:val="22"/>
        </w:rPr>
        <w:t xml:space="preserve">y la Subgerencia de Operaciones.  Sin embargo, se considera importante que la </w:t>
      </w:r>
      <w:r w:rsidRPr="00500581">
        <w:rPr>
          <w:rFonts w:cs="Arial"/>
          <w:color w:val="000000"/>
          <w:sz w:val="22"/>
          <w:szCs w:val="22"/>
          <w:lang w:val="es-ES_tradnl"/>
        </w:rPr>
        <w:t>Administración</w:t>
      </w:r>
      <w:r>
        <w:rPr>
          <w:rFonts w:cs="Arial"/>
          <w:color w:val="000000"/>
          <w:sz w:val="22"/>
          <w:szCs w:val="22"/>
          <w:lang w:val="es-ES_tradnl"/>
        </w:rPr>
        <w:t xml:space="preserve">, según lo requerido en el apartado B del acuerdo N° 2, de la sesión 85-2021, presente a este Órgano Colegiado el informe sobre las disposiciones vigentes, relacionadas con las </w:t>
      </w:r>
      <w:r w:rsidRPr="00F72690">
        <w:rPr>
          <w:sz w:val="22"/>
          <w:szCs w:val="22"/>
        </w:rPr>
        <w:t>tipologías constructivas para viviendas en los territorios indígenas</w:t>
      </w:r>
      <w:r>
        <w:rPr>
          <w:sz w:val="22"/>
          <w:szCs w:val="22"/>
        </w:rPr>
        <w:t>.</w:t>
      </w:r>
    </w:p>
    <w:p w14:paraId="079689E0" w14:textId="77777777" w:rsidR="00D848E5" w:rsidRDefault="00D848E5" w:rsidP="00F835BE">
      <w:pPr>
        <w:autoSpaceDE w:val="0"/>
        <w:autoSpaceDN w:val="0"/>
        <w:adjustRightInd w:val="0"/>
        <w:spacing w:line="360" w:lineRule="auto"/>
        <w:jc w:val="both"/>
        <w:rPr>
          <w:rFonts w:cs="Arial"/>
          <w:sz w:val="22"/>
          <w:lang w:val="es-ES_tradnl"/>
        </w:rPr>
      </w:pPr>
    </w:p>
    <w:p w14:paraId="4FB5E137" w14:textId="0EB9654F" w:rsidR="003B63AC" w:rsidRDefault="00D848E5" w:rsidP="00F835BE">
      <w:pPr>
        <w:autoSpaceDE w:val="0"/>
        <w:autoSpaceDN w:val="0"/>
        <w:adjustRightInd w:val="0"/>
        <w:spacing w:line="360" w:lineRule="auto"/>
        <w:jc w:val="both"/>
        <w:rPr>
          <w:sz w:val="22"/>
          <w:szCs w:val="22"/>
        </w:rPr>
      </w:pPr>
      <w:r w:rsidRPr="0039311E">
        <w:rPr>
          <w:rFonts w:cs="Arial"/>
          <w:sz w:val="22"/>
          <w:u w:val="single"/>
          <w:lang w:val="es-ES_tradnl"/>
        </w:rPr>
        <w:t xml:space="preserve">Minuto </w:t>
      </w:r>
      <w:r w:rsidR="009851E4">
        <w:rPr>
          <w:rFonts w:cs="Arial"/>
          <w:sz w:val="22"/>
          <w:u w:val="single"/>
          <w:lang w:val="es-ES_tradnl"/>
        </w:rPr>
        <w:t>70</w:t>
      </w:r>
      <w:r>
        <w:rPr>
          <w:rFonts w:cs="Arial"/>
          <w:sz w:val="22"/>
          <w:u w:val="single"/>
          <w:lang w:val="es-ES_tradnl"/>
        </w:rPr>
        <w:t>:</w:t>
      </w:r>
      <w:r w:rsidR="009851E4">
        <w:rPr>
          <w:rFonts w:cs="Arial"/>
          <w:sz w:val="22"/>
          <w:u w:val="single"/>
          <w:lang w:val="es-ES_tradnl"/>
        </w:rPr>
        <w:t>34</w:t>
      </w:r>
      <w:r>
        <w:rPr>
          <w:rFonts w:cs="Arial"/>
          <w:sz w:val="22"/>
          <w:lang w:val="es-ES_tradnl"/>
        </w:rPr>
        <w:t xml:space="preserve"> Lo anterior, según se consigna en el </w:t>
      </w:r>
      <w:r w:rsidRPr="009851E4">
        <w:rPr>
          <w:rFonts w:cs="Arial"/>
          <w:b/>
          <w:bCs/>
          <w:sz w:val="22"/>
          <w:lang w:val="es-ES_tradnl"/>
        </w:rPr>
        <w:t>Acuerdo N° 2</w:t>
      </w:r>
      <w:r>
        <w:rPr>
          <w:rFonts w:cs="Arial"/>
          <w:sz w:val="22"/>
          <w:lang w:val="es-ES_tradnl"/>
        </w:rPr>
        <w:t xml:space="preserve"> que se anexa a esta minuta.</w:t>
      </w:r>
    </w:p>
    <w:p w14:paraId="6926210C" w14:textId="77777777" w:rsidR="009D03FE" w:rsidRPr="00D14EAF" w:rsidRDefault="009D03FE" w:rsidP="009D03FE">
      <w:pPr>
        <w:spacing w:line="360" w:lineRule="auto"/>
        <w:jc w:val="both"/>
        <w:rPr>
          <w:rFonts w:cs="Arial"/>
          <w:b/>
          <w:sz w:val="22"/>
        </w:rPr>
      </w:pPr>
      <w:r w:rsidRPr="00D14EAF">
        <w:rPr>
          <w:rFonts w:cs="Arial"/>
          <w:b/>
          <w:sz w:val="22"/>
        </w:rPr>
        <w:t>************</w:t>
      </w:r>
    </w:p>
    <w:p w14:paraId="76CEBB2C" w14:textId="77777777" w:rsidR="00D13B6B" w:rsidRDefault="00D13B6B" w:rsidP="002D0146">
      <w:pPr>
        <w:spacing w:line="360" w:lineRule="auto"/>
        <w:jc w:val="both"/>
        <w:rPr>
          <w:rFonts w:cs="Arial"/>
          <w:b/>
          <w:bCs/>
          <w:sz w:val="22"/>
          <w:szCs w:val="22"/>
          <w:u w:val="single"/>
          <w:lang w:val="es-ES_tradnl"/>
        </w:rPr>
      </w:pPr>
    </w:p>
    <w:p w14:paraId="73EF83D0" w14:textId="4437B76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EC4265" w:rsidRPr="00EC4265">
        <w:rPr>
          <w:rFonts w:cs="Arial"/>
          <w:b/>
          <w:bCs/>
          <w:sz w:val="22"/>
          <w:u w:val="single"/>
          <w:lang w:val="es-ES_tradnl"/>
        </w:rPr>
        <w:t>Solicitud de aprobación de 6 bonos extraordinarios en el territorio indígena Boruca</w:t>
      </w:r>
    </w:p>
    <w:p w14:paraId="46A0B414" w14:textId="77777777" w:rsidR="009D03FE" w:rsidRDefault="009D03FE" w:rsidP="009D03FE">
      <w:pPr>
        <w:spacing w:line="360" w:lineRule="auto"/>
        <w:jc w:val="both"/>
        <w:rPr>
          <w:rFonts w:cs="Arial"/>
          <w:sz w:val="22"/>
          <w:szCs w:val="22"/>
        </w:rPr>
      </w:pPr>
    </w:p>
    <w:p w14:paraId="7950747E" w14:textId="77FEAB5D" w:rsidR="00C210D7" w:rsidRDefault="00C210D7" w:rsidP="00C210D7">
      <w:pPr>
        <w:spacing w:line="360" w:lineRule="auto"/>
        <w:jc w:val="both"/>
        <w:rPr>
          <w:sz w:val="22"/>
          <w:szCs w:val="22"/>
          <w:lang w:val="es-ES_tradnl"/>
        </w:rPr>
      </w:pPr>
      <w:r w:rsidRPr="0039311E">
        <w:rPr>
          <w:rFonts w:cs="Arial"/>
          <w:sz w:val="22"/>
          <w:u w:val="single"/>
          <w:lang w:val="es-ES_tradnl"/>
        </w:rPr>
        <w:t xml:space="preserve">Minuto </w:t>
      </w:r>
      <w:r w:rsidR="00351183">
        <w:rPr>
          <w:rFonts w:cs="Arial"/>
          <w:sz w:val="22"/>
          <w:u w:val="single"/>
          <w:lang w:val="es-ES_tradnl"/>
        </w:rPr>
        <w:t>74</w:t>
      </w:r>
      <w:r w:rsidRPr="0039311E">
        <w:rPr>
          <w:rFonts w:cs="Arial"/>
          <w:sz w:val="22"/>
          <w:u w:val="single"/>
          <w:lang w:val="es-ES_tradnl"/>
        </w:rPr>
        <w:t>:</w:t>
      </w:r>
      <w:r w:rsidR="00351183">
        <w:rPr>
          <w:rFonts w:cs="Arial"/>
          <w:sz w:val="22"/>
          <w:u w:val="single"/>
          <w:lang w:val="es-ES_tradnl"/>
        </w:rPr>
        <w:t>10</w:t>
      </w:r>
      <w:r>
        <w:rPr>
          <w:rFonts w:cs="Arial"/>
          <w:sz w:val="22"/>
          <w:lang w:val="es-ES_tradnl"/>
        </w:rPr>
        <w:t xml:space="preserve"> Se conoce el oficio </w:t>
      </w:r>
      <w:r w:rsidRPr="00517F47">
        <w:rPr>
          <w:sz w:val="22"/>
          <w:szCs w:val="22"/>
        </w:rPr>
        <w:t>GG-ME-</w:t>
      </w:r>
      <w:r>
        <w:rPr>
          <w:sz w:val="22"/>
          <w:szCs w:val="22"/>
        </w:rPr>
        <w:t>1</w:t>
      </w:r>
      <w:r w:rsidR="00450077">
        <w:rPr>
          <w:sz w:val="22"/>
          <w:szCs w:val="22"/>
        </w:rPr>
        <w:t>680</w:t>
      </w:r>
      <w:r w:rsidRPr="00517F47">
        <w:rPr>
          <w:sz w:val="22"/>
          <w:szCs w:val="22"/>
        </w:rPr>
        <w:t>-20</w:t>
      </w:r>
      <w:r>
        <w:rPr>
          <w:sz w:val="22"/>
          <w:szCs w:val="22"/>
        </w:rPr>
        <w:t>21</w:t>
      </w:r>
      <w:r w:rsidRPr="00517F47">
        <w:rPr>
          <w:sz w:val="22"/>
          <w:szCs w:val="22"/>
        </w:rPr>
        <w:t xml:space="preserve"> del </w:t>
      </w:r>
      <w:r>
        <w:rPr>
          <w:sz w:val="22"/>
          <w:szCs w:val="22"/>
        </w:rPr>
        <w:t>1</w:t>
      </w:r>
      <w:r w:rsidR="00450077">
        <w:rPr>
          <w:sz w:val="22"/>
          <w:szCs w:val="22"/>
        </w:rPr>
        <w:t xml:space="preserve">2 de </w:t>
      </w:r>
      <w:r>
        <w:rPr>
          <w:sz w:val="22"/>
          <w:szCs w:val="22"/>
        </w:rPr>
        <w:t>noviembre de</w:t>
      </w:r>
      <w:r w:rsidRPr="00517F47">
        <w:rPr>
          <w:sz w:val="22"/>
          <w:szCs w:val="22"/>
        </w:rPr>
        <w:t xml:space="preserve"> 20</w:t>
      </w:r>
      <w:r>
        <w:rPr>
          <w:sz w:val="22"/>
          <w:szCs w:val="22"/>
        </w:rPr>
        <w:t>21</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Pr>
          <w:rFonts w:cs="Arial"/>
          <w:sz w:val="22"/>
          <w:szCs w:val="22"/>
        </w:rPr>
        <w:t>16</w:t>
      </w:r>
      <w:r w:rsidR="00450077">
        <w:rPr>
          <w:rFonts w:cs="Arial"/>
          <w:sz w:val="22"/>
          <w:szCs w:val="22"/>
        </w:rPr>
        <w:t>05</w:t>
      </w:r>
      <w:r w:rsidRPr="00B35EAF">
        <w:rPr>
          <w:rFonts w:cs="Arial"/>
          <w:sz w:val="22"/>
          <w:szCs w:val="22"/>
        </w:rPr>
        <w:t>-20</w:t>
      </w:r>
      <w:r>
        <w:rPr>
          <w:rFonts w:cs="Arial"/>
          <w:sz w:val="22"/>
          <w:szCs w:val="22"/>
        </w:rPr>
        <w:t>21/SO-OF-</w:t>
      </w:r>
      <w:r>
        <w:rPr>
          <w:rFonts w:cs="Arial"/>
          <w:sz w:val="22"/>
          <w:szCs w:val="22"/>
        </w:rPr>
        <w:lastRenderedPageBreak/>
        <w:t>01</w:t>
      </w:r>
      <w:r w:rsidR="00450077">
        <w:rPr>
          <w:rFonts w:cs="Arial"/>
          <w:sz w:val="22"/>
          <w:szCs w:val="22"/>
        </w:rPr>
        <w:t>38</w:t>
      </w:r>
      <w:r>
        <w:rPr>
          <w:rFonts w:cs="Arial"/>
          <w:sz w:val="22"/>
          <w:szCs w:val="22"/>
        </w:rPr>
        <w:t xml:space="preserve">-2021  de la </w:t>
      </w:r>
      <w:r w:rsidRPr="00B35EAF">
        <w:rPr>
          <w:rFonts w:cs="Arial"/>
          <w:sz w:val="22"/>
          <w:szCs w:val="22"/>
        </w:rPr>
        <w:t>Dirección FOSUVI</w:t>
      </w:r>
      <w:r>
        <w:rPr>
          <w:rFonts w:cs="Arial"/>
          <w:sz w:val="22"/>
          <w:szCs w:val="22"/>
        </w:rPr>
        <w:t xml:space="preserve"> y la Subgerencia de Operaciones</w:t>
      </w:r>
      <w:r w:rsidRPr="00517F47">
        <w:rPr>
          <w:sz w:val="22"/>
          <w:szCs w:val="22"/>
        </w:rPr>
        <w:t>, que contiene los resultados del estudio realizado a la solicitud de</w:t>
      </w:r>
      <w:r w:rsidR="00450077">
        <w:rPr>
          <w:sz w:val="22"/>
          <w:szCs w:val="22"/>
        </w:rPr>
        <w:t xml:space="preserve"> </w:t>
      </w:r>
      <w:proofErr w:type="spellStart"/>
      <w:r w:rsidR="00450077">
        <w:rPr>
          <w:sz w:val="22"/>
          <w:szCs w:val="22"/>
        </w:rPr>
        <w:t>Coocique</w:t>
      </w:r>
      <w:proofErr w:type="spellEnd"/>
      <w:r w:rsidR="00450077">
        <w:rPr>
          <w:sz w:val="22"/>
          <w:szCs w:val="22"/>
        </w:rPr>
        <w:t xml:space="preserve"> R.L.</w:t>
      </w:r>
      <w:r>
        <w:rPr>
          <w:sz w:val="22"/>
          <w:szCs w:val="22"/>
        </w:rPr>
        <w:t>, para</w:t>
      </w:r>
      <w:r w:rsidRPr="00517F47">
        <w:rPr>
          <w:sz w:val="22"/>
          <w:szCs w:val="22"/>
        </w:rPr>
        <w:t xml:space="preserve"> tramitar, al amparo del artículo 59 de la Ley del Sistema Financiero Nacional para la Vivienda, </w:t>
      </w:r>
      <w:r w:rsidR="00450077">
        <w:rPr>
          <w:sz w:val="22"/>
          <w:szCs w:val="22"/>
        </w:rPr>
        <w:t>seis</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r w:rsidR="00450077">
        <w:rPr>
          <w:color w:val="000000"/>
          <w:sz w:val="22"/>
          <w:szCs w:val="22"/>
        </w:rPr>
        <w:t>Boruca</w:t>
      </w:r>
      <w:r w:rsidRPr="00517F47">
        <w:rPr>
          <w:color w:val="000000"/>
          <w:sz w:val="22"/>
          <w:szCs w:val="22"/>
        </w:rPr>
        <w:t xml:space="preserve">, ubicado en </w:t>
      </w:r>
      <w:r>
        <w:rPr>
          <w:color w:val="000000"/>
          <w:sz w:val="22"/>
          <w:szCs w:val="22"/>
        </w:rPr>
        <w:t xml:space="preserve">el cantón de </w:t>
      </w:r>
      <w:r w:rsidR="00450077">
        <w:rPr>
          <w:color w:val="000000"/>
          <w:sz w:val="22"/>
          <w:szCs w:val="22"/>
        </w:rPr>
        <w:t>Buenos Aires</w:t>
      </w:r>
      <w:r>
        <w:rPr>
          <w:color w:val="000000"/>
          <w:sz w:val="22"/>
          <w:szCs w:val="22"/>
        </w:rPr>
        <w:t>, provincia de Puntarenas.</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1E91FAE4" w14:textId="77777777" w:rsidR="00C210D7" w:rsidRPr="00517F47" w:rsidRDefault="00C210D7" w:rsidP="00C210D7">
      <w:pPr>
        <w:spacing w:line="360" w:lineRule="auto"/>
        <w:jc w:val="both"/>
        <w:rPr>
          <w:color w:val="000000"/>
          <w:sz w:val="22"/>
          <w:szCs w:val="22"/>
        </w:rPr>
      </w:pPr>
    </w:p>
    <w:p w14:paraId="1C5D3EAB" w14:textId="1CEDE17E" w:rsidR="00C210D7" w:rsidRDefault="00450077" w:rsidP="00C210D7">
      <w:pPr>
        <w:autoSpaceDE w:val="0"/>
        <w:autoSpaceDN w:val="0"/>
        <w:adjustRightInd w:val="0"/>
        <w:spacing w:line="360" w:lineRule="auto"/>
        <w:jc w:val="both"/>
        <w:rPr>
          <w:sz w:val="22"/>
          <w:szCs w:val="22"/>
        </w:rPr>
      </w:pPr>
      <w:r>
        <w:rPr>
          <w:color w:val="000000"/>
          <w:sz w:val="22"/>
          <w:szCs w:val="22"/>
        </w:rPr>
        <w:t xml:space="preserve">La licenciada Camacho Murillo </w:t>
      </w:r>
      <w:r w:rsidR="00C210D7">
        <w:rPr>
          <w:color w:val="000000"/>
          <w:sz w:val="22"/>
          <w:szCs w:val="22"/>
        </w:rPr>
        <w:t>expone el contenido del citado informe</w:t>
      </w:r>
      <w:r>
        <w:rPr>
          <w:color w:val="000000"/>
          <w:sz w:val="22"/>
          <w:szCs w:val="22"/>
        </w:rPr>
        <w:t xml:space="preserve">, </w:t>
      </w:r>
      <w:r w:rsidR="00C210D7">
        <w:rPr>
          <w:color w:val="000000"/>
          <w:sz w:val="22"/>
          <w:szCs w:val="22"/>
        </w:rPr>
        <w:t>presentando el detalle de la solicitud de la entidad autorizada y destacando que</w:t>
      </w:r>
      <w:r w:rsidR="00C210D7" w:rsidRPr="00517F47">
        <w:rPr>
          <w:sz w:val="22"/>
          <w:szCs w:val="22"/>
        </w:rPr>
        <w:t xml:space="preserve"> el monto total del financiamiento requerido es de </w:t>
      </w:r>
      <w:r w:rsidR="00C210D7" w:rsidRPr="00517F47">
        <w:rPr>
          <w:color w:val="000000"/>
          <w:sz w:val="22"/>
          <w:szCs w:val="22"/>
        </w:rPr>
        <w:t>¢</w:t>
      </w:r>
      <w:r w:rsidR="00383769">
        <w:rPr>
          <w:color w:val="000000"/>
          <w:sz w:val="22"/>
          <w:szCs w:val="22"/>
        </w:rPr>
        <w:t>63</w:t>
      </w:r>
      <w:r w:rsidR="00C210D7">
        <w:rPr>
          <w:color w:val="000000"/>
          <w:sz w:val="22"/>
          <w:szCs w:val="22"/>
        </w:rPr>
        <w:t>,</w:t>
      </w:r>
      <w:r w:rsidR="00383769">
        <w:rPr>
          <w:color w:val="000000"/>
          <w:sz w:val="22"/>
          <w:szCs w:val="22"/>
        </w:rPr>
        <w:t>9</w:t>
      </w:r>
      <w:r w:rsidR="00C210D7">
        <w:rPr>
          <w:color w:val="000000"/>
          <w:sz w:val="22"/>
          <w:szCs w:val="22"/>
        </w:rPr>
        <w:t xml:space="preserve"> millones</w:t>
      </w:r>
      <w:r w:rsidR="00C210D7" w:rsidRPr="00517F47">
        <w:rPr>
          <w:sz w:val="22"/>
          <w:szCs w:val="22"/>
        </w:rPr>
        <w:t>,</w:t>
      </w:r>
      <w:r w:rsidR="00C210D7">
        <w:rPr>
          <w:sz w:val="22"/>
          <w:szCs w:val="22"/>
        </w:rPr>
        <w:t xml:space="preserve"> </w:t>
      </w:r>
      <w:r w:rsidR="00C210D7" w:rsidRPr="00517F47">
        <w:rPr>
          <w:sz w:val="22"/>
          <w:szCs w:val="22"/>
        </w:rPr>
        <w:t>incluyendo los gastos de formalización</w:t>
      </w:r>
      <w:r w:rsidR="00C210D7">
        <w:rPr>
          <w:sz w:val="22"/>
          <w:szCs w:val="22"/>
        </w:rPr>
        <w:t xml:space="preserve"> y el transporte extraordinario de materiales</w:t>
      </w:r>
      <w:r w:rsidR="00C210D7" w:rsidRPr="00517F47">
        <w:rPr>
          <w:sz w:val="22"/>
          <w:szCs w:val="22"/>
        </w:rPr>
        <w:t xml:space="preserve">, monto que es avalado por el Departamento Técnico del FOSUVI y por </w:t>
      </w:r>
      <w:r w:rsidR="00C210D7">
        <w:rPr>
          <w:sz w:val="22"/>
          <w:szCs w:val="22"/>
        </w:rPr>
        <w:t xml:space="preserve">lo </w:t>
      </w:r>
      <w:r w:rsidR="00C210D7" w:rsidRPr="00517F47">
        <w:rPr>
          <w:sz w:val="22"/>
          <w:szCs w:val="22"/>
        </w:rPr>
        <w:t>ta</w:t>
      </w:r>
      <w:r w:rsidR="00C210D7">
        <w:rPr>
          <w:sz w:val="22"/>
          <w:szCs w:val="22"/>
        </w:rPr>
        <w:t>nto se recomienda su aprobación, siendo que también se ha</w:t>
      </w:r>
      <w:r w:rsidR="00C210D7" w:rsidRPr="00517F47">
        <w:rPr>
          <w:sz w:val="22"/>
          <w:szCs w:val="22"/>
        </w:rPr>
        <w:t xml:space="preserve"> verificado el cumplimiento de los requisitos </w:t>
      </w:r>
      <w:r w:rsidR="00C210D7">
        <w:rPr>
          <w:sz w:val="22"/>
          <w:szCs w:val="22"/>
        </w:rPr>
        <w:t xml:space="preserve">vigentes </w:t>
      </w:r>
      <w:r w:rsidR="00C210D7" w:rsidRPr="00517F47">
        <w:rPr>
          <w:sz w:val="22"/>
          <w:szCs w:val="22"/>
        </w:rPr>
        <w:t>por parte de las familias</w:t>
      </w:r>
      <w:r w:rsidR="00383769">
        <w:rPr>
          <w:sz w:val="22"/>
          <w:szCs w:val="22"/>
        </w:rPr>
        <w:t xml:space="preserve">, las cual han enviado sendos documentos </w:t>
      </w:r>
      <w:r w:rsidR="00383769">
        <w:rPr>
          <w:rFonts w:cs="Arial"/>
          <w:sz w:val="22"/>
          <w:szCs w:val="22"/>
        </w:rPr>
        <w:t>solicitando formalmente que sus viviendas sean construidas con el sistema prefabricado de baldosas y columnas</w:t>
      </w:r>
      <w:r w:rsidR="00383769">
        <w:rPr>
          <w:sz w:val="22"/>
          <w:szCs w:val="22"/>
        </w:rPr>
        <w:t>, decisión que también avala por escrito la respectiva Asociación de Desarrollo Integral.</w:t>
      </w:r>
    </w:p>
    <w:p w14:paraId="4039E9B5" w14:textId="77777777" w:rsidR="00C210D7" w:rsidRDefault="00C210D7" w:rsidP="00C210D7">
      <w:pPr>
        <w:autoSpaceDE w:val="0"/>
        <w:autoSpaceDN w:val="0"/>
        <w:adjustRightInd w:val="0"/>
        <w:spacing w:line="360" w:lineRule="auto"/>
        <w:jc w:val="both"/>
        <w:rPr>
          <w:sz w:val="22"/>
          <w:szCs w:val="22"/>
        </w:rPr>
      </w:pPr>
    </w:p>
    <w:p w14:paraId="311B78F1" w14:textId="1B3EEC0D" w:rsidR="007125E4" w:rsidRDefault="00C210D7" w:rsidP="00C210D7">
      <w:pPr>
        <w:autoSpaceDE w:val="0"/>
        <w:autoSpaceDN w:val="0"/>
        <w:adjustRightInd w:val="0"/>
        <w:spacing w:line="360" w:lineRule="auto"/>
        <w:jc w:val="both"/>
        <w:rPr>
          <w:rFonts w:cs="Arial"/>
          <w:sz w:val="22"/>
          <w:lang w:val="es-ES_tradnl"/>
        </w:rPr>
      </w:pPr>
      <w:r w:rsidRPr="0039311E">
        <w:rPr>
          <w:rFonts w:cs="Arial"/>
          <w:sz w:val="22"/>
          <w:u w:val="single"/>
          <w:lang w:val="es-ES_tradnl"/>
        </w:rPr>
        <w:t xml:space="preserve">Minuto </w:t>
      </w:r>
      <w:r w:rsidR="00383769">
        <w:rPr>
          <w:rFonts w:cs="Arial"/>
          <w:sz w:val="22"/>
          <w:u w:val="single"/>
          <w:lang w:val="es-ES_tradnl"/>
        </w:rPr>
        <w:t>78</w:t>
      </w:r>
      <w:r>
        <w:rPr>
          <w:rFonts w:cs="Arial"/>
          <w:sz w:val="22"/>
          <w:u w:val="single"/>
          <w:lang w:val="es-ES_tradnl"/>
        </w:rPr>
        <w:t>:</w:t>
      </w:r>
      <w:r w:rsidR="00383769">
        <w:rPr>
          <w:rFonts w:cs="Arial"/>
          <w:sz w:val="22"/>
          <w:u w:val="single"/>
          <w:lang w:val="es-ES_tradnl"/>
        </w:rPr>
        <w:t>42</w:t>
      </w:r>
      <w:r>
        <w:rPr>
          <w:rFonts w:cs="Arial"/>
          <w:sz w:val="22"/>
          <w:lang w:val="es-ES_tradnl"/>
        </w:rPr>
        <w:t xml:space="preserve"> </w:t>
      </w:r>
      <w:r w:rsidR="00FA501E">
        <w:rPr>
          <w:rFonts w:cs="Arial"/>
          <w:sz w:val="22"/>
          <w:lang w:val="es-ES_tradnl"/>
        </w:rPr>
        <w:t>L</w:t>
      </w:r>
      <w:r>
        <w:rPr>
          <w:rFonts w:cs="Arial"/>
          <w:sz w:val="22"/>
          <w:lang w:val="es-ES_tradnl"/>
        </w:rPr>
        <w:t xml:space="preserve">a licenciada Camacho Murillo atiende varias consultas </w:t>
      </w:r>
      <w:r w:rsidR="007125E4">
        <w:rPr>
          <w:rFonts w:cs="Arial"/>
          <w:sz w:val="22"/>
          <w:lang w:val="es-ES_tradnl"/>
        </w:rPr>
        <w:t>e inquietudes</w:t>
      </w:r>
      <w:r>
        <w:rPr>
          <w:rFonts w:cs="Arial"/>
          <w:sz w:val="22"/>
          <w:lang w:val="es-ES_tradnl"/>
        </w:rPr>
        <w:t xml:space="preserve"> de la Directora </w:t>
      </w:r>
      <w:r w:rsidR="00FA501E">
        <w:rPr>
          <w:rFonts w:cs="Arial"/>
          <w:sz w:val="22"/>
          <w:lang w:val="es-ES_tradnl"/>
        </w:rPr>
        <w:t>Chavarría Núñez</w:t>
      </w:r>
      <w:r w:rsidR="007125E4">
        <w:rPr>
          <w:rFonts w:cs="Arial"/>
          <w:sz w:val="22"/>
          <w:lang w:val="es-ES_tradnl"/>
        </w:rPr>
        <w:t>,</w:t>
      </w:r>
      <w:r w:rsidR="00FA501E">
        <w:rPr>
          <w:rFonts w:cs="Arial"/>
          <w:sz w:val="22"/>
          <w:lang w:val="es-ES_tradnl"/>
        </w:rPr>
        <w:t xml:space="preserve"> </w:t>
      </w:r>
      <w:r>
        <w:rPr>
          <w:rFonts w:cs="Arial"/>
          <w:sz w:val="22"/>
          <w:lang w:val="es-ES_tradnl"/>
        </w:rPr>
        <w:t xml:space="preserve">sobre </w:t>
      </w:r>
      <w:r w:rsidR="00FA501E">
        <w:rPr>
          <w:rFonts w:cs="Arial"/>
          <w:sz w:val="22"/>
          <w:lang w:val="es-ES_tradnl"/>
        </w:rPr>
        <w:t>la ubicación geográfica de las soluciones habitacionales</w:t>
      </w:r>
      <w:r w:rsidR="007125E4">
        <w:rPr>
          <w:rFonts w:cs="Arial"/>
          <w:sz w:val="22"/>
          <w:lang w:val="es-ES_tradnl"/>
        </w:rPr>
        <w:t>, haciendo ver que independientemente de la cercanía de las viviendas a una zona urbana, las familias son las que han solicitado que sus casas se construyan en baldosas y columnas y, además, no se dispone de normativa para impedir que se actúe de la forma que han pedido las familias.</w:t>
      </w:r>
    </w:p>
    <w:p w14:paraId="1FB5B59F" w14:textId="77777777" w:rsidR="007125E4" w:rsidRDefault="007125E4" w:rsidP="00C210D7">
      <w:pPr>
        <w:autoSpaceDE w:val="0"/>
        <w:autoSpaceDN w:val="0"/>
        <w:adjustRightInd w:val="0"/>
        <w:spacing w:line="360" w:lineRule="auto"/>
        <w:jc w:val="both"/>
        <w:rPr>
          <w:rFonts w:cs="Arial"/>
          <w:sz w:val="22"/>
          <w:lang w:val="es-ES_tradnl"/>
        </w:rPr>
      </w:pPr>
    </w:p>
    <w:p w14:paraId="134124C1" w14:textId="52EA8D06" w:rsidR="00E668D6" w:rsidRDefault="00C210D7" w:rsidP="00C210D7">
      <w:pPr>
        <w:spacing w:line="360" w:lineRule="auto"/>
        <w:jc w:val="both"/>
        <w:rPr>
          <w:rFonts w:cs="Arial"/>
          <w:sz w:val="22"/>
          <w:szCs w:val="22"/>
          <w:lang w:val="es-CR"/>
        </w:rPr>
      </w:pPr>
      <w:r w:rsidRPr="0039311E">
        <w:rPr>
          <w:rFonts w:cs="Arial"/>
          <w:sz w:val="22"/>
          <w:u w:val="single"/>
          <w:lang w:val="es-ES_tradnl"/>
        </w:rPr>
        <w:t xml:space="preserve">Minuto </w:t>
      </w:r>
      <w:r w:rsidR="00642C10">
        <w:rPr>
          <w:rFonts w:cs="Arial"/>
          <w:sz w:val="22"/>
          <w:u w:val="single"/>
          <w:lang w:val="es-ES_tradnl"/>
        </w:rPr>
        <w:t>92</w:t>
      </w:r>
      <w:r>
        <w:rPr>
          <w:rFonts w:cs="Arial"/>
          <w:sz w:val="22"/>
          <w:u w:val="single"/>
          <w:lang w:val="es-ES_tradnl"/>
        </w:rPr>
        <w:t>:</w:t>
      </w:r>
      <w:r w:rsidR="00642C10">
        <w:rPr>
          <w:rFonts w:cs="Arial"/>
          <w:sz w:val="22"/>
          <w:u w:val="single"/>
          <w:lang w:val="es-ES_tradnl"/>
        </w:rPr>
        <w:t>25</w:t>
      </w:r>
      <w:r>
        <w:rPr>
          <w:rFonts w:cs="Arial"/>
          <w:sz w:val="22"/>
          <w:lang w:val="es-ES_tradnl"/>
        </w:rPr>
        <w:t xml:space="preserve"> Conocido el informe presentado sobre la referida solicitud </w:t>
      </w:r>
      <w:r>
        <w:rPr>
          <w:rFonts w:cs="Arial"/>
          <w:sz w:val="22"/>
          <w:szCs w:val="22"/>
        </w:rPr>
        <w:t>de financiamiento</w:t>
      </w:r>
      <w:r w:rsidR="00642C10">
        <w:rPr>
          <w:rFonts w:cs="Arial"/>
          <w:sz w:val="22"/>
          <w:szCs w:val="22"/>
        </w:rPr>
        <w:t>, la mayoría de los señores Directores resuelve</w:t>
      </w:r>
      <w:r>
        <w:rPr>
          <w:rFonts w:cs="Arial"/>
          <w:sz w:val="22"/>
          <w:szCs w:val="22"/>
          <w:lang w:val="es-ES_tradnl"/>
        </w:rPr>
        <w:t xml:space="preserve"> </w:t>
      </w:r>
      <w:r w:rsidRPr="00FC0CF0">
        <w:rPr>
          <w:rFonts w:cs="Arial"/>
          <w:sz w:val="22"/>
          <w:szCs w:val="22"/>
          <w:lang w:val="es-CR"/>
        </w:rPr>
        <w:t>acoger la recomendación de la Administración</w:t>
      </w:r>
      <w:r>
        <w:rPr>
          <w:rFonts w:cs="Arial"/>
          <w:sz w:val="22"/>
          <w:szCs w:val="22"/>
          <w:lang w:val="es-CR"/>
        </w:rPr>
        <w:t>,</w:t>
      </w:r>
      <w:r w:rsidRPr="00FC0CF0">
        <w:rPr>
          <w:rFonts w:cs="Arial"/>
          <w:sz w:val="22"/>
          <w:szCs w:val="22"/>
          <w:lang w:val="es-CR"/>
        </w:rPr>
        <w:t xml:space="preserve"> en los mismos términos que se indican en el informe de la Dirección FOSUVI</w:t>
      </w:r>
      <w:r>
        <w:rPr>
          <w:rFonts w:cs="Arial"/>
          <w:sz w:val="22"/>
          <w:szCs w:val="22"/>
          <w:lang w:val="es-CR"/>
        </w:rPr>
        <w:t xml:space="preserve"> y la Subgerencia de Operaciones. </w:t>
      </w:r>
      <w:r w:rsidR="00642C10">
        <w:rPr>
          <w:rFonts w:cs="Arial"/>
          <w:sz w:val="22"/>
          <w:szCs w:val="22"/>
          <w:lang w:val="es-CR"/>
        </w:rPr>
        <w:t>Se aparta</w:t>
      </w:r>
      <w:r w:rsidR="006E177B">
        <w:rPr>
          <w:rFonts w:cs="Arial"/>
          <w:sz w:val="22"/>
          <w:szCs w:val="22"/>
          <w:lang w:val="es-CR"/>
        </w:rPr>
        <w:t>n</w:t>
      </w:r>
      <w:r w:rsidR="00642C10">
        <w:rPr>
          <w:rFonts w:cs="Arial"/>
          <w:sz w:val="22"/>
          <w:szCs w:val="22"/>
          <w:lang w:val="es-CR"/>
        </w:rPr>
        <w:t xml:space="preserve"> de este criterio la Directora Chavarría Núñez</w:t>
      </w:r>
      <w:r w:rsidR="006E177B">
        <w:rPr>
          <w:rFonts w:cs="Arial"/>
          <w:sz w:val="22"/>
          <w:szCs w:val="22"/>
          <w:lang w:val="es-CR"/>
        </w:rPr>
        <w:t xml:space="preserve"> y el Director Pérez Venegas</w:t>
      </w:r>
      <w:r w:rsidR="00642C10">
        <w:rPr>
          <w:rFonts w:cs="Arial"/>
          <w:sz w:val="22"/>
          <w:szCs w:val="22"/>
          <w:lang w:val="es-CR"/>
        </w:rPr>
        <w:t>, quien</w:t>
      </w:r>
      <w:r w:rsidR="006E177B">
        <w:rPr>
          <w:rFonts w:cs="Arial"/>
          <w:sz w:val="22"/>
          <w:szCs w:val="22"/>
          <w:lang w:val="es-CR"/>
        </w:rPr>
        <w:t>es, en resumen,</w:t>
      </w:r>
      <w:r w:rsidR="00642C10">
        <w:rPr>
          <w:rFonts w:cs="Arial"/>
          <w:sz w:val="22"/>
          <w:szCs w:val="22"/>
          <w:lang w:val="es-CR"/>
        </w:rPr>
        <w:t xml:space="preserve"> </w:t>
      </w:r>
      <w:r w:rsidR="00E668D6">
        <w:rPr>
          <w:rFonts w:cs="Arial"/>
          <w:sz w:val="22"/>
          <w:szCs w:val="22"/>
          <w:lang w:val="es-CR"/>
        </w:rPr>
        <w:t>señala</w:t>
      </w:r>
      <w:r w:rsidR="006E177B">
        <w:rPr>
          <w:rFonts w:cs="Arial"/>
          <w:sz w:val="22"/>
          <w:szCs w:val="22"/>
          <w:lang w:val="es-CR"/>
        </w:rPr>
        <w:t>n</w:t>
      </w:r>
      <w:r w:rsidR="00E668D6">
        <w:rPr>
          <w:rFonts w:cs="Arial"/>
          <w:sz w:val="22"/>
          <w:szCs w:val="22"/>
          <w:lang w:val="es-CR"/>
        </w:rPr>
        <w:t xml:space="preserve"> que no le</w:t>
      </w:r>
      <w:r w:rsidR="006E177B">
        <w:rPr>
          <w:rFonts w:cs="Arial"/>
          <w:sz w:val="22"/>
          <w:szCs w:val="22"/>
          <w:lang w:val="es-CR"/>
        </w:rPr>
        <w:t>s</w:t>
      </w:r>
      <w:r w:rsidR="00E668D6">
        <w:rPr>
          <w:rFonts w:cs="Arial"/>
          <w:sz w:val="22"/>
          <w:szCs w:val="22"/>
          <w:lang w:val="es-CR"/>
        </w:rPr>
        <w:t xml:space="preserve"> han quedado claros los argumentos para justificar la construcción de casas prefabricadas </w:t>
      </w:r>
      <w:r w:rsidR="006E177B">
        <w:rPr>
          <w:rFonts w:cs="Arial"/>
          <w:sz w:val="22"/>
          <w:szCs w:val="22"/>
          <w:lang w:val="es-CR"/>
        </w:rPr>
        <w:t>a</w:t>
      </w:r>
      <w:r w:rsidR="00E668D6">
        <w:rPr>
          <w:rFonts w:cs="Arial"/>
          <w:sz w:val="22"/>
          <w:szCs w:val="22"/>
          <w:lang w:val="es-CR"/>
        </w:rPr>
        <w:t xml:space="preserve"> las familias de estos casos.</w:t>
      </w:r>
    </w:p>
    <w:p w14:paraId="3A7B43AC" w14:textId="77777777" w:rsidR="00E668D6" w:rsidRDefault="00E668D6" w:rsidP="00C210D7">
      <w:pPr>
        <w:spacing w:line="360" w:lineRule="auto"/>
        <w:jc w:val="both"/>
        <w:rPr>
          <w:rFonts w:cs="Arial"/>
          <w:sz w:val="22"/>
          <w:szCs w:val="22"/>
          <w:lang w:val="es-CR"/>
        </w:rPr>
      </w:pPr>
    </w:p>
    <w:p w14:paraId="13805F30" w14:textId="22BB4C9B" w:rsidR="00C210D7" w:rsidRDefault="00E668D6" w:rsidP="00C210D7">
      <w:pPr>
        <w:spacing w:line="360" w:lineRule="auto"/>
        <w:jc w:val="both"/>
        <w:rPr>
          <w:rFonts w:cs="Arial"/>
          <w:sz w:val="22"/>
          <w:lang w:val="es-ES_tradnl"/>
        </w:rPr>
      </w:pPr>
      <w:r>
        <w:rPr>
          <w:rFonts w:cs="Arial"/>
          <w:sz w:val="22"/>
          <w:szCs w:val="22"/>
          <w:lang w:val="es-CR"/>
        </w:rPr>
        <w:lastRenderedPageBreak/>
        <w:t>En consecuencia, con el voto negativo de l</w:t>
      </w:r>
      <w:r w:rsidR="006E177B">
        <w:rPr>
          <w:rFonts w:cs="Arial"/>
          <w:sz w:val="22"/>
          <w:szCs w:val="22"/>
          <w:lang w:val="es-CR"/>
        </w:rPr>
        <w:t xml:space="preserve">os </w:t>
      </w:r>
      <w:r>
        <w:rPr>
          <w:rFonts w:cs="Arial"/>
          <w:sz w:val="22"/>
          <w:szCs w:val="22"/>
          <w:lang w:val="es-CR"/>
        </w:rPr>
        <w:t>Director</w:t>
      </w:r>
      <w:r w:rsidR="006E177B">
        <w:rPr>
          <w:rFonts w:cs="Arial"/>
          <w:sz w:val="22"/>
          <w:szCs w:val="22"/>
          <w:lang w:val="es-CR"/>
        </w:rPr>
        <w:t>es</w:t>
      </w:r>
      <w:r>
        <w:rPr>
          <w:rFonts w:cs="Arial"/>
          <w:sz w:val="22"/>
          <w:szCs w:val="22"/>
          <w:lang w:val="es-CR"/>
        </w:rPr>
        <w:t xml:space="preserve"> Chavarría Núñez </w:t>
      </w:r>
      <w:r w:rsidR="006E177B">
        <w:rPr>
          <w:rFonts w:cs="Arial"/>
          <w:sz w:val="22"/>
          <w:szCs w:val="22"/>
          <w:lang w:val="es-CR"/>
        </w:rPr>
        <w:t xml:space="preserve">y Pérez Venegas, </w:t>
      </w:r>
      <w:r>
        <w:rPr>
          <w:rFonts w:cs="Arial"/>
          <w:sz w:val="22"/>
          <w:szCs w:val="22"/>
          <w:lang w:val="es-CR"/>
        </w:rPr>
        <w:t xml:space="preserve">por las razones antes apuntadas, la </w:t>
      </w:r>
      <w:r w:rsidRPr="00E668D6">
        <w:rPr>
          <w:rFonts w:cs="Arial"/>
          <w:sz w:val="22"/>
          <w:szCs w:val="22"/>
          <w:lang w:val="es-ES_tradnl"/>
        </w:rPr>
        <w:t>Junta Directiva</w:t>
      </w:r>
      <w:r>
        <w:rPr>
          <w:rFonts w:cs="Arial"/>
          <w:sz w:val="22"/>
          <w:szCs w:val="22"/>
          <w:lang w:val="es-ES_tradnl"/>
        </w:rPr>
        <w:t xml:space="preserve"> toma el</w:t>
      </w:r>
      <w:r w:rsidR="00C210D7">
        <w:rPr>
          <w:rFonts w:cs="Arial"/>
          <w:sz w:val="22"/>
          <w:szCs w:val="22"/>
          <w:lang w:val="es-CR"/>
        </w:rPr>
        <w:t xml:space="preserve"> </w:t>
      </w:r>
      <w:r w:rsidR="00C210D7" w:rsidRPr="008111F3">
        <w:rPr>
          <w:rFonts w:cs="Arial"/>
          <w:b/>
          <w:sz w:val="22"/>
          <w:szCs w:val="22"/>
          <w:lang w:val="es-CR"/>
        </w:rPr>
        <w:t xml:space="preserve">Acuerdo N° </w:t>
      </w:r>
      <w:r w:rsidR="00C210D7">
        <w:rPr>
          <w:rFonts w:cs="Arial"/>
          <w:b/>
          <w:sz w:val="22"/>
          <w:szCs w:val="22"/>
          <w:lang w:val="es-CR"/>
        </w:rPr>
        <w:t>3</w:t>
      </w:r>
      <w:r w:rsidR="00C210D7" w:rsidRPr="008111F3">
        <w:rPr>
          <w:rFonts w:cs="Arial"/>
          <w:b/>
          <w:sz w:val="22"/>
          <w:szCs w:val="22"/>
          <w:lang w:val="es-CR"/>
        </w:rPr>
        <w:t xml:space="preserve"> </w:t>
      </w:r>
      <w:r w:rsidR="00C210D7">
        <w:rPr>
          <w:rFonts w:cs="Arial"/>
          <w:sz w:val="22"/>
          <w:szCs w:val="22"/>
          <w:lang w:val="es-CR"/>
        </w:rPr>
        <w:t>que se anexa a esta minuta</w:t>
      </w:r>
      <w:r w:rsidR="00C210D7">
        <w:rPr>
          <w:rFonts w:cs="Arial"/>
          <w:sz w:val="22"/>
          <w:lang w:val="es-ES_tradnl"/>
        </w:rPr>
        <w:t>.  Acto seguido, se retiran de la sesión la licenciada Camacho Murillo y la ingeniera Segura Fernández.</w:t>
      </w:r>
    </w:p>
    <w:p w14:paraId="17007A90" w14:textId="77777777" w:rsidR="009D03FE" w:rsidRPr="00D14EAF" w:rsidRDefault="009D03FE" w:rsidP="009D03FE">
      <w:pPr>
        <w:spacing w:line="360" w:lineRule="auto"/>
        <w:jc w:val="both"/>
        <w:rPr>
          <w:rFonts w:cs="Arial"/>
          <w:b/>
          <w:sz w:val="22"/>
        </w:rPr>
      </w:pPr>
      <w:r w:rsidRPr="00D14EAF">
        <w:rPr>
          <w:rFonts w:cs="Arial"/>
          <w:b/>
          <w:sz w:val="22"/>
        </w:rPr>
        <w:t>************</w:t>
      </w:r>
    </w:p>
    <w:p w14:paraId="086AB22E" w14:textId="77777777" w:rsidR="009D03FE" w:rsidRDefault="009D03FE" w:rsidP="009D03FE">
      <w:pPr>
        <w:spacing w:line="360" w:lineRule="auto"/>
        <w:jc w:val="both"/>
        <w:rPr>
          <w:rFonts w:cs="Arial"/>
          <w:b/>
          <w:bCs/>
          <w:sz w:val="22"/>
          <w:szCs w:val="22"/>
          <w:u w:val="single"/>
          <w:lang w:val="es-ES_tradnl"/>
        </w:rPr>
      </w:pPr>
    </w:p>
    <w:p w14:paraId="004251F7" w14:textId="2B82E63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EC4265" w:rsidRPr="00EC4265">
        <w:rPr>
          <w:rFonts w:cs="Arial"/>
          <w:b/>
          <w:bCs/>
          <w:sz w:val="22"/>
          <w:u w:val="single"/>
          <w:lang w:val="es-ES_tradnl"/>
        </w:rPr>
        <w:t>Propuesta de Modificación Presupuestaria No. 08-2021</w:t>
      </w:r>
    </w:p>
    <w:p w14:paraId="0B4F11E4" w14:textId="77777777" w:rsidR="009D03FE" w:rsidRDefault="009D03FE" w:rsidP="009D03FE">
      <w:pPr>
        <w:spacing w:line="360" w:lineRule="auto"/>
        <w:jc w:val="both"/>
        <w:rPr>
          <w:rFonts w:cs="Arial"/>
          <w:sz w:val="22"/>
          <w:szCs w:val="22"/>
        </w:rPr>
      </w:pPr>
    </w:p>
    <w:p w14:paraId="1FF8F531" w14:textId="6F5F15CF" w:rsidR="00A60AA6" w:rsidRPr="00226F88" w:rsidRDefault="00A60AA6" w:rsidP="00226F88">
      <w:pPr>
        <w:pStyle w:val="Ttulo"/>
        <w:tabs>
          <w:tab w:val="left" w:pos="8789"/>
        </w:tabs>
        <w:ind w:right="0"/>
        <w:jc w:val="both"/>
        <w:rPr>
          <w:rFonts w:cs="Arial"/>
          <w:b w:val="0"/>
          <w:bCs/>
          <w:szCs w:val="22"/>
          <w:u w:val="none"/>
          <w:lang w:val="es-CR"/>
        </w:rPr>
      </w:pPr>
      <w:r w:rsidRPr="00E668D6">
        <w:rPr>
          <w:rFonts w:cs="Arial"/>
          <w:b w:val="0"/>
          <w:bCs/>
          <w:lang w:val="es-ES_tradnl"/>
        </w:rPr>
        <w:t xml:space="preserve">Minuto </w:t>
      </w:r>
      <w:r w:rsidR="006E177B">
        <w:rPr>
          <w:rFonts w:cs="Arial"/>
          <w:b w:val="0"/>
          <w:bCs/>
          <w:lang w:val="es-ES_tradnl"/>
        </w:rPr>
        <w:t>94</w:t>
      </w:r>
      <w:r w:rsidRPr="00E668D6">
        <w:rPr>
          <w:rFonts w:cs="Arial"/>
          <w:b w:val="0"/>
          <w:bCs/>
          <w:lang w:val="es-ES_tradnl"/>
        </w:rPr>
        <w:t>:</w:t>
      </w:r>
      <w:r w:rsidR="006E177B">
        <w:rPr>
          <w:rFonts w:cs="Arial"/>
          <w:b w:val="0"/>
          <w:bCs/>
          <w:lang w:val="es-ES_tradnl"/>
        </w:rPr>
        <w:t>25</w:t>
      </w:r>
      <w:r w:rsidRPr="00226F88">
        <w:rPr>
          <w:rFonts w:cs="Arial"/>
          <w:b w:val="0"/>
          <w:bCs/>
          <w:u w:val="none"/>
          <w:lang w:val="es-ES_tradnl"/>
        </w:rPr>
        <w:t xml:space="preserve"> Se</w:t>
      </w:r>
      <w:r w:rsidRPr="00226F88">
        <w:rPr>
          <w:b w:val="0"/>
          <w:bCs/>
          <w:szCs w:val="22"/>
          <w:u w:val="none"/>
        </w:rPr>
        <w:t xml:space="preserve"> conoce </w:t>
      </w:r>
      <w:r w:rsidRPr="00226F88">
        <w:rPr>
          <w:rFonts w:cs="Arial"/>
          <w:b w:val="0"/>
          <w:bCs/>
          <w:u w:val="none"/>
          <w:lang w:val="es-ES_tradnl"/>
        </w:rPr>
        <w:t>el oficio</w:t>
      </w:r>
      <w:r w:rsidRPr="00226F88">
        <w:rPr>
          <w:rFonts w:cs="Arial"/>
          <w:b w:val="0"/>
          <w:bCs/>
          <w:szCs w:val="22"/>
          <w:u w:val="none"/>
        </w:rPr>
        <w:t xml:space="preserve"> </w:t>
      </w:r>
      <w:r w:rsidRPr="00226F88">
        <w:rPr>
          <w:rFonts w:cs="Arial"/>
          <w:b w:val="0"/>
          <w:bCs/>
          <w:szCs w:val="22"/>
          <w:u w:val="none"/>
          <w:lang w:val="es-CR"/>
        </w:rPr>
        <w:t>GG-ME-1</w:t>
      </w:r>
      <w:r w:rsidR="00E668D6">
        <w:rPr>
          <w:rFonts w:cs="Arial"/>
          <w:b w:val="0"/>
          <w:bCs/>
          <w:szCs w:val="22"/>
          <w:u w:val="none"/>
          <w:lang w:val="es-CR"/>
        </w:rPr>
        <w:t>716</w:t>
      </w:r>
      <w:r w:rsidRPr="00226F88">
        <w:rPr>
          <w:rFonts w:cs="Arial"/>
          <w:b w:val="0"/>
          <w:bCs/>
          <w:szCs w:val="22"/>
          <w:u w:val="none"/>
          <w:lang w:val="es-CR"/>
        </w:rPr>
        <w:t xml:space="preserve">-2021 del </w:t>
      </w:r>
      <w:r w:rsidR="00E668D6">
        <w:rPr>
          <w:rFonts w:cs="Arial"/>
          <w:b w:val="0"/>
          <w:bCs/>
          <w:szCs w:val="22"/>
          <w:u w:val="none"/>
          <w:lang w:val="es-CR"/>
        </w:rPr>
        <w:t>23</w:t>
      </w:r>
      <w:r w:rsidRPr="00226F88">
        <w:rPr>
          <w:rFonts w:cs="Arial"/>
          <w:b w:val="0"/>
          <w:bCs/>
          <w:szCs w:val="22"/>
          <w:u w:val="none"/>
          <w:lang w:val="es-CR"/>
        </w:rPr>
        <w:t xml:space="preserve"> de </w:t>
      </w:r>
      <w:r w:rsidR="00E668D6">
        <w:rPr>
          <w:rFonts w:cs="Arial"/>
          <w:b w:val="0"/>
          <w:bCs/>
          <w:szCs w:val="22"/>
          <w:u w:val="none"/>
          <w:lang w:val="es-CR"/>
        </w:rPr>
        <w:t>noviembre</w:t>
      </w:r>
      <w:r w:rsidRPr="00226F88">
        <w:rPr>
          <w:rFonts w:cs="Arial"/>
          <w:b w:val="0"/>
          <w:bCs/>
          <w:szCs w:val="22"/>
          <w:u w:val="none"/>
          <w:lang w:val="es-CR"/>
        </w:rPr>
        <w:t xml:space="preserve"> de 2021, mediante el cual, la Gerencia General somete a la consideración de esta Junta Directiva, la Modificación Presupuestaria Nº </w:t>
      </w:r>
      <w:r w:rsidR="00E668D6">
        <w:rPr>
          <w:rFonts w:cs="Arial"/>
          <w:b w:val="0"/>
          <w:bCs/>
          <w:szCs w:val="22"/>
          <w:u w:val="none"/>
          <w:lang w:val="es-CR"/>
        </w:rPr>
        <w:t>8</w:t>
      </w:r>
      <w:r w:rsidRPr="00226F88">
        <w:rPr>
          <w:rFonts w:cs="Arial"/>
          <w:b w:val="0"/>
          <w:bCs/>
          <w:szCs w:val="22"/>
          <w:u w:val="none"/>
          <w:lang w:val="es-CR"/>
        </w:rPr>
        <w:t xml:space="preserve"> al </w:t>
      </w:r>
      <w:r w:rsidRPr="00226F88">
        <w:rPr>
          <w:rFonts w:cs="Arial"/>
          <w:b w:val="0"/>
          <w:bCs/>
          <w:szCs w:val="22"/>
          <w:u w:val="none"/>
        </w:rPr>
        <w:t>Presupuestario Ordinario 2021 del BANHVI,</w:t>
      </w:r>
      <w:r w:rsidRPr="00226F88">
        <w:rPr>
          <w:rFonts w:cs="Arial"/>
          <w:b w:val="0"/>
          <w:bCs/>
          <w:szCs w:val="22"/>
          <w:u w:val="none"/>
          <w:lang w:val="es-CR"/>
        </w:rPr>
        <w:t xml:space="preserve"> la</w:t>
      </w:r>
      <w:r w:rsidRPr="00226F88">
        <w:rPr>
          <w:rFonts w:cs="Arial"/>
          <w:b w:val="0"/>
          <w:bCs/>
          <w:szCs w:val="22"/>
          <w:u w:val="none"/>
        </w:rPr>
        <w:t xml:space="preserve"> que –según se indica en el documento remitido por el Departamento Financiero Contable</w:t>
      </w:r>
      <w:r w:rsidRPr="00226F88">
        <w:rPr>
          <w:rFonts w:cs="Arial"/>
          <w:b w:val="0"/>
          <w:bCs/>
          <w:color w:val="000000"/>
          <w:u w:val="none"/>
        </w:rPr>
        <w:t xml:space="preserve"> con la nota DFC-ME-</w:t>
      </w:r>
      <w:r w:rsidR="00E668D6">
        <w:rPr>
          <w:rFonts w:cs="Arial"/>
          <w:b w:val="0"/>
          <w:bCs/>
          <w:color w:val="000000"/>
          <w:u w:val="none"/>
        </w:rPr>
        <w:t>302</w:t>
      </w:r>
      <w:r w:rsidRPr="00226F88">
        <w:rPr>
          <w:rFonts w:cs="Arial"/>
          <w:b w:val="0"/>
          <w:bCs/>
          <w:color w:val="000000"/>
          <w:u w:val="none"/>
        </w:rPr>
        <w:t xml:space="preserve">-2021– </w:t>
      </w:r>
      <w:r w:rsidRPr="00226F88">
        <w:rPr>
          <w:rFonts w:cs="Arial"/>
          <w:b w:val="0"/>
          <w:bCs/>
          <w:color w:val="000000"/>
          <w:szCs w:val="22"/>
          <w:u w:val="none"/>
        </w:rPr>
        <w:t>tiene el propósito de realizar el ajuste</w:t>
      </w:r>
      <w:r w:rsidRPr="00226F88">
        <w:rPr>
          <w:rFonts w:cs="Arial"/>
          <w:b w:val="0"/>
          <w:bCs/>
          <w:szCs w:val="22"/>
          <w:u w:val="none"/>
          <w:lang w:val="es-CR"/>
        </w:rPr>
        <w:t xml:space="preserve"> de varias partidas de los grupos de Remuneraciones</w:t>
      </w:r>
      <w:r w:rsidR="006E177B">
        <w:rPr>
          <w:rFonts w:cs="Arial"/>
          <w:b w:val="0"/>
          <w:bCs/>
          <w:szCs w:val="22"/>
          <w:u w:val="none"/>
          <w:lang w:val="es-CR"/>
        </w:rPr>
        <w:t xml:space="preserve"> y Servicios</w:t>
      </w:r>
      <w:r w:rsidRPr="00226F88">
        <w:rPr>
          <w:rFonts w:cs="Arial"/>
          <w:b w:val="0"/>
          <w:bCs/>
          <w:szCs w:val="22"/>
          <w:u w:val="none"/>
          <w:lang w:val="es-CR"/>
        </w:rPr>
        <w:t>, por un monto total de ¢</w:t>
      </w:r>
      <w:r w:rsidR="006E177B">
        <w:rPr>
          <w:rFonts w:cs="Arial"/>
          <w:b w:val="0"/>
          <w:bCs/>
          <w:szCs w:val="22"/>
          <w:u w:val="none"/>
          <w:lang w:val="es-CR"/>
        </w:rPr>
        <w:t>11</w:t>
      </w:r>
      <w:r w:rsidRPr="00226F88">
        <w:rPr>
          <w:rFonts w:cs="Arial"/>
          <w:b w:val="0"/>
          <w:bCs/>
          <w:szCs w:val="22"/>
          <w:u w:val="none"/>
          <w:lang w:val="es-CR"/>
        </w:rPr>
        <w:t>.</w:t>
      </w:r>
      <w:r w:rsidR="006E177B">
        <w:rPr>
          <w:rFonts w:cs="Arial"/>
          <w:b w:val="0"/>
          <w:bCs/>
          <w:szCs w:val="22"/>
          <w:u w:val="none"/>
          <w:lang w:val="es-CR"/>
        </w:rPr>
        <w:t>585</w:t>
      </w:r>
      <w:r w:rsidRPr="00226F88">
        <w:rPr>
          <w:rFonts w:cs="Arial"/>
          <w:b w:val="0"/>
          <w:bCs/>
          <w:szCs w:val="22"/>
          <w:u w:val="none"/>
          <w:lang w:val="es-CR"/>
        </w:rPr>
        <w:t>.</w:t>
      </w:r>
      <w:r w:rsidR="006E177B">
        <w:rPr>
          <w:rFonts w:cs="Arial"/>
          <w:b w:val="0"/>
          <w:bCs/>
          <w:szCs w:val="22"/>
          <w:u w:val="none"/>
          <w:lang w:val="es-CR"/>
        </w:rPr>
        <w:t>000</w:t>
      </w:r>
      <w:r w:rsidRPr="00226F88">
        <w:rPr>
          <w:rFonts w:cs="Arial"/>
          <w:b w:val="0"/>
          <w:bCs/>
          <w:szCs w:val="22"/>
          <w:u w:val="none"/>
          <w:lang w:val="es-CR"/>
        </w:rPr>
        <w:t>,</w:t>
      </w:r>
      <w:r w:rsidR="006E177B">
        <w:rPr>
          <w:rFonts w:cs="Arial"/>
          <w:b w:val="0"/>
          <w:bCs/>
          <w:szCs w:val="22"/>
          <w:u w:val="none"/>
          <w:lang w:val="es-CR"/>
        </w:rPr>
        <w:t>00</w:t>
      </w:r>
      <w:r w:rsidRPr="00226F88">
        <w:rPr>
          <w:rFonts w:cs="Arial"/>
          <w:b w:val="0"/>
          <w:bCs/>
          <w:szCs w:val="22"/>
          <w:u w:val="none"/>
          <w:lang w:val="es-CR"/>
        </w:rPr>
        <w:t>.</w:t>
      </w:r>
      <w:r w:rsidRPr="00226F88">
        <w:rPr>
          <w:rFonts w:cs="Arial"/>
          <w:b w:val="0"/>
          <w:bCs/>
          <w:szCs w:val="22"/>
          <w:u w:val="none"/>
        </w:rPr>
        <w:t xml:space="preserve">  Dichos documentos se adjuntan al expediente del acta.</w:t>
      </w:r>
    </w:p>
    <w:p w14:paraId="2CE32B86" w14:textId="77777777" w:rsidR="00A60AA6" w:rsidRPr="00226F88" w:rsidRDefault="00A60AA6" w:rsidP="00226F88">
      <w:pPr>
        <w:spacing w:line="360" w:lineRule="auto"/>
        <w:jc w:val="both"/>
        <w:rPr>
          <w:rFonts w:cs="Arial"/>
          <w:bCs/>
          <w:sz w:val="20"/>
          <w:szCs w:val="20"/>
        </w:rPr>
      </w:pPr>
    </w:p>
    <w:p w14:paraId="22097B8A" w14:textId="77777777" w:rsidR="00A60AA6" w:rsidRDefault="00A60AA6" w:rsidP="00A60AA6">
      <w:pPr>
        <w:spacing w:line="360" w:lineRule="auto"/>
        <w:jc w:val="both"/>
        <w:rPr>
          <w:rFonts w:cs="Arial"/>
          <w:bCs/>
          <w:sz w:val="22"/>
          <w:szCs w:val="22"/>
        </w:rPr>
      </w:pPr>
      <w:r>
        <w:rPr>
          <w:rFonts w:cs="Arial"/>
          <w:sz w:val="22"/>
          <w:szCs w:val="22"/>
        </w:rPr>
        <w:t>Para exponer el contenido del citado informe y atender eventuales consultas de carácter técnico sobre el tema, se incorpora a la sesión el licenciado</w:t>
      </w:r>
      <w:r>
        <w:rPr>
          <w:rFonts w:cs="Arial"/>
          <w:sz w:val="22"/>
          <w:szCs w:val="22"/>
          <w:lang w:val="es-ES_tradnl"/>
        </w:rPr>
        <w:t xml:space="preserve"> José Pablo </w:t>
      </w:r>
      <w:r>
        <w:rPr>
          <w:rFonts w:cs="Arial"/>
          <w:bCs/>
          <w:sz w:val="22"/>
          <w:szCs w:val="22"/>
        </w:rPr>
        <w:t>Durán Rodríguez, jefe del Departamento Financiero – Contable, quien presenta el detalle de la modificación presupuestaria que se propone, particularmente lo referido a las cuentas que se proponen incrementar y las partidas de las cuales se estarán tomando los recursos pertinentes.</w:t>
      </w:r>
    </w:p>
    <w:p w14:paraId="60D51806" w14:textId="77777777" w:rsidR="00A60AA6" w:rsidRDefault="00A60AA6" w:rsidP="00A60AA6">
      <w:pPr>
        <w:spacing w:line="360" w:lineRule="auto"/>
        <w:jc w:val="both"/>
        <w:rPr>
          <w:rFonts w:cs="Arial"/>
          <w:bCs/>
          <w:sz w:val="22"/>
          <w:szCs w:val="22"/>
        </w:rPr>
      </w:pPr>
    </w:p>
    <w:p w14:paraId="6A07958A" w14:textId="1CADC6A3" w:rsidR="00A60AA6" w:rsidRDefault="00A60AA6" w:rsidP="00A60AA6">
      <w:pPr>
        <w:spacing w:line="360" w:lineRule="auto"/>
        <w:jc w:val="both"/>
        <w:rPr>
          <w:rFonts w:cs="Arial"/>
          <w:sz w:val="22"/>
          <w:szCs w:val="22"/>
        </w:rPr>
      </w:pPr>
      <w:r>
        <w:rPr>
          <w:rFonts w:cs="Arial"/>
          <w:bCs/>
          <w:sz w:val="22"/>
          <w:szCs w:val="22"/>
          <w:u w:val="single"/>
        </w:rPr>
        <w:t xml:space="preserve">Minuto </w:t>
      </w:r>
      <w:r w:rsidR="0032370C">
        <w:rPr>
          <w:rFonts w:cs="Arial"/>
          <w:bCs/>
          <w:sz w:val="22"/>
          <w:szCs w:val="22"/>
          <w:u w:val="single"/>
        </w:rPr>
        <w:t>99</w:t>
      </w:r>
      <w:r>
        <w:rPr>
          <w:rFonts w:cs="Arial"/>
          <w:bCs/>
          <w:sz w:val="22"/>
          <w:szCs w:val="22"/>
          <w:u w:val="single"/>
        </w:rPr>
        <w:t>:</w:t>
      </w:r>
      <w:r w:rsidR="0032370C">
        <w:rPr>
          <w:rFonts w:cs="Arial"/>
          <w:bCs/>
          <w:sz w:val="22"/>
          <w:szCs w:val="22"/>
          <w:u w:val="single"/>
        </w:rPr>
        <w:t>51</w:t>
      </w:r>
      <w:r>
        <w:rPr>
          <w:rFonts w:cs="Arial"/>
          <w:bCs/>
          <w:sz w:val="22"/>
          <w:szCs w:val="22"/>
        </w:rPr>
        <w:t xml:space="preserve"> </w:t>
      </w:r>
      <w:r>
        <w:rPr>
          <w:rFonts w:cs="Arial"/>
          <w:color w:val="000000"/>
          <w:sz w:val="22"/>
          <w:szCs w:val="22"/>
        </w:rPr>
        <w:t>Cono</w:t>
      </w:r>
      <w:r>
        <w:rPr>
          <w:rFonts w:cs="Arial"/>
          <w:bCs/>
          <w:sz w:val="22"/>
          <w:szCs w:val="22"/>
        </w:rPr>
        <w:t xml:space="preserve">cida y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recomendada, </w:t>
      </w:r>
      <w:r>
        <w:rPr>
          <w:rFonts w:cs="Arial"/>
          <w:sz w:val="22"/>
          <w:szCs w:val="22"/>
        </w:rPr>
        <w:t xml:space="preserve">según se consigna en </w:t>
      </w:r>
      <w:r>
        <w:rPr>
          <w:rFonts w:cs="Arial"/>
          <w:bCs/>
          <w:sz w:val="22"/>
          <w:szCs w:val="22"/>
        </w:rPr>
        <w:t xml:space="preserve">el </w:t>
      </w:r>
      <w:r w:rsidRPr="009950F9">
        <w:rPr>
          <w:rFonts w:cs="Arial"/>
          <w:b/>
          <w:bCs/>
          <w:sz w:val="22"/>
          <w:szCs w:val="22"/>
        </w:rPr>
        <w:t xml:space="preserve">Acuerdo N° </w:t>
      </w:r>
      <w:r>
        <w:rPr>
          <w:rFonts w:cs="Arial"/>
          <w:b/>
          <w:bCs/>
          <w:sz w:val="22"/>
          <w:szCs w:val="22"/>
        </w:rPr>
        <w:t>4</w:t>
      </w:r>
      <w:r>
        <w:rPr>
          <w:rFonts w:cs="Arial"/>
          <w:bCs/>
          <w:sz w:val="22"/>
          <w:szCs w:val="22"/>
        </w:rPr>
        <w:t xml:space="preserve"> que se anexa a esta minuta.  Acto seguido, se retira de la sesión el licenciado Durán Rodríguez.</w:t>
      </w:r>
    </w:p>
    <w:p w14:paraId="7FB1592A" w14:textId="77777777" w:rsidR="009D03FE" w:rsidRPr="00D14EAF" w:rsidRDefault="009D03FE" w:rsidP="009D03FE">
      <w:pPr>
        <w:spacing w:line="360" w:lineRule="auto"/>
        <w:jc w:val="both"/>
        <w:rPr>
          <w:rFonts w:cs="Arial"/>
          <w:b/>
          <w:sz w:val="22"/>
        </w:rPr>
      </w:pPr>
      <w:r w:rsidRPr="00D14EAF">
        <w:rPr>
          <w:rFonts w:cs="Arial"/>
          <w:b/>
          <w:sz w:val="22"/>
        </w:rPr>
        <w:t>************</w:t>
      </w:r>
    </w:p>
    <w:p w14:paraId="51B6A3FB" w14:textId="77777777" w:rsidR="009D03FE" w:rsidRDefault="009D03FE" w:rsidP="009D03FE">
      <w:pPr>
        <w:spacing w:line="360" w:lineRule="auto"/>
        <w:jc w:val="both"/>
        <w:rPr>
          <w:rFonts w:cs="Arial"/>
          <w:b/>
          <w:sz w:val="22"/>
          <w:szCs w:val="22"/>
          <w:u w:val="single"/>
          <w:lang w:val="es-ES_tradnl"/>
        </w:rPr>
      </w:pPr>
    </w:p>
    <w:p w14:paraId="66BDBA9C" w14:textId="05D3775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EC4265" w:rsidRPr="00EC4265">
        <w:rPr>
          <w:rFonts w:cs="Arial"/>
          <w:b/>
          <w:bCs/>
          <w:sz w:val="22"/>
          <w:u w:val="single"/>
          <w:lang w:val="es-ES_tradnl"/>
        </w:rPr>
        <w:t>Plan de Trabajo de la Unidad Cumplimiento Normativo, para el año 2022</w:t>
      </w:r>
    </w:p>
    <w:p w14:paraId="17ACD821" w14:textId="77777777" w:rsidR="009D03FE" w:rsidRDefault="009D03FE" w:rsidP="009D03FE">
      <w:pPr>
        <w:spacing w:line="360" w:lineRule="auto"/>
        <w:jc w:val="both"/>
        <w:rPr>
          <w:rFonts w:cs="Arial"/>
          <w:sz w:val="22"/>
          <w:szCs w:val="22"/>
        </w:rPr>
      </w:pPr>
    </w:p>
    <w:p w14:paraId="7BD4F8A9" w14:textId="0F3B0AFD" w:rsidR="00051EC8" w:rsidRDefault="00283F4C" w:rsidP="00283F4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051EC8">
        <w:rPr>
          <w:rFonts w:cs="Arial"/>
          <w:sz w:val="22"/>
          <w:u w:val="single"/>
          <w:lang w:val="es-ES_tradnl"/>
        </w:rPr>
        <w:t>17</w:t>
      </w:r>
      <w:r w:rsidRPr="0039311E">
        <w:rPr>
          <w:rFonts w:cs="Arial"/>
          <w:sz w:val="22"/>
          <w:u w:val="single"/>
          <w:lang w:val="es-ES_tradnl"/>
        </w:rPr>
        <w:t>:</w:t>
      </w:r>
      <w:r w:rsidR="00051EC8">
        <w:rPr>
          <w:rFonts w:cs="Arial"/>
          <w:sz w:val="22"/>
          <w:u w:val="single"/>
          <w:lang w:val="es-ES_tradnl"/>
        </w:rPr>
        <w:t>0</w:t>
      </w:r>
      <w:r>
        <w:rPr>
          <w:rFonts w:cs="Arial"/>
          <w:sz w:val="22"/>
          <w:u w:val="single"/>
          <w:lang w:val="es-ES_tradnl"/>
        </w:rPr>
        <w:t>9</w:t>
      </w:r>
      <w:r>
        <w:rPr>
          <w:rFonts w:cs="Arial"/>
          <w:sz w:val="22"/>
          <w:lang w:val="es-ES_tradnl"/>
        </w:rPr>
        <w:t xml:space="preserve"> Se </w:t>
      </w:r>
      <w:r w:rsidR="0032370C">
        <w:rPr>
          <w:rFonts w:cs="Arial"/>
          <w:sz w:val="22"/>
          <w:lang w:val="es-ES_tradnl"/>
        </w:rPr>
        <w:t xml:space="preserve">conoce el oficio UCN-ME-014-2021 del </w:t>
      </w:r>
      <w:r w:rsidR="00051EC8">
        <w:rPr>
          <w:rFonts w:cs="Arial"/>
          <w:sz w:val="22"/>
          <w:lang w:val="es-ES_tradnl"/>
        </w:rPr>
        <w:t xml:space="preserve">18 de noviembre de 2021, mediante el cual, la Unidad de Cumplimiento Normativo presenta la propuesta de su </w:t>
      </w:r>
      <w:r>
        <w:rPr>
          <w:rFonts w:cs="Arial"/>
          <w:sz w:val="22"/>
          <w:lang w:val="es-ES_tradnl"/>
        </w:rPr>
        <w:t xml:space="preserve">el Plan de Trabajo </w:t>
      </w:r>
      <w:r w:rsidR="00051EC8">
        <w:rPr>
          <w:rFonts w:cs="Arial"/>
          <w:sz w:val="22"/>
          <w:lang w:val="es-ES_tradnl"/>
        </w:rPr>
        <w:t xml:space="preserve">Anual y Plan Anual Operativo, </w:t>
      </w:r>
      <w:r>
        <w:rPr>
          <w:rFonts w:cs="Arial"/>
          <w:sz w:val="22"/>
          <w:lang w:val="es-ES_tradnl"/>
        </w:rPr>
        <w:t xml:space="preserve">para el </w:t>
      </w:r>
      <w:r w:rsidR="00051EC8">
        <w:rPr>
          <w:rFonts w:cs="Arial"/>
          <w:sz w:val="22"/>
          <w:lang w:val="es-ES_tradnl"/>
        </w:rPr>
        <w:t xml:space="preserve">período </w:t>
      </w:r>
      <w:r>
        <w:rPr>
          <w:rFonts w:cs="Arial"/>
          <w:sz w:val="22"/>
          <w:lang w:val="es-ES_tradnl"/>
        </w:rPr>
        <w:t>202</w:t>
      </w:r>
      <w:r w:rsidR="00051EC8">
        <w:rPr>
          <w:rFonts w:cs="Arial"/>
          <w:sz w:val="22"/>
          <w:lang w:val="es-ES_tradnl"/>
        </w:rPr>
        <w:t>2.  Dicho documento se adjunta al expediente del acta.</w:t>
      </w:r>
    </w:p>
    <w:p w14:paraId="248B6B86" w14:textId="77777777" w:rsidR="00051EC8" w:rsidRDefault="00051EC8" w:rsidP="00283F4C">
      <w:pPr>
        <w:spacing w:line="360" w:lineRule="auto"/>
        <w:jc w:val="both"/>
        <w:rPr>
          <w:rFonts w:cs="Arial"/>
          <w:sz w:val="22"/>
          <w:lang w:val="es-ES_tradnl"/>
        </w:rPr>
      </w:pPr>
    </w:p>
    <w:p w14:paraId="12F276DC" w14:textId="4C997550" w:rsidR="00283F4C" w:rsidRDefault="00051EC8" w:rsidP="00283F4C">
      <w:pPr>
        <w:spacing w:line="360" w:lineRule="auto"/>
        <w:jc w:val="both"/>
        <w:rPr>
          <w:rFonts w:cs="Arial"/>
          <w:sz w:val="22"/>
          <w:szCs w:val="22"/>
        </w:rPr>
      </w:pPr>
      <w:r>
        <w:rPr>
          <w:rFonts w:cs="Arial"/>
          <w:sz w:val="22"/>
          <w:lang w:val="es-ES_tradnl"/>
        </w:rPr>
        <w:t>Para exponer</w:t>
      </w:r>
      <w:r w:rsidR="00283F4C">
        <w:rPr>
          <w:rFonts w:cs="Arial"/>
          <w:sz w:val="22"/>
          <w:szCs w:val="22"/>
        </w:rPr>
        <w:t xml:space="preserve"> el contenido del citado documento y atender eventuales consultas sobre el tema, se incorpora a la sesión la licenciada Merlyn Jiménez Pérez, Oficial de Cumplimiento Normativo, quien presenta el detalle de los apartados del plan, particularmente los referidos al alcance, los objetivos, los ejes operativos y el cronograma de las actividades propuestas.</w:t>
      </w:r>
    </w:p>
    <w:p w14:paraId="7AC6948F" w14:textId="77777777" w:rsidR="00283F4C" w:rsidRDefault="00283F4C" w:rsidP="00283F4C">
      <w:pPr>
        <w:spacing w:line="360" w:lineRule="auto"/>
        <w:jc w:val="both"/>
        <w:rPr>
          <w:rFonts w:cs="Arial"/>
          <w:sz w:val="22"/>
          <w:szCs w:val="22"/>
        </w:rPr>
      </w:pPr>
    </w:p>
    <w:p w14:paraId="2BA9A6EC" w14:textId="77777777" w:rsidR="00FE6844" w:rsidRDefault="00283F4C" w:rsidP="00283F4C">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FE6844">
        <w:rPr>
          <w:rFonts w:cs="Arial"/>
          <w:sz w:val="22"/>
          <w:u w:val="single"/>
          <w:lang w:val="es-ES_tradnl"/>
        </w:rPr>
        <w:t>26</w:t>
      </w:r>
      <w:r w:rsidRPr="00A25DB7">
        <w:rPr>
          <w:rFonts w:cs="Arial"/>
          <w:sz w:val="22"/>
          <w:u w:val="single"/>
          <w:lang w:val="es-ES_tradnl"/>
        </w:rPr>
        <w:t>:</w:t>
      </w:r>
      <w:r w:rsidR="00FE6844">
        <w:rPr>
          <w:rFonts w:cs="Arial"/>
          <w:sz w:val="22"/>
          <w:u w:val="single"/>
          <w:lang w:val="es-ES_tradnl"/>
        </w:rPr>
        <w:t>27</w:t>
      </w:r>
      <w:r>
        <w:rPr>
          <w:rFonts w:cs="Arial"/>
          <w:sz w:val="22"/>
          <w:lang w:val="es-ES_tradnl"/>
        </w:rPr>
        <w:t xml:space="preserve"> La licenciada Jiménez Pérez atiende varias consultas y observaciones de l</w:t>
      </w:r>
      <w:r w:rsidR="00FE6844">
        <w:rPr>
          <w:rFonts w:cs="Arial"/>
          <w:sz w:val="22"/>
          <w:lang w:val="es-ES_tradnl"/>
        </w:rPr>
        <w:t xml:space="preserve">os señores Directores sobre el contenido de la propuesta, y de la discusión que se realiza </w:t>
      </w:r>
      <w:r>
        <w:rPr>
          <w:rFonts w:cs="Arial"/>
          <w:sz w:val="22"/>
          <w:lang w:val="es-ES_tradnl"/>
        </w:rPr>
        <w:t>a</w:t>
      </w:r>
      <w:r w:rsidR="00FE6844">
        <w:rPr>
          <w:rFonts w:cs="Arial"/>
          <w:sz w:val="22"/>
          <w:lang w:val="es-ES_tradnl"/>
        </w:rPr>
        <w:t>l respecto, se plantean, en resumen, los siguientes comentarios y requerimientos:</w:t>
      </w:r>
    </w:p>
    <w:p w14:paraId="061C23DF" w14:textId="7477AC18" w:rsidR="00FE6844" w:rsidRDefault="00FE6844" w:rsidP="00283F4C">
      <w:pPr>
        <w:spacing w:line="360" w:lineRule="auto"/>
        <w:jc w:val="both"/>
        <w:rPr>
          <w:rFonts w:cs="Arial"/>
          <w:sz w:val="22"/>
          <w:lang w:val="es-ES_tradnl"/>
        </w:rPr>
      </w:pPr>
      <w:r>
        <w:rPr>
          <w:rFonts w:cs="Arial"/>
          <w:sz w:val="22"/>
          <w:lang w:val="es-ES_tradnl"/>
        </w:rPr>
        <w:t xml:space="preserve">a) </w:t>
      </w:r>
      <w:proofErr w:type="gramStart"/>
      <w:r>
        <w:rPr>
          <w:rFonts w:cs="Arial"/>
          <w:sz w:val="22"/>
          <w:lang w:val="es-ES_tradnl"/>
        </w:rPr>
        <w:t>Que</w:t>
      </w:r>
      <w:proofErr w:type="gramEnd"/>
      <w:r>
        <w:rPr>
          <w:rFonts w:cs="Arial"/>
          <w:sz w:val="22"/>
          <w:lang w:val="es-ES_tradnl"/>
        </w:rPr>
        <w:t xml:space="preserve"> </w:t>
      </w:r>
      <w:r w:rsidR="00137C59">
        <w:rPr>
          <w:rFonts w:cs="Arial"/>
          <w:sz w:val="22"/>
          <w:lang w:val="es-ES_tradnl"/>
        </w:rPr>
        <w:t xml:space="preserve">en el plan de trabajo del 2022, </w:t>
      </w:r>
      <w:r w:rsidR="00664D69">
        <w:rPr>
          <w:rFonts w:cs="Arial"/>
          <w:sz w:val="22"/>
          <w:lang w:val="es-ES_tradnl"/>
        </w:rPr>
        <w:t xml:space="preserve">se incluya con prioridad la </w:t>
      </w:r>
      <w:r w:rsidR="00137C59">
        <w:rPr>
          <w:rFonts w:cs="Arial"/>
          <w:sz w:val="22"/>
          <w:lang w:val="es-ES_tradnl"/>
        </w:rPr>
        <w:t xml:space="preserve">elaboración de una matriz sobre normativa interna del FOSUVI, incluyendo los acuerdos de esta </w:t>
      </w:r>
      <w:r w:rsidR="00137C59" w:rsidRPr="00137C59">
        <w:rPr>
          <w:rFonts w:cs="Arial"/>
          <w:sz w:val="22"/>
          <w:lang w:val="es-ES_tradnl"/>
        </w:rPr>
        <w:t>Junta Directiva</w:t>
      </w:r>
      <w:r w:rsidR="00137C59">
        <w:rPr>
          <w:rFonts w:cs="Arial"/>
          <w:sz w:val="22"/>
          <w:lang w:val="es-ES_tradnl"/>
        </w:rPr>
        <w:t>.</w:t>
      </w:r>
    </w:p>
    <w:p w14:paraId="014BB935" w14:textId="172A719E" w:rsidR="00FE6844" w:rsidRDefault="00CF08F0" w:rsidP="00283F4C">
      <w:pPr>
        <w:spacing w:line="360" w:lineRule="auto"/>
        <w:jc w:val="both"/>
        <w:rPr>
          <w:rFonts w:cs="Arial"/>
          <w:sz w:val="22"/>
          <w:lang w:val="es-ES_tradnl"/>
        </w:rPr>
      </w:pPr>
      <w:r>
        <w:rPr>
          <w:rFonts w:cs="Arial"/>
          <w:sz w:val="22"/>
          <w:lang w:val="es-ES_tradnl"/>
        </w:rPr>
        <w:t xml:space="preserve">b) </w:t>
      </w:r>
      <w:proofErr w:type="gramStart"/>
      <w:r>
        <w:rPr>
          <w:rFonts w:cs="Arial"/>
          <w:sz w:val="22"/>
          <w:lang w:val="es-ES_tradnl"/>
        </w:rPr>
        <w:t>Que</w:t>
      </w:r>
      <w:proofErr w:type="gramEnd"/>
      <w:r>
        <w:rPr>
          <w:rFonts w:cs="Arial"/>
          <w:sz w:val="22"/>
          <w:lang w:val="es-ES_tradnl"/>
        </w:rPr>
        <w:t xml:space="preserve"> en la acción referida a la elaboración de la matriz de riesgo de cumplimiento normativo, sea aplicada en el primer semestre a la Dirección FOSUVI y en el segundo semestre a la Dirección Administrativa.</w:t>
      </w:r>
    </w:p>
    <w:p w14:paraId="52557F42" w14:textId="0C07350E" w:rsidR="00CF08F0" w:rsidRDefault="00CF08F0" w:rsidP="00283F4C">
      <w:pPr>
        <w:spacing w:line="360" w:lineRule="auto"/>
        <w:jc w:val="both"/>
        <w:rPr>
          <w:rFonts w:cs="Arial"/>
          <w:sz w:val="22"/>
          <w:lang w:val="es-ES_tradnl"/>
        </w:rPr>
      </w:pPr>
      <w:r>
        <w:rPr>
          <w:rFonts w:cs="Arial"/>
          <w:sz w:val="22"/>
          <w:lang w:val="es-ES_tradnl"/>
        </w:rPr>
        <w:t>c) Que en plan se incluyan las acciones perm</w:t>
      </w:r>
      <w:r w:rsidR="00694ADB">
        <w:rPr>
          <w:rFonts w:cs="Arial"/>
          <w:sz w:val="22"/>
          <w:lang w:val="es-ES_tradnl"/>
        </w:rPr>
        <w:t>a</w:t>
      </w:r>
      <w:r>
        <w:rPr>
          <w:rFonts w:cs="Arial"/>
          <w:sz w:val="22"/>
          <w:lang w:val="es-ES_tradnl"/>
        </w:rPr>
        <w:t>n</w:t>
      </w:r>
      <w:r w:rsidR="00694ADB">
        <w:rPr>
          <w:rFonts w:cs="Arial"/>
          <w:sz w:val="22"/>
          <w:lang w:val="es-ES_tradnl"/>
        </w:rPr>
        <w:t>en</w:t>
      </w:r>
      <w:r>
        <w:rPr>
          <w:rFonts w:cs="Arial"/>
          <w:sz w:val="22"/>
          <w:lang w:val="es-ES_tradnl"/>
        </w:rPr>
        <w:t>tes y ordinarias de la Unidad de Cumplimiento Normativos, para contar con un plan integral que facilite su seguimiento.</w:t>
      </w:r>
    </w:p>
    <w:p w14:paraId="56F62862" w14:textId="77777777" w:rsidR="00CF08F0" w:rsidRDefault="00CF08F0" w:rsidP="00283F4C">
      <w:pPr>
        <w:spacing w:line="360" w:lineRule="auto"/>
        <w:jc w:val="both"/>
        <w:rPr>
          <w:rFonts w:cs="Arial"/>
          <w:sz w:val="22"/>
          <w:lang w:val="es-ES_tradnl"/>
        </w:rPr>
      </w:pPr>
    </w:p>
    <w:p w14:paraId="49E528AD" w14:textId="32662172" w:rsidR="00283F4C" w:rsidRDefault="00283F4C" w:rsidP="00283F4C">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694ADB">
        <w:rPr>
          <w:rFonts w:cs="Arial"/>
          <w:sz w:val="22"/>
          <w:u w:val="single"/>
          <w:lang w:val="es-ES_tradnl"/>
        </w:rPr>
        <w:t>46</w:t>
      </w:r>
      <w:r w:rsidRPr="00A25DB7">
        <w:rPr>
          <w:rFonts w:cs="Arial"/>
          <w:sz w:val="22"/>
          <w:u w:val="single"/>
          <w:lang w:val="es-ES_tradnl"/>
        </w:rPr>
        <w:t>:</w:t>
      </w:r>
      <w:r>
        <w:rPr>
          <w:rFonts w:cs="Arial"/>
          <w:sz w:val="22"/>
          <w:u w:val="single"/>
          <w:lang w:val="es-ES_tradnl"/>
        </w:rPr>
        <w:t>3</w:t>
      </w:r>
      <w:r w:rsidR="00694ADB">
        <w:rPr>
          <w:rFonts w:cs="Arial"/>
          <w:sz w:val="22"/>
          <w:u w:val="single"/>
          <w:lang w:val="es-ES_tradnl"/>
        </w:rPr>
        <w:t>2</w:t>
      </w:r>
      <w:r>
        <w:rPr>
          <w:rFonts w:cs="Arial"/>
          <w:sz w:val="22"/>
          <w:lang w:val="es-ES_tradnl"/>
        </w:rPr>
        <w:t xml:space="preserve"> Conocida la propuesta de la licenciada Jiménez Pérez y </w:t>
      </w:r>
      <w:r w:rsidR="00694ADB">
        <w:rPr>
          <w:rFonts w:cs="Arial"/>
          <w:sz w:val="22"/>
          <w:lang w:val="es-ES_tradnl"/>
        </w:rPr>
        <w:t>considerando las anteriores observaciones, la</w:t>
      </w:r>
      <w:r>
        <w:rPr>
          <w:rFonts w:cs="Arial"/>
          <w:sz w:val="22"/>
          <w:lang w:val="es-ES_tradnl"/>
        </w:rPr>
        <w:t xml:space="preserve"> </w:t>
      </w:r>
      <w:r w:rsidRPr="00170DEC">
        <w:rPr>
          <w:rFonts w:cs="Arial"/>
          <w:sz w:val="22"/>
          <w:lang w:val="es-ES_tradnl"/>
        </w:rPr>
        <w:t>Junta Directiva</w:t>
      </w:r>
      <w:r>
        <w:rPr>
          <w:rFonts w:cs="Arial"/>
          <w:sz w:val="22"/>
          <w:lang w:val="es-ES_tradnl"/>
        </w:rPr>
        <w:t xml:space="preserve"> toma el </w:t>
      </w:r>
      <w:r w:rsidRPr="00170DEC">
        <w:rPr>
          <w:rFonts w:cs="Arial"/>
          <w:b/>
          <w:bCs/>
          <w:sz w:val="22"/>
          <w:lang w:val="es-ES_tradnl"/>
        </w:rPr>
        <w:t xml:space="preserve">Acuerdo N° </w:t>
      </w:r>
      <w:r>
        <w:rPr>
          <w:rFonts w:cs="Arial"/>
          <w:b/>
          <w:bCs/>
          <w:sz w:val="22"/>
          <w:lang w:val="es-ES_tradnl"/>
        </w:rPr>
        <w:t>5</w:t>
      </w:r>
      <w:r w:rsidRPr="00170DEC">
        <w:rPr>
          <w:rFonts w:cs="Arial"/>
          <w:b/>
          <w:bCs/>
          <w:sz w:val="22"/>
          <w:lang w:val="es-ES_tradnl"/>
        </w:rPr>
        <w:t xml:space="preserve"> </w:t>
      </w:r>
      <w:r>
        <w:rPr>
          <w:rFonts w:cs="Arial"/>
          <w:sz w:val="22"/>
          <w:lang w:val="es-ES_tradnl"/>
        </w:rPr>
        <w:t xml:space="preserve">que se anexa a esta minuta.  </w:t>
      </w:r>
      <w:r w:rsidR="00F07799">
        <w:rPr>
          <w:rFonts w:cs="Arial"/>
          <w:sz w:val="22"/>
          <w:lang w:val="es-ES_tradnl"/>
        </w:rPr>
        <w:t>Acto seguido, se retira de la sesión la licenciada Jiménez Pérez.</w:t>
      </w:r>
    </w:p>
    <w:p w14:paraId="5BA8ADE1" w14:textId="77777777" w:rsidR="009D03FE" w:rsidRPr="00D14EAF" w:rsidRDefault="009D03FE" w:rsidP="009D03FE">
      <w:pPr>
        <w:spacing w:line="360" w:lineRule="auto"/>
        <w:jc w:val="both"/>
        <w:rPr>
          <w:rFonts w:cs="Arial"/>
          <w:b/>
          <w:sz w:val="22"/>
        </w:rPr>
      </w:pPr>
      <w:r w:rsidRPr="00D14EAF">
        <w:rPr>
          <w:rFonts w:cs="Arial"/>
          <w:b/>
          <w:sz w:val="22"/>
        </w:rPr>
        <w:t>************</w:t>
      </w:r>
    </w:p>
    <w:p w14:paraId="71237511" w14:textId="77777777" w:rsidR="009D03FE" w:rsidRDefault="009D03FE" w:rsidP="009D03FE">
      <w:pPr>
        <w:spacing w:line="360" w:lineRule="auto"/>
        <w:jc w:val="both"/>
        <w:rPr>
          <w:rFonts w:cs="Arial"/>
          <w:b/>
          <w:bCs/>
          <w:sz w:val="22"/>
          <w:szCs w:val="22"/>
          <w:u w:val="single"/>
          <w:lang w:val="es-ES_tradnl"/>
        </w:rPr>
      </w:pPr>
    </w:p>
    <w:p w14:paraId="784EEF54" w14:textId="34B159B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EC4265" w:rsidRPr="00EC4265">
        <w:rPr>
          <w:rFonts w:cs="Arial"/>
          <w:b/>
          <w:bCs/>
          <w:sz w:val="22"/>
          <w:u w:val="single"/>
          <w:lang w:val="es-ES_tradnl"/>
        </w:rPr>
        <w:t>Actualización del Plan de continuidad de servicios de Tecnología de Información</w:t>
      </w:r>
    </w:p>
    <w:p w14:paraId="074067EC" w14:textId="77777777" w:rsidR="009D03FE" w:rsidRDefault="009D03FE" w:rsidP="009D03FE">
      <w:pPr>
        <w:spacing w:line="360" w:lineRule="auto"/>
        <w:jc w:val="both"/>
        <w:rPr>
          <w:rFonts w:cs="Arial"/>
          <w:sz w:val="22"/>
          <w:szCs w:val="22"/>
        </w:rPr>
      </w:pPr>
    </w:p>
    <w:p w14:paraId="2DDE1065" w14:textId="606E8C4C" w:rsidR="0015109F" w:rsidRDefault="0015109F" w:rsidP="0015109F">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694ADB">
        <w:rPr>
          <w:rFonts w:cs="Arial"/>
          <w:sz w:val="22"/>
          <w:u w:val="single"/>
          <w:lang w:val="es-ES_tradnl"/>
        </w:rPr>
        <w:t>48</w:t>
      </w:r>
      <w:r w:rsidRPr="0039311E">
        <w:rPr>
          <w:rFonts w:cs="Arial"/>
          <w:sz w:val="22"/>
          <w:u w:val="single"/>
          <w:lang w:val="es-ES_tradnl"/>
        </w:rPr>
        <w:t>:</w:t>
      </w:r>
      <w:r w:rsidR="00694ADB">
        <w:rPr>
          <w:rFonts w:cs="Arial"/>
          <w:sz w:val="22"/>
          <w:u w:val="single"/>
          <w:lang w:val="es-ES_tradnl"/>
        </w:rPr>
        <w:t>10</w:t>
      </w:r>
      <w:r>
        <w:rPr>
          <w:rFonts w:cs="Arial"/>
          <w:sz w:val="22"/>
          <w:lang w:val="es-ES_tradnl"/>
        </w:rPr>
        <w:t xml:space="preserve"> Se conoce el oficio </w:t>
      </w:r>
      <w:r>
        <w:rPr>
          <w:rFonts w:cs="Arial"/>
          <w:sz w:val="22"/>
          <w:szCs w:val="22"/>
        </w:rPr>
        <w:t>GG-ME-1</w:t>
      </w:r>
      <w:r w:rsidR="00B54DDA">
        <w:rPr>
          <w:rFonts w:cs="Arial"/>
          <w:sz w:val="22"/>
          <w:szCs w:val="22"/>
        </w:rPr>
        <w:t>717</w:t>
      </w:r>
      <w:r>
        <w:rPr>
          <w:rFonts w:cs="Arial"/>
          <w:sz w:val="22"/>
          <w:szCs w:val="22"/>
        </w:rPr>
        <w:t>-202</w:t>
      </w:r>
      <w:r w:rsidR="00B54DDA">
        <w:rPr>
          <w:rFonts w:cs="Arial"/>
          <w:sz w:val="22"/>
          <w:szCs w:val="22"/>
        </w:rPr>
        <w:t>1</w:t>
      </w:r>
      <w:r>
        <w:rPr>
          <w:rFonts w:cs="Arial"/>
          <w:sz w:val="22"/>
          <w:szCs w:val="22"/>
        </w:rPr>
        <w:t xml:space="preserve"> del </w:t>
      </w:r>
      <w:r w:rsidR="00B54DDA">
        <w:rPr>
          <w:rFonts w:cs="Arial"/>
          <w:sz w:val="22"/>
          <w:szCs w:val="22"/>
        </w:rPr>
        <w:t>23</w:t>
      </w:r>
      <w:r>
        <w:rPr>
          <w:rFonts w:cs="Arial"/>
          <w:sz w:val="22"/>
          <w:szCs w:val="22"/>
        </w:rPr>
        <w:t xml:space="preserve"> de </w:t>
      </w:r>
      <w:r w:rsidR="00B54DDA">
        <w:rPr>
          <w:rFonts w:cs="Arial"/>
          <w:sz w:val="22"/>
          <w:szCs w:val="22"/>
        </w:rPr>
        <w:t>noviembre</w:t>
      </w:r>
      <w:r>
        <w:rPr>
          <w:rFonts w:cs="Arial"/>
          <w:sz w:val="22"/>
          <w:szCs w:val="22"/>
        </w:rPr>
        <w:t xml:space="preserve"> de 202</w:t>
      </w:r>
      <w:r w:rsidR="00B54DDA">
        <w:rPr>
          <w:rFonts w:cs="Arial"/>
          <w:sz w:val="22"/>
          <w:szCs w:val="22"/>
        </w:rPr>
        <w:t>1</w:t>
      </w:r>
      <w:r>
        <w:rPr>
          <w:rFonts w:cs="Arial"/>
          <w:sz w:val="22"/>
          <w:szCs w:val="22"/>
        </w:rPr>
        <w:t xml:space="preserve">, mediante el cual, en cumplimiento de lo dispuesto en el artículo 15, apartado 8.15, del Acuerdo SUGEF 16-16 Reglamento sobre Gobierno Corporativo, la </w:t>
      </w:r>
      <w:r w:rsidRPr="009A571B">
        <w:rPr>
          <w:rFonts w:cs="Arial"/>
          <w:sz w:val="22"/>
          <w:szCs w:val="22"/>
        </w:rPr>
        <w:t>Gerencia General</w:t>
      </w:r>
      <w:r>
        <w:rPr>
          <w:rFonts w:cs="Arial"/>
          <w:sz w:val="22"/>
          <w:szCs w:val="22"/>
        </w:rPr>
        <w:t xml:space="preserve"> somete a la consideración de esta </w:t>
      </w:r>
      <w:r w:rsidRPr="009A571B">
        <w:rPr>
          <w:rFonts w:cs="Arial"/>
          <w:sz w:val="22"/>
          <w:szCs w:val="22"/>
        </w:rPr>
        <w:t>Junta Directiva</w:t>
      </w:r>
      <w:r w:rsidR="00B54DDA">
        <w:rPr>
          <w:rFonts w:cs="Arial"/>
          <w:sz w:val="22"/>
          <w:szCs w:val="22"/>
        </w:rPr>
        <w:t xml:space="preserve">, la actualización del </w:t>
      </w:r>
      <w:r w:rsidRPr="00B55ACA">
        <w:rPr>
          <w:rFonts w:cs="Arial"/>
          <w:i/>
          <w:sz w:val="22"/>
          <w:szCs w:val="22"/>
        </w:rPr>
        <w:t>Plan de Continuidad de los Servicios de Tecnología de Información</w:t>
      </w:r>
      <w:r>
        <w:rPr>
          <w:rFonts w:cs="Arial"/>
          <w:sz w:val="22"/>
          <w:szCs w:val="22"/>
        </w:rPr>
        <w:t>, el cual se adjunta al informe DTI-ME-0</w:t>
      </w:r>
      <w:r w:rsidR="00B54DDA">
        <w:rPr>
          <w:rFonts w:cs="Arial"/>
          <w:sz w:val="22"/>
          <w:szCs w:val="22"/>
        </w:rPr>
        <w:t>303</w:t>
      </w:r>
      <w:r>
        <w:rPr>
          <w:rFonts w:cs="Arial"/>
          <w:sz w:val="22"/>
          <w:szCs w:val="22"/>
        </w:rPr>
        <w:t>-202</w:t>
      </w:r>
      <w:r w:rsidR="00B54DDA">
        <w:rPr>
          <w:rFonts w:cs="Arial"/>
          <w:sz w:val="22"/>
          <w:szCs w:val="22"/>
        </w:rPr>
        <w:t>1</w:t>
      </w:r>
      <w:r>
        <w:rPr>
          <w:rFonts w:cs="Arial"/>
          <w:sz w:val="22"/>
          <w:szCs w:val="22"/>
        </w:rPr>
        <w:t xml:space="preserve"> del Departamento de Tecnología de Información</w:t>
      </w:r>
      <w:r w:rsidR="00B54DDA">
        <w:rPr>
          <w:rFonts w:cs="Arial"/>
          <w:sz w:val="22"/>
          <w:szCs w:val="22"/>
        </w:rPr>
        <w:t xml:space="preserve"> (en adelante DTI)</w:t>
      </w:r>
      <w:r>
        <w:rPr>
          <w:rFonts w:cs="Arial"/>
          <w:sz w:val="22"/>
          <w:szCs w:val="22"/>
        </w:rPr>
        <w:t>.  Dicho documento se adjunta al expediente del acta.</w:t>
      </w:r>
    </w:p>
    <w:p w14:paraId="3B27BAA0" w14:textId="77777777" w:rsidR="0015109F" w:rsidRDefault="0015109F" w:rsidP="0015109F">
      <w:pPr>
        <w:spacing w:line="360" w:lineRule="auto"/>
        <w:jc w:val="both"/>
        <w:rPr>
          <w:rFonts w:cs="Arial"/>
          <w:sz w:val="22"/>
          <w:szCs w:val="22"/>
        </w:rPr>
      </w:pPr>
    </w:p>
    <w:p w14:paraId="7E2F4DFC" w14:textId="42322EB6" w:rsidR="0015109F" w:rsidRDefault="0015109F" w:rsidP="0015109F">
      <w:pPr>
        <w:spacing w:line="360" w:lineRule="auto"/>
        <w:jc w:val="both"/>
        <w:rPr>
          <w:rFonts w:cs="Arial"/>
          <w:sz w:val="22"/>
          <w:szCs w:val="22"/>
          <w:lang w:val="es-CR"/>
        </w:rPr>
      </w:pPr>
      <w:r>
        <w:rPr>
          <w:rFonts w:cs="Arial"/>
          <w:sz w:val="22"/>
          <w:szCs w:val="22"/>
        </w:rPr>
        <w:lastRenderedPageBreak/>
        <w:t xml:space="preserve">Para exponer los alcances del citado plan y atender eventuales consultas de carácter técnico sobre el tema, se incorpora a la sesión el licenciado José Fabio Araya Chavarría, encargado de Seguridad de TI, quien inicialmente explica que </w:t>
      </w:r>
      <w:r w:rsidR="00B54DDA">
        <w:rPr>
          <w:rFonts w:cs="Arial"/>
          <w:sz w:val="22"/>
          <w:szCs w:val="22"/>
        </w:rPr>
        <w:t>esta actualización de</w:t>
      </w:r>
      <w:r>
        <w:rPr>
          <w:rFonts w:cs="Arial"/>
          <w:sz w:val="22"/>
          <w:szCs w:val="22"/>
        </w:rPr>
        <w:t xml:space="preserve">l </w:t>
      </w:r>
      <w:r w:rsidRPr="00A861C1">
        <w:rPr>
          <w:rFonts w:cs="Arial"/>
          <w:bCs/>
          <w:iCs/>
          <w:sz w:val="22"/>
          <w:szCs w:val="22"/>
          <w:lang w:val="es-CR"/>
        </w:rPr>
        <w:t>Plan de Continuidad de los Servicios de Tecnología de Información</w:t>
      </w:r>
      <w:r>
        <w:rPr>
          <w:rFonts w:cs="Arial"/>
          <w:bCs/>
          <w:iCs/>
          <w:sz w:val="22"/>
          <w:szCs w:val="22"/>
          <w:lang w:val="es-CR"/>
        </w:rPr>
        <w:t xml:space="preserve">, </w:t>
      </w:r>
      <w:r w:rsidRPr="00A861C1">
        <w:rPr>
          <w:rFonts w:cs="Arial"/>
          <w:sz w:val="22"/>
          <w:szCs w:val="22"/>
          <w:lang w:val="es-CR"/>
        </w:rPr>
        <w:t>puntualiza las acciones que debe ejecutar el DTI del</w:t>
      </w:r>
      <w:r>
        <w:rPr>
          <w:rFonts w:cs="Arial"/>
          <w:sz w:val="22"/>
          <w:szCs w:val="22"/>
          <w:lang w:val="es-CR"/>
        </w:rPr>
        <w:t xml:space="preserve"> </w:t>
      </w:r>
      <w:r w:rsidRPr="00A861C1">
        <w:rPr>
          <w:rFonts w:cs="Arial"/>
          <w:sz w:val="22"/>
          <w:szCs w:val="22"/>
          <w:lang w:val="es-CR"/>
        </w:rPr>
        <w:t>BANHVI en el caso de que un incidente interrumpa, limite o degrade el funcionamiento de</w:t>
      </w:r>
      <w:r>
        <w:rPr>
          <w:rFonts w:cs="Arial"/>
          <w:sz w:val="22"/>
          <w:szCs w:val="22"/>
          <w:lang w:val="es-CR"/>
        </w:rPr>
        <w:t xml:space="preserve"> </w:t>
      </w:r>
      <w:r w:rsidRPr="00A861C1">
        <w:rPr>
          <w:rFonts w:cs="Arial"/>
          <w:sz w:val="22"/>
          <w:szCs w:val="22"/>
          <w:lang w:val="es-CR"/>
        </w:rPr>
        <w:t>los</w:t>
      </w:r>
      <w:r>
        <w:rPr>
          <w:rFonts w:cs="Arial"/>
          <w:sz w:val="22"/>
          <w:szCs w:val="22"/>
          <w:lang w:val="es-CR"/>
        </w:rPr>
        <w:t xml:space="preserve"> </w:t>
      </w:r>
      <w:r w:rsidRPr="00E2434D">
        <w:rPr>
          <w:rFonts w:cs="Arial"/>
          <w:sz w:val="22"/>
          <w:szCs w:val="22"/>
          <w:lang w:val="es-CR"/>
        </w:rPr>
        <w:t xml:space="preserve">servicios </w:t>
      </w:r>
      <w:r>
        <w:rPr>
          <w:rFonts w:cs="Arial"/>
          <w:sz w:val="22"/>
          <w:szCs w:val="22"/>
          <w:lang w:val="es-CR"/>
        </w:rPr>
        <w:t>que brinda el DTI</w:t>
      </w:r>
      <w:r w:rsidRPr="00E2434D">
        <w:rPr>
          <w:rFonts w:cs="Arial"/>
          <w:sz w:val="22"/>
          <w:szCs w:val="22"/>
          <w:lang w:val="es-CR"/>
        </w:rPr>
        <w:t xml:space="preserve"> y </w:t>
      </w:r>
      <w:r>
        <w:rPr>
          <w:rFonts w:cs="Arial"/>
          <w:sz w:val="22"/>
          <w:szCs w:val="22"/>
          <w:lang w:val="es-CR"/>
        </w:rPr>
        <w:t xml:space="preserve">que, </w:t>
      </w:r>
      <w:r w:rsidRPr="00E2434D">
        <w:rPr>
          <w:rFonts w:cs="Arial"/>
          <w:sz w:val="22"/>
          <w:szCs w:val="22"/>
          <w:lang w:val="es-CR"/>
        </w:rPr>
        <w:t>como consecuencia, afecte las condiciones</w:t>
      </w:r>
      <w:r>
        <w:rPr>
          <w:rFonts w:cs="Arial"/>
          <w:sz w:val="22"/>
          <w:szCs w:val="22"/>
          <w:lang w:val="es-CR"/>
        </w:rPr>
        <w:t xml:space="preserve"> </w:t>
      </w:r>
      <w:r w:rsidRPr="00E2434D">
        <w:rPr>
          <w:rFonts w:cs="Arial"/>
          <w:sz w:val="22"/>
          <w:szCs w:val="22"/>
          <w:lang w:val="es-CR"/>
        </w:rPr>
        <w:t xml:space="preserve">establecidas en los </w:t>
      </w:r>
      <w:r>
        <w:rPr>
          <w:rFonts w:cs="Arial"/>
          <w:sz w:val="22"/>
          <w:szCs w:val="22"/>
          <w:lang w:val="es-CR"/>
        </w:rPr>
        <w:t xml:space="preserve">denominados </w:t>
      </w:r>
      <w:r w:rsidRPr="00E2434D">
        <w:rPr>
          <w:rFonts w:cs="Arial"/>
          <w:sz w:val="22"/>
          <w:szCs w:val="22"/>
          <w:lang w:val="es-CR"/>
        </w:rPr>
        <w:t>Acuerdos de Nivel de Servicio</w:t>
      </w:r>
      <w:r>
        <w:rPr>
          <w:rFonts w:cs="Arial"/>
          <w:sz w:val="22"/>
          <w:szCs w:val="22"/>
          <w:lang w:val="es-CR"/>
        </w:rPr>
        <w:t>,</w:t>
      </w:r>
      <w:r w:rsidRPr="00E2434D">
        <w:rPr>
          <w:rFonts w:cs="Arial"/>
          <w:sz w:val="22"/>
          <w:szCs w:val="22"/>
          <w:lang w:val="es-CR"/>
        </w:rPr>
        <w:t xml:space="preserve"> suscritos</w:t>
      </w:r>
      <w:r>
        <w:rPr>
          <w:rFonts w:cs="Arial"/>
          <w:sz w:val="22"/>
          <w:szCs w:val="22"/>
          <w:lang w:val="es-CR"/>
        </w:rPr>
        <w:t xml:space="preserve"> </w:t>
      </w:r>
      <w:r w:rsidRPr="00E2434D">
        <w:rPr>
          <w:rFonts w:cs="Arial"/>
          <w:sz w:val="22"/>
          <w:szCs w:val="22"/>
          <w:lang w:val="es-CR"/>
        </w:rPr>
        <w:t>entre</w:t>
      </w:r>
      <w:r>
        <w:rPr>
          <w:rFonts w:cs="Arial"/>
          <w:sz w:val="22"/>
          <w:szCs w:val="22"/>
          <w:lang w:val="es-CR"/>
        </w:rPr>
        <w:t xml:space="preserve"> </w:t>
      </w:r>
      <w:r w:rsidRPr="00E2434D">
        <w:rPr>
          <w:rFonts w:cs="Arial"/>
          <w:sz w:val="22"/>
          <w:szCs w:val="22"/>
          <w:lang w:val="es-CR"/>
        </w:rPr>
        <w:t>e</w:t>
      </w:r>
      <w:r>
        <w:rPr>
          <w:rFonts w:cs="Arial"/>
          <w:sz w:val="22"/>
          <w:szCs w:val="22"/>
          <w:lang w:val="es-CR"/>
        </w:rPr>
        <w:t xml:space="preserve">ste Departamento </w:t>
      </w:r>
      <w:r w:rsidRPr="00E2434D">
        <w:rPr>
          <w:rFonts w:cs="Arial"/>
          <w:sz w:val="22"/>
          <w:szCs w:val="22"/>
          <w:lang w:val="es-CR"/>
        </w:rPr>
        <w:t>y la Administración Superior</w:t>
      </w:r>
      <w:r>
        <w:rPr>
          <w:rFonts w:cs="Arial"/>
          <w:sz w:val="22"/>
          <w:szCs w:val="22"/>
          <w:lang w:val="es-CR"/>
        </w:rPr>
        <w:t>,</w:t>
      </w:r>
      <w:r w:rsidRPr="00E2434D">
        <w:rPr>
          <w:rFonts w:cs="Arial"/>
          <w:sz w:val="22"/>
          <w:szCs w:val="22"/>
          <w:lang w:val="es-CR"/>
        </w:rPr>
        <w:t xml:space="preserve"> para la prestación de los servicios a los usuarios</w:t>
      </w:r>
      <w:r>
        <w:rPr>
          <w:rFonts w:cs="Arial"/>
          <w:sz w:val="22"/>
          <w:szCs w:val="22"/>
          <w:lang w:val="es-CR"/>
        </w:rPr>
        <w:t xml:space="preserve"> </w:t>
      </w:r>
      <w:r w:rsidRPr="00E2434D">
        <w:rPr>
          <w:rFonts w:cs="Arial"/>
          <w:sz w:val="22"/>
          <w:szCs w:val="22"/>
          <w:lang w:val="es-CR"/>
        </w:rPr>
        <w:t xml:space="preserve">internos y </w:t>
      </w:r>
      <w:r>
        <w:rPr>
          <w:rFonts w:cs="Arial"/>
          <w:sz w:val="22"/>
          <w:szCs w:val="22"/>
          <w:lang w:val="es-CR"/>
        </w:rPr>
        <w:t>a las e</w:t>
      </w:r>
      <w:r w:rsidRPr="00E2434D">
        <w:rPr>
          <w:rFonts w:cs="Arial"/>
          <w:sz w:val="22"/>
          <w:szCs w:val="22"/>
          <w:lang w:val="es-CR"/>
        </w:rPr>
        <w:t xml:space="preserve">ntidades </w:t>
      </w:r>
      <w:r>
        <w:rPr>
          <w:rFonts w:cs="Arial"/>
          <w:sz w:val="22"/>
          <w:szCs w:val="22"/>
          <w:lang w:val="es-CR"/>
        </w:rPr>
        <w:t>autorizadas.</w:t>
      </w:r>
    </w:p>
    <w:p w14:paraId="77CFAFC9" w14:textId="77777777" w:rsidR="0015109F" w:rsidRDefault="0015109F" w:rsidP="0015109F">
      <w:pPr>
        <w:spacing w:line="360" w:lineRule="auto"/>
        <w:jc w:val="both"/>
        <w:rPr>
          <w:rFonts w:cs="Arial"/>
          <w:sz w:val="22"/>
          <w:szCs w:val="22"/>
          <w:lang w:val="es-CR"/>
        </w:rPr>
      </w:pPr>
    </w:p>
    <w:p w14:paraId="759799F1" w14:textId="433F7ABF" w:rsidR="0015109F" w:rsidRPr="00E2434D" w:rsidRDefault="0015109F" w:rsidP="0015109F">
      <w:pPr>
        <w:spacing w:line="360" w:lineRule="auto"/>
        <w:jc w:val="both"/>
        <w:rPr>
          <w:rFonts w:cs="Arial"/>
          <w:sz w:val="22"/>
          <w:szCs w:val="22"/>
          <w:lang w:val="es-CR"/>
        </w:rPr>
      </w:pPr>
      <w:r>
        <w:rPr>
          <w:rFonts w:cs="Arial"/>
          <w:sz w:val="22"/>
          <w:szCs w:val="22"/>
          <w:lang w:val="es-CR"/>
        </w:rPr>
        <w:t>Agrega que lo</w:t>
      </w:r>
      <w:r w:rsidRPr="00E2434D">
        <w:rPr>
          <w:rFonts w:cs="Arial"/>
          <w:sz w:val="22"/>
          <w:szCs w:val="22"/>
          <w:lang w:val="es-CR"/>
        </w:rPr>
        <w:t xml:space="preserve"> anterior </w:t>
      </w:r>
      <w:r>
        <w:rPr>
          <w:rFonts w:cs="Arial"/>
          <w:sz w:val="22"/>
          <w:szCs w:val="22"/>
          <w:lang w:val="es-CR"/>
        </w:rPr>
        <w:t xml:space="preserve">se basa en </w:t>
      </w:r>
      <w:r w:rsidRPr="00E2434D">
        <w:rPr>
          <w:rFonts w:cs="Arial"/>
          <w:sz w:val="22"/>
          <w:szCs w:val="22"/>
          <w:lang w:val="es-CR"/>
        </w:rPr>
        <w:t>las necesidades del negocio y en</w:t>
      </w:r>
      <w:r>
        <w:rPr>
          <w:rFonts w:cs="Arial"/>
          <w:sz w:val="22"/>
          <w:szCs w:val="22"/>
          <w:lang w:val="es-CR"/>
        </w:rPr>
        <w:t xml:space="preserve"> el </w:t>
      </w:r>
      <w:r w:rsidRPr="00E2434D">
        <w:rPr>
          <w:rFonts w:cs="Arial"/>
          <w:sz w:val="22"/>
          <w:szCs w:val="22"/>
          <w:lang w:val="es-CR"/>
        </w:rPr>
        <w:t xml:space="preserve">cumplimiento </w:t>
      </w:r>
      <w:r>
        <w:rPr>
          <w:rFonts w:cs="Arial"/>
          <w:sz w:val="22"/>
          <w:szCs w:val="22"/>
          <w:lang w:val="es-CR"/>
        </w:rPr>
        <w:t>de</w:t>
      </w:r>
      <w:r w:rsidRPr="00E2434D">
        <w:rPr>
          <w:rFonts w:cs="Arial"/>
          <w:sz w:val="22"/>
          <w:szCs w:val="22"/>
          <w:lang w:val="es-CR"/>
        </w:rPr>
        <w:t xml:space="preserve"> la normativa establecida por la Superintendencia General de Entidades</w:t>
      </w:r>
      <w:r>
        <w:rPr>
          <w:rFonts w:cs="Arial"/>
          <w:sz w:val="22"/>
          <w:szCs w:val="22"/>
          <w:lang w:val="es-CR"/>
        </w:rPr>
        <w:t xml:space="preserve"> Financieras (particularmente el Acuerdo SUGEF 16-16) y </w:t>
      </w:r>
      <w:r w:rsidRPr="00E2434D">
        <w:rPr>
          <w:rFonts w:cs="Arial"/>
          <w:sz w:val="22"/>
          <w:szCs w:val="22"/>
          <w:lang w:val="es-CR"/>
        </w:rPr>
        <w:t xml:space="preserve">la Contraloría General de la </w:t>
      </w:r>
      <w:r w:rsidR="00B54DDA" w:rsidRPr="00E2434D">
        <w:rPr>
          <w:rFonts w:cs="Arial"/>
          <w:sz w:val="22"/>
          <w:szCs w:val="22"/>
          <w:lang w:val="es-CR"/>
        </w:rPr>
        <w:t>República</w:t>
      </w:r>
      <w:r w:rsidRPr="00E2434D">
        <w:rPr>
          <w:rFonts w:cs="Arial"/>
          <w:sz w:val="22"/>
          <w:szCs w:val="22"/>
          <w:lang w:val="es-CR"/>
        </w:rPr>
        <w:t>, así como por las</w:t>
      </w:r>
      <w:r>
        <w:rPr>
          <w:rFonts w:cs="Arial"/>
          <w:sz w:val="22"/>
          <w:szCs w:val="22"/>
          <w:lang w:val="es-CR"/>
        </w:rPr>
        <w:t xml:space="preserve"> </w:t>
      </w:r>
      <w:r w:rsidRPr="00E2434D">
        <w:rPr>
          <w:rFonts w:cs="Arial"/>
          <w:sz w:val="22"/>
          <w:szCs w:val="22"/>
          <w:lang w:val="es-CR"/>
        </w:rPr>
        <w:t xml:space="preserve">recomendaciones realizadas por la Auditoría Interna del BANHVI y las </w:t>
      </w:r>
      <w:r>
        <w:rPr>
          <w:rFonts w:cs="Arial"/>
          <w:sz w:val="22"/>
          <w:szCs w:val="22"/>
          <w:lang w:val="es-CR"/>
        </w:rPr>
        <w:t>a</w:t>
      </w:r>
      <w:r w:rsidRPr="00E2434D">
        <w:rPr>
          <w:rFonts w:cs="Arial"/>
          <w:sz w:val="22"/>
          <w:szCs w:val="22"/>
          <w:lang w:val="es-CR"/>
        </w:rPr>
        <w:t xml:space="preserve">uditorías </w:t>
      </w:r>
      <w:r>
        <w:rPr>
          <w:rFonts w:cs="Arial"/>
          <w:sz w:val="22"/>
          <w:szCs w:val="22"/>
          <w:lang w:val="es-CR"/>
        </w:rPr>
        <w:t>e</w:t>
      </w:r>
      <w:r w:rsidRPr="00E2434D">
        <w:rPr>
          <w:rFonts w:cs="Arial"/>
          <w:sz w:val="22"/>
          <w:szCs w:val="22"/>
          <w:lang w:val="es-CR"/>
        </w:rPr>
        <w:t>xternas.</w:t>
      </w:r>
    </w:p>
    <w:p w14:paraId="53F9B05B" w14:textId="77777777" w:rsidR="0015109F" w:rsidRDefault="0015109F" w:rsidP="0015109F">
      <w:pPr>
        <w:spacing w:line="360" w:lineRule="auto"/>
        <w:jc w:val="both"/>
        <w:rPr>
          <w:rFonts w:cs="Arial"/>
          <w:sz w:val="22"/>
          <w:szCs w:val="22"/>
          <w:lang w:val="es-CR"/>
        </w:rPr>
      </w:pPr>
    </w:p>
    <w:p w14:paraId="2CEF6C00" w14:textId="53E9E9F7" w:rsidR="0015109F" w:rsidRDefault="0015109F" w:rsidP="0015109F">
      <w:pPr>
        <w:spacing w:line="360" w:lineRule="auto"/>
        <w:jc w:val="both"/>
        <w:rPr>
          <w:rFonts w:cs="Arial"/>
          <w:sz w:val="22"/>
          <w:szCs w:val="22"/>
          <w:lang w:val="es-CR"/>
        </w:rPr>
      </w:pPr>
      <w:r>
        <w:rPr>
          <w:rFonts w:cs="Arial"/>
          <w:sz w:val="22"/>
          <w:szCs w:val="22"/>
          <w:lang w:val="es-CR"/>
        </w:rPr>
        <w:t xml:space="preserve">Seguidamente procede a exponer los apartados que contempla el referido Plan y </w:t>
      </w:r>
      <w:r w:rsidRPr="00E2434D">
        <w:rPr>
          <w:rFonts w:cs="Arial"/>
          <w:sz w:val="22"/>
          <w:szCs w:val="22"/>
          <w:lang w:val="es-CR"/>
        </w:rPr>
        <w:t xml:space="preserve">las acciones que se </w:t>
      </w:r>
      <w:r>
        <w:rPr>
          <w:rFonts w:cs="Arial"/>
          <w:sz w:val="22"/>
          <w:szCs w:val="22"/>
          <w:lang w:val="es-CR"/>
        </w:rPr>
        <w:t xml:space="preserve">proponen </w:t>
      </w:r>
      <w:r w:rsidRPr="00E2434D">
        <w:rPr>
          <w:rFonts w:cs="Arial"/>
          <w:sz w:val="22"/>
          <w:szCs w:val="22"/>
          <w:lang w:val="es-CR"/>
        </w:rPr>
        <w:t xml:space="preserve">realizar en </w:t>
      </w:r>
      <w:r>
        <w:rPr>
          <w:rFonts w:cs="Arial"/>
          <w:sz w:val="22"/>
          <w:szCs w:val="22"/>
          <w:lang w:val="es-CR"/>
        </w:rPr>
        <w:t xml:space="preserve">las etapas preventivas y de contingencia en </w:t>
      </w:r>
      <w:r w:rsidRPr="00E2434D">
        <w:rPr>
          <w:rFonts w:cs="Arial"/>
          <w:sz w:val="22"/>
          <w:szCs w:val="22"/>
          <w:lang w:val="es-CR"/>
        </w:rPr>
        <w:t>caso de un incidente</w:t>
      </w:r>
      <w:r>
        <w:rPr>
          <w:rFonts w:cs="Arial"/>
          <w:sz w:val="22"/>
          <w:szCs w:val="22"/>
          <w:lang w:val="es-CR"/>
        </w:rPr>
        <w:t>.</w:t>
      </w:r>
    </w:p>
    <w:p w14:paraId="780F06C6" w14:textId="77777777" w:rsidR="0015109F" w:rsidRDefault="0015109F" w:rsidP="0015109F">
      <w:pPr>
        <w:spacing w:line="360" w:lineRule="auto"/>
        <w:jc w:val="both"/>
        <w:rPr>
          <w:rFonts w:cs="Arial"/>
          <w:sz w:val="22"/>
          <w:szCs w:val="22"/>
          <w:lang w:val="es-CR"/>
        </w:rPr>
      </w:pPr>
    </w:p>
    <w:p w14:paraId="7383E4C5" w14:textId="2A0557C7" w:rsidR="0015109F" w:rsidRDefault="0015109F" w:rsidP="0015109F">
      <w:pPr>
        <w:spacing w:line="360" w:lineRule="auto"/>
        <w:jc w:val="both"/>
        <w:rPr>
          <w:rFonts w:cs="Arial"/>
          <w:sz w:val="22"/>
          <w:szCs w:val="22"/>
          <w:lang w:val="es-CR"/>
        </w:rPr>
      </w:pPr>
      <w:r>
        <w:rPr>
          <w:rFonts w:cs="Arial"/>
          <w:sz w:val="22"/>
          <w:u w:val="single"/>
          <w:lang w:val="es-ES_tradnl"/>
        </w:rPr>
        <w:t>Minuto 1</w:t>
      </w:r>
      <w:r w:rsidR="00B54DDA">
        <w:rPr>
          <w:rFonts w:cs="Arial"/>
          <w:sz w:val="22"/>
          <w:u w:val="single"/>
          <w:lang w:val="es-ES_tradnl"/>
        </w:rPr>
        <w:t>65</w:t>
      </w:r>
      <w:r w:rsidRPr="0039311E">
        <w:rPr>
          <w:rFonts w:cs="Arial"/>
          <w:sz w:val="22"/>
          <w:u w:val="single"/>
          <w:lang w:val="es-ES_tradnl"/>
        </w:rPr>
        <w:t>:</w:t>
      </w:r>
      <w:r w:rsidR="00B54DDA">
        <w:rPr>
          <w:rFonts w:cs="Arial"/>
          <w:sz w:val="22"/>
          <w:u w:val="single"/>
          <w:lang w:val="es-ES_tradnl"/>
        </w:rPr>
        <w:t>51</w:t>
      </w:r>
      <w:r>
        <w:rPr>
          <w:rFonts w:cs="Arial"/>
          <w:sz w:val="22"/>
          <w:lang w:val="es-ES_tradnl"/>
        </w:rPr>
        <w:t xml:space="preserve"> Conocida la propuesta del Departamento de T</w:t>
      </w:r>
      <w:r w:rsidR="00B54DDA">
        <w:rPr>
          <w:rFonts w:cs="Arial"/>
          <w:sz w:val="22"/>
          <w:lang w:val="es-ES_tradnl"/>
        </w:rPr>
        <w:t>ecnología de Información</w:t>
      </w:r>
      <w:r>
        <w:rPr>
          <w:rFonts w:cs="Arial"/>
          <w:sz w:val="22"/>
          <w:lang w:val="es-ES_tradnl"/>
        </w:rPr>
        <w:t xml:space="preserve"> y </w:t>
      </w:r>
      <w:r>
        <w:rPr>
          <w:rFonts w:cs="Arial"/>
          <w:sz w:val="22"/>
          <w:szCs w:val="22"/>
          <w:lang w:val="es-CR"/>
        </w:rPr>
        <w:t xml:space="preserve">no habiendo objeciones de los señores Directores ni por parte de los funcionarios presentes, la </w:t>
      </w:r>
      <w:r w:rsidRPr="00442C68">
        <w:rPr>
          <w:rFonts w:cs="Arial"/>
          <w:sz w:val="22"/>
          <w:szCs w:val="22"/>
          <w:lang w:val="es-CR"/>
        </w:rPr>
        <w:t>Junta Directiva</w:t>
      </w:r>
      <w:r>
        <w:rPr>
          <w:rFonts w:cs="Arial"/>
          <w:sz w:val="22"/>
          <w:szCs w:val="22"/>
          <w:lang w:val="es-CR"/>
        </w:rPr>
        <w:t xml:space="preserve"> resuelve acoger la recomendación de la </w:t>
      </w:r>
      <w:r w:rsidRPr="00442C68">
        <w:rPr>
          <w:rFonts w:cs="Arial"/>
          <w:sz w:val="22"/>
          <w:szCs w:val="22"/>
          <w:lang w:val="es-CR"/>
        </w:rPr>
        <w:t>Administración</w:t>
      </w:r>
      <w:r>
        <w:rPr>
          <w:rFonts w:cs="Arial"/>
          <w:sz w:val="22"/>
          <w:szCs w:val="22"/>
          <w:lang w:val="es-CR"/>
        </w:rPr>
        <w:t xml:space="preserve"> y, en consecuencia, toma el </w:t>
      </w:r>
      <w:r w:rsidRPr="00CA0E25">
        <w:rPr>
          <w:rFonts w:cs="Arial"/>
          <w:b/>
          <w:sz w:val="22"/>
          <w:szCs w:val="22"/>
          <w:lang w:val="es-CR"/>
        </w:rPr>
        <w:t xml:space="preserve">Acuerdo N° </w:t>
      </w:r>
      <w:r>
        <w:rPr>
          <w:rFonts w:cs="Arial"/>
          <w:b/>
          <w:sz w:val="22"/>
          <w:szCs w:val="22"/>
          <w:lang w:val="es-CR"/>
        </w:rPr>
        <w:t>6</w:t>
      </w:r>
      <w:r>
        <w:rPr>
          <w:rFonts w:cs="Arial"/>
          <w:sz w:val="22"/>
          <w:szCs w:val="22"/>
          <w:lang w:val="es-CR"/>
        </w:rPr>
        <w:t xml:space="preserve"> que se anexa a esta minuta.</w:t>
      </w:r>
    </w:p>
    <w:p w14:paraId="6212A2EB" w14:textId="77777777" w:rsidR="009D03FE" w:rsidRPr="00D14EAF" w:rsidRDefault="009D03FE" w:rsidP="009D03FE">
      <w:pPr>
        <w:spacing w:line="360" w:lineRule="auto"/>
        <w:jc w:val="both"/>
        <w:rPr>
          <w:rFonts w:cs="Arial"/>
          <w:b/>
          <w:sz w:val="22"/>
        </w:rPr>
      </w:pPr>
      <w:r w:rsidRPr="00D14EAF">
        <w:rPr>
          <w:rFonts w:cs="Arial"/>
          <w:b/>
          <w:sz w:val="22"/>
        </w:rPr>
        <w:t>************</w:t>
      </w:r>
    </w:p>
    <w:p w14:paraId="000104EA" w14:textId="77777777" w:rsidR="009D03FE" w:rsidRDefault="009D03FE" w:rsidP="009D03FE">
      <w:pPr>
        <w:spacing w:line="360" w:lineRule="auto"/>
        <w:jc w:val="both"/>
        <w:rPr>
          <w:rFonts w:cs="Arial"/>
          <w:b/>
          <w:bCs/>
          <w:sz w:val="22"/>
          <w:szCs w:val="22"/>
          <w:u w:val="single"/>
          <w:lang w:val="es-ES_tradnl"/>
        </w:rPr>
      </w:pPr>
    </w:p>
    <w:p w14:paraId="37B3645F" w14:textId="7FFA1421" w:rsidR="00FA4CCB" w:rsidRPr="00442B3D" w:rsidRDefault="002B71CC" w:rsidP="00442B3D">
      <w:pPr>
        <w:pStyle w:val="Ttulo"/>
        <w:ind w:right="0"/>
        <w:jc w:val="both"/>
        <w:rPr>
          <w:rFonts w:cs="Arial"/>
          <w:b w:val="0"/>
          <w:bCs/>
          <w:szCs w:val="22"/>
          <w:u w:val="none"/>
        </w:rPr>
      </w:pPr>
      <w:r w:rsidRPr="00442B3D">
        <w:rPr>
          <w:rFonts w:cs="Arial"/>
          <w:b w:val="0"/>
          <w:bCs/>
          <w:szCs w:val="22"/>
          <w:u w:val="none"/>
        </w:rPr>
        <w:t xml:space="preserve">Minuto </w:t>
      </w:r>
      <w:r w:rsidR="00F07799">
        <w:rPr>
          <w:rFonts w:cs="Arial"/>
          <w:b w:val="0"/>
          <w:bCs/>
          <w:szCs w:val="22"/>
          <w:u w:val="none"/>
        </w:rPr>
        <w:t>167</w:t>
      </w:r>
      <w:r w:rsidRPr="00442B3D">
        <w:rPr>
          <w:rFonts w:cs="Arial"/>
          <w:b w:val="0"/>
          <w:bCs/>
          <w:szCs w:val="22"/>
          <w:u w:val="none"/>
        </w:rPr>
        <w:t>:</w:t>
      </w:r>
      <w:r w:rsidR="00F07799">
        <w:rPr>
          <w:rFonts w:cs="Arial"/>
          <w:b w:val="0"/>
          <w:bCs/>
          <w:szCs w:val="22"/>
          <w:u w:val="none"/>
        </w:rPr>
        <w:t>19</w:t>
      </w:r>
      <w:r w:rsidRPr="00442B3D">
        <w:rPr>
          <w:rFonts w:cs="Arial"/>
          <w:b w:val="0"/>
          <w:bCs/>
          <w:szCs w:val="22"/>
          <w:u w:val="none"/>
        </w:rPr>
        <w:t xml:space="preserve"> </w:t>
      </w:r>
      <w:r w:rsidR="00FA4CCB" w:rsidRPr="00442B3D">
        <w:rPr>
          <w:rFonts w:cs="Arial"/>
          <w:b w:val="0"/>
          <w:bCs/>
          <w:szCs w:val="22"/>
          <w:u w:val="none"/>
        </w:rPr>
        <w:t xml:space="preserve">Siendo las </w:t>
      </w:r>
      <w:r w:rsidR="00F07799">
        <w:rPr>
          <w:rFonts w:cs="Arial"/>
          <w:b w:val="0"/>
          <w:bCs/>
          <w:szCs w:val="22"/>
          <w:u w:val="none"/>
        </w:rPr>
        <w:t>diecinueve</w:t>
      </w:r>
      <w:r w:rsidR="006A779D" w:rsidRPr="00442B3D">
        <w:rPr>
          <w:rFonts w:cs="Arial"/>
          <w:b w:val="0"/>
          <w:bCs/>
          <w:szCs w:val="22"/>
          <w:u w:val="none"/>
        </w:rPr>
        <w:t xml:space="preserve"> </w:t>
      </w:r>
      <w:r w:rsidR="00FA4CCB" w:rsidRPr="00442B3D">
        <w:rPr>
          <w:rFonts w:cs="Arial"/>
          <w:b w:val="0"/>
          <w:bCs/>
          <w:szCs w:val="22"/>
          <w:u w:val="none"/>
        </w:rPr>
        <w:t>horas</w:t>
      </w:r>
      <w:r w:rsidR="00EC7E01" w:rsidRPr="00442B3D">
        <w:rPr>
          <w:rFonts w:cs="Arial"/>
          <w:b w:val="0"/>
          <w:bCs/>
          <w:szCs w:val="22"/>
          <w:u w:val="none"/>
        </w:rPr>
        <w:t xml:space="preserve"> </w:t>
      </w:r>
      <w:r w:rsidR="006A779D" w:rsidRPr="00442B3D">
        <w:rPr>
          <w:rFonts w:cs="Arial"/>
          <w:b w:val="0"/>
          <w:bCs/>
          <w:szCs w:val="22"/>
          <w:u w:val="none"/>
        </w:rPr>
        <w:t xml:space="preserve">con </w:t>
      </w:r>
      <w:r w:rsidR="00F07799">
        <w:rPr>
          <w:rFonts w:cs="Arial"/>
          <w:b w:val="0"/>
          <w:bCs/>
          <w:szCs w:val="22"/>
          <w:u w:val="none"/>
        </w:rPr>
        <w:t>cincuenta</w:t>
      </w:r>
      <w:r w:rsidR="00EC7E01" w:rsidRPr="00442B3D">
        <w:rPr>
          <w:rFonts w:cs="Arial"/>
          <w:b w:val="0"/>
          <w:bCs/>
          <w:szCs w:val="22"/>
          <w:u w:val="none"/>
        </w:rPr>
        <w:t xml:space="preserve"> minutos</w:t>
      </w:r>
      <w:r w:rsidR="00FA4CCB" w:rsidRPr="00442B3D">
        <w:rPr>
          <w:rFonts w:cs="Arial"/>
          <w:b w:val="0"/>
          <w:bCs/>
          <w:szCs w:val="22"/>
          <w:u w:val="none"/>
        </w:rPr>
        <w:t>, se levanta la sesión.</w:t>
      </w:r>
    </w:p>
    <w:p w14:paraId="781E548B" w14:textId="77777777" w:rsidR="006321F4" w:rsidRPr="00D14EAF" w:rsidRDefault="006321F4" w:rsidP="002D0146">
      <w:pPr>
        <w:spacing w:line="360" w:lineRule="auto"/>
        <w:jc w:val="both"/>
        <w:rPr>
          <w:rFonts w:cs="Arial"/>
          <w:b/>
          <w:sz w:val="22"/>
        </w:rPr>
      </w:pPr>
      <w:r w:rsidRPr="00D14EAF">
        <w:rPr>
          <w:rFonts w:cs="Arial"/>
          <w:b/>
          <w:sz w:val="22"/>
        </w:rPr>
        <w:t>************</w:t>
      </w:r>
    </w:p>
    <w:p w14:paraId="3E9E5600" w14:textId="77777777" w:rsidR="002B71CC" w:rsidRDefault="002B71CC">
      <w:pPr>
        <w:rPr>
          <w:rFonts w:cs="Arial"/>
          <w:sz w:val="22"/>
          <w:szCs w:val="22"/>
        </w:rPr>
      </w:pPr>
      <w:r>
        <w:rPr>
          <w:rFonts w:cs="Arial"/>
          <w:sz w:val="22"/>
          <w:szCs w:val="22"/>
        </w:rPr>
        <w:br w:type="page"/>
      </w:r>
    </w:p>
    <w:p w14:paraId="5B56216E" w14:textId="77777777" w:rsidR="00FA4CCB" w:rsidRDefault="00FA4CCB" w:rsidP="00AB2826">
      <w:pPr>
        <w:spacing w:line="360" w:lineRule="auto"/>
        <w:jc w:val="both"/>
        <w:rPr>
          <w:rFonts w:cs="Arial"/>
          <w:sz w:val="22"/>
          <w:szCs w:val="22"/>
        </w:rPr>
      </w:pPr>
    </w:p>
    <w:p w14:paraId="124D543A" w14:textId="77777777" w:rsidR="002B71CC" w:rsidRDefault="002B71CC" w:rsidP="00AB2826">
      <w:pPr>
        <w:spacing w:line="360" w:lineRule="auto"/>
        <w:jc w:val="both"/>
        <w:rPr>
          <w:rFonts w:cs="Arial"/>
          <w:sz w:val="22"/>
          <w:szCs w:val="22"/>
        </w:rPr>
      </w:pPr>
    </w:p>
    <w:p w14:paraId="3BA4F1B0" w14:textId="77777777" w:rsidR="002B71CC" w:rsidRPr="00442B3D" w:rsidRDefault="002B71CC" w:rsidP="00442B3D">
      <w:pPr>
        <w:ind w:right="51"/>
        <w:jc w:val="center"/>
        <w:rPr>
          <w:rFonts w:cs="Arial"/>
          <w:b/>
          <w:bCs/>
          <w:u w:val="single"/>
        </w:rPr>
      </w:pPr>
      <w:r w:rsidRPr="00442B3D">
        <w:rPr>
          <w:rFonts w:cs="Arial"/>
          <w:b/>
          <w:bCs/>
          <w:u w:val="single"/>
        </w:rPr>
        <w:t>BANCO HIPOTECARIO DE LA VIVIENDA</w:t>
      </w:r>
    </w:p>
    <w:p w14:paraId="41D8C4C1"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400F575" w14:textId="77777777" w:rsidR="002B71CC" w:rsidRDefault="002B71CC" w:rsidP="002B71CC">
      <w:pPr>
        <w:spacing w:line="360" w:lineRule="auto"/>
        <w:ind w:right="51"/>
        <w:jc w:val="center"/>
        <w:rPr>
          <w:rFonts w:cs="Arial"/>
          <w:b/>
          <w:sz w:val="22"/>
          <w:u w:val="single"/>
        </w:rPr>
      </w:pPr>
    </w:p>
    <w:p w14:paraId="23D55F13" w14:textId="3F1A5034"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0578B2">
        <w:rPr>
          <w:rFonts w:cs="Arial"/>
          <w:b/>
          <w:sz w:val="22"/>
          <w:u w:val="single"/>
        </w:rPr>
        <w:t>EXTRA</w:t>
      </w:r>
      <w:r>
        <w:rPr>
          <w:rFonts w:cs="Arial"/>
          <w:b/>
          <w:sz w:val="22"/>
          <w:u w:val="single"/>
        </w:rPr>
        <w:t xml:space="preserve">ORDINARIA N° </w:t>
      </w:r>
      <w:r w:rsidR="000578B2">
        <w:rPr>
          <w:rFonts w:cs="Arial"/>
          <w:b/>
          <w:sz w:val="22"/>
          <w:u w:val="single"/>
        </w:rPr>
        <w:t>88</w:t>
      </w:r>
      <w:r>
        <w:rPr>
          <w:rFonts w:cs="Arial"/>
          <w:b/>
          <w:sz w:val="22"/>
          <w:u w:val="single"/>
        </w:rPr>
        <w:t>-20</w:t>
      </w:r>
      <w:r w:rsidR="00E97960">
        <w:rPr>
          <w:rFonts w:cs="Arial"/>
          <w:b/>
          <w:sz w:val="22"/>
          <w:u w:val="single"/>
        </w:rPr>
        <w:t>2</w:t>
      </w:r>
      <w:r w:rsidR="009449EE">
        <w:rPr>
          <w:rFonts w:cs="Arial"/>
          <w:b/>
          <w:sz w:val="22"/>
          <w:u w:val="single"/>
        </w:rPr>
        <w:t>1</w:t>
      </w:r>
    </w:p>
    <w:p w14:paraId="4BAD2003" w14:textId="20626F74" w:rsidR="002B71CC" w:rsidRDefault="002B71CC" w:rsidP="002B71CC">
      <w:pPr>
        <w:spacing w:line="360" w:lineRule="auto"/>
        <w:ind w:right="51"/>
        <w:jc w:val="center"/>
        <w:rPr>
          <w:rFonts w:cs="Arial"/>
          <w:b/>
          <w:sz w:val="22"/>
          <w:u w:val="single"/>
        </w:rPr>
      </w:pPr>
      <w:r>
        <w:rPr>
          <w:rFonts w:cs="Arial"/>
          <w:b/>
          <w:sz w:val="22"/>
          <w:u w:val="single"/>
        </w:rPr>
        <w:t xml:space="preserve">DEL </w:t>
      </w:r>
      <w:r w:rsidR="000578B2">
        <w:rPr>
          <w:rFonts w:cs="Arial"/>
          <w:b/>
          <w:sz w:val="22"/>
          <w:u w:val="single"/>
        </w:rPr>
        <w:t>25</w:t>
      </w:r>
      <w:r>
        <w:rPr>
          <w:rFonts w:cs="Arial"/>
          <w:b/>
          <w:sz w:val="22"/>
          <w:u w:val="single"/>
        </w:rPr>
        <w:t xml:space="preserve"> DE </w:t>
      </w:r>
      <w:r w:rsidR="000578B2">
        <w:rPr>
          <w:rFonts w:cs="Arial"/>
          <w:b/>
          <w:sz w:val="22"/>
          <w:u w:val="single"/>
        </w:rPr>
        <w:t>NOVIEMBRE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4BB1F133" w14:textId="77777777" w:rsidR="002B71CC" w:rsidRDefault="002B71CC" w:rsidP="00AB2826">
      <w:pPr>
        <w:spacing w:line="360" w:lineRule="auto"/>
        <w:jc w:val="both"/>
        <w:rPr>
          <w:rFonts w:cs="Arial"/>
          <w:sz w:val="22"/>
          <w:szCs w:val="22"/>
        </w:rPr>
      </w:pPr>
    </w:p>
    <w:p w14:paraId="047F10C4" w14:textId="77777777" w:rsidR="002B71CC" w:rsidRDefault="002B71CC" w:rsidP="002B71CC">
      <w:pPr>
        <w:spacing w:line="360" w:lineRule="auto"/>
        <w:jc w:val="both"/>
        <w:rPr>
          <w:rFonts w:cs="Arial"/>
          <w:sz w:val="22"/>
          <w:lang w:val="es-ES_tradnl"/>
        </w:rPr>
      </w:pPr>
    </w:p>
    <w:p w14:paraId="19B2DD8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47F9544B" w14:textId="3E3B4BA1" w:rsidR="002B71CC" w:rsidRDefault="009851E4" w:rsidP="002B71CC">
      <w:pPr>
        <w:spacing w:line="360" w:lineRule="auto"/>
        <w:jc w:val="both"/>
        <w:rPr>
          <w:rFonts w:cs="Arial"/>
          <w:sz w:val="22"/>
          <w:szCs w:val="22"/>
        </w:rPr>
      </w:pPr>
      <w:r>
        <w:rPr>
          <w:rFonts w:cs="Arial"/>
          <w:sz w:val="22"/>
          <w:szCs w:val="22"/>
        </w:rPr>
        <w:t xml:space="preserve">Agradecer </w:t>
      </w:r>
      <w:r w:rsidRPr="00D97619">
        <w:rPr>
          <w:rFonts w:cs="Arial"/>
          <w:sz w:val="22"/>
          <w:lang w:val="es-CR"/>
        </w:rPr>
        <w:t xml:space="preserve">al Diputado </w:t>
      </w:r>
      <w:r w:rsidR="00351183">
        <w:rPr>
          <w:rFonts w:cs="Arial"/>
          <w:sz w:val="22"/>
          <w:lang w:val="es-CR"/>
        </w:rPr>
        <w:t xml:space="preserve">Gustavo </w:t>
      </w:r>
      <w:r w:rsidRPr="00D97619">
        <w:rPr>
          <w:rFonts w:cs="Arial"/>
          <w:sz w:val="22"/>
          <w:lang w:val="es-CR"/>
        </w:rPr>
        <w:t xml:space="preserve">Viales Villegas, por haber presentado la moción que permitió restituirle ¢15.500 millones al </w:t>
      </w:r>
      <w:r w:rsidRPr="009851E4">
        <w:rPr>
          <w:rFonts w:cs="Arial"/>
          <w:sz w:val="22"/>
          <w:lang w:val="es-CR"/>
        </w:rPr>
        <w:t>Banco Hipotecario para la Vivienda</w:t>
      </w:r>
      <w:r w:rsidRPr="00D97619">
        <w:rPr>
          <w:rFonts w:cs="Arial"/>
          <w:sz w:val="22"/>
          <w:lang w:val="es-CR"/>
        </w:rPr>
        <w:t xml:space="preserve"> para sus programas de vivienda</w:t>
      </w:r>
      <w:r w:rsidR="00351183">
        <w:rPr>
          <w:rFonts w:cs="Arial"/>
          <w:sz w:val="22"/>
          <w:lang w:val="es-CR"/>
        </w:rPr>
        <w:t xml:space="preserve"> del año 2022</w:t>
      </w:r>
      <w:r w:rsidRPr="00D97619">
        <w:rPr>
          <w:rFonts w:cs="Arial"/>
          <w:sz w:val="22"/>
          <w:lang w:val="es-CR"/>
        </w:rPr>
        <w:t>, así como a la Comisión Permanente de Asuntos Hacendarios de la Asamblea Legislativa, por haber apoya</w:t>
      </w:r>
      <w:r>
        <w:rPr>
          <w:rFonts w:cs="Arial"/>
          <w:sz w:val="22"/>
          <w:lang w:val="es-CR"/>
        </w:rPr>
        <w:t>do</w:t>
      </w:r>
      <w:r w:rsidRPr="00D97619">
        <w:rPr>
          <w:rFonts w:cs="Arial"/>
          <w:sz w:val="22"/>
          <w:lang w:val="es-CR"/>
        </w:rPr>
        <w:t xml:space="preserve"> dicha moción</w:t>
      </w:r>
      <w:r>
        <w:rPr>
          <w:rFonts w:cs="Arial"/>
          <w:sz w:val="22"/>
          <w:lang w:val="es-CR"/>
        </w:rPr>
        <w:t>.</w:t>
      </w:r>
    </w:p>
    <w:p w14:paraId="43238F8C" w14:textId="72230747"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351183">
        <w:rPr>
          <w:rFonts w:cs="Arial"/>
          <w:szCs w:val="22"/>
        </w:rPr>
        <w:t>por Mayoría</w:t>
      </w:r>
      <w:r>
        <w:rPr>
          <w:rFonts w:cs="Arial"/>
          <w:szCs w:val="22"/>
        </w:rPr>
        <w:t xml:space="preserve"> y Firme</w:t>
      </w:r>
      <w:r w:rsidRPr="00AB2826">
        <w:rPr>
          <w:rFonts w:cs="Arial"/>
          <w:szCs w:val="22"/>
        </w:rPr>
        <w:t>.-</w:t>
      </w:r>
    </w:p>
    <w:p w14:paraId="4646C095" w14:textId="77777777" w:rsidR="002B71CC" w:rsidRPr="00D14EAF" w:rsidRDefault="002B71CC" w:rsidP="002B71CC">
      <w:pPr>
        <w:spacing w:line="360" w:lineRule="auto"/>
        <w:jc w:val="both"/>
        <w:rPr>
          <w:rFonts w:cs="Arial"/>
          <w:b/>
          <w:sz w:val="22"/>
        </w:rPr>
      </w:pPr>
      <w:r w:rsidRPr="00D14EAF">
        <w:rPr>
          <w:rFonts w:cs="Arial"/>
          <w:b/>
          <w:sz w:val="22"/>
        </w:rPr>
        <w:t>************</w:t>
      </w:r>
    </w:p>
    <w:p w14:paraId="2356DBFD" w14:textId="77777777" w:rsidR="002B71CC" w:rsidRDefault="002B71CC" w:rsidP="002B71CC">
      <w:pPr>
        <w:spacing w:line="360" w:lineRule="auto"/>
        <w:jc w:val="both"/>
        <w:rPr>
          <w:rFonts w:cs="Arial"/>
          <w:sz w:val="22"/>
          <w:lang w:val="es-ES_tradnl"/>
        </w:rPr>
      </w:pPr>
    </w:p>
    <w:p w14:paraId="564233C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60C778BB" w14:textId="77777777" w:rsidR="00C210D7" w:rsidRPr="00517F47" w:rsidRDefault="00C210D7" w:rsidP="00C210D7">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5F6F955E" w14:textId="54ADDBA3" w:rsidR="00C210D7" w:rsidRPr="00517F47" w:rsidRDefault="00C210D7" w:rsidP="00C210D7">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w:t>
      </w:r>
      <w:proofErr w:type="spellStart"/>
      <w:r>
        <w:rPr>
          <w:rFonts w:cs="Arial"/>
          <w:color w:val="000000"/>
          <w:sz w:val="22"/>
          <w:szCs w:val="22"/>
        </w:rPr>
        <w:t>Coocique</w:t>
      </w:r>
      <w:proofErr w:type="spellEnd"/>
      <w:r>
        <w:rPr>
          <w:rFonts w:cs="Arial"/>
          <w:color w:val="000000"/>
          <w:sz w:val="22"/>
          <w:szCs w:val="22"/>
        </w:rPr>
        <w:t xml:space="preserve"> R.L. ha presentado</w:t>
      </w:r>
      <w:r w:rsidRPr="00517F47">
        <w:rPr>
          <w:rFonts w:cs="Arial"/>
          <w:color w:val="000000"/>
          <w:sz w:val="22"/>
          <w:szCs w:val="22"/>
        </w:rPr>
        <w:t xml:space="preserve"> solicitud para financiar, al amparo del artículo 59 de la Ley del Sistema Financiero Nacional para la Vivienda (LSFNV), </w:t>
      </w:r>
      <w:r>
        <w:rPr>
          <w:rFonts w:cs="Arial"/>
          <w:color w:val="000000"/>
          <w:sz w:val="22"/>
          <w:szCs w:val="22"/>
        </w:rPr>
        <w:t xml:space="preserve">veintitrés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Conte Burica</w:t>
      </w:r>
      <w:r w:rsidRPr="00517F47">
        <w:rPr>
          <w:color w:val="000000"/>
          <w:sz w:val="22"/>
          <w:szCs w:val="22"/>
        </w:rPr>
        <w:t xml:space="preserve">, ubicado en </w:t>
      </w:r>
      <w:r>
        <w:rPr>
          <w:color w:val="000000"/>
          <w:sz w:val="22"/>
          <w:szCs w:val="22"/>
        </w:rPr>
        <w:t>el cantón de Golfito, provincia de Puntarenas.</w:t>
      </w:r>
    </w:p>
    <w:p w14:paraId="56C22584" w14:textId="77777777" w:rsidR="00C210D7" w:rsidRPr="00517F47" w:rsidRDefault="00C210D7" w:rsidP="00C210D7">
      <w:pPr>
        <w:autoSpaceDE w:val="0"/>
        <w:autoSpaceDN w:val="0"/>
        <w:adjustRightInd w:val="0"/>
        <w:spacing w:line="360" w:lineRule="auto"/>
        <w:jc w:val="both"/>
        <w:rPr>
          <w:rFonts w:cs="Arial"/>
          <w:color w:val="000000"/>
          <w:sz w:val="22"/>
          <w:szCs w:val="22"/>
        </w:rPr>
      </w:pPr>
    </w:p>
    <w:p w14:paraId="71262825" w14:textId="1C0C740A" w:rsidR="00C210D7" w:rsidRDefault="00C210D7" w:rsidP="00C210D7">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Pr>
          <w:rFonts w:cs="Arial"/>
          <w:color w:val="000000"/>
          <w:sz w:val="22"/>
          <w:szCs w:val="22"/>
        </w:rPr>
        <w:t>16</w:t>
      </w:r>
      <w:r w:rsidR="00A01193">
        <w:rPr>
          <w:rFonts w:cs="Arial"/>
          <w:color w:val="000000"/>
          <w:sz w:val="22"/>
          <w:szCs w:val="22"/>
        </w:rPr>
        <w:t>0</w:t>
      </w:r>
      <w:r>
        <w:rPr>
          <w:rFonts w:cs="Arial"/>
          <w:color w:val="000000"/>
          <w:sz w:val="22"/>
          <w:szCs w:val="22"/>
        </w:rPr>
        <w:t>6</w:t>
      </w:r>
      <w:r w:rsidRPr="00517F47">
        <w:rPr>
          <w:rFonts w:cs="Arial"/>
          <w:color w:val="000000"/>
          <w:sz w:val="22"/>
          <w:szCs w:val="22"/>
        </w:rPr>
        <w:t>-20</w:t>
      </w:r>
      <w:r>
        <w:rPr>
          <w:rFonts w:cs="Arial"/>
          <w:color w:val="000000"/>
          <w:sz w:val="22"/>
          <w:szCs w:val="22"/>
        </w:rPr>
        <w:t>21/SO-OF-01</w:t>
      </w:r>
      <w:r w:rsidR="00A01193">
        <w:rPr>
          <w:rFonts w:cs="Arial"/>
          <w:color w:val="000000"/>
          <w:sz w:val="22"/>
          <w:szCs w:val="22"/>
        </w:rPr>
        <w:t>39</w:t>
      </w:r>
      <w:r>
        <w:rPr>
          <w:rFonts w:cs="Arial"/>
          <w:color w:val="000000"/>
          <w:sz w:val="22"/>
          <w:szCs w:val="22"/>
        </w:rPr>
        <w:t>-2021</w:t>
      </w:r>
      <w:r w:rsidRPr="00517F47">
        <w:rPr>
          <w:rFonts w:cs="Arial"/>
          <w:color w:val="000000"/>
          <w:sz w:val="22"/>
          <w:szCs w:val="22"/>
        </w:rPr>
        <w:t xml:space="preserve"> del </w:t>
      </w:r>
      <w:r>
        <w:rPr>
          <w:rFonts w:cs="Arial"/>
          <w:color w:val="000000"/>
          <w:sz w:val="22"/>
          <w:szCs w:val="22"/>
        </w:rPr>
        <w:t>1</w:t>
      </w:r>
      <w:r w:rsidR="003173F6">
        <w:rPr>
          <w:rFonts w:cs="Arial"/>
          <w:color w:val="000000"/>
          <w:sz w:val="22"/>
          <w:szCs w:val="22"/>
        </w:rPr>
        <w:t>2</w:t>
      </w:r>
      <w:r>
        <w:rPr>
          <w:rFonts w:cs="Arial"/>
          <w:color w:val="000000"/>
          <w:sz w:val="22"/>
          <w:szCs w:val="22"/>
        </w:rPr>
        <w:t xml:space="preserve"> de noviembre</w:t>
      </w:r>
      <w:r w:rsidRPr="00517F47">
        <w:rPr>
          <w:rFonts w:cs="Arial"/>
          <w:color w:val="000000"/>
          <w:sz w:val="22"/>
          <w:szCs w:val="22"/>
        </w:rPr>
        <w:t xml:space="preserve"> de 20</w:t>
      </w:r>
      <w:r>
        <w:rPr>
          <w:rFonts w:cs="Arial"/>
          <w:color w:val="000000"/>
          <w:sz w:val="22"/>
          <w:szCs w:val="22"/>
        </w:rPr>
        <w:t>21</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Pr>
          <w:rFonts w:cs="Arial"/>
          <w:color w:val="000000"/>
          <w:sz w:val="22"/>
          <w:szCs w:val="22"/>
        </w:rPr>
        <w:t>1</w:t>
      </w:r>
      <w:r w:rsidR="00A01193">
        <w:rPr>
          <w:rFonts w:cs="Arial"/>
          <w:color w:val="000000"/>
          <w:sz w:val="22"/>
          <w:szCs w:val="22"/>
        </w:rPr>
        <w:t>679</w:t>
      </w:r>
      <w:r w:rsidRPr="00517F47">
        <w:rPr>
          <w:rFonts w:cs="Arial"/>
          <w:color w:val="000000"/>
          <w:sz w:val="22"/>
          <w:szCs w:val="22"/>
        </w:rPr>
        <w:t>-20</w:t>
      </w:r>
      <w:r>
        <w:rPr>
          <w:rFonts w:cs="Arial"/>
          <w:color w:val="000000"/>
          <w:sz w:val="22"/>
          <w:szCs w:val="22"/>
        </w:rPr>
        <w:t>21, d</w:t>
      </w:r>
      <w:r w:rsidR="003173F6">
        <w:rPr>
          <w:rFonts w:cs="Arial"/>
          <w:color w:val="000000"/>
          <w:sz w:val="22"/>
          <w:szCs w:val="22"/>
        </w:rPr>
        <w:t>e esa misma fecha</w:t>
      </w:r>
      <w:r w:rsidRPr="00517F47">
        <w:rPr>
          <w:rFonts w:cs="Arial"/>
          <w:color w:val="000000"/>
          <w:sz w:val="22"/>
          <w:szCs w:val="22"/>
        </w:rPr>
        <w:t xml:space="preserve">–, la Dirección FOSUVI </w:t>
      </w:r>
      <w:r>
        <w:rPr>
          <w:rFonts w:cs="Arial"/>
          <w:color w:val="000000"/>
          <w:sz w:val="22"/>
          <w:szCs w:val="22"/>
        </w:rPr>
        <w:t xml:space="preserve">y la Subgerencia de Operaciones </w:t>
      </w:r>
      <w:r w:rsidRPr="00517F47">
        <w:rPr>
          <w:rFonts w:cs="Arial"/>
          <w:color w:val="000000"/>
          <w:sz w:val="22"/>
          <w:szCs w:val="22"/>
        </w:rPr>
        <w:t>presenta</w:t>
      </w:r>
      <w:r>
        <w:rPr>
          <w:rFonts w:cs="Arial"/>
          <w:color w:val="000000"/>
          <w:sz w:val="22"/>
          <w:szCs w:val="22"/>
        </w:rPr>
        <w:t>n</w:t>
      </w:r>
      <w:r w:rsidRPr="00517F47">
        <w:rPr>
          <w:rFonts w:cs="Arial"/>
          <w:color w:val="000000"/>
          <w:sz w:val="22"/>
          <w:szCs w:val="22"/>
        </w:rPr>
        <w:t xml:space="preserve"> el correspondiente dictamen técnico sobre la solicitud de</w:t>
      </w:r>
      <w:r>
        <w:rPr>
          <w:rFonts w:cs="Arial"/>
          <w:color w:val="000000"/>
          <w:sz w:val="22"/>
          <w:szCs w:val="22"/>
        </w:rPr>
        <w:t xml:space="preserve"> </w:t>
      </w:r>
      <w:proofErr w:type="spellStart"/>
      <w:r w:rsidR="00EB67FD">
        <w:rPr>
          <w:rFonts w:cs="Arial"/>
          <w:color w:val="000000"/>
          <w:sz w:val="22"/>
          <w:szCs w:val="22"/>
        </w:rPr>
        <w:t>Coocique</w:t>
      </w:r>
      <w:proofErr w:type="spellEnd"/>
      <w:r w:rsidR="00EB67FD">
        <w:rPr>
          <w:rFonts w:cs="Arial"/>
          <w:color w:val="000000"/>
          <w:sz w:val="22"/>
          <w:szCs w:val="22"/>
        </w:rPr>
        <w:t xml:space="preserve"> R.L. </w:t>
      </w:r>
      <w:r>
        <w:rPr>
          <w:rFonts w:cs="Arial"/>
          <w:color w:val="000000"/>
          <w:sz w:val="22"/>
          <w:szCs w:val="22"/>
        </w:rPr>
        <w:t>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w:t>
      </w:r>
      <w:r>
        <w:rPr>
          <w:rFonts w:cs="Arial"/>
          <w:color w:val="000000"/>
          <w:sz w:val="22"/>
          <w:szCs w:val="22"/>
        </w:rPr>
        <w:t>n</w:t>
      </w:r>
      <w:r w:rsidRPr="00517F47">
        <w:rPr>
          <w:rFonts w:cs="Arial"/>
          <w:color w:val="000000"/>
          <w:sz w:val="22"/>
          <w:szCs w:val="22"/>
        </w:rPr>
        <w:t xml:space="preserve"> aprobar l</w:t>
      </w:r>
      <w:r>
        <w:rPr>
          <w:rFonts w:cs="Arial"/>
          <w:color w:val="000000"/>
          <w:sz w:val="22"/>
          <w:szCs w:val="22"/>
        </w:rPr>
        <w:t xml:space="preserve">as respectivas solicitudes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76A27626" w14:textId="519B8405" w:rsidR="00EB67FD" w:rsidRDefault="00EB67FD" w:rsidP="00C210D7">
      <w:pPr>
        <w:spacing w:line="360" w:lineRule="auto"/>
        <w:jc w:val="both"/>
        <w:rPr>
          <w:rFonts w:cs="Arial"/>
          <w:color w:val="000000"/>
          <w:sz w:val="22"/>
          <w:szCs w:val="22"/>
        </w:rPr>
      </w:pPr>
    </w:p>
    <w:p w14:paraId="5464381C" w14:textId="574364AA" w:rsidR="0045014A" w:rsidRDefault="00EB67FD" w:rsidP="0045014A">
      <w:pPr>
        <w:spacing w:line="360" w:lineRule="auto"/>
        <w:jc w:val="both"/>
        <w:rPr>
          <w:rFonts w:cs="Arial"/>
          <w:sz w:val="22"/>
          <w:szCs w:val="22"/>
        </w:rPr>
      </w:pPr>
      <w:r w:rsidRPr="00EB67FD">
        <w:rPr>
          <w:rFonts w:cs="Arial"/>
          <w:b/>
          <w:bCs/>
          <w:color w:val="000000"/>
          <w:sz w:val="22"/>
          <w:szCs w:val="22"/>
        </w:rPr>
        <w:t>Tercero:</w:t>
      </w:r>
      <w:r>
        <w:rPr>
          <w:rFonts w:cs="Arial"/>
          <w:color w:val="000000"/>
          <w:sz w:val="22"/>
          <w:szCs w:val="22"/>
        </w:rPr>
        <w:t xml:space="preserve"> Que complementariamente y atendiendo lo requerido por esta </w:t>
      </w:r>
      <w:r w:rsidRPr="00EB67FD">
        <w:rPr>
          <w:rFonts w:cs="Arial"/>
          <w:color w:val="000000"/>
          <w:sz w:val="22"/>
          <w:szCs w:val="22"/>
          <w:lang w:val="es-ES_tradnl"/>
        </w:rPr>
        <w:t>Junta Directiva</w:t>
      </w:r>
      <w:r>
        <w:rPr>
          <w:rFonts w:cs="Arial"/>
          <w:color w:val="000000"/>
          <w:sz w:val="22"/>
          <w:szCs w:val="22"/>
          <w:lang w:val="es-ES_tradnl"/>
        </w:rPr>
        <w:t xml:space="preserve"> en el </w:t>
      </w:r>
      <w:r w:rsidR="00500581">
        <w:rPr>
          <w:rFonts w:cs="Arial"/>
          <w:color w:val="000000"/>
          <w:sz w:val="22"/>
          <w:szCs w:val="22"/>
          <w:lang w:val="es-ES_tradnl"/>
        </w:rPr>
        <w:t xml:space="preserve">apartado A del </w:t>
      </w:r>
      <w:r>
        <w:rPr>
          <w:rFonts w:cs="Arial"/>
          <w:color w:val="000000"/>
          <w:sz w:val="22"/>
          <w:szCs w:val="22"/>
          <w:lang w:val="es-ES_tradnl"/>
        </w:rPr>
        <w:t xml:space="preserve">acuerdo N° </w:t>
      </w:r>
      <w:r w:rsidR="003173F6">
        <w:rPr>
          <w:rFonts w:cs="Arial"/>
          <w:color w:val="000000"/>
          <w:sz w:val="22"/>
          <w:szCs w:val="22"/>
          <w:lang w:val="es-ES_tradnl"/>
        </w:rPr>
        <w:t>2</w:t>
      </w:r>
      <w:r w:rsidR="00500581">
        <w:rPr>
          <w:rFonts w:cs="Arial"/>
          <w:color w:val="000000"/>
          <w:sz w:val="22"/>
          <w:szCs w:val="22"/>
          <w:lang w:val="es-ES_tradnl"/>
        </w:rPr>
        <w:t>,</w:t>
      </w:r>
      <w:r w:rsidR="003173F6">
        <w:rPr>
          <w:rFonts w:cs="Arial"/>
          <w:color w:val="000000"/>
          <w:sz w:val="22"/>
          <w:szCs w:val="22"/>
          <w:lang w:val="es-ES_tradnl"/>
        </w:rPr>
        <w:t xml:space="preserve"> de la sesión 85-2021, del 15 de noviembre de 2021, la </w:t>
      </w:r>
      <w:r w:rsidR="0045014A">
        <w:rPr>
          <w:rFonts w:cs="Arial"/>
          <w:color w:val="000000"/>
          <w:sz w:val="22"/>
          <w:szCs w:val="22"/>
          <w:lang w:val="es-ES_tradnl"/>
        </w:rPr>
        <w:t xml:space="preserve">Dirección FOSUVI y la Subgerencia de Operaciones, por medio del oficio </w:t>
      </w:r>
      <w:r w:rsidR="0045014A" w:rsidRPr="00517F47">
        <w:rPr>
          <w:rFonts w:cs="Arial"/>
          <w:color w:val="000000"/>
          <w:sz w:val="22"/>
          <w:szCs w:val="22"/>
        </w:rPr>
        <w:t>DF-OF-</w:t>
      </w:r>
      <w:r w:rsidR="0045014A">
        <w:rPr>
          <w:rFonts w:cs="Arial"/>
          <w:color w:val="000000"/>
          <w:sz w:val="22"/>
          <w:szCs w:val="22"/>
        </w:rPr>
        <w:t>1662</w:t>
      </w:r>
      <w:r w:rsidR="0045014A" w:rsidRPr="00517F47">
        <w:rPr>
          <w:rFonts w:cs="Arial"/>
          <w:color w:val="000000"/>
          <w:sz w:val="22"/>
          <w:szCs w:val="22"/>
        </w:rPr>
        <w:t>-20</w:t>
      </w:r>
      <w:r w:rsidR="0045014A">
        <w:rPr>
          <w:rFonts w:cs="Arial"/>
          <w:color w:val="000000"/>
          <w:sz w:val="22"/>
          <w:szCs w:val="22"/>
        </w:rPr>
        <w:t>21/SO-OF-0157-2021</w:t>
      </w:r>
      <w:r w:rsidR="0045014A" w:rsidRPr="00517F47">
        <w:rPr>
          <w:rFonts w:cs="Arial"/>
          <w:color w:val="000000"/>
          <w:sz w:val="22"/>
          <w:szCs w:val="22"/>
        </w:rPr>
        <w:t xml:space="preserve"> del </w:t>
      </w:r>
      <w:r w:rsidR="0045014A">
        <w:rPr>
          <w:rFonts w:cs="Arial"/>
          <w:color w:val="000000"/>
          <w:sz w:val="22"/>
          <w:szCs w:val="22"/>
        </w:rPr>
        <w:t>24 de noviembre</w:t>
      </w:r>
      <w:r w:rsidR="0045014A" w:rsidRPr="00517F47">
        <w:rPr>
          <w:rFonts w:cs="Arial"/>
          <w:color w:val="000000"/>
          <w:sz w:val="22"/>
          <w:szCs w:val="22"/>
        </w:rPr>
        <w:t xml:space="preserve"> de 20</w:t>
      </w:r>
      <w:r w:rsidR="0045014A">
        <w:rPr>
          <w:rFonts w:cs="Arial"/>
          <w:color w:val="000000"/>
          <w:sz w:val="22"/>
          <w:szCs w:val="22"/>
        </w:rPr>
        <w:t>21</w:t>
      </w:r>
      <w:r w:rsidR="0045014A" w:rsidRPr="00517F47">
        <w:rPr>
          <w:rFonts w:cs="Arial"/>
          <w:color w:val="000000"/>
          <w:sz w:val="22"/>
          <w:szCs w:val="22"/>
        </w:rPr>
        <w:t xml:space="preserve"> –avalado por la Gerencia General con la nota GG-ME-</w:t>
      </w:r>
      <w:r w:rsidR="0045014A">
        <w:rPr>
          <w:rFonts w:cs="Arial"/>
          <w:color w:val="000000"/>
          <w:sz w:val="22"/>
          <w:szCs w:val="22"/>
        </w:rPr>
        <w:t>1719</w:t>
      </w:r>
      <w:r w:rsidR="0045014A" w:rsidRPr="00517F47">
        <w:rPr>
          <w:rFonts w:cs="Arial"/>
          <w:color w:val="000000"/>
          <w:sz w:val="22"/>
          <w:szCs w:val="22"/>
        </w:rPr>
        <w:t>-20</w:t>
      </w:r>
      <w:r w:rsidR="0045014A">
        <w:rPr>
          <w:rFonts w:cs="Arial"/>
          <w:color w:val="000000"/>
          <w:sz w:val="22"/>
          <w:szCs w:val="22"/>
        </w:rPr>
        <w:t>21</w:t>
      </w:r>
      <w:r w:rsidR="0045014A" w:rsidRPr="00517F47">
        <w:rPr>
          <w:rFonts w:cs="Arial"/>
          <w:color w:val="000000"/>
          <w:sz w:val="22"/>
          <w:szCs w:val="22"/>
        </w:rPr>
        <w:t>–,</w:t>
      </w:r>
      <w:r w:rsidR="0045014A">
        <w:rPr>
          <w:rFonts w:cs="Arial"/>
          <w:color w:val="000000"/>
          <w:sz w:val="22"/>
          <w:szCs w:val="22"/>
        </w:rPr>
        <w:t xml:space="preserve"> </w:t>
      </w:r>
      <w:r w:rsidR="0045014A" w:rsidRPr="00517F47">
        <w:rPr>
          <w:rFonts w:cs="Arial"/>
          <w:color w:val="000000"/>
          <w:sz w:val="22"/>
          <w:szCs w:val="22"/>
        </w:rPr>
        <w:t>presenta</w:t>
      </w:r>
      <w:r w:rsidR="0045014A">
        <w:rPr>
          <w:rFonts w:cs="Arial"/>
          <w:color w:val="000000"/>
          <w:sz w:val="22"/>
          <w:szCs w:val="22"/>
        </w:rPr>
        <w:t>n</w:t>
      </w:r>
      <w:r w:rsidR="0045014A" w:rsidRPr="00517F47">
        <w:rPr>
          <w:rFonts w:cs="Arial"/>
          <w:color w:val="000000"/>
          <w:sz w:val="22"/>
          <w:szCs w:val="22"/>
        </w:rPr>
        <w:t xml:space="preserve"> </w:t>
      </w:r>
      <w:r w:rsidR="0045014A">
        <w:rPr>
          <w:rFonts w:cs="Arial"/>
          <w:color w:val="000000"/>
          <w:sz w:val="22"/>
          <w:szCs w:val="22"/>
        </w:rPr>
        <w:t>documentos que permiten comprobar que</w:t>
      </w:r>
      <w:r w:rsidR="0045014A">
        <w:rPr>
          <w:rFonts w:cs="Arial"/>
          <w:sz w:val="22"/>
          <w:szCs w:val="22"/>
        </w:rPr>
        <w:t xml:space="preserve"> las familias que encabezan la señora María Teresa Hernández Pérez y los señores Arnoldo Montezuma Sánchez y Osvaldo Fernández Bejarano, han solicitado formalmente que sus viviendas sean construidas con el sistema prefabricado de baldosas y columnas.</w:t>
      </w:r>
    </w:p>
    <w:p w14:paraId="5624832A" w14:textId="23C959D3" w:rsidR="00EB67FD" w:rsidRDefault="00EB67FD" w:rsidP="00C210D7">
      <w:pPr>
        <w:spacing w:line="360" w:lineRule="auto"/>
        <w:jc w:val="both"/>
        <w:rPr>
          <w:rFonts w:cs="Arial"/>
          <w:color w:val="000000"/>
          <w:sz w:val="22"/>
          <w:szCs w:val="22"/>
        </w:rPr>
      </w:pPr>
    </w:p>
    <w:p w14:paraId="0972102E" w14:textId="11D6C65F" w:rsidR="00C210D7" w:rsidRDefault="00EB67FD" w:rsidP="00C210D7">
      <w:pPr>
        <w:spacing w:line="360" w:lineRule="auto"/>
        <w:jc w:val="both"/>
        <w:rPr>
          <w:rFonts w:cs="Arial"/>
          <w:color w:val="000000"/>
          <w:sz w:val="22"/>
          <w:szCs w:val="22"/>
        </w:rPr>
      </w:pPr>
      <w:r>
        <w:rPr>
          <w:b/>
          <w:bCs/>
          <w:sz w:val="22"/>
          <w:szCs w:val="22"/>
        </w:rPr>
        <w:t>Cuarto</w:t>
      </w:r>
      <w:r w:rsidR="00C210D7" w:rsidRPr="00517F47">
        <w:rPr>
          <w:b/>
          <w:bCs/>
          <w:sz w:val="22"/>
          <w:szCs w:val="22"/>
        </w:rPr>
        <w:t>:</w:t>
      </w:r>
      <w:r w:rsidR="00C210D7"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sidR="00C210D7">
        <w:rPr>
          <w:sz w:val="22"/>
          <w:szCs w:val="22"/>
        </w:rPr>
        <w:t xml:space="preserve">se </w:t>
      </w:r>
      <w:r w:rsidR="00C210D7" w:rsidRPr="00517F47">
        <w:rPr>
          <w:sz w:val="22"/>
          <w:szCs w:val="22"/>
        </w:rPr>
        <w:t>propone</w:t>
      </w:r>
      <w:r w:rsidR="00C210D7">
        <w:rPr>
          <w:sz w:val="22"/>
          <w:szCs w:val="22"/>
        </w:rPr>
        <w:t xml:space="preserve">n en </w:t>
      </w:r>
      <w:r w:rsidR="00C210D7" w:rsidRPr="00517F47">
        <w:rPr>
          <w:sz w:val="22"/>
          <w:szCs w:val="22"/>
        </w:rPr>
        <w:t xml:space="preserve">el informe </w:t>
      </w:r>
      <w:r w:rsidR="00C210D7" w:rsidRPr="00517F47">
        <w:rPr>
          <w:rFonts w:cs="Arial"/>
          <w:color w:val="000000"/>
          <w:sz w:val="22"/>
          <w:szCs w:val="22"/>
        </w:rPr>
        <w:t>DF-OF-</w:t>
      </w:r>
      <w:r w:rsidR="00C210D7">
        <w:rPr>
          <w:rFonts w:cs="Arial"/>
          <w:color w:val="000000"/>
          <w:sz w:val="22"/>
          <w:szCs w:val="22"/>
        </w:rPr>
        <w:t>16</w:t>
      </w:r>
      <w:r w:rsidR="00D9047D">
        <w:rPr>
          <w:rFonts w:cs="Arial"/>
          <w:color w:val="000000"/>
          <w:sz w:val="22"/>
          <w:szCs w:val="22"/>
        </w:rPr>
        <w:t>0</w:t>
      </w:r>
      <w:r w:rsidR="00C210D7">
        <w:rPr>
          <w:rFonts w:cs="Arial"/>
          <w:color w:val="000000"/>
          <w:sz w:val="22"/>
          <w:szCs w:val="22"/>
        </w:rPr>
        <w:t>6</w:t>
      </w:r>
      <w:r w:rsidR="00C210D7" w:rsidRPr="00517F47">
        <w:rPr>
          <w:rFonts w:cs="Arial"/>
          <w:color w:val="000000"/>
          <w:sz w:val="22"/>
          <w:szCs w:val="22"/>
        </w:rPr>
        <w:t>-20</w:t>
      </w:r>
      <w:r w:rsidR="00C210D7">
        <w:rPr>
          <w:rFonts w:cs="Arial"/>
          <w:color w:val="000000"/>
          <w:sz w:val="22"/>
          <w:szCs w:val="22"/>
        </w:rPr>
        <w:t>21/SO-OF-01</w:t>
      </w:r>
      <w:r w:rsidR="00D9047D">
        <w:rPr>
          <w:rFonts w:cs="Arial"/>
          <w:color w:val="000000"/>
          <w:sz w:val="22"/>
          <w:szCs w:val="22"/>
        </w:rPr>
        <w:t>39</w:t>
      </w:r>
      <w:r w:rsidR="00C210D7">
        <w:rPr>
          <w:rFonts w:cs="Arial"/>
          <w:color w:val="000000"/>
          <w:sz w:val="22"/>
          <w:szCs w:val="22"/>
        </w:rPr>
        <w:t>-2021, de la Dirección FOSUVI</w:t>
      </w:r>
      <w:r w:rsidR="00C210D7" w:rsidRPr="00F24A8F">
        <w:rPr>
          <w:rFonts w:cs="Arial"/>
          <w:color w:val="000000"/>
          <w:sz w:val="22"/>
          <w:szCs w:val="22"/>
        </w:rPr>
        <w:t xml:space="preserve"> </w:t>
      </w:r>
      <w:r w:rsidR="00C210D7">
        <w:rPr>
          <w:rFonts w:cs="Arial"/>
          <w:color w:val="000000"/>
          <w:sz w:val="22"/>
          <w:szCs w:val="22"/>
        </w:rPr>
        <w:t>y la Subgerencia de Operaciones</w:t>
      </w:r>
      <w:r w:rsidR="00677BC7">
        <w:rPr>
          <w:rFonts w:cs="Arial"/>
          <w:color w:val="000000"/>
          <w:sz w:val="22"/>
          <w:szCs w:val="22"/>
        </w:rPr>
        <w:t xml:space="preserve">, quedando a la espera </w:t>
      </w:r>
      <w:r w:rsidR="00500581">
        <w:rPr>
          <w:rFonts w:cs="Arial"/>
          <w:color w:val="000000"/>
          <w:sz w:val="22"/>
          <w:szCs w:val="22"/>
        </w:rPr>
        <w:t xml:space="preserve">de que la </w:t>
      </w:r>
      <w:r w:rsidR="00500581" w:rsidRPr="00500581">
        <w:rPr>
          <w:rFonts w:cs="Arial"/>
          <w:color w:val="000000"/>
          <w:sz w:val="22"/>
          <w:szCs w:val="22"/>
          <w:lang w:val="es-ES_tradnl"/>
        </w:rPr>
        <w:t>Administración</w:t>
      </w:r>
      <w:r w:rsidR="00500581">
        <w:rPr>
          <w:rFonts w:cs="Arial"/>
          <w:color w:val="000000"/>
          <w:sz w:val="22"/>
          <w:szCs w:val="22"/>
          <w:lang w:val="es-ES_tradnl"/>
        </w:rPr>
        <w:t>, según lo requerido en el apartado B del acuerdo N° 2, de la sesión 85-2021, presente a est</w:t>
      </w:r>
      <w:r w:rsidR="00CF22AB">
        <w:rPr>
          <w:rFonts w:cs="Arial"/>
          <w:color w:val="000000"/>
          <w:sz w:val="22"/>
          <w:szCs w:val="22"/>
          <w:lang w:val="es-ES_tradnl"/>
        </w:rPr>
        <w:t>e Órgano Colegiado</w:t>
      </w:r>
      <w:r w:rsidR="00500581">
        <w:rPr>
          <w:rFonts w:cs="Arial"/>
          <w:color w:val="000000"/>
          <w:sz w:val="22"/>
          <w:szCs w:val="22"/>
          <w:lang w:val="es-ES_tradnl"/>
        </w:rPr>
        <w:t xml:space="preserve"> el informe sobre las disposiciones vigentes, relacionadas con las </w:t>
      </w:r>
      <w:r w:rsidR="00500581" w:rsidRPr="00F72690">
        <w:rPr>
          <w:sz w:val="22"/>
          <w:szCs w:val="22"/>
        </w:rPr>
        <w:t>tipologías constructivas para viviendas en los territorios indígenas</w:t>
      </w:r>
      <w:r w:rsidR="00500581">
        <w:rPr>
          <w:sz w:val="22"/>
          <w:szCs w:val="22"/>
        </w:rPr>
        <w:t>.</w:t>
      </w:r>
    </w:p>
    <w:p w14:paraId="340543C0" w14:textId="77777777" w:rsidR="00D9047D" w:rsidRDefault="00D9047D" w:rsidP="00C210D7">
      <w:pPr>
        <w:spacing w:line="360" w:lineRule="auto"/>
        <w:jc w:val="both"/>
        <w:rPr>
          <w:sz w:val="22"/>
          <w:szCs w:val="22"/>
          <w:lang w:val="es-ES_tradnl"/>
        </w:rPr>
      </w:pPr>
    </w:p>
    <w:p w14:paraId="682F817B" w14:textId="77777777" w:rsidR="00C210D7" w:rsidRPr="00517F47" w:rsidRDefault="00C210D7" w:rsidP="00C210D7">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01873B8E" w14:textId="47BEA788" w:rsidR="00C210D7" w:rsidRPr="00517F47" w:rsidRDefault="00C210D7" w:rsidP="00C210D7">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sidR="00370A7F">
        <w:rPr>
          <w:rFonts w:cs="Arial"/>
          <w:color w:val="000000"/>
          <w:sz w:val="22"/>
          <w:szCs w:val="22"/>
        </w:rPr>
        <w:t>veintitrés</w:t>
      </w:r>
      <w:r>
        <w:rPr>
          <w:rFonts w:cs="Arial"/>
          <w:color w:val="000000"/>
          <w:sz w:val="22"/>
          <w:szCs w:val="22"/>
        </w:rPr>
        <w:t xml:space="preserve">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Conte Burica</w:t>
      </w:r>
      <w:r w:rsidRPr="00517F47">
        <w:rPr>
          <w:color w:val="000000"/>
          <w:sz w:val="22"/>
          <w:szCs w:val="22"/>
        </w:rPr>
        <w:t xml:space="preserve">, ubicado en </w:t>
      </w:r>
      <w:r>
        <w:rPr>
          <w:color w:val="000000"/>
          <w:sz w:val="22"/>
          <w:szCs w:val="22"/>
        </w:rPr>
        <w:t>el cantón de Golfito, provincia de Puntarenas</w:t>
      </w:r>
      <w:r w:rsidRPr="00517F47">
        <w:rPr>
          <w:rFonts w:cs="Arial"/>
          <w:color w:val="000000"/>
          <w:sz w:val="22"/>
          <w:szCs w:val="22"/>
        </w:rPr>
        <w:t>, actuando</w:t>
      </w:r>
      <w:r>
        <w:rPr>
          <w:rFonts w:cs="Arial"/>
          <w:color w:val="000000"/>
          <w:sz w:val="22"/>
          <w:szCs w:val="22"/>
        </w:rPr>
        <w:t xml:space="preserve"> </w:t>
      </w:r>
      <w:proofErr w:type="spellStart"/>
      <w:r w:rsidR="00370A7F">
        <w:rPr>
          <w:rFonts w:cs="Arial"/>
          <w:color w:val="000000"/>
          <w:sz w:val="22"/>
          <w:szCs w:val="22"/>
        </w:rPr>
        <w:t>Coocique</w:t>
      </w:r>
      <w:proofErr w:type="spellEnd"/>
      <w:r w:rsidR="00370A7F">
        <w:rPr>
          <w:rFonts w:cs="Arial"/>
          <w:color w:val="000000"/>
          <w:sz w:val="22"/>
          <w:szCs w:val="22"/>
        </w:rPr>
        <w:t xml:space="preserve"> R.L.</w:t>
      </w:r>
      <w:r>
        <w:rPr>
          <w:rFonts w:cs="Arial"/>
          <w:color w:val="000000"/>
          <w:sz w:val="22"/>
          <w:szCs w:val="22"/>
        </w:rPr>
        <w:t xml:space="preserve"> como entidad</w:t>
      </w:r>
      <w:r w:rsidRPr="00517F47">
        <w:rPr>
          <w:rFonts w:cs="Arial"/>
          <w:color w:val="000000"/>
          <w:sz w:val="22"/>
          <w:szCs w:val="22"/>
        </w:rPr>
        <w:t xml:space="preserve"> autorizada</w:t>
      </w:r>
      <w:r>
        <w:rPr>
          <w:rFonts w:cs="Arial"/>
          <w:color w:val="000000"/>
          <w:sz w:val="22"/>
          <w:szCs w:val="22"/>
        </w:rPr>
        <w:t xml:space="preserve"> y la </w:t>
      </w:r>
      <w:r w:rsidR="00724B16">
        <w:rPr>
          <w:rFonts w:cs="Arial"/>
          <w:color w:val="000000"/>
          <w:sz w:val="22"/>
          <w:szCs w:val="22"/>
        </w:rPr>
        <w:t>empresa Constructora Davivienda,</w:t>
      </w:r>
      <w:r>
        <w:rPr>
          <w:rFonts w:cs="Arial"/>
          <w:color w:val="000000"/>
          <w:sz w:val="22"/>
          <w:szCs w:val="22"/>
        </w:rPr>
        <w:t xml:space="preserve"> como constructora de las viviendas.</w:t>
      </w:r>
    </w:p>
    <w:p w14:paraId="3C047155" w14:textId="77777777" w:rsidR="00C210D7" w:rsidRDefault="00C210D7" w:rsidP="00C210D7">
      <w:pPr>
        <w:autoSpaceDE w:val="0"/>
        <w:autoSpaceDN w:val="0"/>
        <w:adjustRightInd w:val="0"/>
        <w:spacing w:line="360" w:lineRule="auto"/>
        <w:jc w:val="both"/>
        <w:rPr>
          <w:rFonts w:cs="Arial"/>
          <w:color w:val="000000"/>
          <w:sz w:val="22"/>
          <w:szCs w:val="22"/>
        </w:rPr>
      </w:pPr>
    </w:p>
    <w:p w14:paraId="117C8CF2" w14:textId="69EDD206" w:rsidR="00C210D7" w:rsidRDefault="00C210D7" w:rsidP="00C210D7">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w:t>
      </w:r>
      <w:r w:rsidR="003E6CEB">
        <w:rPr>
          <w:rFonts w:cs="Arial"/>
          <w:color w:val="000000"/>
          <w:sz w:val="22"/>
          <w:szCs w:val="22"/>
        </w:rPr>
        <w:t xml:space="preserve">veintitrés </w:t>
      </w:r>
      <w:r>
        <w:rPr>
          <w:rFonts w:cs="Arial"/>
          <w:color w:val="000000"/>
          <w:sz w:val="22"/>
          <w:szCs w:val="22"/>
        </w:rPr>
        <w:t xml:space="preserve">operaciones de </w:t>
      </w:r>
      <w:r w:rsidRPr="00517F47">
        <w:rPr>
          <w:rFonts w:cs="Arial"/>
          <w:color w:val="000000"/>
          <w:sz w:val="22"/>
          <w:szCs w:val="22"/>
        </w:rPr>
        <w:t>Bono Familiar de Vivienda, de conformidad con el siguiente detalle de beneficiarios y montos:</w:t>
      </w:r>
    </w:p>
    <w:p w14:paraId="6CEF5D02" w14:textId="0C99B1FF" w:rsidR="00C210D7" w:rsidRDefault="00C210D7" w:rsidP="00C210D7">
      <w:pPr>
        <w:spacing w:line="360" w:lineRule="auto"/>
        <w:jc w:val="both"/>
        <w:rPr>
          <w:rFonts w:cs="Arial"/>
          <w:color w:val="000000"/>
          <w:sz w:val="22"/>
          <w:szCs w:val="22"/>
        </w:rPr>
      </w:pPr>
    </w:p>
    <w:tbl>
      <w:tblPr>
        <w:tblStyle w:val="Tabladecuadrcula4-nfasis61"/>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850"/>
        <w:gridCol w:w="566"/>
        <w:gridCol w:w="710"/>
        <w:gridCol w:w="992"/>
        <w:gridCol w:w="992"/>
        <w:gridCol w:w="850"/>
        <w:gridCol w:w="710"/>
        <w:gridCol w:w="850"/>
        <w:gridCol w:w="974"/>
      </w:tblGrid>
      <w:tr w:rsidR="003C0DC5" w:rsidRPr="00CF0EDA" w14:paraId="3F1E4680" w14:textId="77777777" w:rsidTr="003C0DC5">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83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4FD1CF2" w14:textId="0E63CF91" w:rsidR="00CF0EDA" w:rsidRPr="00CF0EDA" w:rsidRDefault="00CF0EDA" w:rsidP="00F21092">
            <w:pPr>
              <w:jc w:val="center"/>
              <w:rPr>
                <w:rFonts w:ascii="Arial Narrow" w:hAnsi="Arial Narrow" w:cstheme="minorHAnsi"/>
                <w:color w:val="auto"/>
                <w:sz w:val="16"/>
                <w:szCs w:val="16"/>
              </w:rPr>
            </w:pPr>
            <w:r w:rsidRPr="00CF0EDA">
              <w:rPr>
                <w:rFonts w:ascii="Arial Narrow" w:hAnsi="Arial Narrow" w:cstheme="minorHAnsi"/>
                <w:color w:val="auto"/>
                <w:sz w:val="16"/>
                <w:szCs w:val="16"/>
              </w:rPr>
              <w:t xml:space="preserve">Jefe </w:t>
            </w:r>
            <w:r w:rsidR="00064934">
              <w:rPr>
                <w:rFonts w:ascii="Arial Narrow" w:hAnsi="Arial Narrow" w:cstheme="minorHAnsi"/>
                <w:color w:val="auto"/>
                <w:sz w:val="16"/>
                <w:szCs w:val="16"/>
              </w:rPr>
              <w:t>d</w:t>
            </w:r>
            <w:r w:rsidRPr="00CF0EDA">
              <w:rPr>
                <w:rFonts w:ascii="Arial Narrow" w:hAnsi="Arial Narrow" w:cstheme="minorHAnsi"/>
                <w:color w:val="auto"/>
                <w:sz w:val="16"/>
                <w:szCs w:val="16"/>
              </w:rPr>
              <w:t xml:space="preserve">e </w:t>
            </w:r>
            <w:r w:rsidR="004763BA">
              <w:rPr>
                <w:rFonts w:ascii="Arial Narrow" w:hAnsi="Arial Narrow" w:cstheme="minorHAnsi"/>
                <w:color w:val="auto"/>
                <w:sz w:val="16"/>
                <w:szCs w:val="16"/>
              </w:rPr>
              <w:t>f</w:t>
            </w:r>
            <w:r w:rsidRPr="00CF0EDA">
              <w:rPr>
                <w:rFonts w:ascii="Arial Narrow" w:hAnsi="Arial Narrow" w:cstheme="minorHAnsi"/>
                <w:color w:val="auto"/>
                <w:sz w:val="16"/>
                <w:szCs w:val="16"/>
              </w:rPr>
              <w:t>amilia</w:t>
            </w:r>
          </w:p>
        </w:tc>
        <w:tc>
          <w:tcPr>
            <w:tcW w:w="473"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D4C5F42" w14:textId="77777777" w:rsidR="00CF0EDA" w:rsidRPr="00CF0EDA" w:rsidRDefault="00CF0EDA" w:rsidP="00F210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CF0EDA">
              <w:rPr>
                <w:rFonts w:ascii="Arial Narrow" w:hAnsi="Arial Narrow" w:cstheme="minorHAnsi"/>
                <w:color w:val="auto"/>
                <w:sz w:val="16"/>
                <w:szCs w:val="16"/>
              </w:rPr>
              <w:t>Cédula</w:t>
            </w:r>
          </w:p>
        </w:tc>
        <w:tc>
          <w:tcPr>
            <w:tcW w:w="31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61DA907" w14:textId="170DE7B4" w:rsidR="00CF0EDA" w:rsidRPr="00CF0EDA" w:rsidRDefault="00CF0EDA" w:rsidP="00F210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CF0EDA">
              <w:rPr>
                <w:rFonts w:ascii="Arial Narrow" w:hAnsi="Arial Narrow" w:cstheme="minorHAnsi"/>
                <w:color w:val="auto"/>
                <w:sz w:val="16"/>
                <w:szCs w:val="16"/>
              </w:rPr>
              <w:t>Área (m</w:t>
            </w:r>
            <w:r w:rsidRPr="00CF0EDA">
              <w:rPr>
                <w:rFonts w:ascii="Arial Narrow" w:hAnsi="Arial Narrow" w:cstheme="minorHAnsi"/>
                <w:color w:val="auto"/>
                <w:sz w:val="16"/>
                <w:szCs w:val="16"/>
                <w:vertAlign w:val="superscript"/>
              </w:rPr>
              <w:t>2</w:t>
            </w:r>
            <w:r w:rsidRPr="00CF0EDA">
              <w:rPr>
                <w:rFonts w:ascii="Arial Narrow" w:hAnsi="Arial Narrow" w:cstheme="minorHAnsi"/>
                <w:color w:val="auto"/>
                <w:sz w:val="16"/>
                <w:szCs w:val="16"/>
              </w:rPr>
              <w:t>)</w:t>
            </w:r>
          </w:p>
        </w:tc>
        <w:tc>
          <w:tcPr>
            <w:tcW w:w="39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AEA5E90" w14:textId="248E5001" w:rsidR="00CF0EDA" w:rsidRPr="00CF0EDA" w:rsidRDefault="00CF0EDA" w:rsidP="00F210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CF0EDA">
              <w:rPr>
                <w:rFonts w:ascii="Arial Narrow" w:hAnsi="Arial Narrow" w:cstheme="minorHAnsi"/>
                <w:color w:val="auto"/>
                <w:sz w:val="16"/>
                <w:szCs w:val="16"/>
              </w:rPr>
              <w:t xml:space="preserve">Tipo de </w:t>
            </w:r>
            <w:proofErr w:type="gramStart"/>
            <w:r w:rsidR="004763BA">
              <w:rPr>
                <w:rFonts w:ascii="Arial Narrow" w:hAnsi="Arial Narrow" w:cstheme="minorHAnsi"/>
                <w:color w:val="auto"/>
                <w:sz w:val="16"/>
                <w:szCs w:val="16"/>
              </w:rPr>
              <w:t>m</w:t>
            </w:r>
            <w:r w:rsidRPr="00CF0EDA">
              <w:rPr>
                <w:rFonts w:ascii="Arial Narrow" w:hAnsi="Arial Narrow" w:cstheme="minorHAnsi"/>
                <w:color w:val="auto"/>
                <w:sz w:val="16"/>
                <w:szCs w:val="16"/>
              </w:rPr>
              <w:t>ate</w:t>
            </w:r>
            <w:r w:rsidR="00FB3FD9">
              <w:rPr>
                <w:rFonts w:ascii="Arial Narrow" w:hAnsi="Arial Narrow" w:cstheme="minorHAnsi"/>
                <w:color w:val="auto"/>
                <w:sz w:val="16"/>
                <w:szCs w:val="16"/>
              </w:rPr>
              <w:t>-</w:t>
            </w:r>
            <w:r w:rsidRPr="00CF0EDA">
              <w:rPr>
                <w:rFonts w:ascii="Arial Narrow" w:hAnsi="Arial Narrow" w:cstheme="minorHAnsi"/>
                <w:color w:val="auto"/>
                <w:sz w:val="16"/>
                <w:szCs w:val="16"/>
              </w:rPr>
              <w:t>rial</w:t>
            </w:r>
            <w:proofErr w:type="gramEnd"/>
          </w:p>
        </w:tc>
        <w:tc>
          <w:tcPr>
            <w:tcW w:w="552"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C3A9F2B" w14:textId="3FA79B1E" w:rsidR="00CF0EDA" w:rsidRPr="00CF0EDA" w:rsidRDefault="00CF0EDA" w:rsidP="00F210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CF0EDA">
              <w:rPr>
                <w:rFonts w:ascii="Arial Narrow" w:hAnsi="Arial Narrow" w:cstheme="minorHAnsi"/>
                <w:color w:val="auto"/>
                <w:sz w:val="16"/>
                <w:szCs w:val="16"/>
              </w:rPr>
              <w:t xml:space="preserve">Monto de la </w:t>
            </w:r>
            <w:r w:rsidR="004763BA">
              <w:rPr>
                <w:rFonts w:ascii="Arial Narrow" w:hAnsi="Arial Narrow" w:cstheme="minorHAnsi"/>
                <w:color w:val="auto"/>
                <w:sz w:val="16"/>
                <w:szCs w:val="16"/>
              </w:rPr>
              <w:t>c</w:t>
            </w:r>
            <w:r w:rsidRPr="00CF0EDA">
              <w:rPr>
                <w:rFonts w:ascii="Arial Narrow" w:hAnsi="Arial Narrow" w:cstheme="minorHAnsi"/>
                <w:color w:val="auto"/>
                <w:sz w:val="16"/>
                <w:szCs w:val="16"/>
              </w:rPr>
              <w:t>onstrucción</w:t>
            </w:r>
            <w:r w:rsidR="00064934">
              <w:rPr>
                <w:rFonts w:ascii="Arial Narrow" w:hAnsi="Arial Narrow" w:cstheme="minorHAnsi"/>
                <w:color w:val="auto"/>
                <w:sz w:val="16"/>
                <w:szCs w:val="16"/>
              </w:rPr>
              <w:t xml:space="preserve"> (¢)</w:t>
            </w:r>
          </w:p>
        </w:tc>
        <w:tc>
          <w:tcPr>
            <w:tcW w:w="552"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FF8FAD5" w14:textId="77EFEB1C" w:rsidR="00CF0EDA" w:rsidRPr="00CF0EDA" w:rsidRDefault="00CF0EDA" w:rsidP="00F210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CF0EDA">
              <w:rPr>
                <w:rFonts w:ascii="Arial Narrow" w:hAnsi="Arial Narrow" w:cstheme="minorHAnsi"/>
                <w:color w:val="auto"/>
                <w:sz w:val="16"/>
                <w:szCs w:val="16"/>
              </w:rPr>
              <w:t>Monto de transporte</w:t>
            </w:r>
            <w:r w:rsidR="00064934">
              <w:rPr>
                <w:rFonts w:ascii="Arial Narrow" w:hAnsi="Arial Narrow" w:cstheme="minorHAnsi"/>
                <w:color w:val="auto"/>
                <w:sz w:val="16"/>
                <w:szCs w:val="16"/>
              </w:rPr>
              <w:t xml:space="preserve"> (¢)</w:t>
            </w:r>
          </w:p>
        </w:tc>
        <w:tc>
          <w:tcPr>
            <w:tcW w:w="473"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DBB786C" w14:textId="2DEDAFA7" w:rsidR="00CF0EDA" w:rsidRPr="00CF0EDA" w:rsidRDefault="00CF0EDA" w:rsidP="00F210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CF0EDA">
              <w:rPr>
                <w:rFonts w:ascii="Arial Narrow" w:hAnsi="Arial Narrow" w:cstheme="minorHAnsi"/>
                <w:color w:val="auto"/>
                <w:sz w:val="16"/>
                <w:szCs w:val="16"/>
              </w:rPr>
              <w:t>Fiscaliza</w:t>
            </w:r>
            <w:r w:rsidR="00064934">
              <w:rPr>
                <w:rFonts w:ascii="Arial Narrow" w:hAnsi="Arial Narrow" w:cstheme="minorHAnsi"/>
                <w:color w:val="auto"/>
                <w:sz w:val="16"/>
                <w:szCs w:val="16"/>
              </w:rPr>
              <w:t>-</w:t>
            </w:r>
            <w:proofErr w:type="spellStart"/>
            <w:r w:rsidRPr="00CF0EDA">
              <w:rPr>
                <w:rFonts w:ascii="Arial Narrow" w:hAnsi="Arial Narrow" w:cstheme="minorHAnsi"/>
                <w:color w:val="auto"/>
                <w:sz w:val="16"/>
                <w:szCs w:val="16"/>
              </w:rPr>
              <w:t>ción</w:t>
            </w:r>
            <w:proofErr w:type="spellEnd"/>
            <w:r w:rsidR="00064934">
              <w:rPr>
                <w:rFonts w:ascii="Arial Narrow" w:hAnsi="Arial Narrow" w:cstheme="minorHAnsi"/>
                <w:color w:val="auto"/>
                <w:sz w:val="16"/>
                <w:szCs w:val="16"/>
              </w:rPr>
              <w:t xml:space="preserve"> (¢)</w:t>
            </w:r>
          </w:p>
        </w:tc>
        <w:tc>
          <w:tcPr>
            <w:tcW w:w="3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07A62A" w14:textId="6A20CDE0" w:rsidR="00CF0EDA" w:rsidRPr="00CF0EDA" w:rsidRDefault="00FB3FD9" w:rsidP="003C0DC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proofErr w:type="spellStart"/>
            <w:r>
              <w:rPr>
                <w:rFonts w:ascii="Arial Narrow" w:hAnsi="Arial Narrow" w:cstheme="minorHAnsi"/>
                <w:color w:val="auto"/>
                <w:sz w:val="16"/>
                <w:szCs w:val="16"/>
              </w:rPr>
              <w:t>K</w:t>
            </w:r>
            <w:r w:rsidR="00CF0EDA" w:rsidRPr="00CF0EDA">
              <w:rPr>
                <w:rFonts w:ascii="Arial Narrow" w:hAnsi="Arial Narrow" w:cstheme="minorHAnsi"/>
                <w:color w:val="auto"/>
                <w:sz w:val="16"/>
                <w:szCs w:val="16"/>
              </w:rPr>
              <w:t>ilome</w:t>
            </w:r>
            <w:proofErr w:type="spellEnd"/>
            <w:r>
              <w:rPr>
                <w:rFonts w:ascii="Arial Narrow" w:hAnsi="Arial Narrow" w:cstheme="minorHAnsi"/>
                <w:color w:val="auto"/>
                <w:sz w:val="16"/>
                <w:szCs w:val="16"/>
              </w:rPr>
              <w:t>-</w:t>
            </w:r>
            <w:r w:rsidR="00CF0EDA" w:rsidRPr="00CF0EDA">
              <w:rPr>
                <w:rFonts w:ascii="Arial Narrow" w:hAnsi="Arial Narrow" w:cstheme="minorHAnsi"/>
                <w:color w:val="auto"/>
                <w:sz w:val="16"/>
                <w:szCs w:val="16"/>
              </w:rPr>
              <w:t>traje</w:t>
            </w:r>
            <w:r w:rsidR="00064934">
              <w:rPr>
                <w:rFonts w:ascii="Arial Narrow" w:hAnsi="Arial Narrow" w:cstheme="minorHAnsi"/>
                <w:color w:val="auto"/>
                <w:sz w:val="16"/>
                <w:szCs w:val="16"/>
              </w:rPr>
              <w:t xml:space="preserve"> (¢)</w:t>
            </w:r>
          </w:p>
        </w:tc>
        <w:tc>
          <w:tcPr>
            <w:tcW w:w="473"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7E9EC8" w14:textId="41F7D061" w:rsidR="00CF0EDA" w:rsidRPr="00CF0EDA" w:rsidRDefault="00CF0EDA" w:rsidP="00F210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CF0EDA">
              <w:rPr>
                <w:rFonts w:ascii="Arial Narrow" w:hAnsi="Arial Narrow" w:cstheme="minorHAnsi"/>
                <w:color w:val="auto"/>
                <w:sz w:val="16"/>
                <w:szCs w:val="16"/>
              </w:rPr>
              <w:t xml:space="preserve">Gastos de </w:t>
            </w:r>
            <w:proofErr w:type="spellStart"/>
            <w:r w:rsidR="009B22B8">
              <w:rPr>
                <w:rFonts w:ascii="Arial Narrow" w:hAnsi="Arial Narrow" w:cstheme="minorHAnsi"/>
                <w:color w:val="auto"/>
                <w:sz w:val="16"/>
                <w:szCs w:val="16"/>
              </w:rPr>
              <w:t>f</w:t>
            </w:r>
            <w:r w:rsidRPr="00CF0EDA">
              <w:rPr>
                <w:rFonts w:ascii="Arial Narrow" w:hAnsi="Arial Narrow" w:cstheme="minorHAnsi"/>
                <w:color w:val="auto"/>
                <w:sz w:val="16"/>
                <w:szCs w:val="16"/>
              </w:rPr>
              <w:t>ormali</w:t>
            </w:r>
            <w:r>
              <w:rPr>
                <w:rFonts w:ascii="Arial Narrow" w:hAnsi="Arial Narrow" w:cstheme="minorHAnsi"/>
                <w:color w:val="auto"/>
                <w:sz w:val="16"/>
                <w:szCs w:val="16"/>
              </w:rPr>
              <w:t>-</w:t>
            </w:r>
            <w:r w:rsidRPr="00CF0EDA">
              <w:rPr>
                <w:rFonts w:ascii="Arial Narrow" w:hAnsi="Arial Narrow" w:cstheme="minorHAnsi"/>
                <w:color w:val="auto"/>
                <w:sz w:val="16"/>
                <w:szCs w:val="16"/>
              </w:rPr>
              <w:t>zación</w:t>
            </w:r>
            <w:proofErr w:type="spellEnd"/>
            <w:r>
              <w:rPr>
                <w:rFonts w:ascii="Arial Narrow" w:hAnsi="Arial Narrow" w:cstheme="minorHAnsi"/>
                <w:color w:val="auto"/>
                <w:sz w:val="16"/>
                <w:szCs w:val="16"/>
              </w:rPr>
              <w:t xml:space="preserve"> (¢)</w:t>
            </w:r>
          </w:p>
        </w:tc>
        <w:tc>
          <w:tcPr>
            <w:tcW w:w="542"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09E2C82" w14:textId="6D438A62" w:rsidR="00CF0EDA" w:rsidRPr="00CF0EDA" w:rsidRDefault="00CF0EDA" w:rsidP="00F210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CF0EDA">
              <w:rPr>
                <w:rFonts w:ascii="Arial Narrow" w:hAnsi="Arial Narrow" w:cstheme="minorHAnsi"/>
                <w:color w:val="auto"/>
                <w:sz w:val="16"/>
                <w:szCs w:val="16"/>
              </w:rPr>
              <w:t>Monto del Bono</w:t>
            </w:r>
            <w:r>
              <w:rPr>
                <w:rFonts w:ascii="Arial Narrow" w:hAnsi="Arial Narrow" w:cstheme="minorHAnsi"/>
                <w:color w:val="auto"/>
                <w:sz w:val="16"/>
                <w:szCs w:val="16"/>
              </w:rPr>
              <w:t xml:space="preserve"> (¢)</w:t>
            </w:r>
          </w:p>
        </w:tc>
      </w:tr>
      <w:tr w:rsidR="003C0DC5" w:rsidRPr="004712CA" w14:paraId="0FE29D6B" w14:textId="77777777" w:rsidTr="003C0D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pct"/>
            <w:tcBorders>
              <w:top w:val="single" w:sz="4" w:space="0" w:color="auto"/>
            </w:tcBorders>
            <w:shd w:val="clear" w:color="auto" w:fill="auto"/>
            <w:noWrap/>
            <w:hideMark/>
          </w:tcPr>
          <w:p w14:paraId="07837D16" w14:textId="465DEE39"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Santos Flores Tom</w:t>
            </w:r>
            <w:r w:rsidR="00D73E28">
              <w:rPr>
                <w:rFonts w:ascii="Arial Narrow" w:hAnsi="Arial Narrow" w:cstheme="minorHAnsi"/>
                <w:b w:val="0"/>
                <w:bCs w:val="0"/>
                <w:sz w:val="16"/>
                <w:szCs w:val="16"/>
              </w:rPr>
              <w:t>á</w:t>
            </w:r>
            <w:r w:rsidRPr="00CF0EDA">
              <w:rPr>
                <w:rFonts w:ascii="Arial Narrow" w:hAnsi="Arial Narrow" w:cstheme="minorHAnsi"/>
                <w:b w:val="0"/>
                <w:bCs w:val="0"/>
                <w:sz w:val="16"/>
                <w:szCs w:val="16"/>
              </w:rPr>
              <w:t>s</w:t>
            </w:r>
          </w:p>
        </w:tc>
        <w:tc>
          <w:tcPr>
            <w:tcW w:w="473" w:type="pct"/>
            <w:tcBorders>
              <w:top w:val="single" w:sz="4" w:space="0" w:color="auto"/>
            </w:tcBorders>
            <w:shd w:val="clear" w:color="auto" w:fill="auto"/>
            <w:noWrap/>
            <w:hideMark/>
          </w:tcPr>
          <w:p w14:paraId="5A626DA3" w14:textId="77777777" w:rsidR="00CF0EDA" w:rsidRPr="00CF0EDA" w:rsidRDefault="00CF0EDA" w:rsidP="00F21092">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604340869</w:t>
            </w:r>
          </w:p>
        </w:tc>
        <w:tc>
          <w:tcPr>
            <w:tcW w:w="315" w:type="pct"/>
            <w:tcBorders>
              <w:top w:val="single" w:sz="4" w:space="0" w:color="auto"/>
            </w:tcBorders>
            <w:shd w:val="clear" w:color="auto" w:fill="auto"/>
            <w:noWrap/>
            <w:hideMark/>
          </w:tcPr>
          <w:p w14:paraId="76BBB58C"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50</w:t>
            </w:r>
          </w:p>
        </w:tc>
        <w:tc>
          <w:tcPr>
            <w:tcW w:w="395" w:type="pct"/>
            <w:tcBorders>
              <w:top w:val="single" w:sz="4" w:space="0" w:color="auto"/>
            </w:tcBorders>
            <w:shd w:val="clear" w:color="auto" w:fill="auto"/>
            <w:noWrap/>
            <w:hideMark/>
          </w:tcPr>
          <w:p w14:paraId="1A30A3F0"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tcBorders>
              <w:top w:val="single" w:sz="4" w:space="0" w:color="auto"/>
            </w:tcBorders>
            <w:shd w:val="clear" w:color="auto" w:fill="auto"/>
            <w:noWrap/>
            <w:hideMark/>
          </w:tcPr>
          <w:p w14:paraId="570DED33" w14:textId="0943DA01" w:rsidR="00CF0EDA" w:rsidRPr="00CF0EDA" w:rsidRDefault="00CF0EDA" w:rsidP="003C0DC5">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12.997.810,86</w:t>
            </w:r>
          </w:p>
        </w:tc>
        <w:tc>
          <w:tcPr>
            <w:tcW w:w="552" w:type="pct"/>
            <w:tcBorders>
              <w:top w:val="single" w:sz="4" w:space="0" w:color="auto"/>
            </w:tcBorders>
            <w:shd w:val="clear" w:color="auto" w:fill="auto"/>
            <w:noWrap/>
            <w:hideMark/>
          </w:tcPr>
          <w:p w14:paraId="4C51B483" w14:textId="76E9A711" w:rsidR="00CF0EDA" w:rsidRPr="00CF0EDA" w:rsidRDefault="00CF0EDA" w:rsidP="003C0DC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946.909,18</w:t>
            </w:r>
          </w:p>
        </w:tc>
        <w:tc>
          <w:tcPr>
            <w:tcW w:w="473" w:type="pct"/>
            <w:tcBorders>
              <w:top w:val="single" w:sz="4" w:space="0" w:color="auto"/>
            </w:tcBorders>
            <w:shd w:val="clear" w:color="auto" w:fill="auto"/>
            <w:noWrap/>
            <w:hideMark/>
          </w:tcPr>
          <w:p w14:paraId="7586F082" w14:textId="329DC8F0" w:rsidR="00CF0EDA" w:rsidRPr="00CF0EDA" w:rsidRDefault="00CF0EDA" w:rsidP="003C0DC5">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108.768,82</w:t>
            </w:r>
          </w:p>
        </w:tc>
        <w:tc>
          <w:tcPr>
            <w:tcW w:w="395" w:type="pct"/>
            <w:tcBorders>
              <w:top w:val="single" w:sz="4" w:space="0" w:color="auto"/>
            </w:tcBorders>
            <w:shd w:val="clear" w:color="auto" w:fill="auto"/>
            <w:noWrap/>
            <w:hideMark/>
          </w:tcPr>
          <w:p w14:paraId="54C5B325" w14:textId="0969C559" w:rsidR="00CF0EDA" w:rsidRPr="00CF0EDA" w:rsidRDefault="00CF0EDA" w:rsidP="00FB3FD9">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57.225,00</w:t>
            </w:r>
          </w:p>
        </w:tc>
        <w:tc>
          <w:tcPr>
            <w:tcW w:w="473" w:type="pct"/>
            <w:tcBorders>
              <w:top w:val="single" w:sz="4" w:space="0" w:color="auto"/>
            </w:tcBorders>
            <w:shd w:val="clear" w:color="auto" w:fill="auto"/>
            <w:noWrap/>
            <w:hideMark/>
          </w:tcPr>
          <w:p w14:paraId="3F767F76" w14:textId="13C136CF"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186.830,57</w:t>
            </w:r>
          </w:p>
        </w:tc>
        <w:tc>
          <w:tcPr>
            <w:tcW w:w="542" w:type="pct"/>
            <w:tcBorders>
              <w:top w:val="single" w:sz="4" w:space="0" w:color="auto"/>
            </w:tcBorders>
            <w:shd w:val="clear" w:color="auto" w:fill="auto"/>
            <w:noWrap/>
            <w:hideMark/>
          </w:tcPr>
          <w:p w14:paraId="4004B6B9" w14:textId="380485A8"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14.297.544,43</w:t>
            </w:r>
          </w:p>
        </w:tc>
      </w:tr>
      <w:tr w:rsidR="003C0DC5" w:rsidRPr="004712CA" w14:paraId="21C66800" w14:textId="77777777" w:rsidTr="003C0DC5">
        <w:trPr>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03BDCCEB" w14:textId="479FB0C4" w:rsidR="00CF0EDA" w:rsidRPr="00CF0EDA" w:rsidRDefault="00CF0EDA" w:rsidP="00F21092">
            <w:pPr>
              <w:rPr>
                <w:rFonts w:ascii="Arial Narrow" w:hAnsi="Arial Narrow" w:cstheme="minorHAnsi"/>
                <w:b w:val="0"/>
                <w:bCs w:val="0"/>
                <w:sz w:val="16"/>
                <w:szCs w:val="16"/>
              </w:rPr>
            </w:pPr>
            <w:proofErr w:type="spellStart"/>
            <w:r w:rsidRPr="00CF0EDA">
              <w:rPr>
                <w:rFonts w:ascii="Arial Narrow" w:hAnsi="Arial Narrow" w:cstheme="minorHAnsi"/>
                <w:b w:val="0"/>
                <w:bCs w:val="0"/>
                <w:sz w:val="16"/>
                <w:szCs w:val="16"/>
              </w:rPr>
              <w:t>Atencio</w:t>
            </w:r>
            <w:proofErr w:type="spellEnd"/>
            <w:r w:rsidRPr="00CF0EDA">
              <w:rPr>
                <w:rFonts w:ascii="Arial Narrow" w:hAnsi="Arial Narrow" w:cstheme="minorHAnsi"/>
                <w:b w:val="0"/>
                <w:bCs w:val="0"/>
                <w:sz w:val="16"/>
                <w:szCs w:val="16"/>
              </w:rPr>
              <w:t xml:space="preserve"> S</w:t>
            </w:r>
            <w:r w:rsidR="00D73E28">
              <w:rPr>
                <w:rFonts w:ascii="Arial Narrow" w:hAnsi="Arial Narrow" w:cstheme="minorHAnsi"/>
                <w:b w:val="0"/>
                <w:bCs w:val="0"/>
                <w:sz w:val="16"/>
                <w:szCs w:val="16"/>
              </w:rPr>
              <w:t>á</w:t>
            </w:r>
            <w:r w:rsidRPr="00CF0EDA">
              <w:rPr>
                <w:rFonts w:ascii="Arial Narrow" w:hAnsi="Arial Narrow" w:cstheme="minorHAnsi"/>
                <w:b w:val="0"/>
                <w:bCs w:val="0"/>
                <w:sz w:val="16"/>
                <w:szCs w:val="16"/>
              </w:rPr>
              <w:t xml:space="preserve">nchez </w:t>
            </w:r>
            <w:proofErr w:type="spellStart"/>
            <w:r w:rsidRPr="00CF0EDA">
              <w:rPr>
                <w:rFonts w:ascii="Arial Narrow" w:hAnsi="Arial Narrow" w:cstheme="minorHAnsi"/>
                <w:b w:val="0"/>
                <w:bCs w:val="0"/>
                <w:sz w:val="16"/>
                <w:szCs w:val="16"/>
              </w:rPr>
              <w:t>Temi</w:t>
            </w:r>
            <w:proofErr w:type="spellEnd"/>
          </w:p>
        </w:tc>
        <w:tc>
          <w:tcPr>
            <w:tcW w:w="473" w:type="pct"/>
            <w:shd w:val="clear" w:color="auto" w:fill="auto"/>
            <w:noWrap/>
            <w:hideMark/>
          </w:tcPr>
          <w:p w14:paraId="236B0BF2" w14:textId="77777777" w:rsidR="00CF0EDA" w:rsidRPr="00CF0EDA" w:rsidRDefault="00CF0EDA" w:rsidP="00F21092">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604220715</w:t>
            </w:r>
          </w:p>
        </w:tc>
        <w:tc>
          <w:tcPr>
            <w:tcW w:w="315" w:type="pct"/>
            <w:shd w:val="clear" w:color="auto" w:fill="auto"/>
            <w:noWrap/>
            <w:hideMark/>
          </w:tcPr>
          <w:p w14:paraId="4C8642D1"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42</w:t>
            </w:r>
          </w:p>
        </w:tc>
        <w:tc>
          <w:tcPr>
            <w:tcW w:w="395" w:type="pct"/>
            <w:shd w:val="clear" w:color="auto" w:fill="auto"/>
            <w:noWrap/>
            <w:hideMark/>
          </w:tcPr>
          <w:p w14:paraId="55BE33A0"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shd w:val="clear" w:color="auto" w:fill="auto"/>
            <w:noWrap/>
            <w:hideMark/>
          </w:tcPr>
          <w:p w14:paraId="7CCF69F2" w14:textId="0B0F1E20" w:rsidR="00CF0EDA" w:rsidRPr="00CF0EDA" w:rsidRDefault="00CF0EDA" w:rsidP="003C0DC5">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12.045.252,71</w:t>
            </w:r>
          </w:p>
        </w:tc>
        <w:tc>
          <w:tcPr>
            <w:tcW w:w="552" w:type="pct"/>
            <w:shd w:val="clear" w:color="auto" w:fill="auto"/>
            <w:noWrap/>
            <w:hideMark/>
          </w:tcPr>
          <w:p w14:paraId="3C206D8A" w14:textId="7CBB39B3" w:rsidR="00CF0EDA" w:rsidRPr="00CF0EDA" w:rsidRDefault="00CF0EDA" w:rsidP="003C0DC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877.513,95</w:t>
            </w:r>
          </w:p>
        </w:tc>
        <w:tc>
          <w:tcPr>
            <w:tcW w:w="473" w:type="pct"/>
            <w:shd w:val="clear" w:color="auto" w:fill="auto"/>
            <w:noWrap/>
            <w:hideMark/>
          </w:tcPr>
          <w:p w14:paraId="43170E17" w14:textId="6A327A73" w:rsidR="00CF0EDA" w:rsidRPr="00CF0EDA" w:rsidRDefault="00CF0EDA" w:rsidP="003C0DC5">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100.797,58</w:t>
            </w:r>
          </w:p>
        </w:tc>
        <w:tc>
          <w:tcPr>
            <w:tcW w:w="395" w:type="pct"/>
            <w:shd w:val="clear" w:color="auto" w:fill="auto"/>
            <w:noWrap/>
            <w:hideMark/>
          </w:tcPr>
          <w:p w14:paraId="668462B8" w14:textId="39C49809" w:rsidR="00CF0EDA" w:rsidRPr="00CF0EDA" w:rsidRDefault="00CF0EDA" w:rsidP="00FB3FD9">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57.225,00</w:t>
            </w:r>
          </w:p>
        </w:tc>
        <w:tc>
          <w:tcPr>
            <w:tcW w:w="473" w:type="pct"/>
            <w:shd w:val="clear" w:color="auto" w:fill="auto"/>
            <w:noWrap/>
            <w:hideMark/>
          </w:tcPr>
          <w:p w14:paraId="7FCC08ED" w14:textId="76605F70"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177.961,84</w:t>
            </w:r>
          </w:p>
        </w:tc>
        <w:tc>
          <w:tcPr>
            <w:tcW w:w="542" w:type="pct"/>
            <w:shd w:val="clear" w:color="auto" w:fill="auto"/>
            <w:noWrap/>
            <w:hideMark/>
          </w:tcPr>
          <w:p w14:paraId="517F755E" w14:textId="20885972"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13.258.751,08</w:t>
            </w:r>
          </w:p>
        </w:tc>
      </w:tr>
      <w:tr w:rsidR="003C0DC5" w:rsidRPr="004712CA" w14:paraId="472B81BF" w14:textId="77777777" w:rsidTr="003C0D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53907B1A" w14:textId="46F910BC"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lastRenderedPageBreak/>
              <w:t>Hern</w:t>
            </w:r>
            <w:r w:rsidR="00D73E28">
              <w:rPr>
                <w:rFonts w:ascii="Arial Narrow" w:hAnsi="Arial Narrow" w:cstheme="minorHAnsi"/>
                <w:b w:val="0"/>
                <w:bCs w:val="0"/>
                <w:sz w:val="16"/>
                <w:szCs w:val="16"/>
              </w:rPr>
              <w:t>á</w:t>
            </w:r>
            <w:r w:rsidRPr="00CF0EDA">
              <w:rPr>
                <w:rFonts w:ascii="Arial Narrow" w:hAnsi="Arial Narrow" w:cstheme="minorHAnsi"/>
                <w:b w:val="0"/>
                <w:bCs w:val="0"/>
                <w:sz w:val="16"/>
                <w:szCs w:val="16"/>
              </w:rPr>
              <w:t>ndez P</w:t>
            </w:r>
            <w:r w:rsidR="00D73E28">
              <w:rPr>
                <w:rFonts w:ascii="Arial Narrow" w:hAnsi="Arial Narrow" w:cstheme="minorHAnsi"/>
                <w:b w:val="0"/>
                <w:bCs w:val="0"/>
                <w:sz w:val="16"/>
                <w:szCs w:val="16"/>
              </w:rPr>
              <w:t>é</w:t>
            </w:r>
            <w:r w:rsidRPr="00CF0EDA">
              <w:rPr>
                <w:rFonts w:ascii="Arial Narrow" w:hAnsi="Arial Narrow" w:cstheme="minorHAnsi"/>
                <w:b w:val="0"/>
                <w:bCs w:val="0"/>
                <w:sz w:val="16"/>
                <w:szCs w:val="16"/>
              </w:rPr>
              <w:t>rez Mar</w:t>
            </w:r>
            <w:r w:rsidR="00D73E28">
              <w:rPr>
                <w:rFonts w:ascii="Arial Narrow" w:hAnsi="Arial Narrow" w:cstheme="minorHAnsi"/>
                <w:b w:val="0"/>
                <w:bCs w:val="0"/>
                <w:sz w:val="16"/>
                <w:szCs w:val="16"/>
              </w:rPr>
              <w:t>í</w:t>
            </w:r>
            <w:r w:rsidRPr="00CF0EDA">
              <w:rPr>
                <w:rFonts w:ascii="Arial Narrow" w:hAnsi="Arial Narrow" w:cstheme="minorHAnsi"/>
                <w:b w:val="0"/>
                <w:bCs w:val="0"/>
                <w:sz w:val="16"/>
                <w:szCs w:val="16"/>
              </w:rPr>
              <w:t>a Teresa</w:t>
            </w:r>
          </w:p>
        </w:tc>
        <w:tc>
          <w:tcPr>
            <w:tcW w:w="473" w:type="pct"/>
            <w:shd w:val="clear" w:color="auto" w:fill="auto"/>
            <w:noWrap/>
            <w:hideMark/>
          </w:tcPr>
          <w:p w14:paraId="68CF69A3" w14:textId="77777777" w:rsidR="00CF0EDA" w:rsidRPr="00CF0EDA" w:rsidRDefault="00CF0EDA" w:rsidP="00F21092">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501550525</w:t>
            </w:r>
          </w:p>
        </w:tc>
        <w:tc>
          <w:tcPr>
            <w:tcW w:w="315" w:type="pct"/>
            <w:shd w:val="clear" w:color="auto" w:fill="auto"/>
            <w:noWrap/>
            <w:hideMark/>
          </w:tcPr>
          <w:p w14:paraId="458763F8"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42</w:t>
            </w:r>
          </w:p>
        </w:tc>
        <w:tc>
          <w:tcPr>
            <w:tcW w:w="395" w:type="pct"/>
            <w:shd w:val="clear" w:color="auto" w:fill="auto"/>
            <w:noWrap/>
            <w:hideMark/>
          </w:tcPr>
          <w:p w14:paraId="7612FE87"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proofErr w:type="spellStart"/>
            <w:r w:rsidRPr="00CF0EDA">
              <w:rPr>
                <w:rFonts w:ascii="Arial Narrow" w:hAnsi="Arial Narrow" w:cstheme="minorHAnsi"/>
                <w:sz w:val="16"/>
                <w:szCs w:val="16"/>
              </w:rPr>
              <w:t>Prefa</w:t>
            </w:r>
            <w:proofErr w:type="spellEnd"/>
          </w:p>
        </w:tc>
        <w:tc>
          <w:tcPr>
            <w:tcW w:w="552" w:type="pct"/>
            <w:shd w:val="clear" w:color="auto" w:fill="auto"/>
            <w:noWrap/>
            <w:hideMark/>
          </w:tcPr>
          <w:p w14:paraId="51BB6E4A" w14:textId="5E036938" w:rsidR="00CF0EDA" w:rsidRPr="00CF0EDA" w:rsidRDefault="00CF0EDA" w:rsidP="003C0DC5">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9.729.827,87</w:t>
            </w:r>
          </w:p>
        </w:tc>
        <w:tc>
          <w:tcPr>
            <w:tcW w:w="552" w:type="pct"/>
            <w:shd w:val="clear" w:color="auto" w:fill="auto"/>
            <w:noWrap/>
            <w:hideMark/>
          </w:tcPr>
          <w:p w14:paraId="1E82E06E" w14:textId="35A1720D" w:rsidR="00CF0EDA" w:rsidRPr="00CF0EDA" w:rsidRDefault="00CF0EDA" w:rsidP="003C0DC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944.561,66</w:t>
            </w:r>
          </w:p>
        </w:tc>
        <w:tc>
          <w:tcPr>
            <w:tcW w:w="473" w:type="pct"/>
            <w:shd w:val="clear" w:color="auto" w:fill="auto"/>
            <w:noWrap/>
            <w:hideMark/>
          </w:tcPr>
          <w:p w14:paraId="1DE8A3BF" w14:textId="2D907C43" w:rsidR="00CF0EDA" w:rsidRPr="00CF0EDA" w:rsidRDefault="00CF0EDA" w:rsidP="003C0DC5">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83.260,24</w:t>
            </w:r>
          </w:p>
        </w:tc>
        <w:tc>
          <w:tcPr>
            <w:tcW w:w="395" w:type="pct"/>
            <w:shd w:val="clear" w:color="auto" w:fill="auto"/>
            <w:noWrap/>
            <w:hideMark/>
          </w:tcPr>
          <w:p w14:paraId="00DE8A51" w14:textId="46096DA8" w:rsidR="00CF0EDA" w:rsidRPr="00CF0EDA" w:rsidRDefault="00CF0EDA" w:rsidP="00FB3FD9">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57.225,00</w:t>
            </w:r>
          </w:p>
        </w:tc>
        <w:tc>
          <w:tcPr>
            <w:tcW w:w="473" w:type="pct"/>
            <w:shd w:val="clear" w:color="auto" w:fill="auto"/>
            <w:noWrap/>
            <w:hideMark/>
          </w:tcPr>
          <w:p w14:paraId="746CF42E" w14:textId="6A3A4D63"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158.438,96</w:t>
            </w:r>
          </w:p>
        </w:tc>
        <w:tc>
          <w:tcPr>
            <w:tcW w:w="542" w:type="pct"/>
            <w:shd w:val="clear" w:color="auto" w:fill="auto"/>
            <w:noWrap/>
            <w:hideMark/>
          </w:tcPr>
          <w:p w14:paraId="12E06FBE" w14:textId="29DC34F8"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10.973.313,73</w:t>
            </w:r>
          </w:p>
        </w:tc>
      </w:tr>
      <w:tr w:rsidR="003C0DC5" w:rsidRPr="004712CA" w14:paraId="6BA473AC" w14:textId="77777777" w:rsidTr="003C0DC5">
        <w:trPr>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6B1D5F4A" w14:textId="17AB6BE0"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Caballero Santo Andr</w:t>
            </w:r>
            <w:r w:rsidR="00D73E28">
              <w:rPr>
                <w:rFonts w:ascii="Arial Narrow" w:hAnsi="Arial Narrow" w:cstheme="minorHAnsi"/>
                <w:b w:val="0"/>
                <w:bCs w:val="0"/>
                <w:sz w:val="16"/>
                <w:szCs w:val="16"/>
              </w:rPr>
              <w:t>é</w:t>
            </w:r>
            <w:r w:rsidRPr="00CF0EDA">
              <w:rPr>
                <w:rFonts w:ascii="Arial Narrow" w:hAnsi="Arial Narrow" w:cstheme="minorHAnsi"/>
                <w:b w:val="0"/>
                <w:bCs w:val="0"/>
                <w:sz w:val="16"/>
                <w:szCs w:val="16"/>
              </w:rPr>
              <w:t>s</w:t>
            </w:r>
          </w:p>
        </w:tc>
        <w:tc>
          <w:tcPr>
            <w:tcW w:w="473" w:type="pct"/>
            <w:shd w:val="clear" w:color="auto" w:fill="auto"/>
            <w:noWrap/>
            <w:hideMark/>
          </w:tcPr>
          <w:p w14:paraId="60DD9118" w14:textId="77777777" w:rsidR="00CF0EDA" w:rsidRPr="00CF0EDA" w:rsidRDefault="00CF0EDA" w:rsidP="00F21092">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603510964</w:t>
            </w:r>
          </w:p>
        </w:tc>
        <w:tc>
          <w:tcPr>
            <w:tcW w:w="315" w:type="pct"/>
            <w:shd w:val="clear" w:color="auto" w:fill="auto"/>
            <w:noWrap/>
            <w:hideMark/>
          </w:tcPr>
          <w:p w14:paraId="32000324"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50</w:t>
            </w:r>
          </w:p>
        </w:tc>
        <w:tc>
          <w:tcPr>
            <w:tcW w:w="395" w:type="pct"/>
            <w:shd w:val="clear" w:color="auto" w:fill="auto"/>
            <w:noWrap/>
            <w:hideMark/>
          </w:tcPr>
          <w:p w14:paraId="45853F97"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shd w:val="clear" w:color="auto" w:fill="auto"/>
            <w:noWrap/>
            <w:hideMark/>
          </w:tcPr>
          <w:p w14:paraId="23E55096" w14:textId="43E88101" w:rsidR="00CF0EDA" w:rsidRPr="00CF0EDA" w:rsidRDefault="00CF0EDA" w:rsidP="003C0DC5">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12.997.810,86</w:t>
            </w:r>
          </w:p>
        </w:tc>
        <w:tc>
          <w:tcPr>
            <w:tcW w:w="552" w:type="pct"/>
            <w:shd w:val="clear" w:color="auto" w:fill="auto"/>
            <w:noWrap/>
            <w:hideMark/>
          </w:tcPr>
          <w:p w14:paraId="2F513DF8" w14:textId="0DA13777" w:rsidR="00CF0EDA" w:rsidRPr="00CF0EDA" w:rsidRDefault="00CF0EDA" w:rsidP="003C0DC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946.909,18</w:t>
            </w:r>
          </w:p>
        </w:tc>
        <w:tc>
          <w:tcPr>
            <w:tcW w:w="473" w:type="pct"/>
            <w:shd w:val="clear" w:color="auto" w:fill="auto"/>
            <w:noWrap/>
            <w:hideMark/>
          </w:tcPr>
          <w:p w14:paraId="5AC324C4" w14:textId="1AFBD67B" w:rsidR="00CF0EDA" w:rsidRPr="00CF0EDA" w:rsidRDefault="00CF0EDA" w:rsidP="003C0DC5">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108.768,82</w:t>
            </w:r>
          </w:p>
        </w:tc>
        <w:tc>
          <w:tcPr>
            <w:tcW w:w="395" w:type="pct"/>
            <w:shd w:val="clear" w:color="auto" w:fill="auto"/>
            <w:noWrap/>
            <w:hideMark/>
          </w:tcPr>
          <w:p w14:paraId="0B664C99" w14:textId="72C09E72" w:rsidR="00CF0EDA" w:rsidRPr="00CF0EDA" w:rsidRDefault="00CF0EDA" w:rsidP="00FB3FD9">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57.225,00</w:t>
            </w:r>
          </w:p>
        </w:tc>
        <w:tc>
          <w:tcPr>
            <w:tcW w:w="473" w:type="pct"/>
            <w:shd w:val="clear" w:color="auto" w:fill="auto"/>
            <w:noWrap/>
            <w:hideMark/>
          </w:tcPr>
          <w:p w14:paraId="6E953171" w14:textId="59B7B8FD"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186.830,57</w:t>
            </w:r>
          </w:p>
        </w:tc>
        <w:tc>
          <w:tcPr>
            <w:tcW w:w="542" w:type="pct"/>
            <w:shd w:val="clear" w:color="auto" w:fill="auto"/>
            <w:noWrap/>
            <w:hideMark/>
          </w:tcPr>
          <w:p w14:paraId="6C96AE2A" w14:textId="7FE8DDAA"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14.297.544,43</w:t>
            </w:r>
          </w:p>
        </w:tc>
      </w:tr>
      <w:tr w:rsidR="003C0DC5" w:rsidRPr="004712CA" w14:paraId="50A79798" w14:textId="77777777" w:rsidTr="003C0D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1EF6756A" w14:textId="546D540D"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 xml:space="preserve">Santos </w:t>
            </w:r>
            <w:proofErr w:type="spellStart"/>
            <w:r w:rsidRPr="00CF0EDA">
              <w:rPr>
                <w:rFonts w:ascii="Arial Narrow" w:hAnsi="Arial Narrow" w:cstheme="minorHAnsi"/>
                <w:b w:val="0"/>
                <w:bCs w:val="0"/>
                <w:sz w:val="16"/>
                <w:szCs w:val="16"/>
              </w:rPr>
              <w:t>Santos</w:t>
            </w:r>
            <w:proofErr w:type="spellEnd"/>
            <w:r w:rsidRPr="00CF0EDA">
              <w:rPr>
                <w:rFonts w:ascii="Arial Narrow" w:hAnsi="Arial Narrow" w:cstheme="minorHAnsi"/>
                <w:b w:val="0"/>
                <w:bCs w:val="0"/>
                <w:sz w:val="16"/>
                <w:szCs w:val="16"/>
              </w:rPr>
              <w:t xml:space="preserve"> Mart</w:t>
            </w:r>
            <w:r w:rsidR="00D73E28">
              <w:rPr>
                <w:rFonts w:ascii="Arial Narrow" w:hAnsi="Arial Narrow" w:cstheme="minorHAnsi"/>
                <w:b w:val="0"/>
                <w:bCs w:val="0"/>
                <w:sz w:val="16"/>
                <w:szCs w:val="16"/>
              </w:rPr>
              <w:t>í</w:t>
            </w:r>
            <w:r w:rsidRPr="00CF0EDA">
              <w:rPr>
                <w:rFonts w:ascii="Arial Narrow" w:hAnsi="Arial Narrow" w:cstheme="minorHAnsi"/>
                <w:b w:val="0"/>
                <w:bCs w:val="0"/>
                <w:sz w:val="16"/>
                <w:szCs w:val="16"/>
              </w:rPr>
              <w:t>n</w:t>
            </w:r>
          </w:p>
        </w:tc>
        <w:tc>
          <w:tcPr>
            <w:tcW w:w="473" w:type="pct"/>
            <w:shd w:val="clear" w:color="auto" w:fill="auto"/>
            <w:noWrap/>
            <w:hideMark/>
          </w:tcPr>
          <w:p w14:paraId="70031495" w14:textId="77777777" w:rsidR="00CF0EDA" w:rsidRPr="00CF0EDA" w:rsidRDefault="00CF0EDA" w:rsidP="00F21092">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604250395</w:t>
            </w:r>
          </w:p>
        </w:tc>
        <w:tc>
          <w:tcPr>
            <w:tcW w:w="315" w:type="pct"/>
            <w:shd w:val="clear" w:color="auto" w:fill="auto"/>
            <w:noWrap/>
            <w:hideMark/>
          </w:tcPr>
          <w:p w14:paraId="59706861"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42</w:t>
            </w:r>
          </w:p>
        </w:tc>
        <w:tc>
          <w:tcPr>
            <w:tcW w:w="395" w:type="pct"/>
            <w:shd w:val="clear" w:color="auto" w:fill="auto"/>
            <w:noWrap/>
            <w:hideMark/>
          </w:tcPr>
          <w:p w14:paraId="486147C6"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shd w:val="clear" w:color="auto" w:fill="auto"/>
            <w:noWrap/>
            <w:hideMark/>
          </w:tcPr>
          <w:p w14:paraId="570B5E68" w14:textId="49A9E046" w:rsidR="00CF0EDA" w:rsidRPr="00CF0EDA" w:rsidRDefault="00CF0EDA" w:rsidP="003C0DC5">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12.045.252,71</w:t>
            </w:r>
          </w:p>
        </w:tc>
        <w:tc>
          <w:tcPr>
            <w:tcW w:w="552" w:type="pct"/>
            <w:shd w:val="clear" w:color="auto" w:fill="auto"/>
            <w:noWrap/>
            <w:hideMark/>
          </w:tcPr>
          <w:p w14:paraId="6A318FB3" w14:textId="7CD9826E" w:rsidR="00CF0EDA" w:rsidRPr="00CF0EDA" w:rsidRDefault="00CF0EDA" w:rsidP="003C0DC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877.513,95</w:t>
            </w:r>
          </w:p>
        </w:tc>
        <w:tc>
          <w:tcPr>
            <w:tcW w:w="473" w:type="pct"/>
            <w:shd w:val="clear" w:color="auto" w:fill="auto"/>
            <w:noWrap/>
            <w:hideMark/>
          </w:tcPr>
          <w:p w14:paraId="0A62B0A7" w14:textId="4A5FF2BE" w:rsidR="00CF0EDA" w:rsidRPr="00CF0EDA" w:rsidRDefault="00CF0EDA" w:rsidP="003C0DC5">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100.797,58</w:t>
            </w:r>
          </w:p>
        </w:tc>
        <w:tc>
          <w:tcPr>
            <w:tcW w:w="395" w:type="pct"/>
            <w:shd w:val="clear" w:color="auto" w:fill="auto"/>
            <w:noWrap/>
            <w:hideMark/>
          </w:tcPr>
          <w:p w14:paraId="071FBC5B" w14:textId="628B6224" w:rsidR="00CF0EDA" w:rsidRPr="00CF0EDA" w:rsidRDefault="00CF0EDA" w:rsidP="00FB3FD9">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57.225,00</w:t>
            </w:r>
          </w:p>
        </w:tc>
        <w:tc>
          <w:tcPr>
            <w:tcW w:w="473" w:type="pct"/>
            <w:shd w:val="clear" w:color="auto" w:fill="auto"/>
            <w:noWrap/>
            <w:hideMark/>
          </w:tcPr>
          <w:p w14:paraId="67899FAF" w14:textId="78409C92"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177.961,84</w:t>
            </w:r>
          </w:p>
        </w:tc>
        <w:tc>
          <w:tcPr>
            <w:tcW w:w="542" w:type="pct"/>
            <w:shd w:val="clear" w:color="auto" w:fill="auto"/>
            <w:noWrap/>
            <w:hideMark/>
          </w:tcPr>
          <w:p w14:paraId="25BFF85C" w14:textId="238CBF37"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13.258.751,08</w:t>
            </w:r>
          </w:p>
        </w:tc>
      </w:tr>
      <w:tr w:rsidR="003C0DC5" w:rsidRPr="004712CA" w14:paraId="0D2D3AD1" w14:textId="77777777" w:rsidTr="003C0DC5">
        <w:trPr>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486F8892" w14:textId="6BD21BA4"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Panilla Mendoza Margarita</w:t>
            </w:r>
          </w:p>
        </w:tc>
        <w:tc>
          <w:tcPr>
            <w:tcW w:w="473" w:type="pct"/>
            <w:shd w:val="clear" w:color="auto" w:fill="auto"/>
            <w:noWrap/>
            <w:hideMark/>
          </w:tcPr>
          <w:p w14:paraId="79D72785" w14:textId="77777777" w:rsidR="00CF0EDA" w:rsidRPr="00CF0EDA" w:rsidRDefault="00CF0EDA" w:rsidP="00F21092">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604130604</w:t>
            </w:r>
          </w:p>
        </w:tc>
        <w:tc>
          <w:tcPr>
            <w:tcW w:w="315" w:type="pct"/>
            <w:shd w:val="clear" w:color="auto" w:fill="auto"/>
            <w:noWrap/>
            <w:hideMark/>
          </w:tcPr>
          <w:p w14:paraId="746BB1C1"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50</w:t>
            </w:r>
          </w:p>
        </w:tc>
        <w:tc>
          <w:tcPr>
            <w:tcW w:w="395" w:type="pct"/>
            <w:shd w:val="clear" w:color="auto" w:fill="auto"/>
            <w:noWrap/>
            <w:hideMark/>
          </w:tcPr>
          <w:p w14:paraId="628F1E90"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shd w:val="clear" w:color="auto" w:fill="auto"/>
            <w:noWrap/>
            <w:hideMark/>
          </w:tcPr>
          <w:p w14:paraId="2794786B" w14:textId="150DC043" w:rsidR="00CF0EDA" w:rsidRPr="00CF0EDA" w:rsidRDefault="00CF0EDA" w:rsidP="003C0DC5">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12.997.810,86</w:t>
            </w:r>
          </w:p>
        </w:tc>
        <w:tc>
          <w:tcPr>
            <w:tcW w:w="552" w:type="pct"/>
            <w:shd w:val="clear" w:color="auto" w:fill="auto"/>
            <w:noWrap/>
            <w:hideMark/>
          </w:tcPr>
          <w:p w14:paraId="05DC6F40" w14:textId="3F6DAAA0" w:rsidR="00CF0EDA" w:rsidRPr="00CF0EDA" w:rsidRDefault="00CF0EDA" w:rsidP="003C0DC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946.909,18</w:t>
            </w:r>
          </w:p>
        </w:tc>
        <w:tc>
          <w:tcPr>
            <w:tcW w:w="473" w:type="pct"/>
            <w:shd w:val="clear" w:color="auto" w:fill="auto"/>
            <w:noWrap/>
            <w:hideMark/>
          </w:tcPr>
          <w:p w14:paraId="74A49D93" w14:textId="5DF0367E" w:rsidR="00CF0EDA" w:rsidRPr="00CF0EDA" w:rsidRDefault="00CF0EDA" w:rsidP="003C0DC5">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108.768,82</w:t>
            </w:r>
          </w:p>
        </w:tc>
        <w:tc>
          <w:tcPr>
            <w:tcW w:w="395" w:type="pct"/>
            <w:shd w:val="clear" w:color="auto" w:fill="auto"/>
            <w:noWrap/>
            <w:hideMark/>
          </w:tcPr>
          <w:p w14:paraId="6A3DFA80" w14:textId="1840DA1E" w:rsidR="00CF0EDA" w:rsidRPr="00CF0EDA" w:rsidRDefault="00CF0EDA" w:rsidP="00FB3FD9">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57.225,00</w:t>
            </w:r>
          </w:p>
        </w:tc>
        <w:tc>
          <w:tcPr>
            <w:tcW w:w="473" w:type="pct"/>
            <w:shd w:val="clear" w:color="auto" w:fill="auto"/>
            <w:noWrap/>
            <w:hideMark/>
          </w:tcPr>
          <w:p w14:paraId="66BFE221" w14:textId="61C384FF"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186.830,57</w:t>
            </w:r>
          </w:p>
        </w:tc>
        <w:tc>
          <w:tcPr>
            <w:tcW w:w="542" w:type="pct"/>
            <w:shd w:val="clear" w:color="auto" w:fill="auto"/>
            <w:noWrap/>
            <w:hideMark/>
          </w:tcPr>
          <w:p w14:paraId="6A52FFD3" w14:textId="69906F94"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14.297.544,43</w:t>
            </w:r>
          </w:p>
        </w:tc>
      </w:tr>
      <w:tr w:rsidR="003C0DC5" w:rsidRPr="004712CA" w14:paraId="0CF5F8C1" w14:textId="77777777" w:rsidTr="003C0D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1B360C64" w14:textId="67DF9445"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Rodr</w:t>
            </w:r>
            <w:r w:rsidR="00D73E28">
              <w:rPr>
                <w:rFonts w:ascii="Arial Narrow" w:hAnsi="Arial Narrow" w:cstheme="minorHAnsi"/>
                <w:b w:val="0"/>
                <w:bCs w:val="0"/>
                <w:sz w:val="16"/>
                <w:szCs w:val="16"/>
              </w:rPr>
              <w:t>í</w:t>
            </w:r>
            <w:r w:rsidRPr="00CF0EDA">
              <w:rPr>
                <w:rFonts w:ascii="Arial Narrow" w:hAnsi="Arial Narrow" w:cstheme="minorHAnsi"/>
                <w:b w:val="0"/>
                <w:bCs w:val="0"/>
                <w:sz w:val="16"/>
                <w:szCs w:val="16"/>
              </w:rPr>
              <w:t>guez Contreras Te</w:t>
            </w:r>
            <w:r w:rsidR="00D73E28">
              <w:rPr>
                <w:rFonts w:ascii="Arial Narrow" w:hAnsi="Arial Narrow" w:cstheme="minorHAnsi"/>
                <w:b w:val="0"/>
                <w:bCs w:val="0"/>
                <w:sz w:val="16"/>
                <w:szCs w:val="16"/>
              </w:rPr>
              <w:t>ó</w:t>
            </w:r>
            <w:r w:rsidRPr="00CF0EDA">
              <w:rPr>
                <w:rFonts w:ascii="Arial Narrow" w:hAnsi="Arial Narrow" w:cstheme="minorHAnsi"/>
                <w:b w:val="0"/>
                <w:bCs w:val="0"/>
                <w:sz w:val="16"/>
                <w:szCs w:val="16"/>
              </w:rPr>
              <w:t>filo</w:t>
            </w:r>
          </w:p>
        </w:tc>
        <w:tc>
          <w:tcPr>
            <w:tcW w:w="473" w:type="pct"/>
            <w:shd w:val="clear" w:color="auto" w:fill="auto"/>
            <w:noWrap/>
            <w:hideMark/>
          </w:tcPr>
          <w:p w14:paraId="03860F1B" w14:textId="77777777" w:rsidR="00CF0EDA" w:rsidRPr="00CF0EDA" w:rsidRDefault="00CF0EDA" w:rsidP="00F21092">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602940742</w:t>
            </w:r>
          </w:p>
        </w:tc>
        <w:tc>
          <w:tcPr>
            <w:tcW w:w="315" w:type="pct"/>
            <w:shd w:val="clear" w:color="auto" w:fill="auto"/>
            <w:noWrap/>
            <w:hideMark/>
          </w:tcPr>
          <w:p w14:paraId="59971ACE"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50</w:t>
            </w:r>
          </w:p>
        </w:tc>
        <w:tc>
          <w:tcPr>
            <w:tcW w:w="395" w:type="pct"/>
            <w:shd w:val="clear" w:color="auto" w:fill="auto"/>
            <w:noWrap/>
            <w:hideMark/>
          </w:tcPr>
          <w:p w14:paraId="14EC2F8C"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shd w:val="clear" w:color="auto" w:fill="auto"/>
            <w:noWrap/>
            <w:hideMark/>
          </w:tcPr>
          <w:p w14:paraId="43E8D81D" w14:textId="4B959438" w:rsidR="00CF0EDA" w:rsidRPr="00CF0EDA" w:rsidRDefault="00CF0EDA" w:rsidP="003C0DC5">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12.997.810,86</w:t>
            </w:r>
          </w:p>
        </w:tc>
        <w:tc>
          <w:tcPr>
            <w:tcW w:w="552" w:type="pct"/>
            <w:shd w:val="clear" w:color="auto" w:fill="auto"/>
            <w:noWrap/>
            <w:hideMark/>
          </w:tcPr>
          <w:p w14:paraId="56B7AA99" w14:textId="6D378EEB" w:rsidR="00CF0EDA" w:rsidRPr="00CF0EDA" w:rsidRDefault="00CF0EDA" w:rsidP="003C0DC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946.909,18</w:t>
            </w:r>
          </w:p>
        </w:tc>
        <w:tc>
          <w:tcPr>
            <w:tcW w:w="473" w:type="pct"/>
            <w:shd w:val="clear" w:color="auto" w:fill="auto"/>
            <w:noWrap/>
            <w:hideMark/>
          </w:tcPr>
          <w:p w14:paraId="5F189628" w14:textId="636766F3" w:rsidR="00CF0EDA" w:rsidRPr="00CF0EDA" w:rsidRDefault="00CF0EDA" w:rsidP="003C0DC5">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108.768,82</w:t>
            </w:r>
          </w:p>
        </w:tc>
        <w:tc>
          <w:tcPr>
            <w:tcW w:w="395" w:type="pct"/>
            <w:shd w:val="clear" w:color="auto" w:fill="auto"/>
            <w:noWrap/>
            <w:hideMark/>
          </w:tcPr>
          <w:p w14:paraId="4D456FEC" w14:textId="0AFC7EFA" w:rsidR="00CF0EDA" w:rsidRPr="00CF0EDA" w:rsidRDefault="00CF0EDA" w:rsidP="00FB3FD9">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57.225,00</w:t>
            </w:r>
          </w:p>
        </w:tc>
        <w:tc>
          <w:tcPr>
            <w:tcW w:w="473" w:type="pct"/>
            <w:shd w:val="clear" w:color="auto" w:fill="auto"/>
            <w:noWrap/>
            <w:hideMark/>
          </w:tcPr>
          <w:p w14:paraId="7BE38015" w14:textId="24D2237F"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186.830,57</w:t>
            </w:r>
          </w:p>
        </w:tc>
        <w:tc>
          <w:tcPr>
            <w:tcW w:w="542" w:type="pct"/>
            <w:shd w:val="clear" w:color="auto" w:fill="auto"/>
            <w:noWrap/>
            <w:hideMark/>
          </w:tcPr>
          <w:p w14:paraId="61B58D2E" w14:textId="65156F5C"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14.297.544,43</w:t>
            </w:r>
          </w:p>
        </w:tc>
      </w:tr>
      <w:tr w:rsidR="003C0DC5" w:rsidRPr="004712CA" w14:paraId="65FEE23C" w14:textId="77777777" w:rsidTr="003C0DC5">
        <w:trPr>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5354ABD3" w14:textId="6EAC7AAD"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Jim</w:t>
            </w:r>
            <w:r w:rsidR="00D73E28">
              <w:rPr>
                <w:rFonts w:ascii="Arial Narrow" w:hAnsi="Arial Narrow" w:cstheme="minorHAnsi"/>
                <w:b w:val="0"/>
                <w:bCs w:val="0"/>
                <w:sz w:val="16"/>
                <w:szCs w:val="16"/>
              </w:rPr>
              <w:t>é</w:t>
            </w:r>
            <w:r w:rsidRPr="00CF0EDA">
              <w:rPr>
                <w:rFonts w:ascii="Arial Narrow" w:hAnsi="Arial Narrow" w:cstheme="minorHAnsi"/>
                <w:b w:val="0"/>
                <w:bCs w:val="0"/>
                <w:sz w:val="16"/>
                <w:szCs w:val="16"/>
              </w:rPr>
              <w:t>nez Montezuma Delf</w:t>
            </w:r>
            <w:r w:rsidR="00D73E28">
              <w:rPr>
                <w:rFonts w:ascii="Arial Narrow" w:hAnsi="Arial Narrow" w:cstheme="minorHAnsi"/>
                <w:b w:val="0"/>
                <w:bCs w:val="0"/>
                <w:sz w:val="16"/>
                <w:szCs w:val="16"/>
              </w:rPr>
              <w:t>í</w:t>
            </w:r>
            <w:r w:rsidRPr="00CF0EDA">
              <w:rPr>
                <w:rFonts w:ascii="Arial Narrow" w:hAnsi="Arial Narrow" w:cstheme="minorHAnsi"/>
                <w:b w:val="0"/>
                <w:bCs w:val="0"/>
                <w:sz w:val="16"/>
                <w:szCs w:val="16"/>
              </w:rPr>
              <w:t>n</w:t>
            </w:r>
          </w:p>
        </w:tc>
        <w:tc>
          <w:tcPr>
            <w:tcW w:w="473" w:type="pct"/>
            <w:shd w:val="clear" w:color="auto" w:fill="auto"/>
            <w:noWrap/>
            <w:hideMark/>
          </w:tcPr>
          <w:p w14:paraId="7250A1D4" w14:textId="77777777" w:rsidR="00CF0EDA" w:rsidRPr="00CF0EDA" w:rsidRDefault="00CF0EDA" w:rsidP="00F21092">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604040794</w:t>
            </w:r>
          </w:p>
        </w:tc>
        <w:tc>
          <w:tcPr>
            <w:tcW w:w="315" w:type="pct"/>
            <w:shd w:val="clear" w:color="auto" w:fill="auto"/>
            <w:noWrap/>
            <w:hideMark/>
          </w:tcPr>
          <w:p w14:paraId="05EA99B8"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42</w:t>
            </w:r>
          </w:p>
        </w:tc>
        <w:tc>
          <w:tcPr>
            <w:tcW w:w="395" w:type="pct"/>
            <w:shd w:val="clear" w:color="auto" w:fill="auto"/>
            <w:noWrap/>
            <w:hideMark/>
          </w:tcPr>
          <w:p w14:paraId="1417DD0C"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shd w:val="clear" w:color="auto" w:fill="auto"/>
            <w:noWrap/>
            <w:hideMark/>
          </w:tcPr>
          <w:p w14:paraId="7287C77C" w14:textId="446405EE" w:rsidR="00CF0EDA" w:rsidRPr="00CF0EDA" w:rsidRDefault="00CF0EDA" w:rsidP="003C0DC5">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12.045.252,71</w:t>
            </w:r>
          </w:p>
        </w:tc>
        <w:tc>
          <w:tcPr>
            <w:tcW w:w="552" w:type="pct"/>
            <w:shd w:val="clear" w:color="auto" w:fill="auto"/>
            <w:noWrap/>
            <w:hideMark/>
          </w:tcPr>
          <w:p w14:paraId="5DFCCDBE" w14:textId="0772C290" w:rsidR="00CF0EDA" w:rsidRPr="00CF0EDA" w:rsidRDefault="00CF0EDA" w:rsidP="003C0DC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877.513,95</w:t>
            </w:r>
          </w:p>
        </w:tc>
        <w:tc>
          <w:tcPr>
            <w:tcW w:w="473" w:type="pct"/>
            <w:shd w:val="clear" w:color="auto" w:fill="auto"/>
            <w:noWrap/>
            <w:hideMark/>
          </w:tcPr>
          <w:p w14:paraId="466DC8DE" w14:textId="10E556B1" w:rsidR="00CF0EDA" w:rsidRPr="00CF0EDA" w:rsidRDefault="00CF0EDA" w:rsidP="003C0DC5">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100.797,58</w:t>
            </w:r>
          </w:p>
        </w:tc>
        <w:tc>
          <w:tcPr>
            <w:tcW w:w="395" w:type="pct"/>
            <w:shd w:val="clear" w:color="auto" w:fill="auto"/>
            <w:noWrap/>
            <w:hideMark/>
          </w:tcPr>
          <w:p w14:paraId="7CBFB420" w14:textId="139FFAA4" w:rsidR="00CF0EDA" w:rsidRPr="00CF0EDA" w:rsidRDefault="00CF0EDA" w:rsidP="00FB3FD9">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57.225,00</w:t>
            </w:r>
          </w:p>
        </w:tc>
        <w:tc>
          <w:tcPr>
            <w:tcW w:w="473" w:type="pct"/>
            <w:shd w:val="clear" w:color="auto" w:fill="auto"/>
            <w:noWrap/>
            <w:hideMark/>
          </w:tcPr>
          <w:p w14:paraId="616E3AC4" w14:textId="2CA89874"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177.961,84</w:t>
            </w:r>
          </w:p>
        </w:tc>
        <w:tc>
          <w:tcPr>
            <w:tcW w:w="542" w:type="pct"/>
            <w:shd w:val="clear" w:color="auto" w:fill="auto"/>
            <w:noWrap/>
            <w:hideMark/>
          </w:tcPr>
          <w:p w14:paraId="5CD156E1" w14:textId="025DFA29"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13.258.751,08</w:t>
            </w:r>
          </w:p>
        </w:tc>
      </w:tr>
      <w:tr w:rsidR="003C0DC5" w:rsidRPr="004712CA" w14:paraId="0ABE8C8E" w14:textId="77777777" w:rsidTr="003C0D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7E39F23B" w14:textId="7ECDBF43"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Montezuma S</w:t>
            </w:r>
            <w:r w:rsidR="00D73E28">
              <w:rPr>
                <w:rFonts w:ascii="Arial Narrow" w:hAnsi="Arial Narrow" w:cstheme="minorHAnsi"/>
                <w:b w:val="0"/>
                <w:bCs w:val="0"/>
                <w:sz w:val="16"/>
                <w:szCs w:val="16"/>
              </w:rPr>
              <w:t>á</w:t>
            </w:r>
            <w:r w:rsidRPr="00CF0EDA">
              <w:rPr>
                <w:rFonts w:ascii="Arial Narrow" w:hAnsi="Arial Narrow" w:cstheme="minorHAnsi"/>
                <w:b w:val="0"/>
                <w:bCs w:val="0"/>
                <w:sz w:val="16"/>
                <w:szCs w:val="16"/>
              </w:rPr>
              <w:t>nchez Arnoldo</w:t>
            </w:r>
          </w:p>
        </w:tc>
        <w:tc>
          <w:tcPr>
            <w:tcW w:w="473" w:type="pct"/>
            <w:shd w:val="clear" w:color="auto" w:fill="auto"/>
            <w:noWrap/>
            <w:hideMark/>
          </w:tcPr>
          <w:p w14:paraId="100ECADB" w14:textId="77777777" w:rsidR="00CF0EDA" w:rsidRPr="00CF0EDA" w:rsidRDefault="00CF0EDA" w:rsidP="00F21092">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604640464</w:t>
            </w:r>
          </w:p>
        </w:tc>
        <w:tc>
          <w:tcPr>
            <w:tcW w:w="315" w:type="pct"/>
            <w:shd w:val="clear" w:color="auto" w:fill="auto"/>
            <w:noWrap/>
            <w:hideMark/>
          </w:tcPr>
          <w:p w14:paraId="79D78D25"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42</w:t>
            </w:r>
          </w:p>
        </w:tc>
        <w:tc>
          <w:tcPr>
            <w:tcW w:w="395" w:type="pct"/>
            <w:shd w:val="clear" w:color="auto" w:fill="auto"/>
            <w:noWrap/>
            <w:hideMark/>
          </w:tcPr>
          <w:p w14:paraId="5D4EB881"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proofErr w:type="spellStart"/>
            <w:r w:rsidRPr="00CF0EDA">
              <w:rPr>
                <w:rFonts w:ascii="Arial Narrow" w:hAnsi="Arial Narrow" w:cstheme="minorHAnsi"/>
                <w:sz w:val="16"/>
                <w:szCs w:val="16"/>
              </w:rPr>
              <w:t>Prefa</w:t>
            </w:r>
            <w:proofErr w:type="spellEnd"/>
          </w:p>
        </w:tc>
        <w:tc>
          <w:tcPr>
            <w:tcW w:w="552" w:type="pct"/>
            <w:shd w:val="clear" w:color="auto" w:fill="auto"/>
            <w:noWrap/>
            <w:hideMark/>
          </w:tcPr>
          <w:p w14:paraId="300914A4" w14:textId="4C445048" w:rsidR="00CF0EDA" w:rsidRPr="00CF0EDA" w:rsidRDefault="00CF0EDA" w:rsidP="003C0DC5">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9.729.827,87</w:t>
            </w:r>
          </w:p>
        </w:tc>
        <w:tc>
          <w:tcPr>
            <w:tcW w:w="552" w:type="pct"/>
            <w:shd w:val="clear" w:color="auto" w:fill="auto"/>
            <w:noWrap/>
            <w:hideMark/>
          </w:tcPr>
          <w:p w14:paraId="6769A101" w14:textId="589EC515" w:rsidR="00CF0EDA" w:rsidRPr="00CF0EDA" w:rsidRDefault="00CF0EDA" w:rsidP="003C0DC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944.561,66</w:t>
            </w:r>
          </w:p>
        </w:tc>
        <w:tc>
          <w:tcPr>
            <w:tcW w:w="473" w:type="pct"/>
            <w:shd w:val="clear" w:color="auto" w:fill="auto"/>
            <w:noWrap/>
            <w:hideMark/>
          </w:tcPr>
          <w:p w14:paraId="5A52A3DD" w14:textId="493B72AE" w:rsidR="00CF0EDA" w:rsidRPr="00CF0EDA" w:rsidRDefault="00CF0EDA" w:rsidP="003C0DC5">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83.260,24</w:t>
            </w:r>
          </w:p>
        </w:tc>
        <w:tc>
          <w:tcPr>
            <w:tcW w:w="395" w:type="pct"/>
            <w:shd w:val="clear" w:color="auto" w:fill="auto"/>
            <w:noWrap/>
            <w:hideMark/>
          </w:tcPr>
          <w:p w14:paraId="2F6542D5" w14:textId="7B5F136E" w:rsidR="00CF0EDA" w:rsidRPr="00CF0EDA" w:rsidRDefault="00CF0EDA" w:rsidP="00FB3FD9">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57.225,00</w:t>
            </w:r>
          </w:p>
        </w:tc>
        <w:tc>
          <w:tcPr>
            <w:tcW w:w="473" w:type="pct"/>
            <w:shd w:val="clear" w:color="auto" w:fill="auto"/>
            <w:noWrap/>
            <w:hideMark/>
          </w:tcPr>
          <w:p w14:paraId="5AC1AE48" w14:textId="5AED6165"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158.438,96</w:t>
            </w:r>
          </w:p>
        </w:tc>
        <w:tc>
          <w:tcPr>
            <w:tcW w:w="542" w:type="pct"/>
            <w:shd w:val="clear" w:color="auto" w:fill="auto"/>
            <w:noWrap/>
            <w:hideMark/>
          </w:tcPr>
          <w:p w14:paraId="5347F63E" w14:textId="6A52B349"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10.973.313,73</w:t>
            </w:r>
          </w:p>
        </w:tc>
      </w:tr>
      <w:tr w:rsidR="003C0DC5" w:rsidRPr="004712CA" w14:paraId="73BCAA1C" w14:textId="77777777" w:rsidTr="003C0DC5">
        <w:trPr>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4B22E9DE" w14:textId="43077730"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Panilla Mendoza Elizabeth</w:t>
            </w:r>
          </w:p>
        </w:tc>
        <w:tc>
          <w:tcPr>
            <w:tcW w:w="473" w:type="pct"/>
            <w:shd w:val="clear" w:color="auto" w:fill="auto"/>
            <w:noWrap/>
            <w:hideMark/>
          </w:tcPr>
          <w:p w14:paraId="1572D207" w14:textId="77777777" w:rsidR="00CF0EDA" w:rsidRPr="00CF0EDA" w:rsidRDefault="00CF0EDA" w:rsidP="00F21092">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605130586</w:t>
            </w:r>
          </w:p>
        </w:tc>
        <w:tc>
          <w:tcPr>
            <w:tcW w:w="315" w:type="pct"/>
            <w:shd w:val="clear" w:color="auto" w:fill="auto"/>
            <w:noWrap/>
            <w:hideMark/>
          </w:tcPr>
          <w:p w14:paraId="43E291CF"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42</w:t>
            </w:r>
          </w:p>
        </w:tc>
        <w:tc>
          <w:tcPr>
            <w:tcW w:w="395" w:type="pct"/>
            <w:shd w:val="clear" w:color="auto" w:fill="auto"/>
            <w:noWrap/>
            <w:hideMark/>
          </w:tcPr>
          <w:p w14:paraId="66007C73"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shd w:val="clear" w:color="auto" w:fill="auto"/>
            <w:noWrap/>
            <w:hideMark/>
          </w:tcPr>
          <w:p w14:paraId="3BB34834" w14:textId="73C8A54E" w:rsidR="00CF0EDA" w:rsidRPr="00CF0EDA" w:rsidRDefault="00CF0EDA" w:rsidP="003C0DC5">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12.045.252,71</w:t>
            </w:r>
          </w:p>
        </w:tc>
        <w:tc>
          <w:tcPr>
            <w:tcW w:w="552" w:type="pct"/>
            <w:shd w:val="clear" w:color="auto" w:fill="auto"/>
            <w:noWrap/>
            <w:hideMark/>
          </w:tcPr>
          <w:p w14:paraId="67E5D977" w14:textId="5DFBAE5D" w:rsidR="00CF0EDA" w:rsidRPr="00CF0EDA" w:rsidRDefault="00CF0EDA" w:rsidP="003C0DC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877.513,95</w:t>
            </w:r>
          </w:p>
        </w:tc>
        <w:tc>
          <w:tcPr>
            <w:tcW w:w="473" w:type="pct"/>
            <w:shd w:val="clear" w:color="auto" w:fill="auto"/>
            <w:noWrap/>
            <w:hideMark/>
          </w:tcPr>
          <w:p w14:paraId="77D49D9E" w14:textId="08AB67C3" w:rsidR="00CF0EDA" w:rsidRPr="00CF0EDA" w:rsidRDefault="00CF0EDA" w:rsidP="003C0DC5">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100.797,58</w:t>
            </w:r>
          </w:p>
        </w:tc>
        <w:tc>
          <w:tcPr>
            <w:tcW w:w="395" w:type="pct"/>
            <w:shd w:val="clear" w:color="auto" w:fill="auto"/>
            <w:noWrap/>
            <w:hideMark/>
          </w:tcPr>
          <w:p w14:paraId="32AFAC1D" w14:textId="09796976" w:rsidR="00CF0EDA" w:rsidRPr="00CF0EDA" w:rsidRDefault="00CF0EDA" w:rsidP="00FB3FD9">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57.225,00</w:t>
            </w:r>
          </w:p>
        </w:tc>
        <w:tc>
          <w:tcPr>
            <w:tcW w:w="473" w:type="pct"/>
            <w:shd w:val="clear" w:color="auto" w:fill="auto"/>
            <w:noWrap/>
            <w:hideMark/>
          </w:tcPr>
          <w:p w14:paraId="186A95CD" w14:textId="5FBE55ED"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177.961,84</w:t>
            </w:r>
          </w:p>
        </w:tc>
        <w:tc>
          <w:tcPr>
            <w:tcW w:w="542" w:type="pct"/>
            <w:shd w:val="clear" w:color="auto" w:fill="auto"/>
            <w:noWrap/>
            <w:hideMark/>
          </w:tcPr>
          <w:p w14:paraId="4C0194F7" w14:textId="01B4E0CD"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13.258.751,08</w:t>
            </w:r>
          </w:p>
        </w:tc>
      </w:tr>
      <w:tr w:rsidR="003C0DC5" w:rsidRPr="004712CA" w14:paraId="78C8B892" w14:textId="77777777" w:rsidTr="003C0D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27D6E0F8" w14:textId="53438183"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Fern</w:t>
            </w:r>
            <w:r w:rsidR="00D73E28">
              <w:rPr>
                <w:rFonts w:ascii="Arial Narrow" w:hAnsi="Arial Narrow" w:cstheme="minorHAnsi"/>
                <w:b w:val="0"/>
                <w:bCs w:val="0"/>
                <w:sz w:val="16"/>
                <w:szCs w:val="16"/>
              </w:rPr>
              <w:t>án</w:t>
            </w:r>
            <w:r w:rsidRPr="00CF0EDA">
              <w:rPr>
                <w:rFonts w:ascii="Arial Narrow" w:hAnsi="Arial Narrow" w:cstheme="minorHAnsi"/>
                <w:b w:val="0"/>
                <w:bCs w:val="0"/>
                <w:sz w:val="16"/>
                <w:szCs w:val="16"/>
              </w:rPr>
              <w:t>dez Bejarano Osvaldo</w:t>
            </w:r>
          </w:p>
        </w:tc>
        <w:tc>
          <w:tcPr>
            <w:tcW w:w="473" w:type="pct"/>
            <w:shd w:val="clear" w:color="auto" w:fill="auto"/>
            <w:noWrap/>
            <w:hideMark/>
          </w:tcPr>
          <w:p w14:paraId="79815A0A" w14:textId="77777777" w:rsidR="00CF0EDA" w:rsidRPr="00CF0EDA" w:rsidRDefault="00CF0EDA" w:rsidP="00F21092">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604260168</w:t>
            </w:r>
          </w:p>
        </w:tc>
        <w:tc>
          <w:tcPr>
            <w:tcW w:w="315" w:type="pct"/>
            <w:shd w:val="clear" w:color="auto" w:fill="auto"/>
            <w:noWrap/>
            <w:hideMark/>
          </w:tcPr>
          <w:p w14:paraId="2135DD1C"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50</w:t>
            </w:r>
          </w:p>
        </w:tc>
        <w:tc>
          <w:tcPr>
            <w:tcW w:w="395" w:type="pct"/>
            <w:shd w:val="clear" w:color="auto" w:fill="auto"/>
            <w:noWrap/>
            <w:hideMark/>
          </w:tcPr>
          <w:p w14:paraId="2A704C52"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proofErr w:type="spellStart"/>
            <w:r w:rsidRPr="00CF0EDA">
              <w:rPr>
                <w:rFonts w:ascii="Arial Narrow" w:hAnsi="Arial Narrow" w:cstheme="minorHAnsi"/>
                <w:sz w:val="16"/>
                <w:szCs w:val="16"/>
              </w:rPr>
              <w:t>Prefa</w:t>
            </w:r>
            <w:proofErr w:type="spellEnd"/>
          </w:p>
        </w:tc>
        <w:tc>
          <w:tcPr>
            <w:tcW w:w="552" w:type="pct"/>
            <w:shd w:val="clear" w:color="auto" w:fill="auto"/>
            <w:noWrap/>
            <w:hideMark/>
          </w:tcPr>
          <w:p w14:paraId="312CB4C4" w14:textId="737AA8A7" w:rsidR="00CF0EDA" w:rsidRPr="00CF0EDA" w:rsidRDefault="00CF0EDA" w:rsidP="003C0DC5">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11.440.988,11</w:t>
            </w:r>
          </w:p>
        </w:tc>
        <w:tc>
          <w:tcPr>
            <w:tcW w:w="552" w:type="pct"/>
            <w:shd w:val="clear" w:color="auto" w:fill="auto"/>
            <w:noWrap/>
            <w:hideMark/>
          </w:tcPr>
          <w:p w14:paraId="1B1F87EA" w14:textId="1B5D09AB" w:rsidR="00CF0EDA" w:rsidRPr="00CF0EDA" w:rsidRDefault="00CF0EDA" w:rsidP="003C0DC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1.117.439,99</w:t>
            </w:r>
          </w:p>
        </w:tc>
        <w:tc>
          <w:tcPr>
            <w:tcW w:w="473" w:type="pct"/>
            <w:shd w:val="clear" w:color="auto" w:fill="auto"/>
            <w:noWrap/>
            <w:hideMark/>
          </w:tcPr>
          <w:p w14:paraId="23ADE524" w14:textId="32B8628E" w:rsidR="00CF0EDA" w:rsidRPr="00CF0EDA" w:rsidRDefault="00CF0EDA" w:rsidP="003C0DC5">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97.955,74</w:t>
            </w:r>
          </w:p>
        </w:tc>
        <w:tc>
          <w:tcPr>
            <w:tcW w:w="395" w:type="pct"/>
            <w:shd w:val="clear" w:color="auto" w:fill="auto"/>
            <w:noWrap/>
            <w:hideMark/>
          </w:tcPr>
          <w:p w14:paraId="613C5458" w14:textId="11CF8925" w:rsidR="00CF0EDA" w:rsidRPr="00CF0EDA" w:rsidRDefault="00CF0EDA" w:rsidP="00FB3FD9">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57.225,00</w:t>
            </w:r>
          </w:p>
        </w:tc>
        <w:tc>
          <w:tcPr>
            <w:tcW w:w="473" w:type="pct"/>
            <w:shd w:val="clear" w:color="auto" w:fill="auto"/>
            <w:noWrap/>
            <w:hideMark/>
          </w:tcPr>
          <w:p w14:paraId="627C8BA2" w14:textId="23F35711"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174.767,82</w:t>
            </w:r>
          </w:p>
        </w:tc>
        <w:tc>
          <w:tcPr>
            <w:tcW w:w="542" w:type="pct"/>
            <w:shd w:val="clear" w:color="auto" w:fill="auto"/>
            <w:noWrap/>
            <w:hideMark/>
          </w:tcPr>
          <w:p w14:paraId="5F05B39F" w14:textId="6B1D87E2" w:rsidR="00CF0EDA" w:rsidRPr="00CF0EDA" w:rsidRDefault="00064934"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Pr>
                <w:rFonts w:ascii="Arial Narrow" w:hAnsi="Arial Narrow" w:cstheme="minorHAnsi"/>
                <w:sz w:val="16"/>
                <w:szCs w:val="16"/>
              </w:rPr>
              <w:t>1</w:t>
            </w:r>
            <w:r w:rsidR="00CF0EDA" w:rsidRPr="00CF0EDA">
              <w:rPr>
                <w:rFonts w:ascii="Arial Narrow" w:hAnsi="Arial Narrow" w:cstheme="minorHAnsi"/>
                <w:sz w:val="16"/>
                <w:szCs w:val="16"/>
              </w:rPr>
              <w:t>2.888.376,66</w:t>
            </w:r>
          </w:p>
        </w:tc>
      </w:tr>
      <w:tr w:rsidR="003C0DC5" w:rsidRPr="004712CA" w14:paraId="7C0D4370" w14:textId="77777777" w:rsidTr="003C0DC5">
        <w:trPr>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475DA2C3" w14:textId="404644A8"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 xml:space="preserve">Santo </w:t>
            </w:r>
            <w:proofErr w:type="spellStart"/>
            <w:r w:rsidRPr="00CF0EDA">
              <w:rPr>
                <w:rFonts w:ascii="Arial Narrow" w:hAnsi="Arial Narrow" w:cstheme="minorHAnsi"/>
                <w:b w:val="0"/>
                <w:bCs w:val="0"/>
                <w:sz w:val="16"/>
                <w:szCs w:val="16"/>
              </w:rPr>
              <w:t>Santo</w:t>
            </w:r>
            <w:proofErr w:type="spellEnd"/>
            <w:r w:rsidRPr="00CF0EDA">
              <w:rPr>
                <w:rFonts w:ascii="Arial Narrow" w:hAnsi="Arial Narrow" w:cstheme="minorHAnsi"/>
                <w:b w:val="0"/>
                <w:bCs w:val="0"/>
                <w:sz w:val="16"/>
                <w:szCs w:val="16"/>
              </w:rPr>
              <w:t xml:space="preserve"> Jos</w:t>
            </w:r>
            <w:r w:rsidR="00D73E28">
              <w:rPr>
                <w:rFonts w:ascii="Arial Narrow" w:hAnsi="Arial Narrow" w:cstheme="minorHAnsi"/>
                <w:b w:val="0"/>
                <w:bCs w:val="0"/>
                <w:sz w:val="16"/>
                <w:szCs w:val="16"/>
              </w:rPr>
              <w:t>é</w:t>
            </w:r>
            <w:r w:rsidRPr="00CF0EDA">
              <w:rPr>
                <w:rFonts w:ascii="Arial Narrow" w:hAnsi="Arial Narrow" w:cstheme="minorHAnsi"/>
                <w:b w:val="0"/>
                <w:bCs w:val="0"/>
                <w:sz w:val="16"/>
                <w:szCs w:val="16"/>
              </w:rPr>
              <w:t xml:space="preserve"> Esteban</w:t>
            </w:r>
          </w:p>
        </w:tc>
        <w:tc>
          <w:tcPr>
            <w:tcW w:w="473" w:type="pct"/>
            <w:shd w:val="clear" w:color="auto" w:fill="auto"/>
            <w:noWrap/>
            <w:hideMark/>
          </w:tcPr>
          <w:p w14:paraId="6E39F811" w14:textId="77777777" w:rsidR="00CF0EDA" w:rsidRPr="00CF0EDA" w:rsidRDefault="00CF0EDA" w:rsidP="00F21092">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603960796</w:t>
            </w:r>
          </w:p>
        </w:tc>
        <w:tc>
          <w:tcPr>
            <w:tcW w:w="315" w:type="pct"/>
            <w:shd w:val="clear" w:color="auto" w:fill="auto"/>
            <w:noWrap/>
            <w:hideMark/>
          </w:tcPr>
          <w:p w14:paraId="1AACB706"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50</w:t>
            </w:r>
          </w:p>
        </w:tc>
        <w:tc>
          <w:tcPr>
            <w:tcW w:w="395" w:type="pct"/>
            <w:shd w:val="clear" w:color="auto" w:fill="auto"/>
            <w:noWrap/>
            <w:hideMark/>
          </w:tcPr>
          <w:p w14:paraId="6EF6298F"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shd w:val="clear" w:color="auto" w:fill="auto"/>
            <w:noWrap/>
            <w:hideMark/>
          </w:tcPr>
          <w:p w14:paraId="74A53E9E" w14:textId="43A510AB" w:rsidR="00CF0EDA" w:rsidRPr="00CF0EDA" w:rsidRDefault="00CF0EDA" w:rsidP="003C0DC5">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12.997.810,86</w:t>
            </w:r>
          </w:p>
        </w:tc>
        <w:tc>
          <w:tcPr>
            <w:tcW w:w="552" w:type="pct"/>
            <w:shd w:val="clear" w:color="auto" w:fill="auto"/>
            <w:noWrap/>
            <w:hideMark/>
          </w:tcPr>
          <w:p w14:paraId="0260345B" w14:textId="5B489D77" w:rsidR="00CF0EDA" w:rsidRPr="00CF0EDA" w:rsidRDefault="00CF0EDA" w:rsidP="003C0DC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946.909,18</w:t>
            </w:r>
          </w:p>
        </w:tc>
        <w:tc>
          <w:tcPr>
            <w:tcW w:w="473" w:type="pct"/>
            <w:shd w:val="clear" w:color="auto" w:fill="auto"/>
            <w:noWrap/>
            <w:hideMark/>
          </w:tcPr>
          <w:p w14:paraId="3FC52B66" w14:textId="66A9BCB2" w:rsidR="00CF0EDA" w:rsidRPr="00CF0EDA" w:rsidRDefault="00CF0EDA" w:rsidP="003C0DC5">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108.768,82</w:t>
            </w:r>
          </w:p>
        </w:tc>
        <w:tc>
          <w:tcPr>
            <w:tcW w:w="395" w:type="pct"/>
            <w:shd w:val="clear" w:color="auto" w:fill="auto"/>
            <w:noWrap/>
            <w:hideMark/>
          </w:tcPr>
          <w:p w14:paraId="0A1EC592" w14:textId="61CD0989" w:rsidR="00CF0EDA" w:rsidRPr="00CF0EDA" w:rsidRDefault="00CF0EDA" w:rsidP="00FB3FD9">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57.225,00</w:t>
            </w:r>
          </w:p>
        </w:tc>
        <w:tc>
          <w:tcPr>
            <w:tcW w:w="473" w:type="pct"/>
            <w:shd w:val="clear" w:color="auto" w:fill="auto"/>
            <w:noWrap/>
            <w:hideMark/>
          </w:tcPr>
          <w:p w14:paraId="598E3087" w14:textId="495FE537"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186.830,57</w:t>
            </w:r>
          </w:p>
        </w:tc>
        <w:tc>
          <w:tcPr>
            <w:tcW w:w="542" w:type="pct"/>
            <w:shd w:val="clear" w:color="auto" w:fill="auto"/>
            <w:noWrap/>
            <w:hideMark/>
          </w:tcPr>
          <w:p w14:paraId="3EE8979D" w14:textId="66F2CF9A"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14.297.544,43</w:t>
            </w:r>
          </w:p>
        </w:tc>
      </w:tr>
      <w:tr w:rsidR="003C0DC5" w:rsidRPr="004712CA" w14:paraId="28FA0DE3" w14:textId="77777777" w:rsidTr="003C0D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23E124FD" w14:textId="096D1CE1"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 xml:space="preserve">Santos Caballero Iris </w:t>
            </w:r>
            <w:proofErr w:type="spellStart"/>
            <w:r w:rsidRPr="00CF0EDA">
              <w:rPr>
                <w:rFonts w:ascii="Arial Narrow" w:hAnsi="Arial Narrow" w:cstheme="minorHAnsi"/>
                <w:b w:val="0"/>
                <w:bCs w:val="0"/>
                <w:sz w:val="16"/>
                <w:szCs w:val="16"/>
              </w:rPr>
              <w:t>Yorlene</w:t>
            </w:r>
            <w:proofErr w:type="spellEnd"/>
          </w:p>
        </w:tc>
        <w:tc>
          <w:tcPr>
            <w:tcW w:w="473" w:type="pct"/>
            <w:shd w:val="clear" w:color="auto" w:fill="auto"/>
            <w:noWrap/>
            <w:hideMark/>
          </w:tcPr>
          <w:p w14:paraId="0F54B6C9" w14:textId="77777777" w:rsidR="00CF0EDA" w:rsidRPr="00CF0EDA" w:rsidRDefault="00CF0EDA" w:rsidP="00F21092">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603790709</w:t>
            </w:r>
          </w:p>
        </w:tc>
        <w:tc>
          <w:tcPr>
            <w:tcW w:w="315" w:type="pct"/>
            <w:shd w:val="clear" w:color="auto" w:fill="auto"/>
            <w:noWrap/>
            <w:hideMark/>
          </w:tcPr>
          <w:p w14:paraId="31F4B2BC"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42</w:t>
            </w:r>
          </w:p>
        </w:tc>
        <w:tc>
          <w:tcPr>
            <w:tcW w:w="395" w:type="pct"/>
            <w:shd w:val="clear" w:color="auto" w:fill="auto"/>
            <w:noWrap/>
            <w:hideMark/>
          </w:tcPr>
          <w:p w14:paraId="13799923"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shd w:val="clear" w:color="auto" w:fill="auto"/>
            <w:noWrap/>
            <w:hideMark/>
          </w:tcPr>
          <w:p w14:paraId="3AF48817" w14:textId="2E7D4FA8" w:rsidR="00CF0EDA" w:rsidRPr="00CF0EDA" w:rsidRDefault="00CF0EDA" w:rsidP="003C0DC5">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12.045.252,71</w:t>
            </w:r>
          </w:p>
        </w:tc>
        <w:tc>
          <w:tcPr>
            <w:tcW w:w="552" w:type="pct"/>
            <w:shd w:val="clear" w:color="auto" w:fill="auto"/>
            <w:noWrap/>
            <w:hideMark/>
          </w:tcPr>
          <w:p w14:paraId="5215B2EC" w14:textId="0BCDCEDA" w:rsidR="00CF0EDA" w:rsidRPr="00CF0EDA" w:rsidRDefault="00CF0EDA" w:rsidP="003C0DC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877.513,95</w:t>
            </w:r>
          </w:p>
        </w:tc>
        <w:tc>
          <w:tcPr>
            <w:tcW w:w="473" w:type="pct"/>
            <w:shd w:val="clear" w:color="auto" w:fill="auto"/>
            <w:noWrap/>
            <w:hideMark/>
          </w:tcPr>
          <w:p w14:paraId="257DD609" w14:textId="18B8F413" w:rsidR="00CF0EDA" w:rsidRPr="00CF0EDA" w:rsidRDefault="00CF0EDA" w:rsidP="003C0DC5">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100.797,58</w:t>
            </w:r>
          </w:p>
        </w:tc>
        <w:tc>
          <w:tcPr>
            <w:tcW w:w="395" w:type="pct"/>
            <w:shd w:val="clear" w:color="auto" w:fill="auto"/>
            <w:noWrap/>
            <w:hideMark/>
          </w:tcPr>
          <w:p w14:paraId="6788E9FD" w14:textId="11F3B659" w:rsidR="00CF0EDA" w:rsidRPr="00CF0EDA" w:rsidRDefault="00CF0EDA" w:rsidP="00FB3FD9">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57.225,00</w:t>
            </w:r>
          </w:p>
        </w:tc>
        <w:tc>
          <w:tcPr>
            <w:tcW w:w="473" w:type="pct"/>
            <w:shd w:val="clear" w:color="auto" w:fill="auto"/>
            <w:noWrap/>
            <w:hideMark/>
          </w:tcPr>
          <w:p w14:paraId="0A857D22" w14:textId="7EE9581A"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177.961,84</w:t>
            </w:r>
          </w:p>
        </w:tc>
        <w:tc>
          <w:tcPr>
            <w:tcW w:w="542" w:type="pct"/>
            <w:shd w:val="clear" w:color="auto" w:fill="auto"/>
            <w:noWrap/>
            <w:hideMark/>
          </w:tcPr>
          <w:p w14:paraId="3E1E3C3F" w14:textId="0C13335F"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13.258.751,08</w:t>
            </w:r>
          </w:p>
        </w:tc>
      </w:tr>
      <w:tr w:rsidR="003C0DC5" w:rsidRPr="004712CA" w14:paraId="538CCE6C" w14:textId="77777777" w:rsidTr="003C0DC5">
        <w:trPr>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1BF37E81" w14:textId="2DEEC975"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Saldaña Montezuma Silvia Mar</w:t>
            </w:r>
            <w:r w:rsidR="00D73E28">
              <w:rPr>
                <w:rFonts w:ascii="Arial Narrow" w:hAnsi="Arial Narrow" w:cstheme="minorHAnsi"/>
                <w:b w:val="0"/>
                <w:bCs w:val="0"/>
                <w:sz w:val="16"/>
                <w:szCs w:val="16"/>
              </w:rPr>
              <w:t>í</w:t>
            </w:r>
            <w:r w:rsidRPr="00CF0EDA">
              <w:rPr>
                <w:rFonts w:ascii="Arial Narrow" w:hAnsi="Arial Narrow" w:cstheme="minorHAnsi"/>
                <w:b w:val="0"/>
                <w:bCs w:val="0"/>
                <w:sz w:val="16"/>
                <w:szCs w:val="16"/>
              </w:rPr>
              <w:t>a</w:t>
            </w:r>
          </w:p>
        </w:tc>
        <w:tc>
          <w:tcPr>
            <w:tcW w:w="473" w:type="pct"/>
            <w:shd w:val="clear" w:color="auto" w:fill="auto"/>
            <w:noWrap/>
            <w:hideMark/>
          </w:tcPr>
          <w:p w14:paraId="6748E7D0" w14:textId="77777777" w:rsidR="00CF0EDA" w:rsidRPr="00CF0EDA" w:rsidRDefault="00CF0EDA" w:rsidP="00F21092">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603870719</w:t>
            </w:r>
          </w:p>
        </w:tc>
        <w:tc>
          <w:tcPr>
            <w:tcW w:w="315" w:type="pct"/>
            <w:shd w:val="clear" w:color="auto" w:fill="auto"/>
            <w:noWrap/>
            <w:hideMark/>
          </w:tcPr>
          <w:p w14:paraId="49C26D02"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50</w:t>
            </w:r>
          </w:p>
        </w:tc>
        <w:tc>
          <w:tcPr>
            <w:tcW w:w="395" w:type="pct"/>
            <w:shd w:val="clear" w:color="auto" w:fill="auto"/>
            <w:noWrap/>
            <w:hideMark/>
          </w:tcPr>
          <w:p w14:paraId="42DCC051"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shd w:val="clear" w:color="auto" w:fill="auto"/>
            <w:noWrap/>
            <w:hideMark/>
          </w:tcPr>
          <w:p w14:paraId="29CAAE0E" w14:textId="1865AA37" w:rsidR="00CF0EDA" w:rsidRPr="00CF0EDA" w:rsidRDefault="00CF0EDA" w:rsidP="003C0DC5">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12.997.810,86</w:t>
            </w:r>
          </w:p>
        </w:tc>
        <w:tc>
          <w:tcPr>
            <w:tcW w:w="552" w:type="pct"/>
            <w:shd w:val="clear" w:color="auto" w:fill="auto"/>
            <w:noWrap/>
            <w:hideMark/>
          </w:tcPr>
          <w:p w14:paraId="5F8425A0" w14:textId="718534E5" w:rsidR="00CF0EDA" w:rsidRPr="00CF0EDA" w:rsidRDefault="00CF0EDA" w:rsidP="003C0DC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946.909,18</w:t>
            </w:r>
          </w:p>
        </w:tc>
        <w:tc>
          <w:tcPr>
            <w:tcW w:w="473" w:type="pct"/>
            <w:shd w:val="clear" w:color="auto" w:fill="auto"/>
            <w:noWrap/>
            <w:hideMark/>
          </w:tcPr>
          <w:p w14:paraId="6BA46375" w14:textId="0A78369A" w:rsidR="00CF0EDA" w:rsidRPr="00CF0EDA" w:rsidRDefault="00CF0EDA" w:rsidP="003C0DC5">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108.768,82</w:t>
            </w:r>
          </w:p>
        </w:tc>
        <w:tc>
          <w:tcPr>
            <w:tcW w:w="395" w:type="pct"/>
            <w:shd w:val="clear" w:color="auto" w:fill="auto"/>
            <w:noWrap/>
            <w:hideMark/>
          </w:tcPr>
          <w:p w14:paraId="1C8874C5" w14:textId="4DA7252F" w:rsidR="00CF0EDA" w:rsidRPr="00CF0EDA" w:rsidRDefault="00CF0EDA" w:rsidP="00FB3FD9">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57.225,00</w:t>
            </w:r>
          </w:p>
        </w:tc>
        <w:tc>
          <w:tcPr>
            <w:tcW w:w="473" w:type="pct"/>
            <w:shd w:val="clear" w:color="auto" w:fill="auto"/>
            <w:noWrap/>
            <w:hideMark/>
          </w:tcPr>
          <w:p w14:paraId="39F46762" w14:textId="58E5D794"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186.830,57</w:t>
            </w:r>
          </w:p>
        </w:tc>
        <w:tc>
          <w:tcPr>
            <w:tcW w:w="542" w:type="pct"/>
            <w:shd w:val="clear" w:color="auto" w:fill="auto"/>
            <w:noWrap/>
            <w:hideMark/>
          </w:tcPr>
          <w:p w14:paraId="702EEED1" w14:textId="57A6709E"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14.297.544,43</w:t>
            </w:r>
          </w:p>
        </w:tc>
      </w:tr>
      <w:tr w:rsidR="003C0DC5" w:rsidRPr="004712CA" w14:paraId="2F4CA974" w14:textId="77777777" w:rsidTr="003C0D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5BD7E0DF" w14:textId="0E0AE548"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Santo Prado Alcides</w:t>
            </w:r>
          </w:p>
        </w:tc>
        <w:tc>
          <w:tcPr>
            <w:tcW w:w="473" w:type="pct"/>
            <w:shd w:val="clear" w:color="auto" w:fill="auto"/>
            <w:noWrap/>
            <w:hideMark/>
          </w:tcPr>
          <w:p w14:paraId="03DAAA79" w14:textId="77777777" w:rsidR="00CF0EDA" w:rsidRPr="00CF0EDA" w:rsidRDefault="00CF0EDA" w:rsidP="00F21092">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603830738</w:t>
            </w:r>
          </w:p>
        </w:tc>
        <w:tc>
          <w:tcPr>
            <w:tcW w:w="315" w:type="pct"/>
            <w:shd w:val="clear" w:color="auto" w:fill="auto"/>
            <w:noWrap/>
            <w:hideMark/>
          </w:tcPr>
          <w:p w14:paraId="577BF3D6"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50</w:t>
            </w:r>
          </w:p>
        </w:tc>
        <w:tc>
          <w:tcPr>
            <w:tcW w:w="395" w:type="pct"/>
            <w:shd w:val="clear" w:color="auto" w:fill="auto"/>
            <w:noWrap/>
            <w:hideMark/>
          </w:tcPr>
          <w:p w14:paraId="49464311"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shd w:val="clear" w:color="auto" w:fill="auto"/>
            <w:noWrap/>
            <w:hideMark/>
          </w:tcPr>
          <w:p w14:paraId="2787B35A" w14:textId="0F3FACB7" w:rsidR="00CF0EDA" w:rsidRPr="00CF0EDA" w:rsidRDefault="00CF0EDA" w:rsidP="003C0DC5">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12.997.810,86</w:t>
            </w:r>
          </w:p>
        </w:tc>
        <w:tc>
          <w:tcPr>
            <w:tcW w:w="552" w:type="pct"/>
            <w:shd w:val="clear" w:color="auto" w:fill="auto"/>
            <w:noWrap/>
            <w:hideMark/>
          </w:tcPr>
          <w:p w14:paraId="1BF844CF" w14:textId="1E4B1BC5" w:rsidR="00CF0EDA" w:rsidRPr="00CF0EDA" w:rsidRDefault="00CF0EDA" w:rsidP="003C0DC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946.909,18</w:t>
            </w:r>
          </w:p>
        </w:tc>
        <w:tc>
          <w:tcPr>
            <w:tcW w:w="473" w:type="pct"/>
            <w:shd w:val="clear" w:color="auto" w:fill="auto"/>
            <w:noWrap/>
            <w:hideMark/>
          </w:tcPr>
          <w:p w14:paraId="1E748D1F" w14:textId="40D3602D" w:rsidR="00CF0EDA" w:rsidRPr="00CF0EDA" w:rsidRDefault="00CF0EDA" w:rsidP="003C0DC5">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108.768,82</w:t>
            </w:r>
          </w:p>
        </w:tc>
        <w:tc>
          <w:tcPr>
            <w:tcW w:w="395" w:type="pct"/>
            <w:shd w:val="clear" w:color="auto" w:fill="auto"/>
            <w:noWrap/>
            <w:hideMark/>
          </w:tcPr>
          <w:p w14:paraId="7856A285" w14:textId="204A6666" w:rsidR="00CF0EDA" w:rsidRPr="00CF0EDA" w:rsidRDefault="00CF0EDA" w:rsidP="00FB3FD9">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57.225,00</w:t>
            </w:r>
          </w:p>
        </w:tc>
        <w:tc>
          <w:tcPr>
            <w:tcW w:w="473" w:type="pct"/>
            <w:shd w:val="clear" w:color="auto" w:fill="auto"/>
            <w:noWrap/>
            <w:hideMark/>
          </w:tcPr>
          <w:p w14:paraId="2EA5B45D" w14:textId="048C259B"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186.830,57</w:t>
            </w:r>
          </w:p>
        </w:tc>
        <w:tc>
          <w:tcPr>
            <w:tcW w:w="542" w:type="pct"/>
            <w:shd w:val="clear" w:color="auto" w:fill="auto"/>
            <w:noWrap/>
            <w:hideMark/>
          </w:tcPr>
          <w:p w14:paraId="26052AEE" w14:textId="273B4494"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14.297.544,43</w:t>
            </w:r>
          </w:p>
        </w:tc>
      </w:tr>
      <w:tr w:rsidR="003C0DC5" w:rsidRPr="004712CA" w14:paraId="0070DE86" w14:textId="77777777" w:rsidTr="003C0DC5">
        <w:trPr>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2B0D9B70" w14:textId="451B3FFC"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Quintero R</w:t>
            </w:r>
            <w:r w:rsidR="00D73E28">
              <w:rPr>
                <w:rFonts w:ascii="Arial Narrow" w:hAnsi="Arial Narrow" w:cstheme="minorHAnsi"/>
                <w:b w:val="0"/>
                <w:bCs w:val="0"/>
                <w:sz w:val="16"/>
                <w:szCs w:val="16"/>
              </w:rPr>
              <w:t>í</w:t>
            </w:r>
            <w:r w:rsidRPr="00CF0EDA">
              <w:rPr>
                <w:rFonts w:ascii="Arial Narrow" w:hAnsi="Arial Narrow" w:cstheme="minorHAnsi"/>
                <w:b w:val="0"/>
                <w:bCs w:val="0"/>
                <w:sz w:val="16"/>
                <w:szCs w:val="16"/>
              </w:rPr>
              <w:t>o Rosario</w:t>
            </w:r>
          </w:p>
        </w:tc>
        <w:tc>
          <w:tcPr>
            <w:tcW w:w="473" w:type="pct"/>
            <w:shd w:val="clear" w:color="auto" w:fill="auto"/>
            <w:noWrap/>
            <w:hideMark/>
          </w:tcPr>
          <w:p w14:paraId="4410D86D" w14:textId="77777777" w:rsidR="00CF0EDA" w:rsidRPr="00CF0EDA" w:rsidRDefault="00CF0EDA" w:rsidP="00F21092">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901010806</w:t>
            </w:r>
          </w:p>
        </w:tc>
        <w:tc>
          <w:tcPr>
            <w:tcW w:w="315" w:type="pct"/>
            <w:shd w:val="clear" w:color="auto" w:fill="auto"/>
            <w:noWrap/>
            <w:hideMark/>
          </w:tcPr>
          <w:p w14:paraId="5207497F"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50</w:t>
            </w:r>
          </w:p>
        </w:tc>
        <w:tc>
          <w:tcPr>
            <w:tcW w:w="395" w:type="pct"/>
            <w:shd w:val="clear" w:color="auto" w:fill="auto"/>
            <w:noWrap/>
            <w:hideMark/>
          </w:tcPr>
          <w:p w14:paraId="7C9B774F"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shd w:val="clear" w:color="auto" w:fill="auto"/>
            <w:noWrap/>
            <w:hideMark/>
          </w:tcPr>
          <w:p w14:paraId="733CFA4C" w14:textId="18D1ACD1" w:rsidR="00CF0EDA" w:rsidRPr="00CF0EDA" w:rsidRDefault="00CF0EDA" w:rsidP="003C0DC5">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12.997.810,86</w:t>
            </w:r>
          </w:p>
        </w:tc>
        <w:tc>
          <w:tcPr>
            <w:tcW w:w="552" w:type="pct"/>
            <w:shd w:val="clear" w:color="auto" w:fill="auto"/>
            <w:noWrap/>
            <w:hideMark/>
          </w:tcPr>
          <w:p w14:paraId="055B2555" w14:textId="427521AB" w:rsidR="00CF0EDA" w:rsidRPr="00CF0EDA" w:rsidRDefault="00CF0EDA" w:rsidP="003C0DC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946.909,18</w:t>
            </w:r>
          </w:p>
        </w:tc>
        <w:tc>
          <w:tcPr>
            <w:tcW w:w="473" w:type="pct"/>
            <w:shd w:val="clear" w:color="auto" w:fill="auto"/>
            <w:noWrap/>
            <w:hideMark/>
          </w:tcPr>
          <w:p w14:paraId="14B3DAC4" w14:textId="081D7AF6" w:rsidR="00CF0EDA" w:rsidRPr="00CF0EDA" w:rsidRDefault="00CF0EDA" w:rsidP="003C0DC5">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108.768,82</w:t>
            </w:r>
          </w:p>
        </w:tc>
        <w:tc>
          <w:tcPr>
            <w:tcW w:w="395" w:type="pct"/>
            <w:shd w:val="clear" w:color="auto" w:fill="auto"/>
            <w:noWrap/>
            <w:hideMark/>
          </w:tcPr>
          <w:p w14:paraId="52DC3D1C" w14:textId="6147273A" w:rsidR="00CF0EDA" w:rsidRPr="00CF0EDA" w:rsidRDefault="00CF0EDA" w:rsidP="00FB3FD9">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57.225,00</w:t>
            </w:r>
          </w:p>
        </w:tc>
        <w:tc>
          <w:tcPr>
            <w:tcW w:w="473" w:type="pct"/>
            <w:shd w:val="clear" w:color="auto" w:fill="auto"/>
            <w:noWrap/>
            <w:hideMark/>
          </w:tcPr>
          <w:p w14:paraId="662145F1" w14:textId="0F8B60D0"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186.830,57</w:t>
            </w:r>
          </w:p>
        </w:tc>
        <w:tc>
          <w:tcPr>
            <w:tcW w:w="542" w:type="pct"/>
            <w:shd w:val="clear" w:color="auto" w:fill="auto"/>
            <w:noWrap/>
            <w:hideMark/>
          </w:tcPr>
          <w:p w14:paraId="25852889" w14:textId="27C299D0"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14.297.544,43</w:t>
            </w:r>
          </w:p>
        </w:tc>
      </w:tr>
      <w:tr w:rsidR="003C0DC5" w:rsidRPr="004712CA" w14:paraId="6B196909" w14:textId="77777777" w:rsidTr="003C0D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05156A7D" w14:textId="5A842CB0"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 xml:space="preserve">Bejarano </w:t>
            </w:r>
            <w:proofErr w:type="spellStart"/>
            <w:r w:rsidRPr="00CF0EDA">
              <w:rPr>
                <w:rFonts w:ascii="Arial Narrow" w:hAnsi="Arial Narrow" w:cstheme="minorHAnsi"/>
                <w:b w:val="0"/>
                <w:bCs w:val="0"/>
                <w:sz w:val="16"/>
                <w:szCs w:val="16"/>
              </w:rPr>
              <w:t>Bejarano</w:t>
            </w:r>
            <w:proofErr w:type="spellEnd"/>
            <w:r w:rsidRPr="00CF0EDA">
              <w:rPr>
                <w:rFonts w:ascii="Arial Narrow" w:hAnsi="Arial Narrow" w:cstheme="minorHAnsi"/>
                <w:b w:val="0"/>
                <w:bCs w:val="0"/>
                <w:sz w:val="16"/>
                <w:szCs w:val="16"/>
              </w:rPr>
              <w:t xml:space="preserve"> Ivania</w:t>
            </w:r>
          </w:p>
        </w:tc>
        <w:tc>
          <w:tcPr>
            <w:tcW w:w="473" w:type="pct"/>
            <w:shd w:val="clear" w:color="auto" w:fill="auto"/>
            <w:noWrap/>
            <w:hideMark/>
          </w:tcPr>
          <w:p w14:paraId="21A2EC8B" w14:textId="77777777" w:rsidR="00CF0EDA" w:rsidRPr="00CF0EDA" w:rsidRDefault="00CF0EDA" w:rsidP="00F21092">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604660006</w:t>
            </w:r>
          </w:p>
        </w:tc>
        <w:tc>
          <w:tcPr>
            <w:tcW w:w="315" w:type="pct"/>
            <w:shd w:val="clear" w:color="auto" w:fill="auto"/>
            <w:noWrap/>
            <w:hideMark/>
          </w:tcPr>
          <w:p w14:paraId="38BD5697"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42</w:t>
            </w:r>
          </w:p>
        </w:tc>
        <w:tc>
          <w:tcPr>
            <w:tcW w:w="395" w:type="pct"/>
            <w:shd w:val="clear" w:color="auto" w:fill="auto"/>
            <w:noWrap/>
            <w:hideMark/>
          </w:tcPr>
          <w:p w14:paraId="52AFA9E6"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shd w:val="clear" w:color="auto" w:fill="auto"/>
            <w:noWrap/>
            <w:hideMark/>
          </w:tcPr>
          <w:p w14:paraId="3815B6D8" w14:textId="3EDF9A94" w:rsidR="00CF0EDA" w:rsidRPr="00CF0EDA" w:rsidRDefault="00CF0EDA" w:rsidP="003C0DC5">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12.045.252,71</w:t>
            </w:r>
          </w:p>
        </w:tc>
        <w:tc>
          <w:tcPr>
            <w:tcW w:w="552" w:type="pct"/>
            <w:shd w:val="clear" w:color="auto" w:fill="auto"/>
            <w:noWrap/>
            <w:hideMark/>
          </w:tcPr>
          <w:p w14:paraId="34145197" w14:textId="22997371" w:rsidR="00CF0EDA" w:rsidRPr="00CF0EDA" w:rsidRDefault="00CF0EDA" w:rsidP="003C0DC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877.513,95</w:t>
            </w:r>
          </w:p>
        </w:tc>
        <w:tc>
          <w:tcPr>
            <w:tcW w:w="473" w:type="pct"/>
            <w:shd w:val="clear" w:color="auto" w:fill="auto"/>
            <w:noWrap/>
            <w:hideMark/>
          </w:tcPr>
          <w:p w14:paraId="0A8ACE86" w14:textId="6E02F652" w:rsidR="00CF0EDA" w:rsidRPr="00CF0EDA" w:rsidRDefault="00CF0EDA" w:rsidP="003C0DC5">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100.797,58</w:t>
            </w:r>
          </w:p>
        </w:tc>
        <w:tc>
          <w:tcPr>
            <w:tcW w:w="395" w:type="pct"/>
            <w:shd w:val="clear" w:color="auto" w:fill="auto"/>
            <w:noWrap/>
            <w:hideMark/>
          </w:tcPr>
          <w:p w14:paraId="0A2194CB" w14:textId="01B8C38D" w:rsidR="00CF0EDA" w:rsidRPr="00CF0EDA" w:rsidRDefault="00CF0EDA" w:rsidP="00FB3FD9">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57.225,00</w:t>
            </w:r>
          </w:p>
        </w:tc>
        <w:tc>
          <w:tcPr>
            <w:tcW w:w="473" w:type="pct"/>
            <w:shd w:val="clear" w:color="auto" w:fill="auto"/>
            <w:noWrap/>
            <w:hideMark/>
          </w:tcPr>
          <w:p w14:paraId="4555E65E" w14:textId="710DB332"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177.961,84</w:t>
            </w:r>
          </w:p>
        </w:tc>
        <w:tc>
          <w:tcPr>
            <w:tcW w:w="542" w:type="pct"/>
            <w:shd w:val="clear" w:color="auto" w:fill="auto"/>
            <w:noWrap/>
            <w:hideMark/>
          </w:tcPr>
          <w:p w14:paraId="0B738DF3" w14:textId="6F93954E"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13.258.751,08</w:t>
            </w:r>
          </w:p>
        </w:tc>
      </w:tr>
      <w:tr w:rsidR="003C0DC5" w:rsidRPr="004712CA" w14:paraId="24F45227" w14:textId="77777777" w:rsidTr="003C0DC5">
        <w:trPr>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48DF5C3B" w14:textId="49BD6FF1"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Zurdo Santos Lisbeth</w:t>
            </w:r>
          </w:p>
        </w:tc>
        <w:tc>
          <w:tcPr>
            <w:tcW w:w="473" w:type="pct"/>
            <w:shd w:val="clear" w:color="auto" w:fill="auto"/>
            <w:noWrap/>
            <w:hideMark/>
          </w:tcPr>
          <w:p w14:paraId="3BE214E2" w14:textId="77777777" w:rsidR="00CF0EDA" w:rsidRPr="00CF0EDA" w:rsidRDefault="00CF0EDA" w:rsidP="00F21092">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605120036</w:t>
            </w:r>
          </w:p>
        </w:tc>
        <w:tc>
          <w:tcPr>
            <w:tcW w:w="315" w:type="pct"/>
            <w:shd w:val="clear" w:color="auto" w:fill="auto"/>
            <w:noWrap/>
            <w:hideMark/>
          </w:tcPr>
          <w:p w14:paraId="4065E315"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42</w:t>
            </w:r>
          </w:p>
        </w:tc>
        <w:tc>
          <w:tcPr>
            <w:tcW w:w="395" w:type="pct"/>
            <w:shd w:val="clear" w:color="auto" w:fill="auto"/>
            <w:noWrap/>
            <w:hideMark/>
          </w:tcPr>
          <w:p w14:paraId="1FC56756"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shd w:val="clear" w:color="auto" w:fill="auto"/>
            <w:noWrap/>
            <w:hideMark/>
          </w:tcPr>
          <w:p w14:paraId="731A0563" w14:textId="2339F2A3" w:rsidR="00CF0EDA" w:rsidRPr="00CF0EDA" w:rsidRDefault="00CF0EDA" w:rsidP="003C0DC5">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12.045.252,71</w:t>
            </w:r>
          </w:p>
        </w:tc>
        <w:tc>
          <w:tcPr>
            <w:tcW w:w="552" w:type="pct"/>
            <w:shd w:val="clear" w:color="auto" w:fill="auto"/>
            <w:noWrap/>
            <w:hideMark/>
          </w:tcPr>
          <w:p w14:paraId="484D9B2E" w14:textId="73EE731D" w:rsidR="00CF0EDA" w:rsidRPr="00CF0EDA" w:rsidRDefault="00CF0EDA" w:rsidP="003C0DC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877.513,95</w:t>
            </w:r>
          </w:p>
        </w:tc>
        <w:tc>
          <w:tcPr>
            <w:tcW w:w="473" w:type="pct"/>
            <w:shd w:val="clear" w:color="auto" w:fill="auto"/>
            <w:noWrap/>
            <w:hideMark/>
          </w:tcPr>
          <w:p w14:paraId="6447030F" w14:textId="02B0A885" w:rsidR="00CF0EDA" w:rsidRPr="00CF0EDA" w:rsidRDefault="00CF0EDA" w:rsidP="003C0DC5">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100.797,58</w:t>
            </w:r>
          </w:p>
        </w:tc>
        <w:tc>
          <w:tcPr>
            <w:tcW w:w="395" w:type="pct"/>
            <w:shd w:val="clear" w:color="auto" w:fill="auto"/>
            <w:noWrap/>
            <w:hideMark/>
          </w:tcPr>
          <w:p w14:paraId="134D3E01" w14:textId="2832A5C8" w:rsidR="00CF0EDA" w:rsidRPr="00CF0EDA" w:rsidRDefault="00CF0EDA" w:rsidP="00FB3FD9">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57.225,00</w:t>
            </w:r>
          </w:p>
        </w:tc>
        <w:tc>
          <w:tcPr>
            <w:tcW w:w="473" w:type="pct"/>
            <w:shd w:val="clear" w:color="auto" w:fill="auto"/>
            <w:noWrap/>
            <w:hideMark/>
          </w:tcPr>
          <w:p w14:paraId="155060E4" w14:textId="35A088BD"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177.961,84</w:t>
            </w:r>
          </w:p>
        </w:tc>
        <w:tc>
          <w:tcPr>
            <w:tcW w:w="542" w:type="pct"/>
            <w:shd w:val="clear" w:color="auto" w:fill="auto"/>
            <w:noWrap/>
            <w:hideMark/>
          </w:tcPr>
          <w:p w14:paraId="47A1CAF7" w14:textId="0BD3BBE3"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13.258.751,08</w:t>
            </w:r>
          </w:p>
        </w:tc>
      </w:tr>
      <w:tr w:rsidR="003C0DC5" w:rsidRPr="004712CA" w14:paraId="2CD385AC" w14:textId="77777777" w:rsidTr="003C0D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4C0075A3" w14:textId="1E917F9E"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S</w:t>
            </w:r>
            <w:r w:rsidR="00D73E28">
              <w:rPr>
                <w:rFonts w:ascii="Arial Narrow" w:hAnsi="Arial Narrow" w:cstheme="minorHAnsi"/>
                <w:b w:val="0"/>
                <w:bCs w:val="0"/>
                <w:sz w:val="16"/>
                <w:szCs w:val="16"/>
              </w:rPr>
              <w:t>á</w:t>
            </w:r>
            <w:r w:rsidRPr="00CF0EDA">
              <w:rPr>
                <w:rFonts w:ascii="Arial Narrow" w:hAnsi="Arial Narrow" w:cstheme="minorHAnsi"/>
                <w:b w:val="0"/>
                <w:bCs w:val="0"/>
                <w:sz w:val="16"/>
                <w:szCs w:val="16"/>
              </w:rPr>
              <w:t>nchez Rodr</w:t>
            </w:r>
            <w:r w:rsidR="00D73E28">
              <w:rPr>
                <w:rFonts w:ascii="Arial Narrow" w:hAnsi="Arial Narrow" w:cstheme="minorHAnsi"/>
                <w:b w:val="0"/>
                <w:bCs w:val="0"/>
                <w:sz w:val="16"/>
                <w:szCs w:val="16"/>
              </w:rPr>
              <w:t>í</w:t>
            </w:r>
            <w:r w:rsidRPr="00CF0EDA">
              <w:rPr>
                <w:rFonts w:ascii="Arial Narrow" w:hAnsi="Arial Narrow" w:cstheme="minorHAnsi"/>
                <w:b w:val="0"/>
                <w:bCs w:val="0"/>
                <w:sz w:val="16"/>
                <w:szCs w:val="16"/>
              </w:rPr>
              <w:t xml:space="preserve">guez </w:t>
            </w:r>
            <w:proofErr w:type="spellStart"/>
            <w:r w:rsidRPr="00CF0EDA">
              <w:rPr>
                <w:rFonts w:ascii="Arial Narrow" w:hAnsi="Arial Narrow" w:cstheme="minorHAnsi"/>
                <w:b w:val="0"/>
                <w:bCs w:val="0"/>
                <w:sz w:val="16"/>
                <w:szCs w:val="16"/>
              </w:rPr>
              <w:t>Lucresia</w:t>
            </w:r>
            <w:proofErr w:type="spellEnd"/>
          </w:p>
        </w:tc>
        <w:tc>
          <w:tcPr>
            <w:tcW w:w="473" w:type="pct"/>
            <w:shd w:val="clear" w:color="auto" w:fill="auto"/>
            <w:noWrap/>
            <w:hideMark/>
          </w:tcPr>
          <w:p w14:paraId="48ADD564" w14:textId="77777777" w:rsidR="00CF0EDA" w:rsidRPr="00CF0EDA" w:rsidRDefault="00CF0EDA" w:rsidP="00F21092">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604720991</w:t>
            </w:r>
          </w:p>
        </w:tc>
        <w:tc>
          <w:tcPr>
            <w:tcW w:w="315" w:type="pct"/>
            <w:shd w:val="clear" w:color="auto" w:fill="auto"/>
            <w:noWrap/>
            <w:hideMark/>
          </w:tcPr>
          <w:p w14:paraId="68609667"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42</w:t>
            </w:r>
          </w:p>
        </w:tc>
        <w:tc>
          <w:tcPr>
            <w:tcW w:w="395" w:type="pct"/>
            <w:shd w:val="clear" w:color="auto" w:fill="auto"/>
            <w:noWrap/>
            <w:hideMark/>
          </w:tcPr>
          <w:p w14:paraId="5C76D7F7"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shd w:val="clear" w:color="auto" w:fill="auto"/>
            <w:noWrap/>
            <w:hideMark/>
          </w:tcPr>
          <w:p w14:paraId="564803CF" w14:textId="011E2D03" w:rsidR="00CF0EDA" w:rsidRPr="00CF0EDA" w:rsidRDefault="00CF0EDA" w:rsidP="003C0DC5">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12.045.252,71</w:t>
            </w:r>
          </w:p>
        </w:tc>
        <w:tc>
          <w:tcPr>
            <w:tcW w:w="552" w:type="pct"/>
            <w:shd w:val="clear" w:color="auto" w:fill="auto"/>
            <w:noWrap/>
            <w:hideMark/>
          </w:tcPr>
          <w:p w14:paraId="23C6F750" w14:textId="1DC3212A" w:rsidR="00CF0EDA" w:rsidRPr="00CF0EDA" w:rsidRDefault="00CF0EDA" w:rsidP="003C0DC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877.513,95</w:t>
            </w:r>
          </w:p>
        </w:tc>
        <w:tc>
          <w:tcPr>
            <w:tcW w:w="473" w:type="pct"/>
            <w:shd w:val="clear" w:color="auto" w:fill="auto"/>
            <w:noWrap/>
            <w:hideMark/>
          </w:tcPr>
          <w:p w14:paraId="230A8D1C" w14:textId="4E3DAC30" w:rsidR="00CF0EDA" w:rsidRPr="00CF0EDA" w:rsidRDefault="00CF0EDA" w:rsidP="003C0DC5">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100.797,58</w:t>
            </w:r>
          </w:p>
        </w:tc>
        <w:tc>
          <w:tcPr>
            <w:tcW w:w="395" w:type="pct"/>
            <w:shd w:val="clear" w:color="auto" w:fill="auto"/>
            <w:noWrap/>
            <w:hideMark/>
          </w:tcPr>
          <w:p w14:paraId="66D424DD" w14:textId="3A0EADEB" w:rsidR="00CF0EDA" w:rsidRPr="00CF0EDA" w:rsidRDefault="00CF0EDA" w:rsidP="00FB3FD9">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57.225,00</w:t>
            </w:r>
          </w:p>
        </w:tc>
        <w:tc>
          <w:tcPr>
            <w:tcW w:w="473" w:type="pct"/>
            <w:shd w:val="clear" w:color="auto" w:fill="auto"/>
            <w:noWrap/>
            <w:hideMark/>
          </w:tcPr>
          <w:p w14:paraId="73972D3D" w14:textId="6AAA9300"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177.961,84</w:t>
            </w:r>
          </w:p>
        </w:tc>
        <w:tc>
          <w:tcPr>
            <w:tcW w:w="542" w:type="pct"/>
            <w:shd w:val="clear" w:color="auto" w:fill="auto"/>
            <w:noWrap/>
            <w:hideMark/>
          </w:tcPr>
          <w:p w14:paraId="09AF8023" w14:textId="54DBB254"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13.258.751,08</w:t>
            </w:r>
          </w:p>
        </w:tc>
      </w:tr>
      <w:tr w:rsidR="003C0DC5" w:rsidRPr="004712CA" w14:paraId="3CB37714" w14:textId="77777777" w:rsidTr="003C0DC5">
        <w:trPr>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49BBF1D9" w14:textId="0E3F8507" w:rsidR="00CF0EDA" w:rsidRPr="00CF0EDA" w:rsidRDefault="00CF0EDA" w:rsidP="00F21092">
            <w:pPr>
              <w:rPr>
                <w:rFonts w:ascii="Arial Narrow" w:hAnsi="Arial Narrow" w:cstheme="minorHAnsi"/>
                <w:b w:val="0"/>
                <w:bCs w:val="0"/>
                <w:sz w:val="16"/>
                <w:szCs w:val="16"/>
              </w:rPr>
            </w:pPr>
            <w:proofErr w:type="spellStart"/>
            <w:r w:rsidRPr="00CF0EDA">
              <w:rPr>
                <w:rFonts w:ascii="Arial Narrow" w:hAnsi="Arial Narrow" w:cstheme="minorHAnsi"/>
                <w:b w:val="0"/>
                <w:bCs w:val="0"/>
                <w:sz w:val="16"/>
                <w:szCs w:val="16"/>
              </w:rPr>
              <w:t>Atencio</w:t>
            </w:r>
            <w:proofErr w:type="spellEnd"/>
            <w:r w:rsidRPr="00CF0EDA">
              <w:rPr>
                <w:rFonts w:ascii="Arial Narrow" w:hAnsi="Arial Narrow" w:cstheme="minorHAnsi"/>
                <w:b w:val="0"/>
                <w:bCs w:val="0"/>
                <w:sz w:val="16"/>
                <w:szCs w:val="16"/>
              </w:rPr>
              <w:t xml:space="preserve"> S</w:t>
            </w:r>
            <w:r w:rsidR="00D73E28">
              <w:rPr>
                <w:rFonts w:ascii="Arial Narrow" w:hAnsi="Arial Narrow" w:cstheme="minorHAnsi"/>
                <w:b w:val="0"/>
                <w:bCs w:val="0"/>
                <w:sz w:val="16"/>
                <w:szCs w:val="16"/>
              </w:rPr>
              <w:t>á</w:t>
            </w:r>
            <w:r w:rsidRPr="00CF0EDA">
              <w:rPr>
                <w:rFonts w:ascii="Arial Narrow" w:hAnsi="Arial Narrow" w:cstheme="minorHAnsi"/>
                <w:b w:val="0"/>
                <w:bCs w:val="0"/>
                <w:sz w:val="16"/>
                <w:szCs w:val="16"/>
              </w:rPr>
              <w:t xml:space="preserve">nchez </w:t>
            </w:r>
            <w:proofErr w:type="spellStart"/>
            <w:r w:rsidRPr="00CF0EDA">
              <w:rPr>
                <w:rFonts w:ascii="Arial Narrow" w:hAnsi="Arial Narrow" w:cstheme="minorHAnsi"/>
                <w:b w:val="0"/>
                <w:bCs w:val="0"/>
                <w:sz w:val="16"/>
                <w:szCs w:val="16"/>
              </w:rPr>
              <w:t>Marleni</w:t>
            </w:r>
            <w:proofErr w:type="spellEnd"/>
          </w:p>
        </w:tc>
        <w:tc>
          <w:tcPr>
            <w:tcW w:w="473" w:type="pct"/>
            <w:shd w:val="clear" w:color="auto" w:fill="auto"/>
            <w:noWrap/>
            <w:hideMark/>
          </w:tcPr>
          <w:p w14:paraId="4A39EDEB" w14:textId="77777777" w:rsidR="00CF0EDA" w:rsidRPr="00CF0EDA" w:rsidRDefault="00CF0EDA" w:rsidP="00F21092">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604510657</w:t>
            </w:r>
          </w:p>
        </w:tc>
        <w:tc>
          <w:tcPr>
            <w:tcW w:w="315" w:type="pct"/>
            <w:shd w:val="clear" w:color="auto" w:fill="auto"/>
            <w:noWrap/>
            <w:hideMark/>
          </w:tcPr>
          <w:p w14:paraId="7DE0FBA3"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42</w:t>
            </w:r>
          </w:p>
        </w:tc>
        <w:tc>
          <w:tcPr>
            <w:tcW w:w="395" w:type="pct"/>
            <w:shd w:val="clear" w:color="auto" w:fill="auto"/>
            <w:noWrap/>
            <w:hideMark/>
          </w:tcPr>
          <w:p w14:paraId="3B229C0B"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shd w:val="clear" w:color="auto" w:fill="auto"/>
            <w:noWrap/>
            <w:hideMark/>
          </w:tcPr>
          <w:p w14:paraId="39C92757" w14:textId="7DB17EBD" w:rsidR="00CF0EDA" w:rsidRPr="00CF0EDA" w:rsidRDefault="00CF0EDA" w:rsidP="003C0DC5">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12.045.252,71</w:t>
            </w:r>
          </w:p>
        </w:tc>
        <w:tc>
          <w:tcPr>
            <w:tcW w:w="552" w:type="pct"/>
            <w:shd w:val="clear" w:color="auto" w:fill="auto"/>
            <w:noWrap/>
            <w:hideMark/>
          </w:tcPr>
          <w:p w14:paraId="74F70A2C" w14:textId="61DC0506" w:rsidR="00CF0EDA" w:rsidRPr="00CF0EDA" w:rsidRDefault="00CF0EDA" w:rsidP="003C0DC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877.513,95</w:t>
            </w:r>
          </w:p>
        </w:tc>
        <w:tc>
          <w:tcPr>
            <w:tcW w:w="473" w:type="pct"/>
            <w:shd w:val="clear" w:color="auto" w:fill="auto"/>
            <w:noWrap/>
            <w:hideMark/>
          </w:tcPr>
          <w:p w14:paraId="444E2475" w14:textId="2F039E49" w:rsidR="00CF0EDA" w:rsidRPr="00CF0EDA" w:rsidRDefault="00CF0EDA" w:rsidP="003C0DC5">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100.797,58</w:t>
            </w:r>
          </w:p>
        </w:tc>
        <w:tc>
          <w:tcPr>
            <w:tcW w:w="395" w:type="pct"/>
            <w:shd w:val="clear" w:color="auto" w:fill="auto"/>
            <w:noWrap/>
            <w:hideMark/>
          </w:tcPr>
          <w:p w14:paraId="04D97AB1" w14:textId="6032ED0E" w:rsidR="00CF0EDA" w:rsidRPr="00CF0EDA" w:rsidRDefault="00CF0EDA" w:rsidP="00FB3FD9">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57.225,00</w:t>
            </w:r>
          </w:p>
        </w:tc>
        <w:tc>
          <w:tcPr>
            <w:tcW w:w="473" w:type="pct"/>
            <w:shd w:val="clear" w:color="auto" w:fill="auto"/>
            <w:noWrap/>
            <w:hideMark/>
          </w:tcPr>
          <w:p w14:paraId="26449824" w14:textId="2CD646C3"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177.961,84</w:t>
            </w:r>
          </w:p>
        </w:tc>
        <w:tc>
          <w:tcPr>
            <w:tcW w:w="542" w:type="pct"/>
            <w:shd w:val="clear" w:color="auto" w:fill="auto"/>
            <w:noWrap/>
            <w:hideMark/>
          </w:tcPr>
          <w:p w14:paraId="308D6DA1" w14:textId="0B552992"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13.258.751,08</w:t>
            </w:r>
          </w:p>
        </w:tc>
      </w:tr>
      <w:tr w:rsidR="003C0DC5" w:rsidRPr="004712CA" w14:paraId="4A5BBC62" w14:textId="77777777" w:rsidTr="003C0D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4BEC1FF1" w14:textId="66D6F233"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Zurdo Santos Octavio</w:t>
            </w:r>
          </w:p>
        </w:tc>
        <w:tc>
          <w:tcPr>
            <w:tcW w:w="473" w:type="pct"/>
            <w:shd w:val="clear" w:color="auto" w:fill="auto"/>
            <w:noWrap/>
            <w:hideMark/>
          </w:tcPr>
          <w:p w14:paraId="3C924D0C" w14:textId="77777777" w:rsidR="00CF0EDA" w:rsidRPr="00CF0EDA" w:rsidRDefault="00CF0EDA" w:rsidP="00F21092">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604700391</w:t>
            </w:r>
          </w:p>
        </w:tc>
        <w:tc>
          <w:tcPr>
            <w:tcW w:w="315" w:type="pct"/>
            <w:shd w:val="clear" w:color="auto" w:fill="auto"/>
            <w:noWrap/>
            <w:hideMark/>
          </w:tcPr>
          <w:p w14:paraId="20D9382B"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42</w:t>
            </w:r>
          </w:p>
        </w:tc>
        <w:tc>
          <w:tcPr>
            <w:tcW w:w="395" w:type="pct"/>
            <w:shd w:val="clear" w:color="auto" w:fill="auto"/>
            <w:noWrap/>
            <w:hideMark/>
          </w:tcPr>
          <w:p w14:paraId="484C820B"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shd w:val="clear" w:color="auto" w:fill="auto"/>
            <w:noWrap/>
            <w:hideMark/>
          </w:tcPr>
          <w:p w14:paraId="3A25B138" w14:textId="1D5810C6" w:rsidR="00CF0EDA" w:rsidRPr="00CF0EDA" w:rsidRDefault="00CF0EDA" w:rsidP="003C0DC5">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12.045.252,71</w:t>
            </w:r>
          </w:p>
        </w:tc>
        <w:tc>
          <w:tcPr>
            <w:tcW w:w="552" w:type="pct"/>
            <w:shd w:val="clear" w:color="auto" w:fill="auto"/>
            <w:noWrap/>
            <w:hideMark/>
          </w:tcPr>
          <w:p w14:paraId="530C8749" w14:textId="50B99CEE" w:rsidR="00CF0EDA" w:rsidRPr="00CF0EDA" w:rsidRDefault="00CF0EDA" w:rsidP="003C0DC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877.513,95</w:t>
            </w:r>
          </w:p>
        </w:tc>
        <w:tc>
          <w:tcPr>
            <w:tcW w:w="473" w:type="pct"/>
            <w:shd w:val="clear" w:color="auto" w:fill="auto"/>
            <w:noWrap/>
            <w:hideMark/>
          </w:tcPr>
          <w:p w14:paraId="22AEE279" w14:textId="38DC0FC4" w:rsidR="00CF0EDA" w:rsidRPr="00CF0EDA" w:rsidRDefault="00CF0EDA" w:rsidP="003C0DC5">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100.797,58</w:t>
            </w:r>
          </w:p>
        </w:tc>
        <w:tc>
          <w:tcPr>
            <w:tcW w:w="395" w:type="pct"/>
            <w:shd w:val="clear" w:color="auto" w:fill="auto"/>
            <w:noWrap/>
            <w:hideMark/>
          </w:tcPr>
          <w:p w14:paraId="2A330577" w14:textId="1CBD2661" w:rsidR="00CF0EDA" w:rsidRPr="00CF0EDA" w:rsidRDefault="00CF0EDA" w:rsidP="00FB3FD9">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57.225,00</w:t>
            </w:r>
          </w:p>
        </w:tc>
        <w:tc>
          <w:tcPr>
            <w:tcW w:w="473" w:type="pct"/>
            <w:shd w:val="clear" w:color="auto" w:fill="auto"/>
            <w:noWrap/>
            <w:hideMark/>
          </w:tcPr>
          <w:p w14:paraId="026560FA" w14:textId="33655F90"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177.961,84</w:t>
            </w:r>
          </w:p>
        </w:tc>
        <w:tc>
          <w:tcPr>
            <w:tcW w:w="542" w:type="pct"/>
            <w:shd w:val="clear" w:color="auto" w:fill="auto"/>
            <w:noWrap/>
            <w:hideMark/>
          </w:tcPr>
          <w:p w14:paraId="064619E3" w14:textId="5D286C7A"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13.258.751,08</w:t>
            </w:r>
          </w:p>
        </w:tc>
      </w:tr>
      <w:tr w:rsidR="003C0DC5" w:rsidRPr="004712CA" w14:paraId="29B7AC44" w14:textId="77777777" w:rsidTr="003C0DC5">
        <w:trPr>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3C56DECC" w14:textId="7E6039C2"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Zurdo Bejarano Edilsa</w:t>
            </w:r>
          </w:p>
        </w:tc>
        <w:tc>
          <w:tcPr>
            <w:tcW w:w="473" w:type="pct"/>
            <w:shd w:val="clear" w:color="auto" w:fill="auto"/>
            <w:noWrap/>
            <w:hideMark/>
          </w:tcPr>
          <w:p w14:paraId="6BAE158B" w14:textId="77777777" w:rsidR="00CF0EDA" w:rsidRPr="00CF0EDA" w:rsidRDefault="00CF0EDA" w:rsidP="00F21092">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604980016</w:t>
            </w:r>
          </w:p>
        </w:tc>
        <w:tc>
          <w:tcPr>
            <w:tcW w:w="315" w:type="pct"/>
            <w:shd w:val="clear" w:color="auto" w:fill="auto"/>
            <w:noWrap/>
            <w:hideMark/>
          </w:tcPr>
          <w:p w14:paraId="3541E692"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42</w:t>
            </w:r>
          </w:p>
        </w:tc>
        <w:tc>
          <w:tcPr>
            <w:tcW w:w="395" w:type="pct"/>
            <w:shd w:val="clear" w:color="auto" w:fill="auto"/>
            <w:noWrap/>
            <w:hideMark/>
          </w:tcPr>
          <w:p w14:paraId="3C3736D2" w14:textId="77777777" w:rsidR="00CF0EDA" w:rsidRPr="00CF0EDA" w:rsidRDefault="00CF0EDA"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shd w:val="clear" w:color="auto" w:fill="auto"/>
            <w:noWrap/>
            <w:hideMark/>
          </w:tcPr>
          <w:p w14:paraId="2D3EF094" w14:textId="56884189" w:rsidR="00CF0EDA" w:rsidRPr="00CF0EDA" w:rsidRDefault="00CF0EDA" w:rsidP="003C0DC5">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12.045.252,71</w:t>
            </w:r>
          </w:p>
        </w:tc>
        <w:tc>
          <w:tcPr>
            <w:tcW w:w="552" w:type="pct"/>
            <w:shd w:val="clear" w:color="auto" w:fill="auto"/>
            <w:noWrap/>
            <w:hideMark/>
          </w:tcPr>
          <w:p w14:paraId="62A032E2" w14:textId="7BC649EC" w:rsidR="00CF0EDA" w:rsidRPr="00CF0EDA" w:rsidRDefault="00CF0EDA" w:rsidP="003C0DC5">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877.513,95</w:t>
            </w:r>
          </w:p>
        </w:tc>
        <w:tc>
          <w:tcPr>
            <w:tcW w:w="473" w:type="pct"/>
            <w:shd w:val="clear" w:color="auto" w:fill="auto"/>
            <w:noWrap/>
            <w:hideMark/>
          </w:tcPr>
          <w:p w14:paraId="36CCEF21" w14:textId="6D55A359" w:rsidR="00CF0EDA" w:rsidRPr="00CF0EDA" w:rsidRDefault="00CF0EDA" w:rsidP="003C0DC5">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100.797,58</w:t>
            </w:r>
          </w:p>
        </w:tc>
        <w:tc>
          <w:tcPr>
            <w:tcW w:w="395" w:type="pct"/>
            <w:shd w:val="clear" w:color="auto" w:fill="auto"/>
            <w:noWrap/>
            <w:hideMark/>
          </w:tcPr>
          <w:p w14:paraId="6EFE9575" w14:textId="1F76071F" w:rsidR="00CF0EDA" w:rsidRPr="00CF0EDA" w:rsidRDefault="00CF0EDA" w:rsidP="00FB3FD9">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57.225,00</w:t>
            </w:r>
          </w:p>
        </w:tc>
        <w:tc>
          <w:tcPr>
            <w:tcW w:w="473" w:type="pct"/>
            <w:shd w:val="clear" w:color="auto" w:fill="auto"/>
            <w:noWrap/>
            <w:hideMark/>
          </w:tcPr>
          <w:p w14:paraId="37B8ACDB" w14:textId="530FDE0B"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177.961,84</w:t>
            </w:r>
          </w:p>
        </w:tc>
        <w:tc>
          <w:tcPr>
            <w:tcW w:w="542" w:type="pct"/>
            <w:shd w:val="clear" w:color="auto" w:fill="auto"/>
            <w:noWrap/>
            <w:hideMark/>
          </w:tcPr>
          <w:p w14:paraId="42CC1112" w14:textId="72D66520" w:rsidR="00CF0EDA" w:rsidRPr="00CF0EDA" w:rsidRDefault="00CF0EDA" w:rsidP="00FB3FD9">
            <w:pPr>
              <w:ind w:left="-109"/>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13.258.751,08</w:t>
            </w:r>
          </w:p>
        </w:tc>
      </w:tr>
      <w:tr w:rsidR="003C0DC5" w:rsidRPr="004712CA" w14:paraId="6920BDCF" w14:textId="77777777" w:rsidTr="003C0D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0" w:type="pct"/>
            <w:shd w:val="clear" w:color="auto" w:fill="auto"/>
            <w:noWrap/>
            <w:hideMark/>
          </w:tcPr>
          <w:p w14:paraId="0658868C" w14:textId="033BAA45" w:rsidR="00CF0EDA" w:rsidRPr="00CF0EDA" w:rsidRDefault="00CF0EDA" w:rsidP="00F21092">
            <w:pPr>
              <w:rPr>
                <w:rFonts w:ascii="Arial Narrow" w:hAnsi="Arial Narrow" w:cstheme="minorHAnsi"/>
                <w:b w:val="0"/>
                <w:bCs w:val="0"/>
                <w:sz w:val="16"/>
                <w:szCs w:val="16"/>
              </w:rPr>
            </w:pPr>
            <w:r w:rsidRPr="00CF0EDA">
              <w:rPr>
                <w:rFonts w:ascii="Arial Narrow" w:hAnsi="Arial Narrow" w:cstheme="minorHAnsi"/>
                <w:b w:val="0"/>
                <w:bCs w:val="0"/>
                <w:sz w:val="16"/>
                <w:szCs w:val="16"/>
              </w:rPr>
              <w:t xml:space="preserve">Santos </w:t>
            </w:r>
            <w:proofErr w:type="spellStart"/>
            <w:r w:rsidRPr="00CF0EDA">
              <w:rPr>
                <w:rFonts w:ascii="Arial Narrow" w:hAnsi="Arial Narrow" w:cstheme="minorHAnsi"/>
                <w:b w:val="0"/>
                <w:bCs w:val="0"/>
                <w:sz w:val="16"/>
                <w:szCs w:val="16"/>
              </w:rPr>
              <w:t>Santos</w:t>
            </w:r>
            <w:proofErr w:type="spellEnd"/>
            <w:r w:rsidRPr="00CF0EDA">
              <w:rPr>
                <w:rFonts w:ascii="Arial Narrow" w:hAnsi="Arial Narrow" w:cstheme="minorHAnsi"/>
                <w:b w:val="0"/>
                <w:bCs w:val="0"/>
                <w:sz w:val="16"/>
                <w:szCs w:val="16"/>
              </w:rPr>
              <w:t xml:space="preserve"> Marisol</w:t>
            </w:r>
          </w:p>
        </w:tc>
        <w:tc>
          <w:tcPr>
            <w:tcW w:w="473" w:type="pct"/>
            <w:shd w:val="clear" w:color="auto" w:fill="auto"/>
            <w:noWrap/>
            <w:hideMark/>
          </w:tcPr>
          <w:p w14:paraId="0D2E542C" w14:textId="77777777" w:rsidR="00CF0EDA" w:rsidRPr="00CF0EDA" w:rsidRDefault="00CF0EDA" w:rsidP="00F21092">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603780978</w:t>
            </w:r>
          </w:p>
        </w:tc>
        <w:tc>
          <w:tcPr>
            <w:tcW w:w="315" w:type="pct"/>
            <w:shd w:val="clear" w:color="auto" w:fill="auto"/>
            <w:noWrap/>
            <w:hideMark/>
          </w:tcPr>
          <w:p w14:paraId="07957452"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50</w:t>
            </w:r>
          </w:p>
        </w:tc>
        <w:tc>
          <w:tcPr>
            <w:tcW w:w="395" w:type="pct"/>
            <w:shd w:val="clear" w:color="auto" w:fill="auto"/>
            <w:noWrap/>
            <w:hideMark/>
          </w:tcPr>
          <w:p w14:paraId="0B9C132F" w14:textId="77777777" w:rsidR="00CF0EDA" w:rsidRPr="00CF0EDA" w:rsidRDefault="00CF0EDA"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Madera</w:t>
            </w:r>
          </w:p>
        </w:tc>
        <w:tc>
          <w:tcPr>
            <w:tcW w:w="552" w:type="pct"/>
            <w:shd w:val="clear" w:color="auto" w:fill="auto"/>
            <w:noWrap/>
            <w:hideMark/>
          </w:tcPr>
          <w:p w14:paraId="7D9897AF" w14:textId="44471B28" w:rsidR="00CF0EDA" w:rsidRPr="00CF0EDA" w:rsidRDefault="00CF0EDA" w:rsidP="003C0DC5">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12.997.810,86</w:t>
            </w:r>
          </w:p>
        </w:tc>
        <w:tc>
          <w:tcPr>
            <w:tcW w:w="552" w:type="pct"/>
            <w:shd w:val="clear" w:color="auto" w:fill="auto"/>
            <w:noWrap/>
            <w:hideMark/>
          </w:tcPr>
          <w:p w14:paraId="62001BD1" w14:textId="010EDF6B" w:rsidR="00CF0EDA" w:rsidRPr="00CF0EDA" w:rsidRDefault="00CF0EDA" w:rsidP="003C0DC5">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946.909,18</w:t>
            </w:r>
          </w:p>
        </w:tc>
        <w:tc>
          <w:tcPr>
            <w:tcW w:w="473" w:type="pct"/>
            <w:shd w:val="clear" w:color="auto" w:fill="auto"/>
            <w:noWrap/>
            <w:hideMark/>
          </w:tcPr>
          <w:p w14:paraId="39381BE2" w14:textId="096882AC" w:rsidR="00CF0EDA" w:rsidRPr="00CF0EDA" w:rsidRDefault="00CF0EDA" w:rsidP="003C0DC5">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108.768,82</w:t>
            </w:r>
          </w:p>
        </w:tc>
        <w:tc>
          <w:tcPr>
            <w:tcW w:w="395" w:type="pct"/>
            <w:shd w:val="clear" w:color="auto" w:fill="auto"/>
            <w:noWrap/>
            <w:hideMark/>
          </w:tcPr>
          <w:p w14:paraId="389289B7" w14:textId="0DFBE65D" w:rsidR="00CF0EDA" w:rsidRPr="00CF0EDA" w:rsidRDefault="00CF0EDA" w:rsidP="00FB3FD9">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57.225,00</w:t>
            </w:r>
          </w:p>
        </w:tc>
        <w:tc>
          <w:tcPr>
            <w:tcW w:w="473" w:type="pct"/>
            <w:shd w:val="clear" w:color="auto" w:fill="auto"/>
            <w:noWrap/>
            <w:hideMark/>
          </w:tcPr>
          <w:p w14:paraId="68B9F86F" w14:textId="22C637D2"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lang w:val="es-CR"/>
              </w:rPr>
              <w:t>186.830,57</w:t>
            </w:r>
          </w:p>
        </w:tc>
        <w:tc>
          <w:tcPr>
            <w:tcW w:w="542" w:type="pct"/>
            <w:shd w:val="clear" w:color="auto" w:fill="auto"/>
            <w:noWrap/>
            <w:hideMark/>
          </w:tcPr>
          <w:p w14:paraId="417CBB0D" w14:textId="25F2708A" w:rsidR="00CF0EDA" w:rsidRPr="00CF0EDA" w:rsidRDefault="00CF0EDA" w:rsidP="00FB3FD9">
            <w:pPr>
              <w:ind w:left="-10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16"/>
                <w:szCs w:val="16"/>
              </w:rPr>
            </w:pPr>
            <w:r w:rsidRPr="00CF0EDA">
              <w:rPr>
                <w:rFonts w:ascii="Arial Narrow" w:hAnsi="Arial Narrow" w:cstheme="minorHAnsi"/>
                <w:sz w:val="16"/>
                <w:szCs w:val="16"/>
              </w:rPr>
              <w:t>14.297.544,43</w:t>
            </w:r>
          </w:p>
        </w:tc>
      </w:tr>
    </w:tbl>
    <w:p w14:paraId="7F4E4D36" w14:textId="79F51F0D" w:rsidR="00465FDB" w:rsidRDefault="00465FDB" w:rsidP="00C210D7">
      <w:pPr>
        <w:spacing w:line="360" w:lineRule="auto"/>
        <w:jc w:val="both"/>
        <w:rPr>
          <w:rFonts w:cs="Arial"/>
          <w:color w:val="000000"/>
          <w:sz w:val="22"/>
          <w:szCs w:val="22"/>
        </w:rPr>
      </w:pPr>
    </w:p>
    <w:p w14:paraId="35CFF51C" w14:textId="77777777" w:rsidR="00C210D7" w:rsidRDefault="00C210D7" w:rsidP="00C210D7">
      <w:pPr>
        <w:spacing w:line="360" w:lineRule="auto"/>
        <w:jc w:val="both"/>
        <w:rPr>
          <w:rFonts w:cs="Arial"/>
          <w:color w:val="000000"/>
          <w:sz w:val="22"/>
          <w:szCs w:val="22"/>
        </w:rPr>
      </w:pPr>
      <w:r w:rsidRPr="001244C8">
        <w:rPr>
          <w:rFonts w:cs="Arial"/>
          <w:b/>
          <w:bCs/>
          <w:color w:val="000000"/>
          <w:sz w:val="22"/>
          <w:szCs w:val="22"/>
        </w:rPr>
        <w:t>3)</w:t>
      </w:r>
      <w:r>
        <w:rPr>
          <w:rFonts w:cs="Arial"/>
          <w:color w:val="000000"/>
          <w:sz w:val="22"/>
          <w:szCs w:val="22"/>
        </w:rPr>
        <w:t xml:space="preserve"> Los gastos de formalización, incluyen el monto correspondiente al IVA por gastos legales.</w:t>
      </w:r>
    </w:p>
    <w:p w14:paraId="05FB15DB" w14:textId="77777777" w:rsidR="00C210D7" w:rsidRDefault="00C210D7" w:rsidP="00C210D7">
      <w:pPr>
        <w:spacing w:line="360" w:lineRule="auto"/>
        <w:jc w:val="both"/>
        <w:rPr>
          <w:rFonts w:cs="Arial"/>
          <w:color w:val="000000"/>
          <w:sz w:val="22"/>
          <w:szCs w:val="22"/>
        </w:rPr>
      </w:pPr>
    </w:p>
    <w:p w14:paraId="0C822E81" w14:textId="77777777" w:rsidR="00C210D7" w:rsidRDefault="00C210D7" w:rsidP="00C210D7">
      <w:pPr>
        <w:spacing w:line="360" w:lineRule="auto"/>
        <w:jc w:val="both"/>
        <w:rPr>
          <w:sz w:val="22"/>
          <w:szCs w:val="22"/>
          <w:lang w:val="es-CR"/>
        </w:rPr>
      </w:pPr>
      <w:r>
        <w:rPr>
          <w:b/>
          <w:sz w:val="22"/>
          <w:szCs w:val="22"/>
          <w:lang w:val="es-CR"/>
        </w:rPr>
        <w:t>4</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w:t>
      </w:r>
      <w:r>
        <w:rPr>
          <w:sz w:val="22"/>
          <w:szCs w:val="22"/>
          <w:lang w:val="es-CR"/>
        </w:rPr>
        <w:t>ones</w:t>
      </w:r>
      <w:r w:rsidRPr="00F94A20">
        <w:rPr>
          <w:sz w:val="22"/>
          <w:szCs w:val="22"/>
          <w:lang w:val="es-CR"/>
        </w:rPr>
        <w:t xml:space="preserve"> de la entidad autorizada.</w:t>
      </w:r>
    </w:p>
    <w:p w14:paraId="793ECA53" w14:textId="77777777" w:rsidR="00C210D7" w:rsidRDefault="00C210D7" w:rsidP="00C210D7">
      <w:pPr>
        <w:spacing w:line="360" w:lineRule="auto"/>
        <w:jc w:val="both"/>
        <w:rPr>
          <w:rFonts w:cs="Arial"/>
          <w:color w:val="000000"/>
          <w:sz w:val="22"/>
          <w:szCs w:val="22"/>
        </w:rPr>
      </w:pPr>
    </w:p>
    <w:p w14:paraId="78E4CC95" w14:textId="77777777" w:rsidR="00C210D7" w:rsidRPr="009A1F27" w:rsidRDefault="00C210D7" w:rsidP="00C210D7">
      <w:pPr>
        <w:spacing w:line="360" w:lineRule="auto"/>
        <w:jc w:val="both"/>
        <w:rPr>
          <w:sz w:val="22"/>
          <w:szCs w:val="22"/>
          <w:lang w:val="es-CR"/>
        </w:rPr>
      </w:pPr>
      <w:r>
        <w:rPr>
          <w:b/>
          <w:bCs/>
          <w:sz w:val="22"/>
          <w:szCs w:val="22"/>
          <w:lang w:val="es-ES_tradnl"/>
        </w:rPr>
        <w:lastRenderedPageBreak/>
        <w:t>5</w:t>
      </w:r>
      <w:r w:rsidRPr="00256A23">
        <w:rPr>
          <w:b/>
          <w:bCs/>
          <w:sz w:val="22"/>
          <w:szCs w:val="22"/>
          <w:lang w:val="es-ES_tradnl"/>
        </w:rPr>
        <w:t>)</w:t>
      </w:r>
      <w:r>
        <w:rPr>
          <w:sz w:val="22"/>
          <w:szCs w:val="22"/>
          <w:lang w:val="es-ES_tradnl"/>
        </w:rPr>
        <w:t xml:space="preserve"> </w:t>
      </w:r>
      <w:r w:rsidRPr="009A1F27">
        <w:rPr>
          <w:sz w:val="22"/>
          <w:szCs w:val="22"/>
          <w:lang w:val="es-CR"/>
        </w:rPr>
        <w:t xml:space="preserve">El kilometraje del fiscal de inversiones es liquidable, respecto a la cantidad de visitas del profesional al sitio de la obra, lo cual deberá estar sustentado por la entidad autorizada. </w:t>
      </w:r>
    </w:p>
    <w:p w14:paraId="7C8968D6" w14:textId="77777777" w:rsidR="00C210D7" w:rsidRDefault="00C210D7" w:rsidP="00C210D7">
      <w:pPr>
        <w:spacing w:line="360" w:lineRule="auto"/>
        <w:jc w:val="both"/>
        <w:rPr>
          <w:rFonts w:cs="Arial"/>
          <w:color w:val="000000"/>
          <w:sz w:val="22"/>
          <w:szCs w:val="22"/>
        </w:rPr>
      </w:pPr>
    </w:p>
    <w:p w14:paraId="3E87CB8F" w14:textId="77777777" w:rsidR="00C210D7" w:rsidRDefault="00C210D7" w:rsidP="00C210D7">
      <w:pPr>
        <w:spacing w:line="360" w:lineRule="auto"/>
        <w:jc w:val="both"/>
        <w:rPr>
          <w:sz w:val="22"/>
          <w:szCs w:val="22"/>
          <w:lang w:val="es-CR"/>
        </w:rPr>
      </w:pPr>
      <w:r>
        <w:rPr>
          <w:b/>
          <w:bCs/>
          <w:sz w:val="22"/>
          <w:szCs w:val="22"/>
          <w:lang w:val="es-CR"/>
        </w:rPr>
        <w:t>6</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realizar una fiscalización de inversiones rigurosa, para garantizar la adecuada inversión de los recursos girados por el BANHVI, en la cual se garantice que las maderas poseen el tratamiento correspondiente, que se está presupuestando por parte de la empresa constructora.</w:t>
      </w:r>
    </w:p>
    <w:p w14:paraId="7A99037D" w14:textId="77777777" w:rsidR="00C210D7" w:rsidRDefault="00C210D7" w:rsidP="00C210D7">
      <w:pPr>
        <w:spacing w:line="360" w:lineRule="auto"/>
        <w:jc w:val="both"/>
        <w:rPr>
          <w:sz w:val="22"/>
          <w:szCs w:val="22"/>
          <w:lang w:val="es-CR"/>
        </w:rPr>
      </w:pPr>
    </w:p>
    <w:p w14:paraId="5B27CABE" w14:textId="77777777" w:rsidR="00C210D7" w:rsidRDefault="00C210D7" w:rsidP="00C210D7">
      <w:pPr>
        <w:spacing w:line="360" w:lineRule="auto"/>
        <w:jc w:val="both"/>
        <w:rPr>
          <w:sz w:val="22"/>
          <w:szCs w:val="22"/>
          <w:lang w:val="es-CR"/>
        </w:rPr>
      </w:pPr>
      <w:r>
        <w:rPr>
          <w:b/>
          <w:bCs/>
          <w:sz w:val="22"/>
          <w:szCs w:val="22"/>
          <w:lang w:val="es-CR"/>
        </w:rPr>
        <w:t>7</w:t>
      </w:r>
      <w:r w:rsidRPr="00256A23">
        <w:rPr>
          <w:b/>
          <w:bCs/>
          <w:sz w:val="22"/>
          <w:szCs w:val="22"/>
          <w:lang w:val="es-CR"/>
        </w:rPr>
        <w:t>)</w:t>
      </w:r>
      <w:r>
        <w:rPr>
          <w:sz w:val="22"/>
          <w:szCs w:val="22"/>
          <w:lang w:val="es-CR"/>
        </w:rPr>
        <w:t xml:space="preserve"> </w:t>
      </w:r>
      <w:r w:rsidRPr="009A1F27">
        <w:rPr>
          <w:sz w:val="22"/>
          <w:szCs w:val="22"/>
          <w:lang w:val="es-CR"/>
        </w:rPr>
        <w:t xml:space="preserve">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y el fiscal de </w:t>
      </w:r>
      <w:proofErr w:type="gramStart"/>
      <w:r w:rsidRPr="009A1F27">
        <w:rPr>
          <w:sz w:val="22"/>
          <w:szCs w:val="22"/>
          <w:lang w:val="es-CR"/>
        </w:rPr>
        <w:t>inversiones</w:t>
      </w:r>
      <w:r>
        <w:rPr>
          <w:sz w:val="22"/>
          <w:szCs w:val="22"/>
          <w:lang w:val="es-CR"/>
        </w:rPr>
        <w:t>,</w:t>
      </w:r>
      <w:proofErr w:type="gramEnd"/>
      <w:r w:rsidRPr="009A1F27">
        <w:rPr>
          <w:sz w:val="22"/>
          <w:szCs w:val="22"/>
          <w:lang w:val="es-CR"/>
        </w:rPr>
        <w:t xml:space="preserve"> deberán velar porque las viviendas se construyan en el lugar que indica el </w:t>
      </w:r>
      <w:r>
        <w:rPr>
          <w:sz w:val="22"/>
          <w:szCs w:val="22"/>
          <w:lang w:val="es-CR"/>
        </w:rPr>
        <w:t>c</w:t>
      </w:r>
      <w:r w:rsidRPr="009A1F27">
        <w:rPr>
          <w:sz w:val="22"/>
          <w:szCs w:val="22"/>
          <w:lang w:val="es-CR"/>
        </w:rPr>
        <w:t xml:space="preserve">roquis de la ubicación en cada uno de los expedientes de las familias. En caso de presentarse alguna modificación,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informarlo de inmediato a la Dirección FOSUVI, incluyendo las justificaciones necesarias del cambio efectuado, con el aval del fiscalizador de inversiones.</w:t>
      </w:r>
    </w:p>
    <w:p w14:paraId="2099D070" w14:textId="77777777" w:rsidR="00C210D7" w:rsidRDefault="00C210D7" w:rsidP="00C210D7">
      <w:pPr>
        <w:spacing w:line="360" w:lineRule="auto"/>
        <w:jc w:val="both"/>
        <w:rPr>
          <w:rFonts w:cs="Arial"/>
          <w:color w:val="000000"/>
          <w:sz w:val="22"/>
          <w:szCs w:val="22"/>
        </w:rPr>
      </w:pPr>
    </w:p>
    <w:p w14:paraId="47DE245D" w14:textId="77777777" w:rsidR="00C210D7" w:rsidRDefault="00C210D7" w:rsidP="00C210D7">
      <w:pPr>
        <w:spacing w:line="360" w:lineRule="auto"/>
        <w:jc w:val="both"/>
        <w:rPr>
          <w:sz w:val="22"/>
          <w:szCs w:val="22"/>
          <w:lang w:val="es-CR"/>
        </w:rPr>
      </w:pPr>
      <w:r>
        <w:rPr>
          <w:b/>
          <w:bCs/>
          <w:sz w:val="22"/>
          <w:szCs w:val="22"/>
          <w:lang w:val="es-CR"/>
        </w:rPr>
        <w:t>8</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verificar, previo a la entrega de las soluciones habitacionales, que las viviendas se</w:t>
      </w:r>
      <w:r>
        <w:rPr>
          <w:sz w:val="22"/>
          <w:szCs w:val="22"/>
          <w:lang w:val="es-CR"/>
        </w:rPr>
        <w:t xml:space="preserve"> encuentren </w:t>
      </w:r>
      <w:r w:rsidRPr="009A1F27">
        <w:rPr>
          <w:sz w:val="22"/>
          <w:szCs w:val="22"/>
          <w:lang w:val="es-CR"/>
        </w:rPr>
        <w:t>en excelentes condiciones de funcionamiento, con todos los elementos conectados y los materiales con los acabados que se están financiando.</w:t>
      </w:r>
    </w:p>
    <w:p w14:paraId="3025EF29" w14:textId="77777777" w:rsidR="00C210D7" w:rsidRDefault="00C210D7" w:rsidP="00C210D7">
      <w:pPr>
        <w:spacing w:line="360" w:lineRule="auto"/>
        <w:jc w:val="both"/>
        <w:rPr>
          <w:rFonts w:cs="Arial"/>
          <w:color w:val="000000"/>
          <w:sz w:val="22"/>
          <w:szCs w:val="22"/>
        </w:rPr>
      </w:pPr>
    </w:p>
    <w:p w14:paraId="192567CF" w14:textId="441EEB63" w:rsidR="00465FDB" w:rsidRDefault="00C210D7" w:rsidP="00C210D7">
      <w:pPr>
        <w:spacing w:line="360" w:lineRule="auto"/>
        <w:jc w:val="both"/>
        <w:rPr>
          <w:sz w:val="22"/>
          <w:szCs w:val="22"/>
          <w:lang w:val="es-CR"/>
        </w:rPr>
      </w:pPr>
      <w:r w:rsidRPr="00866CF0">
        <w:rPr>
          <w:b/>
          <w:bCs/>
          <w:sz w:val="22"/>
          <w:szCs w:val="22"/>
          <w:lang w:val="es-CR"/>
        </w:rPr>
        <w:t>9)</w:t>
      </w:r>
      <w:r>
        <w:rPr>
          <w:sz w:val="22"/>
          <w:szCs w:val="22"/>
          <w:lang w:val="es-CR"/>
        </w:rPr>
        <w:t xml:space="preserve"> </w:t>
      </w:r>
      <w:r w:rsidR="00465FDB">
        <w:rPr>
          <w:sz w:val="22"/>
          <w:szCs w:val="22"/>
          <w:lang w:val="es-CR"/>
        </w:rPr>
        <w:t xml:space="preserve">El plazo máximo para la formalización de las operaciones es de tres meses.  El plazo para la construcción y ejecución de las viviendas, una vez formalizadas las operaciones, es de </w:t>
      </w:r>
      <w:r w:rsidR="0066474A">
        <w:rPr>
          <w:sz w:val="22"/>
          <w:szCs w:val="22"/>
          <w:lang w:val="es-CR"/>
        </w:rPr>
        <w:t>seis meses para la tramitación de permisos, construcción y entrega de las veinte viviendas de madera; y de cuatro meses para las tres viviendas en prefabricado de baldosas y columnas.  Posteriormente se realizará el cierre técnico y financiero en cada expediente, con el aval de la entidad autorizada y la recepción de la vivienda por parte del beneficiario.</w:t>
      </w:r>
    </w:p>
    <w:p w14:paraId="7138FDDE" w14:textId="327023BD" w:rsidR="0066474A" w:rsidRDefault="0066474A" w:rsidP="00C210D7">
      <w:pPr>
        <w:spacing w:line="360" w:lineRule="auto"/>
        <w:jc w:val="both"/>
        <w:rPr>
          <w:sz w:val="22"/>
          <w:szCs w:val="22"/>
          <w:lang w:val="es-CR"/>
        </w:rPr>
      </w:pPr>
    </w:p>
    <w:p w14:paraId="0AB0DF2D" w14:textId="77777777" w:rsidR="00C210D7" w:rsidRDefault="00C210D7" w:rsidP="00C210D7">
      <w:pPr>
        <w:spacing w:line="360" w:lineRule="auto"/>
        <w:jc w:val="both"/>
        <w:rPr>
          <w:sz w:val="22"/>
          <w:szCs w:val="22"/>
          <w:lang w:val="es-CR"/>
        </w:rPr>
      </w:pPr>
      <w:r>
        <w:rPr>
          <w:b/>
          <w:bCs/>
          <w:sz w:val="22"/>
          <w:szCs w:val="22"/>
          <w:lang w:val="es-CR"/>
        </w:rPr>
        <w:t>10</w:t>
      </w:r>
      <w:r w:rsidRPr="00256A23">
        <w:rPr>
          <w:b/>
          <w:bCs/>
          <w:sz w:val="22"/>
          <w:szCs w:val="22"/>
          <w:lang w:val="es-CR"/>
        </w:rPr>
        <w:t>)</w:t>
      </w:r>
      <w:r w:rsidRPr="009A1F27">
        <w:rPr>
          <w:sz w:val="22"/>
          <w:szCs w:val="22"/>
          <w:lang w:val="es-CR"/>
        </w:rPr>
        <w:t xml:space="preserve"> El monto por concepto de acarreo de materiales, el cual se realizará vía terrestre, </w:t>
      </w:r>
      <w:r>
        <w:rPr>
          <w:sz w:val="22"/>
          <w:szCs w:val="22"/>
          <w:lang w:val="es-CR"/>
        </w:rPr>
        <w:t>será</w:t>
      </w:r>
      <w:r w:rsidRPr="009A1F27">
        <w:rPr>
          <w:sz w:val="22"/>
          <w:szCs w:val="22"/>
          <w:lang w:val="es-CR"/>
        </w:rPr>
        <w:t xml:space="preserve"> liquidable contra la presentación de las facturas y el aval del fiscal de inversiones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quedando el respaldo en el expediente de cada familia, </w:t>
      </w:r>
      <w:r>
        <w:rPr>
          <w:sz w:val="22"/>
          <w:szCs w:val="22"/>
          <w:lang w:val="es-CR"/>
        </w:rPr>
        <w:t xml:space="preserve">todo lo cual podrá </w:t>
      </w:r>
      <w:r w:rsidRPr="009A1F27">
        <w:rPr>
          <w:sz w:val="22"/>
          <w:szCs w:val="22"/>
          <w:lang w:val="es-CR"/>
        </w:rPr>
        <w:t xml:space="preserve">ser verificado por el BANHVI en sus auditorías. </w:t>
      </w:r>
    </w:p>
    <w:p w14:paraId="3E6E7AAB" w14:textId="77777777" w:rsidR="00C210D7" w:rsidRDefault="00C210D7" w:rsidP="00C210D7">
      <w:pPr>
        <w:spacing w:line="360" w:lineRule="auto"/>
        <w:jc w:val="both"/>
        <w:rPr>
          <w:sz w:val="22"/>
          <w:szCs w:val="22"/>
          <w:lang w:val="es-CR"/>
        </w:rPr>
      </w:pPr>
    </w:p>
    <w:p w14:paraId="2F64CA3D" w14:textId="61476E19" w:rsidR="00C210D7" w:rsidRDefault="00C210D7" w:rsidP="00C210D7">
      <w:pPr>
        <w:spacing w:line="360" w:lineRule="auto"/>
        <w:jc w:val="both"/>
        <w:rPr>
          <w:sz w:val="22"/>
          <w:szCs w:val="22"/>
          <w:lang w:val="es-CR"/>
        </w:rPr>
      </w:pPr>
      <w:r w:rsidRPr="00256A23">
        <w:rPr>
          <w:b/>
          <w:bCs/>
          <w:sz w:val="22"/>
          <w:szCs w:val="22"/>
          <w:lang w:val="es-CR"/>
        </w:rPr>
        <w:t>1</w:t>
      </w:r>
      <w:r>
        <w:rPr>
          <w:b/>
          <w:bCs/>
          <w:sz w:val="22"/>
          <w:szCs w:val="22"/>
          <w:lang w:val="es-CR"/>
        </w:rPr>
        <w:t>1</w:t>
      </w:r>
      <w:r w:rsidRPr="00256A23">
        <w:rPr>
          <w:b/>
          <w:bCs/>
          <w:sz w:val="22"/>
          <w:szCs w:val="22"/>
          <w:lang w:val="es-CR"/>
        </w:rPr>
        <w:t>)</w:t>
      </w:r>
      <w:r>
        <w:rPr>
          <w:sz w:val="22"/>
          <w:szCs w:val="22"/>
          <w:lang w:val="es-CR"/>
        </w:rPr>
        <w:t xml:space="preserve"> Deberán acatarse todas las</w:t>
      </w:r>
      <w:r w:rsidRPr="009A1F27">
        <w:rPr>
          <w:sz w:val="22"/>
          <w:szCs w:val="22"/>
          <w:lang w:val="es-CR"/>
        </w:rPr>
        <w:t xml:space="preserve"> recomendaciones </w:t>
      </w:r>
      <w:r>
        <w:rPr>
          <w:sz w:val="22"/>
          <w:szCs w:val="22"/>
          <w:lang w:val="es-CR"/>
        </w:rPr>
        <w:t xml:space="preserve">planteadas por el Departamento Técnico, en el </w:t>
      </w:r>
      <w:r w:rsidRPr="009A1F27">
        <w:rPr>
          <w:sz w:val="22"/>
          <w:szCs w:val="22"/>
          <w:lang w:val="es-CR"/>
        </w:rPr>
        <w:t>informe DF-DT-IN-</w:t>
      </w:r>
      <w:r>
        <w:rPr>
          <w:sz w:val="22"/>
          <w:szCs w:val="22"/>
          <w:lang w:val="es-CR"/>
        </w:rPr>
        <w:t>08</w:t>
      </w:r>
      <w:r w:rsidR="00CF0EDA">
        <w:rPr>
          <w:sz w:val="22"/>
          <w:szCs w:val="22"/>
          <w:lang w:val="es-CR"/>
        </w:rPr>
        <w:t>66</w:t>
      </w:r>
      <w:r>
        <w:rPr>
          <w:sz w:val="22"/>
          <w:szCs w:val="22"/>
          <w:lang w:val="es-CR"/>
        </w:rPr>
        <w:t>-</w:t>
      </w:r>
      <w:r w:rsidRPr="009A1F27">
        <w:rPr>
          <w:sz w:val="22"/>
          <w:szCs w:val="22"/>
          <w:lang w:val="es-CR"/>
        </w:rPr>
        <w:t>202</w:t>
      </w:r>
      <w:r>
        <w:rPr>
          <w:sz w:val="22"/>
          <w:szCs w:val="22"/>
          <w:lang w:val="es-CR"/>
        </w:rPr>
        <w:t>1,</w:t>
      </w:r>
      <w:r w:rsidRPr="009A1F27">
        <w:rPr>
          <w:sz w:val="22"/>
          <w:szCs w:val="22"/>
          <w:lang w:val="es-CR"/>
        </w:rPr>
        <w:t xml:space="preserve"> del </w:t>
      </w:r>
      <w:r>
        <w:rPr>
          <w:sz w:val="22"/>
          <w:szCs w:val="22"/>
          <w:lang w:val="es-CR"/>
        </w:rPr>
        <w:t>0</w:t>
      </w:r>
      <w:r w:rsidR="00CF0EDA">
        <w:rPr>
          <w:sz w:val="22"/>
          <w:szCs w:val="22"/>
          <w:lang w:val="es-CR"/>
        </w:rPr>
        <w:t>2</w:t>
      </w:r>
      <w:r w:rsidRPr="009A1F27">
        <w:rPr>
          <w:sz w:val="22"/>
          <w:szCs w:val="22"/>
          <w:lang w:val="es-CR"/>
        </w:rPr>
        <w:t xml:space="preserve"> de </w:t>
      </w:r>
      <w:r>
        <w:rPr>
          <w:sz w:val="22"/>
          <w:szCs w:val="22"/>
          <w:lang w:val="es-CR"/>
        </w:rPr>
        <w:t>noviembre</w:t>
      </w:r>
      <w:r w:rsidRPr="009A1F27">
        <w:rPr>
          <w:sz w:val="22"/>
          <w:szCs w:val="22"/>
          <w:lang w:val="es-CR"/>
        </w:rPr>
        <w:t xml:space="preserve"> de 202</w:t>
      </w:r>
      <w:r>
        <w:rPr>
          <w:sz w:val="22"/>
          <w:szCs w:val="22"/>
          <w:lang w:val="es-CR"/>
        </w:rPr>
        <w:t>1</w:t>
      </w:r>
      <w:r w:rsidRPr="009A1F27">
        <w:rPr>
          <w:sz w:val="22"/>
          <w:szCs w:val="22"/>
          <w:lang w:val="es-CR"/>
        </w:rPr>
        <w:t>.</w:t>
      </w:r>
    </w:p>
    <w:p w14:paraId="0C57A8B3" w14:textId="19EF98EC" w:rsidR="00C33545" w:rsidRDefault="00C33545" w:rsidP="00C210D7">
      <w:pPr>
        <w:spacing w:line="360" w:lineRule="auto"/>
        <w:jc w:val="both"/>
        <w:rPr>
          <w:sz w:val="22"/>
          <w:szCs w:val="22"/>
          <w:lang w:val="es-CR"/>
        </w:rPr>
      </w:pPr>
    </w:p>
    <w:p w14:paraId="4249AA0E" w14:textId="1291B612" w:rsidR="002B71CC" w:rsidRDefault="00C33545" w:rsidP="002B71CC">
      <w:pPr>
        <w:spacing w:line="360" w:lineRule="auto"/>
        <w:jc w:val="both"/>
        <w:rPr>
          <w:rFonts w:cs="Arial"/>
          <w:sz w:val="22"/>
          <w:szCs w:val="22"/>
        </w:rPr>
      </w:pPr>
      <w:r w:rsidRPr="00C33545">
        <w:rPr>
          <w:b/>
          <w:bCs/>
          <w:sz w:val="22"/>
          <w:szCs w:val="22"/>
          <w:lang w:val="es-CR"/>
        </w:rPr>
        <w:t>12)</w:t>
      </w:r>
      <w:r>
        <w:rPr>
          <w:sz w:val="22"/>
          <w:szCs w:val="22"/>
          <w:lang w:val="es-CR"/>
        </w:rPr>
        <w:t xml:space="preserve"> Queda a la espera esta </w:t>
      </w:r>
      <w:r w:rsidRPr="00C33545">
        <w:rPr>
          <w:rFonts w:cs="Arial"/>
          <w:sz w:val="22"/>
          <w:szCs w:val="22"/>
          <w:lang w:val="es-ES_tradnl"/>
        </w:rPr>
        <w:t>Junta Directiva</w:t>
      </w:r>
      <w:r>
        <w:rPr>
          <w:rFonts w:cs="Arial"/>
          <w:sz w:val="22"/>
          <w:szCs w:val="22"/>
          <w:lang w:val="es-ES_tradnl"/>
        </w:rPr>
        <w:t xml:space="preserve">, de que </w:t>
      </w:r>
      <w:r>
        <w:rPr>
          <w:rFonts w:cs="Arial"/>
          <w:color w:val="000000"/>
          <w:sz w:val="22"/>
          <w:szCs w:val="22"/>
          <w:lang w:val="es-ES_tradnl"/>
        </w:rPr>
        <w:t xml:space="preserve">según lo requerido en el apartado B del acuerdo N° 2, de la sesión 85-2021, la </w:t>
      </w:r>
      <w:r w:rsidRPr="00C33545">
        <w:rPr>
          <w:rFonts w:cs="Arial"/>
          <w:color w:val="000000"/>
          <w:sz w:val="22"/>
          <w:szCs w:val="22"/>
          <w:lang w:val="es-ES_tradnl"/>
        </w:rPr>
        <w:t>Administración</w:t>
      </w:r>
      <w:r>
        <w:rPr>
          <w:rFonts w:cs="Arial"/>
          <w:color w:val="000000"/>
          <w:sz w:val="22"/>
          <w:szCs w:val="22"/>
          <w:lang w:val="es-ES_tradnl"/>
        </w:rPr>
        <w:t xml:space="preserve"> presente a este Órgano Colegiado el informe sobre las disposiciones vigentes, relacionadas con las </w:t>
      </w:r>
      <w:r w:rsidRPr="00F72690">
        <w:rPr>
          <w:sz w:val="22"/>
          <w:szCs w:val="22"/>
        </w:rPr>
        <w:t>tipologías constructivas para viviendas en los territorios indígenas</w:t>
      </w:r>
      <w:r>
        <w:rPr>
          <w:sz w:val="22"/>
          <w:szCs w:val="22"/>
        </w:rPr>
        <w:t>.</w:t>
      </w:r>
    </w:p>
    <w:p w14:paraId="1F0DA06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8CF1D34" w14:textId="77777777" w:rsidR="002B71CC" w:rsidRPr="00D14EAF" w:rsidRDefault="002B71CC" w:rsidP="002B71CC">
      <w:pPr>
        <w:spacing w:line="360" w:lineRule="auto"/>
        <w:jc w:val="both"/>
        <w:rPr>
          <w:rFonts w:cs="Arial"/>
          <w:b/>
          <w:sz w:val="22"/>
        </w:rPr>
      </w:pPr>
      <w:r w:rsidRPr="00D14EAF">
        <w:rPr>
          <w:rFonts w:cs="Arial"/>
          <w:b/>
          <w:sz w:val="22"/>
        </w:rPr>
        <w:t>************</w:t>
      </w:r>
    </w:p>
    <w:p w14:paraId="6CA03DE9" w14:textId="77777777" w:rsidR="002B71CC" w:rsidRDefault="002B71CC" w:rsidP="002B71CC">
      <w:pPr>
        <w:spacing w:line="360" w:lineRule="auto"/>
        <w:jc w:val="both"/>
        <w:rPr>
          <w:rFonts w:cs="Arial"/>
          <w:sz w:val="22"/>
          <w:lang w:val="es-ES_tradnl"/>
        </w:rPr>
      </w:pPr>
    </w:p>
    <w:p w14:paraId="5A7414A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53392C3D" w14:textId="77777777" w:rsidR="00A43903" w:rsidRPr="00517F47" w:rsidRDefault="00A43903" w:rsidP="00A43903">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53631400" w14:textId="5731DA93" w:rsidR="00A43903" w:rsidRPr="00517F47" w:rsidRDefault="00A43903" w:rsidP="00A43903">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w:t>
      </w:r>
      <w:proofErr w:type="spellStart"/>
      <w:r>
        <w:rPr>
          <w:rFonts w:cs="Arial"/>
          <w:color w:val="000000"/>
          <w:sz w:val="22"/>
          <w:szCs w:val="22"/>
        </w:rPr>
        <w:t>Coocique</w:t>
      </w:r>
      <w:proofErr w:type="spellEnd"/>
      <w:r>
        <w:rPr>
          <w:rFonts w:cs="Arial"/>
          <w:color w:val="000000"/>
          <w:sz w:val="22"/>
          <w:szCs w:val="22"/>
        </w:rPr>
        <w:t xml:space="preserve"> R.L. ha presentado</w:t>
      </w:r>
      <w:r w:rsidRPr="00517F47">
        <w:rPr>
          <w:rFonts w:cs="Arial"/>
          <w:color w:val="000000"/>
          <w:sz w:val="22"/>
          <w:szCs w:val="22"/>
        </w:rPr>
        <w:t xml:space="preserve"> solicitud para financiar, al amparo del artículo 59 de la Ley del Sistema Financiero Nacional para la Vivienda (LSFNV), </w:t>
      </w:r>
      <w:r w:rsidR="0024098B">
        <w:rPr>
          <w:rFonts w:cs="Arial"/>
          <w:color w:val="000000"/>
          <w:sz w:val="22"/>
          <w:szCs w:val="22"/>
        </w:rPr>
        <w:t>seis</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r w:rsidR="0024098B">
        <w:rPr>
          <w:color w:val="000000"/>
          <w:sz w:val="22"/>
          <w:szCs w:val="22"/>
        </w:rPr>
        <w:t>Boruca</w:t>
      </w:r>
      <w:r w:rsidRPr="00517F47">
        <w:rPr>
          <w:color w:val="000000"/>
          <w:sz w:val="22"/>
          <w:szCs w:val="22"/>
        </w:rPr>
        <w:t xml:space="preserve">, ubicado en </w:t>
      </w:r>
      <w:r>
        <w:rPr>
          <w:color w:val="000000"/>
          <w:sz w:val="22"/>
          <w:szCs w:val="22"/>
        </w:rPr>
        <w:t xml:space="preserve">el cantón de </w:t>
      </w:r>
      <w:r w:rsidR="0024098B">
        <w:rPr>
          <w:color w:val="000000"/>
          <w:sz w:val="22"/>
          <w:szCs w:val="22"/>
        </w:rPr>
        <w:t>Buenos Aires</w:t>
      </w:r>
      <w:r>
        <w:rPr>
          <w:color w:val="000000"/>
          <w:sz w:val="22"/>
          <w:szCs w:val="22"/>
        </w:rPr>
        <w:t>, provincia de Puntarenas.</w:t>
      </w:r>
    </w:p>
    <w:p w14:paraId="1B0316CC" w14:textId="77777777" w:rsidR="00A43903" w:rsidRPr="00517F47" w:rsidRDefault="00A43903" w:rsidP="00A43903">
      <w:pPr>
        <w:autoSpaceDE w:val="0"/>
        <w:autoSpaceDN w:val="0"/>
        <w:adjustRightInd w:val="0"/>
        <w:spacing w:line="360" w:lineRule="auto"/>
        <w:jc w:val="both"/>
        <w:rPr>
          <w:rFonts w:cs="Arial"/>
          <w:color w:val="000000"/>
          <w:sz w:val="22"/>
          <w:szCs w:val="22"/>
        </w:rPr>
      </w:pPr>
    </w:p>
    <w:p w14:paraId="608E5EEF" w14:textId="172205DE" w:rsidR="00A43903" w:rsidRDefault="00A43903" w:rsidP="00A43903">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Pr>
          <w:rFonts w:cs="Arial"/>
          <w:color w:val="000000"/>
          <w:sz w:val="22"/>
          <w:szCs w:val="22"/>
        </w:rPr>
        <w:t>16</w:t>
      </w:r>
      <w:r w:rsidR="0024098B">
        <w:rPr>
          <w:rFonts w:cs="Arial"/>
          <w:color w:val="000000"/>
          <w:sz w:val="22"/>
          <w:szCs w:val="22"/>
        </w:rPr>
        <w:t>05</w:t>
      </w:r>
      <w:r w:rsidRPr="00517F47">
        <w:rPr>
          <w:rFonts w:cs="Arial"/>
          <w:color w:val="000000"/>
          <w:sz w:val="22"/>
          <w:szCs w:val="22"/>
        </w:rPr>
        <w:t>-20</w:t>
      </w:r>
      <w:r>
        <w:rPr>
          <w:rFonts w:cs="Arial"/>
          <w:color w:val="000000"/>
          <w:sz w:val="22"/>
          <w:szCs w:val="22"/>
        </w:rPr>
        <w:t>21/SO-OF-013</w:t>
      </w:r>
      <w:r w:rsidR="0024098B">
        <w:rPr>
          <w:rFonts w:cs="Arial"/>
          <w:color w:val="000000"/>
          <w:sz w:val="22"/>
          <w:szCs w:val="22"/>
        </w:rPr>
        <w:t>8</w:t>
      </w:r>
      <w:r>
        <w:rPr>
          <w:rFonts w:cs="Arial"/>
          <w:color w:val="000000"/>
          <w:sz w:val="22"/>
          <w:szCs w:val="22"/>
        </w:rPr>
        <w:t>-2021</w:t>
      </w:r>
      <w:r w:rsidRPr="00517F47">
        <w:rPr>
          <w:rFonts w:cs="Arial"/>
          <w:color w:val="000000"/>
          <w:sz w:val="22"/>
          <w:szCs w:val="22"/>
        </w:rPr>
        <w:t xml:space="preserve"> del </w:t>
      </w:r>
      <w:r>
        <w:rPr>
          <w:rFonts w:cs="Arial"/>
          <w:color w:val="000000"/>
          <w:sz w:val="22"/>
          <w:szCs w:val="22"/>
        </w:rPr>
        <w:t>1</w:t>
      </w:r>
      <w:r w:rsidR="0024098B">
        <w:rPr>
          <w:rFonts w:cs="Arial"/>
          <w:color w:val="000000"/>
          <w:sz w:val="22"/>
          <w:szCs w:val="22"/>
        </w:rPr>
        <w:t>1</w:t>
      </w:r>
      <w:r>
        <w:rPr>
          <w:rFonts w:cs="Arial"/>
          <w:color w:val="000000"/>
          <w:sz w:val="22"/>
          <w:szCs w:val="22"/>
        </w:rPr>
        <w:t xml:space="preserve"> de noviembre</w:t>
      </w:r>
      <w:r w:rsidRPr="00517F47">
        <w:rPr>
          <w:rFonts w:cs="Arial"/>
          <w:color w:val="000000"/>
          <w:sz w:val="22"/>
          <w:szCs w:val="22"/>
        </w:rPr>
        <w:t xml:space="preserve"> de 20</w:t>
      </w:r>
      <w:r>
        <w:rPr>
          <w:rFonts w:cs="Arial"/>
          <w:color w:val="000000"/>
          <w:sz w:val="22"/>
          <w:szCs w:val="22"/>
        </w:rPr>
        <w:t>21</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Pr>
          <w:rFonts w:cs="Arial"/>
          <w:color w:val="000000"/>
          <w:sz w:val="22"/>
          <w:szCs w:val="22"/>
        </w:rPr>
        <w:t>16</w:t>
      </w:r>
      <w:r w:rsidR="0024098B">
        <w:rPr>
          <w:rFonts w:cs="Arial"/>
          <w:color w:val="000000"/>
          <w:sz w:val="22"/>
          <w:szCs w:val="22"/>
        </w:rPr>
        <w:t>80</w:t>
      </w:r>
      <w:r w:rsidRPr="00517F47">
        <w:rPr>
          <w:rFonts w:cs="Arial"/>
          <w:color w:val="000000"/>
          <w:sz w:val="22"/>
          <w:szCs w:val="22"/>
        </w:rPr>
        <w:t>-20</w:t>
      </w:r>
      <w:r>
        <w:rPr>
          <w:rFonts w:cs="Arial"/>
          <w:color w:val="000000"/>
          <w:sz w:val="22"/>
          <w:szCs w:val="22"/>
        </w:rPr>
        <w:t>21, de</w:t>
      </w:r>
      <w:r w:rsidR="0024098B">
        <w:rPr>
          <w:rFonts w:cs="Arial"/>
          <w:color w:val="000000"/>
          <w:sz w:val="22"/>
          <w:szCs w:val="22"/>
        </w:rPr>
        <w:t>l 12 de noviembre del año en curso</w:t>
      </w:r>
      <w:r w:rsidRPr="00517F47">
        <w:rPr>
          <w:rFonts w:cs="Arial"/>
          <w:color w:val="000000"/>
          <w:sz w:val="22"/>
          <w:szCs w:val="22"/>
        </w:rPr>
        <w:t xml:space="preserve">–, la Dirección FOSUVI </w:t>
      </w:r>
      <w:r>
        <w:rPr>
          <w:rFonts w:cs="Arial"/>
          <w:color w:val="000000"/>
          <w:sz w:val="22"/>
          <w:szCs w:val="22"/>
        </w:rPr>
        <w:t xml:space="preserve">y la Subgerencia de Operaciones </w:t>
      </w:r>
      <w:r w:rsidRPr="00517F47">
        <w:rPr>
          <w:rFonts w:cs="Arial"/>
          <w:color w:val="000000"/>
          <w:sz w:val="22"/>
          <w:szCs w:val="22"/>
        </w:rPr>
        <w:t>presenta</w:t>
      </w:r>
      <w:r>
        <w:rPr>
          <w:rFonts w:cs="Arial"/>
          <w:color w:val="000000"/>
          <w:sz w:val="22"/>
          <w:szCs w:val="22"/>
        </w:rPr>
        <w:t>n</w:t>
      </w:r>
      <w:r w:rsidRPr="00517F47">
        <w:rPr>
          <w:rFonts w:cs="Arial"/>
          <w:color w:val="000000"/>
          <w:sz w:val="22"/>
          <w:szCs w:val="22"/>
        </w:rPr>
        <w:t xml:space="preserve"> el correspondiente dictamen técnico sobre la solicitud de</w:t>
      </w:r>
      <w:r>
        <w:rPr>
          <w:rFonts w:cs="Arial"/>
          <w:color w:val="000000"/>
          <w:sz w:val="22"/>
          <w:szCs w:val="22"/>
        </w:rPr>
        <w:t xml:space="preserve"> </w:t>
      </w:r>
      <w:proofErr w:type="spellStart"/>
      <w:r>
        <w:rPr>
          <w:rFonts w:cs="Arial"/>
          <w:color w:val="000000"/>
          <w:sz w:val="22"/>
          <w:szCs w:val="22"/>
        </w:rPr>
        <w:t>Coocique</w:t>
      </w:r>
      <w:proofErr w:type="spellEnd"/>
      <w:r>
        <w:rPr>
          <w:rFonts w:cs="Arial"/>
          <w:color w:val="000000"/>
          <w:sz w:val="22"/>
          <w:szCs w:val="22"/>
        </w:rPr>
        <w:t xml:space="preserve"> R.L.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w:t>
      </w:r>
      <w:r>
        <w:rPr>
          <w:rFonts w:cs="Arial"/>
          <w:color w:val="000000"/>
          <w:sz w:val="22"/>
          <w:szCs w:val="22"/>
        </w:rPr>
        <w:t>n</w:t>
      </w:r>
      <w:r w:rsidRPr="00517F47">
        <w:rPr>
          <w:rFonts w:cs="Arial"/>
          <w:color w:val="000000"/>
          <w:sz w:val="22"/>
          <w:szCs w:val="22"/>
        </w:rPr>
        <w:t xml:space="preserve"> aprobar l</w:t>
      </w:r>
      <w:r>
        <w:rPr>
          <w:rFonts w:cs="Arial"/>
          <w:color w:val="000000"/>
          <w:sz w:val="22"/>
          <w:szCs w:val="22"/>
        </w:rPr>
        <w:t xml:space="preserve">as respectivas solicitudes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r w:rsidR="00DA13CE">
        <w:rPr>
          <w:rFonts w:cs="Arial"/>
          <w:color w:val="000000"/>
          <w:sz w:val="22"/>
          <w:szCs w:val="22"/>
        </w:rPr>
        <w:t xml:space="preserve"> y dejando constancia de que las seis familias han aceptado el sistema constructivo propuesto</w:t>
      </w:r>
      <w:r w:rsidRPr="00517F47">
        <w:rPr>
          <w:rFonts w:cs="Arial"/>
          <w:color w:val="000000"/>
          <w:sz w:val="22"/>
          <w:szCs w:val="22"/>
        </w:rPr>
        <w:t>.</w:t>
      </w:r>
    </w:p>
    <w:p w14:paraId="50DCD3F6" w14:textId="77777777" w:rsidR="00A43903" w:rsidRDefault="00A43903" w:rsidP="00A43903">
      <w:pPr>
        <w:spacing w:line="360" w:lineRule="auto"/>
        <w:jc w:val="both"/>
        <w:rPr>
          <w:rFonts w:cs="Arial"/>
          <w:color w:val="000000"/>
          <w:sz w:val="22"/>
          <w:szCs w:val="22"/>
        </w:rPr>
      </w:pPr>
    </w:p>
    <w:p w14:paraId="72BDE7D7" w14:textId="1E467E93" w:rsidR="00A43903" w:rsidRDefault="0024098B" w:rsidP="00A43903">
      <w:pPr>
        <w:spacing w:line="360" w:lineRule="auto"/>
        <w:jc w:val="both"/>
        <w:rPr>
          <w:rFonts w:cs="Arial"/>
          <w:color w:val="000000"/>
          <w:sz w:val="22"/>
          <w:szCs w:val="22"/>
        </w:rPr>
      </w:pPr>
      <w:r>
        <w:rPr>
          <w:b/>
          <w:bCs/>
          <w:sz w:val="22"/>
          <w:szCs w:val="22"/>
        </w:rPr>
        <w:t>Tercero</w:t>
      </w:r>
      <w:r w:rsidR="00A43903" w:rsidRPr="00517F47">
        <w:rPr>
          <w:b/>
          <w:bCs/>
          <w:sz w:val="22"/>
          <w:szCs w:val="22"/>
        </w:rPr>
        <w:t>:</w:t>
      </w:r>
      <w:r w:rsidR="00A43903"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sidR="00A43903">
        <w:rPr>
          <w:sz w:val="22"/>
          <w:szCs w:val="22"/>
        </w:rPr>
        <w:t xml:space="preserve">se </w:t>
      </w:r>
      <w:r w:rsidR="00A43903" w:rsidRPr="00517F47">
        <w:rPr>
          <w:sz w:val="22"/>
          <w:szCs w:val="22"/>
        </w:rPr>
        <w:t>propone</w:t>
      </w:r>
      <w:r w:rsidR="00A43903">
        <w:rPr>
          <w:sz w:val="22"/>
          <w:szCs w:val="22"/>
        </w:rPr>
        <w:t xml:space="preserve">n en </w:t>
      </w:r>
      <w:r w:rsidR="00A43903" w:rsidRPr="00517F47">
        <w:rPr>
          <w:sz w:val="22"/>
          <w:szCs w:val="22"/>
        </w:rPr>
        <w:t xml:space="preserve">el informe </w:t>
      </w:r>
      <w:r w:rsidR="00A43903" w:rsidRPr="00517F47">
        <w:rPr>
          <w:rFonts w:cs="Arial"/>
          <w:color w:val="000000"/>
          <w:sz w:val="22"/>
          <w:szCs w:val="22"/>
        </w:rPr>
        <w:t>DF-OF-</w:t>
      </w:r>
      <w:r w:rsidR="00A43903">
        <w:rPr>
          <w:rFonts w:cs="Arial"/>
          <w:color w:val="000000"/>
          <w:sz w:val="22"/>
          <w:szCs w:val="22"/>
        </w:rPr>
        <w:t>160</w:t>
      </w:r>
      <w:r>
        <w:rPr>
          <w:rFonts w:cs="Arial"/>
          <w:color w:val="000000"/>
          <w:sz w:val="22"/>
          <w:szCs w:val="22"/>
        </w:rPr>
        <w:t>5</w:t>
      </w:r>
      <w:r w:rsidR="00A43903" w:rsidRPr="00517F47">
        <w:rPr>
          <w:rFonts w:cs="Arial"/>
          <w:color w:val="000000"/>
          <w:sz w:val="22"/>
          <w:szCs w:val="22"/>
        </w:rPr>
        <w:t>-20</w:t>
      </w:r>
      <w:r w:rsidR="00A43903">
        <w:rPr>
          <w:rFonts w:cs="Arial"/>
          <w:color w:val="000000"/>
          <w:sz w:val="22"/>
          <w:szCs w:val="22"/>
        </w:rPr>
        <w:t>21/SO-OF-013</w:t>
      </w:r>
      <w:r>
        <w:rPr>
          <w:rFonts w:cs="Arial"/>
          <w:color w:val="000000"/>
          <w:sz w:val="22"/>
          <w:szCs w:val="22"/>
        </w:rPr>
        <w:t>8</w:t>
      </w:r>
      <w:r w:rsidR="00A43903">
        <w:rPr>
          <w:rFonts w:cs="Arial"/>
          <w:color w:val="000000"/>
          <w:sz w:val="22"/>
          <w:szCs w:val="22"/>
        </w:rPr>
        <w:t>-2021, de la Dirección FOSUVI</w:t>
      </w:r>
      <w:r w:rsidR="00A43903" w:rsidRPr="00F24A8F">
        <w:rPr>
          <w:rFonts w:cs="Arial"/>
          <w:color w:val="000000"/>
          <w:sz w:val="22"/>
          <w:szCs w:val="22"/>
        </w:rPr>
        <w:t xml:space="preserve"> </w:t>
      </w:r>
      <w:r w:rsidR="00A43903">
        <w:rPr>
          <w:rFonts w:cs="Arial"/>
          <w:color w:val="000000"/>
          <w:sz w:val="22"/>
          <w:szCs w:val="22"/>
        </w:rPr>
        <w:t>y la Subgerencia de Operaciones</w:t>
      </w:r>
      <w:r>
        <w:rPr>
          <w:rFonts w:cs="Arial"/>
          <w:color w:val="000000"/>
          <w:sz w:val="22"/>
          <w:szCs w:val="22"/>
        </w:rPr>
        <w:t>.</w:t>
      </w:r>
    </w:p>
    <w:p w14:paraId="7A7413B8" w14:textId="77777777" w:rsidR="00A43903" w:rsidRDefault="00A43903" w:rsidP="00A43903">
      <w:pPr>
        <w:spacing w:line="360" w:lineRule="auto"/>
        <w:jc w:val="both"/>
        <w:rPr>
          <w:sz w:val="22"/>
          <w:szCs w:val="22"/>
          <w:lang w:val="es-ES_tradnl"/>
        </w:rPr>
      </w:pPr>
    </w:p>
    <w:p w14:paraId="52257A58" w14:textId="77777777" w:rsidR="00A43903" w:rsidRPr="00517F47" w:rsidRDefault="00A43903" w:rsidP="00A43903">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02D36F98" w14:textId="68AEBD98" w:rsidR="00A43903" w:rsidRPr="00517F47" w:rsidRDefault="00A43903" w:rsidP="00A43903">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lastRenderedPageBreak/>
        <w:t>1)</w:t>
      </w:r>
      <w:r w:rsidRPr="00517F47">
        <w:rPr>
          <w:rFonts w:cs="Arial"/>
          <w:color w:val="000000"/>
          <w:sz w:val="22"/>
          <w:szCs w:val="22"/>
        </w:rPr>
        <w:t xml:space="preserve">  Aprobar, al amparo del artículo 59 de la LSFNV, </w:t>
      </w:r>
      <w:r w:rsidR="0024098B">
        <w:rPr>
          <w:rFonts w:cs="Arial"/>
          <w:color w:val="000000"/>
          <w:sz w:val="22"/>
          <w:szCs w:val="22"/>
        </w:rPr>
        <w:t>seis</w:t>
      </w:r>
      <w:r>
        <w:rPr>
          <w:rFonts w:cs="Arial"/>
          <w:color w:val="000000"/>
          <w:sz w:val="22"/>
          <w:szCs w:val="22"/>
        </w:rPr>
        <w:t xml:space="preserve">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B</w:t>
      </w:r>
      <w:r w:rsidR="0024098B">
        <w:rPr>
          <w:rFonts w:cs="Arial"/>
          <w:color w:val="000000"/>
          <w:sz w:val="22"/>
          <w:szCs w:val="22"/>
        </w:rPr>
        <w:t>oruca</w:t>
      </w:r>
      <w:r w:rsidRPr="00517F47">
        <w:rPr>
          <w:color w:val="000000"/>
          <w:sz w:val="22"/>
          <w:szCs w:val="22"/>
        </w:rPr>
        <w:t xml:space="preserve">, ubicado en </w:t>
      </w:r>
      <w:r>
        <w:rPr>
          <w:color w:val="000000"/>
          <w:sz w:val="22"/>
          <w:szCs w:val="22"/>
        </w:rPr>
        <w:t xml:space="preserve">el cantón de </w:t>
      </w:r>
      <w:r w:rsidR="0024098B">
        <w:rPr>
          <w:color w:val="000000"/>
          <w:sz w:val="22"/>
          <w:szCs w:val="22"/>
        </w:rPr>
        <w:t>Buenos Aires</w:t>
      </w:r>
      <w:r>
        <w:rPr>
          <w:color w:val="000000"/>
          <w:sz w:val="22"/>
          <w:szCs w:val="22"/>
        </w:rPr>
        <w:t>, provincia de Puntarenas</w:t>
      </w:r>
      <w:r w:rsidRPr="00517F47">
        <w:rPr>
          <w:rFonts w:cs="Arial"/>
          <w:color w:val="000000"/>
          <w:sz w:val="22"/>
          <w:szCs w:val="22"/>
        </w:rPr>
        <w:t>, actuando</w:t>
      </w:r>
      <w:r>
        <w:rPr>
          <w:rFonts w:cs="Arial"/>
          <w:color w:val="000000"/>
          <w:sz w:val="22"/>
          <w:szCs w:val="22"/>
        </w:rPr>
        <w:t xml:space="preserve"> </w:t>
      </w:r>
      <w:proofErr w:type="spellStart"/>
      <w:r>
        <w:rPr>
          <w:rFonts w:cs="Arial"/>
          <w:color w:val="000000"/>
          <w:sz w:val="22"/>
          <w:szCs w:val="22"/>
        </w:rPr>
        <w:t>Coocique</w:t>
      </w:r>
      <w:proofErr w:type="spellEnd"/>
      <w:r>
        <w:rPr>
          <w:rFonts w:cs="Arial"/>
          <w:color w:val="000000"/>
          <w:sz w:val="22"/>
          <w:szCs w:val="22"/>
        </w:rPr>
        <w:t xml:space="preserve"> R.L. como entidad</w:t>
      </w:r>
      <w:r w:rsidRPr="00517F47">
        <w:rPr>
          <w:rFonts w:cs="Arial"/>
          <w:color w:val="000000"/>
          <w:sz w:val="22"/>
          <w:szCs w:val="22"/>
        </w:rPr>
        <w:t xml:space="preserve"> autorizada</w:t>
      </w:r>
      <w:r>
        <w:rPr>
          <w:rFonts w:cs="Arial"/>
          <w:color w:val="000000"/>
          <w:sz w:val="22"/>
          <w:szCs w:val="22"/>
        </w:rPr>
        <w:t xml:space="preserve"> y la empresa Constructora Davivienda, como constructora de las viviendas.</w:t>
      </w:r>
    </w:p>
    <w:p w14:paraId="046CC3BC" w14:textId="77777777" w:rsidR="00A43903" w:rsidRDefault="00A43903" w:rsidP="00A43903">
      <w:pPr>
        <w:autoSpaceDE w:val="0"/>
        <w:autoSpaceDN w:val="0"/>
        <w:adjustRightInd w:val="0"/>
        <w:spacing w:line="360" w:lineRule="auto"/>
        <w:jc w:val="both"/>
        <w:rPr>
          <w:rFonts w:cs="Arial"/>
          <w:color w:val="000000"/>
          <w:sz w:val="22"/>
          <w:szCs w:val="22"/>
        </w:rPr>
      </w:pPr>
    </w:p>
    <w:p w14:paraId="5B9DA88A" w14:textId="571F0ACC" w:rsidR="00A43903" w:rsidRDefault="00A43903" w:rsidP="00A43903">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sidR="00DA13CE">
        <w:rPr>
          <w:rFonts w:cs="Arial"/>
          <w:color w:val="000000"/>
          <w:sz w:val="22"/>
          <w:szCs w:val="22"/>
        </w:rPr>
        <w:t xml:space="preserve"> seis</w:t>
      </w:r>
      <w:r>
        <w:rPr>
          <w:rFonts w:cs="Arial"/>
          <w:color w:val="000000"/>
          <w:sz w:val="22"/>
          <w:szCs w:val="22"/>
        </w:rPr>
        <w:t xml:space="preserve"> operaciones de </w:t>
      </w:r>
      <w:r w:rsidRPr="00517F47">
        <w:rPr>
          <w:rFonts w:cs="Arial"/>
          <w:color w:val="000000"/>
          <w:sz w:val="22"/>
          <w:szCs w:val="22"/>
        </w:rPr>
        <w:t>Bono Familiar de Vivienda, de conformidad con el siguiente detalle de beneficiarios y montos:</w:t>
      </w:r>
    </w:p>
    <w:p w14:paraId="4A578B2B" w14:textId="77777777" w:rsidR="00A43903" w:rsidRDefault="00A43903" w:rsidP="00A43903">
      <w:pPr>
        <w:spacing w:line="360" w:lineRule="auto"/>
        <w:jc w:val="both"/>
        <w:rPr>
          <w:rFonts w:cs="Arial"/>
          <w:color w:val="000000"/>
          <w:sz w:val="22"/>
          <w:szCs w:val="22"/>
        </w:rPr>
      </w:pPr>
    </w:p>
    <w:tbl>
      <w:tblPr>
        <w:tblStyle w:val="Tabladecuadrcula4-nfasis61"/>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567"/>
        <w:gridCol w:w="992"/>
        <w:gridCol w:w="992"/>
        <w:gridCol w:w="851"/>
        <w:gridCol w:w="850"/>
        <w:gridCol w:w="995"/>
        <w:gridCol w:w="1163"/>
      </w:tblGrid>
      <w:tr w:rsidR="004E475C" w:rsidRPr="0082464A" w14:paraId="74DC771D" w14:textId="77777777" w:rsidTr="004E475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70"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359043" w14:textId="389AB2AD" w:rsidR="00DA13CE" w:rsidRPr="004E475C" w:rsidRDefault="00DA13CE" w:rsidP="00F21092">
            <w:pPr>
              <w:jc w:val="center"/>
              <w:rPr>
                <w:rFonts w:ascii="Arial Narrow" w:hAnsi="Arial Narrow"/>
                <w:color w:val="auto"/>
                <w:sz w:val="16"/>
                <w:szCs w:val="16"/>
              </w:rPr>
            </w:pPr>
            <w:r w:rsidRPr="004E475C">
              <w:rPr>
                <w:rFonts w:ascii="Arial Narrow" w:hAnsi="Arial Narrow"/>
                <w:color w:val="auto"/>
                <w:sz w:val="16"/>
                <w:szCs w:val="16"/>
              </w:rPr>
              <w:t>Jefe de familia</w:t>
            </w:r>
          </w:p>
        </w:tc>
        <w:tc>
          <w:tcPr>
            <w:tcW w:w="55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9EC390C" w14:textId="77777777" w:rsidR="00DA13CE" w:rsidRPr="004E475C" w:rsidRDefault="00DA13CE" w:rsidP="00F210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6"/>
                <w:szCs w:val="16"/>
              </w:rPr>
            </w:pPr>
            <w:r w:rsidRPr="004E475C">
              <w:rPr>
                <w:rFonts w:ascii="Arial Narrow" w:hAnsi="Arial Narrow"/>
                <w:color w:val="auto"/>
                <w:sz w:val="16"/>
                <w:szCs w:val="16"/>
              </w:rPr>
              <w:t>Cédula</w:t>
            </w:r>
          </w:p>
        </w:tc>
        <w:tc>
          <w:tcPr>
            <w:tcW w:w="31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7025DF5" w14:textId="238C2C77" w:rsidR="00DA13CE" w:rsidRPr="004E475C" w:rsidRDefault="00DA13CE" w:rsidP="00F210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6"/>
                <w:szCs w:val="16"/>
              </w:rPr>
            </w:pPr>
            <w:r w:rsidRPr="004E475C">
              <w:rPr>
                <w:rFonts w:ascii="Arial Narrow" w:hAnsi="Arial Narrow"/>
                <w:color w:val="auto"/>
                <w:sz w:val="16"/>
                <w:szCs w:val="16"/>
              </w:rPr>
              <w:t>Área (m</w:t>
            </w:r>
            <w:r w:rsidRPr="004E475C">
              <w:rPr>
                <w:rFonts w:ascii="Arial Narrow" w:hAnsi="Arial Narrow"/>
                <w:color w:val="auto"/>
                <w:sz w:val="16"/>
                <w:szCs w:val="16"/>
                <w:vertAlign w:val="superscript"/>
              </w:rPr>
              <w:t>2</w:t>
            </w:r>
            <w:r w:rsidRPr="004E475C">
              <w:rPr>
                <w:rFonts w:ascii="Arial Narrow" w:hAnsi="Arial Narrow"/>
                <w:color w:val="auto"/>
                <w:sz w:val="16"/>
                <w:szCs w:val="16"/>
              </w:rPr>
              <w:t>)</w:t>
            </w:r>
          </w:p>
        </w:tc>
        <w:tc>
          <w:tcPr>
            <w:tcW w:w="55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0DB6DA0" w14:textId="167428AF" w:rsidR="00DA13CE" w:rsidRPr="004E475C" w:rsidRDefault="00DA13CE" w:rsidP="00F210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6"/>
                <w:szCs w:val="16"/>
              </w:rPr>
            </w:pPr>
            <w:r w:rsidRPr="004E475C">
              <w:rPr>
                <w:rFonts w:ascii="Arial Narrow" w:hAnsi="Arial Narrow"/>
                <w:color w:val="auto"/>
                <w:sz w:val="16"/>
                <w:szCs w:val="16"/>
              </w:rPr>
              <w:t xml:space="preserve">Monto de la construcción </w:t>
            </w:r>
            <w:r w:rsidRPr="004E475C">
              <w:rPr>
                <w:rFonts w:ascii="Arial Narrow" w:hAnsi="Arial Narrow" w:cstheme="minorHAnsi"/>
                <w:color w:val="auto"/>
                <w:sz w:val="16"/>
                <w:szCs w:val="16"/>
              </w:rPr>
              <w:t>(¢)</w:t>
            </w:r>
          </w:p>
        </w:tc>
        <w:tc>
          <w:tcPr>
            <w:tcW w:w="55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096300" w14:textId="0530EF3D" w:rsidR="00DA13CE" w:rsidRPr="004E475C" w:rsidRDefault="00DA13CE" w:rsidP="00F210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6"/>
                <w:szCs w:val="16"/>
              </w:rPr>
            </w:pPr>
            <w:r w:rsidRPr="004E475C">
              <w:rPr>
                <w:rFonts w:ascii="Arial Narrow" w:hAnsi="Arial Narrow"/>
                <w:color w:val="auto"/>
                <w:sz w:val="16"/>
                <w:szCs w:val="16"/>
              </w:rPr>
              <w:t xml:space="preserve">Monto de transporte </w:t>
            </w:r>
            <w:r w:rsidRPr="004E475C">
              <w:rPr>
                <w:rFonts w:ascii="Arial Narrow" w:hAnsi="Arial Narrow" w:cstheme="minorHAnsi"/>
                <w:color w:val="auto"/>
                <w:sz w:val="16"/>
                <w:szCs w:val="16"/>
              </w:rPr>
              <w:t>(¢)</w:t>
            </w:r>
          </w:p>
        </w:tc>
        <w:tc>
          <w:tcPr>
            <w:tcW w:w="47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27C29B" w14:textId="3CB74F3A" w:rsidR="00DA13CE" w:rsidRPr="004E475C" w:rsidRDefault="00DA13CE" w:rsidP="00F210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6"/>
                <w:szCs w:val="16"/>
              </w:rPr>
            </w:pPr>
            <w:r w:rsidRPr="004E475C">
              <w:rPr>
                <w:rFonts w:ascii="Arial Narrow" w:hAnsi="Arial Narrow"/>
                <w:color w:val="auto"/>
                <w:sz w:val="16"/>
                <w:szCs w:val="16"/>
              </w:rPr>
              <w:t>Fiscaliza-</w:t>
            </w:r>
            <w:proofErr w:type="spellStart"/>
            <w:r w:rsidRPr="004E475C">
              <w:rPr>
                <w:rFonts w:ascii="Arial Narrow" w:hAnsi="Arial Narrow"/>
                <w:color w:val="auto"/>
                <w:sz w:val="16"/>
                <w:szCs w:val="16"/>
              </w:rPr>
              <w:t>ción</w:t>
            </w:r>
            <w:proofErr w:type="spellEnd"/>
            <w:r w:rsidRPr="004E475C">
              <w:rPr>
                <w:rFonts w:ascii="Arial Narrow" w:hAnsi="Arial Narrow"/>
                <w:color w:val="auto"/>
                <w:sz w:val="16"/>
                <w:szCs w:val="16"/>
              </w:rPr>
              <w:t xml:space="preserve"> </w:t>
            </w:r>
            <w:r w:rsidRPr="004E475C">
              <w:rPr>
                <w:rFonts w:ascii="Arial Narrow" w:hAnsi="Arial Narrow" w:cstheme="minorHAnsi"/>
                <w:color w:val="auto"/>
                <w:sz w:val="16"/>
                <w:szCs w:val="16"/>
              </w:rPr>
              <w:t>(¢)</w:t>
            </w:r>
          </w:p>
        </w:tc>
        <w:tc>
          <w:tcPr>
            <w:tcW w:w="47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C61725A" w14:textId="7FE90664" w:rsidR="00DA13CE" w:rsidRPr="004E475C" w:rsidRDefault="00DA13CE" w:rsidP="00F210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6"/>
                <w:szCs w:val="16"/>
              </w:rPr>
            </w:pPr>
            <w:proofErr w:type="spellStart"/>
            <w:r w:rsidRPr="004E475C">
              <w:rPr>
                <w:rFonts w:ascii="Arial Narrow" w:hAnsi="Arial Narrow"/>
                <w:color w:val="auto"/>
                <w:sz w:val="16"/>
                <w:szCs w:val="16"/>
              </w:rPr>
              <w:t>Kilome</w:t>
            </w:r>
            <w:proofErr w:type="spellEnd"/>
            <w:r w:rsidRPr="004E475C">
              <w:rPr>
                <w:rFonts w:ascii="Arial Narrow" w:hAnsi="Arial Narrow"/>
                <w:color w:val="auto"/>
                <w:sz w:val="16"/>
                <w:szCs w:val="16"/>
              </w:rPr>
              <w:t xml:space="preserve">-traje </w:t>
            </w:r>
            <w:r w:rsidRPr="004E475C">
              <w:rPr>
                <w:rFonts w:ascii="Arial Narrow" w:hAnsi="Arial Narrow" w:cstheme="minorHAnsi"/>
                <w:color w:val="auto"/>
                <w:sz w:val="16"/>
                <w:szCs w:val="16"/>
              </w:rPr>
              <w:t>(¢)</w:t>
            </w:r>
          </w:p>
        </w:tc>
        <w:tc>
          <w:tcPr>
            <w:tcW w:w="555"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16CA976" w14:textId="0B14EC3B" w:rsidR="00DA13CE" w:rsidRPr="004E475C" w:rsidRDefault="00DA13CE" w:rsidP="00F210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6"/>
                <w:szCs w:val="16"/>
              </w:rPr>
            </w:pPr>
            <w:r w:rsidRPr="004E475C">
              <w:rPr>
                <w:rFonts w:ascii="Arial Narrow" w:hAnsi="Arial Narrow"/>
                <w:color w:val="auto"/>
                <w:sz w:val="16"/>
                <w:szCs w:val="16"/>
              </w:rPr>
              <w:t>Gastos de Formaliza-</w:t>
            </w:r>
            <w:proofErr w:type="spellStart"/>
            <w:r w:rsidRPr="004E475C">
              <w:rPr>
                <w:rFonts w:ascii="Arial Narrow" w:hAnsi="Arial Narrow"/>
                <w:color w:val="auto"/>
                <w:sz w:val="16"/>
                <w:szCs w:val="16"/>
              </w:rPr>
              <w:t>ción</w:t>
            </w:r>
            <w:proofErr w:type="spellEnd"/>
            <w:r w:rsidRPr="004E475C">
              <w:rPr>
                <w:rFonts w:ascii="Arial Narrow" w:hAnsi="Arial Narrow"/>
                <w:color w:val="auto"/>
                <w:sz w:val="16"/>
                <w:szCs w:val="16"/>
              </w:rPr>
              <w:t xml:space="preserve"> </w:t>
            </w:r>
            <w:r w:rsidRPr="004E475C">
              <w:rPr>
                <w:rFonts w:ascii="Arial Narrow" w:hAnsi="Arial Narrow" w:cstheme="minorHAnsi"/>
                <w:color w:val="auto"/>
                <w:sz w:val="16"/>
                <w:szCs w:val="16"/>
              </w:rPr>
              <w:t>(¢)</w:t>
            </w:r>
          </w:p>
        </w:tc>
        <w:tc>
          <w:tcPr>
            <w:tcW w:w="64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0ADC147" w14:textId="2E83588E" w:rsidR="00DA13CE" w:rsidRPr="004E475C" w:rsidRDefault="00DA13CE" w:rsidP="00F2109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6"/>
                <w:szCs w:val="16"/>
              </w:rPr>
            </w:pPr>
            <w:r w:rsidRPr="004E475C">
              <w:rPr>
                <w:rFonts w:ascii="Arial Narrow" w:hAnsi="Arial Narrow"/>
                <w:color w:val="auto"/>
                <w:sz w:val="16"/>
                <w:szCs w:val="16"/>
              </w:rPr>
              <w:t xml:space="preserve">Monto del Bono </w:t>
            </w:r>
            <w:r w:rsidRPr="004E475C">
              <w:rPr>
                <w:rFonts w:ascii="Arial Narrow" w:hAnsi="Arial Narrow" w:cstheme="minorHAnsi"/>
                <w:color w:val="auto"/>
                <w:sz w:val="16"/>
                <w:szCs w:val="16"/>
              </w:rPr>
              <w:t>(¢)</w:t>
            </w:r>
          </w:p>
        </w:tc>
      </w:tr>
      <w:tr w:rsidR="004E475C" w:rsidRPr="0082464A" w14:paraId="17920262" w14:textId="77777777" w:rsidTr="004E47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70" w:type="pct"/>
            <w:tcBorders>
              <w:top w:val="single" w:sz="4" w:space="0" w:color="auto"/>
            </w:tcBorders>
            <w:shd w:val="clear" w:color="auto" w:fill="auto"/>
            <w:noWrap/>
            <w:vAlign w:val="center"/>
            <w:hideMark/>
          </w:tcPr>
          <w:p w14:paraId="48D287D3" w14:textId="6B68D98E" w:rsidR="00DA13CE" w:rsidRPr="004E475C" w:rsidRDefault="00DA13CE" w:rsidP="00E3740F">
            <w:pPr>
              <w:rPr>
                <w:rFonts w:ascii="Arial Narrow" w:hAnsi="Arial Narrow"/>
                <w:b w:val="0"/>
                <w:bCs w:val="0"/>
                <w:sz w:val="16"/>
                <w:szCs w:val="16"/>
              </w:rPr>
            </w:pPr>
            <w:r w:rsidRPr="004E475C">
              <w:rPr>
                <w:rFonts w:ascii="Arial Narrow" w:hAnsi="Arial Narrow"/>
                <w:b w:val="0"/>
                <w:bCs w:val="0"/>
                <w:sz w:val="16"/>
                <w:szCs w:val="16"/>
              </w:rPr>
              <w:t>L</w:t>
            </w:r>
            <w:r w:rsidR="00E3740F" w:rsidRPr="004E475C">
              <w:rPr>
                <w:rFonts w:ascii="Arial Narrow" w:hAnsi="Arial Narrow"/>
                <w:b w:val="0"/>
                <w:bCs w:val="0"/>
                <w:sz w:val="16"/>
                <w:szCs w:val="16"/>
              </w:rPr>
              <w:t>á</w:t>
            </w:r>
            <w:r w:rsidRPr="004E475C">
              <w:rPr>
                <w:rFonts w:ascii="Arial Narrow" w:hAnsi="Arial Narrow"/>
                <w:b w:val="0"/>
                <w:bCs w:val="0"/>
                <w:sz w:val="16"/>
                <w:szCs w:val="16"/>
              </w:rPr>
              <w:t>zaro Leiva Juan Carlos</w:t>
            </w:r>
          </w:p>
        </w:tc>
        <w:tc>
          <w:tcPr>
            <w:tcW w:w="553" w:type="pct"/>
            <w:tcBorders>
              <w:top w:val="single" w:sz="4" w:space="0" w:color="auto"/>
            </w:tcBorders>
            <w:shd w:val="clear" w:color="auto" w:fill="auto"/>
            <w:noWrap/>
            <w:vAlign w:val="center"/>
            <w:hideMark/>
          </w:tcPr>
          <w:p w14:paraId="4FB17FE5" w14:textId="77777777" w:rsidR="00DA13CE" w:rsidRPr="004E475C" w:rsidRDefault="00DA13CE"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115490095</w:t>
            </w:r>
          </w:p>
        </w:tc>
        <w:tc>
          <w:tcPr>
            <w:tcW w:w="316" w:type="pct"/>
            <w:tcBorders>
              <w:top w:val="single" w:sz="4" w:space="0" w:color="auto"/>
            </w:tcBorders>
            <w:shd w:val="clear" w:color="auto" w:fill="auto"/>
            <w:noWrap/>
            <w:vAlign w:val="center"/>
            <w:hideMark/>
          </w:tcPr>
          <w:p w14:paraId="5A16F60D" w14:textId="1A3CB220" w:rsidR="00DA13CE" w:rsidRPr="004E475C" w:rsidRDefault="00DA13CE"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42</w:t>
            </w:r>
          </w:p>
        </w:tc>
        <w:tc>
          <w:tcPr>
            <w:tcW w:w="553" w:type="pct"/>
            <w:tcBorders>
              <w:top w:val="single" w:sz="4" w:space="0" w:color="auto"/>
            </w:tcBorders>
            <w:shd w:val="clear" w:color="auto" w:fill="auto"/>
            <w:noWrap/>
            <w:vAlign w:val="center"/>
            <w:hideMark/>
          </w:tcPr>
          <w:p w14:paraId="3DEA3354" w14:textId="0AD795DB" w:rsidR="00DA13CE" w:rsidRPr="004E475C" w:rsidRDefault="00DA13CE" w:rsidP="00E3740F">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9.729.827,87</w:t>
            </w:r>
          </w:p>
        </w:tc>
        <w:tc>
          <w:tcPr>
            <w:tcW w:w="553" w:type="pct"/>
            <w:tcBorders>
              <w:top w:val="single" w:sz="4" w:space="0" w:color="auto"/>
            </w:tcBorders>
            <w:shd w:val="clear" w:color="auto" w:fill="auto"/>
            <w:noWrap/>
            <w:vAlign w:val="center"/>
            <w:hideMark/>
          </w:tcPr>
          <w:p w14:paraId="5CBFF8DA" w14:textId="518E5880" w:rsidR="00DA13CE" w:rsidRPr="004E475C" w:rsidRDefault="00DA13CE" w:rsidP="00E3740F">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622.445,63</w:t>
            </w:r>
          </w:p>
        </w:tc>
        <w:tc>
          <w:tcPr>
            <w:tcW w:w="475" w:type="pct"/>
            <w:tcBorders>
              <w:top w:val="single" w:sz="4" w:space="0" w:color="auto"/>
            </w:tcBorders>
            <w:shd w:val="clear" w:color="auto" w:fill="auto"/>
            <w:noWrap/>
            <w:vAlign w:val="center"/>
            <w:hideMark/>
          </w:tcPr>
          <w:p w14:paraId="4BBAAD25" w14:textId="24E98935" w:rsidR="00DA13CE" w:rsidRPr="004E475C" w:rsidRDefault="00DA13CE" w:rsidP="00E3740F">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80.747,73</w:t>
            </w:r>
          </w:p>
        </w:tc>
        <w:tc>
          <w:tcPr>
            <w:tcW w:w="474" w:type="pct"/>
            <w:tcBorders>
              <w:top w:val="single" w:sz="4" w:space="0" w:color="auto"/>
            </w:tcBorders>
            <w:shd w:val="clear" w:color="auto" w:fill="auto"/>
            <w:noWrap/>
            <w:vAlign w:val="center"/>
            <w:hideMark/>
          </w:tcPr>
          <w:p w14:paraId="53913823" w14:textId="6C54B92A" w:rsidR="00DA13CE" w:rsidRPr="004E475C" w:rsidRDefault="00DA13CE" w:rsidP="00981B74">
            <w:pPr>
              <w:ind w:left="-42"/>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57.225,00</w:t>
            </w:r>
          </w:p>
        </w:tc>
        <w:tc>
          <w:tcPr>
            <w:tcW w:w="555" w:type="pct"/>
            <w:tcBorders>
              <w:top w:val="single" w:sz="4" w:space="0" w:color="auto"/>
            </w:tcBorders>
            <w:shd w:val="clear" w:color="auto" w:fill="auto"/>
            <w:noWrap/>
            <w:vAlign w:val="center"/>
            <w:hideMark/>
          </w:tcPr>
          <w:p w14:paraId="05236C70" w14:textId="72F18492" w:rsidR="00DA13CE" w:rsidRPr="004E475C" w:rsidRDefault="00DA13CE" w:rsidP="00981B74">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154.701,11</w:t>
            </w:r>
          </w:p>
        </w:tc>
        <w:tc>
          <w:tcPr>
            <w:tcW w:w="649" w:type="pct"/>
            <w:tcBorders>
              <w:top w:val="single" w:sz="4" w:space="0" w:color="auto"/>
            </w:tcBorders>
            <w:shd w:val="clear" w:color="auto" w:fill="auto"/>
            <w:noWrap/>
            <w:vAlign w:val="center"/>
            <w:hideMark/>
          </w:tcPr>
          <w:p w14:paraId="3B03B05F" w14:textId="34D42B3E" w:rsidR="00DA13CE" w:rsidRPr="004E475C" w:rsidRDefault="00DA13CE" w:rsidP="0098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10.644.947,34</w:t>
            </w:r>
          </w:p>
        </w:tc>
      </w:tr>
      <w:tr w:rsidR="004E475C" w:rsidRPr="0082464A" w14:paraId="2A5DB68C" w14:textId="77777777" w:rsidTr="004E475C">
        <w:trPr>
          <w:trHeight w:val="20"/>
          <w:jc w:val="center"/>
        </w:trPr>
        <w:tc>
          <w:tcPr>
            <w:cnfStyle w:val="001000000000" w:firstRow="0" w:lastRow="0" w:firstColumn="1" w:lastColumn="0" w:oddVBand="0" w:evenVBand="0" w:oddHBand="0" w:evenHBand="0" w:firstRowFirstColumn="0" w:firstRowLastColumn="0" w:lastRowFirstColumn="0" w:lastRowLastColumn="0"/>
            <w:tcW w:w="870" w:type="pct"/>
            <w:shd w:val="clear" w:color="auto" w:fill="auto"/>
            <w:noWrap/>
            <w:vAlign w:val="center"/>
            <w:hideMark/>
          </w:tcPr>
          <w:p w14:paraId="57722338" w14:textId="43915447" w:rsidR="00DA13CE" w:rsidRPr="004E475C" w:rsidRDefault="00DA13CE" w:rsidP="00E3740F">
            <w:pPr>
              <w:rPr>
                <w:rFonts w:ascii="Arial Narrow" w:hAnsi="Arial Narrow"/>
                <w:b w:val="0"/>
                <w:bCs w:val="0"/>
                <w:sz w:val="16"/>
                <w:szCs w:val="16"/>
              </w:rPr>
            </w:pPr>
            <w:r w:rsidRPr="004E475C">
              <w:rPr>
                <w:rFonts w:ascii="Arial Narrow" w:hAnsi="Arial Narrow"/>
                <w:b w:val="0"/>
                <w:bCs w:val="0"/>
                <w:sz w:val="16"/>
                <w:szCs w:val="16"/>
              </w:rPr>
              <w:t>Gonz</w:t>
            </w:r>
            <w:r w:rsidR="00E3740F" w:rsidRPr="004E475C">
              <w:rPr>
                <w:rFonts w:ascii="Arial Narrow" w:hAnsi="Arial Narrow"/>
                <w:b w:val="0"/>
                <w:bCs w:val="0"/>
                <w:sz w:val="16"/>
                <w:szCs w:val="16"/>
              </w:rPr>
              <w:t>á</w:t>
            </w:r>
            <w:r w:rsidRPr="004E475C">
              <w:rPr>
                <w:rFonts w:ascii="Arial Narrow" w:hAnsi="Arial Narrow"/>
                <w:b w:val="0"/>
                <w:bCs w:val="0"/>
                <w:sz w:val="16"/>
                <w:szCs w:val="16"/>
              </w:rPr>
              <w:t xml:space="preserve">lez Céspedes Mónica </w:t>
            </w:r>
            <w:r w:rsidR="00E3740F" w:rsidRPr="004E475C">
              <w:rPr>
                <w:rFonts w:ascii="Arial Narrow" w:hAnsi="Arial Narrow"/>
                <w:b w:val="0"/>
                <w:bCs w:val="0"/>
                <w:sz w:val="16"/>
                <w:szCs w:val="16"/>
              </w:rPr>
              <w:t>d</w:t>
            </w:r>
            <w:r w:rsidRPr="004E475C">
              <w:rPr>
                <w:rFonts w:ascii="Arial Narrow" w:hAnsi="Arial Narrow"/>
                <w:b w:val="0"/>
                <w:bCs w:val="0"/>
                <w:sz w:val="16"/>
                <w:szCs w:val="16"/>
              </w:rPr>
              <w:t xml:space="preserve">e </w:t>
            </w:r>
            <w:r w:rsidR="00E3740F" w:rsidRPr="004E475C">
              <w:rPr>
                <w:rFonts w:ascii="Arial Narrow" w:hAnsi="Arial Narrow"/>
                <w:b w:val="0"/>
                <w:bCs w:val="0"/>
                <w:sz w:val="16"/>
                <w:szCs w:val="16"/>
              </w:rPr>
              <w:t>l</w:t>
            </w:r>
            <w:r w:rsidRPr="004E475C">
              <w:rPr>
                <w:rFonts w:ascii="Arial Narrow" w:hAnsi="Arial Narrow"/>
                <w:b w:val="0"/>
                <w:bCs w:val="0"/>
                <w:sz w:val="16"/>
                <w:szCs w:val="16"/>
              </w:rPr>
              <w:t xml:space="preserve">os </w:t>
            </w:r>
            <w:r w:rsidR="00E3740F" w:rsidRPr="004E475C">
              <w:rPr>
                <w:rFonts w:ascii="Arial Narrow" w:hAnsi="Arial Narrow"/>
                <w:b w:val="0"/>
                <w:bCs w:val="0"/>
                <w:sz w:val="16"/>
                <w:szCs w:val="16"/>
              </w:rPr>
              <w:t>Á</w:t>
            </w:r>
            <w:r w:rsidRPr="004E475C">
              <w:rPr>
                <w:rFonts w:ascii="Arial Narrow" w:hAnsi="Arial Narrow"/>
                <w:b w:val="0"/>
                <w:bCs w:val="0"/>
                <w:sz w:val="16"/>
                <w:szCs w:val="16"/>
              </w:rPr>
              <w:t>ngeles</w:t>
            </w:r>
          </w:p>
        </w:tc>
        <w:tc>
          <w:tcPr>
            <w:tcW w:w="553" w:type="pct"/>
            <w:shd w:val="clear" w:color="auto" w:fill="auto"/>
            <w:noWrap/>
            <w:vAlign w:val="center"/>
            <w:hideMark/>
          </w:tcPr>
          <w:p w14:paraId="50BE0F55" w14:textId="77777777" w:rsidR="00DA13CE" w:rsidRPr="004E475C" w:rsidRDefault="00DA13CE"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603740955</w:t>
            </w:r>
          </w:p>
        </w:tc>
        <w:tc>
          <w:tcPr>
            <w:tcW w:w="316" w:type="pct"/>
            <w:shd w:val="clear" w:color="auto" w:fill="auto"/>
            <w:noWrap/>
            <w:vAlign w:val="center"/>
            <w:hideMark/>
          </w:tcPr>
          <w:p w14:paraId="280D1D9F" w14:textId="4223876D" w:rsidR="00DA13CE" w:rsidRPr="004E475C" w:rsidRDefault="00DA13CE"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42</w:t>
            </w:r>
          </w:p>
        </w:tc>
        <w:tc>
          <w:tcPr>
            <w:tcW w:w="553" w:type="pct"/>
            <w:shd w:val="clear" w:color="auto" w:fill="auto"/>
            <w:noWrap/>
            <w:vAlign w:val="center"/>
            <w:hideMark/>
          </w:tcPr>
          <w:p w14:paraId="1A361449" w14:textId="0B9CB061" w:rsidR="00DA13CE" w:rsidRPr="004E475C" w:rsidRDefault="00DA13CE" w:rsidP="00E3740F">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9.729.827,87</w:t>
            </w:r>
          </w:p>
        </w:tc>
        <w:tc>
          <w:tcPr>
            <w:tcW w:w="553" w:type="pct"/>
            <w:shd w:val="clear" w:color="auto" w:fill="auto"/>
            <w:noWrap/>
            <w:vAlign w:val="center"/>
            <w:hideMark/>
          </w:tcPr>
          <w:p w14:paraId="27B4FEDA" w14:textId="5CE6044F" w:rsidR="00DA13CE" w:rsidRPr="004E475C" w:rsidRDefault="00DA13CE" w:rsidP="00E3740F">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622.445,63</w:t>
            </w:r>
          </w:p>
        </w:tc>
        <w:tc>
          <w:tcPr>
            <w:tcW w:w="475" w:type="pct"/>
            <w:shd w:val="clear" w:color="auto" w:fill="auto"/>
            <w:noWrap/>
            <w:vAlign w:val="center"/>
            <w:hideMark/>
          </w:tcPr>
          <w:p w14:paraId="65A1ABDD" w14:textId="2E417C3D" w:rsidR="00DA13CE" w:rsidRPr="004E475C" w:rsidRDefault="00DA13CE" w:rsidP="00E3740F">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80.747,73</w:t>
            </w:r>
          </w:p>
        </w:tc>
        <w:tc>
          <w:tcPr>
            <w:tcW w:w="474" w:type="pct"/>
            <w:shd w:val="clear" w:color="auto" w:fill="auto"/>
            <w:noWrap/>
            <w:vAlign w:val="center"/>
            <w:hideMark/>
          </w:tcPr>
          <w:p w14:paraId="064B1FBF" w14:textId="09507167" w:rsidR="00DA13CE" w:rsidRPr="004E475C" w:rsidRDefault="00DA13CE" w:rsidP="00981B74">
            <w:pPr>
              <w:ind w:left="-42"/>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57.225,00</w:t>
            </w:r>
          </w:p>
        </w:tc>
        <w:tc>
          <w:tcPr>
            <w:tcW w:w="555" w:type="pct"/>
            <w:shd w:val="clear" w:color="auto" w:fill="auto"/>
            <w:noWrap/>
            <w:vAlign w:val="center"/>
            <w:hideMark/>
          </w:tcPr>
          <w:p w14:paraId="0B0D896E" w14:textId="3677BAF1" w:rsidR="00DA13CE" w:rsidRPr="004E475C" w:rsidRDefault="00DA13CE" w:rsidP="00981B74">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154.701,11</w:t>
            </w:r>
          </w:p>
        </w:tc>
        <w:tc>
          <w:tcPr>
            <w:tcW w:w="649" w:type="pct"/>
            <w:shd w:val="clear" w:color="auto" w:fill="auto"/>
            <w:noWrap/>
            <w:vAlign w:val="center"/>
            <w:hideMark/>
          </w:tcPr>
          <w:p w14:paraId="215DE66D" w14:textId="4A8BC516" w:rsidR="00DA13CE" w:rsidRPr="004E475C" w:rsidRDefault="00DA13CE" w:rsidP="0098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10.644.947,34</w:t>
            </w:r>
          </w:p>
        </w:tc>
      </w:tr>
      <w:tr w:rsidR="004E475C" w:rsidRPr="0082464A" w14:paraId="2F923B0E" w14:textId="77777777" w:rsidTr="004E47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70" w:type="pct"/>
            <w:shd w:val="clear" w:color="auto" w:fill="auto"/>
            <w:noWrap/>
            <w:vAlign w:val="center"/>
            <w:hideMark/>
          </w:tcPr>
          <w:p w14:paraId="6830CF41" w14:textId="7326B7D9" w:rsidR="00DA13CE" w:rsidRPr="004E475C" w:rsidRDefault="00DA13CE" w:rsidP="00E3740F">
            <w:pPr>
              <w:rPr>
                <w:rFonts w:ascii="Arial Narrow" w:hAnsi="Arial Narrow"/>
                <w:b w:val="0"/>
                <w:bCs w:val="0"/>
                <w:sz w:val="16"/>
                <w:szCs w:val="16"/>
              </w:rPr>
            </w:pPr>
            <w:r w:rsidRPr="004E475C">
              <w:rPr>
                <w:rFonts w:ascii="Arial Narrow" w:hAnsi="Arial Narrow"/>
                <w:b w:val="0"/>
                <w:bCs w:val="0"/>
                <w:sz w:val="16"/>
                <w:szCs w:val="16"/>
              </w:rPr>
              <w:t>Mora L</w:t>
            </w:r>
            <w:r w:rsidR="00E3740F" w:rsidRPr="004E475C">
              <w:rPr>
                <w:rFonts w:ascii="Arial Narrow" w:hAnsi="Arial Narrow"/>
                <w:b w:val="0"/>
                <w:bCs w:val="0"/>
                <w:sz w:val="16"/>
                <w:szCs w:val="16"/>
              </w:rPr>
              <w:t>á</w:t>
            </w:r>
            <w:r w:rsidRPr="004E475C">
              <w:rPr>
                <w:rFonts w:ascii="Arial Narrow" w:hAnsi="Arial Narrow"/>
                <w:b w:val="0"/>
                <w:bCs w:val="0"/>
                <w:sz w:val="16"/>
                <w:szCs w:val="16"/>
              </w:rPr>
              <w:t>zaro Seidy Patricia</w:t>
            </w:r>
          </w:p>
        </w:tc>
        <w:tc>
          <w:tcPr>
            <w:tcW w:w="553" w:type="pct"/>
            <w:shd w:val="clear" w:color="auto" w:fill="auto"/>
            <w:noWrap/>
            <w:vAlign w:val="center"/>
            <w:hideMark/>
          </w:tcPr>
          <w:p w14:paraId="338BEBDF" w14:textId="77777777" w:rsidR="00DA13CE" w:rsidRPr="004E475C" w:rsidRDefault="00DA13CE"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115510902</w:t>
            </w:r>
          </w:p>
        </w:tc>
        <w:tc>
          <w:tcPr>
            <w:tcW w:w="316" w:type="pct"/>
            <w:shd w:val="clear" w:color="auto" w:fill="auto"/>
            <w:noWrap/>
            <w:vAlign w:val="center"/>
            <w:hideMark/>
          </w:tcPr>
          <w:p w14:paraId="7246A12F" w14:textId="2A1C798D" w:rsidR="00DA13CE" w:rsidRPr="004E475C" w:rsidRDefault="00DA13CE"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42</w:t>
            </w:r>
          </w:p>
        </w:tc>
        <w:tc>
          <w:tcPr>
            <w:tcW w:w="553" w:type="pct"/>
            <w:shd w:val="clear" w:color="auto" w:fill="auto"/>
            <w:noWrap/>
            <w:vAlign w:val="center"/>
            <w:hideMark/>
          </w:tcPr>
          <w:p w14:paraId="1AA28A4D" w14:textId="15272719" w:rsidR="00DA13CE" w:rsidRPr="004E475C" w:rsidRDefault="00DA13CE" w:rsidP="00E3740F">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9.729.827,87</w:t>
            </w:r>
          </w:p>
        </w:tc>
        <w:tc>
          <w:tcPr>
            <w:tcW w:w="553" w:type="pct"/>
            <w:shd w:val="clear" w:color="auto" w:fill="auto"/>
            <w:noWrap/>
            <w:vAlign w:val="center"/>
            <w:hideMark/>
          </w:tcPr>
          <w:p w14:paraId="68A07A1F" w14:textId="6170D032" w:rsidR="00DA13CE" w:rsidRPr="004E475C" w:rsidRDefault="00E3740F" w:rsidP="00E3740F">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6</w:t>
            </w:r>
            <w:r w:rsidR="00DA13CE" w:rsidRPr="004E475C">
              <w:rPr>
                <w:rFonts w:ascii="Arial Narrow" w:hAnsi="Arial Narrow"/>
                <w:sz w:val="16"/>
                <w:szCs w:val="16"/>
              </w:rPr>
              <w:t>22.445,63</w:t>
            </w:r>
          </w:p>
        </w:tc>
        <w:tc>
          <w:tcPr>
            <w:tcW w:w="475" w:type="pct"/>
            <w:shd w:val="clear" w:color="auto" w:fill="auto"/>
            <w:noWrap/>
            <w:vAlign w:val="center"/>
            <w:hideMark/>
          </w:tcPr>
          <w:p w14:paraId="6F79E268" w14:textId="2147FCAA" w:rsidR="00DA13CE" w:rsidRPr="004E475C" w:rsidRDefault="00DA13CE" w:rsidP="00E3740F">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80.747,73</w:t>
            </w:r>
          </w:p>
        </w:tc>
        <w:tc>
          <w:tcPr>
            <w:tcW w:w="474" w:type="pct"/>
            <w:shd w:val="clear" w:color="auto" w:fill="auto"/>
            <w:noWrap/>
            <w:vAlign w:val="center"/>
            <w:hideMark/>
          </w:tcPr>
          <w:p w14:paraId="31EFA63E" w14:textId="6E1B3AAE" w:rsidR="00DA13CE" w:rsidRPr="004E475C" w:rsidRDefault="00DA13CE" w:rsidP="00981B74">
            <w:pPr>
              <w:ind w:left="-42"/>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57.225,00</w:t>
            </w:r>
          </w:p>
        </w:tc>
        <w:tc>
          <w:tcPr>
            <w:tcW w:w="555" w:type="pct"/>
            <w:shd w:val="clear" w:color="auto" w:fill="auto"/>
            <w:noWrap/>
            <w:vAlign w:val="center"/>
            <w:hideMark/>
          </w:tcPr>
          <w:p w14:paraId="51C9791B" w14:textId="2A4B8A97" w:rsidR="00DA13CE" w:rsidRPr="004E475C" w:rsidRDefault="00DA13CE" w:rsidP="00981B74">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154.701,11</w:t>
            </w:r>
          </w:p>
        </w:tc>
        <w:tc>
          <w:tcPr>
            <w:tcW w:w="649" w:type="pct"/>
            <w:shd w:val="clear" w:color="auto" w:fill="auto"/>
            <w:noWrap/>
            <w:vAlign w:val="center"/>
            <w:hideMark/>
          </w:tcPr>
          <w:p w14:paraId="3937DFD2" w14:textId="6F14B57B" w:rsidR="00DA13CE" w:rsidRPr="004E475C" w:rsidRDefault="00DA13CE" w:rsidP="0098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10.644.947,34</w:t>
            </w:r>
          </w:p>
        </w:tc>
      </w:tr>
      <w:tr w:rsidR="004E475C" w:rsidRPr="0082464A" w14:paraId="3060F9B6" w14:textId="77777777" w:rsidTr="004E475C">
        <w:trPr>
          <w:trHeight w:val="20"/>
          <w:jc w:val="center"/>
        </w:trPr>
        <w:tc>
          <w:tcPr>
            <w:cnfStyle w:val="001000000000" w:firstRow="0" w:lastRow="0" w:firstColumn="1" w:lastColumn="0" w:oddVBand="0" w:evenVBand="0" w:oddHBand="0" w:evenHBand="0" w:firstRowFirstColumn="0" w:firstRowLastColumn="0" w:lastRowFirstColumn="0" w:lastRowLastColumn="0"/>
            <w:tcW w:w="870" w:type="pct"/>
            <w:shd w:val="clear" w:color="auto" w:fill="auto"/>
            <w:noWrap/>
            <w:vAlign w:val="center"/>
            <w:hideMark/>
          </w:tcPr>
          <w:p w14:paraId="17F051AB" w14:textId="6101258E" w:rsidR="00DA13CE" w:rsidRPr="004E475C" w:rsidRDefault="00DA13CE" w:rsidP="00E3740F">
            <w:pPr>
              <w:rPr>
                <w:rFonts w:ascii="Arial Narrow" w:hAnsi="Arial Narrow"/>
                <w:b w:val="0"/>
                <w:bCs w:val="0"/>
                <w:sz w:val="16"/>
                <w:szCs w:val="16"/>
              </w:rPr>
            </w:pPr>
            <w:r w:rsidRPr="004E475C">
              <w:rPr>
                <w:rFonts w:ascii="Arial Narrow" w:hAnsi="Arial Narrow"/>
                <w:b w:val="0"/>
                <w:bCs w:val="0"/>
                <w:sz w:val="16"/>
                <w:szCs w:val="16"/>
              </w:rPr>
              <w:t>L</w:t>
            </w:r>
            <w:r w:rsidR="00E3740F" w:rsidRPr="004E475C">
              <w:rPr>
                <w:rFonts w:ascii="Arial Narrow" w:hAnsi="Arial Narrow"/>
                <w:b w:val="0"/>
                <w:bCs w:val="0"/>
                <w:sz w:val="16"/>
                <w:szCs w:val="16"/>
              </w:rPr>
              <w:t>á</w:t>
            </w:r>
            <w:r w:rsidRPr="004E475C">
              <w:rPr>
                <w:rFonts w:ascii="Arial Narrow" w:hAnsi="Arial Narrow"/>
                <w:b w:val="0"/>
                <w:bCs w:val="0"/>
                <w:sz w:val="16"/>
                <w:szCs w:val="16"/>
              </w:rPr>
              <w:t xml:space="preserve">zaro </w:t>
            </w:r>
            <w:proofErr w:type="spellStart"/>
            <w:r w:rsidRPr="004E475C">
              <w:rPr>
                <w:rFonts w:ascii="Arial Narrow" w:hAnsi="Arial Narrow"/>
                <w:b w:val="0"/>
                <w:bCs w:val="0"/>
                <w:sz w:val="16"/>
                <w:szCs w:val="16"/>
              </w:rPr>
              <w:t>L</w:t>
            </w:r>
            <w:r w:rsidR="00E3740F" w:rsidRPr="004E475C">
              <w:rPr>
                <w:rFonts w:ascii="Arial Narrow" w:hAnsi="Arial Narrow"/>
                <w:b w:val="0"/>
                <w:bCs w:val="0"/>
                <w:sz w:val="16"/>
                <w:szCs w:val="16"/>
              </w:rPr>
              <w:t>á</w:t>
            </w:r>
            <w:r w:rsidRPr="004E475C">
              <w:rPr>
                <w:rFonts w:ascii="Arial Narrow" w:hAnsi="Arial Narrow"/>
                <w:b w:val="0"/>
                <w:bCs w:val="0"/>
                <w:sz w:val="16"/>
                <w:szCs w:val="16"/>
              </w:rPr>
              <w:t>zaro</w:t>
            </w:r>
            <w:proofErr w:type="spellEnd"/>
            <w:r w:rsidRPr="004E475C">
              <w:rPr>
                <w:rFonts w:ascii="Arial Narrow" w:hAnsi="Arial Narrow"/>
                <w:b w:val="0"/>
                <w:bCs w:val="0"/>
                <w:sz w:val="16"/>
                <w:szCs w:val="16"/>
              </w:rPr>
              <w:t xml:space="preserve"> Ingrid Rebeca</w:t>
            </w:r>
          </w:p>
        </w:tc>
        <w:tc>
          <w:tcPr>
            <w:tcW w:w="553" w:type="pct"/>
            <w:shd w:val="clear" w:color="auto" w:fill="auto"/>
            <w:noWrap/>
            <w:vAlign w:val="center"/>
            <w:hideMark/>
          </w:tcPr>
          <w:p w14:paraId="7979CED4" w14:textId="77777777" w:rsidR="00DA13CE" w:rsidRPr="004E475C" w:rsidRDefault="00DA13CE"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117810027</w:t>
            </w:r>
          </w:p>
        </w:tc>
        <w:tc>
          <w:tcPr>
            <w:tcW w:w="316" w:type="pct"/>
            <w:shd w:val="clear" w:color="auto" w:fill="auto"/>
            <w:noWrap/>
            <w:vAlign w:val="center"/>
            <w:hideMark/>
          </w:tcPr>
          <w:p w14:paraId="2107513B" w14:textId="5E08EB1B" w:rsidR="00DA13CE" w:rsidRPr="004E475C" w:rsidRDefault="00DA13CE"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42</w:t>
            </w:r>
          </w:p>
        </w:tc>
        <w:tc>
          <w:tcPr>
            <w:tcW w:w="553" w:type="pct"/>
            <w:shd w:val="clear" w:color="auto" w:fill="auto"/>
            <w:noWrap/>
            <w:vAlign w:val="center"/>
            <w:hideMark/>
          </w:tcPr>
          <w:p w14:paraId="30C40D1E" w14:textId="1A13A3DB" w:rsidR="00DA13CE" w:rsidRPr="004E475C" w:rsidRDefault="00DA13CE" w:rsidP="00E3740F">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9.729.827,87</w:t>
            </w:r>
          </w:p>
        </w:tc>
        <w:tc>
          <w:tcPr>
            <w:tcW w:w="553" w:type="pct"/>
            <w:shd w:val="clear" w:color="auto" w:fill="auto"/>
            <w:noWrap/>
            <w:vAlign w:val="center"/>
            <w:hideMark/>
          </w:tcPr>
          <w:p w14:paraId="6C37F2B7" w14:textId="3FEFED06" w:rsidR="00DA13CE" w:rsidRPr="004E475C" w:rsidRDefault="00DA13CE" w:rsidP="00E3740F">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622.445,63</w:t>
            </w:r>
          </w:p>
        </w:tc>
        <w:tc>
          <w:tcPr>
            <w:tcW w:w="475" w:type="pct"/>
            <w:shd w:val="clear" w:color="auto" w:fill="auto"/>
            <w:noWrap/>
            <w:vAlign w:val="center"/>
            <w:hideMark/>
          </w:tcPr>
          <w:p w14:paraId="396746E0" w14:textId="61B4CAB1" w:rsidR="00DA13CE" w:rsidRPr="004E475C" w:rsidRDefault="00DA13CE" w:rsidP="00E3740F">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80.747,73</w:t>
            </w:r>
          </w:p>
        </w:tc>
        <w:tc>
          <w:tcPr>
            <w:tcW w:w="474" w:type="pct"/>
            <w:shd w:val="clear" w:color="auto" w:fill="auto"/>
            <w:noWrap/>
            <w:vAlign w:val="center"/>
            <w:hideMark/>
          </w:tcPr>
          <w:p w14:paraId="4A16C489" w14:textId="25A7233E" w:rsidR="00DA13CE" w:rsidRPr="004E475C" w:rsidRDefault="00DA13CE" w:rsidP="00981B74">
            <w:pPr>
              <w:ind w:left="-42"/>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57.225,00</w:t>
            </w:r>
          </w:p>
        </w:tc>
        <w:tc>
          <w:tcPr>
            <w:tcW w:w="555" w:type="pct"/>
            <w:shd w:val="clear" w:color="auto" w:fill="auto"/>
            <w:noWrap/>
            <w:vAlign w:val="center"/>
            <w:hideMark/>
          </w:tcPr>
          <w:p w14:paraId="667E8858" w14:textId="2F1090EF" w:rsidR="00DA13CE" w:rsidRPr="004E475C" w:rsidRDefault="00DA13CE" w:rsidP="00981B74">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154.701,11</w:t>
            </w:r>
          </w:p>
        </w:tc>
        <w:tc>
          <w:tcPr>
            <w:tcW w:w="649" w:type="pct"/>
            <w:shd w:val="clear" w:color="auto" w:fill="auto"/>
            <w:noWrap/>
            <w:vAlign w:val="center"/>
            <w:hideMark/>
          </w:tcPr>
          <w:p w14:paraId="1F418A3D" w14:textId="08831D62" w:rsidR="00DA13CE" w:rsidRPr="004E475C" w:rsidRDefault="00DA13CE" w:rsidP="0098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10.644.947,34</w:t>
            </w:r>
          </w:p>
        </w:tc>
      </w:tr>
      <w:tr w:rsidR="004E475C" w:rsidRPr="0082464A" w14:paraId="394C0F06" w14:textId="77777777" w:rsidTr="004E47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70" w:type="pct"/>
            <w:shd w:val="clear" w:color="auto" w:fill="auto"/>
            <w:noWrap/>
            <w:vAlign w:val="center"/>
            <w:hideMark/>
          </w:tcPr>
          <w:p w14:paraId="135893C3" w14:textId="77777777" w:rsidR="00DA13CE" w:rsidRPr="004E475C" w:rsidRDefault="00DA13CE" w:rsidP="00E3740F">
            <w:pPr>
              <w:rPr>
                <w:rFonts w:ascii="Arial Narrow" w:hAnsi="Arial Narrow"/>
                <w:b w:val="0"/>
                <w:bCs w:val="0"/>
                <w:sz w:val="16"/>
                <w:szCs w:val="16"/>
              </w:rPr>
            </w:pPr>
            <w:r w:rsidRPr="004E475C">
              <w:rPr>
                <w:rFonts w:ascii="Arial Narrow" w:hAnsi="Arial Narrow"/>
                <w:b w:val="0"/>
                <w:bCs w:val="0"/>
                <w:sz w:val="16"/>
                <w:szCs w:val="16"/>
              </w:rPr>
              <w:t xml:space="preserve">Chinchilla Maroto Kimberly </w:t>
            </w:r>
            <w:proofErr w:type="spellStart"/>
            <w:r w:rsidRPr="004E475C">
              <w:rPr>
                <w:rFonts w:ascii="Arial Narrow" w:hAnsi="Arial Narrow"/>
                <w:b w:val="0"/>
                <w:bCs w:val="0"/>
                <w:sz w:val="16"/>
                <w:szCs w:val="16"/>
              </w:rPr>
              <w:t>Jossette</w:t>
            </w:r>
            <w:proofErr w:type="spellEnd"/>
          </w:p>
        </w:tc>
        <w:tc>
          <w:tcPr>
            <w:tcW w:w="553" w:type="pct"/>
            <w:shd w:val="clear" w:color="auto" w:fill="auto"/>
            <w:noWrap/>
            <w:vAlign w:val="center"/>
            <w:hideMark/>
          </w:tcPr>
          <w:p w14:paraId="48294EBF" w14:textId="77777777" w:rsidR="00DA13CE" w:rsidRPr="004E475C" w:rsidRDefault="00DA13CE"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604220396</w:t>
            </w:r>
          </w:p>
        </w:tc>
        <w:tc>
          <w:tcPr>
            <w:tcW w:w="316" w:type="pct"/>
            <w:shd w:val="clear" w:color="auto" w:fill="auto"/>
            <w:noWrap/>
            <w:vAlign w:val="center"/>
            <w:hideMark/>
          </w:tcPr>
          <w:p w14:paraId="78718923" w14:textId="31C0A63D" w:rsidR="00DA13CE" w:rsidRPr="004E475C" w:rsidRDefault="00DA13CE" w:rsidP="00F210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42</w:t>
            </w:r>
          </w:p>
        </w:tc>
        <w:tc>
          <w:tcPr>
            <w:tcW w:w="553" w:type="pct"/>
            <w:shd w:val="clear" w:color="auto" w:fill="auto"/>
            <w:noWrap/>
            <w:vAlign w:val="center"/>
            <w:hideMark/>
          </w:tcPr>
          <w:p w14:paraId="36A707D0" w14:textId="7E81BDC1" w:rsidR="00DA13CE" w:rsidRPr="004E475C" w:rsidRDefault="00DA13CE" w:rsidP="00E3740F">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9.729.827,87</w:t>
            </w:r>
          </w:p>
        </w:tc>
        <w:tc>
          <w:tcPr>
            <w:tcW w:w="553" w:type="pct"/>
            <w:shd w:val="clear" w:color="auto" w:fill="auto"/>
            <w:noWrap/>
            <w:vAlign w:val="center"/>
            <w:hideMark/>
          </w:tcPr>
          <w:p w14:paraId="40E39965" w14:textId="7264D75E" w:rsidR="00DA13CE" w:rsidRPr="004E475C" w:rsidRDefault="00DA13CE" w:rsidP="00E3740F">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622.445,63</w:t>
            </w:r>
          </w:p>
        </w:tc>
        <w:tc>
          <w:tcPr>
            <w:tcW w:w="475" w:type="pct"/>
            <w:shd w:val="clear" w:color="auto" w:fill="auto"/>
            <w:noWrap/>
            <w:vAlign w:val="center"/>
            <w:hideMark/>
          </w:tcPr>
          <w:p w14:paraId="76808191" w14:textId="6FD0C655" w:rsidR="00DA13CE" w:rsidRPr="004E475C" w:rsidRDefault="00DA13CE" w:rsidP="00E3740F">
            <w:pP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80.747,73</w:t>
            </w:r>
          </w:p>
        </w:tc>
        <w:tc>
          <w:tcPr>
            <w:tcW w:w="474" w:type="pct"/>
            <w:shd w:val="clear" w:color="auto" w:fill="auto"/>
            <w:noWrap/>
            <w:vAlign w:val="center"/>
            <w:hideMark/>
          </w:tcPr>
          <w:p w14:paraId="3AF79BA0" w14:textId="17FFC915" w:rsidR="00DA13CE" w:rsidRPr="004E475C" w:rsidRDefault="00DA13CE" w:rsidP="00981B74">
            <w:pPr>
              <w:ind w:left="-42"/>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57.225,00</w:t>
            </w:r>
          </w:p>
        </w:tc>
        <w:tc>
          <w:tcPr>
            <w:tcW w:w="555" w:type="pct"/>
            <w:shd w:val="clear" w:color="auto" w:fill="auto"/>
            <w:noWrap/>
            <w:vAlign w:val="center"/>
            <w:hideMark/>
          </w:tcPr>
          <w:p w14:paraId="481A1E05" w14:textId="2994DEA4" w:rsidR="00DA13CE" w:rsidRPr="004E475C" w:rsidRDefault="00DA13CE" w:rsidP="00981B74">
            <w:pPr>
              <w:ind w:left="-108"/>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154.701,11</w:t>
            </w:r>
          </w:p>
        </w:tc>
        <w:tc>
          <w:tcPr>
            <w:tcW w:w="649" w:type="pct"/>
            <w:shd w:val="clear" w:color="auto" w:fill="auto"/>
            <w:noWrap/>
            <w:vAlign w:val="center"/>
            <w:hideMark/>
          </w:tcPr>
          <w:p w14:paraId="2CFE77F0" w14:textId="290AE915" w:rsidR="00DA13CE" w:rsidRPr="004E475C" w:rsidRDefault="00DA13CE" w:rsidP="00981B74">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10.644.947,34</w:t>
            </w:r>
          </w:p>
        </w:tc>
      </w:tr>
      <w:tr w:rsidR="004E475C" w:rsidRPr="0082464A" w14:paraId="551F19CC" w14:textId="77777777" w:rsidTr="004E475C">
        <w:trPr>
          <w:trHeight w:val="20"/>
          <w:jc w:val="center"/>
        </w:trPr>
        <w:tc>
          <w:tcPr>
            <w:cnfStyle w:val="001000000000" w:firstRow="0" w:lastRow="0" w:firstColumn="1" w:lastColumn="0" w:oddVBand="0" w:evenVBand="0" w:oddHBand="0" w:evenHBand="0" w:firstRowFirstColumn="0" w:firstRowLastColumn="0" w:lastRowFirstColumn="0" w:lastRowLastColumn="0"/>
            <w:tcW w:w="870" w:type="pct"/>
            <w:shd w:val="clear" w:color="auto" w:fill="auto"/>
            <w:noWrap/>
            <w:vAlign w:val="center"/>
            <w:hideMark/>
          </w:tcPr>
          <w:p w14:paraId="35E9350B" w14:textId="266EFC73" w:rsidR="00DA13CE" w:rsidRPr="004E475C" w:rsidRDefault="00DA13CE" w:rsidP="00E3740F">
            <w:pPr>
              <w:rPr>
                <w:rFonts w:ascii="Arial Narrow" w:hAnsi="Arial Narrow"/>
                <w:b w:val="0"/>
                <w:bCs w:val="0"/>
                <w:sz w:val="16"/>
                <w:szCs w:val="16"/>
              </w:rPr>
            </w:pPr>
            <w:r w:rsidRPr="004E475C">
              <w:rPr>
                <w:rFonts w:ascii="Arial Narrow" w:hAnsi="Arial Narrow"/>
                <w:b w:val="0"/>
                <w:bCs w:val="0"/>
                <w:sz w:val="16"/>
                <w:szCs w:val="16"/>
              </w:rPr>
              <w:t>Rivera Rodr</w:t>
            </w:r>
            <w:r w:rsidR="00E3740F" w:rsidRPr="004E475C">
              <w:rPr>
                <w:rFonts w:ascii="Arial Narrow" w:hAnsi="Arial Narrow"/>
                <w:b w:val="0"/>
                <w:bCs w:val="0"/>
                <w:sz w:val="16"/>
                <w:szCs w:val="16"/>
              </w:rPr>
              <w:t>í</w:t>
            </w:r>
            <w:r w:rsidRPr="004E475C">
              <w:rPr>
                <w:rFonts w:ascii="Arial Narrow" w:hAnsi="Arial Narrow"/>
                <w:b w:val="0"/>
                <w:bCs w:val="0"/>
                <w:sz w:val="16"/>
                <w:szCs w:val="16"/>
              </w:rPr>
              <w:t>guez Luis Diego</w:t>
            </w:r>
          </w:p>
        </w:tc>
        <w:tc>
          <w:tcPr>
            <w:tcW w:w="553" w:type="pct"/>
            <w:shd w:val="clear" w:color="auto" w:fill="auto"/>
            <w:noWrap/>
            <w:vAlign w:val="center"/>
            <w:hideMark/>
          </w:tcPr>
          <w:p w14:paraId="4EA4B4FF" w14:textId="77777777" w:rsidR="00DA13CE" w:rsidRPr="004E475C" w:rsidRDefault="00DA13CE"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701530478</w:t>
            </w:r>
          </w:p>
        </w:tc>
        <w:tc>
          <w:tcPr>
            <w:tcW w:w="316" w:type="pct"/>
            <w:shd w:val="clear" w:color="auto" w:fill="auto"/>
            <w:noWrap/>
            <w:vAlign w:val="center"/>
            <w:hideMark/>
          </w:tcPr>
          <w:p w14:paraId="35C2982C" w14:textId="55F9A270" w:rsidR="00DA13CE" w:rsidRPr="004E475C" w:rsidRDefault="00DA13CE" w:rsidP="00F2109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42</w:t>
            </w:r>
          </w:p>
        </w:tc>
        <w:tc>
          <w:tcPr>
            <w:tcW w:w="553" w:type="pct"/>
            <w:shd w:val="clear" w:color="auto" w:fill="auto"/>
            <w:noWrap/>
            <w:vAlign w:val="center"/>
            <w:hideMark/>
          </w:tcPr>
          <w:p w14:paraId="0554AFBF" w14:textId="525993F7" w:rsidR="00DA13CE" w:rsidRPr="004E475C" w:rsidRDefault="00DA13CE" w:rsidP="00E3740F">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9.729.827,87</w:t>
            </w:r>
          </w:p>
        </w:tc>
        <w:tc>
          <w:tcPr>
            <w:tcW w:w="553" w:type="pct"/>
            <w:shd w:val="clear" w:color="auto" w:fill="auto"/>
            <w:noWrap/>
            <w:vAlign w:val="center"/>
            <w:hideMark/>
          </w:tcPr>
          <w:p w14:paraId="1CE6EB1C" w14:textId="21A72956" w:rsidR="00DA13CE" w:rsidRPr="004E475C" w:rsidRDefault="00DA13CE" w:rsidP="00E3740F">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622.445,63</w:t>
            </w:r>
          </w:p>
        </w:tc>
        <w:tc>
          <w:tcPr>
            <w:tcW w:w="475" w:type="pct"/>
            <w:shd w:val="clear" w:color="auto" w:fill="auto"/>
            <w:noWrap/>
            <w:vAlign w:val="center"/>
            <w:hideMark/>
          </w:tcPr>
          <w:p w14:paraId="61D657E7" w14:textId="3755A982" w:rsidR="00DA13CE" w:rsidRPr="004E475C" w:rsidRDefault="00DA13CE" w:rsidP="00E3740F">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80.747,73</w:t>
            </w:r>
          </w:p>
        </w:tc>
        <w:tc>
          <w:tcPr>
            <w:tcW w:w="474" w:type="pct"/>
            <w:shd w:val="clear" w:color="auto" w:fill="auto"/>
            <w:noWrap/>
            <w:vAlign w:val="center"/>
            <w:hideMark/>
          </w:tcPr>
          <w:p w14:paraId="76F724BD" w14:textId="4AD1F003" w:rsidR="00DA13CE" w:rsidRPr="004E475C" w:rsidRDefault="00DA13CE" w:rsidP="00981B74">
            <w:pPr>
              <w:ind w:left="-42"/>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57.225,00</w:t>
            </w:r>
          </w:p>
        </w:tc>
        <w:tc>
          <w:tcPr>
            <w:tcW w:w="555" w:type="pct"/>
            <w:shd w:val="clear" w:color="auto" w:fill="auto"/>
            <w:noWrap/>
            <w:vAlign w:val="center"/>
            <w:hideMark/>
          </w:tcPr>
          <w:p w14:paraId="02494F1D" w14:textId="4F2E0DCC" w:rsidR="00DA13CE" w:rsidRPr="004E475C" w:rsidRDefault="00DA13CE" w:rsidP="00981B74">
            <w:pPr>
              <w:ind w:left="-108"/>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154.701,11</w:t>
            </w:r>
          </w:p>
        </w:tc>
        <w:tc>
          <w:tcPr>
            <w:tcW w:w="649" w:type="pct"/>
            <w:shd w:val="clear" w:color="auto" w:fill="auto"/>
            <w:noWrap/>
            <w:vAlign w:val="center"/>
            <w:hideMark/>
          </w:tcPr>
          <w:p w14:paraId="516CC71A" w14:textId="229C921D" w:rsidR="00DA13CE" w:rsidRPr="004E475C" w:rsidRDefault="00DA13CE" w:rsidP="00981B74">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sidRPr="004E475C">
              <w:rPr>
                <w:rFonts w:ascii="Arial Narrow" w:hAnsi="Arial Narrow"/>
                <w:sz w:val="16"/>
                <w:szCs w:val="16"/>
              </w:rPr>
              <w:t>10.644.947,34</w:t>
            </w:r>
          </w:p>
        </w:tc>
      </w:tr>
    </w:tbl>
    <w:p w14:paraId="7641E3A6" w14:textId="58C73F61" w:rsidR="00A43903" w:rsidRDefault="00A43903" w:rsidP="00A43903">
      <w:pPr>
        <w:spacing w:line="360" w:lineRule="auto"/>
        <w:jc w:val="both"/>
        <w:rPr>
          <w:rFonts w:cs="Arial"/>
          <w:color w:val="000000"/>
          <w:sz w:val="22"/>
          <w:szCs w:val="22"/>
        </w:rPr>
      </w:pPr>
    </w:p>
    <w:p w14:paraId="3DD725D5" w14:textId="77777777" w:rsidR="00A43903" w:rsidRDefault="00A43903" w:rsidP="00A43903">
      <w:pPr>
        <w:spacing w:line="360" w:lineRule="auto"/>
        <w:jc w:val="both"/>
        <w:rPr>
          <w:rFonts w:cs="Arial"/>
          <w:color w:val="000000"/>
          <w:sz w:val="22"/>
          <w:szCs w:val="22"/>
        </w:rPr>
      </w:pPr>
      <w:r w:rsidRPr="001244C8">
        <w:rPr>
          <w:rFonts w:cs="Arial"/>
          <w:b/>
          <w:bCs/>
          <w:color w:val="000000"/>
          <w:sz w:val="22"/>
          <w:szCs w:val="22"/>
        </w:rPr>
        <w:t>3)</w:t>
      </w:r>
      <w:r>
        <w:rPr>
          <w:rFonts w:cs="Arial"/>
          <w:color w:val="000000"/>
          <w:sz w:val="22"/>
          <w:szCs w:val="22"/>
        </w:rPr>
        <w:t xml:space="preserve"> Los gastos de formalización, incluyen el monto correspondiente al IVA por gastos legales.</w:t>
      </w:r>
    </w:p>
    <w:p w14:paraId="01D3383F" w14:textId="77777777" w:rsidR="00A43903" w:rsidRDefault="00A43903" w:rsidP="00A43903">
      <w:pPr>
        <w:spacing w:line="360" w:lineRule="auto"/>
        <w:jc w:val="both"/>
        <w:rPr>
          <w:rFonts w:cs="Arial"/>
          <w:color w:val="000000"/>
          <w:sz w:val="22"/>
          <w:szCs w:val="22"/>
        </w:rPr>
      </w:pPr>
    </w:p>
    <w:p w14:paraId="1F217087" w14:textId="77777777" w:rsidR="00A43903" w:rsidRDefault="00A43903" w:rsidP="00A43903">
      <w:pPr>
        <w:spacing w:line="360" w:lineRule="auto"/>
        <w:jc w:val="both"/>
        <w:rPr>
          <w:sz w:val="22"/>
          <w:szCs w:val="22"/>
          <w:lang w:val="es-CR"/>
        </w:rPr>
      </w:pPr>
      <w:r>
        <w:rPr>
          <w:b/>
          <w:sz w:val="22"/>
          <w:szCs w:val="22"/>
          <w:lang w:val="es-CR"/>
        </w:rPr>
        <w:t>4</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w:t>
      </w:r>
      <w:r>
        <w:rPr>
          <w:sz w:val="22"/>
          <w:szCs w:val="22"/>
          <w:lang w:val="es-CR"/>
        </w:rPr>
        <w:t>ones</w:t>
      </w:r>
      <w:r w:rsidRPr="00F94A20">
        <w:rPr>
          <w:sz w:val="22"/>
          <w:szCs w:val="22"/>
          <w:lang w:val="es-CR"/>
        </w:rPr>
        <w:t xml:space="preserve"> de la entidad autorizada.</w:t>
      </w:r>
    </w:p>
    <w:p w14:paraId="60E6A1E4" w14:textId="77777777" w:rsidR="00A43903" w:rsidRDefault="00A43903" w:rsidP="00A43903">
      <w:pPr>
        <w:spacing w:line="360" w:lineRule="auto"/>
        <w:jc w:val="both"/>
        <w:rPr>
          <w:rFonts w:cs="Arial"/>
          <w:color w:val="000000"/>
          <w:sz w:val="22"/>
          <w:szCs w:val="22"/>
        </w:rPr>
      </w:pPr>
    </w:p>
    <w:p w14:paraId="0ADD972D" w14:textId="77777777" w:rsidR="00A43903" w:rsidRPr="009A1F27" w:rsidRDefault="00A43903" w:rsidP="00A43903">
      <w:pPr>
        <w:spacing w:line="360" w:lineRule="auto"/>
        <w:jc w:val="both"/>
        <w:rPr>
          <w:sz w:val="22"/>
          <w:szCs w:val="22"/>
          <w:lang w:val="es-CR"/>
        </w:rPr>
      </w:pPr>
      <w:r>
        <w:rPr>
          <w:b/>
          <w:bCs/>
          <w:sz w:val="22"/>
          <w:szCs w:val="22"/>
          <w:lang w:val="es-ES_tradnl"/>
        </w:rPr>
        <w:t>5</w:t>
      </w:r>
      <w:r w:rsidRPr="00256A23">
        <w:rPr>
          <w:b/>
          <w:bCs/>
          <w:sz w:val="22"/>
          <w:szCs w:val="22"/>
          <w:lang w:val="es-ES_tradnl"/>
        </w:rPr>
        <w:t>)</w:t>
      </w:r>
      <w:r>
        <w:rPr>
          <w:sz w:val="22"/>
          <w:szCs w:val="22"/>
          <w:lang w:val="es-ES_tradnl"/>
        </w:rPr>
        <w:t xml:space="preserve"> </w:t>
      </w:r>
      <w:r w:rsidRPr="009A1F27">
        <w:rPr>
          <w:sz w:val="22"/>
          <w:szCs w:val="22"/>
          <w:lang w:val="es-CR"/>
        </w:rPr>
        <w:t xml:space="preserve">El kilometraje del fiscal de inversiones es liquidable, respecto a la cantidad de visitas del profesional al sitio de la obra, lo cual deberá estar sustentado por la entidad autorizada. </w:t>
      </w:r>
    </w:p>
    <w:p w14:paraId="71FD49AC" w14:textId="77777777" w:rsidR="00A43903" w:rsidRDefault="00A43903" w:rsidP="00A43903">
      <w:pPr>
        <w:spacing w:line="360" w:lineRule="auto"/>
        <w:jc w:val="both"/>
        <w:rPr>
          <w:rFonts w:cs="Arial"/>
          <w:color w:val="000000"/>
          <w:sz w:val="22"/>
          <w:szCs w:val="22"/>
        </w:rPr>
      </w:pPr>
    </w:p>
    <w:p w14:paraId="1D0051C2" w14:textId="12C44DB1" w:rsidR="00A43903" w:rsidRDefault="00A43903" w:rsidP="00A43903">
      <w:pPr>
        <w:spacing w:line="360" w:lineRule="auto"/>
        <w:jc w:val="both"/>
        <w:rPr>
          <w:sz w:val="22"/>
          <w:szCs w:val="22"/>
          <w:lang w:val="es-CR"/>
        </w:rPr>
      </w:pPr>
      <w:r>
        <w:rPr>
          <w:b/>
          <w:bCs/>
          <w:sz w:val="22"/>
          <w:szCs w:val="22"/>
          <w:lang w:val="es-CR"/>
        </w:rPr>
        <w:t>6</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realizar una fiscalización de inversiones rigurosa, para garantizar la adecuada inversión de los recursos girados por el BANHVI</w:t>
      </w:r>
      <w:r w:rsidR="00EB27A9">
        <w:rPr>
          <w:sz w:val="22"/>
          <w:szCs w:val="22"/>
          <w:lang w:val="es-CR"/>
        </w:rPr>
        <w:t>.</w:t>
      </w:r>
    </w:p>
    <w:p w14:paraId="304D4623" w14:textId="77777777" w:rsidR="00A43903" w:rsidRDefault="00A43903" w:rsidP="00A43903">
      <w:pPr>
        <w:spacing w:line="360" w:lineRule="auto"/>
        <w:jc w:val="both"/>
        <w:rPr>
          <w:sz w:val="22"/>
          <w:szCs w:val="22"/>
          <w:lang w:val="es-CR"/>
        </w:rPr>
      </w:pPr>
    </w:p>
    <w:p w14:paraId="1F886B35" w14:textId="77777777" w:rsidR="00A43903" w:rsidRDefault="00A43903" w:rsidP="00A43903">
      <w:pPr>
        <w:spacing w:line="360" w:lineRule="auto"/>
        <w:jc w:val="both"/>
        <w:rPr>
          <w:sz w:val="22"/>
          <w:szCs w:val="22"/>
          <w:lang w:val="es-CR"/>
        </w:rPr>
      </w:pPr>
      <w:r>
        <w:rPr>
          <w:b/>
          <w:bCs/>
          <w:sz w:val="22"/>
          <w:szCs w:val="22"/>
          <w:lang w:val="es-CR"/>
        </w:rPr>
        <w:t>7</w:t>
      </w:r>
      <w:r w:rsidRPr="00256A23">
        <w:rPr>
          <w:b/>
          <w:bCs/>
          <w:sz w:val="22"/>
          <w:szCs w:val="22"/>
          <w:lang w:val="es-CR"/>
        </w:rPr>
        <w:t>)</w:t>
      </w:r>
      <w:r>
        <w:rPr>
          <w:sz w:val="22"/>
          <w:szCs w:val="22"/>
          <w:lang w:val="es-CR"/>
        </w:rPr>
        <w:t xml:space="preserve"> </w:t>
      </w:r>
      <w:r w:rsidRPr="009A1F27">
        <w:rPr>
          <w:sz w:val="22"/>
          <w:szCs w:val="22"/>
          <w:lang w:val="es-CR"/>
        </w:rPr>
        <w:t xml:space="preserve">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y el fiscal de </w:t>
      </w:r>
      <w:proofErr w:type="gramStart"/>
      <w:r w:rsidRPr="009A1F27">
        <w:rPr>
          <w:sz w:val="22"/>
          <w:szCs w:val="22"/>
          <w:lang w:val="es-CR"/>
        </w:rPr>
        <w:t>inversiones</w:t>
      </w:r>
      <w:r>
        <w:rPr>
          <w:sz w:val="22"/>
          <w:szCs w:val="22"/>
          <w:lang w:val="es-CR"/>
        </w:rPr>
        <w:t>,</w:t>
      </w:r>
      <w:proofErr w:type="gramEnd"/>
      <w:r w:rsidRPr="009A1F27">
        <w:rPr>
          <w:sz w:val="22"/>
          <w:szCs w:val="22"/>
          <w:lang w:val="es-CR"/>
        </w:rPr>
        <w:t xml:space="preserve"> deberán velar porque las viviendas se construyan en el lugar que indica el </w:t>
      </w:r>
      <w:r>
        <w:rPr>
          <w:sz w:val="22"/>
          <w:szCs w:val="22"/>
          <w:lang w:val="es-CR"/>
        </w:rPr>
        <w:t>c</w:t>
      </w:r>
      <w:r w:rsidRPr="009A1F27">
        <w:rPr>
          <w:sz w:val="22"/>
          <w:szCs w:val="22"/>
          <w:lang w:val="es-CR"/>
        </w:rPr>
        <w:t xml:space="preserve">roquis de la ubicación en cada uno de los expedientes de las familias. En caso de presentarse alguna modificación,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informarlo de inmediato a la Dirección FOSUVI, incluyendo las justificaciones necesarias del cambio efectuado, con el aval del fiscalizador de inversiones.</w:t>
      </w:r>
    </w:p>
    <w:p w14:paraId="4F859676" w14:textId="77777777" w:rsidR="00A43903" w:rsidRDefault="00A43903" w:rsidP="00A43903">
      <w:pPr>
        <w:spacing w:line="360" w:lineRule="auto"/>
        <w:jc w:val="both"/>
        <w:rPr>
          <w:rFonts w:cs="Arial"/>
          <w:color w:val="000000"/>
          <w:sz w:val="22"/>
          <w:szCs w:val="22"/>
        </w:rPr>
      </w:pPr>
    </w:p>
    <w:p w14:paraId="52EA0E46" w14:textId="77777777" w:rsidR="00A43903" w:rsidRDefault="00A43903" w:rsidP="00A43903">
      <w:pPr>
        <w:spacing w:line="360" w:lineRule="auto"/>
        <w:jc w:val="both"/>
        <w:rPr>
          <w:sz w:val="22"/>
          <w:szCs w:val="22"/>
          <w:lang w:val="es-CR"/>
        </w:rPr>
      </w:pPr>
      <w:r>
        <w:rPr>
          <w:b/>
          <w:bCs/>
          <w:sz w:val="22"/>
          <w:szCs w:val="22"/>
          <w:lang w:val="es-CR"/>
        </w:rPr>
        <w:t>8</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verificar, previo a la entrega de las soluciones habitacionales, que las viviendas se</w:t>
      </w:r>
      <w:r>
        <w:rPr>
          <w:sz w:val="22"/>
          <w:szCs w:val="22"/>
          <w:lang w:val="es-CR"/>
        </w:rPr>
        <w:t xml:space="preserve"> encuentren </w:t>
      </w:r>
      <w:r w:rsidRPr="009A1F27">
        <w:rPr>
          <w:sz w:val="22"/>
          <w:szCs w:val="22"/>
          <w:lang w:val="es-CR"/>
        </w:rPr>
        <w:t>en excelentes condiciones de funcionamiento, con todos los elementos conectados y los materiales con los acabados que se están financiando.</w:t>
      </w:r>
    </w:p>
    <w:p w14:paraId="7832725C" w14:textId="77777777" w:rsidR="00A43903" w:rsidRDefault="00A43903" w:rsidP="00A43903">
      <w:pPr>
        <w:spacing w:line="360" w:lineRule="auto"/>
        <w:jc w:val="both"/>
        <w:rPr>
          <w:rFonts w:cs="Arial"/>
          <w:color w:val="000000"/>
          <w:sz w:val="22"/>
          <w:szCs w:val="22"/>
        </w:rPr>
      </w:pPr>
    </w:p>
    <w:p w14:paraId="425A38F2" w14:textId="1EC5E7E9" w:rsidR="00A43903" w:rsidRDefault="00A43903" w:rsidP="00A43903">
      <w:pPr>
        <w:spacing w:line="360" w:lineRule="auto"/>
        <w:jc w:val="both"/>
        <w:rPr>
          <w:sz w:val="22"/>
          <w:szCs w:val="22"/>
          <w:lang w:val="es-CR"/>
        </w:rPr>
      </w:pPr>
      <w:r w:rsidRPr="00866CF0">
        <w:rPr>
          <w:b/>
          <w:bCs/>
          <w:sz w:val="22"/>
          <w:szCs w:val="22"/>
          <w:lang w:val="es-CR"/>
        </w:rPr>
        <w:t>9)</w:t>
      </w:r>
      <w:r>
        <w:rPr>
          <w:sz w:val="22"/>
          <w:szCs w:val="22"/>
          <w:lang w:val="es-CR"/>
        </w:rPr>
        <w:t xml:space="preserve"> El plazo máximo para la formalización de las operaciones es de </w:t>
      </w:r>
      <w:r w:rsidR="00EB27A9">
        <w:rPr>
          <w:sz w:val="22"/>
          <w:szCs w:val="22"/>
          <w:lang w:val="es-CR"/>
        </w:rPr>
        <w:t>un</w:t>
      </w:r>
      <w:r>
        <w:rPr>
          <w:sz w:val="22"/>
          <w:szCs w:val="22"/>
          <w:lang w:val="es-CR"/>
        </w:rPr>
        <w:t xml:space="preserve"> mes.  El plazo para la construcción y ejecución de las viviendas, una vez formalizadas las operaciones, es de </w:t>
      </w:r>
      <w:r w:rsidR="00EB27A9">
        <w:rPr>
          <w:sz w:val="22"/>
          <w:szCs w:val="22"/>
          <w:lang w:val="es-CR"/>
        </w:rPr>
        <w:t>cuatro</w:t>
      </w:r>
      <w:r>
        <w:rPr>
          <w:sz w:val="22"/>
          <w:szCs w:val="22"/>
          <w:lang w:val="es-CR"/>
        </w:rPr>
        <w:t xml:space="preserve"> meses.  Posteriormente se realizará el cierre técnico y financiero en cada expediente, con el aval de la entidad autorizada y la recepción de la vivienda por parte del beneficiario.</w:t>
      </w:r>
    </w:p>
    <w:p w14:paraId="1A4769C4" w14:textId="77777777" w:rsidR="00A43903" w:rsidRDefault="00A43903" w:rsidP="00A43903">
      <w:pPr>
        <w:spacing w:line="360" w:lineRule="auto"/>
        <w:jc w:val="both"/>
        <w:rPr>
          <w:sz w:val="22"/>
          <w:szCs w:val="22"/>
          <w:lang w:val="es-CR"/>
        </w:rPr>
      </w:pPr>
    </w:p>
    <w:p w14:paraId="40B1537A" w14:textId="77777777" w:rsidR="00A43903" w:rsidRDefault="00A43903" w:rsidP="00A43903">
      <w:pPr>
        <w:spacing w:line="360" w:lineRule="auto"/>
        <w:jc w:val="both"/>
        <w:rPr>
          <w:sz w:val="22"/>
          <w:szCs w:val="22"/>
          <w:lang w:val="es-CR"/>
        </w:rPr>
      </w:pPr>
      <w:r>
        <w:rPr>
          <w:b/>
          <w:bCs/>
          <w:sz w:val="22"/>
          <w:szCs w:val="22"/>
          <w:lang w:val="es-CR"/>
        </w:rPr>
        <w:t>10</w:t>
      </w:r>
      <w:r w:rsidRPr="00256A23">
        <w:rPr>
          <w:b/>
          <w:bCs/>
          <w:sz w:val="22"/>
          <w:szCs w:val="22"/>
          <w:lang w:val="es-CR"/>
        </w:rPr>
        <w:t>)</w:t>
      </w:r>
      <w:r w:rsidRPr="009A1F27">
        <w:rPr>
          <w:sz w:val="22"/>
          <w:szCs w:val="22"/>
          <w:lang w:val="es-CR"/>
        </w:rPr>
        <w:t xml:space="preserve"> El monto por concepto de acarreo de materiales, el cual se realizará vía terrestre, </w:t>
      </w:r>
      <w:r>
        <w:rPr>
          <w:sz w:val="22"/>
          <w:szCs w:val="22"/>
          <w:lang w:val="es-CR"/>
        </w:rPr>
        <w:t>será</w:t>
      </w:r>
      <w:r w:rsidRPr="009A1F27">
        <w:rPr>
          <w:sz w:val="22"/>
          <w:szCs w:val="22"/>
          <w:lang w:val="es-CR"/>
        </w:rPr>
        <w:t xml:space="preserve"> liquidable contra la presentación de las facturas y el aval del fiscal de inversiones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quedando el respaldo en el expediente de cada familia, </w:t>
      </w:r>
      <w:r>
        <w:rPr>
          <w:sz w:val="22"/>
          <w:szCs w:val="22"/>
          <w:lang w:val="es-CR"/>
        </w:rPr>
        <w:t xml:space="preserve">todo lo cual podrá </w:t>
      </w:r>
      <w:r w:rsidRPr="009A1F27">
        <w:rPr>
          <w:sz w:val="22"/>
          <w:szCs w:val="22"/>
          <w:lang w:val="es-CR"/>
        </w:rPr>
        <w:t xml:space="preserve">ser verificado por el BANHVI en sus auditorías. </w:t>
      </w:r>
    </w:p>
    <w:p w14:paraId="6DDC4FE7" w14:textId="77777777" w:rsidR="00A43903" w:rsidRDefault="00A43903" w:rsidP="00A43903">
      <w:pPr>
        <w:spacing w:line="360" w:lineRule="auto"/>
        <w:jc w:val="both"/>
        <w:rPr>
          <w:sz w:val="22"/>
          <w:szCs w:val="22"/>
          <w:lang w:val="es-CR"/>
        </w:rPr>
      </w:pPr>
    </w:p>
    <w:p w14:paraId="3C36B353" w14:textId="19BA8442" w:rsidR="002B71CC" w:rsidRDefault="00A43903" w:rsidP="002B71CC">
      <w:pPr>
        <w:spacing w:line="360" w:lineRule="auto"/>
        <w:jc w:val="both"/>
        <w:rPr>
          <w:rFonts w:cs="Arial"/>
          <w:sz w:val="22"/>
          <w:szCs w:val="22"/>
        </w:rPr>
      </w:pPr>
      <w:r w:rsidRPr="00256A23">
        <w:rPr>
          <w:b/>
          <w:bCs/>
          <w:sz w:val="22"/>
          <w:szCs w:val="22"/>
          <w:lang w:val="es-CR"/>
        </w:rPr>
        <w:t>1</w:t>
      </w:r>
      <w:r>
        <w:rPr>
          <w:b/>
          <w:bCs/>
          <w:sz w:val="22"/>
          <w:szCs w:val="22"/>
          <w:lang w:val="es-CR"/>
        </w:rPr>
        <w:t>1</w:t>
      </w:r>
      <w:r w:rsidRPr="00256A23">
        <w:rPr>
          <w:b/>
          <w:bCs/>
          <w:sz w:val="22"/>
          <w:szCs w:val="22"/>
          <w:lang w:val="es-CR"/>
        </w:rPr>
        <w:t>)</w:t>
      </w:r>
      <w:r>
        <w:rPr>
          <w:sz w:val="22"/>
          <w:szCs w:val="22"/>
          <w:lang w:val="es-CR"/>
        </w:rPr>
        <w:t xml:space="preserve"> Deberán acatarse todas las</w:t>
      </w:r>
      <w:r w:rsidRPr="009A1F27">
        <w:rPr>
          <w:sz w:val="22"/>
          <w:szCs w:val="22"/>
          <w:lang w:val="es-CR"/>
        </w:rPr>
        <w:t xml:space="preserve"> recomendaciones </w:t>
      </w:r>
      <w:r>
        <w:rPr>
          <w:sz w:val="22"/>
          <w:szCs w:val="22"/>
          <w:lang w:val="es-CR"/>
        </w:rPr>
        <w:t xml:space="preserve">planteadas por el Departamento Técnico, en el </w:t>
      </w:r>
      <w:r w:rsidRPr="009A1F27">
        <w:rPr>
          <w:sz w:val="22"/>
          <w:szCs w:val="22"/>
          <w:lang w:val="es-CR"/>
        </w:rPr>
        <w:t>informe DF-DT-IN-</w:t>
      </w:r>
      <w:r>
        <w:rPr>
          <w:sz w:val="22"/>
          <w:szCs w:val="22"/>
          <w:lang w:val="es-CR"/>
        </w:rPr>
        <w:t>086</w:t>
      </w:r>
      <w:r w:rsidR="000878E9">
        <w:rPr>
          <w:sz w:val="22"/>
          <w:szCs w:val="22"/>
          <w:lang w:val="es-CR"/>
        </w:rPr>
        <w:t>7</w:t>
      </w:r>
      <w:r>
        <w:rPr>
          <w:sz w:val="22"/>
          <w:szCs w:val="22"/>
          <w:lang w:val="es-CR"/>
        </w:rPr>
        <w:t>-</w:t>
      </w:r>
      <w:r w:rsidRPr="009A1F27">
        <w:rPr>
          <w:sz w:val="22"/>
          <w:szCs w:val="22"/>
          <w:lang w:val="es-CR"/>
        </w:rPr>
        <w:t>202</w:t>
      </w:r>
      <w:r>
        <w:rPr>
          <w:sz w:val="22"/>
          <w:szCs w:val="22"/>
          <w:lang w:val="es-CR"/>
        </w:rPr>
        <w:t>1,</w:t>
      </w:r>
      <w:r w:rsidRPr="009A1F27">
        <w:rPr>
          <w:sz w:val="22"/>
          <w:szCs w:val="22"/>
          <w:lang w:val="es-CR"/>
        </w:rPr>
        <w:t xml:space="preserve"> del </w:t>
      </w:r>
      <w:r>
        <w:rPr>
          <w:sz w:val="22"/>
          <w:szCs w:val="22"/>
          <w:lang w:val="es-CR"/>
        </w:rPr>
        <w:t>02</w:t>
      </w:r>
      <w:r w:rsidRPr="009A1F27">
        <w:rPr>
          <w:sz w:val="22"/>
          <w:szCs w:val="22"/>
          <w:lang w:val="es-CR"/>
        </w:rPr>
        <w:t xml:space="preserve"> de </w:t>
      </w:r>
      <w:r>
        <w:rPr>
          <w:sz w:val="22"/>
          <w:szCs w:val="22"/>
          <w:lang w:val="es-CR"/>
        </w:rPr>
        <w:t>noviembre</w:t>
      </w:r>
      <w:r w:rsidRPr="009A1F27">
        <w:rPr>
          <w:sz w:val="22"/>
          <w:szCs w:val="22"/>
          <w:lang w:val="es-CR"/>
        </w:rPr>
        <w:t xml:space="preserve"> de 202</w:t>
      </w:r>
      <w:r>
        <w:rPr>
          <w:sz w:val="22"/>
          <w:szCs w:val="22"/>
          <w:lang w:val="es-CR"/>
        </w:rPr>
        <w:t>1</w:t>
      </w:r>
      <w:r w:rsidRPr="009A1F27">
        <w:rPr>
          <w:sz w:val="22"/>
          <w:szCs w:val="22"/>
          <w:lang w:val="es-CR"/>
        </w:rPr>
        <w:t>.</w:t>
      </w:r>
    </w:p>
    <w:p w14:paraId="198A3F9C" w14:textId="2C9FE78B"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023838">
        <w:rPr>
          <w:rFonts w:cs="Arial"/>
          <w:szCs w:val="22"/>
        </w:rPr>
        <w:t>por Mayoría</w:t>
      </w:r>
      <w:r>
        <w:rPr>
          <w:rFonts w:cs="Arial"/>
          <w:szCs w:val="22"/>
        </w:rPr>
        <w:t xml:space="preserve"> y Firme</w:t>
      </w:r>
      <w:r w:rsidRPr="00AB2826">
        <w:rPr>
          <w:rFonts w:cs="Arial"/>
          <w:szCs w:val="22"/>
        </w:rPr>
        <w:t>.-</w:t>
      </w:r>
    </w:p>
    <w:p w14:paraId="67B70FF2" w14:textId="77777777" w:rsidR="002B71CC" w:rsidRPr="00D14EAF" w:rsidRDefault="002B71CC" w:rsidP="002B71CC">
      <w:pPr>
        <w:spacing w:line="360" w:lineRule="auto"/>
        <w:jc w:val="both"/>
        <w:rPr>
          <w:rFonts w:cs="Arial"/>
          <w:b/>
          <w:sz w:val="22"/>
        </w:rPr>
      </w:pPr>
      <w:r w:rsidRPr="00D14EAF">
        <w:rPr>
          <w:rFonts w:cs="Arial"/>
          <w:b/>
          <w:sz w:val="22"/>
        </w:rPr>
        <w:t>************</w:t>
      </w:r>
    </w:p>
    <w:p w14:paraId="74EBB3AB" w14:textId="77777777" w:rsidR="002B71CC" w:rsidRDefault="002B71CC" w:rsidP="002B71CC">
      <w:pPr>
        <w:spacing w:line="360" w:lineRule="auto"/>
        <w:jc w:val="both"/>
        <w:rPr>
          <w:rFonts w:cs="Arial"/>
          <w:sz w:val="22"/>
          <w:lang w:val="es-ES_tradnl"/>
        </w:rPr>
      </w:pPr>
    </w:p>
    <w:p w14:paraId="1158918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0B44EBBF" w14:textId="77777777" w:rsidR="00B35A2E" w:rsidRPr="009F29C1" w:rsidRDefault="00B35A2E" w:rsidP="00B35A2E">
      <w:pPr>
        <w:tabs>
          <w:tab w:val="left" w:pos="8789"/>
        </w:tabs>
        <w:spacing w:line="360" w:lineRule="auto"/>
        <w:jc w:val="both"/>
        <w:rPr>
          <w:rFonts w:cs="Arial"/>
          <w:b/>
          <w:sz w:val="22"/>
          <w:szCs w:val="22"/>
        </w:rPr>
      </w:pPr>
      <w:r w:rsidRPr="009F29C1">
        <w:rPr>
          <w:rFonts w:cs="Arial"/>
          <w:b/>
          <w:sz w:val="22"/>
          <w:szCs w:val="22"/>
        </w:rPr>
        <w:t>Considerando:</w:t>
      </w:r>
    </w:p>
    <w:p w14:paraId="6E14B6F5" w14:textId="2C43BDA0" w:rsidR="00B35A2E" w:rsidRPr="00BF2169" w:rsidRDefault="00B35A2E" w:rsidP="00BF2169">
      <w:pPr>
        <w:pStyle w:val="Ttulo"/>
        <w:tabs>
          <w:tab w:val="left" w:pos="8789"/>
        </w:tabs>
        <w:jc w:val="both"/>
        <w:rPr>
          <w:rFonts w:cs="Arial"/>
          <w:b w:val="0"/>
          <w:szCs w:val="22"/>
          <w:u w:val="none"/>
          <w:lang w:val="es-CR"/>
        </w:rPr>
      </w:pPr>
      <w:r w:rsidRPr="00BF2169">
        <w:rPr>
          <w:bCs/>
          <w:u w:val="none"/>
          <w:lang w:val="es-CR"/>
        </w:rPr>
        <w:t>Primero:</w:t>
      </w:r>
      <w:r w:rsidRPr="00BF2169">
        <w:rPr>
          <w:b w:val="0"/>
          <w:u w:val="none"/>
          <w:lang w:val="es-CR"/>
        </w:rPr>
        <w:t xml:space="preserve"> Que por medio del oficio GG-ME-1716-2021 del 23 de noviembre de 2021, la Gerencia General somete a la consideración de esta Junta Directiva, la Modificación Presupuestaria Nº 8 al </w:t>
      </w:r>
      <w:r w:rsidRPr="00BF2169">
        <w:rPr>
          <w:b w:val="0"/>
          <w:u w:val="none"/>
        </w:rPr>
        <w:t>Presupuestario Ordinario 2021 del BANHVI,</w:t>
      </w:r>
      <w:r w:rsidRPr="00BF2169">
        <w:rPr>
          <w:b w:val="0"/>
          <w:u w:val="none"/>
          <w:lang w:val="es-CR"/>
        </w:rPr>
        <w:t xml:space="preserve"> la</w:t>
      </w:r>
      <w:r w:rsidRPr="00BF2169">
        <w:rPr>
          <w:rFonts w:cs="Arial"/>
          <w:b w:val="0"/>
          <w:color w:val="000000"/>
          <w:u w:val="none"/>
        </w:rPr>
        <w:t xml:space="preserve"> que –según indica el documento remitido por el Departamento Financiero Contable, con la nota DFC-ME-302-</w:t>
      </w:r>
      <w:r w:rsidRPr="00BF2169">
        <w:rPr>
          <w:rFonts w:cs="Arial"/>
          <w:b w:val="0"/>
          <w:color w:val="000000"/>
          <w:u w:val="none"/>
        </w:rPr>
        <w:lastRenderedPageBreak/>
        <w:t xml:space="preserve">2021– </w:t>
      </w:r>
      <w:r w:rsidRPr="00BF2169">
        <w:rPr>
          <w:rFonts w:cs="Arial"/>
          <w:b w:val="0"/>
          <w:color w:val="000000"/>
          <w:szCs w:val="22"/>
          <w:u w:val="none"/>
        </w:rPr>
        <w:t>tiene el propósito de realizar el ajuste</w:t>
      </w:r>
      <w:r w:rsidRPr="00BF2169">
        <w:rPr>
          <w:rFonts w:cs="Arial"/>
          <w:b w:val="0"/>
          <w:szCs w:val="22"/>
          <w:u w:val="none"/>
          <w:lang w:val="es-CR"/>
        </w:rPr>
        <w:t xml:space="preserve"> de varias partidas de los grupos de Remuneraciones y </w:t>
      </w:r>
      <w:r w:rsidR="00DE0539" w:rsidRPr="00BF2169">
        <w:rPr>
          <w:rFonts w:cs="Arial"/>
          <w:b w:val="0"/>
          <w:szCs w:val="22"/>
          <w:u w:val="none"/>
          <w:lang w:val="es-CR"/>
        </w:rPr>
        <w:t>Servicios</w:t>
      </w:r>
      <w:r w:rsidRPr="00BF2169">
        <w:rPr>
          <w:rFonts w:cs="Arial"/>
          <w:b w:val="0"/>
          <w:szCs w:val="22"/>
          <w:u w:val="none"/>
          <w:lang w:val="es-CR"/>
        </w:rPr>
        <w:t>, por un monto total de ¢</w:t>
      </w:r>
      <w:r w:rsidR="00DE0539" w:rsidRPr="00BF2169">
        <w:rPr>
          <w:rFonts w:cs="Arial"/>
          <w:b w:val="0"/>
          <w:szCs w:val="22"/>
          <w:u w:val="none"/>
          <w:lang w:val="es-CR"/>
        </w:rPr>
        <w:t>11</w:t>
      </w:r>
      <w:r w:rsidRPr="00BF2169">
        <w:rPr>
          <w:rFonts w:cs="Arial"/>
          <w:b w:val="0"/>
          <w:szCs w:val="22"/>
          <w:u w:val="none"/>
          <w:lang w:val="es-CR"/>
        </w:rPr>
        <w:t>.</w:t>
      </w:r>
      <w:r w:rsidR="00DE0539" w:rsidRPr="00BF2169">
        <w:rPr>
          <w:rFonts w:cs="Arial"/>
          <w:b w:val="0"/>
          <w:szCs w:val="22"/>
          <w:u w:val="none"/>
          <w:lang w:val="es-CR"/>
        </w:rPr>
        <w:t>585</w:t>
      </w:r>
      <w:r w:rsidRPr="00BF2169">
        <w:rPr>
          <w:rFonts w:cs="Arial"/>
          <w:b w:val="0"/>
          <w:szCs w:val="22"/>
          <w:u w:val="none"/>
          <w:lang w:val="es-CR"/>
        </w:rPr>
        <w:t>.</w:t>
      </w:r>
      <w:r w:rsidR="00DE0539" w:rsidRPr="00BF2169">
        <w:rPr>
          <w:rFonts w:cs="Arial"/>
          <w:b w:val="0"/>
          <w:szCs w:val="22"/>
          <w:u w:val="none"/>
          <w:lang w:val="es-CR"/>
        </w:rPr>
        <w:t>000</w:t>
      </w:r>
      <w:r w:rsidRPr="00BF2169">
        <w:rPr>
          <w:rFonts w:cs="Arial"/>
          <w:b w:val="0"/>
          <w:szCs w:val="22"/>
          <w:u w:val="none"/>
          <w:lang w:val="es-CR"/>
        </w:rPr>
        <w:t>,</w:t>
      </w:r>
      <w:r w:rsidR="00DE0539" w:rsidRPr="00BF2169">
        <w:rPr>
          <w:rFonts w:cs="Arial"/>
          <w:b w:val="0"/>
          <w:szCs w:val="22"/>
          <w:u w:val="none"/>
          <w:lang w:val="es-CR"/>
        </w:rPr>
        <w:t>00</w:t>
      </w:r>
      <w:r w:rsidRPr="00BF2169">
        <w:rPr>
          <w:rFonts w:cs="Arial"/>
          <w:b w:val="0"/>
          <w:szCs w:val="22"/>
          <w:u w:val="none"/>
          <w:lang w:val="es-CR"/>
        </w:rPr>
        <w:t>.</w:t>
      </w:r>
    </w:p>
    <w:p w14:paraId="2BBBB42A" w14:textId="77777777" w:rsidR="00B35A2E" w:rsidRPr="00BF2169" w:rsidRDefault="00B35A2E" w:rsidP="00BF2169">
      <w:pPr>
        <w:pStyle w:val="Ttulo"/>
        <w:tabs>
          <w:tab w:val="left" w:pos="8789"/>
        </w:tabs>
        <w:ind w:right="0"/>
        <w:jc w:val="both"/>
        <w:rPr>
          <w:rFonts w:cs="Arial"/>
          <w:b w:val="0"/>
          <w:szCs w:val="22"/>
          <w:u w:val="none"/>
          <w:lang w:val="es-CR"/>
        </w:rPr>
      </w:pPr>
    </w:p>
    <w:p w14:paraId="5AFB7D1B" w14:textId="60A129EF" w:rsidR="00B35A2E" w:rsidRPr="00B346F1" w:rsidRDefault="00B35A2E" w:rsidP="00B35A2E">
      <w:pPr>
        <w:spacing w:line="360" w:lineRule="auto"/>
        <w:jc w:val="both"/>
        <w:rPr>
          <w:rFonts w:cs="Arial"/>
          <w:sz w:val="22"/>
          <w:szCs w:val="22"/>
        </w:rPr>
      </w:pPr>
      <w:r>
        <w:rPr>
          <w:rFonts w:cs="Arial"/>
          <w:b/>
          <w:bCs/>
          <w:sz w:val="22"/>
          <w:szCs w:val="22"/>
        </w:rPr>
        <w:t>Segundo</w:t>
      </w:r>
      <w:r w:rsidRPr="00B346F1">
        <w:rPr>
          <w:rFonts w:cs="Arial"/>
          <w:b/>
          <w:bCs/>
          <w:sz w:val="22"/>
          <w:szCs w:val="22"/>
        </w:rPr>
        <w:t xml:space="preserve">: </w:t>
      </w:r>
      <w:r w:rsidRPr="00B346F1">
        <w:rPr>
          <w:rFonts w:cs="Arial"/>
          <w:sz w:val="22"/>
          <w:szCs w:val="22"/>
        </w:rPr>
        <w:t>Que conocido por esta Junta Directiva el detalle y justificación de dich</w:t>
      </w:r>
      <w:r>
        <w:rPr>
          <w:rFonts w:cs="Arial"/>
          <w:sz w:val="22"/>
          <w:szCs w:val="22"/>
        </w:rPr>
        <w:t>a Modificación Presupuestaria</w:t>
      </w:r>
      <w:r w:rsidRPr="00B346F1">
        <w:rPr>
          <w:rFonts w:cs="Arial"/>
          <w:sz w:val="22"/>
          <w:szCs w:val="22"/>
        </w:rPr>
        <w:t xml:space="preserve">, según el documento adjunto al citado oficio </w:t>
      </w:r>
      <w:r>
        <w:rPr>
          <w:rFonts w:cs="Arial"/>
          <w:sz w:val="22"/>
          <w:szCs w:val="22"/>
        </w:rPr>
        <w:t>GG-</w:t>
      </w:r>
      <w:r w:rsidRPr="00B346F1">
        <w:rPr>
          <w:rFonts w:cs="Arial"/>
          <w:sz w:val="22"/>
          <w:szCs w:val="22"/>
        </w:rPr>
        <w:t>ME-</w:t>
      </w:r>
      <w:r>
        <w:rPr>
          <w:rFonts w:cs="Arial"/>
          <w:sz w:val="22"/>
          <w:szCs w:val="22"/>
        </w:rPr>
        <w:t>1</w:t>
      </w:r>
      <w:r w:rsidR="00DE0539">
        <w:rPr>
          <w:rFonts w:cs="Arial"/>
          <w:sz w:val="22"/>
          <w:szCs w:val="22"/>
        </w:rPr>
        <w:t>716</w:t>
      </w:r>
      <w:r w:rsidRPr="00B346F1">
        <w:rPr>
          <w:rFonts w:cs="Arial"/>
          <w:sz w:val="22"/>
          <w:szCs w:val="22"/>
        </w:rPr>
        <w:t>-20</w:t>
      </w:r>
      <w:r>
        <w:rPr>
          <w:rFonts w:cs="Arial"/>
          <w:sz w:val="22"/>
          <w:szCs w:val="22"/>
        </w:rPr>
        <w:t>21</w:t>
      </w:r>
      <w:r w:rsidRPr="00B346F1">
        <w:rPr>
          <w:rFonts w:cs="Arial"/>
          <w:sz w:val="22"/>
          <w:szCs w:val="22"/>
        </w:rPr>
        <w:t>, y no encontrándose ninguna objeción al respecto, lo procedente es aprobar la recomendación de la Administración, conforme lo establecido en el inciso g), artículo 26º de la Ley del Sistema Financiero Nacional para la Vivienda.</w:t>
      </w:r>
    </w:p>
    <w:p w14:paraId="7CFB6A71" w14:textId="77777777" w:rsidR="00B35A2E" w:rsidRDefault="00B35A2E" w:rsidP="00B35A2E">
      <w:pPr>
        <w:pStyle w:val="Ttulo"/>
        <w:tabs>
          <w:tab w:val="left" w:pos="8789"/>
        </w:tabs>
        <w:ind w:right="0"/>
        <w:rPr>
          <w:szCs w:val="22"/>
        </w:rPr>
      </w:pPr>
    </w:p>
    <w:p w14:paraId="542F77FF" w14:textId="77777777" w:rsidR="00B35A2E" w:rsidRDefault="00B35A2E" w:rsidP="00B35A2E">
      <w:pPr>
        <w:tabs>
          <w:tab w:val="left" w:pos="8789"/>
        </w:tabs>
        <w:spacing w:line="360" w:lineRule="auto"/>
        <w:jc w:val="both"/>
        <w:rPr>
          <w:rFonts w:cs="Arial"/>
          <w:b/>
          <w:sz w:val="22"/>
        </w:rPr>
      </w:pPr>
      <w:r>
        <w:rPr>
          <w:rFonts w:cs="Arial"/>
          <w:b/>
          <w:sz w:val="22"/>
        </w:rPr>
        <w:t>Por tanto, se acuerda:</w:t>
      </w:r>
    </w:p>
    <w:p w14:paraId="3C1B50B9" w14:textId="2C894B0E" w:rsidR="00B35A2E" w:rsidRPr="006878FF" w:rsidRDefault="00B35A2E" w:rsidP="006878FF">
      <w:pPr>
        <w:pStyle w:val="Ttulo"/>
        <w:ind w:right="0"/>
        <w:jc w:val="both"/>
        <w:rPr>
          <w:rFonts w:cs="Arial"/>
          <w:b w:val="0"/>
          <w:bCs/>
          <w:szCs w:val="22"/>
          <w:u w:val="none"/>
        </w:rPr>
      </w:pPr>
      <w:r w:rsidRPr="006878FF">
        <w:rPr>
          <w:b w:val="0"/>
          <w:bCs/>
          <w:u w:val="none"/>
        </w:rPr>
        <w:t xml:space="preserve">Aprobar la Modificación Presupuestaria Nº </w:t>
      </w:r>
      <w:r w:rsidR="00DE0539" w:rsidRPr="006878FF">
        <w:rPr>
          <w:b w:val="0"/>
          <w:bCs/>
          <w:u w:val="none"/>
        </w:rPr>
        <w:t>8</w:t>
      </w:r>
      <w:r w:rsidRPr="006878FF">
        <w:rPr>
          <w:b w:val="0"/>
          <w:bCs/>
          <w:u w:val="none"/>
        </w:rPr>
        <w:t xml:space="preserve"> al Presupuesto Ordinario 2021 del BANHVI, por un monto total de </w:t>
      </w:r>
      <w:r w:rsidR="00DE0539" w:rsidRPr="006878FF">
        <w:rPr>
          <w:b w:val="0"/>
          <w:bCs/>
          <w:u w:val="none"/>
        </w:rPr>
        <w:t>once</w:t>
      </w:r>
      <w:r w:rsidRPr="006878FF">
        <w:rPr>
          <w:b w:val="0"/>
          <w:bCs/>
          <w:u w:val="none"/>
        </w:rPr>
        <w:t xml:space="preserve"> millones </w:t>
      </w:r>
      <w:r w:rsidR="00DE0539" w:rsidRPr="006878FF">
        <w:rPr>
          <w:b w:val="0"/>
          <w:bCs/>
          <w:u w:val="none"/>
        </w:rPr>
        <w:t xml:space="preserve">quinientos ochenta y cinco mil </w:t>
      </w:r>
      <w:r w:rsidRPr="006878FF">
        <w:rPr>
          <w:b w:val="0"/>
          <w:bCs/>
          <w:u w:val="none"/>
        </w:rPr>
        <w:t xml:space="preserve">colones </w:t>
      </w:r>
      <w:r w:rsidR="00DE0539" w:rsidRPr="006878FF">
        <w:rPr>
          <w:b w:val="0"/>
          <w:bCs/>
          <w:u w:val="none"/>
        </w:rPr>
        <w:t>exactos</w:t>
      </w:r>
      <w:r w:rsidRPr="006878FF">
        <w:rPr>
          <w:b w:val="0"/>
          <w:bCs/>
          <w:u w:val="none"/>
        </w:rPr>
        <w:t xml:space="preserve"> (</w:t>
      </w:r>
      <w:r w:rsidRPr="006878FF">
        <w:rPr>
          <w:rFonts w:cs="Arial"/>
          <w:b w:val="0"/>
          <w:bCs/>
          <w:color w:val="000000"/>
          <w:szCs w:val="22"/>
          <w:u w:val="none"/>
        </w:rPr>
        <w:t>¢</w:t>
      </w:r>
      <w:r w:rsidR="00DE0539" w:rsidRPr="006878FF">
        <w:rPr>
          <w:rFonts w:cs="Arial"/>
          <w:b w:val="0"/>
          <w:bCs/>
          <w:color w:val="000000"/>
          <w:szCs w:val="22"/>
          <w:u w:val="none"/>
        </w:rPr>
        <w:t>11</w:t>
      </w:r>
      <w:r w:rsidRPr="006878FF">
        <w:rPr>
          <w:rFonts w:cs="Arial"/>
          <w:b w:val="0"/>
          <w:bCs/>
          <w:szCs w:val="22"/>
          <w:u w:val="none"/>
          <w:lang w:val="es-CR"/>
        </w:rPr>
        <w:t>.</w:t>
      </w:r>
      <w:r w:rsidR="00DE0539" w:rsidRPr="006878FF">
        <w:rPr>
          <w:rFonts w:cs="Arial"/>
          <w:b w:val="0"/>
          <w:bCs/>
          <w:szCs w:val="22"/>
          <w:u w:val="none"/>
          <w:lang w:val="es-CR"/>
        </w:rPr>
        <w:t>585</w:t>
      </w:r>
      <w:r w:rsidRPr="006878FF">
        <w:rPr>
          <w:rFonts w:cs="Arial"/>
          <w:b w:val="0"/>
          <w:bCs/>
          <w:szCs w:val="22"/>
          <w:u w:val="none"/>
          <w:lang w:val="es-CR"/>
        </w:rPr>
        <w:t>.</w:t>
      </w:r>
      <w:r w:rsidR="00DE0539" w:rsidRPr="006878FF">
        <w:rPr>
          <w:rFonts w:cs="Arial"/>
          <w:b w:val="0"/>
          <w:bCs/>
          <w:szCs w:val="22"/>
          <w:u w:val="none"/>
          <w:lang w:val="es-CR"/>
        </w:rPr>
        <w:t>000</w:t>
      </w:r>
      <w:r w:rsidRPr="006878FF">
        <w:rPr>
          <w:rFonts w:cs="Arial"/>
          <w:b w:val="0"/>
          <w:bCs/>
          <w:szCs w:val="22"/>
          <w:u w:val="none"/>
          <w:lang w:val="es-CR"/>
        </w:rPr>
        <w:t>,</w:t>
      </w:r>
      <w:r w:rsidR="00DE0539" w:rsidRPr="006878FF">
        <w:rPr>
          <w:rFonts w:cs="Arial"/>
          <w:b w:val="0"/>
          <w:bCs/>
          <w:szCs w:val="22"/>
          <w:u w:val="none"/>
          <w:lang w:val="es-CR"/>
        </w:rPr>
        <w:t>00</w:t>
      </w:r>
      <w:r w:rsidRPr="006878FF">
        <w:rPr>
          <w:b w:val="0"/>
          <w:bCs/>
          <w:u w:val="none"/>
          <w:lang w:val="es-CR"/>
        </w:rPr>
        <w:t xml:space="preserve">), </w:t>
      </w:r>
      <w:r w:rsidRPr="006878FF">
        <w:rPr>
          <w:b w:val="0"/>
          <w:bCs/>
          <w:u w:val="none"/>
        </w:rPr>
        <w:t>según el detalle</w:t>
      </w:r>
      <w:r w:rsidRPr="006878FF">
        <w:rPr>
          <w:b w:val="0"/>
          <w:bCs/>
          <w:u w:val="none"/>
          <w:lang w:val="es-CR"/>
        </w:rPr>
        <w:t xml:space="preserve"> y las justificaciones que se consignan en el documento anexo a</w:t>
      </w:r>
      <w:r w:rsidR="00DE0539" w:rsidRPr="006878FF">
        <w:rPr>
          <w:b w:val="0"/>
          <w:bCs/>
          <w:u w:val="none"/>
          <w:lang w:val="es-CR"/>
        </w:rPr>
        <w:t xml:space="preserve"> los</w:t>
      </w:r>
      <w:r w:rsidRPr="006878FF">
        <w:rPr>
          <w:b w:val="0"/>
          <w:bCs/>
          <w:u w:val="none"/>
          <w:lang w:val="es-CR"/>
        </w:rPr>
        <w:t xml:space="preserve"> oficio</w:t>
      </w:r>
      <w:r w:rsidR="00DE0539" w:rsidRPr="006878FF">
        <w:rPr>
          <w:b w:val="0"/>
          <w:bCs/>
          <w:u w:val="none"/>
          <w:lang w:val="es-CR"/>
        </w:rPr>
        <w:t>s</w:t>
      </w:r>
      <w:r w:rsidRPr="006878FF">
        <w:rPr>
          <w:b w:val="0"/>
          <w:bCs/>
          <w:u w:val="none"/>
          <w:lang w:val="es-CR"/>
        </w:rPr>
        <w:t xml:space="preserve"> </w:t>
      </w:r>
      <w:r w:rsidR="00DE0539" w:rsidRPr="006878FF">
        <w:rPr>
          <w:rFonts w:cs="Arial"/>
          <w:b w:val="0"/>
          <w:bCs/>
          <w:color w:val="000000"/>
          <w:u w:val="none"/>
        </w:rPr>
        <w:t xml:space="preserve">DFC-ME-302-2021 del Departamento Financiero – Contable y </w:t>
      </w:r>
      <w:r w:rsidRPr="006878FF">
        <w:rPr>
          <w:b w:val="0"/>
          <w:bCs/>
          <w:u w:val="none"/>
          <w:lang w:val="es-CR"/>
        </w:rPr>
        <w:t>GG</w:t>
      </w:r>
      <w:r w:rsidRPr="006878FF">
        <w:rPr>
          <w:rFonts w:cs="Arial"/>
          <w:b w:val="0"/>
          <w:bCs/>
          <w:u w:val="none"/>
        </w:rPr>
        <w:t>-ME-1</w:t>
      </w:r>
      <w:r w:rsidR="00DE0539" w:rsidRPr="006878FF">
        <w:rPr>
          <w:rFonts w:cs="Arial"/>
          <w:b w:val="0"/>
          <w:bCs/>
          <w:u w:val="none"/>
        </w:rPr>
        <w:t>716</w:t>
      </w:r>
      <w:r w:rsidRPr="006878FF">
        <w:rPr>
          <w:rFonts w:cs="Arial"/>
          <w:b w:val="0"/>
          <w:bCs/>
          <w:u w:val="none"/>
        </w:rPr>
        <w:t xml:space="preserve">-2021 de la </w:t>
      </w:r>
      <w:r w:rsidRPr="006878FF">
        <w:rPr>
          <w:rFonts w:cs="Arial"/>
          <w:b w:val="0"/>
          <w:bCs/>
          <w:szCs w:val="22"/>
          <w:u w:val="none"/>
        </w:rPr>
        <w:t>Gerencia General</w:t>
      </w:r>
      <w:r w:rsidRPr="006878FF">
        <w:rPr>
          <w:b w:val="0"/>
          <w:bCs/>
          <w:u w:val="none"/>
          <w:lang w:val="es-CR"/>
        </w:rPr>
        <w:t>.</w:t>
      </w:r>
    </w:p>
    <w:p w14:paraId="087BC31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F76268" w14:textId="77777777" w:rsidR="002B71CC" w:rsidRPr="00D14EAF" w:rsidRDefault="002B71CC" w:rsidP="002B71CC">
      <w:pPr>
        <w:spacing w:line="360" w:lineRule="auto"/>
        <w:jc w:val="both"/>
        <w:rPr>
          <w:rFonts w:cs="Arial"/>
          <w:b/>
          <w:sz w:val="22"/>
        </w:rPr>
      </w:pPr>
      <w:r w:rsidRPr="00D14EAF">
        <w:rPr>
          <w:rFonts w:cs="Arial"/>
          <w:b/>
          <w:sz w:val="22"/>
        </w:rPr>
        <w:t>************</w:t>
      </w:r>
    </w:p>
    <w:p w14:paraId="4386F397" w14:textId="77777777" w:rsidR="002B71CC" w:rsidRDefault="002B71CC" w:rsidP="002B71CC">
      <w:pPr>
        <w:spacing w:line="360" w:lineRule="auto"/>
        <w:jc w:val="both"/>
        <w:rPr>
          <w:rFonts w:cs="Arial"/>
          <w:sz w:val="22"/>
          <w:lang w:val="es-ES_tradnl"/>
        </w:rPr>
      </w:pPr>
    </w:p>
    <w:p w14:paraId="2B3BD07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6C8279D2" w14:textId="0542A40A" w:rsidR="00283F4C" w:rsidRPr="004957DB" w:rsidRDefault="00283F4C" w:rsidP="00283F4C">
      <w:pPr>
        <w:spacing w:line="360" w:lineRule="auto"/>
        <w:jc w:val="both"/>
        <w:rPr>
          <w:rFonts w:cs="Arial"/>
          <w:sz w:val="22"/>
          <w:szCs w:val="22"/>
          <w:lang w:val="es-CR"/>
        </w:rPr>
      </w:pPr>
      <w:r>
        <w:rPr>
          <w:rFonts w:cs="Arial"/>
          <w:sz w:val="22"/>
          <w:lang w:val="es-ES_tradnl"/>
        </w:rPr>
        <w:t>Aprobar el Plan</w:t>
      </w:r>
      <w:r w:rsidR="005D07D4">
        <w:rPr>
          <w:rFonts w:cs="Arial"/>
          <w:sz w:val="22"/>
          <w:lang w:val="es-ES_tradnl"/>
        </w:rPr>
        <w:t xml:space="preserve"> </w:t>
      </w:r>
      <w:r w:rsidR="00694ADB">
        <w:rPr>
          <w:rFonts w:cs="Arial"/>
          <w:sz w:val="22"/>
          <w:lang w:val="es-ES_tradnl"/>
        </w:rPr>
        <w:t xml:space="preserve">Anual </w:t>
      </w:r>
      <w:r w:rsidR="005D07D4">
        <w:rPr>
          <w:rFonts w:cs="Arial"/>
          <w:sz w:val="22"/>
          <w:lang w:val="es-ES_tradnl"/>
        </w:rPr>
        <w:t xml:space="preserve">de Trabajo </w:t>
      </w:r>
      <w:r>
        <w:rPr>
          <w:rFonts w:cs="Arial"/>
          <w:sz w:val="22"/>
          <w:lang w:val="es-ES_tradnl"/>
        </w:rPr>
        <w:t xml:space="preserve">de la Unidad de Cumplimiento Normativo, para el año 2022, de conformidad con el documento que se adjunta al </w:t>
      </w:r>
      <w:r w:rsidR="005D07D4">
        <w:rPr>
          <w:rFonts w:cs="Arial"/>
          <w:sz w:val="22"/>
          <w:lang w:val="es-ES_tradnl"/>
        </w:rPr>
        <w:t>oficio UCN-ME-014-2021 del 18 de noviembre de 2021</w:t>
      </w:r>
      <w:r>
        <w:rPr>
          <w:rFonts w:cs="Arial"/>
          <w:sz w:val="22"/>
          <w:lang w:val="es-ES_tradnl"/>
        </w:rPr>
        <w:t>.</w:t>
      </w:r>
    </w:p>
    <w:p w14:paraId="3FBD8818" w14:textId="689BD258" w:rsidR="002B71CC" w:rsidRDefault="002B71CC" w:rsidP="002B71CC">
      <w:pPr>
        <w:spacing w:line="360" w:lineRule="auto"/>
        <w:jc w:val="both"/>
        <w:rPr>
          <w:rFonts w:cs="Arial"/>
          <w:sz w:val="22"/>
          <w:szCs w:val="22"/>
        </w:rPr>
      </w:pPr>
    </w:p>
    <w:p w14:paraId="3CE17B72" w14:textId="0B2FD9C5" w:rsidR="00694ADB" w:rsidRDefault="00694ADB" w:rsidP="002B71CC">
      <w:pPr>
        <w:spacing w:line="360" w:lineRule="auto"/>
        <w:jc w:val="both"/>
        <w:rPr>
          <w:rFonts w:cs="Arial"/>
          <w:sz w:val="22"/>
          <w:szCs w:val="22"/>
        </w:rPr>
      </w:pPr>
      <w:r>
        <w:rPr>
          <w:rFonts w:cs="Arial"/>
          <w:sz w:val="22"/>
          <w:szCs w:val="22"/>
        </w:rPr>
        <w:t xml:space="preserve">Complementariamente, se instruye a la Unidad de Cumplimiento Normativo para que </w:t>
      </w:r>
      <w:r w:rsidR="00F07799">
        <w:rPr>
          <w:rFonts w:cs="Arial"/>
          <w:sz w:val="22"/>
          <w:szCs w:val="22"/>
        </w:rPr>
        <w:t>en dicho plan considere lo siguiente:</w:t>
      </w:r>
    </w:p>
    <w:p w14:paraId="22E765F2" w14:textId="512CF123" w:rsidR="00694ADB" w:rsidRDefault="00F07799" w:rsidP="00694ADB">
      <w:pPr>
        <w:spacing w:line="360" w:lineRule="auto"/>
        <w:jc w:val="both"/>
        <w:rPr>
          <w:rFonts w:cs="Arial"/>
          <w:sz w:val="22"/>
          <w:lang w:val="es-ES_tradnl"/>
        </w:rPr>
      </w:pPr>
      <w:r>
        <w:rPr>
          <w:rFonts w:cs="Arial"/>
          <w:sz w:val="22"/>
          <w:szCs w:val="22"/>
        </w:rPr>
        <w:t xml:space="preserve">a) </w:t>
      </w:r>
      <w:r w:rsidR="00A2776F">
        <w:rPr>
          <w:rFonts w:cs="Arial"/>
          <w:sz w:val="22"/>
          <w:szCs w:val="22"/>
        </w:rPr>
        <w:t xml:space="preserve">Desarrollar </w:t>
      </w:r>
      <w:r>
        <w:rPr>
          <w:rFonts w:cs="Arial"/>
          <w:sz w:val="22"/>
          <w:szCs w:val="22"/>
        </w:rPr>
        <w:t xml:space="preserve">con carácter prioritario, el compendio </w:t>
      </w:r>
      <w:r w:rsidR="00694ADB">
        <w:rPr>
          <w:rFonts w:cs="Arial"/>
          <w:sz w:val="22"/>
          <w:lang w:val="es-ES_tradnl"/>
        </w:rPr>
        <w:t xml:space="preserve">sobre </w:t>
      </w:r>
      <w:r>
        <w:rPr>
          <w:rFonts w:cs="Arial"/>
          <w:sz w:val="22"/>
          <w:lang w:val="es-ES_tradnl"/>
        </w:rPr>
        <w:t xml:space="preserve">la </w:t>
      </w:r>
      <w:r w:rsidR="00694ADB">
        <w:rPr>
          <w:rFonts w:cs="Arial"/>
          <w:sz w:val="22"/>
          <w:lang w:val="es-ES_tradnl"/>
        </w:rPr>
        <w:t xml:space="preserve">normativa interna del FOSUVI, incluyendo </w:t>
      </w:r>
      <w:r>
        <w:rPr>
          <w:rFonts w:cs="Arial"/>
          <w:sz w:val="22"/>
          <w:lang w:val="es-ES_tradnl"/>
        </w:rPr>
        <w:t xml:space="preserve">en éste </w:t>
      </w:r>
      <w:r w:rsidR="00694ADB">
        <w:rPr>
          <w:rFonts w:cs="Arial"/>
          <w:sz w:val="22"/>
          <w:lang w:val="es-ES_tradnl"/>
        </w:rPr>
        <w:t xml:space="preserve">los acuerdos de este Órgano Colegiado, en coordinación con la Secretaría de </w:t>
      </w:r>
      <w:r w:rsidR="00694ADB" w:rsidRPr="00694ADB">
        <w:rPr>
          <w:rFonts w:cs="Arial"/>
          <w:sz w:val="22"/>
          <w:lang w:val="es-ES_tradnl"/>
        </w:rPr>
        <w:t>Junta Directiva</w:t>
      </w:r>
      <w:r w:rsidR="00694ADB">
        <w:rPr>
          <w:rFonts w:cs="Arial"/>
          <w:sz w:val="22"/>
          <w:lang w:val="es-ES_tradnl"/>
        </w:rPr>
        <w:t>.</w:t>
      </w:r>
    </w:p>
    <w:p w14:paraId="223EA971" w14:textId="6533CE54" w:rsidR="00694ADB" w:rsidRDefault="00694ADB" w:rsidP="00694ADB">
      <w:pPr>
        <w:spacing w:line="360" w:lineRule="auto"/>
        <w:jc w:val="both"/>
        <w:rPr>
          <w:rFonts w:cs="Arial"/>
          <w:sz w:val="22"/>
          <w:lang w:val="es-ES_tradnl"/>
        </w:rPr>
      </w:pPr>
      <w:r>
        <w:rPr>
          <w:rFonts w:cs="Arial"/>
          <w:sz w:val="22"/>
          <w:lang w:val="es-ES_tradnl"/>
        </w:rPr>
        <w:t xml:space="preserve">b) </w:t>
      </w:r>
      <w:r w:rsidR="00A2776F">
        <w:rPr>
          <w:rFonts w:cs="Arial"/>
          <w:sz w:val="22"/>
          <w:lang w:val="es-ES_tradnl"/>
        </w:rPr>
        <w:t xml:space="preserve">En lo referido a la </w:t>
      </w:r>
      <w:r>
        <w:rPr>
          <w:rFonts w:cs="Arial"/>
          <w:sz w:val="22"/>
          <w:lang w:val="es-ES_tradnl"/>
        </w:rPr>
        <w:t xml:space="preserve">matriz de riesgo de cumplimiento normativo, </w:t>
      </w:r>
      <w:r w:rsidR="00A2776F">
        <w:rPr>
          <w:rFonts w:cs="Arial"/>
          <w:sz w:val="22"/>
          <w:lang w:val="es-ES_tradnl"/>
        </w:rPr>
        <w:t xml:space="preserve">deberá invertirse el orden de aplicación previsto, en el sentido que primero sea </w:t>
      </w:r>
      <w:r>
        <w:rPr>
          <w:rFonts w:cs="Arial"/>
          <w:sz w:val="22"/>
          <w:lang w:val="es-ES_tradnl"/>
        </w:rPr>
        <w:t xml:space="preserve">aplicada a la Dirección FOSUVI y </w:t>
      </w:r>
      <w:r w:rsidR="00A2776F">
        <w:rPr>
          <w:rFonts w:cs="Arial"/>
          <w:sz w:val="22"/>
          <w:lang w:val="es-ES_tradnl"/>
        </w:rPr>
        <w:t xml:space="preserve">luego a la </w:t>
      </w:r>
      <w:r>
        <w:rPr>
          <w:rFonts w:cs="Arial"/>
          <w:sz w:val="22"/>
          <w:lang w:val="es-ES_tradnl"/>
        </w:rPr>
        <w:t>Dirección Administrativa.</w:t>
      </w:r>
    </w:p>
    <w:p w14:paraId="5011CAB6" w14:textId="5026A661" w:rsidR="002B71CC" w:rsidRDefault="00694ADB" w:rsidP="002B71CC">
      <w:pPr>
        <w:spacing w:line="360" w:lineRule="auto"/>
        <w:jc w:val="both"/>
        <w:rPr>
          <w:rFonts w:cs="Arial"/>
          <w:sz w:val="22"/>
          <w:szCs w:val="22"/>
        </w:rPr>
      </w:pPr>
      <w:r>
        <w:rPr>
          <w:rFonts w:cs="Arial"/>
          <w:sz w:val="22"/>
          <w:lang w:val="es-ES_tradnl"/>
        </w:rPr>
        <w:lastRenderedPageBreak/>
        <w:t xml:space="preserve">c) </w:t>
      </w:r>
      <w:r w:rsidR="00A2776F">
        <w:rPr>
          <w:rFonts w:cs="Arial"/>
          <w:sz w:val="22"/>
          <w:lang w:val="es-ES_tradnl"/>
        </w:rPr>
        <w:t>Incorporar al plan de trabajo</w:t>
      </w:r>
      <w:r>
        <w:rPr>
          <w:rFonts w:cs="Arial"/>
          <w:sz w:val="22"/>
          <w:lang w:val="es-ES_tradnl"/>
        </w:rPr>
        <w:t xml:space="preserve"> </w:t>
      </w:r>
      <w:r w:rsidR="00A2776F">
        <w:rPr>
          <w:rFonts w:cs="Arial"/>
          <w:sz w:val="22"/>
          <w:lang w:val="es-ES_tradnl"/>
        </w:rPr>
        <w:t xml:space="preserve">anual, </w:t>
      </w:r>
      <w:r>
        <w:rPr>
          <w:rFonts w:cs="Arial"/>
          <w:sz w:val="22"/>
          <w:lang w:val="es-ES_tradnl"/>
        </w:rPr>
        <w:t xml:space="preserve">las acciones permanentes y ordinarias de la Unidad de Cumplimiento Normativo, </w:t>
      </w:r>
      <w:r w:rsidR="00A2776F">
        <w:rPr>
          <w:rFonts w:cs="Arial"/>
          <w:sz w:val="22"/>
          <w:lang w:val="es-ES_tradnl"/>
        </w:rPr>
        <w:t>con el propósito de</w:t>
      </w:r>
      <w:r>
        <w:rPr>
          <w:rFonts w:cs="Arial"/>
          <w:sz w:val="22"/>
          <w:lang w:val="es-ES_tradnl"/>
        </w:rPr>
        <w:t xml:space="preserve"> contar con un plan integral que </w:t>
      </w:r>
      <w:r w:rsidR="00A2776F">
        <w:rPr>
          <w:rFonts w:cs="Arial"/>
          <w:sz w:val="22"/>
          <w:lang w:val="es-ES_tradnl"/>
        </w:rPr>
        <w:t xml:space="preserve">facilite el </w:t>
      </w:r>
      <w:r>
        <w:rPr>
          <w:rFonts w:cs="Arial"/>
          <w:sz w:val="22"/>
          <w:lang w:val="es-ES_tradnl"/>
        </w:rPr>
        <w:t>seguimiento</w:t>
      </w:r>
      <w:r w:rsidR="00A2776F">
        <w:rPr>
          <w:rFonts w:cs="Arial"/>
          <w:sz w:val="22"/>
          <w:lang w:val="es-ES_tradnl"/>
        </w:rPr>
        <w:t xml:space="preserve"> de las acciones</w:t>
      </w:r>
      <w:r>
        <w:rPr>
          <w:rFonts w:cs="Arial"/>
          <w:sz w:val="22"/>
          <w:lang w:val="es-ES_tradnl"/>
        </w:rPr>
        <w:t>.</w:t>
      </w:r>
    </w:p>
    <w:p w14:paraId="559A7B5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27B710F" w14:textId="77777777" w:rsidR="002B71CC" w:rsidRPr="00D14EAF" w:rsidRDefault="002B71CC" w:rsidP="002B71CC">
      <w:pPr>
        <w:spacing w:line="360" w:lineRule="auto"/>
        <w:jc w:val="both"/>
        <w:rPr>
          <w:rFonts w:cs="Arial"/>
          <w:b/>
          <w:sz w:val="22"/>
        </w:rPr>
      </w:pPr>
      <w:r w:rsidRPr="00D14EAF">
        <w:rPr>
          <w:rFonts w:cs="Arial"/>
          <w:b/>
          <w:sz w:val="22"/>
        </w:rPr>
        <w:t>************</w:t>
      </w:r>
    </w:p>
    <w:p w14:paraId="74AD10DB" w14:textId="77777777" w:rsidR="002B71CC" w:rsidRDefault="002B71CC" w:rsidP="002B71CC">
      <w:pPr>
        <w:spacing w:line="360" w:lineRule="auto"/>
        <w:jc w:val="both"/>
        <w:rPr>
          <w:rFonts w:cs="Arial"/>
          <w:sz w:val="22"/>
          <w:szCs w:val="22"/>
        </w:rPr>
      </w:pPr>
    </w:p>
    <w:p w14:paraId="2E6C9B8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26D5B31" w14:textId="77777777" w:rsidR="00744EF4" w:rsidRPr="00893144" w:rsidRDefault="00744EF4" w:rsidP="00744EF4">
      <w:pPr>
        <w:spacing w:line="360" w:lineRule="auto"/>
        <w:jc w:val="both"/>
        <w:rPr>
          <w:rFonts w:cs="Arial"/>
          <w:b/>
          <w:sz w:val="22"/>
          <w:szCs w:val="22"/>
        </w:rPr>
      </w:pPr>
      <w:r w:rsidRPr="00893144">
        <w:rPr>
          <w:rFonts w:cs="Arial"/>
          <w:b/>
          <w:sz w:val="22"/>
          <w:szCs w:val="22"/>
        </w:rPr>
        <w:t>Considerando:</w:t>
      </w:r>
    </w:p>
    <w:p w14:paraId="48504031" w14:textId="6A6FA93D" w:rsidR="00744EF4" w:rsidRDefault="00744EF4" w:rsidP="00744EF4">
      <w:pPr>
        <w:spacing w:line="360" w:lineRule="auto"/>
        <w:jc w:val="both"/>
        <w:rPr>
          <w:rFonts w:cs="Arial"/>
          <w:sz w:val="22"/>
          <w:szCs w:val="22"/>
        </w:rPr>
      </w:pPr>
      <w:r w:rsidRPr="00893144">
        <w:rPr>
          <w:rFonts w:cs="Arial"/>
          <w:b/>
          <w:sz w:val="22"/>
          <w:szCs w:val="22"/>
        </w:rPr>
        <w:t>Primero:</w:t>
      </w:r>
      <w:r>
        <w:rPr>
          <w:rFonts w:cs="Arial"/>
          <w:sz w:val="22"/>
          <w:szCs w:val="22"/>
        </w:rPr>
        <w:t xml:space="preserve"> Que por medio del oficio GG-ME-1717-2021 del 23 de noviembre de 2021 y en cumplimiento de lo dispuesto en el artículo 15, apartado 8.15, del Acuerdo SUGEF 16-16 Reglamento sobre Gobierno Corporativo, la </w:t>
      </w:r>
      <w:r w:rsidRPr="009A571B">
        <w:rPr>
          <w:rFonts w:cs="Arial"/>
          <w:sz w:val="22"/>
          <w:szCs w:val="22"/>
        </w:rPr>
        <w:t>Gerencia General</w:t>
      </w:r>
      <w:r>
        <w:rPr>
          <w:rFonts w:cs="Arial"/>
          <w:sz w:val="22"/>
          <w:szCs w:val="22"/>
        </w:rPr>
        <w:t xml:space="preserve"> somete a la consideración de esta </w:t>
      </w:r>
      <w:r w:rsidRPr="009A571B">
        <w:rPr>
          <w:rFonts w:cs="Arial"/>
          <w:sz w:val="22"/>
          <w:szCs w:val="22"/>
        </w:rPr>
        <w:t>Junta Directiva</w:t>
      </w:r>
      <w:r>
        <w:rPr>
          <w:rFonts w:cs="Arial"/>
          <w:sz w:val="22"/>
          <w:szCs w:val="22"/>
        </w:rPr>
        <w:t xml:space="preserve">, la actualización del </w:t>
      </w:r>
      <w:r w:rsidRPr="00B55ACA">
        <w:rPr>
          <w:rFonts w:cs="Arial"/>
          <w:i/>
          <w:sz w:val="22"/>
          <w:szCs w:val="22"/>
        </w:rPr>
        <w:t>Plan de Continuidad de los Servicios de Tecnología de Información</w:t>
      </w:r>
      <w:r>
        <w:rPr>
          <w:rFonts w:cs="Arial"/>
          <w:sz w:val="22"/>
          <w:szCs w:val="22"/>
        </w:rPr>
        <w:t>, correspondiente al año 2021, el cual se adjunta al informe DTI-ME-0303-2021 del Departamento de Tecnología de Información.</w:t>
      </w:r>
    </w:p>
    <w:p w14:paraId="49BB6607" w14:textId="77777777" w:rsidR="00744EF4" w:rsidRDefault="00744EF4" w:rsidP="00744EF4">
      <w:pPr>
        <w:spacing w:line="360" w:lineRule="auto"/>
        <w:jc w:val="both"/>
        <w:rPr>
          <w:rFonts w:cs="Arial"/>
          <w:sz w:val="22"/>
          <w:szCs w:val="22"/>
        </w:rPr>
      </w:pPr>
    </w:p>
    <w:p w14:paraId="3545E64C" w14:textId="77777777" w:rsidR="00744EF4" w:rsidRPr="000A46D3" w:rsidRDefault="00744EF4" w:rsidP="00744EF4">
      <w:pPr>
        <w:spacing w:line="360" w:lineRule="auto"/>
        <w:jc w:val="both"/>
        <w:rPr>
          <w:rFonts w:cs="Arial"/>
          <w:sz w:val="22"/>
          <w:szCs w:val="22"/>
        </w:rPr>
      </w:pPr>
      <w:r>
        <w:rPr>
          <w:rFonts w:cs="Arial"/>
          <w:b/>
          <w:sz w:val="22"/>
          <w:szCs w:val="22"/>
        </w:rPr>
        <w:t>Segundo</w:t>
      </w:r>
      <w:r w:rsidRPr="00893144">
        <w:rPr>
          <w:rFonts w:cs="Arial"/>
          <w:b/>
          <w:sz w:val="22"/>
          <w:szCs w:val="22"/>
        </w:rPr>
        <w:t>:</w:t>
      </w:r>
      <w:r>
        <w:rPr>
          <w:rFonts w:cs="Arial"/>
          <w:sz w:val="22"/>
          <w:szCs w:val="22"/>
        </w:rPr>
        <w:t xml:space="preserve"> Que esta </w:t>
      </w:r>
      <w:r w:rsidRPr="0088651D">
        <w:rPr>
          <w:rFonts w:cs="Arial"/>
          <w:sz w:val="22"/>
          <w:szCs w:val="22"/>
        </w:rPr>
        <w:t>Junta Directiva</w:t>
      </w:r>
      <w:r>
        <w:rPr>
          <w:rFonts w:cs="Arial"/>
          <w:sz w:val="22"/>
          <w:szCs w:val="22"/>
        </w:rPr>
        <w:t xml:space="preserve"> no encuentra objeción en actuar de la forma que recomiendan el Departamento de Tecnología de Información y la </w:t>
      </w:r>
      <w:r w:rsidRPr="0012207A">
        <w:rPr>
          <w:rFonts w:cs="Arial"/>
          <w:sz w:val="22"/>
          <w:szCs w:val="22"/>
        </w:rPr>
        <w:t>Gerencia General</w:t>
      </w:r>
      <w:r w:rsidRPr="00E13DAF">
        <w:rPr>
          <w:rFonts w:cs="Arial"/>
          <w:sz w:val="22"/>
          <w:szCs w:val="22"/>
        </w:rPr>
        <w:t>.</w:t>
      </w:r>
    </w:p>
    <w:p w14:paraId="55A0BD96" w14:textId="77777777" w:rsidR="00744EF4" w:rsidRDefault="00744EF4" w:rsidP="00744EF4">
      <w:pPr>
        <w:spacing w:line="360" w:lineRule="auto"/>
        <w:jc w:val="both"/>
        <w:rPr>
          <w:rFonts w:cs="Arial"/>
          <w:sz w:val="22"/>
          <w:szCs w:val="22"/>
        </w:rPr>
      </w:pPr>
    </w:p>
    <w:p w14:paraId="12960461" w14:textId="77777777" w:rsidR="00744EF4" w:rsidRPr="00893144" w:rsidRDefault="00744EF4" w:rsidP="00744EF4">
      <w:pPr>
        <w:spacing w:line="360" w:lineRule="auto"/>
        <w:jc w:val="both"/>
        <w:rPr>
          <w:rFonts w:cs="Arial"/>
          <w:b/>
          <w:sz w:val="22"/>
          <w:szCs w:val="22"/>
        </w:rPr>
      </w:pPr>
      <w:r w:rsidRPr="00893144">
        <w:rPr>
          <w:rFonts w:cs="Arial"/>
          <w:b/>
          <w:sz w:val="22"/>
          <w:szCs w:val="22"/>
        </w:rPr>
        <w:t>Por tanto, se acuerda:</w:t>
      </w:r>
    </w:p>
    <w:p w14:paraId="2032AB65" w14:textId="18A31249" w:rsidR="00744EF4" w:rsidRDefault="00744EF4" w:rsidP="00744EF4">
      <w:pPr>
        <w:spacing w:line="360" w:lineRule="auto"/>
        <w:jc w:val="both"/>
        <w:rPr>
          <w:rFonts w:cs="Arial"/>
          <w:sz w:val="22"/>
          <w:szCs w:val="22"/>
        </w:rPr>
      </w:pPr>
      <w:r>
        <w:rPr>
          <w:rFonts w:cs="Arial"/>
          <w:sz w:val="22"/>
          <w:szCs w:val="22"/>
        </w:rPr>
        <w:t xml:space="preserve">Aprobar el </w:t>
      </w:r>
      <w:r w:rsidRPr="00B55ACA">
        <w:rPr>
          <w:rFonts w:cs="Arial"/>
          <w:i/>
          <w:sz w:val="22"/>
          <w:szCs w:val="22"/>
        </w:rPr>
        <w:t>Plan de Continuidad de los Servicios de Tecnología de Información</w:t>
      </w:r>
      <w:r>
        <w:rPr>
          <w:rFonts w:cs="Arial"/>
          <w:sz w:val="22"/>
          <w:szCs w:val="22"/>
        </w:rPr>
        <w:t xml:space="preserve">, correspondiente al año 2021, en los mismos términos que se establecen en el documento adjunto a los oficios DTI-ME-0303-2021 del Departamento de Tecnología de Información y GG-ME-1717-2021 de la </w:t>
      </w:r>
      <w:r w:rsidRPr="00961A8D">
        <w:rPr>
          <w:rFonts w:cs="Arial"/>
          <w:sz w:val="22"/>
          <w:szCs w:val="22"/>
        </w:rPr>
        <w:t>Gerencia General</w:t>
      </w:r>
      <w:r>
        <w:rPr>
          <w:rFonts w:cs="Arial"/>
          <w:sz w:val="22"/>
          <w:szCs w:val="22"/>
        </w:rPr>
        <w:t>.</w:t>
      </w:r>
    </w:p>
    <w:p w14:paraId="1B1B394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E720E78" w14:textId="77777777" w:rsidR="002B71CC" w:rsidRPr="00D14EAF" w:rsidRDefault="002B71CC" w:rsidP="002B71CC">
      <w:pPr>
        <w:spacing w:line="360" w:lineRule="auto"/>
        <w:jc w:val="both"/>
        <w:rPr>
          <w:rFonts w:cs="Arial"/>
          <w:b/>
          <w:sz w:val="22"/>
        </w:rPr>
      </w:pPr>
      <w:r w:rsidRPr="00D14EAF">
        <w:rPr>
          <w:rFonts w:cs="Arial"/>
          <w:b/>
          <w:sz w:val="22"/>
        </w:rPr>
        <w:t>************</w:t>
      </w:r>
    </w:p>
    <w:p w14:paraId="78A20714" w14:textId="77777777" w:rsidR="002B71CC" w:rsidRDefault="002B71CC" w:rsidP="002B71CC">
      <w:pPr>
        <w:spacing w:line="360" w:lineRule="auto"/>
        <w:jc w:val="both"/>
        <w:rPr>
          <w:rFonts w:cs="Arial"/>
          <w:sz w:val="22"/>
          <w:szCs w:val="22"/>
        </w:rPr>
      </w:pPr>
    </w:p>
    <w:p w14:paraId="663EC032"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984A" w14:textId="77777777" w:rsidR="00411EEB" w:rsidRDefault="00411EEB">
      <w:r>
        <w:separator/>
      </w:r>
    </w:p>
  </w:endnote>
  <w:endnote w:type="continuationSeparator" w:id="0">
    <w:p w14:paraId="005CC95F" w14:textId="77777777" w:rsidR="00411EEB" w:rsidRDefault="0041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2425" w14:textId="77777777" w:rsidR="00411EEB" w:rsidRDefault="00411EEB">
      <w:r>
        <w:separator/>
      </w:r>
    </w:p>
  </w:footnote>
  <w:footnote w:type="continuationSeparator" w:id="0">
    <w:p w14:paraId="594E24F2" w14:textId="77777777" w:rsidR="00411EEB" w:rsidRDefault="00411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002D" w14:textId="77777777" w:rsidR="009D03FE" w:rsidRDefault="009D03FE">
    <w:pPr>
      <w:pStyle w:val="Textoindependiente"/>
    </w:pPr>
  </w:p>
  <w:p w14:paraId="1C738273" w14:textId="42299F87" w:rsidR="009D03FE" w:rsidRDefault="009D03FE">
    <w:pPr>
      <w:pStyle w:val="Textoindependiente"/>
      <w:rPr>
        <w:rStyle w:val="TextoindependienteCar"/>
        <w:sz w:val="18"/>
      </w:rPr>
    </w:pPr>
    <w:r>
      <w:rPr>
        <w:sz w:val="18"/>
      </w:rPr>
      <w:t xml:space="preserve">    </w:t>
    </w:r>
    <w:r w:rsidR="00320F35">
      <w:rPr>
        <w:sz w:val="18"/>
      </w:rPr>
      <w:t xml:space="preserve">Minuta de la sesión </w:t>
    </w:r>
    <w:r>
      <w:rPr>
        <w:sz w:val="18"/>
      </w:rPr>
      <w:t xml:space="preserve">Nº </w:t>
    </w:r>
    <w:r w:rsidR="00EC4265">
      <w:rPr>
        <w:sz w:val="18"/>
      </w:rPr>
      <w:t>88</w:t>
    </w:r>
    <w:r>
      <w:rPr>
        <w:sz w:val="18"/>
      </w:rPr>
      <w:t>-20</w:t>
    </w:r>
    <w:r w:rsidR="00E97960">
      <w:rPr>
        <w:sz w:val="18"/>
      </w:rPr>
      <w:t>2</w:t>
    </w:r>
    <w:r w:rsidR="009449EE">
      <w:rPr>
        <w:sz w:val="18"/>
      </w:rPr>
      <w:t>1</w:t>
    </w:r>
    <w:r>
      <w:rPr>
        <w:sz w:val="18"/>
      </w:rPr>
      <w:t xml:space="preserve">                   25 de </w:t>
    </w:r>
    <w:r w:rsidR="00EC4265">
      <w:rPr>
        <w:sz w:val="18"/>
      </w:rPr>
      <w:t>noviembre</w:t>
    </w:r>
    <w:r>
      <w:rPr>
        <w:sz w:val="18"/>
      </w:rPr>
      <w:t xml:space="preserve"> de 20</w:t>
    </w:r>
    <w:r w:rsidR="00E97960">
      <w:rPr>
        <w:sz w:val="18"/>
      </w:rPr>
      <w:t>2</w:t>
    </w:r>
    <w:r w:rsidR="009449EE">
      <w:rPr>
        <w:sz w:val="18"/>
      </w:rPr>
      <w:t>1</w:t>
    </w:r>
    <w:r>
      <w:rPr>
        <w:sz w:val="18"/>
      </w:rPr>
      <w:t xml:space="preserve">                                                      </w:t>
    </w:r>
    <w:r>
      <w:rPr>
        <w:rStyle w:val="TextoindependienteCar"/>
        <w:sz w:val="18"/>
      </w:rPr>
      <w:fldChar w:fldCharType="begin"/>
    </w:r>
    <w:r>
      <w:rPr>
        <w:rStyle w:val="TextoindependienteCar"/>
        <w:sz w:val="18"/>
      </w:rPr>
      <w:instrText xml:space="preserve"> PAGE </w:instrText>
    </w:r>
    <w:r>
      <w:rPr>
        <w:rStyle w:val="TextoindependienteCar"/>
        <w:sz w:val="18"/>
      </w:rPr>
      <w:fldChar w:fldCharType="separate"/>
    </w:r>
    <w:r w:rsidR="00861680">
      <w:rPr>
        <w:rStyle w:val="TextoindependienteCar"/>
        <w:noProof/>
        <w:sz w:val="18"/>
      </w:rPr>
      <w:t>17</w:t>
    </w:r>
    <w:r>
      <w:rPr>
        <w:rStyle w:val="TextoindependienteCar"/>
        <w:sz w:val="18"/>
      </w:rPr>
      <w:fldChar w:fldCharType="end"/>
    </w:r>
  </w:p>
  <w:p w14:paraId="16602DA4" w14:textId="366A0B1A" w:rsidR="009D03FE" w:rsidRDefault="009D03FE">
    <w:pPr>
      <w:pStyle w:val="Textoindependiente"/>
      <w:rPr>
        <w:sz w:val="18"/>
      </w:rPr>
    </w:pPr>
    <w:r>
      <w:rPr>
        <w:rStyle w:val="TextoindependienteCa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8733C"/>
    <w:multiLevelType w:val="hybridMultilevel"/>
    <w:tmpl w:val="F8661A42"/>
    <w:lvl w:ilvl="0" w:tplc="F25A14FA">
      <w:start w:val="8"/>
      <w:numFmt w:val="bullet"/>
      <w:lvlText w:val=""/>
      <w:lvlJc w:val="left"/>
      <w:pPr>
        <w:ind w:left="720" w:hanging="360"/>
      </w:pPr>
      <w:rPr>
        <w:rFonts w:ascii="Wingdings" w:eastAsia="Times New Roman" w:hAnsi="Wingding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663A58"/>
    <w:multiLevelType w:val="hybridMultilevel"/>
    <w:tmpl w:val="999ED6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01D6E66"/>
    <w:multiLevelType w:val="hybridMultilevel"/>
    <w:tmpl w:val="BEDE05AC"/>
    <w:lvl w:ilvl="0" w:tplc="DBA4C8DC">
      <w:start w:val="1"/>
      <w:numFmt w:val="decimal"/>
      <w:lvlText w:val="%1."/>
      <w:lvlJc w:val="left"/>
      <w:pPr>
        <w:ind w:left="360" w:hanging="360"/>
      </w:pPr>
      <w:rPr>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D15660B"/>
    <w:multiLevelType w:val="hybridMultilevel"/>
    <w:tmpl w:val="F7EE2DD4"/>
    <w:lvl w:ilvl="0" w:tplc="3A18030A">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11A12C3"/>
    <w:multiLevelType w:val="hybridMultilevel"/>
    <w:tmpl w:val="0F14D236"/>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5991A23"/>
    <w:multiLevelType w:val="hybridMultilevel"/>
    <w:tmpl w:val="B76417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AC61EE8"/>
    <w:multiLevelType w:val="hybridMultilevel"/>
    <w:tmpl w:val="B8AA00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DC65AB"/>
    <w:multiLevelType w:val="multilevel"/>
    <w:tmpl w:val="AAF61E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196A53"/>
    <w:multiLevelType w:val="hybridMultilevel"/>
    <w:tmpl w:val="824E5C2E"/>
    <w:lvl w:ilvl="0" w:tplc="FFFFFFFF">
      <w:start w:val="1"/>
      <w:numFmt w:val="decimal"/>
      <w:lvlText w:val="%1."/>
      <w:lvlJc w:val="left"/>
      <w:pPr>
        <w:ind w:left="720" w:hanging="360"/>
      </w:pPr>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0A1CFB"/>
    <w:multiLevelType w:val="hybridMultilevel"/>
    <w:tmpl w:val="A394D314"/>
    <w:lvl w:ilvl="0" w:tplc="B0425176">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21A297F"/>
    <w:multiLevelType w:val="hybridMultilevel"/>
    <w:tmpl w:val="476A3F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733848"/>
    <w:multiLevelType w:val="hybridMultilevel"/>
    <w:tmpl w:val="BCB8836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5B45FB9"/>
    <w:multiLevelType w:val="hybridMultilevel"/>
    <w:tmpl w:val="2318CA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B8027F0"/>
    <w:multiLevelType w:val="hybridMultilevel"/>
    <w:tmpl w:val="A948DB86"/>
    <w:lvl w:ilvl="0" w:tplc="4970C05A">
      <w:start w:val="1"/>
      <w:numFmt w:val="upperRoman"/>
      <w:lvlText w:val="%1."/>
      <w:lvlJc w:val="left"/>
      <w:pPr>
        <w:ind w:left="720" w:hanging="720"/>
      </w:pPr>
      <w:rPr>
        <w:rFonts w:hint="default"/>
      </w:rPr>
    </w:lvl>
    <w:lvl w:ilvl="1" w:tplc="140A0011">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B9844F2"/>
    <w:multiLevelType w:val="hybridMultilevel"/>
    <w:tmpl w:val="70865B5E"/>
    <w:lvl w:ilvl="0" w:tplc="140A0001">
      <w:start w:val="1"/>
      <w:numFmt w:val="bullet"/>
      <w:lvlText w:val=""/>
      <w:lvlJc w:val="left"/>
      <w:pPr>
        <w:ind w:left="862" w:hanging="360"/>
      </w:pPr>
      <w:rPr>
        <w:rFonts w:ascii="Symbol" w:hAnsi="Symbol" w:hint="default"/>
      </w:rPr>
    </w:lvl>
    <w:lvl w:ilvl="1" w:tplc="140A0003" w:tentative="1">
      <w:start w:val="1"/>
      <w:numFmt w:val="bullet"/>
      <w:lvlText w:val="o"/>
      <w:lvlJc w:val="left"/>
      <w:pPr>
        <w:ind w:left="1582" w:hanging="360"/>
      </w:pPr>
      <w:rPr>
        <w:rFonts w:ascii="Courier New" w:hAnsi="Courier New" w:cs="Courier New" w:hint="default"/>
      </w:rPr>
    </w:lvl>
    <w:lvl w:ilvl="2" w:tplc="140A0005" w:tentative="1">
      <w:start w:val="1"/>
      <w:numFmt w:val="bullet"/>
      <w:lvlText w:val=""/>
      <w:lvlJc w:val="left"/>
      <w:pPr>
        <w:ind w:left="2302" w:hanging="360"/>
      </w:pPr>
      <w:rPr>
        <w:rFonts w:ascii="Wingdings" w:hAnsi="Wingdings" w:hint="default"/>
      </w:rPr>
    </w:lvl>
    <w:lvl w:ilvl="3" w:tplc="140A0001" w:tentative="1">
      <w:start w:val="1"/>
      <w:numFmt w:val="bullet"/>
      <w:lvlText w:val=""/>
      <w:lvlJc w:val="left"/>
      <w:pPr>
        <w:ind w:left="3022" w:hanging="360"/>
      </w:pPr>
      <w:rPr>
        <w:rFonts w:ascii="Symbol" w:hAnsi="Symbol" w:hint="default"/>
      </w:rPr>
    </w:lvl>
    <w:lvl w:ilvl="4" w:tplc="140A0003" w:tentative="1">
      <w:start w:val="1"/>
      <w:numFmt w:val="bullet"/>
      <w:lvlText w:val="o"/>
      <w:lvlJc w:val="left"/>
      <w:pPr>
        <w:ind w:left="3742" w:hanging="360"/>
      </w:pPr>
      <w:rPr>
        <w:rFonts w:ascii="Courier New" w:hAnsi="Courier New" w:cs="Courier New" w:hint="default"/>
      </w:rPr>
    </w:lvl>
    <w:lvl w:ilvl="5" w:tplc="140A0005" w:tentative="1">
      <w:start w:val="1"/>
      <w:numFmt w:val="bullet"/>
      <w:lvlText w:val=""/>
      <w:lvlJc w:val="left"/>
      <w:pPr>
        <w:ind w:left="4462" w:hanging="360"/>
      </w:pPr>
      <w:rPr>
        <w:rFonts w:ascii="Wingdings" w:hAnsi="Wingdings" w:hint="default"/>
      </w:rPr>
    </w:lvl>
    <w:lvl w:ilvl="6" w:tplc="140A0001" w:tentative="1">
      <w:start w:val="1"/>
      <w:numFmt w:val="bullet"/>
      <w:lvlText w:val=""/>
      <w:lvlJc w:val="left"/>
      <w:pPr>
        <w:ind w:left="5182" w:hanging="360"/>
      </w:pPr>
      <w:rPr>
        <w:rFonts w:ascii="Symbol" w:hAnsi="Symbol" w:hint="default"/>
      </w:rPr>
    </w:lvl>
    <w:lvl w:ilvl="7" w:tplc="140A0003" w:tentative="1">
      <w:start w:val="1"/>
      <w:numFmt w:val="bullet"/>
      <w:lvlText w:val="o"/>
      <w:lvlJc w:val="left"/>
      <w:pPr>
        <w:ind w:left="5902" w:hanging="360"/>
      </w:pPr>
      <w:rPr>
        <w:rFonts w:ascii="Courier New" w:hAnsi="Courier New" w:cs="Courier New" w:hint="default"/>
      </w:rPr>
    </w:lvl>
    <w:lvl w:ilvl="8" w:tplc="140A0005" w:tentative="1">
      <w:start w:val="1"/>
      <w:numFmt w:val="bullet"/>
      <w:lvlText w:val=""/>
      <w:lvlJc w:val="left"/>
      <w:pPr>
        <w:ind w:left="6622" w:hanging="360"/>
      </w:pPr>
      <w:rPr>
        <w:rFonts w:ascii="Wingdings" w:hAnsi="Wingdings" w:hint="default"/>
      </w:rPr>
    </w:lvl>
  </w:abstractNum>
  <w:abstractNum w:abstractNumId="25" w15:restartNumberingAfterBreak="0">
    <w:nsid w:val="4C3E1A7C"/>
    <w:multiLevelType w:val="multilevel"/>
    <w:tmpl w:val="140A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6" w15:restartNumberingAfterBreak="0">
    <w:nsid w:val="4D9B6A47"/>
    <w:multiLevelType w:val="hybridMultilevel"/>
    <w:tmpl w:val="CDCEFE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047A93"/>
    <w:multiLevelType w:val="hybridMultilevel"/>
    <w:tmpl w:val="6F963E6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DE5BC4"/>
    <w:multiLevelType w:val="hybridMultilevel"/>
    <w:tmpl w:val="52B41C5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0F26A04"/>
    <w:multiLevelType w:val="hybridMultilevel"/>
    <w:tmpl w:val="A75AB35A"/>
    <w:lvl w:ilvl="0" w:tplc="140A0001">
      <w:start w:val="1"/>
      <w:numFmt w:val="bullet"/>
      <w:lvlText w:val=""/>
      <w:lvlJc w:val="left"/>
      <w:pPr>
        <w:ind w:left="862"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2" w15:restartNumberingAfterBreak="0">
    <w:nsid w:val="647A5D13"/>
    <w:multiLevelType w:val="hybridMultilevel"/>
    <w:tmpl w:val="177443D0"/>
    <w:lvl w:ilvl="0" w:tplc="FF10B3A4">
      <w:start w:val="1"/>
      <w:numFmt w:val="decimal"/>
      <w:lvlText w:val="%1."/>
      <w:lvlJc w:val="left"/>
      <w:pPr>
        <w:ind w:left="561" w:hanging="360"/>
      </w:pPr>
      <w:rPr>
        <w:rFonts w:hint="default"/>
      </w:rPr>
    </w:lvl>
    <w:lvl w:ilvl="1" w:tplc="140A0019" w:tentative="1">
      <w:start w:val="1"/>
      <w:numFmt w:val="lowerLetter"/>
      <w:lvlText w:val="%2."/>
      <w:lvlJc w:val="left"/>
      <w:pPr>
        <w:ind w:left="1281" w:hanging="360"/>
      </w:pPr>
    </w:lvl>
    <w:lvl w:ilvl="2" w:tplc="140A001B" w:tentative="1">
      <w:start w:val="1"/>
      <w:numFmt w:val="lowerRoman"/>
      <w:lvlText w:val="%3."/>
      <w:lvlJc w:val="right"/>
      <w:pPr>
        <w:ind w:left="2001" w:hanging="180"/>
      </w:pPr>
    </w:lvl>
    <w:lvl w:ilvl="3" w:tplc="140A000F" w:tentative="1">
      <w:start w:val="1"/>
      <w:numFmt w:val="decimal"/>
      <w:lvlText w:val="%4."/>
      <w:lvlJc w:val="left"/>
      <w:pPr>
        <w:ind w:left="2721" w:hanging="360"/>
      </w:pPr>
    </w:lvl>
    <w:lvl w:ilvl="4" w:tplc="140A0019" w:tentative="1">
      <w:start w:val="1"/>
      <w:numFmt w:val="lowerLetter"/>
      <w:lvlText w:val="%5."/>
      <w:lvlJc w:val="left"/>
      <w:pPr>
        <w:ind w:left="3441" w:hanging="360"/>
      </w:pPr>
    </w:lvl>
    <w:lvl w:ilvl="5" w:tplc="140A001B" w:tentative="1">
      <w:start w:val="1"/>
      <w:numFmt w:val="lowerRoman"/>
      <w:lvlText w:val="%6."/>
      <w:lvlJc w:val="right"/>
      <w:pPr>
        <w:ind w:left="4161" w:hanging="180"/>
      </w:pPr>
    </w:lvl>
    <w:lvl w:ilvl="6" w:tplc="140A000F" w:tentative="1">
      <w:start w:val="1"/>
      <w:numFmt w:val="decimal"/>
      <w:lvlText w:val="%7."/>
      <w:lvlJc w:val="left"/>
      <w:pPr>
        <w:ind w:left="4881" w:hanging="360"/>
      </w:pPr>
    </w:lvl>
    <w:lvl w:ilvl="7" w:tplc="140A0019" w:tentative="1">
      <w:start w:val="1"/>
      <w:numFmt w:val="lowerLetter"/>
      <w:lvlText w:val="%8."/>
      <w:lvlJc w:val="left"/>
      <w:pPr>
        <w:ind w:left="5601" w:hanging="360"/>
      </w:pPr>
    </w:lvl>
    <w:lvl w:ilvl="8" w:tplc="140A001B" w:tentative="1">
      <w:start w:val="1"/>
      <w:numFmt w:val="lowerRoman"/>
      <w:lvlText w:val="%9."/>
      <w:lvlJc w:val="right"/>
      <w:pPr>
        <w:ind w:left="6321" w:hanging="180"/>
      </w:pPr>
    </w:lvl>
  </w:abstractNum>
  <w:abstractNum w:abstractNumId="3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9C70D0A"/>
    <w:multiLevelType w:val="hybridMultilevel"/>
    <w:tmpl w:val="E642FA2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EFC5BCC"/>
    <w:multiLevelType w:val="hybridMultilevel"/>
    <w:tmpl w:val="EA8ECC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4"/>
  </w:num>
  <w:num w:numId="2">
    <w:abstractNumId w:val="2"/>
  </w:num>
  <w:num w:numId="3">
    <w:abstractNumId w:val="22"/>
  </w:num>
  <w:num w:numId="4">
    <w:abstractNumId w:val="1"/>
  </w:num>
  <w:num w:numId="5">
    <w:abstractNumId w:val="0"/>
  </w:num>
  <w:num w:numId="6">
    <w:abstractNumId w:val="28"/>
  </w:num>
  <w:num w:numId="7">
    <w:abstractNumId w:val="36"/>
  </w:num>
  <w:num w:numId="8">
    <w:abstractNumId w:val="18"/>
  </w:num>
  <w:num w:numId="9">
    <w:abstractNumId w:val="13"/>
  </w:num>
  <w:num w:numId="10">
    <w:abstractNumId w:val="5"/>
  </w:num>
  <w:num w:numId="11">
    <w:abstractNumId w:val="8"/>
  </w:num>
  <w:num w:numId="12">
    <w:abstractNumId w:val="37"/>
  </w:num>
  <w:num w:numId="13">
    <w:abstractNumId w:val="34"/>
  </w:num>
  <w:num w:numId="14">
    <w:abstractNumId w:val="33"/>
  </w:num>
  <w:num w:numId="15">
    <w:abstractNumId w:val="20"/>
  </w:num>
  <w:num w:numId="16">
    <w:abstractNumId w:val="30"/>
  </w:num>
  <w:num w:numId="17">
    <w:abstractNumId w:val="15"/>
  </w:num>
  <w:num w:numId="18">
    <w:abstractNumId w:val="9"/>
  </w:num>
  <w:num w:numId="19">
    <w:abstractNumId w:val="10"/>
  </w:num>
  <w:num w:numId="20">
    <w:abstractNumId w:val="27"/>
  </w:num>
  <w:num w:numId="21">
    <w:abstractNumId w:val="23"/>
  </w:num>
  <w:num w:numId="22">
    <w:abstractNumId w:val="31"/>
  </w:num>
  <w:num w:numId="23">
    <w:abstractNumId w:val="12"/>
  </w:num>
  <w:num w:numId="24">
    <w:abstractNumId w:val="25"/>
  </w:num>
  <w:num w:numId="25">
    <w:abstractNumId w:val="21"/>
  </w:num>
  <w:num w:numId="26">
    <w:abstractNumId w:val="3"/>
  </w:num>
  <w:num w:numId="27">
    <w:abstractNumId w:val="29"/>
  </w:num>
  <w:num w:numId="28">
    <w:abstractNumId w:val="38"/>
  </w:num>
  <w:num w:numId="29">
    <w:abstractNumId w:val="24"/>
  </w:num>
  <w:num w:numId="30">
    <w:abstractNumId w:val="26"/>
  </w:num>
  <w:num w:numId="31">
    <w:abstractNumId w:val="17"/>
  </w:num>
  <w:num w:numId="32">
    <w:abstractNumId w:val="4"/>
  </w:num>
  <w:num w:numId="33">
    <w:abstractNumId w:val="32"/>
  </w:num>
  <w:num w:numId="34">
    <w:abstractNumId w:val="11"/>
  </w:num>
  <w:num w:numId="35">
    <w:abstractNumId w:val="35"/>
  </w:num>
  <w:num w:numId="36">
    <w:abstractNumId w:val="6"/>
  </w:num>
  <w:num w:numId="37">
    <w:abstractNumId w:val="19"/>
  </w:num>
  <w:num w:numId="38">
    <w:abstractNumId w:val="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wB6OOyPAoRMe6IxLZNjiRupnPcND3Y889q2UwdALGV9rIXpiwOMWoAseeIxgq5I1sWnK4R52tg8ex8TIn1a2tg==" w:salt="V7hGOvTjNLOSDORe6fnI6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EB"/>
    <w:rsid w:val="0000085A"/>
    <w:rsid w:val="00011DC1"/>
    <w:rsid w:val="0001401F"/>
    <w:rsid w:val="00023838"/>
    <w:rsid w:val="00026DCA"/>
    <w:rsid w:val="00027E78"/>
    <w:rsid w:val="0003318B"/>
    <w:rsid w:val="000360DB"/>
    <w:rsid w:val="00036A8B"/>
    <w:rsid w:val="00047B0B"/>
    <w:rsid w:val="00051EC8"/>
    <w:rsid w:val="00053A32"/>
    <w:rsid w:val="000547A2"/>
    <w:rsid w:val="000578B2"/>
    <w:rsid w:val="00064934"/>
    <w:rsid w:val="00067B32"/>
    <w:rsid w:val="00076A47"/>
    <w:rsid w:val="00081BB0"/>
    <w:rsid w:val="00085DF1"/>
    <w:rsid w:val="000878E9"/>
    <w:rsid w:val="0009389D"/>
    <w:rsid w:val="000938F2"/>
    <w:rsid w:val="000A314F"/>
    <w:rsid w:val="000A6259"/>
    <w:rsid w:val="000B0F7B"/>
    <w:rsid w:val="000C4E35"/>
    <w:rsid w:val="000C5661"/>
    <w:rsid w:val="000F5F31"/>
    <w:rsid w:val="000F6DBD"/>
    <w:rsid w:val="00105CCE"/>
    <w:rsid w:val="0011401E"/>
    <w:rsid w:val="001147C3"/>
    <w:rsid w:val="00117E78"/>
    <w:rsid w:val="001227FE"/>
    <w:rsid w:val="00137C59"/>
    <w:rsid w:val="0015109F"/>
    <w:rsid w:val="00154E36"/>
    <w:rsid w:val="00183234"/>
    <w:rsid w:val="0018634C"/>
    <w:rsid w:val="001909BE"/>
    <w:rsid w:val="00193B2D"/>
    <w:rsid w:val="00196DD0"/>
    <w:rsid w:val="001B6D7C"/>
    <w:rsid w:val="001B703A"/>
    <w:rsid w:val="001C3F1B"/>
    <w:rsid w:val="001C400E"/>
    <w:rsid w:val="001D7E23"/>
    <w:rsid w:val="001E198E"/>
    <w:rsid w:val="001F277B"/>
    <w:rsid w:val="001F7D2C"/>
    <w:rsid w:val="002026DC"/>
    <w:rsid w:val="00204086"/>
    <w:rsid w:val="00206682"/>
    <w:rsid w:val="00210B7F"/>
    <w:rsid w:val="00213FA6"/>
    <w:rsid w:val="00214849"/>
    <w:rsid w:val="002163C7"/>
    <w:rsid w:val="00226F88"/>
    <w:rsid w:val="00236CA9"/>
    <w:rsid w:val="00237191"/>
    <w:rsid w:val="00240946"/>
    <w:rsid w:val="0024098B"/>
    <w:rsid w:val="00243275"/>
    <w:rsid w:val="00243461"/>
    <w:rsid w:val="00253CA2"/>
    <w:rsid w:val="00253D8D"/>
    <w:rsid w:val="00256157"/>
    <w:rsid w:val="00260325"/>
    <w:rsid w:val="00261C88"/>
    <w:rsid w:val="00264625"/>
    <w:rsid w:val="002650A0"/>
    <w:rsid w:val="00270B9C"/>
    <w:rsid w:val="00273438"/>
    <w:rsid w:val="002736F3"/>
    <w:rsid w:val="00273AB5"/>
    <w:rsid w:val="002751C8"/>
    <w:rsid w:val="00277DD3"/>
    <w:rsid w:val="00282C93"/>
    <w:rsid w:val="0028301A"/>
    <w:rsid w:val="0028331A"/>
    <w:rsid w:val="00283F4C"/>
    <w:rsid w:val="0028757E"/>
    <w:rsid w:val="002A51F3"/>
    <w:rsid w:val="002A6A4B"/>
    <w:rsid w:val="002B71CC"/>
    <w:rsid w:val="002D0146"/>
    <w:rsid w:val="002D158A"/>
    <w:rsid w:val="002D1F28"/>
    <w:rsid w:val="002E1BAC"/>
    <w:rsid w:val="002F3D41"/>
    <w:rsid w:val="003004E7"/>
    <w:rsid w:val="0030131C"/>
    <w:rsid w:val="003156CD"/>
    <w:rsid w:val="003173F6"/>
    <w:rsid w:val="00317B31"/>
    <w:rsid w:val="00320F35"/>
    <w:rsid w:val="00320F9C"/>
    <w:rsid w:val="0032370C"/>
    <w:rsid w:val="00335993"/>
    <w:rsid w:val="00343CAA"/>
    <w:rsid w:val="00343CD4"/>
    <w:rsid w:val="00345E78"/>
    <w:rsid w:val="00346C2F"/>
    <w:rsid w:val="003473D2"/>
    <w:rsid w:val="00351183"/>
    <w:rsid w:val="00352AFB"/>
    <w:rsid w:val="00353979"/>
    <w:rsid w:val="00356BD6"/>
    <w:rsid w:val="00357242"/>
    <w:rsid w:val="00367B23"/>
    <w:rsid w:val="0037047B"/>
    <w:rsid w:val="00370A7F"/>
    <w:rsid w:val="00373725"/>
    <w:rsid w:val="00373B50"/>
    <w:rsid w:val="00374710"/>
    <w:rsid w:val="003803AB"/>
    <w:rsid w:val="00380645"/>
    <w:rsid w:val="00383769"/>
    <w:rsid w:val="003853CD"/>
    <w:rsid w:val="00386AA9"/>
    <w:rsid w:val="003A4E5A"/>
    <w:rsid w:val="003A5204"/>
    <w:rsid w:val="003A70CE"/>
    <w:rsid w:val="003B0676"/>
    <w:rsid w:val="003B1738"/>
    <w:rsid w:val="003B20EA"/>
    <w:rsid w:val="003B63AC"/>
    <w:rsid w:val="003C0DC5"/>
    <w:rsid w:val="003C6FEB"/>
    <w:rsid w:val="003E6CEB"/>
    <w:rsid w:val="00407CC4"/>
    <w:rsid w:val="00411EEB"/>
    <w:rsid w:val="00417B46"/>
    <w:rsid w:val="00421BEA"/>
    <w:rsid w:val="00432126"/>
    <w:rsid w:val="00434D4B"/>
    <w:rsid w:val="00442B3D"/>
    <w:rsid w:val="00445673"/>
    <w:rsid w:val="00450077"/>
    <w:rsid w:val="0045014A"/>
    <w:rsid w:val="00465FDB"/>
    <w:rsid w:val="00470DEC"/>
    <w:rsid w:val="004755F8"/>
    <w:rsid w:val="0047593B"/>
    <w:rsid w:val="004763BA"/>
    <w:rsid w:val="0048086A"/>
    <w:rsid w:val="0048746C"/>
    <w:rsid w:val="004930AA"/>
    <w:rsid w:val="00496B93"/>
    <w:rsid w:val="00497711"/>
    <w:rsid w:val="004B373F"/>
    <w:rsid w:val="004B7088"/>
    <w:rsid w:val="004B7456"/>
    <w:rsid w:val="004C5B22"/>
    <w:rsid w:val="004C724E"/>
    <w:rsid w:val="004E10F9"/>
    <w:rsid w:val="004E1777"/>
    <w:rsid w:val="004E475C"/>
    <w:rsid w:val="004E5D21"/>
    <w:rsid w:val="004F7F89"/>
    <w:rsid w:val="00500424"/>
    <w:rsid w:val="00500581"/>
    <w:rsid w:val="005011AD"/>
    <w:rsid w:val="00513B4F"/>
    <w:rsid w:val="00531B93"/>
    <w:rsid w:val="005459D0"/>
    <w:rsid w:val="005504E6"/>
    <w:rsid w:val="005742F3"/>
    <w:rsid w:val="0057519A"/>
    <w:rsid w:val="00585347"/>
    <w:rsid w:val="00595395"/>
    <w:rsid w:val="0059625B"/>
    <w:rsid w:val="00596AB4"/>
    <w:rsid w:val="005A064F"/>
    <w:rsid w:val="005A32C2"/>
    <w:rsid w:val="005B45E6"/>
    <w:rsid w:val="005B67A2"/>
    <w:rsid w:val="005C18D2"/>
    <w:rsid w:val="005C6147"/>
    <w:rsid w:val="005D07D4"/>
    <w:rsid w:val="005E7559"/>
    <w:rsid w:val="006056E5"/>
    <w:rsid w:val="00615FBF"/>
    <w:rsid w:val="00623D36"/>
    <w:rsid w:val="006321F4"/>
    <w:rsid w:val="00642C10"/>
    <w:rsid w:val="00646C5C"/>
    <w:rsid w:val="0066474A"/>
    <w:rsid w:val="0066494B"/>
    <w:rsid w:val="00664D69"/>
    <w:rsid w:val="0066756A"/>
    <w:rsid w:val="00670C24"/>
    <w:rsid w:val="00677BC7"/>
    <w:rsid w:val="00681878"/>
    <w:rsid w:val="00683504"/>
    <w:rsid w:val="006878FF"/>
    <w:rsid w:val="00692A55"/>
    <w:rsid w:val="00694ADB"/>
    <w:rsid w:val="006979B4"/>
    <w:rsid w:val="006A474B"/>
    <w:rsid w:val="006A779D"/>
    <w:rsid w:val="006B7846"/>
    <w:rsid w:val="006C0086"/>
    <w:rsid w:val="006C1542"/>
    <w:rsid w:val="006C1D3B"/>
    <w:rsid w:val="006C1F07"/>
    <w:rsid w:val="006C772C"/>
    <w:rsid w:val="006D5482"/>
    <w:rsid w:val="006E177B"/>
    <w:rsid w:val="006E31FB"/>
    <w:rsid w:val="006E7C0F"/>
    <w:rsid w:val="006F7DB3"/>
    <w:rsid w:val="007062BD"/>
    <w:rsid w:val="00711E6C"/>
    <w:rsid w:val="007125E4"/>
    <w:rsid w:val="00723211"/>
    <w:rsid w:val="00724B16"/>
    <w:rsid w:val="00735384"/>
    <w:rsid w:val="00737234"/>
    <w:rsid w:val="00744EF4"/>
    <w:rsid w:val="00751002"/>
    <w:rsid w:val="007605D2"/>
    <w:rsid w:val="00765327"/>
    <w:rsid w:val="007749FC"/>
    <w:rsid w:val="00780AB2"/>
    <w:rsid w:val="00794650"/>
    <w:rsid w:val="00797660"/>
    <w:rsid w:val="007B2EB9"/>
    <w:rsid w:val="007B5EDF"/>
    <w:rsid w:val="007C2929"/>
    <w:rsid w:val="007C3229"/>
    <w:rsid w:val="007C39B9"/>
    <w:rsid w:val="007D0AF8"/>
    <w:rsid w:val="007D6EF8"/>
    <w:rsid w:val="007E31DD"/>
    <w:rsid w:val="007F5A45"/>
    <w:rsid w:val="007F614F"/>
    <w:rsid w:val="007F66D6"/>
    <w:rsid w:val="008006FA"/>
    <w:rsid w:val="008110AA"/>
    <w:rsid w:val="00811427"/>
    <w:rsid w:val="00821387"/>
    <w:rsid w:val="00825856"/>
    <w:rsid w:val="008343A2"/>
    <w:rsid w:val="00834957"/>
    <w:rsid w:val="00834A2F"/>
    <w:rsid w:val="00846281"/>
    <w:rsid w:val="00851373"/>
    <w:rsid w:val="00854DE9"/>
    <w:rsid w:val="00861680"/>
    <w:rsid w:val="00870163"/>
    <w:rsid w:val="00875497"/>
    <w:rsid w:val="00886E58"/>
    <w:rsid w:val="00895A5D"/>
    <w:rsid w:val="00896BC6"/>
    <w:rsid w:val="008D35D8"/>
    <w:rsid w:val="008D6E0F"/>
    <w:rsid w:val="008F38A8"/>
    <w:rsid w:val="008F6C96"/>
    <w:rsid w:val="00900F9A"/>
    <w:rsid w:val="00911F06"/>
    <w:rsid w:val="00924458"/>
    <w:rsid w:val="00940420"/>
    <w:rsid w:val="009449EE"/>
    <w:rsid w:val="009669CF"/>
    <w:rsid w:val="00976B64"/>
    <w:rsid w:val="00981B74"/>
    <w:rsid w:val="00983D76"/>
    <w:rsid w:val="009851E4"/>
    <w:rsid w:val="00986348"/>
    <w:rsid w:val="009B22B8"/>
    <w:rsid w:val="009C11C0"/>
    <w:rsid w:val="009C464B"/>
    <w:rsid w:val="009D03FE"/>
    <w:rsid w:val="009D1F46"/>
    <w:rsid w:val="009D70A8"/>
    <w:rsid w:val="009D78B0"/>
    <w:rsid w:val="009E1B07"/>
    <w:rsid w:val="009E1B1B"/>
    <w:rsid w:val="009F2788"/>
    <w:rsid w:val="009F62A9"/>
    <w:rsid w:val="00A01193"/>
    <w:rsid w:val="00A2776F"/>
    <w:rsid w:val="00A3046D"/>
    <w:rsid w:val="00A3146D"/>
    <w:rsid w:val="00A330FA"/>
    <w:rsid w:val="00A43903"/>
    <w:rsid w:val="00A536DE"/>
    <w:rsid w:val="00A57ECD"/>
    <w:rsid w:val="00A60AA6"/>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4414"/>
    <w:rsid w:val="00B35A2E"/>
    <w:rsid w:val="00B3640B"/>
    <w:rsid w:val="00B36CE6"/>
    <w:rsid w:val="00B43B1F"/>
    <w:rsid w:val="00B54DDA"/>
    <w:rsid w:val="00B5583C"/>
    <w:rsid w:val="00B56F87"/>
    <w:rsid w:val="00B64449"/>
    <w:rsid w:val="00B66D8C"/>
    <w:rsid w:val="00B95CBC"/>
    <w:rsid w:val="00BA0B79"/>
    <w:rsid w:val="00BA1359"/>
    <w:rsid w:val="00BA3517"/>
    <w:rsid w:val="00BA3C35"/>
    <w:rsid w:val="00BA58F6"/>
    <w:rsid w:val="00BA7805"/>
    <w:rsid w:val="00BB034D"/>
    <w:rsid w:val="00BC1E08"/>
    <w:rsid w:val="00BD11AC"/>
    <w:rsid w:val="00BE0F52"/>
    <w:rsid w:val="00BE452A"/>
    <w:rsid w:val="00BE5101"/>
    <w:rsid w:val="00BF0C80"/>
    <w:rsid w:val="00BF124E"/>
    <w:rsid w:val="00BF2169"/>
    <w:rsid w:val="00C0084E"/>
    <w:rsid w:val="00C01425"/>
    <w:rsid w:val="00C12152"/>
    <w:rsid w:val="00C12AC8"/>
    <w:rsid w:val="00C210D7"/>
    <w:rsid w:val="00C308C3"/>
    <w:rsid w:val="00C3351E"/>
    <w:rsid w:val="00C33545"/>
    <w:rsid w:val="00C36F84"/>
    <w:rsid w:val="00C42332"/>
    <w:rsid w:val="00C4730D"/>
    <w:rsid w:val="00C50AAF"/>
    <w:rsid w:val="00C676D8"/>
    <w:rsid w:val="00C80B39"/>
    <w:rsid w:val="00CA3661"/>
    <w:rsid w:val="00CA42F6"/>
    <w:rsid w:val="00CC0A79"/>
    <w:rsid w:val="00CC60FC"/>
    <w:rsid w:val="00CC7940"/>
    <w:rsid w:val="00CD4A01"/>
    <w:rsid w:val="00CD7A02"/>
    <w:rsid w:val="00CF08F0"/>
    <w:rsid w:val="00CF0E50"/>
    <w:rsid w:val="00CF0EDA"/>
    <w:rsid w:val="00CF22AB"/>
    <w:rsid w:val="00CF4BE9"/>
    <w:rsid w:val="00D034AB"/>
    <w:rsid w:val="00D13B6B"/>
    <w:rsid w:val="00D22B80"/>
    <w:rsid w:val="00D330C4"/>
    <w:rsid w:val="00D35748"/>
    <w:rsid w:val="00D35784"/>
    <w:rsid w:val="00D37592"/>
    <w:rsid w:val="00D509A7"/>
    <w:rsid w:val="00D51811"/>
    <w:rsid w:val="00D54758"/>
    <w:rsid w:val="00D60482"/>
    <w:rsid w:val="00D61F89"/>
    <w:rsid w:val="00D72C3B"/>
    <w:rsid w:val="00D73E28"/>
    <w:rsid w:val="00D848E5"/>
    <w:rsid w:val="00D9047D"/>
    <w:rsid w:val="00D97619"/>
    <w:rsid w:val="00DA13CE"/>
    <w:rsid w:val="00DA156E"/>
    <w:rsid w:val="00DA4C56"/>
    <w:rsid w:val="00DB38FB"/>
    <w:rsid w:val="00DC32CD"/>
    <w:rsid w:val="00DE0539"/>
    <w:rsid w:val="00DE0BBA"/>
    <w:rsid w:val="00DE7715"/>
    <w:rsid w:val="00E0071B"/>
    <w:rsid w:val="00E04918"/>
    <w:rsid w:val="00E11A26"/>
    <w:rsid w:val="00E1204C"/>
    <w:rsid w:val="00E2143B"/>
    <w:rsid w:val="00E31F79"/>
    <w:rsid w:val="00E35396"/>
    <w:rsid w:val="00E3740F"/>
    <w:rsid w:val="00E4626B"/>
    <w:rsid w:val="00E6222D"/>
    <w:rsid w:val="00E63068"/>
    <w:rsid w:val="00E63BC8"/>
    <w:rsid w:val="00E646C7"/>
    <w:rsid w:val="00E668D6"/>
    <w:rsid w:val="00E76C46"/>
    <w:rsid w:val="00E8788A"/>
    <w:rsid w:val="00E97960"/>
    <w:rsid w:val="00E979D2"/>
    <w:rsid w:val="00EA1600"/>
    <w:rsid w:val="00EA5067"/>
    <w:rsid w:val="00EA53B9"/>
    <w:rsid w:val="00EB27A9"/>
    <w:rsid w:val="00EB67FD"/>
    <w:rsid w:val="00EC02B6"/>
    <w:rsid w:val="00EC4265"/>
    <w:rsid w:val="00EC6324"/>
    <w:rsid w:val="00EC7E01"/>
    <w:rsid w:val="00ED4B2A"/>
    <w:rsid w:val="00EE139E"/>
    <w:rsid w:val="00EE228C"/>
    <w:rsid w:val="00EE4383"/>
    <w:rsid w:val="00EE491C"/>
    <w:rsid w:val="00EF7D85"/>
    <w:rsid w:val="00F00FF1"/>
    <w:rsid w:val="00F07799"/>
    <w:rsid w:val="00F1305E"/>
    <w:rsid w:val="00F16E81"/>
    <w:rsid w:val="00F30531"/>
    <w:rsid w:val="00F31891"/>
    <w:rsid w:val="00F343EA"/>
    <w:rsid w:val="00F343F8"/>
    <w:rsid w:val="00F357CB"/>
    <w:rsid w:val="00F3592B"/>
    <w:rsid w:val="00F42278"/>
    <w:rsid w:val="00F541D9"/>
    <w:rsid w:val="00F72690"/>
    <w:rsid w:val="00F835BE"/>
    <w:rsid w:val="00F83C00"/>
    <w:rsid w:val="00F9130B"/>
    <w:rsid w:val="00F92D07"/>
    <w:rsid w:val="00F97718"/>
    <w:rsid w:val="00FA1809"/>
    <w:rsid w:val="00FA2104"/>
    <w:rsid w:val="00FA4CCB"/>
    <w:rsid w:val="00FA501E"/>
    <w:rsid w:val="00FB3CAB"/>
    <w:rsid w:val="00FB3FD9"/>
    <w:rsid w:val="00FC257F"/>
    <w:rsid w:val="00FC6318"/>
    <w:rsid w:val="00FE310F"/>
    <w:rsid w:val="00FE4822"/>
    <w:rsid w:val="00FE57D3"/>
    <w:rsid w:val="00FE6844"/>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239F5"/>
  <w15:docId w15:val="{AB44AE14-9387-44A9-822A-BFD0616D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A5204"/>
    <w:rPr>
      <w:rFonts w:ascii="Arial" w:hAnsi="Arial"/>
      <w:b/>
      <w:i/>
      <w:sz w:val="22"/>
      <w:u w:val="single"/>
      <w:lang w:val="es-ES" w:eastAsia="es-ES"/>
    </w:rPr>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uiPriority w:val="99"/>
    <w:pPr>
      <w:spacing w:line="360" w:lineRule="auto"/>
      <w:ind w:right="51"/>
      <w:jc w:val="both"/>
    </w:pPr>
    <w:rPr>
      <w:sz w:val="22"/>
      <w:szCs w:val="20"/>
    </w:rPr>
  </w:style>
  <w:style w:type="character" w:customStyle="1" w:styleId="TextoindependienteCar">
    <w:name w:val="Texto independiente Car"/>
    <w:basedOn w:val="Fuentedeprrafopredeter"/>
    <w:link w:val="Textoindependiente"/>
    <w:uiPriority w:val="99"/>
    <w:rsid w:val="003A5204"/>
    <w:rPr>
      <w:rFonts w:ascii="Arial" w:hAnsi="Arial"/>
      <w:sz w:val="22"/>
      <w:lang w:val="es-ES" w:eastAsia="es-ES"/>
    </w:rPr>
  </w:style>
  <w:style w:type="paragraph" w:styleId="Encabezado">
    <w:name w:val="header"/>
    <w:basedOn w:val="Normal"/>
    <w:link w:val="EncabezadoCar"/>
    <w:uiPriority w:val="99"/>
    <w:pPr>
      <w:tabs>
        <w:tab w:val="center" w:pos="4252"/>
        <w:tab w:val="right" w:pos="8504"/>
      </w:tabs>
    </w:pPr>
    <w:rPr>
      <w:sz w:val="22"/>
      <w:szCs w:val="20"/>
      <w:lang w:val="es-CR"/>
    </w:rPr>
  </w:style>
  <w:style w:type="character" w:customStyle="1" w:styleId="EncabezadoCar">
    <w:name w:val="Encabezado Car"/>
    <w:basedOn w:val="Fuentedeprrafopredeter"/>
    <w:link w:val="Encabezado"/>
    <w:uiPriority w:val="99"/>
    <w:rsid w:val="00C210D7"/>
    <w:rPr>
      <w:rFonts w:ascii="Arial" w:hAnsi="Arial"/>
      <w:sz w:val="22"/>
      <w:lang w:eastAsia="es-ES"/>
    </w:rPr>
  </w:style>
  <w:style w:type="character" w:styleId="Nmerodepgina">
    <w:name w:val="page number"/>
    <w:basedOn w:val="Fuentedeprrafopredeter"/>
    <w:uiPriority w:val="99"/>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sid w:val="00C210D7"/>
    <w:rPr>
      <w:rFonts w:ascii="Arial" w:hAnsi="Arial"/>
      <w:sz w:val="24"/>
      <w:szCs w:val="24"/>
      <w:lang w:val="es-ES" w:eastAsia="es-ES"/>
    </w:rPr>
  </w:style>
  <w:style w:type="character" w:styleId="Nmerodelnea">
    <w:name w:val="line number"/>
    <w:basedOn w:val="Fuentedeprrafopredeter"/>
  </w:style>
  <w:style w:type="paragraph" w:styleId="Textoindependiente3">
    <w:name w:val="Body Text 3"/>
    <w:basedOn w:val="Normal"/>
    <w:link w:val="Textoindependiente3Car"/>
    <w:uiPriority w:val="99"/>
    <w:pPr>
      <w:ind w:right="51"/>
      <w:jc w:val="both"/>
    </w:pPr>
    <w:rPr>
      <w:rFonts w:cs="Arial"/>
      <w:i/>
      <w:iCs/>
      <w:sz w:val="20"/>
    </w:rPr>
  </w:style>
  <w:style w:type="character" w:customStyle="1" w:styleId="Textoindependiente3Car">
    <w:name w:val="Texto independiente 3 Car"/>
    <w:basedOn w:val="Fuentedeprrafopredeter"/>
    <w:link w:val="Textoindependiente3"/>
    <w:uiPriority w:val="99"/>
    <w:rsid w:val="00C210D7"/>
    <w:rPr>
      <w:rFonts w:ascii="Arial" w:hAnsi="Arial" w:cs="Arial"/>
      <w:i/>
      <w:iCs/>
      <w:szCs w:val="24"/>
      <w:lang w:val="es-ES" w:eastAsia="es-ES"/>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uiPriority w:val="99"/>
    <w:rsid w:val="004E1777"/>
    <w:pPr>
      <w:ind w:left="360" w:right="333"/>
      <w:jc w:val="both"/>
    </w:pPr>
    <w:rPr>
      <w:rFonts w:ascii="Times New Roman" w:hAnsi="Times New Roman"/>
      <w:szCs w:val="20"/>
      <w:lang w:val="es-ES_tradnl"/>
    </w:rPr>
  </w:style>
  <w:style w:type="table" w:styleId="Tablaconcuadrcula">
    <w:name w:val="Table Grid"/>
    <w:basedOn w:val="Tablanormal"/>
    <w:uiPriority w:val="99"/>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extodegloboCar">
    <w:name w:val="Texto de globo Car"/>
    <w:basedOn w:val="Fuentedeprrafopredeter"/>
    <w:link w:val="Textodeglobo"/>
    <w:uiPriority w:val="99"/>
    <w:semiHidden/>
    <w:rsid w:val="00C210D7"/>
    <w:rPr>
      <w:rFonts w:ascii="Tahoma" w:hAnsi="Tahoma" w:cs="Tahoma"/>
      <w:sz w:val="16"/>
      <w:szCs w:val="16"/>
      <w:lang w:val="es-ES" w:eastAsia="es-ES"/>
    </w:rPr>
  </w:style>
  <w:style w:type="paragraph" w:styleId="Textodeglobo">
    <w:name w:val="Balloon Text"/>
    <w:basedOn w:val="Normal"/>
    <w:link w:val="TextodegloboCar"/>
    <w:uiPriority w:val="99"/>
    <w:semiHidden/>
    <w:unhideWhenUsed/>
    <w:rsid w:val="00C210D7"/>
    <w:rPr>
      <w:rFonts w:ascii="Tahoma" w:hAnsi="Tahoma" w:cs="Tahoma"/>
      <w:sz w:val="16"/>
      <w:szCs w:val="16"/>
    </w:rPr>
  </w:style>
  <w:style w:type="character" w:customStyle="1" w:styleId="TextodegloboCar1">
    <w:name w:val="Texto de globo Car1"/>
    <w:basedOn w:val="Fuentedeprrafopredeter"/>
    <w:uiPriority w:val="99"/>
    <w:semiHidden/>
    <w:rsid w:val="00C210D7"/>
    <w:rPr>
      <w:rFonts w:ascii="Segoe UI" w:hAnsi="Segoe UI" w:cs="Segoe UI"/>
      <w:sz w:val="18"/>
      <w:szCs w:val="18"/>
      <w:lang w:val="es-ES" w:eastAsia="es-ES"/>
    </w:rPr>
  </w:style>
  <w:style w:type="paragraph" w:customStyle="1" w:styleId="CarCarCar1CarCarCarCarCarCarCarCarCarCarCarCar">
    <w:name w:val="Car Car Car1 Car Car Car Car Car Car Car Car Car Car Car Car"/>
    <w:basedOn w:val="Normal"/>
    <w:rsid w:val="00C210D7"/>
    <w:pPr>
      <w:spacing w:after="160" w:line="240" w:lineRule="exact"/>
    </w:pPr>
    <w:rPr>
      <w:sz w:val="20"/>
      <w:szCs w:val="20"/>
      <w:lang w:val="en-US" w:eastAsia="en-US"/>
    </w:rPr>
  </w:style>
  <w:style w:type="character" w:customStyle="1" w:styleId="TextocomentarioCar">
    <w:name w:val="Texto comentario Car"/>
    <w:basedOn w:val="Fuentedeprrafopredeter"/>
    <w:link w:val="Textocomentario"/>
    <w:uiPriority w:val="99"/>
    <w:semiHidden/>
    <w:rsid w:val="00C210D7"/>
    <w:rPr>
      <w:lang w:val="es-ES" w:eastAsia="es-ES"/>
    </w:rPr>
  </w:style>
  <w:style w:type="paragraph" w:styleId="Textocomentario">
    <w:name w:val="annotation text"/>
    <w:basedOn w:val="Normal"/>
    <w:link w:val="TextocomentarioCar"/>
    <w:uiPriority w:val="99"/>
    <w:semiHidden/>
    <w:unhideWhenUsed/>
    <w:rsid w:val="00C210D7"/>
    <w:rPr>
      <w:rFonts w:ascii="Times New Roman" w:hAnsi="Times New Roman"/>
      <w:sz w:val="20"/>
      <w:szCs w:val="20"/>
    </w:rPr>
  </w:style>
  <w:style w:type="character" w:customStyle="1" w:styleId="AsuntodelcomentarioCar">
    <w:name w:val="Asunto del comentario Car"/>
    <w:basedOn w:val="TextocomentarioCar"/>
    <w:link w:val="Asuntodelcomentario"/>
    <w:uiPriority w:val="99"/>
    <w:semiHidden/>
    <w:rsid w:val="00C210D7"/>
    <w:rPr>
      <w:b/>
      <w:bCs/>
      <w:lang w:val="es-ES" w:eastAsia="es-ES"/>
    </w:rPr>
  </w:style>
  <w:style w:type="paragraph" w:styleId="Asuntodelcomentario">
    <w:name w:val="annotation subject"/>
    <w:basedOn w:val="Textocomentario"/>
    <w:next w:val="Textocomentario"/>
    <w:link w:val="AsuntodelcomentarioCar"/>
    <w:uiPriority w:val="99"/>
    <w:semiHidden/>
    <w:unhideWhenUsed/>
    <w:rsid w:val="00C210D7"/>
    <w:rPr>
      <w:b/>
      <w:bCs/>
    </w:rPr>
  </w:style>
  <w:style w:type="paragraph" w:styleId="Sinespaciado">
    <w:name w:val="No Spacing"/>
    <w:uiPriority w:val="1"/>
    <w:qFormat/>
    <w:rsid w:val="00C210D7"/>
    <w:rPr>
      <w:rFonts w:ascii="Arial" w:hAnsi="Arial"/>
      <w:sz w:val="24"/>
      <w:szCs w:val="24"/>
      <w:lang w:val="es-ES" w:eastAsia="es-ES"/>
    </w:rPr>
  </w:style>
  <w:style w:type="paragraph" w:customStyle="1" w:styleId="CarCarCarCarCar">
    <w:name w:val="Car Car Car Car Car"/>
    <w:basedOn w:val="Normal"/>
    <w:rsid w:val="00C210D7"/>
    <w:pPr>
      <w:spacing w:after="160" w:line="240" w:lineRule="exact"/>
    </w:pPr>
    <w:rPr>
      <w:sz w:val="20"/>
      <w:szCs w:val="20"/>
      <w:lang w:val="en-US" w:eastAsia="en-US"/>
    </w:rPr>
  </w:style>
  <w:style w:type="table" w:customStyle="1" w:styleId="Tabladecuadrcula4-nfasis61">
    <w:name w:val="Tabla de cuadrícula 4 - Énfasis 61"/>
    <w:basedOn w:val="Tablanormal"/>
    <w:uiPriority w:val="49"/>
    <w:rsid w:val="00C210D7"/>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5oscura-nfasis61">
    <w:name w:val="Tabla de cuadrícula 5 oscura - Énfasis 61"/>
    <w:basedOn w:val="Tablanormal"/>
    <w:uiPriority w:val="50"/>
    <w:rsid w:val="00C210D7"/>
    <w:rPr>
      <w:rFonts w:ascii="Arial" w:eastAsiaTheme="minorHAnsi" w:hAnsi="Arial" w:cstheme="minorBidi"/>
      <w:sz w:val="24"/>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Hipervnculo">
    <w:name w:val="Hyperlink"/>
    <w:basedOn w:val="Fuentedeprrafopredeter"/>
    <w:uiPriority w:val="99"/>
    <w:unhideWhenUsed/>
    <w:rsid w:val="00C210D7"/>
    <w:rPr>
      <w:color w:val="0000FF" w:themeColor="hyperlink"/>
      <w:u w:val="single"/>
    </w:rPr>
  </w:style>
  <w:style w:type="paragraph" w:customStyle="1" w:styleId="CarCarCarCarCarCarCarCar">
    <w:name w:val="Car Car Car Car Car Car Car Car"/>
    <w:basedOn w:val="Normal"/>
    <w:rsid w:val="00C210D7"/>
    <w:pPr>
      <w:spacing w:after="160" w:line="240" w:lineRule="exact"/>
    </w:pPr>
    <w:rPr>
      <w:sz w:val="20"/>
      <w:szCs w:val="20"/>
      <w:lang w:val="en-US" w:eastAsia="en-US"/>
    </w:rPr>
  </w:style>
  <w:style w:type="paragraph" w:customStyle="1" w:styleId="Default">
    <w:name w:val="Default"/>
    <w:rsid w:val="00C210D7"/>
    <w:pPr>
      <w:autoSpaceDE w:val="0"/>
      <w:autoSpaceDN w:val="0"/>
      <w:adjustRightInd w:val="0"/>
    </w:pPr>
    <w:rPr>
      <w:rFonts w:ascii="Calibri" w:eastAsiaTheme="minorHAnsi" w:hAnsi="Calibri" w:cs="Calibri"/>
      <w:color w:val="000000"/>
      <w:sz w:val="24"/>
      <w:szCs w:val="24"/>
      <w:lang w:eastAsia="en-US"/>
    </w:rPr>
  </w:style>
  <w:style w:type="paragraph" w:customStyle="1" w:styleId="msonormal0">
    <w:name w:val="msonormal"/>
    <w:basedOn w:val="Normal"/>
    <w:rsid w:val="00C210D7"/>
    <w:pPr>
      <w:spacing w:before="100" w:beforeAutospacing="1" w:after="100" w:afterAutospacing="1"/>
    </w:pPr>
    <w:rPr>
      <w:rFonts w:ascii="Times New Roman" w:hAnsi="Times New Roman"/>
      <w:lang w:val="es-CR" w:eastAsia="es-CR"/>
    </w:rPr>
  </w:style>
  <w:style w:type="paragraph" w:customStyle="1" w:styleId="font5">
    <w:name w:val="font5"/>
    <w:basedOn w:val="Normal"/>
    <w:rsid w:val="00C210D7"/>
    <w:pPr>
      <w:spacing w:before="100" w:beforeAutospacing="1" w:after="100" w:afterAutospacing="1"/>
    </w:pPr>
    <w:rPr>
      <w:rFonts w:ascii="Calibri" w:hAnsi="Calibri"/>
      <w:b/>
      <w:bCs/>
      <w:color w:val="FFFFFF"/>
      <w:sz w:val="18"/>
      <w:szCs w:val="18"/>
      <w:lang w:val="es-CR" w:eastAsia="es-CR"/>
    </w:rPr>
  </w:style>
  <w:style w:type="paragraph" w:customStyle="1" w:styleId="font6">
    <w:name w:val="font6"/>
    <w:basedOn w:val="Normal"/>
    <w:rsid w:val="00C210D7"/>
    <w:pPr>
      <w:spacing w:before="100" w:beforeAutospacing="1" w:after="100" w:afterAutospacing="1"/>
    </w:pPr>
    <w:rPr>
      <w:rFonts w:ascii="Calibri" w:hAnsi="Calibri"/>
      <w:b/>
      <w:bCs/>
      <w:color w:val="FFFFFF"/>
      <w:sz w:val="18"/>
      <w:szCs w:val="18"/>
      <w:lang w:val="es-CR" w:eastAsia="es-CR"/>
    </w:rPr>
  </w:style>
  <w:style w:type="paragraph" w:customStyle="1" w:styleId="xl72">
    <w:name w:val="xl72"/>
    <w:basedOn w:val="Normal"/>
    <w:rsid w:val="00C210D7"/>
    <w:pPr>
      <w:pBdr>
        <w:top w:val="single" w:sz="8" w:space="0" w:color="F79646"/>
        <w:left w:val="single" w:sz="8" w:space="0" w:color="F79646"/>
        <w:bottom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3">
    <w:name w:val="xl73"/>
    <w:basedOn w:val="Normal"/>
    <w:rsid w:val="00C210D7"/>
    <w:pPr>
      <w:pBdr>
        <w:top w:val="single" w:sz="8" w:space="0" w:color="F79646"/>
        <w:bottom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4">
    <w:name w:val="xl74"/>
    <w:basedOn w:val="Normal"/>
    <w:rsid w:val="00C210D7"/>
    <w:pPr>
      <w:pBdr>
        <w:top w:val="single" w:sz="8" w:space="0" w:color="F79646"/>
        <w:bottom w:val="single" w:sz="8" w:space="0" w:color="F79646"/>
        <w:right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5">
    <w:name w:val="xl75"/>
    <w:basedOn w:val="Normal"/>
    <w:rsid w:val="00C210D7"/>
    <w:pPr>
      <w:pBdr>
        <w:left w:val="single" w:sz="8" w:space="0" w:color="FABF8F"/>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6">
    <w:name w:val="xl76"/>
    <w:basedOn w:val="Normal"/>
    <w:rsid w:val="00C210D7"/>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7">
    <w:name w:val="xl77"/>
    <w:basedOn w:val="Normal"/>
    <w:rsid w:val="00C210D7"/>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8">
    <w:name w:val="xl78"/>
    <w:basedOn w:val="Normal"/>
    <w:rsid w:val="00C210D7"/>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9">
    <w:name w:val="xl79"/>
    <w:basedOn w:val="Normal"/>
    <w:rsid w:val="00C210D7"/>
    <w:pPr>
      <w:pBdr>
        <w:bottom w:val="single" w:sz="8" w:space="0" w:color="FABF8F"/>
        <w:right w:val="single" w:sz="8" w:space="0" w:color="FABF8F"/>
      </w:pBdr>
      <w:shd w:val="clear" w:color="000000" w:fill="A6A6A6"/>
      <w:spacing w:before="100" w:beforeAutospacing="1" w:after="100" w:afterAutospacing="1"/>
      <w:jc w:val="center"/>
      <w:textAlignment w:val="center"/>
    </w:pPr>
    <w:rPr>
      <w:rFonts w:ascii="Times New Roman" w:hAnsi="Times New Roman"/>
      <w:color w:val="000000"/>
      <w:sz w:val="18"/>
      <w:szCs w:val="18"/>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882</TotalTime>
  <Pages>18</Pages>
  <Words>5644</Words>
  <Characters>32162</Characters>
  <Application>Microsoft Office Word</Application>
  <DocSecurity>8</DocSecurity>
  <Lines>268</Lines>
  <Paragraphs>75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58</cp:revision>
  <cp:lastPrinted>2011-09-07T16:03:00Z</cp:lastPrinted>
  <dcterms:created xsi:type="dcterms:W3CDTF">2021-11-26T15:13:00Z</dcterms:created>
  <dcterms:modified xsi:type="dcterms:W3CDTF">2021-12-07T14:08:00Z</dcterms:modified>
</cp:coreProperties>
</file>