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E1D1A" w14:textId="77777777" w:rsidR="00FA4CCB" w:rsidRDefault="00FA4CCB">
      <w:pPr>
        <w:pStyle w:val="Ttulo"/>
        <w:ind w:right="51"/>
        <w:rPr>
          <w:rFonts w:cs="Arial"/>
        </w:rPr>
      </w:pPr>
      <w:r>
        <w:rPr>
          <w:rFonts w:cs="Arial"/>
        </w:rPr>
        <w:t>BANCO HIPOTECARIO DE LA VIVIENDA</w:t>
      </w:r>
    </w:p>
    <w:p w14:paraId="21DF3EB2" w14:textId="77777777" w:rsidR="00FA4CCB" w:rsidRDefault="00FA4CCB">
      <w:pPr>
        <w:spacing w:line="360" w:lineRule="auto"/>
        <w:ind w:right="51"/>
        <w:jc w:val="center"/>
        <w:rPr>
          <w:rFonts w:cs="Arial"/>
          <w:b/>
          <w:sz w:val="22"/>
          <w:u w:val="single"/>
        </w:rPr>
      </w:pPr>
      <w:r>
        <w:rPr>
          <w:rFonts w:cs="Arial"/>
          <w:b/>
          <w:sz w:val="22"/>
          <w:u w:val="single"/>
        </w:rPr>
        <w:t>JUNTA DIRECTIVA</w:t>
      </w:r>
    </w:p>
    <w:p w14:paraId="0C74FAC0" w14:textId="77777777" w:rsidR="00FA4CCB" w:rsidRDefault="00FA4CCB">
      <w:pPr>
        <w:spacing w:line="360" w:lineRule="auto"/>
        <w:ind w:right="51"/>
        <w:jc w:val="center"/>
        <w:rPr>
          <w:rFonts w:cs="Arial"/>
          <w:b/>
          <w:sz w:val="22"/>
          <w:u w:val="single"/>
        </w:rPr>
      </w:pPr>
    </w:p>
    <w:p w14:paraId="7EC4412F" w14:textId="0606F928"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0B3B3F">
        <w:rPr>
          <w:rFonts w:cs="Arial"/>
          <w:b/>
          <w:sz w:val="22"/>
          <w:u w:val="single"/>
        </w:rPr>
        <w:t>EXTRA</w:t>
      </w:r>
      <w:r w:rsidR="00FA4CCB">
        <w:rPr>
          <w:rFonts w:cs="Arial"/>
          <w:b/>
          <w:sz w:val="22"/>
          <w:u w:val="single"/>
        </w:rPr>
        <w:t xml:space="preserve">ORDINARIA </w:t>
      </w:r>
      <w:r>
        <w:rPr>
          <w:rFonts w:cs="Arial"/>
          <w:b/>
          <w:sz w:val="22"/>
          <w:u w:val="single"/>
        </w:rPr>
        <w:t xml:space="preserve">N° </w:t>
      </w:r>
      <w:r w:rsidR="000B3B3F">
        <w:rPr>
          <w:rFonts w:cs="Arial"/>
          <w:b/>
          <w:sz w:val="22"/>
          <w:u w:val="single"/>
        </w:rPr>
        <w:t>86</w:t>
      </w:r>
      <w:r>
        <w:rPr>
          <w:rFonts w:cs="Arial"/>
          <w:b/>
          <w:sz w:val="22"/>
          <w:u w:val="single"/>
        </w:rPr>
        <w:t>-20</w:t>
      </w:r>
      <w:r w:rsidR="00E97960">
        <w:rPr>
          <w:rFonts w:cs="Arial"/>
          <w:b/>
          <w:sz w:val="22"/>
          <w:u w:val="single"/>
        </w:rPr>
        <w:t>2</w:t>
      </w:r>
      <w:r w:rsidR="009449EE">
        <w:rPr>
          <w:rFonts w:cs="Arial"/>
          <w:b/>
          <w:sz w:val="22"/>
          <w:u w:val="single"/>
        </w:rPr>
        <w:t>1</w:t>
      </w:r>
    </w:p>
    <w:p w14:paraId="4A059312" w14:textId="114E69AD" w:rsidR="00FA4CCB" w:rsidRDefault="00FA4CCB">
      <w:pPr>
        <w:spacing w:line="360" w:lineRule="auto"/>
        <w:ind w:right="51"/>
        <w:jc w:val="center"/>
        <w:rPr>
          <w:rFonts w:cs="Arial"/>
          <w:b/>
          <w:sz w:val="22"/>
          <w:u w:val="single"/>
        </w:rPr>
      </w:pPr>
      <w:r>
        <w:rPr>
          <w:rFonts w:cs="Arial"/>
          <w:b/>
          <w:sz w:val="22"/>
          <w:u w:val="single"/>
        </w:rPr>
        <w:t xml:space="preserve">DEL </w:t>
      </w:r>
      <w:r w:rsidR="000B3B3F">
        <w:rPr>
          <w:rFonts w:cs="Arial"/>
          <w:b/>
          <w:sz w:val="22"/>
          <w:u w:val="single"/>
        </w:rPr>
        <w:t>18</w:t>
      </w:r>
      <w:r>
        <w:rPr>
          <w:rFonts w:cs="Arial"/>
          <w:b/>
          <w:sz w:val="22"/>
          <w:u w:val="single"/>
        </w:rPr>
        <w:t xml:space="preserve"> DE </w:t>
      </w:r>
      <w:r w:rsidR="000B3B3F">
        <w:rPr>
          <w:rFonts w:cs="Arial"/>
          <w:b/>
          <w:sz w:val="22"/>
          <w:u w:val="single"/>
        </w:rPr>
        <w:t>NOVIEMBRE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52E8021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9A40890" w14:textId="77777777" w:rsidR="00FA4CCB" w:rsidRDefault="00FA4CCB">
      <w:pPr>
        <w:spacing w:line="360" w:lineRule="auto"/>
        <w:ind w:right="51"/>
        <w:jc w:val="center"/>
        <w:rPr>
          <w:rFonts w:cs="Arial"/>
          <w:b/>
          <w:sz w:val="22"/>
          <w:u w:val="single"/>
        </w:rPr>
      </w:pPr>
    </w:p>
    <w:p w14:paraId="14E9539B" w14:textId="70960BDC"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050511" w:rsidRPr="00050511">
        <w:rPr>
          <w:rFonts w:cs="Arial"/>
          <w:sz w:val="22"/>
        </w:rPr>
        <w:t xml:space="preserve"> </w:t>
      </w:r>
      <w:r w:rsidR="00050511">
        <w:rPr>
          <w:rFonts w:cs="Arial"/>
          <w:sz w:val="22"/>
        </w:rPr>
        <w:t>Los Directores Jorge Carranza González y Dania Chavarría Núñez, Vicepresidenta, se incorporan a la sesión a partir de los minutos 06:12 y 07:44 respectivamente.</w:t>
      </w:r>
    </w:p>
    <w:p w14:paraId="56392C3C" w14:textId="77777777" w:rsidR="00AD4F06" w:rsidRDefault="00AD4F06" w:rsidP="0066494B">
      <w:pPr>
        <w:spacing w:line="360" w:lineRule="auto"/>
        <w:jc w:val="both"/>
        <w:rPr>
          <w:rFonts w:cs="Arial"/>
          <w:sz w:val="22"/>
        </w:rPr>
      </w:pPr>
    </w:p>
    <w:p w14:paraId="6A62EC36"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6C92785D" w14:textId="77777777" w:rsidR="006321F4" w:rsidRPr="00D14EAF" w:rsidRDefault="006321F4" w:rsidP="006321F4">
      <w:pPr>
        <w:spacing w:line="360" w:lineRule="auto"/>
        <w:jc w:val="both"/>
        <w:rPr>
          <w:rFonts w:cs="Arial"/>
          <w:b/>
          <w:sz w:val="22"/>
        </w:rPr>
      </w:pPr>
      <w:r w:rsidRPr="00D14EAF">
        <w:rPr>
          <w:rFonts w:cs="Arial"/>
          <w:b/>
          <w:sz w:val="22"/>
        </w:rPr>
        <w:t>************</w:t>
      </w:r>
    </w:p>
    <w:p w14:paraId="4A207CAC" w14:textId="77777777" w:rsidR="00FA4CCB" w:rsidRDefault="00FA4CCB" w:rsidP="0066494B">
      <w:pPr>
        <w:spacing w:line="360" w:lineRule="auto"/>
        <w:jc w:val="both"/>
        <w:rPr>
          <w:rFonts w:cs="Arial"/>
          <w:sz w:val="22"/>
        </w:rPr>
      </w:pPr>
    </w:p>
    <w:p w14:paraId="5B5BBA1C" w14:textId="77777777" w:rsidR="00FA4CCB" w:rsidRDefault="00FA4CCB" w:rsidP="0066494B">
      <w:pPr>
        <w:pStyle w:val="Ttulo4"/>
        <w:spacing w:line="360" w:lineRule="auto"/>
        <w:jc w:val="both"/>
        <w:rPr>
          <w:rFonts w:cs="Arial"/>
        </w:rPr>
      </w:pPr>
      <w:r>
        <w:rPr>
          <w:rFonts w:cs="Arial"/>
        </w:rPr>
        <w:t>Asuntos conocidos en la presente sesión</w:t>
      </w:r>
    </w:p>
    <w:p w14:paraId="68FFA607" w14:textId="77777777" w:rsidR="00FA4CCB" w:rsidRDefault="00FA4CCB" w:rsidP="0066494B">
      <w:pPr>
        <w:spacing w:line="360" w:lineRule="auto"/>
        <w:jc w:val="both"/>
        <w:rPr>
          <w:rFonts w:cs="Arial"/>
          <w:b/>
          <w:sz w:val="22"/>
        </w:rPr>
      </w:pPr>
    </w:p>
    <w:p w14:paraId="32913CED"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D2C0308" w14:textId="1D6C0866" w:rsidR="000B3B3F" w:rsidRPr="000B3B3F" w:rsidRDefault="000B3B3F" w:rsidP="000B3B3F">
      <w:pPr>
        <w:pStyle w:val="Prrafodelista"/>
        <w:numPr>
          <w:ilvl w:val="0"/>
          <w:numId w:val="18"/>
        </w:numPr>
        <w:spacing w:line="360" w:lineRule="auto"/>
        <w:ind w:left="426" w:hanging="426"/>
        <w:jc w:val="both"/>
        <w:rPr>
          <w:rFonts w:cs="Arial"/>
          <w:sz w:val="22"/>
        </w:rPr>
      </w:pPr>
      <w:r w:rsidRPr="000B3B3F">
        <w:rPr>
          <w:rFonts w:cs="Arial"/>
          <w:sz w:val="22"/>
          <w:lang w:val="es-ES_tradnl"/>
        </w:rPr>
        <w:t>Informe trimestral de avance del Plan de Acción de la Auditoría Externa de Tecnologías de Información, al 31 de octubre de 2021.</w:t>
      </w:r>
    </w:p>
    <w:p w14:paraId="33507BEB" w14:textId="4428FAE1" w:rsidR="000B3B3F" w:rsidRPr="000B3B3F" w:rsidRDefault="000B3B3F" w:rsidP="000B3B3F">
      <w:pPr>
        <w:pStyle w:val="Prrafodelista"/>
        <w:numPr>
          <w:ilvl w:val="0"/>
          <w:numId w:val="18"/>
        </w:numPr>
        <w:spacing w:line="360" w:lineRule="auto"/>
        <w:ind w:left="426" w:hanging="426"/>
        <w:jc w:val="both"/>
        <w:rPr>
          <w:rFonts w:cs="Arial"/>
          <w:sz w:val="22"/>
          <w:lang w:val="es-ES_tradnl"/>
        </w:rPr>
      </w:pPr>
      <w:r w:rsidRPr="000B3B3F">
        <w:rPr>
          <w:rFonts w:cs="Arial"/>
          <w:sz w:val="22"/>
          <w:lang w:val="es-ES_tradnl"/>
        </w:rPr>
        <w:t>Antecedentes y recomendación sobre la solicitud de la Municipalidad de Matina, con respecto a los casos del proyecto María Agüero.</w:t>
      </w:r>
    </w:p>
    <w:p w14:paraId="186F8506" w14:textId="7ECCA0B7" w:rsidR="000B3B3F" w:rsidRPr="000B3B3F" w:rsidRDefault="000B3B3F" w:rsidP="000B3B3F">
      <w:pPr>
        <w:pStyle w:val="Prrafodelista"/>
        <w:numPr>
          <w:ilvl w:val="0"/>
          <w:numId w:val="18"/>
        </w:numPr>
        <w:spacing w:line="360" w:lineRule="auto"/>
        <w:ind w:left="426" w:hanging="426"/>
        <w:jc w:val="both"/>
        <w:rPr>
          <w:rFonts w:cs="Arial"/>
          <w:sz w:val="22"/>
          <w:lang w:val="es-ES_tradnl"/>
        </w:rPr>
      </w:pPr>
      <w:r w:rsidRPr="000B3B3F">
        <w:rPr>
          <w:rFonts w:cs="Arial"/>
          <w:sz w:val="22"/>
        </w:rPr>
        <w:t>Propuesta de Apetito de Riesgos de Tecnología de Información.</w:t>
      </w:r>
    </w:p>
    <w:p w14:paraId="36198359" w14:textId="23B5F07D" w:rsidR="000B3B3F" w:rsidRPr="000B3B3F" w:rsidRDefault="000B3B3F" w:rsidP="000B3B3F">
      <w:pPr>
        <w:pStyle w:val="Prrafodelista"/>
        <w:numPr>
          <w:ilvl w:val="0"/>
          <w:numId w:val="18"/>
        </w:numPr>
        <w:spacing w:line="360" w:lineRule="auto"/>
        <w:ind w:left="426" w:hanging="426"/>
        <w:jc w:val="both"/>
        <w:rPr>
          <w:rFonts w:cs="Arial"/>
          <w:sz w:val="22"/>
        </w:rPr>
      </w:pPr>
      <w:r w:rsidRPr="000B3B3F">
        <w:rPr>
          <w:rFonts w:cs="Arial"/>
          <w:sz w:val="22"/>
        </w:rPr>
        <w:t>Propuesta de actualización de la Metodología para la Valoración y Administración del Riesgo Institucional (VARI), para integrar la gestión de riesgos de Tecnología de Información.</w:t>
      </w:r>
    </w:p>
    <w:p w14:paraId="612E2EE8" w14:textId="3269A960" w:rsidR="000B3B3F" w:rsidRPr="000B3B3F" w:rsidRDefault="000B3B3F" w:rsidP="000B3B3F">
      <w:pPr>
        <w:pStyle w:val="Prrafodelista"/>
        <w:numPr>
          <w:ilvl w:val="0"/>
          <w:numId w:val="18"/>
        </w:numPr>
        <w:spacing w:line="360" w:lineRule="auto"/>
        <w:ind w:left="426" w:hanging="426"/>
        <w:jc w:val="both"/>
        <w:rPr>
          <w:rFonts w:cs="Arial"/>
          <w:sz w:val="22"/>
        </w:rPr>
      </w:pPr>
      <w:r w:rsidRPr="000B3B3F">
        <w:rPr>
          <w:rFonts w:cs="Arial"/>
          <w:sz w:val="22"/>
        </w:rPr>
        <w:lastRenderedPageBreak/>
        <w:t>Informe sobre el estado de atención de las recomendaciones y oportunidades de mejora señaladas por las auditorías externas, realizadas al proceso de administración integral de riesgos, con corte al 13 de octubre de 2021.</w:t>
      </w:r>
    </w:p>
    <w:p w14:paraId="20B684E5" w14:textId="319CCB02" w:rsidR="007749FC" w:rsidRPr="000B3B3F" w:rsidRDefault="000B3B3F" w:rsidP="000B3B3F">
      <w:pPr>
        <w:pStyle w:val="Prrafodelista"/>
        <w:numPr>
          <w:ilvl w:val="0"/>
          <w:numId w:val="18"/>
        </w:numPr>
        <w:spacing w:line="360" w:lineRule="auto"/>
        <w:ind w:left="426" w:hanging="426"/>
        <w:jc w:val="both"/>
        <w:rPr>
          <w:rFonts w:cs="Arial"/>
          <w:sz w:val="22"/>
        </w:rPr>
      </w:pPr>
      <w:r w:rsidRPr="000B3B3F">
        <w:rPr>
          <w:rFonts w:cs="Arial"/>
          <w:sz w:val="22"/>
        </w:rPr>
        <w:t>Tema confidencial de Junta Directiva.</w:t>
      </w:r>
    </w:p>
    <w:p w14:paraId="15150449" w14:textId="77777777" w:rsidR="006321F4" w:rsidRPr="00D14EAF" w:rsidRDefault="006321F4" w:rsidP="006321F4">
      <w:pPr>
        <w:spacing w:line="360" w:lineRule="auto"/>
        <w:jc w:val="both"/>
        <w:rPr>
          <w:rFonts w:cs="Arial"/>
          <w:b/>
          <w:sz w:val="22"/>
        </w:rPr>
      </w:pPr>
      <w:r w:rsidRPr="00D14EAF">
        <w:rPr>
          <w:rFonts w:cs="Arial"/>
          <w:b/>
          <w:sz w:val="22"/>
        </w:rPr>
        <w:t>************</w:t>
      </w:r>
    </w:p>
    <w:p w14:paraId="625215BF" w14:textId="77777777" w:rsidR="007F614F" w:rsidRPr="00AB2826" w:rsidRDefault="007F614F" w:rsidP="002D0146">
      <w:pPr>
        <w:spacing w:line="360" w:lineRule="auto"/>
        <w:jc w:val="both"/>
        <w:rPr>
          <w:rFonts w:cs="Arial"/>
          <w:b/>
          <w:sz w:val="22"/>
          <w:szCs w:val="22"/>
          <w:u w:val="single"/>
          <w:lang w:val="es-ES_tradnl"/>
        </w:rPr>
      </w:pPr>
    </w:p>
    <w:p w14:paraId="02192731" w14:textId="22586481"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B3B3F" w:rsidRPr="000B3B3F">
        <w:rPr>
          <w:rFonts w:cs="Arial"/>
          <w:b/>
          <w:bCs/>
          <w:sz w:val="22"/>
          <w:u w:val="single"/>
          <w:lang w:val="es-ES_tradnl"/>
        </w:rPr>
        <w:t>Informe trimestral de avance del Plan de Acción de la Auditoría Externa de Tecnologías de Información, al 31 de octubre de 2021</w:t>
      </w:r>
    </w:p>
    <w:p w14:paraId="1A013E5F" w14:textId="77777777" w:rsidR="00FA4CCB" w:rsidRDefault="00FA4CCB" w:rsidP="002D0146">
      <w:pPr>
        <w:spacing w:line="360" w:lineRule="auto"/>
        <w:jc w:val="both"/>
        <w:rPr>
          <w:rFonts w:cs="Arial"/>
          <w:sz w:val="22"/>
          <w:szCs w:val="22"/>
        </w:rPr>
      </w:pPr>
    </w:p>
    <w:p w14:paraId="7C357FEF" w14:textId="1EE91DE6" w:rsidR="008769DF" w:rsidRDefault="008769DF" w:rsidP="008769DF">
      <w:pPr>
        <w:spacing w:line="360" w:lineRule="auto"/>
        <w:jc w:val="both"/>
        <w:rPr>
          <w:rFonts w:cs="Arial"/>
          <w:sz w:val="22"/>
          <w:szCs w:val="22"/>
          <w:lang w:val="es-ES_tradnl"/>
        </w:rPr>
      </w:pPr>
      <w:r w:rsidRPr="0039311E">
        <w:rPr>
          <w:rFonts w:cs="Arial"/>
          <w:sz w:val="22"/>
          <w:u w:val="single"/>
          <w:lang w:val="es-ES_tradnl"/>
        </w:rPr>
        <w:t xml:space="preserve">Minuto </w:t>
      </w:r>
      <w:r w:rsidR="00050511">
        <w:rPr>
          <w:rFonts w:cs="Arial"/>
          <w:sz w:val="22"/>
          <w:u w:val="single"/>
          <w:lang w:val="es-ES_tradnl"/>
        </w:rPr>
        <w:t>01</w:t>
      </w:r>
      <w:r w:rsidR="00F7390E">
        <w:rPr>
          <w:rFonts w:cs="Arial"/>
          <w:sz w:val="22"/>
          <w:u w:val="single"/>
          <w:lang w:val="es-ES_tradnl"/>
        </w:rPr>
        <w:t>:</w:t>
      </w:r>
      <w:r w:rsidR="00050511">
        <w:rPr>
          <w:rFonts w:cs="Arial"/>
          <w:sz w:val="22"/>
          <w:u w:val="single"/>
          <w:lang w:val="es-ES_tradnl"/>
        </w:rPr>
        <w:t>1</w:t>
      </w:r>
      <w:r w:rsidR="00F7390E">
        <w:rPr>
          <w:rFonts w:cs="Arial"/>
          <w:sz w:val="22"/>
          <w:u w:val="single"/>
          <w:lang w:val="es-ES_tradnl"/>
        </w:rPr>
        <w:t>7</w:t>
      </w:r>
      <w:r>
        <w:rPr>
          <w:rFonts w:cs="Arial"/>
          <w:sz w:val="22"/>
          <w:lang w:val="es-ES_tradnl"/>
        </w:rPr>
        <w:t xml:space="preserve"> Se conoce el oficio GG-ME-1</w:t>
      </w:r>
      <w:r w:rsidR="005401AB">
        <w:rPr>
          <w:rFonts w:cs="Arial"/>
          <w:sz w:val="22"/>
          <w:lang w:val="es-ES_tradnl"/>
        </w:rPr>
        <w:t>697</w:t>
      </w:r>
      <w:r>
        <w:rPr>
          <w:rFonts w:cs="Arial"/>
          <w:sz w:val="22"/>
          <w:lang w:val="es-ES_tradnl"/>
        </w:rPr>
        <w:t>-2021 del 1</w:t>
      </w:r>
      <w:r w:rsidR="005401AB">
        <w:rPr>
          <w:rFonts w:cs="Arial"/>
          <w:sz w:val="22"/>
          <w:lang w:val="es-ES_tradnl"/>
        </w:rPr>
        <w:t>8 de noviembre</w:t>
      </w:r>
      <w:r>
        <w:rPr>
          <w:rFonts w:cs="Arial"/>
          <w:sz w:val="22"/>
          <w:lang w:val="es-ES_tradnl"/>
        </w:rPr>
        <w:t xml:space="preserve"> de 2021, mediante el cual, la </w:t>
      </w:r>
      <w:r w:rsidRPr="007031A9">
        <w:rPr>
          <w:rFonts w:cs="Arial"/>
          <w:sz w:val="22"/>
          <w:lang w:val="es-ES_tradnl"/>
        </w:rPr>
        <w:t>Gerencia General</w:t>
      </w:r>
      <w:r>
        <w:rPr>
          <w:rFonts w:cs="Arial"/>
          <w:sz w:val="22"/>
          <w:lang w:val="es-ES_tradnl"/>
        </w:rPr>
        <w:t xml:space="preserve"> remite el informe DTI-ME-02</w:t>
      </w:r>
      <w:r w:rsidR="007271C6">
        <w:rPr>
          <w:rFonts w:cs="Arial"/>
          <w:sz w:val="22"/>
          <w:lang w:val="es-ES_tradnl"/>
        </w:rPr>
        <w:t>99</w:t>
      </w:r>
      <w:r>
        <w:rPr>
          <w:rFonts w:cs="Arial"/>
          <w:sz w:val="22"/>
          <w:lang w:val="es-ES_tradnl"/>
        </w:rPr>
        <w:t xml:space="preserve">-2021 del Departamento de Tecnología de Información, que contiene el detalle del avance logrado, al 31 de </w:t>
      </w:r>
      <w:r w:rsidR="007271C6">
        <w:rPr>
          <w:rFonts w:cs="Arial"/>
          <w:sz w:val="22"/>
          <w:lang w:val="es-ES_tradnl"/>
        </w:rPr>
        <w:t>octubre</w:t>
      </w:r>
      <w:r>
        <w:rPr>
          <w:rFonts w:cs="Arial"/>
          <w:sz w:val="22"/>
          <w:lang w:val="es-ES_tradnl"/>
        </w:rPr>
        <w:t xml:space="preserve"> de 2021, del </w:t>
      </w:r>
      <w:r>
        <w:rPr>
          <w:rFonts w:cs="Arial"/>
          <w:sz w:val="22"/>
          <w:szCs w:val="22"/>
          <w:lang w:val="es-ES_tradnl"/>
        </w:rPr>
        <w:t xml:space="preserve">plan de acción para atender los hallazgos de la Auditoría Externa de Tecnologías de Información, según lo establecido en el artículo 16 del Acuerdo SUGEF 14-17.  </w:t>
      </w:r>
    </w:p>
    <w:p w14:paraId="2B79E8F0" w14:textId="77777777" w:rsidR="008769DF" w:rsidRDefault="008769DF" w:rsidP="008769DF">
      <w:pPr>
        <w:spacing w:line="360" w:lineRule="auto"/>
        <w:jc w:val="both"/>
        <w:rPr>
          <w:rFonts w:cs="Arial"/>
          <w:sz w:val="22"/>
          <w:szCs w:val="22"/>
          <w:lang w:val="es-ES_tradnl"/>
        </w:rPr>
      </w:pPr>
    </w:p>
    <w:p w14:paraId="7EEA156D" w14:textId="1B16904D" w:rsidR="008769DF" w:rsidRDefault="008769DF" w:rsidP="008769DF">
      <w:pPr>
        <w:spacing w:line="360" w:lineRule="auto"/>
        <w:jc w:val="both"/>
        <w:rPr>
          <w:rFonts w:cs="Arial"/>
          <w:sz w:val="22"/>
          <w:lang w:val="es-ES_tradnl"/>
        </w:rPr>
      </w:pPr>
      <w:r>
        <w:rPr>
          <w:rFonts w:cs="Arial"/>
          <w:sz w:val="22"/>
          <w:szCs w:val="22"/>
          <w:lang w:val="es-ES_tradnl"/>
        </w:rPr>
        <w:t>Complementariamente, se tiene a la vista el oficio AI-OF-</w:t>
      </w:r>
      <w:r w:rsidR="007271C6">
        <w:rPr>
          <w:rFonts w:cs="Arial"/>
          <w:sz w:val="22"/>
          <w:szCs w:val="22"/>
          <w:lang w:val="es-ES_tradnl"/>
        </w:rPr>
        <w:t>244</w:t>
      </w:r>
      <w:r>
        <w:rPr>
          <w:rFonts w:cs="Arial"/>
          <w:sz w:val="22"/>
          <w:szCs w:val="22"/>
          <w:lang w:val="es-ES_tradnl"/>
        </w:rPr>
        <w:t>-2021 del 1</w:t>
      </w:r>
      <w:r w:rsidR="007271C6">
        <w:rPr>
          <w:rFonts w:cs="Arial"/>
          <w:sz w:val="22"/>
          <w:szCs w:val="22"/>
          <w:lang w:val="es-ES_tradnl"/>
        </w:rPr>
        <w:t>6 de noviembre</w:t>
      </w:r>
      <w:r>
        <w:rPr>
          <w:rFonts w:cs="Arial"/>
          <w:sz w:val="22"/>
          <w:szCs w:val="22"/>
          <w:lang w:val="es-ES_tradnl"/>
        </w:rPr>
        <w:t xml:space="preserve"> de 2021, por medio del cual, la Auditoría Interna presenta criterio sobre el referido informe de la </w:t>
      </w:r>
      <w:r w:rsidRPr="00A249F1">
        <w:rPr>
          <w:rFonts w:cs="Arial"/>
          <w:sz w:val="22"/>
          <w:szCs w:val="22"/>
          <w:lang w:val="es-ES_tradnl"/>
        </w:rPr>
        <w:t>Administración</w:t>
      </w:r>
      <w:r>
        <w:rPr>
          <w:rFonts w:cs="Arial"/>
          <w:sz w:val="22"/>
          <w:szCs w:val="22"/>
          <w:lang w:val="es-ES_tradnl"/>
        </w:rPr>
        <w:t>. Dichos documentos se adjuntan al expediente del acta.</w:t>
      </w:r>
    </w:p>
    <w:p w14:paraId="7544F96B" w14:textId="77777777" w:rsidR="008769DF" w:rsidRDefault="008769DF" w:rsidP="008769DF">
      <w:pPr>
        <w:spacing w:line="360" w:lineRule="auto"/>
        <w:jc w:val="both"/>
        <w:rPr>
          <w:rFonts w:cs="Arial"/>
          <w:sz w:val="22"/>
          <w:szCs w:val="22"/>
        </w:rPr>
      </w:pPr>
    </w:p>
    <w:p w14:paraId="722183C4" w14:textId="11807BFC" w:rsidR="008769DF" w:rsidRDefault="008769DF" w:rsidP="008769DF">
      <w:pPr>
        <w:spacing w:line="360" w:lineRule="auto"/>
        <w:jc w:val="both"/>
        <w:rPr>
          <w:rFonts w:cs="Arial"/>
          <w:sz w:val="22"/>
          <w:szCs w:val="22"/>
        </w:rPr>
      </w:pPr>
      <w:r>
        <w:rPr>
          <w:rFonts w:cs="Arial"/>
          <w:sz w:val="22"/>
          <w:szCs w:val="22"/>
        </w:rPr>
        <w:t xml:space="preserve">Para exponer el contenido del citado informe y atender eventuales consultas de carácter técnico sobre el tema, se incorporan a la sesión </w:t>
      </w:r>
      <w:r w:rsidR="00F7390E">
        <w:rPr>
          <w:rFonts w:cs="Arial"/>
          <w:sz w:val="22"/>
          <w:szCs w:val="22"/>
        </w:rPr>
        <w:t xml:space="preserve">los </w:t>
      </w:r>
      <w:r>
        <w:rPr>
          <w:rFonts w:cs="Arial"/>
          <w:sz w:val="22"/>
          <w:szCs w:val="22"/>
        </w:rPr>
        <w:t>licenciado</w:t>
      </w:r>
      <w:r w:rsidR="00F7390E">
        <w:rPr>
          <w:rFonts w:cs="Arial"/>
          <w:sz w:val="22"/>
          <w:szCs w:val="22"/>
        </w:rPr>
        <w:t>s</w:t>
      </w:r>
      <w:r>
        <w:rPr>
          <w:rFonts w:cs="Arial"/>
          <w:sz w:val="22"/>
          <w:szCs w:val="22"/>
        </w:rPr>
        <w:t xml:space="preserve"> Marco Tulio Méndez Contreras, jefe del Departamento de Tecnología de Información, </w:t>
      </w:r>
      <w:r w:rsidR="00F7390E">
        <w:rPr>
          <w:rFonts w:cs="Arial"/>
          <w:sz w:val="22"/>
          <w:szCs w:val="22"/>
        </w:rPr>
        <w:t xml:space="preserve">y </w:t>
      </w:r>
      <w:r>
        <w:rPr>
          <w:rFonts w:cs="Arial"/>
          <w:sz w:val="22"/>
          <w:szCs w:val="22"/>
        </w:rPr>
        <w:t>Jorge Ramírez Bolaños, auditor de sistemas de la Auditoría Interna.</w:t>
      </w:r>
    </w:p>
    <w:p w14:paraId="0AC8E6D3" w14:textId="77777777" w:rsidR="008769DF" w:rsidRDefault="008769DF" w:rsidP="008769DF">
      <w:pPr>
        <w:spacing w:line="360" w:lineRule="auto"/>
        <w:jc w:val="both"/>
        <w:rPr>
          <w:rFonts w:cs="Arial"/>
          <w:sz w:val="22"/>
          <w:szCs w:val="22"/>
        </w:rPr>
      </w:pPr>
    </w:p>
    <w:p w14:paraId="23626007" w14:textId="4343F25F" w:rsidR="007271C6" w:rsidRDefault="008769DF" w:rsidP="008769DF">
      <w:pPr>
        <w:spacing w:line="360" w:lineRule="auto"/>
        <w:jc w:val="both"/>
        <w:rPr>
          <w:rFonts w:cs="Arial"/>
          <w:sz w:val="22"/>
          <w:szCs w:val="22"/>
        </w:rPr>
      </w:pPr>
      <w:r>
        <w:rPr>
          <w:rFonts w:cs="Arial"/>
          <w:sz w:val="22"/>
          <w:szCs w:val="22"/>
        </w:rPr>
        <w:t>El licenciado Méndez Contreras presenta los principales resultados alcanzado</w:t>
      </w:r>
      <w:r w:rsidR="000D1D63">
        <w:rPr>
          <w:rFonts w:cs="Arial"/>
          <w:sz w:val="22"/>
          <w:szCs w:val="22"/>
        </w:rPr>
        <w:t>s</w:t>
      </w:r>
      <w:r>
        <w:rPr>
          <w:rFonts w:cs="Arial"/>
          <w:sz w:val="22"/>
          <w:szCs w:val="22"/>
        </w:rPr>
        <w:t xml:space="preserve"> al pasado mes de </w:t>
      </w:r>
      <w:r w:rsidR="007271C6">
        <w:rPr>
          <w:rFonts w:cs="Arial"/>
          <w:sz w:val="22"/>
          <w:szCs w:val="22"/>
        </w:rPr>
        <w:t>octubre</w:t>
      </w:r>
      <w:r>
        <w:rPr>
          <w:rFonts w:cs="Arial"/>
          <w:sz w:val="22"/>
          <w:szCs w:val="22"/>
        </w:rPr>
        <w:t xml:space="preserve"> y los ajustes realizados a raíz de las observaciones de la Auditoría Interna, al tiempo que atiende las consultas y las observaciones que al respecto van planteando los señores Directores, particularmente sobre las acciones que muestran </w:t>
      </w:r>
      <w:r w:rsidR="00F7390E">
        <w:rPr>
          <w:rFonts w:cs="Arial"/>
          <w:sz w:val="22"/>
          <w:szCs w:val="22"/>
        </w:rPr>
        <w:t xml:space="preserve">algunas </w:t>
      </w:r>
      <w:r w:rsidR="007271C6">
        <w:rPr>
          <w:rFonts w:cs="Arial"/>
          <w:sz w:val="22"/>
          <w:szCs w:val="22"/>
        </w:rPr>
        <w:t>desviaciones según el cronograma</w:t>
      </w:r>
      <w:r w:rsidR="00F7390E">
        <w:rPr>
          <w:rFonts w:cs="Arial"/>
          <w:sz w:val="22"/>
          <w:szCs w:val="22"/>
        </w:rPr>
        <w:t>.</w:t>
      </w:r>
    </w:p>
    <w:p w14:paraId="71EDA324" w14:textId="77777777" w:rsidR="008769DF" w:rsidRDefault="008769DF" w:rsidP="008769DF">
      <w:pPr>
        <w:spacing w:line="360" w:lineRule="auto"/>
        <w:jc w:val="both"/>
        <w:rPr>
          <w:rFonts w:cs="Arial"/>
          <w:sz w:val="22"/>
          <w:szCs w:val="22"/>
        </w:rPr>
      </w:pPr>
    </w:p>
    <w:p w14:paraId="44988B59" w14:textId="05F00159" w:rsidR="008769DF" w:rsidRPr="001A048C" w:rsidRDefault="008769DF" w:rsidP="008769DF">
      <w:pPr>
        <w:spacing w:line="360" w:lineRule="auto"/>
        <w:jc w:val="both"/>
        <w:rPr>
          <w:rFonts w:cs="Arial"/>
          <w:sz w:val="22"/>
          <w:lang w:val="es-ES_tradnl"/>
        </w:rPr>
      </w:pPr>
      <w:r w:rsidRPr="00A25DB7">
        <w:rPr>
          <w:rFonts w:cs="Arial"/>
          <w:sz w:val="22"/>
          <w:u w:val="single"/>
          <w:lang w:val="es-ES_tradnl"/>
        </w:rPr>
        <w:t xml:space="preserve">Minuto </w:t>
      </w:r>
      <w:r w:rsidR="00F7390E">
        <w:rPr>
          <w:rFonts w:cs="Arial"/>
          <w:sz w:val="22"/>
          <w:u w:val="single"/>
          <w:lang w:val="es-ES_tradnl"/>
        </w:rPr>
        <w:t>13</w:t>
      </w:r>
      <w:r w:rsidRPr="00A25DB7">
        <w:rPr>
          <w:rFonts w:cs="Arial"/>
          <w:sz w:val="22"/>
          <w:u w:val="single"/>
          <w:lang w:val="es-ES_tradnl"/>
        </w:rPr>
        <w:t>:</w:t>
      </w:r>
      <w:r w:rsidR="00F7390E">
        <w:rPr>
          <w:rFonts w:cs="Arial"/>
          <w:sz w:val="22"/>
          <w:u w:val="single"/>
          <w:lang w:val="es-ES_tradnl"/>
        </w:rPr>
        <w:t>42</w:t>
      </w:r>
      <w:r>
        <w:rPr>
          <w:rFonts w:cs="Arial"/>
          <w:sz w:val="22"/>
          <w:lang w:val="es-ES_tradnl"/>
        </w:rPr>
        <w:t xml:space="preserve"> Conocido el informe de la </w:t>
      </w:r>
      <w:r w:rsidRPr="004A392C">
        <w:rPr>
          <w:rFonts w:cs="Arial"/>
          <w:sz w:val="22"/>
          <w:lang w:val="es-ES_tradnl"/>
        </w:rPr>
        <w:t>Administración</w:t>
      </w:r>
      <w:r>
        <w:rPr>
          <w:rFonts w:cs="Arial"/>
          <w:sz w:val="22"/>
          <w:lang w:val="es-ES_tradnl"/>
        </w:rPr>
        <w:t xml:space="preserve"> y de conformidad con el análisis realizado en torno al mismo, la </w:t>
      </w:r>
      <w:r w:rsidRPr="004A392C">
        <w:rPr>
          <w:rFonts w:cs="Arial"/>
          <w:sz w:val="22"/>
          <w:lang w:val="es-ES_tradnl"/>
        </w:rPr>
        <w:t>Junta Directiva</w:t>
      </w:r>
      <w:r>
        <w:rPr>
          <w:rFonts w:cs="Arial"/>
          <w:sz w:val="22"/>
          <w:lang w:val="es-ES_tradnl"/>
        </w:rPr>
        <w:t xml:space="preserve"> toma el </w:t>
      </w:r>
      <w:r w:rsidRPr="00E2454D">
        <w:rPr>
          <w:rFonts w:cs="Arial"/>
          <w:b/>
          <w:bCs/>
          <w:sz w:val="22"/>
          <w:szCs w:val="22"/>
        </w:rPr>
        <w:t xml:space="preserve">Acuerdo N° </w:t>
      </w:r>
      <w:r>
        <w:rPr>
          <w:rFonts w:cs="Arial"/>
          <w:b/>
          <w:bCs/>
          <w:sz w:val="22"/>
          <w:szCs w:val="22"/>
        </w:rPr>
        <w:t xml:space="preserve">1 </w:t>
      </w:r>
      <w:r w:rsidRPr="001A048C">
        <w:rPr>
          <w:rFonts w:cs="Arial"/>
          <w:sz w:val="22"/>
          <w:szCs w:val="22"/>
        </w:rPr>
        <w:t xml:space="preserve">que se anexa a esta </w:t>
      </w:r>
      <w:r w:rsidRPr="001A048C">
        <w:rPr>
          <w:rFonts w:cs="Arial"/>
          <w:sz w:val="22"/>
          <w:szCs w:val="22"/>
        </w:rPr>
        <w:lastRenderedPageBreak/>
        <w:t>minuta.  Acto seguido, se retira</w:t>
      </w:r>
      <w:r>
        <w:rPr>
          <w:rFonts w:cs="Arial"/>
          <w:sz w:val="22"/>
          <w:szCs w:val="22"/>
        </w:rPr>
        <w:t>n</w:t>
      </w:r>
      <w:r w:rsidRPr="001A048C">
        <w:rPr>
          <w:rFonts w:cs="Arial"/>
          <w:sz w:val="22"/>
          <w:szCs w:val="22"/>
        </w:rPr>
        <w:t xml:space="preserve"> de la sesión </w:t>
      </w:r>
      <w:r>
        <w:rPr>
          <w:rFonts w:cs="Arial"/>
          <w:sz w:val="22"/>
          <w:szCs w:val="22"/>
        </w:rPr>
        <w:t>los</w:t>
      </w:r>
      <w:r w:rsidRPr="001A048C">
        <w:rPr>
          <w:rFonts w:cs="Arial"/>
          <w:sz w:val="22"/>
          <w:szCs w:val="22"/>
        </w:rPr>
        <w:t xml:space="preserve"> licenciado</w:t>
      </w:r>
      <w:r>
        <w:rPr>
          <w:rFonts w:cs="Arial"/>
          <w:sz w:val="22"/>
          <w:szCs w:val="22"/>
        </w:rPr>
        <w:t>s</w:t>
      </w:r>
      <w:r w:rsidRPr="001A048C">
        <w:rPr>
          <w:rFonts w:cs="Arial"/>
          <w:sz w:val="22"/>
          <w:szCs w:val="22"/>
        </w:rPr>
        <w:t xml:space="preserve"> Méndez Contreras</w:t>
      </w:r>
      <w:r>
        <w:rPr>
          <w:rFonts w:cs="Arial"/>
          <w:sz w:val="22"/>
          <w:szCs w:val="22"/>
        </w:rPr>
        <w:t xml:space="preserve"> y Ramírez Bolaños</w:t>
      </w:r>
      <w:r w:rsidRPr="001A048C">
        <w:rPr>
          <w:rFonts w:cs="Arial"/>
          <w:sz w:val="22"/>
          <w:szCs w:val="22"/>
        </w:rPr>
        <w:t>.</w:t>
      </w:r>
      <w:r w:rsidR="006925D6">
        <w:rPr>
          <w:rFonts w:cs="Arial"/>
          <w:sz w:val="22"/>
          <w:szCs w:val="22"/>
        </w:rPr>
        <w:t xml:space="preserve"> </w:t>
      </w:r>
    </w:p>
    <w:p w14:paraId="15A29A8E" w14:textId="77777777" w:rsidR="007749FC" w:rsidRPr="00D14EAF" w:rsidRDefault="007749FC" w:rsidP="007749FC">
      <w:pPr>
        <w:spacing w:line="360" w:lineRule="auto"/>
        <w:jc w:val="both"/>
        <w:rPr>
          <w:rFonts w:cs="Arial"/>
          <w:b/>
          <w:sz w:val="22"/>
        </w:rPr>
      </w:pPr>
      <w:r w:rsidRPr="00D14EAF">
        <w:rPr>
          <w:rFonts w:cs="Arial"/>
          <w:b/>
          <w:sz w:val="22"/>
        </w:rPr>
        <w:t>************</w:t>
      </w:r>
    </w:p>
    <w:p w14:paraId="1A0FF049" w14:textId="77777777" w:rsidR="00FA4CCB" w:rsidRDefault="00FA4CCB" w:rsidP="002D0146">
      <w:pPr>
        <w:spacing w:line="360" w:lineRule="auto"/>
        <w:jc w:val="both"/>
        <w:rPr>
          <w:rFonts w:cs="Arial"/>
          <w:b/>
          <w:sz w:val="22"/>
          <w:szCs w:val="22"/>
          <w:u w:val="single"/>
          <w:lang w:val="es-ES_tradnl"/>
        </w:rPr>
      </w:pPr>
    </w:p>
    <w:p w14:paraId="7081EAEC" w14:textId="2994A97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0B3B3F" w:rsidRPr="000B3B3F">
        <w:rPr>
          <w:rFonts w:cs="Arial"/>
          <w:b/>
          <w:bCs/>
          <w:sz w:val="22"/>
          <w:u w:val="single"/>
          <w:lang w:val="es-ES_tradnl"/>
        </w:rPr>
        <w:t>Antecedentes y recomendación sobre la solicitud de la Municipalidad de Matina, con respecto a los casos del proyecto María Agüero</w:t>
      </w:r>
    </w:p>
    <w:p w14:paraId="431E47BC" w14:textId="77777777" w:rsidR="009D03FE" w:rsidRDefault="009D03FE" w:rsidP="009D03FE">
      <w:pPr>
        <w:spacing w:line="360" w:lineRule="auto"/>
        <w:jc w:val="both"/>
        <w:rPr>
          <w:rFonts w:cs="Arial"/>
          <w:sz w:val="22"/>
          <w:szCs w:val="22"/>
        </w:rPr>
      </w:pPr>
    </w:p>
    <w:p w14:paraId="721B5794" w14:textId="3CF765C3" w:rsidR="00593C53" w:rsidRDefault="009D03FE" w:rsidP="00593C53">
      <w:pPr>
        <w:spacing w:line="360" w:lineRule="auto"/>
        <w:jc w:val="both"/>
        <w:rPr>
          <w:rFonts w:cs="Arial"/>
          <w:sz w:val="22"/>
          <w:szCs w:val="22"/>
        </w:rPr>
      </w:pPr>
      <w:r w:rsidRPr="0039311E">
        <w:rPr>
          <w:rFonts w:cs="Arial"/>
          <w:sz w:val="22"/>
          <w:u w:val="single"/>
          <w:lang w:val="es-ES_tradnl"/>
        </w:rPr>
        <w:t xml:space="preserve">Minuto </w:t>
      </w:r>
      <w:r w:rsidR="00DE6389">
        <w:rPr>
          <w:rFonts w:cs="Arial"/>
          <w:sz w:val="22"/>
          <w:u w:val="single"/>
          <w:lang w:val="es-ES_tradnl"/>
        </w:rPr>
        <w:t>14</w:t>
      </w:r>
      <w:r w:rsidRPr="0039311E">
        <w:rPr>
          <w:rFonts w:cs="Arial"/>
          <w:sz w:val="22"/>
          <w:u w:val="single"/>
          <w:lang w:val="es-ES_tradnl"/>
        </w:rPr>
        <w:t>:</w:t>
      </w:r>
      <w:r w:rsidR="00DE6389">
        <w:rPr>
          <w:rFonts w:cs="Arial"/>
          <w:sz w:val="22"/>
          <w:u w:val="single"/>
          <w:lang w:val="es-ES_tradnl"/>
        </w:rPr>
        <w:t>34</w:t>
      </w:r>
      <w:r>
        <w:rPr>
          <w:rFonts w:cs="Arial"/>
          <w:sz w:val="22"/>
          <w:lang w:val="es-ES_tradnl"/>
        </w:rPr>
        <w:t xml:space="preserve"> Se conoce el oficio </w:t>
      </w:r>
      <w:r w:rsidR="00593C53">
        <w:rPr>
          <w:rFonts w:cs="Arial"/>
          <w:sz w:val="22"/>
          <w:lang w:val="es-ES_tradnl"/>
        </w:rPr>
        <w:t xml:space="preserve">GG-ME-1669-2021 del 11 de noviembre de 2021, mediante el cual, atendiendo lo dispuesto en el acuerdo N° 13 de la sesión 50-2021, del 05 de mayo de 2021, la </w:t>
      </w:r>
      <w:r w:rsidR="00593C53" w:rsidRPr="00593C53">
        <w:rPr>
          <w:rFonts w:cs="Arial"/>
          <w:sz w:val="22"/>
          <w:szCs w:val="22"/>
          <w:lang w:val="es-CR"/>
        </w:rPr>
        <w:t>Gerencia General</w:t>
      </w:r>
      <w:r w:rsidR="00593C53">
        <w:rPr>
          <w:rFonts w:cs="Arial"/>
          <w:sz w:val="22"/>
          <w:szCs w:val="22"/>
          <w:lang w:val="es-CR"/>
        </w:rPr>
        <w:t xml:space="preserve"> remite y avala el informe DF-OF-1568-2021 de la Dirección FOSUVI, que contiene los resultados del estudio efectuado al oficio</w:t>
      </w:r>
      <w:r w:rsidR="00593C53" w:rsidRPr="00593C53">
        <w:rPr>
          <w:rFonts w:cs="Arial"/>
          <w:sz w:val="22"/>
          <w:szCs w:val="22"/>
          <w:lang w:val="es-ES_tradnl"/>
        </w:rPr>
        <w:t xml:space="preserve"> DA-WCS-336-2021</w:t>
      </w:r>
      <w:r w:rsidR="00593C53">
        <w:rPr>
          <w:rFonts w:cs="Arial"/>
          <w:sz w:val="22"/>
          <w:szCs w:val="22"/>
          <w:lang w:val="es-ES_tradnl"/>
        </w:rPr>
        <w:t>,</w:t>
      </w:r>
      <w:r w:rsidR="00593C53" w:rsidRPr="00593C53">
        <w:rPr>
          <w:rFonts w:cs="Arial"/>
          <w:sz w:val="22"/>
          <w:szCs w:val="22"/>
          <w:lang w:val="es-ES_tradnl"/>
        </w:rPr>
        <w:t xml:space="preserve"> del 18 de junio de 2021, por medio del cual, el señor Walter Céspedes Salazar, Alcalde del cantón de Matina, con base en los razonamientos que expone en dicha nota, solicita que se considere el</w:t>
      </w:r>
      <w:r w:rsidR="00593C53" w:rsidRPr="00593C53">
        <w:rPr>
          <w:rFonts w:cs="Arial"/>
          <w:sz w:val="22"/>
          <w:szCs w:val="22"/>
        </w:rPr>
        <w:t xml:space="preserve"> otorgamiento de un nuevo bono a un grupo de familias que habitan en el proyecto de vivienda María Agüero, en Batán, sobre quienes pesa un gravamen por el otorgamiento de un bono cuyos recursos no recibieron.</w:t>
      </w:r>
      <w:r w:rsidR="00593C53">
        <w:rPr>
          <w:rFonts w:cs="Arial"/>
          <w:sz w:val="22"/>
          <w:szCs w:val="22"/>
        </w:rPr>
        <w:t xml:space="preserve">  Dichos documentos se adjuntan al expediente del acta.</w:t>
      </w:r>
    </w:p>
    <w:p w14:paraId="32C93D58" w14:textId="6D431D60" w:rsidR="00593C53" w:rsidRDefault="00593C53" w:rsidP="00593C53">
      <w:pPr>
        <w:spacing w:line="360" w:lineRule="auto"/>
        <w:jc w:val="both"/>
        <w:rPr>
          <w:rFonts w:cs="Arial"/>
          <w:sz w:val="22"/>
          <w:szCs w:val="22"/>
        </w:rPr>
      </w:pPr>
    </w:p>
    <w:p w14:paraId="42CAE5DC" w14:textId="1FBEBF5A" w:rsidR="00593C53" w:rsidRPr="00593C53" w:rsidRDefault="00593C53" w:rsidP="00593C53">
      <w:pPr>
        <w:spacing w:line="360" w:lineRule="auto"/>
        <w:jc w:val="both"/>
        <w:rPr>
          <w:rFonts w:cs="Arial"/>
          <w:sz w:val="22"/>
          <w:szCs w:val="22"/>
        </w:rPr>
      </w:pPr>
      <w:r>
        <w:rPr>
          <w:rFonts w:cs="Arial"/>
          <w:sz w:val="22"/>
          <w:szCs w:val="22"/>
        </w:rPr>
        <w:t xml:space="preserve">Para exponer el contenido del citado informe y atender eventuales consultas sobre el tema, se incorpora a la sesión el licenciado Alexis Solano Montero, jefe del Departamento de Análisis y Control, quien se refiere a los antecedentes de este proyecto de vivienda, </w:t>
      </w:r>
      <w:r w:rsidR="00000866">
        <w:rPr>
          <w:rFonts w:cs="Arial"/>
          <w:sz w:val="22"/>
          <w:szCs w:val="22"/>
        </w:rPr>
        <w:t>destacando y concluyendo, en resumen, lo siguiente:</w:t>
      </w:r>
    </w:p>
    <w:p w14:paraId="40B94991" w14:textId="2B017E28" w:rsidR="00AE5F5A" w:rsidRPr="00AE5F5A" w:rsidRDefault="00000866" w:rsidP="00AE5F5A">
      <w:pPr>
        <w:spacing w:line="360" w:lineRule="auto"/>
        <w:jc w:val="both"/>
        <w:rPr>
          <w:rFonts w:cs="Arial"/>
          <w:sz w:val="22"/>
          <w:szCs w:val="22"/>
          <w:lang w:val="es-CR"/>
        </w:rPr>
      </w:pPr>
      <w:r>
        <w:rPr>
          <w:rFonts w:cs="Arial"/>
          <w:sz w:val="22"/>
          <w:szCs w:val="22"/>
        </w:rPr>
        <w:t xml:space="preserve">a) Existe una </w:t>
      </w:r>
      <w:r w:rsidR="00AE5F5A" w:rsidRPr="00AE5F5A">
        <w:rPr>
          <w:rFonts w:cs="Arial"/>
          <w:sz w:val="22"/>
          <w:szCs w:val="22"/>
          <w:lang w:val="es-CR"/>
        </w:rPr>
        <w:t>cantidad de operaciones de bono familiar que fueron</w:t>
      </w:r>
      <w:r w:rsidR="00AE5F5A">
        <w:rPr>
          <w:rFonts w:cs="Arial"/>
          <w:sz w:val="22"/>
          <w:szCs w:val="22"/>
          <w:lang w:val="es-CR"/>
        </w:rPr>
        <w:t xml:space="preserve"> </w:t>
      </w:r>
      <w:r w:rsidR="00AE5F5A" w:rsidRPr="00AE5F5A">
        <w:rPr>
          <w:rFonts w:cs="Arial"/>
          <w:sz w:val="22"/>
          <w:szCs w:val="22"/>
          <w:lang w:val="es-CR"/>
        </w:rPr>
        <w:t xml:space="preserve">tramitadas por </w:t>
      </w:r>
      <w:r w:rsidR="00C76E4C" w:rsidRPr="00AE5F5A">
        <w:rPr>
          <w:rFonts w:cs="Arial"/>
          <w:sz w:val="22"/>
          <w:szCs w:val="22"/>
          <w:lang w:val="es-CR"/>
        </w:rPr>
        <w:t>VIVIENDACOOP R.L.</w:t>
      </w:r>
      <w:r w:rsidR="00AE5F5A" w:rsidRPr="00AE5F5A">
        <w:rPr>
          <w:rFonts w:cs="Arial"/>
          <w:sz w:val="22"/>
          <w:szCs w:val="22"/>
          <w:lang w:val="es-CR"/>
        </w:rPr>
        <w:t xml:space="preserve"> en </w:t>
      </w:r>
      <w:r w:rsidR="00AE5F5A">
        <w:rPr>
          <w:rFonts w:cs="Arial"/>
          <w:sz w:val="22"/>
          <w:szCs w:val="22"/>
          <w:lang w:val="es-CR"/>
        </w:rPr>
        <w:t>l</w:t>
      </w:r>
      <w:r w:rsidR="00AE5F5A" w:rsidRPr="00AE5F5A">
        <w:rPr>
          <w:rFonts w:cs="Arial"/>
          <w:sz w:val="22"/>
          <w:szCs w:val="22"/>
          <w:lang w:val="es-CR"/>
        </w:rPr>
        <w:t>a d</w:t>
      </w:r>
      <w:r w:rsidR="00AE5F5A">
        <w:rPr>
          <w:rFonts w:cs="Arial"/>
          <w:sz w:val="22"/>
          <w:szCs w:val="22"/>
          <w:lang w:val="es-CR"/>
        </w:rPr>
        <w:t>é</w:t>
      </w:r>
      <w:r w:rsidR="00AE5F5A" w:rsidRPr="00AE5F5A">
        <w:rPr>
          <w:rFonts w:cs="Arial"/>
          <w:sz w:val="22"/>
          <w:szCs w:val="22"/>
          <w:lang w:val="es-CR"/>
        </w:rPr>
        <w:t>cada de los a</w:t>
      </w:r>
      <w:r w:rsidR="00AE5F5A">
        <w:rPr>
          <w:rFonts w:cs="Arial"/>
          <w:sz w:val="22"/>
          <w:szCs w:val="22"/>
          <w:lang w:val="es-CR"/>
        </w:rPr>
        <w:t>ñ</w:t>
      </w:r>
      <w:r w:rsidR="00AE5F5A" w:rsidRPr="00AE5F5A">
        <w:rPr>
          <w:rFonts w:cs="Arial"/>
          <w:sz w:val="22"/>
          <w:szCs w:val="22"/>
          <w:lang w:val="es-CR"/>
        </w:rPr>
        <w:t>os 90, cuyo plan</w:t>
      </w:r>
      <w:r w:rsidR="00AE5F5A">
        <w:rPr>
          <w:rFonts w:cs="Arial"/>
          <w:sz w:val="22"/>
          <w:szCs w:val="22"/>
          <w:lang w:val="es-CR"/>
        </w:rPr>
        <w:t xml:space="preserve"> </w:t>
      </w:r>
      <w:r w:rsidR="00AE5F5A" w:rsidRPr="00AE5F5A">
        <w:rPr>
          <w:rFonts w:cs="Arial"/>
          <w:sz w:val="22"/>
          <w:szCs w:val="22"/>
          <w:lang w:val="es-CR"/>
        </w:rPr>
        <w:t>de inversi</w:t>
      </w:r>
      <w:r w:rsidR="00AE5F5A">
        <w:rPr>
          <w:rFonts w:cs="Arial"/>
          <w:sz w:val="22"/>
          <w:szCs w:val="22"/>
          <w:lang w:val="es-CR"/>
        </w:rPr>
        <w:t>ó</w:t>
      </w:r>
      <w:r w:rsidR="00AE5F5A" w:rsidRPr="00AE5F5A">
        <w:rPr>
          <w:rFonts w:cs="Arial"/>
          <w:sz w:val="22"/>
          <w:szCs w:val="22"/>
          <w:lang w:val="es-CR"/>
        </w:rPr>
        <w:t>n era para compra de lote y construcci</w:t>
      </w:r>
      <w:r w:rsidR="00AE5F5A">
        <w:rPr>
          <w:rFonts w:cs="Arial"/>
          <w:sz w:val="22"/>
          <w:szCs w:val="22"/>
          <w:lang w:val="es-CR"/>
        </w:rPr>
        <w:t>ó</w:t>
      </w:r>
      <w:r w:rsidR="00AE5F5A" w:rsidRPr="00AE5F5A">
        <w:rPr>
          <w:rFonts w:cs="Arial"/>
          <w:sz w:val="22"/>
          <w:szCs w:val="22"/>
          <w:lang w:val="es-CR"/>
        </w:rPr>
        <w:t>n.</w:t>
      </w:r>
    </w:p>
    <w:p w14:paraId="6FA38CBC" w14:textId="4AF8109F" w:rsidR="00AE5F5A" w:rsidRPr="00AE5F5A" w:rsidRDefault="00000866" w:rsidP="00AE5F5A">
      <w:pPr>
        <w:spacing w:line="360" w:lineRule="auto"/>
        <w:jc w:val="both"/>
        <w:rPr>
          <w:rFonts w:cs="Arial"/>
          <w:sz w:val="22"/>
          <w:szCs w:val="22"/>
          <w:lang w:val="es-CR"/>
        </w:rPr>
      </w:pPr>
      <w:r>
        <w:rPr>
          <w:rFonts w:cs="Arial"/>
          <w:sz w:val="22"/>
          <w:szCs w:val="22"/>
          <w:lang w:val="es-CR"/>
        </w:rPr>
        <w:t xml:space="preserve">b) </w:t>
      </w:r>
      <w:r w:rsidR="00AE5F5A" w:rsidRPr="00AE5F5A">
        <w:rPr>
          <w:rFonts w:cs="Arial"/>
          <w:sz w:val="22"/>
          <w:szCs w:val="22"/>
          <w:lang w:val="es-CR"/>
        </w:rPr>
        <w:t>De las operaciones existentes</w:t>
      </w:r>
      <w:r>
        <w:rPr>
          <w:rFonts w:cs="Arial"/>
          <w:sz w:val="22"/>
          <w:szCs w:val="22"/>
          <w:lang w:val="es-CR"/>
        </w:rPr>
        <w:t>,</w:t>
      </w:r>
      <w:r w:rsidR="00AE5F5A" w:rsidRPr="00AE5F5A">
        <w:rPr>
          <w:rFonts w:cs="Arial"/>
          <w:sz w:val="22"/>
          <w:szCs w:val="22"/>
          <w:lang w:val="es-CR"/>
        </w:rPr>
        <w:t xml:space="preserve"> se tiene</w:t>
      </w:r>
      <w:r>
        <w:rPr>
          <w:rFonts w:cs="Arial"/>
          <w:sz w:val="22"/>
          <w:szCs w:val="22"/>
          <w:lang w:val="es-CR"/>
        </w:rPr>
        <w:t>n 156</w:t>
      </w:r>
      <w:r w:rsidR="00AE5F5A" w:rsidRPr="00AE5F5A">
        <w:rPr>
          <w:rFonts w:cs="Arial"/>
          <w:sz w:val="22"/>
          <w:szCs w:val="22"/>
          <w:lang w:val="es-CR"/>
        </w:rPr>
        <w:t xml:space="preserve"> formalizadas por un monto total de </w:t>
      </w:r>
      <w:r>
        <w:rPr>
          <w:rFonts w:cs="Arial"/>
          <w:sz w:val="22"/>
          <w:szCs w:val="22"/>
          <w:lang w:val="es-CR"/>
        </w:rPr>
        <w:t>¢</w:t>
      </w:r>
      <w:r w:rsidR="00AE5F5A" w:rsidRPr="00AE5F5A">
        <w:rPr>
          <w:rFonts w:cs="Arial"/>
          <w:sz w:val="22"/>
          <w:szCs w:val="22"/>
          <w:lang w:val="es-CR"/>
        </w:rPr>
        <w:t>210</w:t>
      </w:r>
      <w:r w:rsidR="00C76E4C">
        <w:rPr>
          <w:rFonts w:cs="Arial"/>
          <w:sz w:val="22"/>
          <w:szCs w:val="22"/>
          <w:lang w:val="es-CR"/>
        </w:rPr>
        <w:t>.</w:t>
      </w:r>
      <w:r w:rsidR="00AE5F5A" w:rsidRPr="00AE5F5A">
        <w:rPr>
          <w:rFonts w:cs="Arial"/>
          <w:sz w:val="22"/>
          <w:szCs w:val="22"/>
          <w:lang w:val="es-CR"/>
        </w:rPr>
        <w:t>410</w:t>
      </w:r>
      <w:r w:rsidR="00C76E4C">
        <w:rPr>
          <w:rFonts w:cs="Arial"/>
          <w:sz w:val="22"/>
          <w:szCs w:val="22"/>
          <w:lang w:val="es-CR"/>
        </w:rPr>
        <w:t>.</w:t>
      </w:r>
      <w:r w:rsidR="00AE5F5A" w:rsidRPr="00AE5F5A">
        <w:rPr>
          <w:rFonts w:cs="Arial"/>
          <w:sz w:val="22"/>
          <w:szCs w:val="22"/>
          <w:lang w:val="es-CR"/>
        </w:rPr>
        <w:t>153</w:t>
      </w:r>
      <w:r w:rsidR="00C76E4C">
        <w:rPr>
          <w:rFonts w:cs="Arial"/>
          <w:sz w:val="22"/>
          <w:szCs w:val="22"/>
          <w:lang w:val="es-CR"/>
        </w:rPr>
        <w:t>,</w:t>
      </w:r>
      <w:r w:rsidR="00AE5F5A" w:rsidRPr="00AE5F5A">
        <w:rPr>
          <w:rFonts w:cs="Arial"/>
          <w:sz w:val="22"/>
          <w:szCs w:val="22"/>
          <w:lang w:val="es-CR"/>
        </w:rPr>
        <w:t>00, de las cuales 154</w:t>
      </w:r>
      <w:r w:rsidR="00AE5F5A">
        <w:rPr>
          <w:rFonts w:cs="Arial"/>
          <w:sz w:val="22"/>
          <w:szCs w:val="22"/>
          <w:lang w:val="es-CR"/>
        </w:rPr>
        <w:t xml:space="preserve"> </w:t>
      </w:r>
      <w:r w:rsidR="00AE5F5A" w:rsidRPr="00AE5F5A">
        <w:rPr>
          <w:rFonts w:cs="Arial"/>
          <w:sz w:val="22"/>
          <w:szCs w:val="22"/>
          <w:lang w:val="es-CR"/>
        </w:rPr>
        <w:t xml:space="preserve">operaciones devolvieron los recursos </w:t>
      </w:r>
      <w:r w:rsidR="00C76E4C">
        <w:rPr>
          <w:rFonts w:cs="Arial"/>
          <w:sz w:val="22"/>
          <w:szCs w:val="22"/>
          <w:lang w:val="es-CR"/>
        </w:rPr>
        <w:t>(</w:t>
      </w:r>
      <w:r>
        <w:rPr>
          <w:rFonts w:cs="Arial"/>
          <w:sz w:val="22"/>
          <w:szCs w:val="22"/>
          <w:lang w:val="es-CR"/>
        </w:rPr>
        <w:t>¢</w:t>
      </w:r>
      <w:r w:rsidR="00AE5F5A" w:rsidRPr="00AE5F5A">
        <w:rPr>
          <w:rFonts w:cs="Arial"/>
          <w:sz w:val="22"/>
          <w:szCs w:val="22"/>
          <w:lang w:val="es-CR"/>
        </w:rPr>
        <w:t>64</w:t>
      </w:r>
      <w:r w:rsidR="00C76E4C">
        <w:rPr>
          <w:rFonts w:cs="Arial"/>
          <w:sz w:val="22"/>
          <w:szCs w:val="22"/>
          <w:lang w:val="es-CR"/>
        </w:rPr>
        <w:t>.</w:t>
      </w:r>
      <w:r w:rsidR="00AE5F5A" w:rsidRPr="00AE5F5A">
        <w:rPr>
          <w:rFonts w:cs="Arial"/>
          <w:sz w:val="22"/>
          <w:szCs w:val="22"/>
          <w:lang w:val="es-CR"/>
        </w:rPr>
        <w:t>103</w:t>
      </w:r>
      <w:r w:rsidR="00C76E4C">
        <w:rPr>
          <w:rFonts w:cs="Arial"/>
          <w:sz w:val="22"/>
          <w:szCs w:val="22"/>
          <w:lang w:val="es-CR"/>
        </w:rPr>
        <w:t>.</w:t>
      </w:r>
      <w:r w:rsidR="00AE5F5A" w:rsidRPr="00AE5F5A">
        <w:rPr>
          <w:rFonts w:cs="Arial"/>
          <w:sz w:val="22"/>
          <w:szCs w:val="22"/>
          <w:lang w:val="es-CR"/>
        </w:rPr>
        <w:t>718</w:t>
      </w:r>
      <w:r w:rsidR="00C76E4C">
        <w:rPr>
          <w:rFonts w:cs="Arial"/>
          <w:sz w:val="22"/>
          <w:szCs w:val="22"/>
          <w:lang w:val="es-CR"/>
        </w:rPr>
        <w:t>,</w:t>
      </w:r>
      <w:r w:rsidR="00AE5F5A" w:rsidRPr="00AE5F5A">
        <w:rPr>
          <w:rFonts w:cs="Arial"/>
          <w:sz w:val="22"/>
          <w:szCs w:val="22"/>
          <w:lang w:val="es-CR"/>
        </w:rPr>
        <w:t>06</w:t>
      </w:r>
      <w:r w:rsidR="00C76E4C">
        <w:rPr>
          <w:rFonts w:cs="Arial"/>
          <w:sz w:val="22"/>
          <w:szCs w:val="22"/>
          <w:lang w:val="es-CR"/>
        </w:rPr>
        <w:t>)</w:t>
      </w:r>
      <w:r w:rsidR="00AE5F5A" w:rsidRPr="00AE5F5A">
        <w:rPr>
          <w:rFonts w:cs="Arial"/>
          <w:sz w:val="22"/>
          <w:szCs w:val="22"/>
          <w:lang w:val="es-CR"/>
        </w:rPr>
        <w:t xml:space="preserve"> y</w:t>
      </w:r>
      <w:r w:rsidR="00AE5F5A">
        <w:rPr>
          <w:rFonts w:cs="Arial"/>
          <w:sz w:val="22"/>
          <w:szCs w:val="22"/>
          <w:lang w:val="es-CR"/>
        </w:rPr>
        <w:t xml:space="preserve"> </w:t>
      </w:r>
      <w:r w:rsidR="00AE5F5A" w:rsidRPr="00AE5F5A">
        <w:rPr>
          <w:rFonts w:cs="Arial"/>
          <w:sz w:val="22"/>
          <w:szCs w:val="22"/>
          <w:lang w:val="es-CR"/>
        </w:rPr>
        <w:t xml:space="preserve">2 operaciones se encuentran en estado pagado. Todas tramitadas </w:t>
      </w:r>
      <w:r w:rsidR="00C76E4C">
        <w:rPr>
          <w:rFonts w:cs="Arial"/>
          <w:sz w:val="22"/>
          <w:szCs w:val="22"/>
          <w:lang w:val="es-CR"/>
        </w:rPr>
        <w:t xml:space="preserve">por parte de </w:t>
      </w:r>
      <w:r w:rsidR="00AE5F5A" w:rsidRPr="00AE5F5A">
        <w:rPr>
          <w:rFonts w:cs="Arial"/>
          <w:sz w:val="22"/>
          <w:szCs w:val="22"/>
          <w:lang w:val="es-CR"/>
        </w:rPr>
        <w:t>VIVIENDACOOP R.L.</w:t>
      </w:r>
    </w:p>
    <w:p w14:paraId="59EEC42E" w14:textId="3AE019AE" w:rsidR="00AE5F5A" w:rsidRDefault="00C76E4C" w:rsidP="00AE5F5A">
      <w:pPr>
        <w:spacing w:line="360" w:lineRule="auto"/>
        <w:jc w:val="both"/>
        <w:rPr>
          <w:rFonts w:cs="Arial"/>
          <w:sz w:val="22"/>
          <w:szCs w:val="22"/>
        </w:rPr>
      </w:pPr>
      <w:r>
        <w:rPr>
          <w:rFonts w:cs="Arial"/>
          <w:sz w:val="22"/>
          <w:szCs w:val="22"/>
          <w:lang w:val="es-CR"/>
        </w:rPr>
        <w:t>c)</w:t>
      </w:r>
      <w:r w:rsidR="00AE5F5A" w:rsidRPr="00AE5F5A">
        <w:rPr>
          <w:rFonts w:cs="Arial"/>
          <w:sz w:val="22"/>
          <w:szCs w:val="22"/>
          <w:lang w:val="es-CR"/>
        </w:rPr>
        <w:t xml:space="preserve"> Se encontraron irregularidades en </w:t>
      </w:r>
      <w:r w:rsidR="00AE5F5A">
        <w:rPr>
          <w:rFonts w:cs="Arial"/>
          <w:sz w:val="22"/>
          <w:szCs w:val="22"/>
          <w:lang w:val="es-CR"/>
        </w:rPr>
        <w:t>l</w:t>
      </w:r>
      <w:r w:rsidR="00AE5F5A" w:rsidRPr="00AE5F5A">
        <w:rPr>
          <w:rFonts w:cs="Arial"/>
          <w:sz w:val="22"/>
          <w:szCs w:val="22"/>
          <w:lang w:val="es-CR"/>
        </w:rPr>
        <w:t>a segregaci</w:t>
      </w:r>
      <w:r w:rsidR="00AE5F5A">
        <w:rPr>
          <w:rFonts w:cs="Arial"/>
          <w:sz w:val="22"/>
          <w:szCs w:val="22"/>
          <w:lang w:val="es-CR"/>
        </w:rPr>
        <w:t>ó</w:t>
      </w:r>
      <w:r w:rsidR="00AE5F5A" w:rsidRPr="00AE5F5A">
        <w:rPr>
          <w:rFonts w:cs="Arial"/>
          <w:sz w:val="22"/>
          <w:szCs w:val="22"/>
          <w:lang w:val="es-CR"/>
        </w:rPr>
        <w:t>n de los lotes, haci</w:t>
      </w:r>
      <w:r w:rsidR="00AE5F5A">
        <w:rPr>
          <w:rFonts w:cs="Arial"/>
          <w:sz w:val="22"/>
          <w:szCs w:val="22"/>
          <w:lang w:val="es-CR"/>
        </w:rPr>
        <w:t>é</w:t>
      </w:r>
      <w:r w:rsidR="00AE5F5A" w:rsidRPr="00AE5F5A">
        <w:rPr>
          <w:rFonts w:cs="Arial"/>
          <w:sz w:val="22"/>
          <w:szCs w:val="22"/>
          <w:lang w:val="es-CR"/>
        </w:rPr>
        <w:t>ndose</w:t>
      </w:r>
      <w:r w:rsidR="00AE5F5A">
        <w:rPr>
          <w:rFonts w:cs="Arial"/>
          <w:sz w:val="22"/>
          <w:szCs w:val="22"/>
          <w:lang w:val="es-CR"/>
        </w:rPr>
        <w:t xml:space="preserve"> </w:t>
      </w:r>
      <w:r w:rsidR="00AE5F5A" w:rsidRPr="00AE5F5A">
        <w:rPr>
          <w:rFonts w:cs="Arial"/>
          <w:sz w:val="22"/>
          <w:szCs w:val="22"/>
          <w:lang w:val="es-CR"/>
        </w:rPr>
        <w:t>m</w:t>
      </w:r>
      <w:r w:rsidR="00AE5F5A">
        <w:rPr>
          <w:rFonts w:cs="Arial"/>
          <w:sz w:val="22"/>
          <w:szCs w:val="22"/>
          <w:lang w:val="es-CR"/>
        </w:rPr>
        <w:t>ú</w:t>
      </w:r>
      <w:r w:rsidR="00AE5F5A" w:rsidRPr="00AE5F5A">
        <w:rPr>
          <w:rFonts w:cs="Arial"/>
          <w:sz w:val="22"/>
          <w:szCs w:val="22"/>
          <w:lang w:val="es-CR"/>
        </w:rPr>
        <w:t>ltiples matriculaciones de fincas asociadas a un mismo p</w:t>
      </w:r>
      <w:r>
        <w:rPr>
          <w:rFonts w:cs="Arial"/>
          <w:sz w:val="22"/>
          <w:szCs w:val="22"/>
          <w:lang w:val="es-CR"/>
        </w:rPr>
        <w:t>l</w:t>
      </w:r>
      <w:r w:rsidR="00AE5F5A" w:rsidRPr="00AE5F5A">
        <w:rPr>
          <w:rFonts w:cs="Arial"/>
          <w:sz w:val="22"/>
          <w:szCs w:val="22"/>
          <w:lang w:val="es-CR"/>
        </w:rPr>
        <w:t>ano catastro,</w:t>
      </w:r>
      <w:r w:rsidR="00AE5F5A">
        <w:rPr>
          <w:rFonts w:cs="Arial"/>
          <w:sz w:val="22"/>
          <w:szCs w:val="22"/>
          <w:lang w:val="es-CR"/>
        </w:rPr>
        <w:t xml:space="preserve"> </w:t>
      </w:r>
      <w:r w:rsidR="00AE5F5A" w:rsidRPr="00AE5F5A">
        <w:rPr>
          <w:rFonts w:cs="Arial"/>
          <w:sz w:val="22"/>
          <w:szCs w:val="22"/>
          <w:lang w:val="es-CR"/>
        </w:rPr>
        <w:t xml:space="preserve">presentadas al </w:t>
      </w:r>
      <w:r>
        <w:rPr>
          <w:rFonts w:cs="Arial"/>
          <w:sz w:val="22"/>
          <w:szCs w:val="22"/>
          <w:lang w:val="es-CR"/>
        </w:rPr>
        <w:t>R</w:t>
      </w:r>
      <w:r w:rsidR="00AE5F5A" w:rsidRPr="00AE5F5A">
        <w:rPr>
          <w:rFonts w:cs="Arial"/>
          <w:sz w:val="22"/>
          <w:szCs w:val="22"/>
          <w:lang w:val="es-CR"/>
        </w:rPr>
        <w:t>egistro a trav</w:t>
      </w:r>
      <w:r w:rsidR="00AE5F5A">
        <w:rPr>
          <w:rFonts w:cs="Arial"/>
          <w:sz w:val="22"/>
          <w:szCs w:val="22"/>
          <w:lang w:val="es-CR"/>
        </w:rPr>
        <w:t>é</w:t>
      </w:r>
      <w:r w:rsidR="00AE5F5A" w:rsidRPr="00AE5F5A">
        <w:rPr>
          <w:rFonts w:cs="Arial"/>
          <w:sz w:val="22"/>
          <w:szCs w:val="22"/>
          <w:lang w:val="es-CR"/>
        </w:rPr>
        <w:t xml:space="preserve">s de varios protocolos del notario. </w:t>
      </w:r>
      <w:r>
        <w:rPr>
          <w:rFonts w:cs="Arial"/>
          <w:sz w:val="22"/>
          <w:szCs w:val="22"/>
          <w:lang w:val="es-CR"/>
        </w:rPr>
        <w:t>Esta s</w:t>
      </w:r>
      <w:r w:rsidR="00AE5F5A" w:rsidRPr="00AE5F5A">
        <w:rPr>
          <w:rFonts w:cs="Arial"/>
          <w:sz w:val="22"/>
          <w:szCs w:val="22"/>
          <w:lang w:val="es-CR"/>
        </w:rPr>
        <w:t>ituaci</w:t>
      </w:r>
      <w:r w:rsidR="00AE5F5A">
        <w:rPr>
          <w:rFonts w:cs="Arial"/>
          <w:sz w:val="22"/>
          <w:szCs w:val="22"/>
          <w:lang w:val="es-CR"/>
        </w:rPr>
        <w:t>ó</w:t>
      </w:r>
      <w:r w:rsidR="00AE5F5A" w:rsidRPr="00AE5F5A">
        <w:rPr>
          <w:rFonts w:cs="Arial"/>
          <w:sz w:val="22"/>
          <w:szCs w:val="22"/>
          <w:lang w:val="es-CR"/>
        </w:rPr>
        <w:t>n</w:t>
      </w:r>
      <w:r w:rsidR="00AE5F5A">
        <w:rPr>
          <w:rFonts w:cs="Arial"/>
          <w:sz w:val="22"/>
          <w:szCs w:val="22"/>
          <w:lang w:val="es-CR"/>
        </w:rPr>
        <w:t xml:space="preserve"> </w:t>
      </w:r>
      <w:r w:rsidR="00AE5F5A" w:rsidRPr="00AE5F5A">
        <w:rPr>
          <w:rFonts w:cs="Arial"/>
          <w:sz w:val="22"/>
          <w:szCs w:val="22"/>
          <w:lang w:val="es-CR"/>
        </w:rPr>
        <w:t xml:space="preserve">no </w:t>
      </w:r>
      <w:r>
        <w:rPr>
          <w:rFonts w:cs="Arial"/>
          <w:sz w:val="22"/>
          <w:szCs w:val="22"/>
          <w:lang w:val="es-CR"/>
        </w:rPr>
        <w:t xml:space="preserve">la </w:t>
      </w:r>
      <w:r w:rsidR="00AE5F5A" w:rsidRPr="00AE5F5A">
        <w:rPr>
          <w:rFonts w:cs="Arial"/>
          <w:sz w:val="22"/>
          <w:szCs w:val="22"/>
          <w:lang w:val="es-CR"/>
        </w:rPr>
        <w:t>control</w:t>
      </w:r>
      <w:r w:rsidR="00AE5F5A">
        <w:rPr>
          <w:rFonts w:cs="Arial"/>
          <w:sz w:val="22"/>
          <w:szCs w:val="22"/>
          <w:lang w:val="es-CR"/>
        </w:rPr>
        <w:t>ó</w:t>
      </w:r>
      <w:r w:rsidR="00AE5F5A" w:rsidRPr="00AE5F5A">
        <w:rPr>
          <w:rFonts w:cs="Arial"/>
          <w:sz w:val="22"/>
          <w:szCs w:val="22"/>
          <w:lang w:val="es-CR"/>
        </w:rPr>
        <w:t xml:space="preserve"> el Registro Nacional de </w:t>
      </w:r>
      <w:r w:rsidR="00AE5F5A">
        <w:rPr>
          <w:rFonts w:cs="Arial"/>
          <w:sz w:val="22"/>
          <w:szCs w:val="22"/>
          <w:lang w:val="es-CR"/>
        </w:rPr>
        <w:t>l</w:t>
      </w:r>
      <w:r w:rsidR="00AE5F5A" w:rsidRPr="00AE5F5A">
        <w:rPr>
          <w:rFonts w:cs="Arial"/>
          <w:sz w:val="22"/>
          <w:szCs w:val="22"/>
          <w:lang w:val="es-CR"/>
        </w:rPr>
        <w:t xml:space="preserve">a </w:t>
      </w:r>
      <w:r>
        <w:rPr>
          <w:rFonts w:cs="Arial"/>
          <w:sz w:val="22"/>
          <w:szCs w:val="22"/>
          <w:lang w:val="es-CR"/>
        </w:rPr>
        <w:t>P</w:t>
      </w:r>
      <w:r w:rsidR="00AE5F5A" w:rsidRPr="00AE5F5A">
        <w:rPr>
          <w:rFonts w:cs="Arial"/>
          <w:sz w:val="22"/>
          <w:szCs w:val="22"/>
          <w:lang w:val="es-CR"/>
        </w:rPr>
        <w:t>ropiedad</w:t>
      </w:r>
      <w:r>
        <w:rPr>
          <w:rFonts w:cs="Arial"/>
          <w:sz w:val="22"/>
          <w:szCs w:val="22"/>
          <w:lang w:val="es-CR"/>
        </w:rPr>
        <w:t xml:space="preserve"> y </w:t>
      </w:r>
      <w:r w:rsidR="00AE5F5A" w:rsidRPr="00AE5F5A">
        <w:rPr>
          <w:rFonts w:cs="Arial"/>
          <w:sz w:val="22"/>
          <w:szCs w:val="22"/>
          <w:lang w:val="es-CR"/>
        </w:rPr>
        <w:t>gener</w:t>
      </w:r>
      <w:r>
        <w:rPr>
          <w:rFonts w:cs="Arial"/>
          <w:sz w:val="22"/>
          <w:szCs w:val="22"/>
          <w:lang w:val="es-CR"/>
        </w:rPr>
        <w:t>ó</w:t>
      </w:r>
      <w:r w:rsidR="00AE5F5A">
        <w:rPr>
          <w:rFonts w:cs="Arial"/>
          <w:sz w:val="22"/>
          <w:szCs w:val="22"/>
          <w:lang w:val="es-CR"/>
        </w:rPr>
        <w:t xml:space="preserve"> </w:t>
      </w:r>
      <w:r w:rsidR="00AE5F5A" w:rsidRPr="00AE5F5A">
        <w:rPr>
          <w:rFonts w:cs="Arial"/>
          <w:sz w:val="22"/>
          <w:szCs w:val="22"/>
          <w:lang w:val="es-CR"/>
        </w:rPr>
        <w:t>varias fincas asociadas a un mismo p</w:t>
      </w:r>
      <w:r w:rsidR="00AE5F5A">
        <w:rPr>
          <w:rFonts w:cs="Arial"/>
          <w:sz w:val="22"/>
          <w:szCs w:val="22"/>
          <w:lang w:val="es-CR"/>
        </w:rPr>
        <w:t>l</w:t>
      </w:r>
      <w:r w:rsidR="00AE5F5A" w:rsidRPr="00AE5F5A">
        <w:rPr>
          <w:rFonts w:cs="Arial"/>
          <w:sz w:val="22"/>
          <w:szCs w:val="22"/>
          <w:lang w:val="es-CR"/>
        </w:rPr>
        <w:t>ano catastro.</w:t>
      </w:r>
    </w:p>
    <w:p w14:paraId="48C91D6F" w14:textId="118D8EE8" w:rsidR="00AE5F5A" w:rsidRPr="00AE5F5A" w:rsidRDefault="00C76E4C" w:rsidP="00AE5F5A">
      <w:pPr>
        <w:spacing w:line="360" w:lineRule="auto"/>
        <w:jc w:val="both"/>
        <w:rPr>
          <w:rFonts w:cs="Arial"/>
          <w:sz w:val="22"/>
          <w:szCs w:val="22"/>
          <w:lang w:val="es-CR"/>
        </w:rPr>
      </w:pPr>
      <w:r>
        <w:rPr>
          <w:rFonts w:cs="Arial"/>
          <w:sz w:val="22"/>
          <w:szCs w:val="22"/>
        </w:rPr>
        <w:lastRenderedPageBreak/>
        <w:t xml:space="preserve">d) </w:t>
      </w:r>
      <w:r w:rsidR="00AE5F5A" w:rsidRPr="00AE5F5A">
        <w:rPr>
          <w:rFonts w:cs="Arial"/>
          <w:sz w:val="22"/>
          <w:szCs w:val="22"/>
          <w:lang w:val="es-CR"/>
        </w:rPr>
        <w:t xml:space="preserve">Debido a lo anterior, el Banco interpuso una denuncia penal contra </w:t>
      </w:r>
      <w:r w:rsidR="00AE5F5A">
        <w:rPr>
          <w:rFonts w:cs="Arial"/>
          <w:sz w:val="22"/>
          <w:szCs w:val="22"/>
          <w:lang w:val="es-CR"/>
        </w:rPr>
        <w:t>l</w:t>
      </w:r>
      <w:r w:rsidR="00AE5F5A" w:rsidRPr="00AE5F5A">
        <w:rPr>
          <w:rFonts w:cs="Arial"/>
          <w:sz w:val="22"/>
          <w:szCs w:val="22"/>
          <w:lang w:val="es-CR"/>
        </w:rPr>
        <w:t>a</w:t>
      </w:r>
      <w:r w:rsidR="00AE5F5A">
        <w:rPr>
          <w:rFonts w:cs="Arial"/>
          <w:sz w:val="22"/>
          <w:szCs w:val="22"/>
          <w:lang w:val="es-CR"/>
        </w:rPr>
        <w:t xml:space="preserve"> </w:t>
      </w:r>
      <w:r w:rsidR="00AE5F5A" w:rsidRPr="00AE5F5A">
        <w:rPr>
          <w:rFonts w:cs="Arial"/>
          <w:sz w:val="22"/>
          <w:szCs w:val="22"/>
          <w:lang w:val="es-CR"/>
        </w:rPr>
        <w:t>vendedora Mar</w:t>
      </w:r>
      <w:r w:rsidR="00AE5F5A">
        <w:rPr>
          <w:rFonts w:cs="Arial"/>
          <w:sz w:val="22"/>
          <w:szCs w:val="22"/>
          <w:lang w:val="es-CR"/>
        </w:rPr>
        <w:t>í</w:t>
      </w:r>
      <w:r w:rsidR="00AE5F5A" w:rsidRPr="00AE5F5A">
        <w:rPr>
          <w:rFonts w:cs="Arial"/>
          <w:sz w:val="22"/>
          <w:szCs w:val="22"/>
          <w:lang w:val="es-CR"/>
        </w:rPr>
        <w:t xml:space="preserve">a </w:t>
      </w:r>
      <w:r w:rsidR="00AE5F5A">
        <w:rPr>
          <w:rFonts w:cs="Arial"/>
          <w:sz w:val="22"/>
          <w:szCs w:val="22"/>
          <w:lang w:val="es-CR"/>
        </w:rPr>
        <w:t>Agüero</w:t>
      </w:r>
      <w:r w:rsidR="00AE5F5A" w:rsidRPr="00AE5F5A">
        <w:rPr>
          <w:rFonts w:cs="Arial"/>
          <w:sz w:val="22"/>
          <w:szCs w:val="22"/>
          <w:lang w:val="es-CR"/>
        </w:rPr>
        <w:t>, el notario, el top</w:t>
      </w:r>
      <w:r w:rsidR="00AE5F5A">
        <w:rPr>
          <w:rFonts w:cs="Arial"/>
          <w:sz w:val="22"/>
          <w:szCs w:val="22"/>
          <w:lang w:val="es-CR"/>
        </w:rPr>
        <w:t>ó</w:t>
      </w:r>
      <w:r w:rsidR="00AE5F5A" w:rsidRPr="00AE5F5A">
        <w:rPr>
          <w:rFonts w:cs="Arial"/>
          <w:sz w:val="22"/>
          <w:szCs w:val="22"/>
          <w:lang w:val="es-CR"/>
        </w:rPr>
        <w:t>grafo y otras personas</w:t>
      </w:r>
      <w:r w:rsidR="00AE5F5A">
        <w:rPr>
          <w:rFonts w:cs="Arial"/>
          <w:sz w:val="22"/>
          <w:szCs w:val="22"/>
          <w:lang w:val="es-CR"/>
        </w:rPr>
        <w:t xml:space="preserve"> </w:t>
      </w:r>
      <w:r w:rsidR="00AE5F5A" w:rsidRPr="00AE5F5A">
        <w:rPr>
          <w:rFonts w:cs="Arial"/>
          <w:sz w:val="22"/>
          <w:szCs w:val="22"/>
          <w:lang w:val="es-CR"/>
        </w:rPr>
        <w:t>involucradas.</w:t>
      </w:r>
    </w:p>
    <w:p w14:paraId="0DB932AA" w14:textId="71938388" w:rsidR="00AE5F5A" w:rsidRPr="00AE5F5A" w:rsidRDefault="00C76E4C" w:rsidP="00AE5F5A">
      <w:pPr>
        <w:spacing w:line="360" w:lineRule="auto"/>
        <w:jc w:val="both"/>
        <w:rPr>
          <w:rFonts w:cs="Arial"/>
          <w:sz w:val="22"/>
          <w:szCs w:val="22"/>
          <w:lang w:val="es-CR"/>
        </w:rPr>
      </w:pPr>
      <w:r>
        <w:rPr>
          <w:rFonts w:cs="Arial"/>
          <w:sz w:val="22"/>
          <w:szCs w:val="22"/>
          <w:lang w:val="es-CR"/>
        </w:rPr>
        <w:t xml:space="preserve">e) </w:t>
      </w:r>
      <w:r w:rsidR="00AE5F5A" w:rsidRPr="00AE5F5A">
        <w:rPr>
          <w:rFonts w:cs="Arial"/>
          <w:sz w:val="22"/>
          <w:szCs w:val="22"/>
          <w:lang w:val="es-CR"/>
        </w:rPr>
        <w:t xml:space="preserve">Producto del accionar de los implicados en </w:t>
      </w:r>
      <w:r w:rsidR="00AE5F5A">
        <w:rPr>
          <w:rFonts w:cs="Arial"/>
          <w:sz w:val="22"/>
          <w:szCs w:val="22"/>
          <w:lang w:val="es-CR"/>
        </w:rPr>
        <w:t>l</w:t>
      </w:r>
      <w:r w:rsidR="00AE5F5A" w:rsidRPr="00AE5F5A">
        <w:rPr>
          <w:rFonts w:cs="Arial"/>
          <w:sz w:val="22"/>
          <w:szCs w:val="22"/>
          <w:lang w:val="es-CR"/>
        </w:rPr>
        <w:t>a denuncia, se determin</w:t>
      </w:r>
      <w:r w:rsidR="00AE5F5A">
        <w:rPr>
          <w:rFonts w:cs="Arial"/>
          <w:sz w:val="22"/>
          <w:szCs w:val="22"/>
          <w:lang w:val="es-CR"/>
        </w:rPr>
        <w:t>ó</w:t>
      </w:r>
      <w:r w:rsidR="00AE5F5A" w:rsidRPr="00AE5F5A">
        <w:rPr>
          <w:rFonts w:cs="Arial"/>
          <w:sz w:val="22"/>
          <w:szCs w:val="22"/>
          <w:lang w:val="es-CR"/>
        </w:rPr>
        <w:t xml:space="preserve"> </w:t>
      </w:r>
      <w:r w:rsidR="00AE5F5A">
        <w:rPr>
          <w:rFonts w:cs="Arial"/>
          <w:sz w:val="22"/>
          <w:szCs w:val="22"/>
          <w:lang w:val="es-CR"/>
        </w:rPr>
        <w:t>l</w:t>
      </w:r>
      <w:r w:rsidR="00AE5F5A" w:rsidRPr="00AE5F5A">
        <w:rPr>
          <w:rFonts w:cs="Arial"/>
          <w:sz w:val="22"/>
          <w:szCs w:val="22"/>
          <w:lang w:val="es-CR"/>
        </w:rPr>
        <w:t>a</w:t>
      </w:r>
      <w:r w:rsidR="00AE5F5A">
        <w:rPr>
          <w:rFonts w:cs="Arial"/>
          <w:sz w:val="22"/>
          <w:szCs w:val="22"/>
          <w:lang w:val="es-CR"/>
        </w:rPr>
        <w:t xml:space="preserve"> </w:t>
      </w:r>
      <w:r w:rsidR="00AE5F5A" w:rsidRPr="00AE5F5A">
        <w:rPr>
          <w:rFonts w:cs="Arial"/>
          <w:sz w:val="22"/>
          <w:szCs w:val="22"/>
          <w:lang w:val="es-CR"/>
        </w:rPr>
        <w:t>tramitaci</w:t>
      </w:r>
      <w:r w:rsidR="00AE5F5A">
        <w:rPr>
          <w:rFonts w:cs="Arial"/>
          <w:sz w:val="22"/>
          <w:szCs w:val="22"/>
          <w:lang w:val="es-CR"/>
        </w:rPr>
        <w:t>ó</w:t>
      </w:r>
      <w:r w:rsidR="00AE5F5A" w:rsidRPr="00AE5F5A">
        <w:rPr>
          <w:rFonts w:cs="Arial"/>
          <w:sz w:val="22"/>
          <w:szCs w:val="22"/>
          <w:lang w:val="es-CR"/>
        </w:rPr>
        <w:t>n de m</w:t>
      </w:r>
      <w:r w:rsidR="00AE5F5A">
        <w:rPr>
          <w:rFonts w:cs="Arial"/>
          <w:sz w:val="22"/>
          <w:szCs w:val="22"/>
          <w:lang w:val="es-CR"/>
        </w:rPr>
        <w:t>ú</w:t>
      </w:r>
      <w:r w:rsidR="00000866">
        <w:rPr>
          <w:rFonts w:cs="Arial"/>
          <w:sz w:val="22"/>
          <w:szCs w:val="22"/>
          <w:lang w:val="es-CR"/>
        </w:rPr>
        <w:t>l</w:t>
      </w:r>
      <w:r w:rsidR="00AE5F5A" w:rsidRPr="00AE5F5A">
        <w:rPr>
          <w:rFonts w:cs="Arial"/>
          <w:sz w:val="22"/>
          <w:szCs w:val="22"/>
          <w:lang w:val="es-CR"/>
        </w:rPr>
        <w:t>tiples bonos de vivienda con diferentes fincas,</w:t>
      </w:r>
      <w:r w:rsidR="00000866">
        <w:rPr>
          <w:rFonts w:cs="Arial"/>
          <w:sz w:val="22"/>
          <w:szCs w:val="22"/>
          <w:lang w:val="es-CR"/>
        </w:rPr>
        <w:t xml:space="preserve"> </w:t>
      </w:r>
      <w:r w:rsidR="00AE5F5A" w:rsidRPr="00AE5F5A">
        <w:rPr>
          <w:rFonts w:cs="Arial"/>
          <w:sz w:val="22"/>
          <w:szCs w:val="22"/>
          <w:lang w:val="es-CR"/>
        </w:rPr>
        <w:t>pero asociados a un mismo p</w:t>
      </w:r>
      <w:r>
        <w:rPr>
          <w:rFonts w:cs="Arial"/>
          <w:sz w:val="22"/>
          <w:szCs w:val="22"/>
          <w:lang w:val="es-CR"/>
        </w:rPr>
        <w:t>l</w:t>
      </w:r>
      <w:r w:rsidR="00AE5F5A" w:rsidRPr="00AE5F5A">
        <w:rPr>
          <w:rFonts w:cs="Arial"/>
          <w:sz w:val="22"/>
          <w:szCs w:val="22"/>
          <w:lang w:val="es-CR"/>
        </w:rPr>
        <w:t>ano catastro, gener</w:t>
      </w:r>
      <w:r w:rsidR="00000866">
        <w:rPr>
          <w:rFonts w:cs="Arial"/>
          <w:sz w:val="22"/>
          <w:szCs w:val="22"/>
          <w:lang w:val="es-CR"/>
        </w:rPr>
        <w:t>á</w:t>
      </w:r>
      <w:r w:rsidR="00AE5F5A" w:rsidRPr="00AE5F5A">
        <w:rPr>
          <w:rFonts w:cs="Arial"/>
          <w:sz w:val="22"/>
          <w:szCs w:val="22"/>
          <w:lang w:val="es-CR"/>
        </w:rPr>
        <w:t>ndose una</w:t>
      </w:r>
      <w:r w:rsidR="00000866">
        <w:rPr>
          <w:rFonts w:cs="Arial"/>
          <w:sz w:val="22"/>
          <w:szCs w:val="22"/>
          <w:lang w:val="es-CR"/>
        </w:rPr>
        <w:t xml:space="preserve"> </w:t>
      </w:r>
      <w:r w:rsidR="00AE5F5A" w:rsidRPr="00AE5F5A">
        <w:rPr>
          <w:rFonts w:cs="Arial"/>
          <w:sz w:val="22"/>
          <w:szCs w:val="22"/>
          <w:lang w:val="es-CR"/>
        </w:rPr>
        <w:t>superposici</w:t>
      </w:r>
      <w:r w:rsidR="00000866">
        <w:rPr>
          <w:rFonts w:cs="Arial"/>
          <w:sz w:val="22"/>
          <w:szCs w:val="22"/>
          <w:lang w:val="es-CR"/>
        </w:rPr>
        <w:t>ó</w:t>
      </w:r>
      <w:r w:rsidR="00AE5F5A" w:rsidRPr="00AE5F5A">
        <w:rPr>
          <w:rFonts w:cs="Arial"/>
          <w:sz w:val="22"/>
          <w:szCs w:val="22"/>
          <w:lang w:val="es-CR"/>
        </w:rPr>
        <w:t>n de fincas beneficiadas con igual n</w:t>
      </w:r>
      <w:r w:rsidR="00000866">
        <w:rPr>
          <w:rFonts w:cs="Arial"/>
          <w:sz w:val="22"/>
          <w:szCs w:val="22"/>
          <w:lang w:val="es-CR"/>
        </w:rPr>
        <w:t>ú</w:t>
      </w:r>
      <w:r w:rsidR="00AE5F5A" w:rsidRPr="00AE5F5A">
        <w:rPr>
          <w:rFonts w:cs="Arial"/>
          <w:sz w:val="22"/>
          <w:szCs w:val="22"/>
          <w:lang w:val="es-CR"/>
        </w:rPr>
        <w:t>mero de bonos</w:t>
      </w:r>
      <w:r w:rsidR="00000866">
        <w:rPr>
          <w:rFonts w:cs="Arial"/>
          <w:sz w:val="22"/>
          <w:szCs w:val="22"/>
          <w:lang w:val="es-CR"/>
        </w:rPr>
        <w:t xml:space="preserve"> </w:t>
      </w:r>
      <w:r w:rsidR="00AE5F5A" w:rsidRPr="00AE5F5A">
        <w:rPr>
          <w:rFonts w:cs="Arial"/>
          <w:sz w:val="22"/>
          <w:szCs w:val="22"/>
          <w:lang w:val="es-CR"/>
        </w:rPr>
        <w:t>familiares.</w:t>
      </w:r>
    </w:p>
    <w:p w14:paraId="30C3E877" w14:textId="49C9528F" w:rsidR="00AE5F5A" w:rsidRPr="00AE5F5A" w:rsidRDefault="00C04D9D" w:rsidP="00AE5F5A">
      <w:pPr>
        <w:spacing w:line="360" w:lineRule="auto"/>
        <w:jc w:val="both"/>
        <w:rPr>
          <w:rFonts w:cs="Arial"/>
          <w:sz w:val="22"/>
          <w:szCs w:val="22"/>
          <w:lang w:val="es-CR"/>
        </w:rPr>
      </w:pPr>
      <w:r>
        <w:rPr>
          <w:rFonts w:cs="Arial"/>
          <w:sz w:val="22"/>
          <w:szCs w:val="22"/>
          <w:lang w:val="es-CR"/>
        </w:rPr>
        <w:t xml:space="preserve">f) </w:t>
      </w:r>
      <w:r w:rsidR="00AE5F5A" w:rsidRPr="00AE5F5A">
        <w:rPr>
          <w:rFonts w:cs="Arial"/>
          <w:sz w:val="22"/>
          <w:szCs w:val="22"/>
          <w:lang w:val="es-CR"/>
        </w:rPr>
        <w:t>Mediante oficio DF-Cl-0032-2014, el Banco giro instrucciones a las</w:t>
      </w:r>
      <w:r w:rsidR="00000866">
        <w:rPr>
          <w:rFonts w:cs="Arial"/>
          <w:sz w:val="22"/>
          <w:szCs w:val="22"/>
          <w:lang w:val="es-CR"/>
        </w:rPr>
        <w:t xml:space="preserve"> </w:t>
      </w:r>
      <w:r w:rsidR="00AE5F5A" w:rsidRPr="00AE5F5A">
        <w:rPr>
          <w:rFonts w:cs="Arial"/>
          <w:sz w:val="22"/>
          <w:szCs w:val="22"/>
          <w:lang w:val="es-CR"/>
        </w:rPr>
        <w:t xml:space="preserve">entidades autorizadas </w:t>
      </w:r>
      <w:r>
        <w:rPr>
          <w:rFonts w:cs="Arial"/>
          <w:sz w:val="22"/>
          <w:szCs w:val="22"/>
          <w:lang w:val="es-CR"/>
        </w:rPr>
        <w:t xml:space="preserve">para </w:t>
      </w:r>
      <w:r w:rsidR="00AE5F5A" w:rsidRPr="00AE5F5A">
        <w:rPr>
          <w:rFonts w:cs="Arial"/>
          <w:sz w:val="22"/>
          <w:szCs w:val="22"/>
          <w:lang w:val="es-CR"/>
        </w:rPr>
        <w:t>no tramitar m</w:t>
      </w:r>
      <w:r w:rsidR="00000866">
        <w:rPr>
          <w:rFonts w:cs="Arial"/>
          <w:sz w:val="22"/>
          <w:szCs w:val="22"/>
          <w:lang w:val="es-CR"/>
        </w:rPr>
        <w:t>á</w:t>
      </w:r>
      <w:r w:rsidR="00AE5F5A" w:rsidRPr="00AE5F5A">
        <w:rPr>
          <w:rFonts w:cs="Arial"/>
          <w:sz w:val="22"/>
          <w:szCs w:val="22"/>
          <w:lang w:val="es-CR"/>
        </w:rPr>
        <w:t xml:space="preserve">s bonos en </w:t>
      </w:r>
      <w:r>
        <w:rPr>
          <w:rFonts w:cs="Arial"/>
          <w:sz w:val="22"/>
          <w:szCs w:val="22"/>
          <w:lang w:val="es-CR"/>
        </w:rPr>
        <w:t xml:space="preserve">los proyectos </w:t>
      </w:r>
      <w:r w:rsidR="00AE5F5A" w:rsidRPr="00AE5F5A">
        <w:rPr>
          <w:rFonts w:cs="Arial"/>
          <w:sz w:val="22"/>
          <w:szCs w:val="22"/>
          <w:lang w:val="es-CR"/>
        </w:rPr>
        <w:t xml:space="preserve">Maria </w:t>
      </w:r>
      <w:r w:rsidR="00000866">
        <w:rPr>
          <w:rFonts w:cs="Arial"/>
          <w:sz w:val="22"/>
          <w:szCs w:val="22"/>
          <w:lang w:val="es-CR"/>
        </w:rPr>
        <w:t>Agüero</w:t>
      </w:r>
      <w:r w:rsidR="00AE5F5A" w:rsidRPr="00AE5F5A">
        <w:rPr>
          <w:rFonts w:cs="Arial"/>
          <w:sz w:val="22"/>
          <w:szCs w:val="22"/>
          <w:lang w:val="es-CR"/>
        </w:rPr>
        <w:t>, La</w:t>
      </w:r>
      <w:r w:rsidR="00000866">
        <w:rPr>
          <w:rFonts w:cs="Arial"/>
          <w:sz w:val="22"/>
          <w:szCs w:val="22"/>
          <w:lang w:val="es-CR"/>
        </w:rPr>
        <w:t xml:space="preserve"> </w:t>
      </w:r>
      <w:r w:rsidR="00AE5F5A" w:rsidRPr="00AE5F5A">
        <w:rPr>
          <w:rFonts w:cs="Arial"/>
          <w:sz w:val="22"/>
          <w:szCs w:val="22"/>
          <w:lang w:val="es-CR"/>
        </w:rPr>
        <w:t>Mona en Golfito</w:t>
      </w:r>
      <w:r>
        <w:rPr>
          <w:rFonts w:cs="Arial"/>
          <w:sz w:val="22"/>
          <w:szCs w:val="22"/>
          <w:lang w:val="es-CR"/>
        </w:rPr>
        <w:t xml:space="preserve"> y</w:t>
      </w:r>
      <w:r w:rsidR="00AE5F5A" w:rsidRPr="00AE5F5A">
        <w:rPr>
          <w:rFonts w:cs="Arial"/>
          <w:sz w:val="22"/>
          <w:szCs w:val="22"/>
          <w:lang w:val="es-CR"/>
        </w:rPr>
        <w:t xml:space="preserve"> Rio Damas en Desamparados. </w:t>
      </w:r>
    </w:p>
    <w:p w14:paraId="1241EC68" w14:textId="625A9F20" w:rsidR="00AE5F5A" w:rsidRPr="00AE5F5A" w:rsidRDefault="00C04D9D" w:rsidP="00AE5F5A">
      <w:pPr>
        <w:spacing w:line="360" w:lineRule="auto"/>
        <w:jc w:val="both"/>
        <w:rPr>
          <w:rFonts w:cs="Arial"/>
          <w:sz w:val="22"/>
          <w:szCs w:val="22"/>
          <w:lang w:val="es-CR"/>
        </w:rPr>
      </w:pPr>
      <w:r>
        <w:rPr>
          <w:rFonts w:cs="Arial"/>
          <w:sz w:val="22"/>
          <w:szCs w:val="22"/>
          <w:lang w:val="es-CR"/>
        </w:rPr>
        <w:t>g) No se</w:t>
      </w:r>
      <w:r w:rsidR="00AE5F5A" w:rsidRPr="00AE5F5A">
        <w:rPr>
          <w:rFonts w:cs="Arial"/>
          <w:sz w:val="22"/>
          <w:szCs w:val="22"/>
          <w:lang w:val="es-CR"/>
        </w:rPr>
        <w:t xml:space="preserve"> ha obtenido una condenatoria en este caso en las instancias</w:t>
      </w:r>
      <w:r w:rsidR="00000866">
        <w:rPr>
          <w:rFonts w:cs="Arial"/>
          <w:sz w:val="22"/>
          <w:szCs w:val="22"/>
          <w:lang w:val="es-CR"/>
        </w:rPr>
        <w:t xml:space="preserve"> </w:t>
      </w:r>
      <w:r w:rsidR="00AE5F5A" w:rsidRPr="00AE5F5A">
        <w:rPr>
          <w:rFonts w:cs="Arial"/>
          <w:sz w:val="22"/>
          <w:szCs w:val="22"/>
          <w:lang w:val="es-CR"/>
        </w:rPr>
        <w:t>judiciales.</w:t>
      </w:r>
    </w:p>
    <w:p w14:paraId="6E22D026" w14:textId="1FB90075" w:rsidR="00AE5F5A" w:rsidRDefault="00C04D9D" w:rsidP="00AE5F5A">
      <w:pPr>
        <w:spacing w:line="360" w:lineRule="auto"/>
        <w:jc w:val="both"/>
        <w:rPr>
          <w:rFonts w:cs="Arial"/>
          <w:sz w:val="22"/>
          <w:szCs w:val="22"/>
        </w:rPr>
      </w:pPr>
      <w:r>
        <w:rPr>
          <w:rFonts w:cs="Arial"/>
          <w:sz w:val="22"/>
          <w:szCs w:val="22"/>
          <w:lang w:val="es-CR"/>
        </w:rPr>
        <w:t xml:space="preserve">h) </w:t>
      </w:r>
      <w:r w:rsidR="00AE5F5A" w:rsidRPr="00AE5F5A">
        <w:rPr>
          <w:rFonts w:cs="Arial"/>
          <w:sz w:val="22"/>
          <w:szCs w:val="22"/>
          <w:lang w:val="es-CR"/>
        </w:rPr>
        <w:t xml:space="preserve">El Banco no tiene </w:t>
      </w:r>
      <w:r>
        <w:rPr>
          <w:rFonts w:cs="Arial"/>
          <w:sz w:val="22"/>
          <w:szCs w:val="22"/>
          <w:lang w:val="es-CR"/>
        </w:rPr>
        <w:t xml:space="preserve">cómo </w:t>
      </w:r>
      <w:r w:rsidR="00AE5F5A" w:rsidRPr="00AE5F5A">
        <w:rPr>
          <w:rFonts w:cs="Arial"/>
          <w:sz w:val="22"/>
          <w:szCs w:val="22"/>
          <w:lang w:val="es-CR"/>
        </w:rPr>
        <w:t xml:space="preserve">evidenciar </w:t>
      </w:r>
      <w:r>
        <w:rPr>
          <w:rFonts w:cs="Arial"/>
          <w:sz w:val="22"/>
          <w:szCs w:val="22"/>
          <w:lang w:val="es-CR"/>
        </w:rPr>
        <w:t xml:space="preserve">la existencia de </w:t>
      </w:r>
      <w:r w:rsidR="00AE5F5A" w:rsidRPr="00AE5F5A">
        <w:rPr>
          <w:rFonts w:cs="Arial"/>
          <w:sz w:val="22"/>
          <w:szCs w:val="22"/>
          <w:lang w:val="es-CR"/>
        </w:rPr>
        <w:t>seguridad jur</w:t>
      </w:r>
      <w:r w:rsidR="00000866">
        <w:rPr>
          <w:rFonts w:cs="Arial"/>
          <w:sz w:val="22"/>
          <w:szCs w:val="22"/>
          <w:lang w:val="es-CR"/>
        </w:rPr>
        <w:t>í</w:t>
      </w:r>
      <w:r w:rsidR="00AE5F5A" w:rsidRPr="00AE5F5A">
        <w:rPr>
          <w:rFonts w:cs="Arial"/>
          <w:sz w:val="22"/>
          <w:szCs w:val="22"/>
          <w:lang w:val="es-CR"/>
        </w:rPr>
        <w:t xml:space="preserve">dica sobre </w:t>
      </w:r>
      <w:r w:rsidR="00000866">
        <w:rPr>
          <w:rFonts w:cs="Arial"/>
          <w:sz w:val="22"/>
          <w:szCs w:val="22"/>
          <w:lang w:val="es-CR"/>
        </w:rPr>
        <w:t>l</w:t>
      </w:r>
      <w:r w:rsidR="00AE5F5A" w:rsidRPr="00AE5F5A">
        <w:rPr>
          <w:rFonts w:cs="Arial"/>
          <w:sz w:val="22"/>
          <w:szCs w:val="22"/>
          <w:lang w:val="es-CR"/>
        </w:rPr>
        <w:t>a</w:t>
      </w:r>
      <w:r w:rsidR="00000866">
        <w:rPr>
          <w:rFonts w:cs="Arial"/>
          <w:sz w:val="22"/>
          <w:szCs w:val="22"/>
          <w:lang w:val="es-CR"/>
        </w:rPr>
        <w:t xml:space="preserve"> </w:t>
      </w:r>
      <w:r w:rsidR="00AE5F5A" w:rsidRPr="00AE5F5A">
        <w:rPr>
          <w:rFonts w:cs="Arial"/>
          <w:sz w:val="22"/>
          <w:szCs w:val="22"/>
          <w:lang w:val="es-CR"/>
        </w:rPr>
        <w:t>condici</w:t>
      </w:r>
      <w:r w:rsidR="00000866">
        <w:rPr>
          <w:rFonts w:cs="Arial"/>
          <w:sz w:val="22"/>
          <w:szCs w:val="22"/>
          <w:lang w:val="es-CR"/>
        </w:rPr>
        <w:t>ó</w:t>
      </w:r>
      <w:r w:rsidR="00AE5F5A" w:rsidRPr="00AE5F5A">
        <w:rPr>
          <w:rFonts w:cs="Arial"/>
          <w:sz w:val="22"/>
          <w:szCs w:val="22"/>
          <w:lang w:val="es-CR"/>
        </w:rPr>
        <w:t>n de dichos inmuebles, por cuanto desconoce c</w:t>
      </w:r>
      <w:r>
        <w:rPr>
          <w:rFonts w:cs="Arial"/>
          <w:sz w:val="22"/>
          <w:szCs w:val="22"/>
          <w:lang w:val="es-CR"/>
        </w:rPr>
        <w:t>ó</w:t>
      </w:r>
      <w:r w:rsidR="00AE5F5A" w:rsidRPr="00AE5F5A">
        <w:rPr>
          <w:rFonts w:cs="Arial"/>
          <w:sz w:val="22"/>
          <w:szCs w:val="22"/>
          <w:lang w:val="es-CR"/>
        </w:rPr>
        <w:t>mo los</w:t>
      </w:r>
      <w:r w:rsidR="00000866">
        <w:rPr>
          <w:rFonts w:cs="Arial"/>
          <w:sz w:val="22"/>
          <w:szCs w:val="22"/>
          <w:lang w:val="es-CR"/>
        </w:rPr>
        <w:t xml:space="preserve"> </w:t>
      </w:r>
      <w:r w:rsidR="00AE5F5A" w:rsidRPr="00AE5F5A">
        <w:rPr>
          <w:rFonts w:cs="Arial"/>
          <w:sz w:val="22"/>
          <w:szCs w:val="22"/>
          <w:lang w:val="es-CR"/>
        </w:rPr>
        <w:t xml:space="preserve">imputados recurrieron a solventar </w:t>
      </w:r>
      <w:r w:rsidR="00000866">
        <w:rPr>
          <w:rFonts w:cs="Arial"/>
          <w:sz w:val="22"/>
          <w:szCs w:val="22"/>
          <w:lang w:val="es-CR"/>
        </w:rPr>
        <w:t>l</w:t>
      </w:r>
      <w:r w:rsidR="00AE5F5A" w:rsidRPr="00AE5F5A">
        <w:rPr>
          <w:rFonts w:cs="Arial"/>
          <w:sz w:val="22"/>
          <w:szCs w:val="22"/>
          <w:lang w:val="es-CR"/>
        </w:rPr>
        <w:t>a superposici</w:t>
      </w:r>
      <w:r w:rsidR="00000866">
        <w:rPr>
          <w:rFonts w:cs="Arial"/>
          <w:sz w:val="22"/>
          <w:szCs w:val="22"/>
          <w:lang w:val="es-CR"/>
        </w:rPr>
        <w:t xml:space="preserve">ón </w:t>
      </w:r>
      <w:r w:rsidR="00AE5F5A" w:rsidRPr="00AE5F5A">
        <w:rPr>
          <w:rFonts w:cs="Arial"/>
          <w:sz w:val="22"/>
          <w:szCs w:val="22"/>
          <w:lang w:val="es-CR"/>
        </w:rPr>
        <w:t>de las fincas.</w:t>
      </w:r>
    </w:p>
    <w:p w14:paraId="4B2E2484" w14:textId="3BAC2B56" w:rsidR="00AE5F5A" w:rsidRPr="00AE5F5A" w:rsidRDefault="00C04D9D" w:rsidP="00AE5F5A">
      <w:pPr>
        <w:spacing w:line="360" w:lineRule="auto"/>
        <w:jc w:val="both"/>
        <w:rPr>
          <w:rFonts w:cs="Arial"/>
          <w:sz w:val="22"/>
          <w:szCs w:val="22"/>
          <w:lang w:val="es-CR"/>
        </w:rPr>
      </w:pPr>
      <w:r>
        <w:rPr>
          <w:rFonts w:cs="Arial"/>
          <w:sz w:val="22"/>
          <w:szCs w:val="22"/>
          <w:lang w:val="es-CR"/>
        </w:rPr>
        <w:t xml:space="preserve">i) </w:t>
      </w:r>
      <w:r w:rsidR="00AE5F5A" w:rsidRPr="00AE5F5A">
        <w:rPr>
          <w:rFonts w:cs="Arial"/>
          <w:sz w:val="22"/>
          <w:szCs w:val="22"/>
          <w:lang w:val="es-CR"/>
        </w:rPr>
        <w:t>Existe una serie de propietarios registrales que aparecen</w:t>
      </w:r>
      <w:r w:rsidR="00000866">
        <w:rPr>
          <w:rFonts w:cs="Arial"/>
          <w:sz w:val="22"/>
          <w:szCs w:val="22"/>
          <w:lang w:val="es-CR"/>
        </w:rPr>
        <w:t xml:space="preserve"> </w:t>
      </w:r>
      <w:r>
        <w:rPr>
          <w:rFonts w:cs="Arial"/>
          <w:sz w:val="22"/>
          <w:szCs w:val="22"/>
          <w:lang w:val="es-CR"/>
        </w:rPr>
        <w:t xml:space="preserve">como </w:t>
      </w:r>
      <w:r w:rsidR="00AE5F5A" w:rsidRPr="00AE5F5A">
        <w:rPr>
          <w:rFonts w:cs="Arial"/>
          <w:sz w:val="22"/>
          <w:szCs w:val="22"/>
          <w:lang w:val="es-CR"/>
        </w:rPr>
        <w:t>beneficiarios del bono familiar, as</w:t>
      </w:r>
      <w:r w:rsidR="00000866">
        <w:rPr>
          <w:rFonts w:cs="Arial"/>
          <w:sz w:val="22"/>
          <w:szCs w:val="22"/>
          <w:lang w:val="es-CR"/>
        </w:rPr>
        <w:t>í</w:t>
      </w:r>
      <w:r w:rsidR="00AE5F5A" w:rsidRPr="00AE5F5A">
        <w:rPr>
          <w:rFonts w:cs="Arial"/>
          <w:sz w:val="22"/>
          <w:szCs w:val="22"/>
          <w:lang w:val="es-CR"/>
        </w:rPr>
        <w:t xml:space="preserve"> como terceros que han adquirido</w:t>
      </w:r>
      <w:r w:rsidR="00000866">
        <w:rPr>
          <w:rFonts w:cs="Arial"/>
          <w:sz w:val="22"/>
          <w:szCs w:val="22"/>
          <w:lang w:val="es-CR"/>
        </w:rPr>
        <w:t xml:space="preserve"> </w:t>
      </w:r>
      <w:r w:rsidR="00AE5F5A" w:rsidRPr="00AE5F5A">
        <w:rPr>
          <w:rFonts w:cs="Arial"/>
          <w:sz w:val="22"/>
          <w:szCs w:val="22"/>
          <w:lang w:val="es-CR"/>
        </w:rPr>
        <w:t>propiedades de buena fe, qu</w:t>
      </w:r>
      <w:r>
        <w:rPr>
          <w:rFonts w:cs="Arial"/>
          <w:sz w:val="22"/>
          <w:szCs w:val="22"/>
          <w:lang w:val="es-CR"/>
        </w:rPr>
        <w:t xml:space="preserve">ienes no han podido </w:t>
      </w:r>
      <w:r w:rsidR="00AE5F5A" w:rsidRPr="00AE5F5A">
        <w:rPr>
          <w:rFonts w:cs="Arial"/>
          <w:sz w:val="22"/>
          <w:szCs w:val="22"/>
          <w:lang w:val="es-CR"/>
        </w:rPr>
        <w:t>tramitar el bono</w:t>
      </w:r>
      <w:r w:rsidR="00000866">
        <w:rPr>
          <w:rFonts w:cs="Arial"/>
          <w:sz w:val="22"/>
          <w:szCs w:val="22"/>
          <w:lang w:val="es-CR"/>
        </w:rPr>
        <w:t xml:space="preserve"> </w:t>
      </w:r>
      <w:r>
        <w:rPr>
          <w:rFonts w:cs="Arial"/>
          <w:sz w:val="22"/>
          <w:szCs w:val="22"/>
          <w:lang w:val="es-CR"/>
        </w:rPr>
        <w:t xml:space="preserve">de vivienda </w:t>
      </w:r>
      <w:r w:rsidR="00AE5F5A" w:rsidRPr="00AE5F5A">
        <w:rPr>
          <w:rFonts w:cs="Arial"/>
          <w:sz w:val="22"/>
          <w:szCs w:val="22"/>
          <w:lang w:val="es-CR"/>
        </w:rPr>
        <w:t xml:space="preserve">por </w:t>
      </w:r>
      <w:r w:rsidR="00000866">
        <w:rPr>
          <w:rFonts w:cs="Arial"/>
          <w:sz w:val="22"/>
          <w:szCs w:val="22"/>
          <w:lang w:val="es-CR"/>
        </w:rPr>
        <w:t>l</w:t>
      </w:r>
      <w:r w:rsidR="00AE5F5A" w:rsidRPr="00AE5F5A">
        <w:rPr>
          <w:rFonts w:cs="Arial"/>
          <w:sz w:val="22"/>
          <w:szCs w:val="22"/>
          <w:lang w:val="es-CR"/>
        </w:rPr>
        <w:t>a restricci</w:t>
      </w:r>
      <w:r w:rsidR="00000866">
        <w:rPr>
          <w:rFonts w:cs="Arial"/>
          <w:sz w:val="22"/>
          <w:szCs w:val="22"/>
          <w:lang w:val="es-CR"/>
        </w:rPr>
        <w:t>ó</w:t>
      </w:r>
      <w:r w:rsidR="00AE5F5A" w:rsidRPr="00AE5F5A">
        <w:rPr>
          <w:rFonts w:cs="Arial"/>
          <w:sz w:val="22"/>
          <w:szCs w:val="22"/>
          <w:lang w:val="es-CR"/>
        </w:rPr>
        <w:t>n impuesta por este Banco a las propiedades</w:t>
      </w:r>
      <w:r w:rsidR="00000866">
        <w:rPr>
          <w:rFonts w:cs="Arial"/>
          <w:sz w:val="22"/>
          <w:szCs w:val="22"/>
          <w:lang w:val="es-CR"/>
        </w:rPr>
        <w:t xml:space="preserve"> </w:t>
      </w:r>
      <w:r w:rsidR="00AE5F5A" w:rsidRPr="00AE5F5A">
        <w:rPr>
          <w:rFonts w:cs="Arial"/>
          <w:sz w:val="22"/>
          <w:szCs w:val="22"/>
          <w:lang w:val="es-CR"/>
        </w:rPr>
        <w:t>(folios reales).</w:t>
      </w:r>
    </w:p>
    <w:p w14:paraId="39B19C36" w14:textId="4FA6BABB" w:rsidR="00AE5F5A" w:rsidRDefault="00C04D9D" w:rsidP="00AE5F5A">
      <w:pPr>
        <w:spacing w:line="360" w:lineRule="auto"/>
        <w:jc w:val="both"/>
        <w:rPr>
          <w:rFonts w:cs="Arial"/>
          <w:sz w:val="22"/>
          <w:szCs w:val="22"/>
        </w:rPr>
      </w:pPr>
      <w:r>
        <w:rPr>
          <w:rFonts w:cs="Arial"/>
          <w:sz w:val="22"/>
          <w:szCs w:val="22"/>
          <w:lang w:val="es-CR"/>
        </w:rPr>
        <w:t>j) Quienes</w:t>
      </w:r>
      <w:r w:rsidR="00AE5F5A" w:rsidRPr="00AE5F5A">
        <w:rPr>
          <w:rFonts w:cs="Arial"/>
          <w:sz w:val="22"/>
          <w:szCs w:val="22"/>
          <w:lang w:val="es-CR"/>
        </w:rPr>
        <w:t xml:space="preserve"> figuran como beneficiarios del bono, lo han recibido</w:t>
      </w:r>
      <w:r w:rsidR="00000866">
        <w:rPr>
          <w:rFonts w:cs="Arial"/>
          <w:sz w:val="22"/>
          <w:szCs w:val="22"/>
          <w:lang w:val="es-CR"/>
        </w:rPr>
        <w:t xml:space="preserve"> </w:t>
      </w:r>
      <w:r w:rsidR="00AE5F5A" w:rsidRPr="00AE5F5A">
        <w:rPr>
          <w:rFonts w:cs="Arial"/>
          <w:sz w:val="22"/>
          <w:szCs w:val="22"/>
          <w:lang w:val="es-CR"/>
        </w:rPr>
        <w:t xml:space="preserve">parcialmente mediante </w:t>
      </w:r>
      <w:r w:rsidR="00000866">
        <w:rPr>
          <w:rFonts w:cs="Arial"/>
          <w:sz w:val="22"/>
          <w:szCs w:val="22"/>
          <w:lang w:val="es-CR"/>
        </w:rPr>
        <w:t>l</w:t>
      </w:r>
      <w:r w:rsidR="00AE5F5A" w:rsidRPr="00AE5F5A">
        <w:rPr>
          <w:rFonts w:cs="Arial"/>
          <w:sz w:val="22"/>
          <w:szCs w:val="22"/>
          <w:lang w:val="es-CR"/>
        </w:rPr>
        <w:t>a inscripci</w:t>
      </w:r>
      <w:r w:rsidR="00000866">
        <w:rPr>
          <w:rFonts w:cs="Arial"/>
          <w:sz w:val="22"/>
          <w:szCs w:val="22"/>
          <w:lang w:val="es-CR"/>
        </w:rPr>
        <w:t>ó</w:t>
      </w:r>
      <w:r w:rsidR="00AE5F5A" w:rsidRPr="00AE5F5A">
        <w:rPr>
          <w:rFonts w:cs="Arial"/>
          <w:sz w:val="22"/>
          <w:szCs w:val="22"/>
          <w:lang w:val="es-CR"/>
        </w:rPr>
        <w:t>n de una propiedad, mas no han</w:t>
      </w:r>
      <w:r w:rsidR="00000866">
        <w:rPr>
          <w:rFonts w:cs="Arial"/>
          <w:sz w:val="22"/>
          <w:szCs w:val="22"/>
          <w:lang w:val="es-CR"/>
        </w:rPr>
        <w:t xml:space="preserve"> </w:t>
      </w:r>
      <w:r w:rsidR="00AE5F5A" w:rsidRPr="00AE5F5A">
        <w:rPr>
          <w:rFonts w:cs="Arial"/>
          <w:sz w:val="22"/>
          <w:szCs w:val="22"/>
          <w:lang w:val="es-CR"/>
        </w:rPr>
        <w:t>obtenido una soluci</w:t>
      </w:r>
      <w:r w:rsidR="00000866">
        <w:rPr>
          <w:rFonts w:cs="Arial"/>
          <w:sz w:val="22"/>
          <w:szCs w:val="22"/>
          <w:lang w:val="es-CR"/>
        </w:rPr>
        <w:t>ó</w:t>
      </w:r>
      <w:r w:rsidR="00AE5F5A" w:rsidRPr="00AE5F5A">
        <w:rPr>
          <w:rFonts w:cs="Arial"/>
          <w:sz w:val="22"/>
          <w:szCs w:val="22"/>
          <w:lang w:val="es-CR"/>
        </w:rPr>
        <w:t>n de vivienda.</w:t>
      </w:r>
    </w:p>
    <w:p w14:paraId="5E953DDF" w14:textId="1E738455" w:rsidR="00AE5F5A" w:rsidRDefault="00AE5F5A" w:rsidP="009D03FE">
      <w:pPr>
        <w:spacing w:line="360" w:lineRule="auto"/>
        <w:jc w:val="both"/>
        <w:rPr>
          <w:rFonts w:cs="Arial"/>
          <w:sz w:val="22"/>
          <w:szCs w:val="22"/>
        </w:rPr>
      </w:pPr>
    </w:p>
    <w:p w14:paraId="0A3F69F3" w14:textId="28CF0E29"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93C53">
        <w:rPr>
          <w:rFonts w:cs="Arial"/>
          <w:sz w:val="22"/>
          <w:u w:val="single"/>
          <w:lang w:val="es-ES_tradnl"/>
        </w:rPr>
        <w:t>23</w:t>
      </w:r>
      <w:r w:rsidRPr="00A25DB7">
        <w:rPr>
          <w:rFonts w:cs="Arial"/>
          <w:sz w:val="22"/>
          <w:u w:val="single"/>
          <w:lang w:val="es-ES_tradnl"/>
        </w:rPr>
        <w:t>:</w:t>
      </w:r>
      <w:r w:rsidR="00593C53">
        <w:rPr>
          <w:rFonts w:cs="Arial"/>
          <w:sz w:val="22"/>
          <w:u w:val="single"/>
          <w:lang w:val="es-ES_tradnl"/>
        </w:rPr>
        <w:t>54</w:t>
      </w:r>
      <w:r>
        <w:rPr>
          <w:rFonts w:cs="Arial"/>
          <w:sz w:val="22"/>
          <w:lang w:val="es-ES_tradnl"/>
        </w:rPr>
        <w:t xml:space="preserve"> </w:t>
      </w:r>
      <w:r w:rsidR="00593C53">
        <w:rPr>
          <w:rFonts w:cs="Arial"/>
          <w:sz w:val="22"/>
          <w:lang w:val="es-ES_tradnl"/>
        </w:rPr>
        <w:t>Los señores Directores proceden a analizar la información suministrada</w:t>
      </w:r>
      <w:r w:rsidR="002453F1">
        <w:rPr>
          <w:rFonts w:cs="Arial"/>
          <w:sz w:val="22"/>
          <w:lang w:val="es-ES_tradnl"/>
        </w:rPr>
        <w:t xml:space="preserve"> y plantean una serie de consultas y observaciones que son atendidas por el licenciado Solano Montero</w:t>
      </w:r>
      <w:r w:rsidR="00593C53">
        <w:rPr>
          <w:rFonts w:cs="Arial"/>
          <w:sz w:val="22"/>
          <w:lang w:val="es-ES_tradnl"/>
        </w:rPr>
        <w:t>,</w:t>
      </w:r>
      <w:r w:rsidR="002453F1">
        <w:rPr>
          <w:rFonts w:cs="Arial"/>
          <w:sz w:val="22"/>
          <w:lang w:val="es-ES_tradnl"/>
        </w:rPr>
        <w:t xml:space="preserve"> particularmente sobre lo actuado en torno a los proyectos María Agüero, La Mona y Río Damas, así como con respecto a la condición actual de los inmuebles y de las familias que originalmente fueron beneficiadas con una vivienda en esos proyectos.</w:t>
      </w:r>
    </w:p>
    <w:p w14:paraId="3DD03531" w14:textId="12A558B8" w:rsidR="009D03FE" w:rsidRDefault="009D03FE" w:rsidP="009D03FE">
      <w:pPr>
        <w:spacing w:line="360" w:lineRule="auto"/>
        <w:jc w:val="both"/>
        <w:rPr>
          <w:rFonts w:cs="Arial"/>
          <w:sz w:val="22"/>
          <w:lang w:val="es-ES_tradnl"/>
        </w:rPr>
      </w:pPr>
    </w:p>
    <w:p w14:paraId="23D4A47C" w14:textId="77777777" w:rsidR="00DE6389" w:rsidRDefault="00DE6389" w:rsidP="00DE6389">
      <w:pPr>
        <w:spacing w:line="360" w:lineRule="auto"/>
        <w:jc w:val="both"/>
        <w:rPr>
          <w:rFonts w:cs="Arial"/>
          <w:sz w:val="22"/>
          <w:lang w:val="es-ES_tradnl"/>
        </w:rPr>
      </w:pPr>
      <w:r>
        <w:rPr>
          <w:rFonts w:cs="Arial"/>
          <w:sz w:val="22"/>
          <w:u w:val="single"/>
          <w:lang w:val="es-ES_tradnl"/>
        </w:rPr>
        <w:t>Minuto 81</w:t>
      </w:r>
      <w:r w:rsidRPr="0039311E">
        <w:rPr>
          <w:rFonts w:cs="Arial"/>
          <w:sz w:val="22"/>
          <w:u w:val="single"/>
          <w:lang w:val="es-ES_tradnl"/>
        </w:rPr>
        <w:t>:</w:t>
      </w:r>
      <w:r>
        <w:rPr>
          <w:rFonts w:cs="Arial"/>
          <w:sz w:val="22"/>
          <w:u w:val="single"/>
          <w:lang w:val="es-ES_tradnl"/>
        </w:rPr>
        <w:t>52</w:t>
      </w:r>
      <w:r>
        <w:rPr>
          <w:rFonts w:cs="Arial"/>
          <w:sz w:val="22"/>
          <w:lang w:val="es-ES_tradnl"/>
        </w:rPr>
        <w:t xml:space="preserve"> Del análisis que se realiza en torno al tema, los señores Directores concuerdan en la pertinencia de tomar las siguientes acciones:</w:t>
      </w:r>
    </w:p>
    <w:p w14:paraId="3903B585" w14:textId="083DEC4A" w:rsidR="00DE6389" w:rsidRDefault="00DE6389" w:rsidP="00DE6389">
      <w:pPr>
        <w:spacing w:line="360" w:lineRule="auto"/>
        <w:jc w:val="both"/>
        <w:rPr>
          <w:rFonts w:cs="Arial"/>
          <w:sz w:val="22"/>
          <w:lang w:val="es-ES_tradnl"/>
        </w:rPr>
      </w:pPr>
      <w:r>
        <w:rPr>
          <w:rFonts w:cs="Arial"/>
          <w:sz w:val="22"/>
          <w:lang w:val="es-ES_tradnl"/>
        </w:rPr>
        <w:t>a) Acoger</w:t>
      </w:r>
      <w:r>
        <w:rPr>
          <w:rFonts w:cs="Arial"/>
          <w:sz w:val="22"/>
          <w:szCs w:val="22"/>
          <w:lang w:val="es-ES_tradnl"/>
        </w:rPr>
        <w:t xml:space="preserve"> la propuesta de la </w:t>
      </w:r>
      <w:r w:rsidRPr="009F5121">
        <w:rPr>
          <w:rFonts w:cs="Arial"/>
          <w:sz w:val="22"/>
          <w:szCs w:val="22"/>
          <w:lang w:val="es-CR"/>
        </w:rPr>
        <w:t>Gerencia General</w:t>
      </w:r>
      <w:r>
        <w:rPr>
          <w:rFonts w:cs="Arial"/>
          <w:sz w:val="22"/>
          <w:szCs w:val="22"/>
          <w:lang w:val="es-CR"/>
        </w:rPr>
        <w:t>, para realizar un análisis</w:t>
      </w:r>
      <w:r>
        <w:rPr>
          <w:rFonts w:cs="Arial"/>
          <w:sz w:val="22"/>
          <w:lang w:val="es-ES_tradnl"/>
        </w:rPr>
        <w:t xml:space="preserve"> de la gestión institucional, desarrollada en torno a los proyectos María Agüero, La Mona y Río Damas, debiendo tomar las acciones pertinentes e informar a esta </w:t>
      </w:r>
      <w:r w:rsidRPr="009F5121">
        <w:rPr>
          <w:rFonts w:cs="Arial"/>
          <w:sz w:val="22"/>
          <w:lang w:val="es-ES_tradnl"/>
        </w:rPr>
        <w:t>Junta Directiva</w:t>
      </w:r>
      <w:r>
        <w:rPr>
          <w:rFonts w:cs="Arial"/>
          <w:sz w:val="22"/>
          <w:lang w:val="es-ES_tradnl"/>
        </w:rPr>
        <w:t xml:space="preserve"> sobre lo actuado.</w:t>
      </w:r>
    </w:p>
    <w:p w14:paraId="5B951EF9" w14:textId="468CD63D" w:rsidR="00DE6389" w:rsidRDefault="00DE6389" w:rsidP="00DE6389">
      <w:pPr>
        <w:spacing w:line="360" w:lineRule="auto"/>
        <w:jc w:val="both"/>
        <w:rPr>
          <w:rFonts w:cs="Arial"/>
          <w:sz w:val="22"/>
          <w:lang w:val="es-ES_tradnl"/>
        </w:rPr>
      </w:pPr>
      <w:r>
        <w:rPr>
          <w:rFonts w:cs="Arial"/>
          <w:sz w:val="22"/>
          <w:lang w:val="es-ES_tradnl"/>
        </w:rPr>
        <w:t xml:space="preserve">b) Instruir a la </w:t>
      </w:r>
      <w:r w:rsidRPr="009F5121">
        <w:rPr>
          <w:rFonts w:cs="Arial"/>
          <w:sz w:val="22"/>
          <w:szCs w:val="22"/>
          <w:lang w:val="es-ES_tradnl"/>
        </w:rPr>
        <w:t>Administración</w:t>
      </w:r>
      <w:r>
        <w:rPr>
          <w:rFonts w:cs="Arial"/>
          <w:sz w:val="22"/>
          <w:szCs w:val="22"/>
          <w:lang w:val="es-ES_tradnl"/>
        </w:rPr>
        <w:t xml:space="preserve"> para que, c</w:t>
      </w:r>
      <w:r>
        <w:rPr>
          <w:rFonts w:cs="Arial"/>
          <w:sz w:val="22"/>
          <w:lang w:val="es-ES_tradnl"/>
        </w:rPr>
        <w:t xml:space="preserve">on respecto al proyecto María Agüero y </w:t>
      </w:r>
      <w:r>
        <w:rPr>
          <w:rFonts w:cs="Arial"/>
          <w:sz w:val="22"/>
          <w:szCs w:val="22"/>
          <w:lang w:val="es-ES_tradnl"/>
        </w:rPr>
        <w:t xml:space="preserve">en coordinación con la Municipalidad de Matina, defina una estrategia para la atención efectiva y más pronta de cada familia, considerando para ello no solo los hallazgos que se obtengan </w:t>
      </w:r>
      <w:r>
        <w:rPr>
          <w:rFonts w:cs="Arial"/>
          <w:sz w:val="22"/>
          <w:szCs w:val="22"/>
          <w:lang w:val="es-ES_tradnl"/>
        </w:rPr>
        <w:lastRenderedPageBreak/>
        <w:t xml:space="preserve">de la visita al sitio, sino también los resultados de un estudio topográfico </w:t>
      </w:r>
      <w:r w:rsidRPr="008A4DCA">
        <w:rPr>
          <w:rFonts w:cs="Arial"/>
          <w:sz w:val="22"/>
          <w:lang w:val="es-CR"/>
        </w:rPr>
        <w:t>para reconstruir el</w:t>
      </w:r>
      <w:r>
        <w:rPr>
          <w:rFonts w:cs="Arial"/>
          <w:sz w:val="22"/>
          <w:lang w:val="es-CR"/>
        </w:rPr>
        <w:t xml:space="preserve"> </w:t>
      </w:r>
      <w:r w:rsidRPr="008A4DCA">
        <w:rPr>
          <w:rFonts w:cs="Arial"/>
          <w:sz w:val="22"/>
          <w:lang w:val="es-CR"/>
        </w:rPr>
        <w:t>proceso de divisi</w:t>
      </w:r>
      <w:r>
        <w:rPr>
          <w:rFonts w:cs="Arial"/>
          <w:sz w:val="22"/>
          <w:lang w:val="es-CR"/>
        </w:rPr>
        <w:t>ó</w:t>
      </w:r>
      <w:r w:rsidRPr="008A4DCA">
        <w:rPr>
          <w:rFonts w:cs="Arial"/>
          <w:sz w:val="22"/>
          <w:lang w:val="es-CR"/>
        </w:rPr>
        <w:t xml:space="preserve">n material de </w:t>
      </w:r>
      <w:r>
        <w:rPr>
          <w:rFonts w:cs="Arial"/>
          <w:sz w:val="22"/>
          <w:lang w:val="es-CR"/>
        </w:rPr>
        <w:t>l</w:t>
      </w:r>
      <w:r w:rsidRPr="008A4DCA">
        <w:rPr>
          <w:rFonts w:cs="Arial"/>
          <w:sz w:val="22"/>
          <w:lang w:val="es-CR"/>
        </w:rPr>
        <w:t xml:space="preserve">a finca madre </w:t>
      </w:r>
      <w:r>
        <w:rPr>
          <w:rFonts w:cs="Arial"/>
          <w:sz w:val="22"/>
          <w:lang w:val="es-CR"/>
        </w:rPr>
        <w:t xml:space="preserve">y </w:t>
      </w:r>
      <w:r w:rsidRPr="008A4DCA">
        <w:rPr>
          <w:rFonts w:cs="Arial"/>
          <w:sz w:val="22"/>
          <w:lang w:val="es-CR"/>
        </w:rPr>
        <w:t>que gener</w:t>
      </w:r>
      <w:r>
        <w:rPr>
          <w:rFonts w:cs="Arial"/>
          <w:sz w:val="22"/>
          <w:lang w:val="es-CR"/>
        </w:rPr>
        <w:t>ó</w:t>
      </w:r>
      <w:r w:rsidRPr="008A4DCA">
        <w:rPr>
          <w:rFonts w:cs="Arial"/>
          <w:sz w:val="22"/>
          <w:lang w:val="es-CR"/>
        </w:rPr>
        <w:t xml:space="preserve"> las m</w:t>
      </w:r>
      <w:r>
        <w:rPr>
          <w:rFonts w:cs="Arial"/>
          <w:sz w:val="22"/>
          <w:lang w:val="es-CR"/>
        </w:rPr>
        <w:t>ú</w:t>
      </w:r>
      <w:r w:rsidRPr="008A4DCA">
        <w:rPr>
          <w:rFonts w:cs="Arial"/>
          <w:sz w:val="22"/>
          <w:lang w:val="es-CR"/>
        </w:rPr>
        <w:t>ltiples</w:t>
      </w:r>
      <w:r>
        <w:rPr>
          <w:rFonts w:cs="Arial"/>
          <w:sz w:val="22"/>
          <w:lang w:val="es-CR"/>
        </w:rPr>
        <w:t xml:space="preserve"> </w:t>
      </w:r>
      <w:r w:rsidRPr="008A4DCA">
        <w:rPr>
          <w:rFonts w:cs="Arial"/>
          <w:sz w:val="22"/>
          <w:lang w:val="es-CR"/>
        </w:rPr>
        <w:t>matriculaciones de las fincas</w:t>
      </w:r>
      <w:r>
        <w:rPr>
          <w:rFonts w:cs="Arial"/>
          <w:sz w:val="22"/>
          <w:lang w:val="es-CR"/>
        </w:rPr>
        <w:t>.</w:t>
      </w:r>
    </w:p>
    <w:p w14:paraId="53B8F7E3" w14:textId="0261B59D" w:rsidR="00DE6389" w:rsidRDefault="00DE6389" w:rsidP="00DE6389">
      <w:pPr>
        <w:spacing w:line="360" w:lineRule="auto"/>
        <w:jc w:val="both"/>
        <w:rPr>
          <w:rFonts w:cs="Arial"/>
          <w:sz w:val="22"/>
          <w:szCs w:val="22"/>
        </w:rPr>
      </w:pPr>
      <w:r>
        <w:rPr>
          <w:rFonts w:cs="Arial"/>
          <w:sz w:val="22"/>
          <w:szCs w:val="22"/>
          <w:lang w:val="es-ES_tradnl"/>
        </w:rPr>
        <w:t xml:space="preserve">c) En relación </w:t>
      </w:r>
      <w:r>
        <w:rPr>
          <w:rFonts w:cs="Arial"/>
          <w:sz w:val="22"/>
          <w:szCs w:val="22"/>
        </w:rPr>
        <w:t xml:space="preserve">con los proyectos </w:t>
      </w:r>
      <w:r>
        <w:rPr>
          <w:rFonts w:cs="Arial"/>
          <w:sz w:val="22"/>
          <w:lang w:val="es-ES_tradnl"/>
        </w:rPr>
        <w:t xml:space="preserve">La Mona y Río Damas, solicitar a la </w:t>
      </w:r>
      <w:r w:rsidRPr="0038752F">
        <w:rPr>
          <w:rFonts w:cs="Arial"/>
          <w:sz w:val="22"/>
          <w:szCs w:val="22"/>
          <w:lang w:val="es-ES_tradnl"/>
        </w:rPr>
        <w:t>Administración</w:t>
      </w:r>
      <w:r>
        <w:rPr>
          <w:rFonts w:cs="Arial"/>
          <w:sz w:val="22"/>
          <w:szCs w:val="22"/>
          <w:lang w:val="es-ES_tradnl"/>
        </w:rPr>
        <w:t xml:space="preserve"> que analice la situación particular de cada proyecto y desarrolle los planes de acción para resolver, de forma integral y en el menor plazo posible, la problemática que enfrentan las familias.</w:t>
      </w:r>
    </w:p>
    <w:p w14:paraId="3B58D59A" w14:textId="00C7F257" w:rsidR="00DE6389" w:rsidRDefault="00DE6389" w:rsidP="009D03FE">
      <w:pPr>
        <w:spacing w:line="360" w:lineRule="auto"/>
        <w:jc w:val="both"/>
        <w:rPr>
          <w:rFonts w:cs="Arial"/>
          <w:sz w:val="22"/>
          <w:lang w:val="es-ES_tradnl"/>
        </w:rPr>
      </w:pPr>
    </w:p>
    <w:p w14:paraId="11A8AFED" w14:textId="1162F17F" w:rsidR="00B94303" w:rsidRDefault="00B94303" w:rsidP="009D03FE">
      <w:pPr>
        <w:spacing w:line="360" w:lineRule="auto"/>
        <w:jc w:val="both"/>
        <w:rPr>
          <w:rFonts w:cs="Arial"/>
          <w:sz w:val="22"/>
          <w:lang w:val="es-ES_tradnl"/>
        </w:rPr>
      </w:pPr>
      <w:r>
        <w:rPr>
          <w:rFonts w:cs="Arial"/>
          <w:sz w:val="22"/>
          <w:lang w:val="es-ES_tradnl"/>
        </w:rPr>
        <w:t xml:space="preserve">Lo anterior, según se consigna en el </w:t>
      </w:r>
      <w:r w:rsidRPr="00B94303">
        <w:rPr>
          <w:rFonts w:cs="Arial"/>
          <w:b/>
          <w:bCs/>
          <w:sz w:val="22"/>
          <w:lang w:val="es-ES_tradnl"/>
        </w:rPr>
        <w:t>Acuerdo N° 2</w:t>
      </w:r>
      <w:r>
        <w:rPr>
          <w:rFonts w:cs="Arial"/>
          <w:sz w:val="22"/>
          <w:lang w:val="es-ES_tradnl"/>
        </w:rPr>
        <w:t xml:space="preserve"> que se anexa a esta minuta.  Acto seguido, se retira de la sesión el licenciado Solano Montero.</w:t>
      </w:r>
    </w:p>
    <w:p w14:paraId="031E2F7B" w14:textId="77777777" w:rsidR="009D03FE" w:rsidRPr="00D14EAF" w:rsidRDefault="009D03FE" w:rsidP="009D03FE">
      <w:pPr>
        <w:spacing w:line="360" w:lineRule="auto"/>
        <w:jc w:val="both"/>
        <w:rPr>
          <w:rFonts w:cs="Arial"/>
          <w:b/>
          <w:sz w:val="22"/>
        </w:rPr>
      </w:pPr>
      <w:r w:rsidRPr="00D14EAF">
        <w:rPr>
          <w:rFonts w:cs="Arial"/>
          <w:b/>
          <w:sz w:val="22"/>
        </w:rPr>
        <w:t>************</w:t>
      </w:r>
    </w:p>
    <w:p w14:paraId="38102FC4" w14:textId="77777777" w:rsidR="00D13B6B" w:rsidRDefault="00D13B6B" w:rsidP="002D0146">
      <w:pPr>
        <w:spacing w:line="360" w:lineRule="auto"/>
        <w:jc w:val="both"/>
        <w:rPr>
          <w:rFonts w:cs="Arial"/>
          <w:b/>
          <w:bCs/>
          <w:sz w:val="22"/>
          <w:szCs w:val="22"/>
          <w:u w:val="single"/>
          <w:lang w:val="es-ES_tradnl"/>
        </w:rPr>
      </w:pPr>
    </w:p>
    <w:p w14:paraId="600540E1" w14:textId="4502803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0B3B3F" w:rsidRPr="000B3B3F">
        <w:rPr>
          <w:rFonts w:cs="Arial"/>
          <w:b/>
          <w:bCs/>
          <w:sz w:val="22"/>
          <w:u w:val="single"/>
        </w:rPr>
        <w:t>Propuesta de Apetito de Riesgos de Tecnología de Información</w:t>
      </w:r>
    </w:p>
    <w:p w14:paraId="4496DDF1" w14:textId="77777777" w:rsidR="009D03FE" w:rsidRDefault="009D03FE" w:rsidP="009D03FE">
      <w:pPr>
        <w:spacing w:line="360" w:lineRule="auto"/>
        <w:jc w:val="both"/>
        <w:rPr>
          <w:rFonts w:cs="Arial"/>
          <w:sz w:val="22"/>
          <w:szCs w:val="22"/>
        </w:rPr>
      </w:pPr>
    </w:p>
    <w:p w14:paraId="3CBBA72A" w14:textId="77777777" w:rsidR="005847B1" w:rsidRDefault="009D03FE" w:rsidP="005847B1">
      <w:pPr>
        <w:spacing w:line="360" w:lineRule="auto"/>
        <w:jc w:val="both"/>
        <w:rPr>
          <w:rFonts w:cs="Arial"/>
          <w:sz w:val="22"/>
          <w:szCs w:val="22"/>
        </w:rPr>
      </w:pPr>
      <w:r w:rsidRPr="0039311E">
        <w:rPr>
          <w:rFonts w:cs="Arial"/>
          <w:sz w:val="22"/>
          <w:u w:val="single"/>
          <w:lang w:val="es-ES_tradnl"/>
        </w:rPr>
        <w:t xml:space="preserve">Minuto </w:t>
      </w:r>
      <w:r w:rsidR="00402B7A">
        <w:rPr>
          <w:rFonts w:cs="Arial"/>
          <w:sz w:val="22"/>
          <w:u w:val="single"/>
          <w:lang w:val="es-ES_tradnl"/>
        </w:rPr>
        <w:t>90</w:t>
      </w:r>
      <w:r w:rsidRPr="0039311E">
        <w:rPr>
          <w:rFonts w:cs="Arial"/>
          <w:sz w:val="22"/>
          <w:u w:val="single"/>
          <w:lang w:val="es-ES_tradnl"/>
        </w:rPr>
        <w:t>:</w:t>
      </w:r>
      <w:r w:rsidR="00402B7A">
        <w:rPr>
          <w:rFonts w:cs="Arial"/>
          <w:sz w:val="22"/>
          <w:u w:val="single"/>
          <w:lang w:val="es-ES_tradnl"/>
        </w:rPr>
        <w:t>34</w:t>
      </w:r>
      <w:r>
        <w:rPr>
          <w:rFonts w:cs="Arial"/>
          <w:sz w:val="22"/>
          <w:lang w:val="es-ES_tradnl"/>
        </w:rPr>
        <w:t xml:space="preserve"> Se conoce el oficio</w:t>
      </w:r>
      <w:r w:rsidR="005847B1">
        <w:rPr>
          <w:rFonts w:cs="Arial"/>
          <w:sz w:val="22"/>
          <w:szCs w:val="22"/>
        </w:rPr>
        <w:t xml:space="preserve"> CR-ME-035-2021, del 08 de noviembre de 2021, por medio del cual, el Comité de Riesgos somete a la consideración de esta </w:t>
      </w:r>
      <w:r w:rsidR="005847B1" w:rsidRPr="00701262">
        <w:rPr>
          <w:rFonts w:cs="Arial"/>
          <w:sz w:val="22"/>
          <w:szCs w:val="22"/>
          <w:lang w:val="es-ES_tradnl"/>
        </w:rPr>
        <w:t>Junta Directiva</w:t>
      </w:r>
      <w:r w:rsidR="005847B1">
        <w:rPr>
          <w:rFonts w:cs="Arial"/>
          <w:sz w:val="22"/>
          <w:szCs w:val="22"/>
          <w:lang w:val="es-ES_tradnl"/>
        </w:rPr>
        <w:t xml:space="preserve">, una propuesta de apetito e indicadores de riesgo de Tecnología de Información, de </w:t>
      </w:r>
      <w:r w:rsidR="005847B1" w:rsidRPr="00701262">
        <w:rPr>
          <w:rFonts w:cs="Arial"/>
          <w:sz w:val="22"/>
          <w:szCs w:val="22"/>
          <w:lang w:val="es-CR"/>
        </w:rPr>
        <w:t xml:space="preserve">conformidad con lo </w:t>
      </w:r>
      <w:r w:rsidR="005847B1">
        <w:rPr>
          <w:rFonts w:cs="Arial"/>
          <w:sz w:val="22"/>
          <w:szCs w:val="22"/>
          <w:lang w:val="es-CR"/>
        </w:rPr>
        <w:t>indicado</w:t>
      </w:r>
      <w:r w:rsidR="005847B1" w:rsidRPr="00701262">
        <w:rPr>
          <w:rFonts w:cs="Arial"/>
          <w:sz w:val="22"/>
          <w:szCs w:val="22"/>
          <w:lang w:val="es-CR"/>
        </w:rPr>
        <w:t xml:space="preserve"> en el Acuerdo SUGEF 16-16 </w:t>
      </w:r>
      <w:r w:rsidR="005847B1" w:rsidRPr="00701262">
        <w:rPr>
          <w:rFonts w:cs="Arial"/>
          <w:i/>
          <w:iCs/>
          <w:sz w:val="22"/>
          <w:szCs w:val="22"/>
          <w:lang w:val="es-CR"/>
        </w:rPr>
        <w:t>Reglamento sobre</w:t>
      </w:r>
      <w:r w:rsidR="005847B1" w:rsidRPr="00257D0C">
        <w:rPr>
          <w:rFonts w:cs="Arial"/>
          <w:i/>
          <w:iCs/>
          <w:sz w:val="22"/>
          <w:szCs w:val="22"/>
          <w:lang w:val="es-CR"/>
        </w:rPr>
        <w:t xml:space="preserve"> </w:t>
      </w:r>
      <w:r w:rsidR="005847B1" w:rsidRPr="00701262">
        <w:rPr>
          <w:rFonts w:cs="Arial"/>
          <w:i/>
          <w:iCs/>
          <w:sz w:val="22"/>
          <w:szCs w:val="22"/>
          <w:lang w:val="es-CR"/>
        </w:rPr>
        <w:t>Gobierno Corporativo</w:t>
      </w:r>
      <w:r w:rsidR="005847B1">
        <w:rPr>
          <w:rFonts w:cs="Arial"/>
          <w:sz w:val="22"/>
          <w:szCs w:val="22"/>
          <w:lang w:val="es-CR"/>
        </w:rPr>
        <w:t xml:space="preserve">, </w:t>
      </w:r>
      <w:r w:rsidR="005847B1" w:rsidRPr="00701262">
        <w:rPr>
          <w:rFonts w:cs="Arial"/>
          <w:sz w:val="22"/>
          <w:szCs w:val="22"/>
          <w:lang w:val="es-CR"/>
        </w:rPr>
        <w:t xml:space="preserve">en cuanto a </w:t>
      </w:r>
      <w:r w:rsidR="005847B1">
        <w:rPr>
          <w:rFonts w:cs="Arial"/>
          <w:sz w:val="22"/>
          <w:szCs w:val="22"/>
          <w:lang w:val="es-CR"/>
        </w:rPr>
        <w:t>l</w:t>
      </w:r>
      <w:r w:rsidR="005847B1" w:rsidRPr="00701262">
        <w:rPr>
          <w:rFonts w:cs="Arial"/>
          <w:sz w:val="22"/>
          <w:szCs w:val="22"/>
          <w:lang w:val="es-CR"/>
        </w:rPr>
        <w:t xml:space="preserve">a definición del apetito de riesgos institucional, </w:t>
      </w:r>
      <w:r w:rsidR="005847B1">
        <w:rPr>
          <w:rFonts w:cs="Arial"/>
          <w:sz w:val="22"/>
          <w:szCs w:val="22"/>
          <w:lang w:val="es-CR"/>
        </w:rPr>
        <w:t>l</w:t>
      </w:r>
      <w:r w:rsidR="005847B1" w:rsidRPr="00701262">
        <w:rPr>
          <w:rFonts w:cs="Arial"/>
          <w:sz w:val="22"/>
          <w:szCs w:val="22"/>
          <w:lang w:val="es-CR"/>
        </w:rPr>
        <w:t>a</w:t>
      </w:r>
      <w:r w:rsidR="005847B1">
        <w:rPr>
          <w:rFonts w:cs="Arial"/>
          <w:sz w:val="22"/>
          <w:szCs w:val="22"/>
          <w:lang w:val="es-CR"/>
        </w:rPr>
        <w:t xml:space="preserve"> </w:t>
      </w:r>
      <w:r w:rsidR="005847B1" w:rsidRPr="00701262">
        <w:rPr>
          <w:rFonts w:cs="Arial"/>
          <w:sz w:val="22"/>
          <w:szCs w:val="22"/>
          <w:lang w:val="es-CR"/>
        </w:rPr>
        <w:t xml:space="preserve">atención de </w:t>
      </w:r>
      <w:r w:rsidR="005847B1">
        <w:rPr>
          <w:rFonts w:cs="Arial"/>
          <w:sz w:val="22"/>
          <w:szCs w:val="22"/>
          <w:lang w:val="es-CR"/>
        </w:rPr>
        <w:t>l</w:t>
      </w:r>
      <w:r w:rsidR="005847B1" w:rsidRPr="00701262">
        <w:rPr>
          <w:rFonts w:cs="Arial"/>
          <w:sz w:val="22"/>
          <w:szCs w:val="22"/>
          <w:lang w:val="es-CR"/>
        </w:rPr>
        <w:t>a acción No. A-APO12-2 del plan de atención del Acuerdo SUGEF 14-17 y en</w:t>
      </w:r>
      <w:r w:rsidR="005847B1">
        <w:rPr>
          <w:rFonts w:cs="Arial"/>
          <w:sz w:val="22"/>
          <w:szCs w:val="22"/>
          <w:lang w:val="es-CR"/>
        </w:rPr>
        <w:t xml:space="preserve"> lí</w:t>
      </w:r>
      <w:r w:rsidR="005847B1" w:rsidRPr="00701262">
        <w:rPr>
          <w:rFonts w:cs="Arial"/>
          <w:sz w:val="22"/>
          <w:szCs w:val="22"/>
          <w:lang w:val="es-CR"/>
        </w:rPr>
        <w:t xml:space="preserve">nea con las acciones relacionadas con </w:t>
      </w:r>
      <w:r w:rsidR="005847B1">
        <w:rPr>
          <w:rFonts w:cs="Arial"/>
          <w:sz w:val="22"/>
          <w:szCs w:val="22"/>
          <w:lang w:val="es-CR"/>
        </w:rPr>
        <w:t>l</w:t>
      </w:r>
      <w:r w:rsidR="005847B1" w:rsidRPr="00701262">
        <w:rPr>
          <w:rFonts w:cs="Arial"/>
          <w:sz w:val="22"/>
          <w:szCs w:val="22"/>
          <w:lang w:val="es-CR"/>
        </w:rPr>
        <w:t xml:space="preserve">a actualización de </w:t>
      </w:r>
      <w:r w:rsidR="005847B1">
        <w:rPr>
          <w:rFonts w:cs="Arial"/>
          <w:sz w:val="22"/>
          <w:szCs w:val="22"/>
          <w:lang w:val="es-CR"/>
        </w:rPr>
        <w:t>l</w:t>
      </w:r>
      <w:r w:rsidR="005847B1" w:rsidRPr="00701262">
        <w:rPr>
          <w:rFonts w:cs="Arial"/>
          <w:sz w:val="22"/>
          <w:szCs w:val="22"/>
          <w:lang w:val="es-CR"/>
        </w:rPr>
        <w:t>a Declaración del Apetito de</w:t>
      </w:r>
      <w:r w:rsidR="005847B1">
        <w:rPr>
          <w:rFonts w:cs="Arial"/>
          <w:sz w:val="22"/>
          <w:szCs w:val="22"/>
          <w:lang w:val="es-CR"/>
        </w:rPr>
        <w:t xml:space="preserve"> </w:t>
      </w:r>
      <w:r w:rsidR="005847B1" w:rsidRPr="00701262">
        <w:rPr>
          <w:rFonts w:cs="Arial"/>
          <w:sz w:val="22"/>
          <w:szCs w:val="22"/>
          <w:lang w:val="es-CR"/>
        </w:rPr>
        <w:t>Riesgo</w:t>
      </w:r>
      <w:r w:rsidR="005847B1">
        <w:rPr>
          <w:rFonts w:cs="Arial"/>
          <w:sz w:val="22"/>
          <w:szCs w:val="22"/>
          <w:lang w:val="es-CR"/>
        </w:rPr>
        <w:t>,</w:t>
      </w:r>
      <w:r w:rsidR="005847B1" w:rsidRPr="00701262">
        <w:rPr>
          <w:rFonts w:cs="Arial"/>
          <w:sz w:val="22"/>
          <w:szCs w:val="22"/>
          <w:lang w:val="es-CR"/>
        </w:rPr>
        <w:t xml:space="preserve"> solicitadas por </w:t>
      </w:r>
      <w:r w:rsidR="005847B1">
        <w:rPr>
          <w:rFonts w:cs="Arial"/>
          <w:sz w:val="22"/>
          <w:szCs w:val="22"/>
          <w:lang w:val="es-CR"/>
        </w:rPr>
        <w:t>ese</w:t>
      </w:r>
      <w:r w:rsidR="005847B1" w:rsidRPr="00701262">
        <w:rPr>
          <w:rFonts w:cs="Arial"/>
          <w:sz w:val="22"/>
          <w:szCs w:val="22"/>
          <w:lang w:val="es-CR"/>
        </w:rPr>
        <w:t xml:space="preserve"> Comité</w:t>
      </w:r>
      <w:r w:rsidR="005847B1">
        <w:rPr>
          <w:rFonts w:cs="Arial"/>
          <w:sz w:val="22"/>
          <w:szCs w:val="22"/>
          <w:lang w:val="es-CR"/>
        </w:rPr>
        <w:t xml:space="preserve"> </w:t>
      </w:r>
      <w:r w:rsidR="005847B1" w:rsidRPr="00701262">
        <w:rPr>
          <w:rFonts w:cs="Arial"/>
          <w:sz w:val="22"/>
          <w:szCs w:val="22"/>
          <w:lang w:val="es-CR"/>
        </w:rPr>
        <w:t xml:space="preserve">en </w:t>
      </w:r>
      <w:r w:rsidR="005847B1">
        <w:rPr>
          <w:rFonts w:cs="Arial"/>
          <w:sz w:val="22"/>
          <w:szCs w:val="22"/>
          <w:lang w:val="es-CR"/>
        </w:rPr>
        <w:t xml:space="preserve">su </w:t>
      </w:r>
      <w:r w:rsidR="005847B1" w:rsidRPr="00701262">
        <w:rPr>
          <w:rFonts w:cs="Arial"/>
          <w:sz w:val="22"/>
          <w:szCs w:val="22"/>
          <w:lang w:val="es-CR"/>
        </w:rPr>
        <w:t>sesión N</w:t>
      </w:r>
      <w:r w:rsidR="005847B1">
        <w:rPr>
          <w:rFonts w:cs="Arial"/>
          <w:sz w:val="22"/>
          <w:szCs w:val="22"/>
          <w:lang w:val="es-CR"/>
        </w:rPr>
        <w:t>°</w:t>
      </w:r>
      <w:r w:rsidR="005847B1" w:rsidRPr="00701262">
        <w:rPr>
          <w:rFonts w:cs="Arial"/>
          <w:sz w:val="22"/>
          <w:szCs w:val="22"/>
          <w:lang w:val="es-CR"/>
        </w:rPr>
        <w:t xml:space="preserve"> 11-2021</w:t>
      </w:r>
      <w:r w:rsidR="005847B1">
        <w:rPr>
          <w:rFonts w:cs="Arial"/>
          <w:sz w:val="22"/>
          <w:szCs w:val="22"/>
          <w:lang w:val="es-CR"/>
        </w:rPr>
        <w:t xml:space="preserve">, </w:t>
      </w:r>
      <w:r w:rsidR="005847B1" w:rsidRPr="00701262">
        <w:rPr>
          <w:rFonts w:cs="Arial"/>
          <w:sz w:val="22"/>
          <w:szCs w:val="22"/>
          <w:lang w:val="es-CR"/>
        </w:rPr>
        <w:t>celebrada el 15 de octubre</w:t>
      </w:r>
      <w:r w:rsidR="005847B1">
        <w:rPr>
          <w:rFonts w:cs="Arial"/>
          <w:sz w:val="22"/>
          <w:szCs w:val="22"/>
          <w:lang w:val="es-CR"/>
        </w:rPr>
        <w:t xml:space="preserve"> de 2021.  </w:t>
      </w:r>
      <w:r w:rsidR="005847B1">
        <w:rPr>
          <w:rFonts w:cs="Arial"/>
          <w:sz w:val="22"/>
          <w:szCs w:val="22"/>
        </w:rPr>
        <w:t>Dichos documentos se adjuntan al expediente del acta.</w:t>
      </w:r>
    </w:p>
    <w:p w14:paraId="6F9DE148" w14:textId="1C4C3370" w:rsidR="005847B1" w:rsidRDefault="005847B1" w:rsidP="005847B1">
      <w:pPr>
        <w:spacing w:line="360" w:lineRule="auto"/>
        <w:jc w:val="both"/>
        <w:rPr>
          <w:rFonts w:cs="Arial"/>
          <w:sz w:val="22"/>
          <w:szCs w:val="22"/>
          <w:lang w:val="es-CR"/>
        </w:rPr>
      </w:pPr>
    </w:p>
    <w:p w14:paraId="5F9C1619" w14:textId="0D6C9475" w:rsidR="002C51B3" w:rsidRDefault="005847B1" w:rsidP="005847B1">
      <w:pPr>
        <w:spacing w:line="360" w:lineRule="auto"/>
        <w:jc w:val="both"/>
        <w:rPr>
          <w:rFonts w:cs="Arial"/>
          <w:sz w:val="22"/>
          <w:lang w:val="es-ES_tradnl"/>
        </w:rPr>
      </w:pPr>
      <w:r>
        <w:rPr>
          <w:rFonts w:cs="Arial"/>
          <w:sz w:val="22"/>
          <w:lang w:val="es-ES_tradnl"/>
        </w:rPr>
        <w:t xml:space="preserve">Para exponer los alcances del citado informe y atender eventuales consultas de carácter técnico sobre éste y los siguientes dos temas, se incorpora a la sesión la licenciada Vilma Loría Ruiz, jefa de la Unidad de Riegos, quien </w:t>
      </w:r>
      <w:r w:rsidR="002C51B3">
        <w:rPr>
          <w:rFonts w:cs="Arial"/>
          <w:sz w:val="22"/>
          <w:lang w:val="es-ES_tradnl"/>
        </w:rPr>
        <w:t xml:space="preserve">presenta el detalle de la referida </w:t>
      </w:r>
      <w:r w:rsidR="002C51B3">
        <w:rPr>
          <w:rFonts w:cs="Arial"/>
          <w:sz w:val="22"/>
          <w:szCs w:val="22"/>
          <w:lang w:val="es-ES_tradnl"/>
        </w:rPr>
        <w:t xml:space="preserve">propuesta de apetito e indicadores de riesgo de Tecnología de Información, destacando que ésta </w:t>
      </w:r>
      <w:r w:rsidR="002C51B3">
        <w:rPr>
          <w:rFonts w:cs="Arial"/>
          <w:sz w:val="22"/>
          <w:szCs w:val="22"/>
          <w:lang w:val="es-CR"/>
        </w:rPr>
        <w:t xml:space="preserve">tiene el objetivo de establecer </w:t>
      </w:r>
      <w:r w:rsidR="002C51B3" w:rsidRPr="00701262">
        <w:rPr>
          <w:rFonts w:cs="Arial"/>
          <w:sz w:val="22"/>
          <w:szCs w:val="22"/>
          <w:lang w:val="es-CR"/>
        </w:rPr>
        <w:t xml:space="preserve">el apetito por el riesgo de </w:t>
      </w:r>
      <w:r w:rsidR="002C51B3">
        <w:rPr>
          <w:rFonts w:cs="Arial"/>
          <w:sz w:val="22"/>
          <w:szCs w:val="22"/>
          <w:lang w:val="es-CR"/>
        </w:rPr>
        <w:t>T</w:t>
      </w:r>
      <w:r w:rsidR="002C51B3" w:rsidRPr="00701262">
        <w:rPr>
          <w:rFonts w:cs="Arial"/>
          <w:sz w:val="22"/>
          <w:szCs w:val="22"/>
          <w:lang w:val="es-CR"/>
        </w:rPr>
        <w:t xml:space="preserve">ecnología de </w:t>
      </w:r>
      <w:r w:rsidR="002C51B3">
        <w:rPr>
          <w:rFonts w:cs="Arial"/>
          <w:sz w:val="22"/>
          <w:szCs w:val="22"/>
          <w:lang w:val="es-CR"/>
        </w:rPr>
        <w:t>I</w:t>
      </w:r>
      <w:r w:rsidR="002C51B3" w:rsidRPr="00701262">
        <w:rPr>
          <w:rFonts w:cs="Arial"/>
          <w:sz w:val="22"/>
          <w:szCs w:val="22"/>
          <w:lang w:val="es-CR"/>
        </w:rPr>
        <w:t>nformación y los respectivos</w:t>
      </w:r>
      <w:r w:rsidR="002C51B3">
        <w:rPr>
          <w:rFonts w:cs="Arial"/>
          <w:sz w:val="22"/>
          <w:szCs w:val="22"/>
          <w:lang w:val="es-CR"/>
        </w:rPr>
        <w:t xml:space="preserve"> </w:t>
      </w:r>
      <w:r w:rsidR="002C51B3" w:rsidRPr="00701262">
        <w:rPr>
          <w:rFonts w:cs="Arial"/>
          <w:sz w:val="22"/>
          <w:szCs w:val="22"/>
          <w:lang w:val="es-CR"/>
        </w:rPr>
        <w:t>indicadores</w:t>
      </w:r>
      <w:r w:rsidR="002C51B3">
        <w:rPr>
          <w:rFonts w:cs="Arial"/>
          <w:sz w:val="22"/>
          <w:szCs w:val="22"/>
          <w:lang w:val="es-CR"/>
        </w:rPr>
        <w:t>,</w:t>
      </w:r>
      <w:r w:rsidR="002C51B3" w:rsidRPr="00701262">
        <w:rPr>
          <w:rFonts w:cs="Arial"/>
          <w:sz w:val="22"/>
          <w:szCs w:val="22"/>
          <w:lang w:val="es-CR"/>
        </w:rPr>
        <w:t xml:space="preserve"> para monitorear los riesgos más relevantes que </w:t>
      </w:r>
      <w:r w:rsidR="002C51B3">
        <w:rPr>
          <w:rFonts w:cs="Arial"/>
          <w:sz w:val="22"/>
          <w:szCs w:val="22"/>
          <w:lang w:val="es-CR"/>
        </w:rPr>
        <w:t xml:space="preserve">en </w:t>
      </w:r>
      <w:r w:rsidR="002C51B3" w:rsidRPr="00701262">
        <w:rPr>
          <w:rFonts w:cs="Arial"/>
          <w:sz w:val="22"/>
          <w:szCs w:val="22"/>
          <w:lang w:val="es-CR"/>
        </w:rPr>
        <w:t>esa materia se han</w:t>
      </w:r>
      <w:r w:rsidR="002C51B3">
        <w:rPr>
          <w:rFonts w:cs="Arial"/>
          <w:sz w:val="22"/>
          <w:szCs w:val="22"/>
          <w:lang w:val="es-CR"/>
        </w:rPr>
        <w:t xml:space="preserve"> </w:t>
      </w:r>
      <w:r w:rsidR="002C51B3" w:rsidRPr="00701262">
        <w:rPr>
          <w:rFonts w:cs="Arial"/>
          <w:sz w:val="22"/>
          <w:szCs w:val="22"/>
          <w:lang w:val="es-CR"/>
        </w:rPr>
        <w:t xml:space="preserve">determinado en </w:t>
      </w:r>
      <w:r w:rsidR="002C51B3">
        <w:rPr>
          <w:rFonts w:cs="Arial"/>
          <w:sz w:val="22"/>
          <w:szCs w:val="22"/>
          <w:lang w:val="es-CR"/>
        </w:rPr>
        <w:t>la institución</w:t>
      </w:r>
      <w:r w:rsidR="002C51B3" w:rsidRPr="00701262">
        <w:rPr>
          <w:rFonts w:cs="Arial"/>
          <w:sz w:val="22"/>
          <w:szCs w:val="22"/>
          <w:lang w:val="es-CR"/>
        </w:rPr>
        <w:t>.</w:t>
      </w:r>
    </w:p>
    <w:p w14:paraId="21500DDA" w14:textId="77777777" w:rsidR="002C51B3" w:rsidRDefault="002C51B3" w:rsidP="005847B1">
      <w:pPr>
        <w:spacing w:line="360" w:lineRule="auto"/>
        <w:jc w:val="both"/>
        <w:rPr>
          <w:rFonts w:cs="Arial"/>
          <w:sz w:val="22"/>
          <w:lang w:val="es-ES_tradnl"/>
        </w:rPr>
      </w:pPr>
    </w:p>
    <w:p w14:paraId="0F246A3A" w14:textId="14C4F3D0" w:rsidR="00D81D38" w:rsidRDefault="00D81D38" w:rsidP="00D81D38">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122</w:t>
      </w:r>
      <w:r w:rsidRPr="00A25DB7">
        <w:rPr>
          <w:rFonts w:cs="Arial"/>
          <w:sz w:val="22"/>
          <w:u w:val="single"/>
          <w:lang w:val="es-ES_tradnl"/>
        </w:rPr>
        <w:t>:</w:t>
      </w:r>
      <w:r>
        <w:rPr>
          <w:rFonts w:cs="Arial"/>
          <w:sz w:val="22"/>
          <w:u w:val="single"/>
          <w:lang w:val="es-ES_tradnl"/>
        </w:rPr>
        <w:t>35</w:t>
      </w:r>
      <w:r>
        <w:rPr>
          <w:rFonts w:cs="Arial"/>
          <w:sz w:val="22"/>
          <w:lang w:val="es-ES_tradnl"/>
        </w:rPr>
        <w:t xml:space="preserve"> Concluida la exposición del tema, los señores Directores </w:t>
      </w:r>
      <w:r>
        <w:rPr>
          <w:rFonts w:cs="Arial"/>
          <w:sz w:val="22"/>
          <w:szCs w:val="22"/>
          <w:lang w:val="es-ES_tradnl"/>
        </w:rPr>
        <w:t xml:space="preserve">estiman pertinente actuar de la forma recomendada por el Comité de Riesgos y, en consecuencia, se resuelve </w:t>
      </w:r>
      <w:r>
        <w:rPr>
          <w:rFonts w:cs="Arial"/>
          <w:sz w:val="22"/>
          <w:szCs w:val="22"/>
          <w:lang w:val="es-ES_tradnl"/>
        </w:rPr>
        <w:lastRenderedPageBreak/>
        <w:t xml:space="preserve">aprobar la propuesta de apetito e indicadores de riesgo de Tecnología de Información, de </w:t>
      </w:r>
      <w:r w:rsidRPr="00701262">
        <w:rPr>
          <w:rFonts w:cs="Arial"/>
          <w:sz w:val="22"/>
          <w:szCs w:val="22"/>
          <w:lang w:val="es-CR"/>
        </w:rPr>
        <w:t>conformidad con lo</w:t>
      </w:r>
      <w:r>
        <w:rPr>
          <w:rFonts w:cs="Arial"/>
          <w:sz w:val="22"/>
          <w:szCs w:val="22"/>
          <w:lang w:val="es-CR"/>
        </w:rPr>
        <w:t xml:space="preserve"> planteado en el oficio </w:t>
      </w:r>
      <w:r>
        <w:rPr>
          <w:rFonts w:cs="Arial"/>
          <w:sz w:val="22"/>
          <w:szCs w:val="22"/>
        </w:rPr>
        <w:t xml:space="preserve">CR-ME-035-2021.  Lo anterior, según se consigna en el </w:t>
      </w:r>
      <w:r w:rsidRPr="00D81D38">
        <w:rPr>
          <w:rFonts w:cs="Arial"/>
          <w:b/>
          <w:bCs/>
          <w:sz w:val="22"/>
          <w:szCs w:val="22"/>
        </w:rPr>
        <w:t>Acuerdo N° 3</w:t>
      </w:r>
      <w:r>
        <w:rPr>
          <w:rFonts w:cs="Arial"/>
          <w:sz w:val="22"/>
          <w:szCs w:val="22"/>
        </w:rPr>
        <w:t xml:space="preserve"> que se anexa a esta minuta.</w:t>
      </w:r>
    </w:p>
    <w:p w14:paraId="4D207ED9" w14:textId="77777777" w:rsidR="009D03FE" w:rsidRPr="00D14EAF" w:rsidRDefault="009D03FE" w:rsidP="009D03FE">
      <w:pPr>
        <w:spacing w:line="360" w:lineRule="auto"/>
        <w:jc w:val="both"/>
        <w:rPr>
          <w:rFonts w:cs="Arial"/>
          <w:b/>
          <w:sz w:val="22"/>
        </w:rPr>
      </w:pPr>
      <w:r w:rsidRPr="00D14EAF">
        <w:rPr>
          <w:rFonts w:cs="Arial"/>
          <w:b/>
          <w:sz w:val="22"/>
        </w:rPr>
        <w:t>************</w:t>
      </w:r>
    </w:p>
    <w:p w14:paraId="72AF24F8" w14:textId="77777777" w:rsidR="009D03FE" w:rsidRDefault="009D03FE" w:rsidP="009D03FE">
      <w:pPr>
        <w:spacing w:line="360" w:lineRule="auto"/>
        <w:jc w:val="both"/>
        <w:rPr>
          <w:rFonts w:cs="Arial"/>
          <w:b/>
          <w:bCs/>
          <w:sz w:val="22"/>
          <w:szCs w:val="22"/>
          <w:u w:val="single"/>
          <w:lang w:val="es-ES_tradnl"/>
        </w:rPr>
      </w:pPr>
    </w:p>
    <w:p w14:paraId="442A2BA4" w14:textId="7C569D3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0B3B3F" w:rsidRPr="000B3B3F">
        <w:rPr>
          <w:rFonts w:cs="Arial"/>
          <w:b/>
          <w:bCs/>
          <w:sz w:val="22"/>
          <w:u w:val="single"/>
        </w:rPr>
        <w:t>Propuesta de actualización de la Metodología para la Valoración y Administración del Riesgo Institucional (VARI), para integrar la gestión de riesgos de Tecnología de Información</w:t>
      </w:r>
    </w:p>
    <w:p w14:paraId="20D8FBA3" w14:textId="77777777" w:rsidR="009D03FE" w:rsidRDefault="009D03FE" w:rsidP="009D03FE">
      <w:pPr>
        <w:spacing w:line="360" w:lineRule="auto"/>
        <w:jc w:val="both"/>
        <w:rPr>
          <w:rFonts w:cs="Arial"/>
          <w:sz w:val="22"/>
          <w:szCs w:val="22"/>
        </w:rPr>
      </w:pPr>
    </w:p>
    <w:p w14:paraId="118F5E70" w14:textId="47A64505" w:rsidR="008769DF" w:rsidRDefault="008769DF" w:rsidP="008769DF">
      <w:pPr>
        <w:spacing w:line="360" w:lineRule="auto"/>
        <w:jc w:val="both"/>
        <w:rPr>
          <w:sz w:val="22"/>
          <w:szCs w:val="22"/>
        </w:rPr>
      </w:pPr>
      <w:r w:rsidRPr="0039311E">
        <w:rPr>
          <w:rFonts w:cs="Arial"/>
          <w:sz w:val="22"/>
          <w:u w:val="single"/>
          <w:lang w:val="es-ES_tradnl"/>
        </w:rPr>
        <w:t xml:space="preserve">Minuto </w:t>
      </w:r>
      <w:r w:rsidR="00BD5074">
        <w:rPr>
          <w:rFonts w:cs="Arial"/>
          <w:sz w:val="22"/>
          <w:u w:val="single"/>
          <w:lang w:val="es-ES_tradnl"/>
        </w:rPr>
        <w:t>142</w:t>
      </w:r>
      <w:r w:rsidRPr="0039311E">
        <w:rPr>
          <w:rFonts w:cs="Arial"/>
          <w:sz w:val="22"/>
          <w:u w:val="single"/>
          <w:lang w:val="es-ES_tradnl"/>
        </w:rPr>
        <w:t>:</w:t>
      </w:r>
      <w:r w:rsidR="00BD5074">
        <w:rPr>
          <w:rFonts w:cs="Arial"/>
          <w:sz w:val="22"/>
          <w:u w:val="single"/>
          <w:lang w:val="es-ES_tradnl"/>
        </w:rPr>
        <w:t>00</w:t>
      </w:r>
      <w:r>
        <w:rPr>
          <w:rFonts w:cs="Arial"/>
          <w:sz w:val="22"/>
          <w:lang w:val="es-ES_tradnl"/>
        </w:rPr>
        <w:t xml:space="preserve"> Se conoce el oficio </w:t>
      </w:r>
      <w:r>
        <w:rPr>
          <w:sz w:val="22"/>
          <w:szCs w:val="22"/>
        </w:rPr>
        <w:t>CR-ME-0</w:t>
      </w:r>
      <w:r w:rsidR="00BD5074">
        <w:rPr>
          <w:sz w:val="22"/>
          <w:szCs w:val="22"/>
        </w:rPr>
        <w:t>33</w:t>
      </w:r>
      <w:r>
        <w:rPr>
          <w:sz w:val="22"/>
          <w:szCs w:val="22"/>
        </w:rPr>
        <w:t xml:space="preserve">-2021 del </w:t>
      </w:r>
      <w:r w:rsidR="00BD5074">
        <w:rPr>
          <w:sz w:val="22"/>
          <w:szCs w:val="22"/>
        </w:rPr>
        <w:t>05 de noviembre de 2021</w:t>
      </w:r>
      <w:r>
        <w:rPr>
          <w:sz w:val="22"/>
          <w:szCs w:val="22"/>
        </w:rPr>
        <w:t xml:space="preserve">, mediante el cual, el Comité de Riesgos somete a la consideración de esta Junta Directiva, la propuesta de actualización de la </w:t>
      </w:r>
      <w:r w:rsidRPr="00C60914">
        <w:rPr>
          <w:sz w:val="22"/>
          <w:szCs w:val="22"/>
        </w:rPr>
        <w:t>M</w:t>
      </w:r>
      <w:r>
        <w:rPr>
          <w:sz w:val="22"/>
          <w:szCs w:val="22"/>
        </w:rPr>
        <w:t xml:space="preserve">etodología para la Valoración y Administración del Riesgo Institucional, avalada por ese Comité en su sesión </w:t>
      </w:r>
      <w:r w:rsidR="00BD5074">
        <w:rPr>
          <w:sz w:val="22"/>
          <w:szCs w:val="22"/>
        </w:rPr>
        <w:t>N° 12-2021, celebrada el 29 de octubre de 2021</w:t>
      </w:r>
      <w:r>
        <w:rPr>
          <w:sz w:val="22"/>
          <w:szCs w:val="22"/>
        </w:rPr>
        <w:t>.  Dichos documentos se adjuntan a la presente acta.</w:t>
      </w:r>
    </w:p>
    <w:p w14:paraId="50B2B5D2" w14:textId="72F60D6E" w:rsidR="00BD5074" w:rsidRDefault="00BD5074" w:rsidP="008769DF">
      <w:pPr>
        <w:spacing w:line="360" w:lineRule="auto"/>
        <w:jc w:val="both"/>
        <w:rPr>
          <w:sz w:val="22"/>
          <w:szCs w:val="22"/>
        </w:rPr>
      </w:pPr>
    </w:p>
    <w:p w14:paraId="66FA0EBC" w14:textId="2C94A709" w:rsidR="00BD5074" w:rsidRDefault="00BD5074" w:rsidP="00BD5074">
      <w:pPr>
        <w:spacing w:line="360" w:lineRule="auto"/>
        <w:jc w:val="both"/>
        <w:rPr>
          <w:sz w:val="22"/>
          <w:szCs w:val="22"/>
        </w:rPr>
      </w:pPr>
      <w:r>
        <w:rPr>
          <w:sz w:val="22"/>
          <w:szCs w:val="22"/>
        </w:rPr>
        <w:t xml:space="preserve">La licenciada Loría Ruiz expone el contenido del indicado informe, refiriéndose a los </w:t>
      </w:r>
      <w:r>
        <w:rPr>
          <w:rFonts w:cs="Arial"/>
          <w:sz w:val="22"/>
          <w:lang w:val="es-ES_tradnl"/>
        </w:rPr>
        <w:t xml:space="preserve">refiere a los </w:t>
      </w:r>
      <w:r>
        <w:rPr>
          <w:sz w:val="22"/>
          <w:szCs w:val="22"/>
        </w:rPr>
        <w:t xml:space="preserve">antecedentes normativos y las justificaciones de la citada propuesta de actualización, presentando luego los principales cambios que se plantean con respecto a la metodología vigente y sobre lo cual destaca que esta actualización tiene el propósito de alinear las </w:t>
      </w:r>
      <w:r w:rsidRPr="00A662EE">
        <w:rPr>
          <w:sz w:val="22"/>
          <w:szCs w:val="22"/>
          <w:lang w:val="es-CR"/>
        </w:rPr>
        <w:t>disposiciones</w:t>
      </w:r>
      <w:r>
        <w:rPr>
          <w:sz w:val="22"/>
          <w:szCs w:val="22"/>
          <w:lang w:val="es-CR"/>
        </w:rPr>
        <w:t xml:space="preserve"> </w:t>
      </w:r>
      <w:r w:rsidRPr="00A662EE">
        <w:rPr>
          <w:sz w:val="22"/>
          <w:szCs w:val="22"/>
          <w:lang w:val="es-CR"/>
        </w:rPr>
        <w:t>vigentes</w:t>
      </w:r>
      <w:r w:rsidRPr="001A49CC">
        <w:rPr>
          <w:sz w:val="22"/>
          <w:szCs w:val="22"/>
          <w:lang w:val="es-CR"/>
        </w:rPr>
        <w:t xml:space="preserve"> </w:t>
      </w:r>
      <w:r w:rsidRPr="00A06AB8">
        <w:rPr>
          <w:sz w:val="22"/>
          <w:szCs w:val="22"/>
          <w:lang w:val="es-CR"/>
        </w:rPr>
        <w:t>para la gestión de riesgos</w:t>
      </w:r>
      <w:r w:rsidRPr="00A662EE">
        <w:rPr>
          <w:sz w:val="22"/>
          <w:szCs w:val="22"/>
          <w:lang w:val="es-CR"/>
        </w:rPr>
        <w:t>, tomando en cuenta el marco de gesti</w:t>
      </w:r>
      <w:r>
        <w:rPr>
          <w:sz w:val="22"/>
          <w:szCs w:val="22"/>
          <w:lang w:val="es-CR"/>
        </w:rPr>
        <w:t>ó</w:t>
      </w:r>
      <w:r w:rsidRPr="00A662EE">
        <w:rPr>
          <w:sz w:val="22"/>
          <w:szCs w:val="22"/>
          <w:lang w:val="es-CR"/>
        </w:rPr>
        <w:t>n de T</w:t>
      </w:r>
      <w:r>
        <w:rPr>
          <w:sz w:val="22"/>
          <w:szCs w:val="22"/>
          <w:lang w:val="es-CR"/>
        </w:rPr>
        <w:t>ecnología de Información</w:t>
      </w:r>
      <w:r w:rsidRPr="00A662EE">
        <w:rPr>
          <w:sz w:val="22"/>
          <w:szCs w:val="22"/>
          <w:lang w:val="es-CR"/>
        </w:rPr>
        <w:t xml:space="preserve"> C</w:t>
      </w:r>
      <w:r>
        <w:rPr>
          <w:sz w:val="22"/>
          <w:szCs w:val="22"/>
          <w:lang w:val="es-CR"/>
        </w:rPr>
        <w:t>OBIT</w:t>
      </w:r>
      <w:r w:rsidRPr="00A662EE">
        <w:rPr>
          <w:sz w:val="22"/>
          <w:szCs w:val="22"/>
          <w:lang w:val="es-CR"/>
        </w:rPr>
        <w:t xml:space="preserve"> 5, seg</w:t>
      </w:r>
      <w:r>
        <w:rPr>
          <w:sz w:val="22"/>
          <w:szCs w:val="22"/>
          <w:lang w:val="es-CR"/>
        </w:rPr>
        <w:t>ú</w:t>
      </w:r>
      <w:r w:rsidRPr="00A662EE">
        <w:rPr>
          <w:sz w:val="22"/>
          <w:szCs w:val="22"/>
          <w:lang w:val="es-CR"/>
        </w:rPr>
        <w:t xml:space="preserve">n </w:t>
      </w:r>
      <w:r>
        <w:rPr>
          <w:sz w:val="22"/>
          <w:szCs w:val="22"/>
          <w:lang w:val="es-CR"/>
        </w:rPr>
        <w:t>lo</w:t>
      </w:r>
      <w:r w:rsidRPr="00A662EE">
        <w:rPr>
          <w:sz w:val="22"/>
          <w:szCs w:val="22"/>
          <w:lang w:val="es-CR"/>
        </w:rPr>
        <w:t xml:space="preserve"> dispone el</w:t>
      </w:r>
      <w:r>
        <w:rPr>
          <w:sz w:val="22"/>
          <w:szCs w:val="22"/>
          <w:lang w:val="es-CR"/>
        </w:rPr>
        <w:t xml:space="preserve"> </w:t>
      </w:r>
      <w:r w:rsidRPr="00A662EE">
        <w:rPr>
          <w:sz w:val="22"/>
          <w:szCs w:val="22"/>
          <w:lang w:val="es-CR"/>
        </w:rPr>
        <w:t>Acuerdo SUGEF 14-17</w:t>
      </w:r>
      <w:r>
        <w:rPr>
          <w:sz w:val="22"/>
          <w:szCs w:val="22"/>
        </w:rPr>
        <w:t>.</w:t>
      </w:r>
    </w:p>
    <w:p w14:paraId="6C2652B6" w14:textId="77777777" w:rsidR="008769DF" w:rsidRDefault="008769DF" w:rsidP="008769DF">
      <w:pPr>
        <w:spacing w:line="360" w:lineRule="auto"/>
        <w:jc w:val="both"/>
        <w:rPr>
          <w:sz w:val="22"/>
          <w:szCs w:val="22"/>
        </w:rPr>
      </w:pPr>
    </w:p>
    <w:p w14:paraId="153FEFF4" w14:textId="767A9B23" w:rsidR="008769DF" w:rsidRDefault="008769DF" w:rsidP="008769DF">
      <w:pPr>
        <w:spacing w:line="360" w:lineRule="auto"/>
        <w:jc w:val="both"/>
        <w:rPr>
          <w:rFonts w:cs="Arial"/>
          <w:sz w:val="22"/>
          <w:lang w:val="es-ES_tradnl"/>
        </w:rPr>
      </w:pPr>
      <w:r>
        <w:rPr>
          <w:rFonts w:cs="Arial"/>
          <w:sz w:val="22"/>
          <w:u w:val="single"/>
          <w:lang w:val="es-ES_tradnl"/>
        </w:rPr>
        <w:t>Minuto 1</w:t>
      </w:r>
      <w:r w:rsidR="00C86FB5">
        <w:rPr>
          <w:rFonts w:cs="Arial"/>
          <w:sz w:val="22"/>
          <w:u w:val="single"/>
          <w:lang w:val="es-ES_tradnl"/>
        </w:rPr>
        <w:t>5</w:t>
      </w:r>
      <w:r>
        <w:rPr>
          <w:rFonts w:cs="Arial"/>
          <w:sz w:val="22"/>
          <w:u w:val="single"/>
          <w:lang w:val="es-ES_tradnl"/>
        </w:rPr>
        <w:t>2</w:t>
      </w:r>
      <w:r w:rsidRPr="0039311E">
        <w:rPr>
          <w:rFonts w:cs="Arial"/>
          <w:sz w:val="22"/>
          <w:u w:val="single"/>
          <w:lang w:val="es-ES_tradnl"/>
        </w:rPr>
        <w:t>:</w:t>
      </w:r>
      <w:r w:rsidR="00C86FB5">
        <w:rPr>
          <w:rFonts w:cs="Arial"/>
          <w:sz w:val="22"/>
          <w:u w:val="single"/>
          <w:lang w:val="es-ES_tradnl"/>
        </w:rPr>
        <w:t>0</w:t>
      </w:r>
      <w:r>
        <w:rPr>
          <w:rFonts w:cs="Arial"/>
          <w:sz w:val="22"/>
          <w:u w:val="single"/>
          <w:lang w:val="es-ES_tradnl"/>
        </w:rPr>
        <w:t>2</w:t>
      </w:r>
      <w:r>
        <w:rPr>
          <w:rFonts w:cs="Arial"/>
          <w:sz w:val="22"/>
          <w:lang w:val="es-ES_tradnl"/>
        </w:rPr>
        <w:t xml:space="preserve"> </w:t>
      </w:r>
      <w:r>
        <w:rPr>
          <w:rFonts w:cs="Arial"/>
          <w:color w:val="000000"/>
          <w:sz w:val="22"/>
          <w:szCs w:val="22"/>
        </w:rPr>
        <w:t>Cono</w:t>
      </w:r>
      <w:r>
        <w:rPr>
          <w:rFonts w:cs="Arial"/>
          <w:bCs/>
          <w:sz w:val="22"/>
          <w:szCs w:val="22"/>
        </w:rPr>
        <w:t xml:space="preserve">cida la propuesta del Comité de Riesgos </w:t>
      </w:r>
      <w:r w:rsidRPr="004B0167">
        <w:rPr>
          <w:rFonts w:cs="Arial"/>
          <w:bCs/>
          <w:sz w:val="22"/>
          <w:szCs w:val="22"/>
        </w:rPr>
        <w:t xml:space="preserve">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actuar de la forma recomendada y</w:t>
      </w:r>
      <w:r>
        <w:rPr>
          <w:rFonts w:cs="Arial"/>
          <w:sz w:val="22"/>
          <w:lang w:val="es-ES_tradnl"/>
        </w:rPr>
        <w:t xml:space="preserve">, en consecuencia, toma el </w:t>
      </w:r>
      <w:r w:rsidRPr="00E564E4">
        <w:rPr>
          <w:rFonts w:cs="Arial"/>
          <w:b/>
          <w:bCs/>
          <w:sz w:val="22"/>
          <w:lang w:val="es-ES_tradnl"/>
        </w:rPr>
        <w:t xml:space="preserve">Acuerdo N° </w:t>
      </w:r>
      <w:r>
        <w:rPr>
          <w:rFonts w:cs="Arial"/>
          <w:b/>
          <w:bCs/>
          <w:sz w:val="22"/>
          <w:lang w:val="es-ES_tradnl"/>
        </w:rPr>
        <w:t>4</w:t>
      </w:r>
      <w:r>
        <w:rPr>
          <w:rFonts w:cs="Arial"/>
          <w:sz w:val="22"/>
          <w:lang w:val="es-ES_tradnl"/>
        </w:rPr>
        <w:t xml:space="preserve"> que se anexa a esta minuta.</w:t>
      </w:r>
    </w:p>
    <w:p w14:paraId="2DF2A8E0" w14:textId="77777777" w:rsidR="009D03FE" w:rsidRPr="00D14EAF" w:rsidRDefault="009D03FE" w:rsidP="009D03FE">
      <w:pPr>
        <w:spacing w:line="360" w:lineRule="auto"/>
        <w:jc w:val="both"/>
        <w:rPr>
          <w:rFonts w:cs="Arial"/>
          <w:b/>
          <w:sz w:val="22"/>
        </w:rPr>
      </w:pPr>
      <w:r w:rsidRPr="00D14EAF">
        <w:rPr>
          <w:rFonts w:cs="Arial"/>
          <w:b/>
          <w:sz w:val="22"/>
        </w:rPr>
        <w:t>************</w:t>
      </w:r>
    </w:p>
    <w:p w14:paraId="51456C52" w14:textId="77777777" w:rsidR="009D03FE" w:rsidRDefault="009D03FE" w:rsidP="009D03FE">
      <w:pPr>
        <w:spacing w:line="360" w:lineRule="auto"/>
        <w:jc w:val="both"/>
        <w:rPr>
          <w:rFonts w:cs="Arial"/>
          <w:b/>
          <w:sz w:val="22"/>
          <w:szCs w:val="22"/>
          <w:u w:val="single"/>
          <w:lang w:val="es-ES_tradnl"/>
        </w:rPr>
      </w:pPr>
    </w:p>
    <w:p w14:paraId="6F59628C" w14:textId="4EA7657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0B3B3F" w:rsidRPr="000B3B3F">
        <w:rPr>
          <w:rFonts w:cs="Arial"/>
          <w:b/>
          <w:bCs/>
          <w:sz w:val="22"/>
          <w:u w:val="single"/>
        </w:rPr>
        <w:t>Informe sobre el estado de atención de las recomendaciones y oportunidades de mejora señaladas por las auditorías externas, realizadas al proceso de administración integral de riesgos, con corte al 13 de octubre de 2021</w:t>
      </w:r>
    </w:p>
    <w:p w14:paraId="5326901E" w14:textId="77777777" w:rsidR="009D03FE" w:rsidRDefault="009D03FE" w:rsidP="009D03FE">
      <w:pPr>
        <w:spacing w:line="360" w:lineRule="auto"/>
        <w:jc w:val="both"/>
        <w:rPr>
          <w:rFonts w:cs="Arial"/>
          <w:sz w:val="22"/>
          <w:szCs w:val="22"/>
        </w:rPr>
      </w:pPr>
    </w:p>
    <w:p w14:paraId="252288B9" w14:textId="3B21C6EF" w:rsidR="008769DF" w:rsidRDefault="008769DF" w:rsidP="008769DF">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w:t>
      </w:r>
      <w:r w:rsidR="00C86FB5">
        <w:rPr>
          <w:rFonts w:cs="Arial"/>
          <w:sz w:val="22"/>
          <w:u w:val="single"/>
          <w:lang w:val="es-ES_tradnl"/>
        </w:rPr>
        <w:t>52</w:t>
      </w:r>
      <w:r w:rsidRPr="0039311E">
        <w:rPr>
          <w:rFonts w:cs="Arial"/>
          <w:sz w:val="22"/>
          <w:u w:val="single"/>
          <w:lang w:val="es-ES_tradnl"/>
        </w:rPr>
        <w:t>:</w:t>
      </w:r>
      <w:r w:rsidR="00C86FB5">
        <w:rPr>
          <w:rFonts w:cs="Arial"/>
          <w:sz w:val="22"/>
          <w:u w:val="single"/>
          <w:lang w:val="es-ES_tradnl"/>
        </w:rPr>
        <w:t>36</w:t>
      </w:r>
      <w:r>
        <w:rPr>
          <w:rFonts w:cs="Arial"/>
          <w:sz w:val="22"/>
          <w:lang w:val="es-ES_tradnl"/>
        </w:rPr>
        <w:t xml:space="preserve"> Se conoce el oficio </w:t>
      </w:r>
      <w:r>
        <w:rPr>
          <w:rFonts w:cs="Arial"/>
          <w:sz w:val="22"/>
          <w:szCs w:val="22"/>
        </w:rPr>
        <w:t>CR-IN06-0</w:t>
      </w:r>
      <w:r w:rsidR="00C86FB5">
        <w:rPr>
          <w:rFonts w:cs="Arial"/>
          <w:sz w:val="22"/>
          <w:szCs w:val="22"/>
        </w:rPr>
        <w:t>3</w:t>
      </w:r>
      <w:r>
        <w:rPr>
          <w:rFonts w:cs="Arial"/>
          <w:sz w:val="22"/>
          <w:szCs w:val="22"/>
        </w:rPr>
        <w:t xml:space="preserve">6-2021 del </w:t>
      </w:r>
      <w:r w:rsidR="00C86FB5">
        <w:rPr>
          <w:rFonts w:cs="Arial"/>
          <w:sz w:val="22"/>
          <w:szCs w:val="22"/>
        </w:rPr>
        <w:t>08</w:t>
      </w:r>
      <w:r>
        <w:rPr>
          <w:rFonts w:cs="Arial"/>
          <w:sz w:val="22"/>
          <w:szCs w:val="22"/>
        </w:rPr>
        <w:t xml:space="preserve"> de </w:t>
      </w:r>
      <w:r w:rsidR="00C86FB5">
        <w:rPr>
          <w:rFonts w:cs="Arial"/>
          <w:sz w:val="22"/>
          <w:szCs w:val="22"/>
        </w:rPr>
        <w:t>noviembre</w:t>
      </w:r>
      <w:r>
        <w:rPr>
          <w:rFonts w:cs="Arial"/>
          <w:sz w:val="22"/>
          <w:szCs w:val="22"/>
        </w:rPr>
        <w:t xml:space="preserve"> de 2021, mediante el cual, atendiendo lo dispuesto en el acuerdo N° 2 de la sesión 15-2021, del 22 </w:t>
      </w:r>
      <w:r>
        <w:rPr>
          <w:rFonts w:cs="Arial"/>
          <w:sz w:val="22"/>
          <w:szCs w:val="22"/>
        </w:rPr>
        <w:lastRenderedPageBreak/>
        <w:t xml:space="preserve">de febrero de 2021, el Comité de Riesgos de este Banco somete al conocimiento de esta </w:t>
      </w:r>
      <w:r w:rsidRPr="004E666C">
        <w:rPr>
          <w:rFonts w:cs="Arial"/>
          <w:sz w:val="22"/>
          <w:szCs w:val="22"/>
          <w:lang w:val="es-ES_tradnl"/>
        </w:rPr>
        <w:t>Junta Directiva</w:t>
      </w:r>
      <w:r>
        <w:rPr>
          <w:rFonts w:cs="Arial"/>
          <w:sz w:val="22"/>
          <w:szCs w:val="22"/>
          <w:lang w:val="es-ES_tradnl"/>
        </w:rPr>
        <w:t xml:space="preserve">, </w:t>
      </w:r>
      <w:r>
        <w:rPr>
          <w:rFonts w:cs="Arial"/>
          <w:sz w:val="22"/>
          <w:szCs w:val="22"/>
        </w:rPr>
        <w:t xml:space="preserve">un informe de avance sobre la ejecución de las acciones formuladas para atender las debilidades y oportunidades de mejora señaladas por la auditoría externa, en los estudios sobre el proceso de administración integral de riesgos del BANHVI, con corte al </w:t>
      </w:r>
      <w:r w:rsidR="00C86FB5">
        <w:rPr>
          <w:rFonts w:cs="Arial"/>
          <w:sz w:val="22"/>
          <w:szCs w:val="22"/>
        </w:rPr>
        <w:t>13</w:t>
      </w:r>
      <w:r>
        <w:rPr>
          <w:rFonts w:cs="Arial"/>
          <w:sz w:val="22"/>
          <w:szCs w:val="22"/>
        </w:rPr>
        <w:t xml:space="preserve"> de </w:t>
      </w:r>
      <w:r w:rsidR="00C86FB5">
        <w:rPr>
          <w:rFonts w:cs="Arial"/>
          <w:sz w:val="22"/>
          <w:szCs w:val="22"/>
        </w:rPr>
        <w:t>octubre</w:t>
      </w:r>
      <w:r>
        <w:rPr>
          <w:rFonts w:cs="Arial"/>
          <w:sz w:val="22"/>
          <w:szCs w:val="22"/>
        </w:rPr>
        <w:t xml:space="preserve"> de 2021</w:t>
      </w:r>
      <w:r>
        <w:rPr>
          <w:rFonts w:cs="Arial"/>
          <w:color w:val="000000"/>
          <w:sz w:val="22"/>
          <w:szCs w:val="22"/>
        </w:rPr>
        <w:t>.  Dichos documentos se adjuntan a la presente acta.</w:t>
      </w:r>
    </w:p>
    <w:p w14:paraId="38E3EDEF" w14:textId="77777777" w:rsidR="008769DF" w:rsidRPr="00874252" w:rsidRDefault="008769DF" w:rsidP="008769DF">
      <w:pPr>
        <w:spacing w:line="360" w:lineRule="auto"/>
        <w:jc w:val="both"/>
        <w:rPr>
          <w:rFonts w:cs="Arial"/>
          <w:color w:val="000000"/>
          <w:sz w:val="16"/>
          <w:szCs w:val="16"/>
        </w:rPr>
      </w:pPr>
    </w:p>
    <w:p w14:paraId="1B2BC3AA" w14:textId="7C8695C9" w:rsidR="008769DF" w:rsidRDefault="00C86FB5" w:rsidP="008769DF">
      <w:pPr>
        <w:spacing w:line="360" w:lineRule="auto"/>
        <w:jc w:val="both"/>
        <w:rPr>
          <w:rFonts w:cs="Arial"/>
          <w:color w:val="000000"/>
          <w:sz w:val="22"/>
          <w:szCs w:val="22"/>
        </w:rPr>
      </w:pPr>
      <w:r>
        <w:rPr>
          <w:rFonts w:cs="Arial"/>
          <w:sz w:val="22"/>
        </w:rPr>
        <w:t>La licenciada Loría Ruiz</w:t>
      </w:r>
      <w:r w:rsidR="008769DF">
        <w:rPr>
          <w:rFonts w:cs="Arial"/>
          <w:sz w:val="22"/>
        </w:rPr>
        <w:t xml:space="preserve"> expone</w:t>
      </w:r>
      <w:r>
        <w:rPr>
          <w:rFonts w:cs="Arial"/>
          <w:sz w:val="22"/>
        </w:rPr>
        <w:t xml:space="preserve"> el contenido </w:t>
      </w:r>
      <w:r w:rsidR="008769DF">
        <w:rPr>
          <w:rFonts w:cs="Arial"/>
          <w:sz w:val="22"/>
        </w:rPr>
        <w:t>del citado informe</w:t>
      </w:r>
      <w:r w:rsidR="008769DF">
        <w:rPr>
          <w:rFonts w:cs="Arial"/>
          <w:color w:val="000000"/>
          <w:sz w:val="22"/>
          <w:szCs w:val="22"/>
        </w:rPr>
        <w:t>, refir</w:t>
      </w:r>
      <w:r>
        <w:rPr>
          <w:rFonts w:cs="Arial"/>
          <w:color w:val="000000"/>
          <w:sz w:val="22"/>
          <w:szCs w:val="22"/>
        </w:rPr>
        <w:t xml:space="preserve">iéndose </w:t>
      </w:r>
      <w:r w:rsidR="008769DF">
        <w:rPr>
          <w:rFonts w:cs="Arial"/>
          <w:color w:val="000000"/>
          <w:sz w:val="22"/>
          <w:szCs w:val="22"/>
        </w:rPr>
        <w:t xml:space="preserve">a cada una de las acciones contenidas en los planes de acción y su avance porcentual al pasado </w:t>
      </w:r>
      <w:r>
        <w:rPr>
          <w:rFonts w:cs="Arial"/>
          <w:color w:val="000000"/>
          <w:sz w:val="22"/>
          <w:szCs w:val="22"/>
        </w:rPr>
        <w:t>13</w:t>
      </w:r>
      <w:r w:rsidR="008769DF">
        <w:rPr>
          <w:rFonts w:cs="Arial"/>
          <w:color w:val="000000"/>
          <w:sz w:val="22"/>
          <w:szCs w:val="22"/>
        </w:rPr>
        <w:t xml:space="preserve"> de </w:t>
      </w:r>
      <w:r>
        <w:rPr>
          <w:rFonts w:cs="Arial"/>
          <w:color w:val="000000"/>
          <w:sz w:val="22"/>
          <w:szCs w:val="22"/>
        </w:rPr>
        <w:t>octubre</w:t>
      </w:r>
      <w:r w:rsidR="008769DF">
        <w:rPr>
          <w:rFonts w:cs="Arial"/>
          <w:color w:val="000000"/>
          <w:sz w:val="22"/>
          <w:szCs w:val="22"/>
        </w:rPr>
        <w:t>, concluyendo que a esa última fecha se alcanzó un cumplimiento de un 99%, 9</w:t>
      </w:r>
      <w:r>
        <w:rPr>
          <w:rFonts w:cs="Arial"/>
          <w:color w:val="000000"/>
          <w:sz w:val="22"/>
          <w:szCs w:val="22"/>
        </w:rPr>
        <w:t>9</w:t>
      </w:r>
      <w:r w:rsidR="008769DF">
        <w:rPr>
          <w:rFonts w:cs="Arial"/>
          <w:color w:val="000000"/>
          <w:sz w:val="22"/>
          <w:szCs w:val="22"/>
        </w:rPr>
        <w:t xml:space="preserve">% y </w:t>
      </w:r>
      <w:r>
        <w:rPr>
          <w:rFonts w:cs="Arial"/>
          <w:color w:val="000000"/>
          <w:sz w:val="22"/>
          <w:szCs w:val="22"/>
        </w:rPr>
        <w:t>52</w:t>
      </w:r>
      <w:r w:rsidR="008769DF">
        <w:rPr>
          <w:rFonts w:cs="Arial"/>
          <w:color w:val="000000"/>
          <w:sz w:val="22"/>
          <w:szCs w:val="22"/>
        </w:rPr>
        <w:t>% al plan de las recomendaciones formuladas en los años 2018, 2019 y 2020 respectivamente, atendiéndose las acciones sin que se presenten desviaciones relevantes con respecto a la programación vigente.</w:t>
      </w:r>
    </w:p>
    <w:p w14:paraId="78FE226D" w14:textId="77777777" w:rsidR="008769DF" w:rsidRDefault="008769DF" w:rsidP="008769DF">
      <w:pPr>
        <w:spacing w:line="360" w:lineRule="auto"/>
        <w:jc w:val="both"/>
        <w:rPr>
          <w:rFonts w:cs="Arial"/>
          <w:color w:val="000000"/>
          <w:sz w:val="22"/>
          <w:szCs w:val="22"/>
        </w:rPr>
      </w:pPr>
    </w:p>
    <w:p w14:paraId="487BAF5A" w14:textId="0358D521" w:rsidR="008769DF" w:rsidRDefault="008769DF" w:rsidP="008769DF">
      <w:pPr>
        <w:spacing w:line="360" w:lineRule="auto"/>
        <w:jc w:val="both"/>
        <w:rPr>
          <w:rFonts w:cs="Arial"/>
          <w:sz w:val="22"/>
        </w:rPr>
      </w:pPr>
      <w:r w:rsidRPr="00A25DB7">
        <w:rPr>
          <w:rFonts w:cs="Arial"/>
          <w:sz w:val="22"/>
          <w:u w:val="single"/>
          <w:lang w:val="es-ES_tradnl"/>
        </w:rPr>
        <w:t xml:space="preserve">Minuto </w:t>
      </w:r>
      <w:r>
        <w:rPr>
          <w:rFonts w:cs="Arial"/>
          <w:sz w:val="22"/>
          <w:u w:val="single"/>
          <w:lang w:val="es-ES_tradnl"/>
        </w:rPr>
        <w:t>1</w:t>
      </w:r>
      <w:r w:rsidR="00D02AE5">
        <w:rPr>
          <w:rFonts w:cs="Arial"/>
          <w:sz w:val="22"/>
          <w:u w:val="single"/>
          <w:lang w:val="es-ES_tradnl"/>
        </w:rPr>
        <w:t>62</w:t>
      </w:r>
      <w:r w:rsidRPr="00A25DB7">
        <w:rPr>
          <w:rFonts w:cs="Arial"/>
          <w:sz w:val="22"/>
          <w:u w:val="single"/>
          <w:lang w:val="es-ES_tradnl"/>
        </w:rPr>
        <w:t>:</w:t>
      </w:r>
      <w:r w:rsidR="00D02AE5">
        <w:rPr>
          <w:rFonts w:cs="Arial"/>
          <w:sz w:val="22"/>
          <w:u w:val="single"/>
          <w:lang w:val="es-ES_tradnl"/>
        </w:rPr>
        <w:t>42</w:t>
      </w:r>
      <w:r>
        <w:rPr>
          <w:rFonts w:cs="Arial"/>
          <w:sz w:val="22"/>
          <w:lang w:val="es-ES_tradnl"/>
        </w:rPr>
        <w:t xml:space="preserve"> La</w:t>
      </w:r>
      <w:r>
        <w:rPr>
          <w:rFonts w:cs="Arial"/>
          <w:sz w:val="22"/>
        </w:rPr>
        <w:t xml:space="preserve"> </w:t>
      </w:r>
      <w:r w:rsidRPr="007E4A48">
        <w:rPr>
          <w:rFonts w:cs="Arial"/>
          <w:sz w:val="22"/>
          <w:szCs w:val="22"/>
        </w:rPr>
        <w:t xml:space="preserve">Junta Directiva </w:t>
      </w:r>
      <w:r>
        <w:rPr>
          <w:rFonts w:cs="Arial"/>
          <w:sz w:val="22"/>
          <w:szCs w:val="22"/>
        </w:rPr>
        <w:t>da por</w:t>
      </w:r>
      <w:r>
        <w:rPr>
          <w:rFonts w:cs="Arial"/>
          <w:sz w:val="22"/>
        </w:rPr>
        <w:t xml:space="preserve"> conocido el citado informe del Comité de Riesgos y se retira de la sesión la licenciada Loría Ruiz.</w:t>
      </w:r>
    </w:p>
    <w:p w14:paraId="0E783DF8" w14:textId="77777777" w:rsidR="009D03FE" w:rsidRPr="00D14EAF" w:rsidRDefault="009D03FE" w:rsidP="009D03FE">
      <w:pPr>
        <w:spacing w:line="360" w:lineRule="auto"/>
        <w:jc w:val="both"/>
        <w:rPr>
          <w:rFonts w:cs="Arial"/>
          <w:b/>
          <w:sz w:val="22"/>
        </w:rPr>
      </w:pPr>
      <w:r w:rsidRPr="00D14EAF">
        <w:rPr>
          <w:rFonts w:cs="Arial"/>
          <w:b/>
          <w:sz w:val="22"/>
        </w:rPr>
        <w:t>************</w:t>
      </w:r>
    </w:p>
    <w:p w14:paraId="35EE152E" w14:textId="77777777" w:rsidR="009D03FE" w:rsidRDefault="009D03FE" w:rsidP="009D03FE">
      <w:pPr>
        <w:spacing w:line="360" w:lineRule="auto"/>
        <w:jc w:val="both"/>
        <w:rPr>
          <w:rFonts w:cs="Arial"/>
          <w:b/>
          <w:bCs/>
          <w:sz w:val="22"/>
          <w:szCs w:val="22"/>
          <w:u w:val="single"/>
          <w:lang w:val="es-ES_tradnl"/>
        </w:rPr>
      </w:pPr>
    </w:p>
    <w:p w14:paraId="09AF677F" w14:textId="4A1618B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0B3B3F" w:rsidRPr="000B3B3F">
        <w:rPr>
          <w:rFonts w:cs="Arial"/>
          <w:b/>
          <w:bCs/>
          <w:sz w:val="22"/>
          <w:u w:val="single"/>
        </w:rPr>
        <w:t>Tema confidencial de Junta Directiva</w:t>
      </w:r>
    </w:p>
    <w:p w14:paraId="29222830" w14:textId="77777777" w:rsidR="009D03FE" w:rsidRDefault="009D03FE" w:rsidP="009D03FE">
      <w:pPr>
        <w:spacing w:line="360" w:lineRule="auto"/>
        <w:jc w:val="both"/>
        <w:rPr>
          <w:rFonts w:cs="Arial"/>
          <w:sz w:val="22"/>
          <w:szCs w:val="22"/>
        </w:rPr>
      </w:pPr>
    </w:p>
    <w:p w14:paraId="37321430" w14:textId="2F6255D7" w:rsidR="00DE6781" w:rsidRDefault="009D03FE" w:rsidP="00DE6781">
      <w:pPr>
        <w:spacing w:line="360" w:lineRule="auto"/>
        <w:jc w:val="both"/>
        <w:rPr>
          <w:rFonts w:cs="Arial"/>
          <w:sz w:val="22"/>
          <w:szCs w:val="22"/>
        </w:rPr>
      </w:pPr>
      <w:r w:rsidRPr="0039311E">
        <w:rPr>
          <w:rFonts w:cs="Arial"/>
          <w:sz w:val="22"/>
          <w:u w:val="single"/>
          <w:lang w:val="es-ES_tradnl"/>
        </w:rPr>
        <w:t xml:space="preserve">Minuto </w:t>
      </w:r>
      <w:r w:rsidR="00D02AE5">
        <w:rPr>
          <w:rFonts w:cs="Arial"/>
          <w:sz w:val="22"/>
          <w:u w:val="single"/>
          <w:lang w:val="es-ES_tradnl"/>
        </w:rPr>
        <w:t>162</w:t>
      </w:r>
      <w:r w:rsidRPr="0039311E">
        <w:rPr>
          <w:rFonts w:cs="Arial"/>
          <w:sz w:val="22"/>
          <w:u w:val="single"/>
          <w:lang w:val="es-ES_tradnl"/>
        </w:rPr>
        <w:t>:</w:t>
      </w:r>
      <w:r w:rsidR="00D02AE5">
        <w:rPr>
          <w:rFonts w:cs="Arial"/>
          <w:sz w:val="22"/>
          <w:u w:val="single"/>
          <w:lang w:val="es-ES_tradnl"/>
        </w:rPr>
        <w:t>56</w:t>
      </w:r>
      <w:r>
        <w:rPr>
          <w:rFonts w:cs="Arial"/>
          <w:sz w:val="22"/>
          <w:lang w:val="es-ES_tradnl"/>
        </w:rPr>
        <w:t xml:space="preserve"> </w:t>
      </w:r>
      <w:r w:rsidR="00DE6781">
        <w:rPr>
          <w:rFonts w:cs="Arial"/>
          <w:sz w:val="22"/>
          <w:lang w:val="es-ES_tradnl"/>
        </w:rPr>
        <w:t>A partir de este</w:t>
      </w:r>
      <w:r w:rsidR="00DE6781">
        <w:rPr>
          <w:rFonts w:cs="Arial"/>
          <w:sz w:val="22"/>
          <w:szCs w:val="22"/>
        </w:rPr>
        <w:t xml:space="preserve"> momento, </w:t>
      </w:r>
      <w:r w:rsidR="00DE6781">
        <w:rPr>
          <w:rFonts w:cs="Arial"/>
          <w:color w:val="000000"/>
          <w:sz w:val="22"/>
          <w:szCs w:val="22"/>
        </w:rPr>
        <w:t xml:space="preserve">al amparo del artículo 25 de la Ley del </w:t>
      </w:r>
      <w:r w:rsidR="00DE6781" w:rsidRPr="00EF5705">
        <w:rPr>
          <w:rFonts w:cs="Arial"/>
          <w:color w:val="000000"/>
          <w:sz w:val="22"/>
          <w:szCs w:val="22"/>
        </w:rPr>
        <w:t>Sistema Financiero Nacional para la Vivienda</w:t>
      </w:r>
      <w:r w:rsidR="00DE6781">
        <w:rPr>
          <w:rFonts w:cs="Arial"/>
          <w:color w:val="000000"/>
          <w:sz w:val="22"/>
          <w:szCs w:val="22"/>
        </w:rPr>
        <w:t>, la Junta Directiva sesiona únicamente con sus miembros, el señor Gerente General y el señor Subgerente de Operaciones,</w:t>
      </w:r>
      <w:r w:rsidR="00DE6781" w:rsidRPr="00354E8F">
        <w:rPr>
          <w:rFonts w:cs="Arial"/>
          <w:color w:val="000000"/>
          <w:sz w:val="22"/>
          <w:szCs w:val="22"/>
        </w:rPr>
        <w:t xml:space="preserve"> </w:t>
      </w:r>
      <w:r w:rsidR="00DE6781">
        <w:rPr>
          <w:rFonts w:cs="Arial"/>
          <w:color w:val="000000"/>
          <w:sz w:val="22"/>
          <w:szCs w:val="22"/>
        </w:rPr>
        <w:t>con el propósito de conocer un tema considerado confidencial.  Por consiguiente, se retiran de la sesión los funcionarios</w:t>
      </w:r>
      <w:r w:rsidR="00DE6781">
        <w:rPr>
          <w:rFonts w:cs="Arial"/>
          <w:sz w:val="22"/>
        </w:rPr>
        <w:t xml:space="preserve"> Flores Oviedo, Masís Calderón y López Pacheco,</w:t>
      </w:r>
      <w:r w:rsidR="00DE6781">
        <w:rPr>
          <w:sz w:val="22"/>
          <w:szCs w:val="22"/>
        </w:rPr>
        <w:t xml:space="preserve"> suspendiéndose por consiguiente la grabación de la sesión.</w:t>
      </w:r>
    </w:p>
    <w:p w14:paraId="0C4D5EEC" w14:textId="77777777" w:rsidR="009D03FE" w:rsidRPr="00D14EAF" w:rsidRDefault="009D03FE" w:rsidP="009D03FE">
      <w:pPr>
        <w:spacing w:line="360" w:lineRule="auto"/>
        <w:jc w:val="both"/>
        <w:rPr>
          <w:rFonts w:cs="Arial"/>
          <w:b/>
          <w:sz w:val="22"/>
        </w:rPr>
      </w:pPr>
      <w:r w:rsidRPr="00D14EAF">
        <w:rPr>
          <w:rFonts w:cs="Arial"/>
          <w:b/>
          <w:sz w:val="22"/>
        </w:rPr>
        <w:t>************</w:t>
      </w:r>
    </w:p>
    <w:p w14:paraId="0F3F2D53" w14:textId="77777777" w:rsidR="009D03FE" w:rsidRDefault="009D03FE" w:rsidP="009D03FE">
      <w:pPr>
        <w:spacing w:line="360" w:lineRule="auto"/>
        <w:jc w:val="both"/>
        <w:rPr>
          <w:rFonts w:cs="Arial"/>
          <w:b/>
          <w:bCs/>
          <w:sz w:val="22"/>
          <w:szCs w:val="22"/>
          <w:u w:val="single"/>
          <w:lang w:val="es-ES_tradnl"/>
        </w:rPr>
      </w:pPr>
    </w:p>
    <w:p w14:paraId="79FDAA57" w14:textId="414B11D4" w:rsidR="00FA4CCB" w:rsidRPr="00AB2826" w:rsidRDefault="00FA4CCB" w:rsidP="002D0146">
      <w:pPr>
        <w:pStyle w:val="Textoindependiente"/>
        <w:ind w:right="0"/>
        <w:rPr>
          <w:rFonts w:cs="Arial"/>
          <w:szCs w:val="22"/>
        </w:rPr>
      </w:pPr>
      <w:r w:rsidRPr="00AB2826">
        <w:rPr>
          <w:rFonts w:cs="Arial"/>
          <w:szCs w:val="22"/>
        </w:rPr>
        <w:t xml:space="preserve">Siendo las </w:t>
      </w:r>
      <w:r w:rsidR="00A85264">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A85264">
        <w:rPr>
          <w:rFonts w:cs="Arial"/>
          <w:szCs w:val="22"/>
        </w:rPr>
        <w:t>cuarenta</w:t>
      </w:r>
      <w:r w:rsidR="00EC7E01">
        <w:rPr>
          <w:rFonts w:cs="Arial"/>
          <w:szCs w:val="22"/>
        </w:rPr>
        <w:t xml:space="preserve"> minutos</w:t>
      </w:r>
      <w:r w:rsidRPr="00AB2826">
        <w:rPr>
          <w:rFonts w:cs="Arial"/>
          <w:szCs w:val="22"/>
        </w:rPr>
        <w:t>, se levanta la sesión.</w:t>
      </w:r>
    </w:p>
    <w:p w14:paraId="137CCE22" w14:textId="77777777" w:rsidR="006321F4" w:rsidRPr="00D14EAF" w:rsidRDefault="006321F4" w:rsidP="002D0146">
      <w:pPr>
        <w:spacing w:line="360" w:lineRule="auto"/>
        <w:jc w:val="both"/>
        <w:rPr>
          <w:rFonts w:cs="Arial"/>
          <w:b/>
          <w:sz w:val="22"/>
        </w:rPr>
      </w:pPr>
      <w:r w:rsidRPr="00D14EAF">
        <w:rPr>
          <w:rFonts w:cs="Arial"/>
          <w:b/>
          <w:sz w:val="22"/>
        </w:rPr>
        <w:t>************</w:t>
      </w:r>
    </w:p>
    <w:p w14:paraId="35FCB203" w14:textId="77777777" w:rsidR="002B71CC" w:rsidRDefault="002B71CC">
      <w:pPr>
        <w:rPr>
          <w:rFonts w:cs="Arial"/>
          <w:sz w:val="22"/>
          <w:szCs w:val="22"/>
        </w:rPr>
      </w:pPr>
      <w:r>
        <w:rPr>
          <w:rFonts w:cs="Arial"/>
          <w:sz w:val="22"/>
          <w:szCs w:val="22"/>
        </w:rPr>
        <w:br w:type="page"/>
      </w:r>
    </w:p>
    <w:p w14:paraId="3A45F7C1" w14:textId="77777777" w:rsidR="00FA4CCB" w:rsidRDefault="00FA4CCB" w:rsidP="00AB2826">
      <w:pPr>
        <w:spacing w:line="360" w:lineRule="auto"/>
        <w:jc w:val="both"/>
        <w:rPr>
          <w:rFonts w:cs="Arial"/>
          <w:sz w:val="22"/>
          <w:szCs w:val="22"/>
        </w:rPr>
      </w:pPr>
    </w:p>
    <w:p w14:paraId="293E78B6" w14:textId="77777777" w:rsidR="002B71CC" w:rsidRDefault="002B71CC" w:rsidP="00AB2826">
      <w:pPr>
        <w:spacing w:line="360" w:lineRule="auto"/>
        <w:jc w:val="both"/>
        <w:rPr>
          <w:rFonts w:cs="Arial"/>
          <w:sz w:val="22"/>
          <w:szCs w:val="22"/>
        </w:rPr>
      </w:pPr>
    </w:p>
    <w:p w14:paraId="5CA9B089" w14:textId="77777777" w:rsidR="002B71CC" w:rsidRDefault="002B71CC" w:rsidP="002B71CC">
      <w:pPr>
        <w:pStyle w:val="Ttulo"/>
        <w:ind w:right="51"/>
        <w:rPr>
          <w:rFonts w:cs="Arial"/>
        </w:rPr>
      </w:pPr>
      <w:r>
        <w:rPr>
          <w:rFonts w:cs="Arial"/>
        </w:rPr>
        <w:t>BANCO HIPOTECARIO DE LA VIVIENDA</w:t>
      </w:r>
    </w:p>
    <w:p w14:paraId="74E6707A"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775EA10" w14:textId="77777777" w:rsidR="002B71CC" w:rsidRDefault="002B71CC" w:rsidP="002B71CC">
      <w:pPr>
        <w:spacing w:line="360" w:lineRule="auto"/>
        <w:ind w:right="51"/>
        <w:jc w:val="center"/>
        <w:rPr>
          <w:rFonts w:cs="Arial"/>
          <w:b/>
          <w:sz w:val="22"/>
          <w:u w:val="single"/>
        </w:rPr>
      </w:pPr>
    </w:p>
    <w:p w14:paraId="11A13777" w14:textId="3CD3F8FA"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D8206C">
        <w:rPr>
          <w:rFonts w:cs="Arial"/>
          <w:b/>
          <w:sz w:val="22"/>
          <w:u w:val="single"/>
        </w:rPr>
        <w:t>EXTRA</w:t>
      </w:r>
      <w:r>
        <w:rPr>
          <w:rFonts w:cs="Arial"/>
          <w:b/>
          <w:sz w:val="22"/>
          <w:u w:val="single"/>
        </w:rPr>
        <w:t xml:space="preserve">ORDINARIA N° </w:t>
      </w:r>
      <w:r w:rsidR="00D8206C">
        <w:rPr>
          <w:rFonts w:cs="Arial"/>
          <w:b/>
          <w:sz w:val="22"/>
          <w:u w:val="single"/>
        </w:rPr>
        <w:t>86</w:t>
      </w:r>
      <w:r>
        <w:rPr>
          <w:rFonts w:cs="Arial"/>
          <w:b/>
          <w:sz w:val="22"/>
          <w:u w:val="single"/>
        </w:rPr>
        <w:t>-20</w:t>
      </w:r>
      <w:r w:rsidR="00E97960">
        <w:rPr>
          <w:rFonts w:cs="Arial"/>
          <w:b/>
          <w:sz w:val="22"/>
          <w:u w:val="single"/>
        </w:rPr>
        <w:t>2</w:t>
      </w:r>
      <w:r w:rsidR="009449EE">
        <w:rPr>
          <w:rFonts w:cs="Arial"/>
          <w:b/>
          <w:sz w:val="22"/>
          <w:u w:val="single"/>
        </w:rPr>
        <w:t>1</w:t>
      </w:r>
    </w:p>
    <w:p w14:paraId="70D986ED" w14:textId="5208409A" w:rsidR="002B71CC" w:rsidRDefault="002B71CC" w:rsidP="002B71CC">
      <w:pPr>
        <w:spacing w:line="360" w:lineRule="auto"/>
        <w:ind w:right="51"/>
        <w:jc w:val="center"/>
        <w:rPr>
          <w:rFonts w:cs="Arial"/>
          <w:b/>
          <w:sz w:val="22"/>
          <w:u w:val="single"/>
        </w:rPr>
      </w:pPr>
      <w:r>
        <w:rPr>
          <w:rFonts w:cs="Arial"/>
          <w:b/>
          <w:sz w:val="22"/>
          <w:u w:val="single"/>
        </w:rPr>
        <w:t xml:space="preserve">DEL </w:t>
      </w:r>
      <w:r w:rsidR="00D8206C">
        <w:rPr>
          <w:rFonts w:cs="Arial"/>
          <w:b/>
          <w:sz w:val="22"/>
          <w:u w:val="single"/>
        </w:rPr>
        <w:t>18</w:t>
      </w:r>
      <w:r>
        <w:rPr>
          <w:rFonts w:cs="Arial"/>
          <w:b/>
          <w:sz w:val="22"/>
          <w:u w:val="single"/>
        </w:rPr>
        <w:t xml:space="preserve"> DE </w:t>
      </w:r>
      <w:r w:rsidR="00D8206C">
        <w:rPr>
          <w:rFonts w:cs="Arial"/>
          <w:b/>
          <w:sz w:val="22"/>
          <w:u w:val="single"/>
        </w:rPr>
        <w:t>NOVIEMBRE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641A22DD" w14:textId="77777777" w:rsidR="002B71CC" w:rsidRDefault="002B71CC" w:rsidP="00AB2826">
      <w:pPr>
        <w:spacing w:line="360" w:lineRule="auto"/>
        <w:jc w:val="both"/>
        <w:rPr>
          <w:rFonts w:cs="Arial"/>
          <w:sz w:val="22"/>
          <w:szCs w:val="22"/>
        </w:rPr>
      </w:pPr>
    </w:p>
    <w:p w14:paraId="59B8605C" w14:textId="77777777" w:rsidR="002B71CC" w:rsidRDefault="002B71CC" w:rsidP="002B71CC">
      <w:pPr>
        <w:spacing w:line="360" w:lineRule="auto"/>
        <w:jc w:val="both"/>
        <w:rPr>
          <w:rFonts w:cs="Arial"/>
          <w:sz w:val="22"/>
          <w:lang w:val="es-ES_tradnl"/>
        </w:rPr>
      </w:pPr>
    </w:p>
    <w:p w14:paraId="11558EB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6F524DA" w14:textId="10EAB5CD" w:rsidR="002B71CC" w:rsidRDefault="008769DF" w:rsidP="002B71CC">
      <w:pPr>
        <w:spacing w:line="360" w:lineRule="auto"/>
        <w:jc w:val="both"/>
        <w:rPr>
          <w:rFonts w:cs="Arial"/>
          <w:sz w:val="22"/>
          <w:szCs w:val="22"/>
        </w:rPr>
      </w:pPr>
      <w:r>
        <w:rPr>
          <w:rFonts w:cs="Arial"/>
          <w:sz w:val="22"/>
          <w:szCs w:val="22"/>
        </w:rPr>
        <w:t xml:space="preserve">Dar por conocido y aprobar </w:t>
      </w:r>
      <w:r>
        <w:rPr>
          <w:rFonts w:cs="Arial"/>
          <w:sz w:val="22"/>
          <w:lang w:val="es-ES_tradnl"/>
        </w:rPr>
        <w:t xml:space="preserve">el informe de avance, con corte al 31 de </w:t>
      </w:r>
      <w:r w:rsidR="001C71EB">
        <w:rPr>
          <w:rFonts w:cs="Arial"/>
          <w:sz w:val="22"/>
          <w:lang w:val="es-ES_tradnl"/>
        </w:rPr>
        <w:t>octubre</w:t>
      </w:r>
      <w:r>
        <w:rPr>
          <w:rFonts w:cs="Arial"/>
          <w:sz w:val="22"/>
          <w:lang w:val="es-ES_tradnl"/>
        </w:rPr>
        <w:t xml:space="preserve"> de 2021, del </w:t>
      </w:r>
      <w:r>
        <w:rPr>
          <w:rFonts w:cs="Arial"/>
          <w:sz w:val="22"/>
          <w:szCs w:val="22"/>
          <w:lang w:val="es-ES_tradnl"/>
        </w:rPr>
        <w:t xml:space="preserve">plan de acción para atender los hallazgos de la Auditoría Externa de Tecnologías de Información, según lo establecido en el artículo 16 del Acuerdo SUGEF 14-17, adjunto a los </w:t>
      </w:r>
      <w:r>
        <w:rPr>
          <w:rFonts w:cs="Arial"/>
          <w:sz w:val="22"/>
          <w:lang w:val="es-ES_tradnl"/>
        </w:rPr>
        <w:t>oficios GG-ME-1</w:t>
      </w:r>
      <w:r w:rsidR="001C71EB">
        <w:rPr>
          <w:rFonts w:cs="Arial"/>
          <w:sz w:val="22"/>
          <w:lang w:val="es-ES_tradnl"/>
        </w:rPr>
        <w:t>697</w:t>
      </w:r>
      <w:r>
        <w:rPr>
          <w:rFonts w:cs="Arial"/>
          <w:sz w:val="22"/>
          <w:lang w:val="es-ES_tradnl"/>
        </w:rPr>
        <w:t xml:space="preserve">-2021 de la </w:t>
      </w:r>
      <w:r w:rsidRPr="00087F50">
        <w:rPr>
          <w:rFonts w:cs="Arial"/>
          <w:sz w:val="22"/>
          <w:lang w:val="es-ES_tradnl"/>
        </w:rPr>
        <w:t>Gerencia General</w:t>
      </w:r>
      <w:r>
        <w:rPr>
          <w:rFonts w:cs="Arial"/>
          <w:sz w:val="22"/>
          <w:lang w:val="es-ES_tradnl"/>
        </w:rPr>
        <w:t xml:space="preserve"> y DTI-ME-02</w:t>
      </w:r>
      <w:r w:rsidR="001C71EB">
        <w:rPr>
          <w:rFonts w:cs="Arial"/>
          <w:sz w:val="22"/>
          <w:lang w:val="es-ES_tradnl"/>
        </w:rPr>
        <w:t>99</w:t>
      </w:r>
      <w:r>
        <w:rPr>
          <w:rFonts w:cs="Arial"/>
          <w:sz w:val="22"/>
          <w:lang w:val="es-ES_tradnl"/>
        </w:rPr>
        <w:t>-2021 del Departamento de Tecnología de Información, ambos del 1</w:t>
      </w:r>
      <w:r w:rsidR="001C71EB">
        <w:rPr>
          <w:rFonts w:cs="Arial"/>
          <w:sz w:val="22"/>
          <w:lang w:val="es-ES_tradnl"/>
        </w:rPr>
        <w:t>8 de noviembre</w:t>
      </w:r>
      <w:r>
        <w:rPr>
          <w:rFonts w:cs="Arial"/>
          <w:sz w:val="22"/>
          <w:lang w:val="es-ES_tradnl"/>
        </w:rPr>
        <w:t xml:space="preserve"> de 2021.</w:t>
      </w:r>
    </w:p>
    <w:p w14:paraId="3593AAB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D09217E" w14:textId="77777777" w:rsidR="002B71CC" w:rsidRPr="00D14EAF" w:rsidRDefault="002B71CC" w:rsidP="002B71CC">
      <w:pPr>
        <w:spacing w:line="360" w:lineRule="auto"/>
        <w:jc w:val="both"/>
        <w:rPr>
          <w:rFonts w:cs="Arial"/>
          <w:b/>
          <w:sz w:val="22"/>
        </w:rPr>
      </w:pPr>
      <w:r w:rsidRPr="00D14EAF">
        <w:rPr>
          <w:rFonts w:cs="Arial"/>
          <w:b/>
          <w:sz w:val="22"/>
        </w:rPr>
        <w:t>************</w:t>
      </w:r>
    </w:p>
    <w:p w14:paraId="6256D801" w14:textId="6C6CBB29" w:rsidR="002B71CC" w:rsidRDefault="002B71CC" w:rsidP="002B71CC">
      <w:pPr>
        <w:spacing w:line="360" w:lineRule="auto"/>
        <w:jc w:val="both"/>
        <w:rPr>
          <w:rFonts w:cs="Arial"/>
          <w:sz w:val="22"/>
          <w:lang w:val="es-ES_tradnl"/>
        </w:rPr>
      </w:pPr>
    </w:p>
    <w:p w14:paraId="0DDB68AD" w14:textId="2088A7FE" w:rsidR="004D5B45" w:rsidRPr="00AB2826" w:rsidRDefault="004D5B45" w:rsidP="004D5B45">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354B791C" w14:textId="4FC7545F" w:rsidR="004D5B45" w:rsidRPr="009C79F6" w:rsidRDefault="00402B7A" w:rsidP="004D5B45">
      <w:pPr>
        <w:spacing w:line="360" w:lineRule="auto"/>
        <w:jc w:val="both"/>
        <w:rPr>
          <w:rFonts w:cs="Arial"/>
          <w:b/>
          <w:bCs/>
          <w:sz w:val="22"/>
          <w:szCs w:val="22"/>
        </w:rPr>
      </w:pPr>
      <w:r w:rsidRPr="009C79F6">
        <w:rPr>
          <w:rFonts w:cs="Arial"/>
          <w:b/>
          <w:bCs/>
          <w:sz w:val="22"/>
          <w:szCs w:val="22"/>
        </w:rPr>
        <w:t>Considerando:</w:t>
      </w:r>
    </w:p>
    <w:p w14:paraId="0FB48D32" w14:textId="18591948" w:rsidR="003A408B" w:rsidRDefault="00402B7A" w:rsidP="003A408B">
      <w:pPr>
        <w:spacing w:line="360" w:lineRule="auto"/>
        <w:jc w:val="both"/>
        <w:rPr>
          <w:sz w:val="22"/>
          <w:szCs w:val="22"/>
        </w:rPr>
      </w:pPr>
      <w:r w:rsidRPr="009C79F6">
        <w:rPr>
          <w:rFonts w:cs="Arial"/>
          <w:b/>
          <w:bCs/>
          <w:sz w:val="22"/>
          <w:szCs w:val="22"/>
        </w:rPr>
        <w:t>Primero:</w:t>
      </w:r>
      <w:r>
        <w:rPr>
          <w:rFonts w:cs="Arial"/>
          <w:sz w:val="22"/>
          <w:szCs w:val="22"/>
        </w:rPr>
        <w:t xml:space="preserve"> Que </w:t>
      </w:r>
      <w:r w:rsidR="003A408B">
        <w:rPr>
          <w:rFonts w:cs="Arial"/>
          <w:sz w:val="22"/>
          <w:szCs w:val="22"/>
        </w:rPr>
        <w:t xml:space="preserve">por medio del oficio </w:t>
      </w:r>
      <w:r w:rsidR="003A408B">
        <w:rPr>
          <w:rFonts w:cs="Arial"/>
          <w:sz w:val="22"/>
          <w:lang w:val="es-ES_tradnl"/>
        </w:rPr>
        <w:t>DA-WCS-336-2021 del 18 de junio de 2021, el señor Walter Céspedes Salazar, Alcalde del cantón de Matina, con base en los razonamientos que expone en dicha nota, solicita a este Banco que se considere el</w:t>
      </w:r>
      <w:r w:rsidR="003A408B">
        <w:rPr>
          <w:sz w:val="22"/>
          <w:szCs w:val="22"/>
        </w:rPr>
        <w:t xml:space="preserve"> otorgamiento de un nuevo bono a un grupo de familias que habitan en el proyecto de vivienda María Agüero, en Batán, sobre quienes pesa un gravamen por el otorgamiento de un bono cuyos recursos no recibieron.</w:t>
      </w:r>
    </w:p>
    <w:p w14:paraId="2D2BA18B" w14:textId="7DE128C9" w:rsidR="003A408B" w:rsidRDefault="003A408B" w:rsidP="003A408B">
      <w:pPr>
        <w:spacing w:line="360" w:lineRule="auto"/>
        <w:jc w:val="both"/>
        <w:rPr>
          <w:sz w:val="22"/>
          <w:szCs w:val="22"/>
        </w:rPr>
      </w:pPr>
    </w:p>
    <w:p w14:paraId="11D561C4" w14:textId="623C6F4A" w:rsidR="003A408B" w:rsidRDefault="003A408B" w:rsidP="004D5B45">
      <w:pPr>
        <w:spacing w:line="360" w:lineRule="auto"/>
        <w:jc w:val="both"/>
        <w:rPr>
          <w:rFonts w:cs="Arial"/>
          <w:sz w:val="22"/>
          <w:szCs w:val="22"/>
          <w:lang w:val="es-ES_tradnl"/>
        </w:rPr>
      </w:pPr>
      <w:r w:rsidRPr="009C79F6">
        <w:rPr>
          <w:b/>
          <w:bCs/>
          <w:sz w:val="22"/>
          <w:szCs w:val="22"/>
        </w:rPr>
        <w:t>Segundo:</w:t>
      </w:r>
      <w:r>
        <w:rPr>
          <w:sz w:val="22"/>
          <w:szCs w:val="22"/>
        </w:rPr>
        <w:t xml:space="preserve"> Que atendiendo lo dispuesto por esta </w:t>
      </w:r>
      <w:r w:rsidRPr="003A408B">
        <w:rPr>
          <w:rFonts w:cs="Arial"/>
          <w:sz w:val="22"/>
          <w:szCs w:val="22"/>
          <w:lang w:val="es-ES_tradnl"/>
        </w:rPr>
        <w:t>Junta Directiva</w:t>
      </w:r>
      <w:r>
        <w:rPr>
          <w:rFonts w:cs="Arial"/>
          <w:sz w:val="22"/>
          <w:szCs w:val="22"/>
          <w:lang w:val="es-ES_tradnl"/>
        </w:rPr>
        <w:t xml:space="preserve"> en el acuerdo </w:t>
      </w:r>
      <w:r>
        <w:rPr>
          <w:rFonts w:cs="Arial"/>
          <w:sz w:val="22"/>
          <w:lang w:val="es-ES_tradnl"/>
        </w:rPr>
        <w:t xml:space="preserve">N° 13 de la sesión 50-2021, del 05 de mayo de 2021, la </w:t>
      </w:r>
      <w:r w:rsidRPr="003A408B">
        <w:rPr>
          <w:rFonts w:cs="Arial"/>
          <w:sz w:val="22"/>
          <w:szCs w:val="22"/>
          <w:lang w:val="es-CR"/>
        </w:rPr>
        <w:t>Gerencia General</w:t>
      </w:r>
      <w:r>
        <w:rPr>
          <w:rFonts w:cs="Arial"/>
          <w:sz w:val="22"/>
          <w:szCs w:val="22"/>
          <w:lang w:val="es-CR"/>
        </w:rPr>
        <w:t xml:space="preserve">, mediante oficio </w:t>
      </w:r>
      <w:r w:rsidR="00402B7A">
        <w:rPr>
          <w:rFonts w:cs="Arial"/>
          <w:sz w:val="22"/>
          <w:lang w:val="es-ES_tradnl"/>
        </w:rPr>
        <w:t>GG-ME-1669-2021</w:t>
      </w:r>
      <w:r>
        <w:rPr>
          <w:rFonts w:cs="Arial"/>
          <w:sz w:val="22"/>
          <w:lang w:val="es-ES_tradnl"/>
        </w:rPr>
        <w:t>,</w:t>
      </w:r>
      <w:r w:rsidR="00402B7A">
        <w:rPr>
          <w:rFonts w:cs="Arial"/>
          <w:sz w:val="22"/>
          <w:lang w:val="es-ES_tradnl"/>
        </w:rPr>
        <w:t xml:space="preserve"> del 11 de noviembre de 2021, </w:t>
      </w:r>
      <w:r w:rsidR="00402B7A">
        <w:rPr>
          <w:rFonts w:cs="Arial"/>
          <w:sz w:val="22"/>
          <w:szCs w:val="22"/>
          <w:lang w:val="es-CR"/>
        </w:rPr>
        <w:t xml:space="preserve">remite y avala el informe DF-OF-1568-2021 de la Dirección FOSUVI, que contiene los resultados del estudio efectuado al </w:t>
      </w:r>
      <w:r>
        <w:rPr>
          <w:rFonts w:cs="Arial"/>
          <w:sz w:val="22"/>
          <w:szCs w:val="22"/>
          <w:lang w:val="es-CR"/>
        </w:rPr>
        <w:t xml:space="preserve">citado </w:t>
      </w:r>
      <w:r w:rsidR="004F4D14">
        <w:rPr>
          <w:rFonts w:cs="Arial"/>
          <w:sz w:val="22"/>
          <w:szCs w:val="22"/>
          <w:lang w:val="es-CR"/>
        </w:rPr>
        <w:t xml:space="preserve">requerimiento de </w:t>
      </w:r>
      <w:r>
        <w:rPr>
          <w:rFonts w:cs="Arial"/>
          <w:sz w:val="22"/>
          <w:szCs w:val="22"/>
          <w:lang w:val="es-ES_tradnl"/>
        </w:rPr>
        <w:t>la Municipalidad de Matina, señalando y recomendando, en resumen, lo siguiente:</w:t>
      </w:r>
    </w:p>
    <w:p w14:paraId="07621484" w14:textId="77777777" w:rsidR="003A408B" w:rsidRPr="00AE5F5A" w:rsidRDefault="003A408B" w:rsidP="003A408B">
      <w:pPr>
        <w:spacing w:line="360" w:lineRule="auto"/>
        <w:jc w:val="both"/>
        <w:rPr>
          <w:rFonts w:cs="Arial"/>
          <w:sz w:val="22"/>
          <w:szCs w:val="22"/>
          <w:lang w:val="es-CR"/>
        </w:rPr>
      </w:pPr>
      <w:r>
        <w:rPr>
          <w:rFonts w:cs="Arial"/>
          <w:sz w:val="22"/>
          <w:szCs w:val="22"/>
        </w:rPr>
        <w:lastRenderedPageBreak/>
        <w:t xml:space="preserve">a) Existe una </w:t>
      </w:r>
      <w:r w:rsidRPr="00AE5F5A">
        <w:rPr>
          <w:rFonts w:cs="Arial"/>
          <w:sz w:val="22"/>
          <w:szCs w:val="22"/>
          <w:lang w:val="es-CR"/>
        </w:rPr>
        <w:t>cantidad de operaciones de bono familiar que fueron</w:t>
      </w:r>
      <w:r>
        <w:rPr>
          <w:rFonts w:cs="Arial"/>
          <w:sz w:val="22"/>
          <w:szCs w:val="22"/>
          <w:lang w:val="es-CR"/>
        </w:rPr>
        <w:t xml:space="preserve"> </w:t>
      </w:r>
      <w:r w:rsidRPr="00AE5F5A">
        <w:rPr>
          <w:rFonts w:cs="Arial"/>
          <w:sz w:val="22"/>
          <w:szCs w:val="22"/>
          <w:lang w:val="es-CR"/>
        </w:rPr>
        <w:t xml:space="preserve">tramitadas por VIVIENDACOOP R.L. en </w:t>
      </w:r>
      <w:r>
        <w:rPr>
          <w:rFonts w:cs="Arial"/>
          <w:sz w:val="22"/>
          <w:szCs w:val="22"/>
          <w:lang w:val="es-CR"/>
        </w:rPr>
        <w:t>l</w:t>
      </w:r>
      <w:r w:rsidRPr="00AE5F5A">
        <w:rPr>
          <w:rFonts w:cs="Arial"/>
          <w:sz w:val="22"/>
          <w:szCs w:val="22"/>
          <w:lang w:val="es-CR"/>
        </w:rPr>
        <w:t>a d</w:t>
      </w:r>
      <w:r>
        <w:rPr>
          <w:rFonts w:cs="Arial"/>
          <w:sz w:val="22"/>
          <w:szCs w:val="22"/>
          <w:lang w:val="es-CR"/>
        </w:rPr>
        <w:t>é</w:t>
      </w:r>
      <w:r w:rsidRPr="00AE5F5A">
        <w:rPr>
          <w:rFonts w:cs="Arial"/>
          <w:sz w:val="22"/>
          <w:szCs w:val="22"/>
          <w:lang w:val="es-CR"/>
        </w:rPr>
        <w:t>cada de los a</w:t>
      </w:r>
      <w:r>
        <w:rPr>
          <w:rFonts w:cs="Arial"/>
          <w:sz w:val="22"/>
          <w:szCs w:val="22"/>
          <w:lang w:val="es-CR"/>
        </w:rPr>
        <w:t>ñ</w:t>
      </w:r>
      <w:r w:rsidRPr="00AE5F5A">
        <w:rPr>
          <w:rFonts w:cs="Arial"/>
          <w:sz w:val="22"/>
          <w:szCs w:val="22"/>
          <w:lang w:val="es-CR"/>
        </w:rPr>
        <w:t>os 90, cuyo plan</w:t>
      </w:r>
      <w:r>
        <w:rPr>
          <w:rFonts w:cs="Arial"/>
          <w:sz w:val="22"/>
          <w:szCs w:val="22"/>
          <w:lang w:val="es-CR"/>
        </w:rPr>
        <w:t xml:space="preserve"> </w:t>
      </w:r>
      <w:r w:rsidRPr="00AE5F5A">
        <w:rPr>
          <w:rFonts w:cs="Arial"/>
          <w:sz w:val="22"/>
          <w:szCs w:val="22"/>
          <w:lang w:val="es-CR"/>
        </w:rPr>
        <w:t>de inversi</w:t>
      </w:r>
      <w:r>
        <w:rPr>
          <w:rFonts w:cs="Arial"/>
          <w:sz w:val="22"/>
          <w:szCs w:val="22"/>
          <w:lang w:val="es-CR"/>
        </w:rPr>
        <w:t>ó</w:t>
      </w:r>
      <w:r w:rsidRPr="00AE5F5A">
        <w:rPr>
          <w:rFonts w:cs="Arial"/>
          <w:sz w:val="22"/>
          <w:szCs w:val="22"/>
          <w:lang w:val="es-CR"/>
        </w:rPr>
        <w:t>n era para compra de lote y construcci</w:t>
      </w:r>
      <w:r>
        <w:rPr>
          <w:rFonts w:cs="Arial"/>
          <w:sz w:val="22"/>
          <w:szCs w:val="22"/>
          <w:lang w:val="es-CR"/>
        </w:rPr>
        <w:t>ó</w:t>
      </w:r>
      <w:r w:rsidRPr="00AE5F5A">
        <w:rPr>
          <w:rFonts w:cs="Arial"/>
          <w:sz w:val="22"/>
          <w:szCs w:val="22"/>
          <w:lang w:val="es-CR"/>
        </w:rPr>
        <w:t>n.</w:t>
      </w:r>
    </w:p>
    <w:p w14:paraId="58B9CC04" w14:textId="77777777" w:rsidR="003A408B" w:rsidRPr="00AE5F5A" w:rsidRDefault="003A408B" w:rsidP="003A408B">
      <w:pPr>
        <w:spacing w:line="360" w:lineRule="auto"/>
        <w:jc w:val="both"/>
        <w:rPr>
          <w:rFonts w:cs="Arial"/>
          <w:sz w:val="22"/>
          <w:szCs w:val="22"/>
          <w:lang w:val="es-CR"/>
        </w:rPr>
      </w:pPr>
      <w:r>
        <w:rPr>
          <w:rFonts w:cs="Arial"/>
          <w:sz w:val="22"/>
          <w:szCs w:val="22"/>
          <w:lang w:val="es-CR"/>
        </w:rPr>
        <w:t xml:space="preserve">b) </w:t>
      </w:r>
      <w:r w:rsidRPr="00AE5F5A">
        <w:rPr>
          <w:rFonts w:cs="Arial"/>
          <w:sz w:val="22"/>
          <w:szCs w:val="22"/>
          <w:lang w:val="es-CR"/>
        </w:rPr>
        <w:t>De las operaciones existentes</w:t>
      </w:r>
      <w:r>
        <w:rPr>
          <w:rFonts w:cs="Arial"/>
          <w:sz w:val="22"/>
          <w:szCs w:val="22"/>
          <w:lang w:val="es-CR"/>
        </w:rPr>
        <w:t>,</w:t>
      </w:r>
      <w:r w:rsidRPr="00AE5F5A">
        <w:rPr>
          <w:rFonts w:cs="Arial"/>
          <w:sz w:val="22"/>
          <w:szCs w:val="22"/>
          <w:lang w:val="es-CR"/>
        </w:rPr>
        <w:t xml:space="preserve"> se tiene</w:t>
      </w:r>
      <w:r>
        <w:rPr>
          <w:rFonts w:cs="Arial"/>
          <w:sz w:val="22"/>
          <w:szCs w:val="22"/>
          <w:lang w:val="es-CR"/>
        </w:rPr>
        <w:t>n 156</w:t>
      </w:r>
      <w:r w:rsidRPr="00AE5F5A">
        <w:rPr>
          <w:rFonts w:cs="Arial"/>
          <w:sz w:val="22"/>
          <w:szCs w:val="22"/>
          <w:lang w:val="es-CR"/>
        </w:rPr>
        <w:t xml:space="preserve"> formalizadas por un monto total de </w:t>
      </w:r>
      <w:r>
        <w:rPr>
          <w:rFonts w:cs="Arial"/>
          <w:sz w:val="22"/>
          <w:szCs w:val="22"/>
          <w:lang w:val="es-CR"/>
        </w:rPr>
        <w:t>¢</w:t>
      </w:r>
      <w:r w:rsidRPr="00AE5F5A">
        <w:rPr>
          <w:rFonts w:cs="Arial"/>
          <w:sz w:val="22"/>
          <w:szCs w:val="22"/>
          <w:lang w:val="es-CR"/>
        </w:rPr>
        <w:t>210</w:t>
      </w:r>
      <w:r>
        <w:rPr>
          <w:rFonts w:cs="Arial"/>
          <w:sz w:val="22"/>
          <w:szCs w:val="22"/>
          <w:lang w:val="es-CR"/>
        </w:rPr>
        <w:t>.</w:t>
      </w:r>
      <w:r w:rsidRPr="00AE5F5A">
        <w:rPr>
          <w:rFonts w:cs="Arial"/>
          <w:sz w:val="22"/>
          <w:szCs w:val="22"/>
          <w:lang w:val="es-CR"/>
        </w:rPr>
        <w:t>410</w:t>
      </w:r>
      <w:r>
        <w:rPr>
          <w:rFonts w:cs="Arial"/>
          <w:sz w:val="22"/>
          <w:szCs w:val="22"/>
          <w:lang w:val="es-CR"/>
        </w:rPr>
        <w:t>.</w:t>
      </w:r>
      <w:r w:rsidRPr="00AE5F5A">
        <w:rPr>
          <w:rFonts w:cs="Arial"/>
          <w:sz w:val="22"/>
          <w:szCs w:val="22"/>
          <w:lang w:val="es-CR"/>
        </w:rPr>
        <w:t>153</w:t>
      </w:r>
      <w:r>
        <w:rPr>
          <w:rFonts w:cs="Arial"/>
          <w:sz w:val="22"/>
          <w:szCs w:val="22"/>
          <w:lang w:val="es-CR"/>
        </w:rPr>
        <w:t>,</w:t>
      </w:r>
      <w:r w:rsidRPr="00AE5F5A">
        <w:rPr>
          <w:rFonts w:cs="Arial"/>
          <w:sz w:val="22"/>
          <w:szCs w:val="22"/>
          <w:lang w:val="es-CR"/>
        </w:rPr>
        <w:t>00, de las cuales 154</w:t>
      </w:r>
      <w:r>
        <w:rPr>
          <w:rFonts w:cs="Arial"/>
          <w:sz w:val="22"/>
          <w:szCs w:val="22"/>
          <w:lang w:val="es-CR"/>
        </w:rPr>
        <w:t xml:space="preserve"> </w:t>
      </w:r>
      <w:r w:rsidRPr="00AE5F5A">
        <w:rPr>
          <w:rFonts w:cs="Arial"/>
          <w:sz w:val="22"/>
          <w:szCs w:val="22"/>
          <w:lang w:val="es-CR"/>
        </w:rPr>
        <w:t xml:space="preserve">operaciones devolvieron los recursos </w:t>
      </w:r>
      <w:r>
        <w:rPr>
          <w:rFonts w:cs="Arial"/>
          <w:sz w:val="22"/>
          <w:szCs w:val="22"/>
          <w:lang w:val="es-CR"/>
        </w:rPr>
        <w:t>(¢</w:t>
      </w:r>
      <w:r w:rsidRPr="00AE5F5A">
        <w:rPr>
          <w:rFonts w:cs="Arial"/>
          <w:sz w:val="22"/>
          <w:szCs w:val="22"/>
          <w:lang w:val="es-CR"/>
        </w:rPr>
        <w:t>64</w:t>
      </w:r>
      <w:r>
        <w:rPr>
          <w:rFonts w:cs="Arial"/>
          <w:sz w:val="22"/>
          <w:szCs w:val="22"/>
          <w:lang w:val="es-CR"/>
        </w:rPr>
        <w:t>.</w:t>
      </w:r>
      <w:r w:rsidRPr="00AE5F5A">
        <w:rPr>
          <w:rFonts w:cs="Arial"/>
          <w:sz w:val="22"/>
          <w:szCs w:val="22"/>
          <w:lang w:val="es-CR"/>
        </w:rPr>
        <w:t>103</w:t>
      </w:r>
      <w:r>
        <w:rPr>
          <w:rFonts w:cs="Arial"/>
          <w:sz w:val="22"/>
          <w:szCs w:val="22"/>
          <w:lang w:val="es-CR"/>
        </w:rPr>
        <w:t>.</w:t>
      </w:r>
      <w:r w:rsidRPr="00AE5F5A">
        <w:rPr>
          <w:rFonts w:cs="Arial"/>
          <w:sz w:val="22"/>
          <w:szCs w:val="22"/>
          <w:lang w:val="es-CR"/>
        </w:rPr>
        <w:t>718</w:t>
      </w:r>
      <w:r>
        <w:rPr>
          <w:rFonts w:cs="Arial"/>
          <w:sz w:val="22"/>
          <w:szCs w:val="22"/>
          <w:lang w:val="es-CR"/>
        </w:rPr>
        <w:t>,</w:t>
      </w:r>
      <w:r w:rsidRPr="00AE5F5A">
        <w:rPr>
          <w:rFonts w:cs="Arial"/>
          <w:sz w:val="22"/>
          <w:szCs w:val="22"/>
          <w:lang w:val="es-CR"/>
        </w:rPr>
        <w:t>06</w:t>
      </w:r>
      <w:r>
        <w:rPr>
          <w:rFonts w:cs="Arial"/>
          <w:sz w:val="22"/>
          <w:szCs w:val="22"/>
          <w:lang w:val="es-CR"/>
        </w:rPr>
        <w:t>)</w:t>
      </w:r>
      <w:r w:rsidRPr="00AE5F5A">
        <w:rPr>
          <w:rFonts w:cs="Arial"/>
          <w:sz w:val="22"/>
          <w:szCs w:val="22"/>
          <w:lang w:val="es-CR"/>
        </w:rPr>
        <w:t xml:space="preserve"> y</w:t>
      </w:r>
      <w:r>
        <w:rPr>
          <w:rFonts w:cs="Arial"/>
          <w:sz w:val="22"/>
          <w:szCs w:val="22"/>
          <w:lang w:val="es-CR"/>
        </w:rPr>
        <w:t xml:space="preserve"> </w:t>
      </w:r>
      <w:r w:rsidRPr="00AE5F5A">
        <w:rPr>
          <w:rFonts w:cs="Arial"/>
          <w:sz w:val="22"/>
          <w:szCs w:val="22"/>
          <w:lang w:val="es-CR"/>
        </w:rPr>
        <w:t xml:space="preserve">2 operaciones se encuentran en estado pagado. Todas tramitadas </w:t>
      </w:r>
      <w:r>
        <w:rPr>
          <w:rFonts w:cs="Arial"/>
          <w:sz w:val="22"/>
          <w:szCs w:val="22"/>
          <w:lang w:val="es-CR"/>
        </w:rPr>
        <w:t xml:space="preserve">por parte de </w:t>
      </w:r>
      <w:r w:rsidRPr="00AE5F5A">
        <w:rPr>
          <w:rFonts w:cs="Arial"/>
          <w:sz w:val="22"/>
          <w:szCs w:val="22"/>
          <w:lang w:val="es-CR"/>
        </w:rPr>
        <w:t>VIVIENDACOOP R.L.</w:t>
      </w:r>
    </w:p>
    <w:p w14:paraId="6AD49AE7" w14:textId="77777777" w:rsidR="003A408B" w:rsidRDefault="003A408B" w:rsidP="003A408B">
      <w:pPr>
        <w:spacing w:line="360" w:lineRule="auto"/>
        <w:jc w:val="both"/>
        <w:rPr>
          <w:rFonts w:cs="Arial"/>
          <w:sz w:val="22"/>
          <w:szCs w:val="22"/>
        </w:rPr>
      </w:pPr>
      <w:r>
        <w:rPr>
          <w:rFonts w:cs="Arial"/>
          <w:sz w:val="22"/>
          <w:szCs w:val="22"/>
          <w:lang w:val="es-CR"/>
        </w:rPr>
        <w:t>c)</w:t>
      </w:r>
      <w:r w:rsidRPr="00AE5F5A">
        <w:rPr>
          <w:rFonts w:cs="Arial"/>
          <w:sz w:val="22"/>
          <w:szCs w:val="22"/>
          <w:lang w:val="es-CR"/>
        </w:rPr>
        <w:t xml:space="preserve"> Se encontraron irregularidades en </w:t>
      </w:r>
      <w:r>
        <w:rPr>
          <w:rFonts w:cs="Arial"/>
          <w:sz w:val="22"/>
          <w:szCs w:val="22"/>
          <w:lang w:val="es-CR"/>
        </w:rPr>
        <w:t>l</w:t>
      </w:r>
      <w:r w:rsidRPr="00AE5F5A">
        <w:rPr>
          <w:rFonts w:cs="Arial"/>
          <w:sz w:val="22"/>
          <w:szCs w:val="22"/>
          <w:lang w:val="es-CR"/>
        </w:rPr>
        <w:t>a segregaci</w:t>
      </w:r>
      <w:r>
        <w:rPr>
          <w:rFonts w:cs="Arial"/>
          <w:sz w:val="22"/>
          <w:szCs w:val="22"/>
          <w:lang w:val="es-CR"/>
        </w:rPr>
        <w:t>ó</w:t>
      </w:r>
      <w:r w:rsidRPr="00AE5F5A">
        <w:rPr>
          <w:rFonts w:cs="Arial"/>
          <w:sz w:val="22"/>
          <w:szCs w:val="22"/>
          <w:lang w:val="es-CR"/>
        </w:rPr>
        <w:t>n de los lotes, haci</w:t>
      </w:r>
      <w:r>
        <w:rPr>
          <w:rFonts w:cs="Arial"/>
          <w:sz w:val="22"/>
          <w:szCs w:val="22"/>
          <w:lang w:val="es-CR"/>
        </w:rPr>
        <w:t>é</w:t>
      </w:r>
      <w:r w:rsidRPr="00AE5F5A">
        <w:rPr>
          <w:rFonts w:cs="Arial"/>
          <w:sz w:val="22"/>
          <w:szCs w:val="22"/>
          <w:lang w:val="es-CR"/>
        </w:rPr>
        <w:t>ndose</w:t>
      </w:r>
      <w:r>
        <w:rPr>
          <w:rFonts w:cs="Arial"/>
          <w:sz w:val="22"/>
          <w:szCs w:val="22"/>
          <w:lang w:val="es-CR"/>
        </w:rPr>
        <w:t xml:space="preserve"> </w:t>
      </w:r>
      <w:r w:rsidRPr="00AE5F5A">
        <w:rPr>
          <w:rFonts w:cs="Arial"/>
          <w:sz w:val="22"/>
          <w:szCs w:val="22"/>
          <w:lang w:val="es-CR"/>
        </w:rPr>
        <w:t>m</w:t>
      </w:r>
      <w:r>
        <w:rPr>
          <w:rFonts w:cs="Arial"/>
          <w:sz w:val="22"/>
          <w:szCs w:val="22"/>
          <w:lang w:val="es-CR"/>
        </w:rPr>
        <w:t>ú</w:t>
      </w:r>
      <w:r w:rsidRPr="00AE5F5A">
        <w:rPr>
          <w:rFonts w:cs="Arial"/>
          <w:sz w:val="22"/>
          <w:szCs w:val="22"/>
          <w:lang w:val="es-CR"/>
        </w:rPr>
        <w:t>ltiples matriculaciones de fincas asociadas a un mismo p</w:t>
      </w:r>
      <w:r>
        <w:rPr>
          <w:rFonts w:cs="Arial"/>
          <w:sz w:val="22"/>
          <w:szCs w:val="22"/>
          <w:lang w:val="es-CR"/>
        </w:rPr>
        <w:t>l</w:t>
      </w:r>
      <w:r w:rsidRPr="00AE5F5A">
        <w:rPr>
          <w:rFonts w:cs="Arial"/>
          <w:sz w:val="22"/>
          <w:szCs w:val="22"/>
          <w:lang w:val="es-CR"/>
        </w:rPr>
        <w:t>ano catastro,</w:t>
      </w:r>
      <w:r>
        <w:rPr>
          <w:rFonts w:cs="Arial"/>
          <w:sz w:val="22"/>
          <w:szCs w:val="22"/>
          <w:lang w:val="es-CR"/>
        </w:rPr>
        <w:t xml:space="preserve"> </w:t>
      </w:r>
      <w:r w:rsidRPr="00AE5F5A">
        <w:rPr>
          <w:rFonts w:cs="Arial"/>
          <w:sz w:val="22"/>
          <w:szCs w:val="22"/>
          <w:lang w:val="es-CR"/>
        </w:rPr>
        <w:t xml:space="preserve">presentadas al </w:t>
      </w:r>
      <w:r>
        <w:rPr>
          <w:rFonts w:cs="Arial"/>
          <w:sz w:val="22"/>
          <w:szCs w:val="22"/>
          <w:lang w:val="es-CR"/>
        </w:rPr>
        <w:t>R</w:t>
      </w:r>
      <w:r w:rsidRPr="00AE5F5A">
        <w:rPr>
          <w:rFonts w:cs="Arial"/>
          <w:sz w:val="22"/>
          <w:szCs w:val="22"/>
          <w:lang w:val="es-CR"/>
        </w:rPr>
        <w:t>egistro a trav</w:t>
      </w:r>
      <w:r>
        <w:rPr>
          <w:rFonts w:cs="Arial"/>
          <w:sz w:val="22"/>
          <w:szCs w:val="22"/>
          <w:lang w:val="es-CR"/>
        </w:rPr>
        <w:t>é</w:t>
      </w:r>
      <w:r w:rsidRPr="00AE5F5A">
        <w:rPr>
          <w:rFonts w:cs="Arial"/>
          <w:sz w:val="22"/>
          <w:szCs w:val="22"/>
          <w:lang w:val="es-CR"/>
        </w:rPr>
        <w:t xml:space="preserve">s de varios protocolos del notario. </w:t>
      </w:r>
      <w:r>
        <w:rPr>
          <w:rFonts w:cs="Arial"/>
          <w:sz w:val="22"/>
          <w:szCs w:val="22"/>
          <w:lang w:val="es-CR"/>
        </w:rPr>
        <w:t>Esta s</w:t>
      </w:r>
      <w:r w:rsidRPr="00AE5F5A">
        <w:rPr>
          <w:rFonts w:cs="Arial"/>
          <w:sz w:val="22"/>
          <w:szCs w:val="22"/>
          <w:lang w:val="es-CR"/>
        </w:rPr>
        <w:t>ituaci</w:t>
      </w:r>
      <w:r>
        <w:rPr>
          <w:rFonts w:cs="Arial"/>
          <w:sz w:val="22"/>
          <w:szCs w:val="22"/>
          <w:lang w:val="es-CR"/>
        </w:rPr>
        <w:t>ó</w:t>
      </w:r>
      <w:r w:rsidRPr="00AE5F5A">
        <w:rPr>
          <w:rFonts w:cs="Arial"/>
          <w:sz w:val="22"/>
          <w:szCs w:val="22"/>
          <w:lang w:val="es-CR"/>
        </w:rPr>
        <w:t>n</w:t>
      </w:r>
      <w:r>
        <w:rPr>
          <w:rFonts w:cs="Arial"/>
          <w:sz w:val="22"/>
          <w:szCs w:val="22"/>
          <w:lang w:val="es-CR"/>
        </w:rPr>
        <w:t xml:space="preserve"> </w:t>
      </w:r>
      <w:r w:rsidRPr="00AE5F5A">
        <w:rPr>
          <w:rFonts w:cs="Arial"/>
          <w:sz w:val="22"/>
          <w:szCs w:val="22"/>
          <w:lang w:val="es-CR"/>
        </w:rPr>
        <w:t xml:space="preserve">no </w:t>
      </w:r>
      <w:r>
        <w:rPr>
          <w:rFonts w:cs="Arial"/>
          <w:sz w:val="22"/>
          <w:szCs w:val="22"/>
          <w:lang w:val="es-CR"/>
        </w:rPr>
        <w:t xml:space="preserve">la </w:t>
      </w:r>
      <w:r w:rsidRPr="00AE5F5A">
        <w:rPr>
          <w:rFonts w:cs="Arial"/>
          <w:sz w:val="22"/>
          <w:szCs w:val="22"/>
          <w:lang w:val="es-CR"/>
        </w:rPr>
        <w:t>control</w:t>
      </w:r>
      <w:r>
        <w:rPr>
          <w:rFonts w:cs="Arial"/>
          <w:sz w:val="22"/>
          <w:szCs w:val="22"/>
          <w:lang w:val="es-CR"/>
        </w:rPr>
        <w:t>ó</w:t>
      </w:r>
      <w:r w:rsidRPr="00AE5F5A">
        <w:rPr>
          <w:rFonts w:cs="Arial"/>
          <w:sz w:val="22"/>
          <w:szCs w:val="22"/>
          <w:lang w:val="es-CR"/>
        </w:rPr>
        <w:t xml:space="preserve"> el Registro Nacional de </w:t>
      </w:r>
      <w:r>
        <w:rPr>
          <w:rFonts w:cs="Arial"/>
          <w:sz w:val="22"/>
          <w:szCs w:val="22"/>
          <w:lang w:val="es-CR"/>
        </w:rPr>
        <w:t>l</w:t>
      </w:r>
      <w:r w:rsidRPr="00AE5F5A">
        <w:rPr>
          <w:rFonts w:cs="Arial"/>
          <w:sz w:val="22"/>
          <w:szCs w:val="22"/>
          <w:lang w:val="es-CR"/>
        </w:rPr>
        <w:t xml:space="preserve">a </w:t>
      </w:r>
      <w:r>
        <w:rPr>
          <w:rFonts w:cs="Arial"/>
          <w:sz w:val="22"/>
          <w:szCs w:val="22"/>
          <w:lang w:val="es-CR"/>
        </w:rPr>
        <w:t>P</w:t>
      </w:r>
      <w:r w:rsidRPr="00AE5F5A">
        <w:rPr>
          <w:rFonts w:cs="Arial"/>
          <w:sz w:val="22"/>
          <w:szCs w:val="22"/>
          <w:lang w:val="es-CR"/>
        </w:rPr>
        <w:t>ropiedad</w:t>
      </w:r>
      <w:r>
        <w:rPr>
          <w:rFonts w:cs="Arial"/>
          <w:sz w:val="22"/>
          <w:szCs w:val="22"/>
          <w:lang w:val="es-CR"/>
        </w:rPr>
        <w:t xml:space="preserve"> y </w:t>
      </w:r>
      <w:r w:rsidRPr="00AE5F5A">
        <w:rPr>
          <w:rFonts w:cs="Arial"/>
          <w:sz w:val="22"/>
          <w:szCs w:val="22"/>
          <w:lang w:val="es-CR"/>
        </w:rPr>
        <w:t>gener</w:t>
      </w:r>
      <w:r>
        <w:rPr>
          <w:rFonts w:cs="Arial"/>
          <w:sz w:val="22"/>
          <w:szCs w:val="22"/>
          <w:lang w:val="es-CR"/>
        </w:rPr>
        <w:t xml:space="preserve">ó </w:t>
      </w:r>
      <w:r w:rsidRPr="00AE5F5A">
        <w:rPr>
          <w:rFonts w:cs="Arial"/>
          <w:sz w:val="22"/>
          <w:szCs w:val="22"/>
          <w:lang w:val="es-CR"/>
        </w:rPr>
        <w:t>varias fincas asociadas a un mismo p</w:t>
      </w:r>
      <w:r>
        <w:rPr>
          <w:rFonts w:cs="Arial"/>
          <w:sz w:val="22"/>
          <w:szCs w:val="22"/>
          <w:lang w:val="es-CR"/>
        </w:rPr>
        <w:t>l</w:t>
      </w:r>
      <w:r w:rsidRPr="00AE5F5A">
        <w:rPr>
          <w:rFonts w:cs="Arial"/>
          <w:sz w:val="22"/>
          <w:szCs w:val="22"/>
          <w:lang w:val="es-CR"/>
        </w:rPr>
        <w:t>ano catastro.</w:t>
      </w:r>
    </w:p>
    <w:p w14:paraId="79478DDF" w14:textId="5372B138" w:rsidR="003A408B" w:rsidRPr="00AE5F5A" w:rsidRDefault="003A408B" w:rsidP="003A408B">
      <w:pPr>
        <w:spacing w:line="360" w:lineRule="auto"/>
        <w:jc w:val="both"/>
        <w:rPr>
          <w:rFonts w:cs="Arial"/>
          <w:sz w:val="22"/>
          <w:szCs w:val="22"/>
          <w:lang w:val="es-CR"/>
        </w:rPr>
      </w:pPr>
      <w:r>
        <w:rPr>
          <w:rFonts w:cs="Arial"/>
          <w:sz w:val="22"/>
          <w:szCs w:val="22"/>
        </w:rPr>
        <w:t xml:space="preserve">d) </w:t>
      </w:r>
      <w:r w:rsidRPr="00AE5F5A">
        <w:rPr>
          <w:rFonts w:cs="Arial"/>
          <w:sz w:val="22"/>
          <w:szCs w:val="22"/>
          <w:lang w:val="es-CR"/>
        </w:rPr>
        <w:t xml:space="preserve">Debido a lo anterior, el Banco interpuso una denuncia penal contra </w:t>
      </w:r>
      <w:r>
        <w:rPr>
          <w:rFonts w:cs="Arial"/>
          <w:sz w:val="22"/>
          <w:szCs w:val="22"/>
          <w:lang w:val="es-CR"/>
        </w:rPr>
        <w:t>l</w:t>
      </w:r>
      <w:r w:rsidRPr="00AE5F5A">
        <w:rPr>
          <w:rFonts w:cs="Arial"/>
          <w:sz w:val="22"/>
          <w:szCs w:val="22"/>
          <w:lang w:val="es-CR"/>
        </w:rPr>
        <w:t>a</w:t>
      </w:r>
      <w:r>
        <w:rPr>
          <w:rFonts w:cs="Arial"/>
          <w:sz w:val="22"/>
          <w:szCs w:val="22"/>
          <w:lang w:val="es-CR"/>
        </w:rPr>
        <w:t xml:space="preserve"> </w:t>
      </w:r>
      <w:r w:rsidRPr="00AE5F5A">
        <w:rPr>
          <w:rFonts w:cs="Arial"/>
          <w:sz w:val="22"/>
          <w:szCs w:val="22"/>
          <w:lang w:val="es-CR"/>
        </w:rPr>
        <w:t xml:space="preserve">vendedora </w:t>
      </w:r>
      <w:r w:rsidR="009C79F6">
        <w:rPr>
          <w:rFonts w:cs="Arial"/>
          <w:sz w:val="22"/>
          <w:szCs w:val="22"/>
          <w:lang w:val="es-CR"/>
        </w:rPr>
        <w:t xml:space="preserve">de los lotes, </w:t>
      </w:r>
      <w:r w:rsidRPr="00AE5F5A">
        <w:rPr>
          <w:rFonts w:cs="Arial"/>
          <w:sz w:val="22"/>
          <w:szCs w:val="22"/>
          <w:lang w:val="es-CR"/>
        </w:rPr>
        <w:t>el notario, el top</w:t>
      </w:r>
      <w:r>
        <w:rPr>
          <w:rFonts w:cs="Arial"/>
          <w:sz w:val="22"/>
          <w:szCs w:val="22"/>
          <w:lang w:val="es-CR"/>
        </w:rPr>
        <w:t>ó</w:t>
      </w:r>
      <w:r w:rsidRPr="00AE5F5A">
        <w:rPr>
          <w:rFonts w:cs="Arial"/>
          <w:sz w:val="22"/>
          <w:szCs w:val="22"/>
          <w:lang w:val="es-CR"/>
        </w:rPr>
        <w:t>grafo y otras personas</w:t>
      </w:r>
      <w:r>
        <w:rPr>
          <w:rFonts w:cs="Arial"/>
          <w:sz w:val="22"/>
          <w:szCs w:val="22"/>
          <w:lang w:val="es-CR"/>
        </w:rPr>
        <w:t xml:space="preserve"> </w:t>
      </w:r>
      <w:r w:rsidRPr="00AE5F5A">
        <w:rPr>
          <w:rFonts w:cs="Arial"/>
          <w:sz w:val="22"/>
          <w:szCs w:val="22"/>
          <w:lang w:val="es-CR"/>
        </w:rPr>
        <w:t>involucradas.</w:t>
      </w:r>
    </w:p>
    <w:p w14:paraId="491A8AE3" w14:textId="77777777" w:rsidR="003A408B" w:rsidRPr="00AE5F5A" w:rsidRDefault="003A408B" w:rsidP="003A408B">
      <w:pPr>
        <w:spacing w:line="360" w:lineRule="auto"/>
        <w:jc w:val="both"/>
        <w:rPr>
          <w:rFonts w:cs="Arial"/>
          <w:sz w:val="22"/>
          <w:szCs w:val="22"/>
          <w:lang w:val="es-CR"/>
        </w:rPr>
      </w:pPr>
      <w:r>
        <w:rPr>
          <w:rFonts w:cs="Arial"/>
          <w:sz w:val="22"/>
          <w:szCs w:val="22"/>
          <w:lang w:val="es-CR"/>
        </w:rPr>
        <w:t xml:space="preserve">e) </w:t>
      </w:r>
      <w:r w:rsidRPr="00AE5F5A">
        <w:rPr>
          <w:rFonts w:cs="Arial"/>
          <w:sz w:val="22"/>
          <w:szCs w:val="22"/>
          <w:lang w:val="es-CR"/>
        </w:rPr>
        <w:t xml:space="preserve">Producto del accionar de los implicados en </w:t>
      </w:r>
      <w:r>
        <w:rPr>
          <w:rFonts w:cs="Arial"/>
          <w:sz w:val="22"/>
          <w:szCs w:val="22"/>
          <w:lang w:val="es-CR"/>
        </w:rPr>
        <w:t>l</w:t>
      </w:r>
      <w:r w:rsidRPr="00AE5F5A">
        <w:rPr>
          <w:rFonts w:cs="Arial"/>
          <w:sz w:val="22"/>
          <w:szCs w:val="22"/>
          <w:lang w:val="es-CR"/>
        </w:rPr>
        <w:t>a denuncia, se determin</w:t>
      </w:r>
      <w:r>
        <w:rPr>
          <w:rFonts w:cs="Arial"/>
          <w:sz w:val="22"/>
          <w:szCs w:val="22"/>
          <w:lang w:val="es-CR"/>
        </w:rPr>
        <w:t>ó</w:t>
      </w:r>
      <w:r w:rsidRPr="00AE5F5A">
        <w:rPr>
          <w:rFonts w:cs="Arial"/>
          <w:sz w:val="22"/>
          <w:szCs w:val="22"/>
          <w:lang w:val="es-CR"/>
        </w:rPr>
        <w:t xml:space="preserve"> </w:t>
      </w:r>
      <w:r>
        <w:rPr>
          <w:rFonts w:cs="Arial"/>
          <w:sz w:val="22"/>
          <w:szCs w:val="22"/>
          <w:lang w:val="es-CR"/>
        </w:rPr>
        <w:t>l</w:t>
      </w:r>
      <w:r w:rsidRPr="00AE5F5A">
        <w:rPr>
          <w:rFonts w:cs="Arial"/>
          <w:sz w:val="22"/>
          <w:szCs w:val="22"/>
          <w:lang w:val="es-CR"/>
        </w:rPr>
        <w:t>a</w:t>
      </w:r>
      <w:r>
        <w:rPr>
          <w:rFonts w:cs="Arial"/>
          <w:sz w:val="22"/>
          <w:szCs w:val="22"/>
          <w:lang w:val="es-CR"/>
        </w:rPr>
        <w:t xml:space="preserve"> </w:t>
      </w:r>
      <w:r w:rsidRPr="00AE5F5A">
        <w:rPr>
          <w:rFonts w:cs="Arial"/>
          <w:sz w:val="22"/>
          <w:szCs w:val="22"/>
          <w:lang w:val="es-CR"/>
        </w:rPr>
        <w:t>tramitaci</w:t>
      </w:r>
      <w:r>
        <w:rPr>
          <w:rFonts w:cs="Arial"/>
          <w:sz w:val="22"/>
          <w:szCs w:val="22"/>
          <w:lang w:val="es-CR"/>
        </w:rPr>
        <w:t>ó</w:t>
      </w:r>
      <w:r w:rsidRPr="00AE5F5A">
        <w:rPr>
          <w:rFonts w:cs="Arial"/>
          <w:sz w:val="22"/>
          <w:szCs w:val="22"/>
          <w:lang w:val="es-CR"/>
        </w:rPr>
        <w:t>n de m</w:t>
      </w:r>
      <w:r>
        <w:rPr>
          <w:rFonts w:cs="Arial"/>
          <w:sz w:val="22"/>
          <w:szCs w:val="22"/>
          <w:lang w:val="es-CR"/>
        </w:rPr>
        <w:t>úl</w:t>
      </w:r>
      <w:r w:rsidRPr="00AE5F5A">
        <w:rPr>
          <w:rFonts w:cs="Arial"/>
          <w:sz w:val="22"/>
          <w:szCs w:val="22"/>
          <w:lang w:val="es-CR"/>
        </w:rPr>
        <w:t>tiples bonos de vivienda con diferentes fincas,</w:t>
      </w:r>
      <w:r>
        <w:rPr>
          <w:rFonts w:cs="Arial"/>
          <w:sz w:val="22"/>
          <w:szCs w:val="22"/>
          <w:lang w:val="es-CR"/>
        </w:rPr>
        <w:t xml:space="preserve"> </w:t>
      </w:r>
      <w:r w:rsidRPr="00AE5F5A">
        <w:rPr>
          <w:rFonts w:cs="Arial"/>
          <w:sz w:val="22"/>
          <w:szCs w:val="22"/>
          <w:lang w:val="es-CR"/>
        </w:rPr>
        <w:t>pero asociados a un mismo p</w:t>
      </w:r>
      <w:r>
        <w:rPr>
          <w:rFonts w:cs="Arial"/>
          <w:sz w:val="22"/>
          <w:szCs w:val="22"/>
          <w:lang w:val="es-CR"/>
        </w:rPr>
        <w:t>l</w:t>
      </w:r>
      <w:r w:rsidRPr="00AE5F5A">
        <w:rPr>
          <w:rFonts w:cs="Arial"/>
          <w:sz w:val="22"/>
          <w:szCs w:val="22"/>
          <w:lang w:val="es-CR"/>
        </w:rPr>
        <w:t>ano catastro, gener</w:t>
      </w:r>
      <w:r>
        <w:rPr>
          <w:rFonts w:cs="Arial"/>
          <w:sz w:val="22"/>
          <w:szCs w:val="22"/>
          <w:lang w:val="es-CR"/>
        </w:rPr>
        <w:t>á</w:t>
      </w:r>
      <w:r w:rsidRPr="00AE5F5A">
        <w:rPr>
          <w:rFonts w:cs="Arial"/>
          <w:sz w:val="22"/>
          <w:szCs w:val="22"/>
          <w:lang w:val="es-CR"/>
        </w:rPr>
        <w:t>ndose una</w:t>
      </w:r>
      <w:r>
        <w:rPr>
          <w:rFonts w:cs="Arial"/>
          <w:sz w:val="22"/>
          <w:szCs w:val="22"/>
          <w:lang w:val="es-CR"/>
        </w:rPr>
        <w:t xml:space="preserve"> </w:t>
      </w:r>
      <w:r w:rsidRPr="00AE5F5A">
        <w:rPr>
          <w:rFonts w:cs="Arial"/>
          <w:sz w:val="22"/>
          <w:szCs w:val="22"/>
          <w:lang w:val="es-CR"/>
        </w:rPr>
        <w:t>superposici</w:t>
      </w:r>
      <w:r>
        <w:rPr>
          <w:rFonts w:cs="Arial"/>
          <w:sz w:val="22"/>
          <w:szCs w:val="22"/>
          <w:lang w:val="es-CR"/>
        </w:rPr>
        <w:t>ó</w:t>
      </w:r>
      <w:r w:rsidRPr="00AE5F5A">
        <w:rPr>
          <w:rFonts w:cs="Arial"/>
          <w:sz w:val="22"/>
          <w:szCs w:val="22"/>
          <w:lang w:val="es-CR"/>
        </w:rPr>
        <w:t>n de fincas beneficiadas con igual n</w:t>
      </w:r>
      <w:r>
        <w:rPr>
          <w:rFonts w:cs="Arial"/>
          <w:sz w:val="22"/>
          <w:szCs w:val="22"/>
          <w:lang w:val="es-CR"/>
        </w:rPr>
        <w:t>ú</w:t>
      </w:r>
      <w:r w:rsidRPr="00AE5F5A">
        <w:rPr>
          <w:rFonts w:cs="Arial"/>
          <w:sz w:val="22"/>
          <w:szCs w:val="22"/>
          <w:lang w:val="es-CR"/>
        </w:rPr>
        <w:t>mero de bonos</w:t>
      </w:r>
      <w:r>
        <w:rPr>
          <w:rFonts w:cs="Arial"/>
          <w:sz w:val="22"/>
          <w:szCs w:val="22"/>
          <w:lang w:val="es-CR"/>
        </w:rPr>
        <w:t xml:space="preserve"> </w:t>
      </w:r>
      <w:r w:rsidRPr="00AE5F5A">
        <w:rPr>
          <w:rFonts w:cs="Arial"/>
          <w:sz w:val="22"/>
          <w:szCs w:val="22"/>
          <w:lang w:val="es-CR"/>
        </w:rPr>
        <w:t>familiares.</w:t>
      </w:r>
    </w:p>
    <w:p w14:paraId="1A4F0F71" w14:textId="77777777" w:rsidR="003A408B" w:rsidRPr="00AE5F5A" w:rsidRDefault="003A408B" w:rsidP="003A408B">
      <w:pPr>
        <w:spacing w:line="360" w:lineRule="auto"/>
        <w:jc w:val="both"/>
        <w:rPr>
          <w:rFonts w:cs="Arial"/>
          <w:sz w:val="22"/>
          <w:szCs w:val="22"/>
          <w:lang w:val="es-CR"/>
        </w:rPr>
      </w:pPr>
      <w:r>
        <w:rPr>
          <w:rFonts w:cs="Arial"/>
          <w:sz w:val="22"/>
          <w:szCs w:val="22"/>
          <w:lang w:val="es-CR"/>
        </w:rPr>
        <w:t xml:space="preserve">f) </w:t>
      </w:r>
      <w:r w:rsidRPr="00AE5F5A">
        <w:rPr>
          <w:rFonts w:cs="Arial"/>
          <w:sz w:val="22"/>
          <w:szCs w:val="22"/>
          <w:lang w:val="es-CR"/>
        </w:rPr>
        <w:t>Mediante oficio DF-Cl-0032-2014, el Banco giro instrucciones a las</w:t>
      </w:r>
      <w:r>
        <w:rPr>
          <w:rFonts w:cs="Arial"/>
          <w:sz w:val="22"/>
          <w:szCs w:val="22"/>
          <w:lang w:val="es-CR"/>
        </w:rPr>
        <w:t xml:space="preserve"> </w:t>
      </w:r>
      <w:r w:rsidRPr="00AE5F5A">
        <w:rPr>
          <w:rFonts w:cs="Arial"/>
          <w:sz w:val="22"/>
          <w:szCs w:val="22"/>
          <w:lang w:val="es-CR"/>
        </w:rPr>
        <w:t xml:space="preserve">entidades autorizadas </w:t>
      </w:r>
      <w:r>
        <w:rPr>
          <w:rFonts w:cs="Arial"/>
          <w:sz w:val="22"/>
          <w:szCs w:val="22"/>
          <w:lang w:val="es-CR"/>
        </w:rPr>
        <w:t xml:space="preserve">para </w:t>
      </w:r>
      <w:r w:rsidRPr="00AE5F5A">
        <w:rPr>
          <w:rFonts w:cs="Arial"/>
          <w:sz w:val="22"/>
          <w:szCs w:val="22"/>
          <w:lang w:val="es-CR"/>
        </w:rPr>
        <w:t>no tramitar m</w:t>
      </w:r>
      <w:r>
        <w:rPr>
          <w:rFonts w:cs="Arial"/>
          <w:sz w:val="22"/>
          <w:szCs w:val="22"/>
          <w:lang w:val="es-CR"/>
        </w:rPr>
        <w:t>á</w:t>
      </w:r>
      <w:r w:rsidRPr="00AE5F5A">
        <w:rPr>
          <w:rFonts w:cs="Arial"/>
          <w:sz w:val="22"/>
          <w:szCs w:val="22"/>
          <w:lang w:val="es-CR"/>
        </w:rPr>
        <w:t xml:space="preserve">s bonos en </w:t>
      </w:r>
      <w:r>
        <w:rPr>
          <w:rFonts w:cs="Arial"/>
          <w:sz w:val="22"/>
          <w:szCs w:val="22"/>
          <w:lang w:val="es-CR"/>
        </w:rPr>
        <w:t xml:space="preserve">los proyectos </w:t>
      </w:r>
      <w:r w:rsidRPr="00AE5F5A">
        <w:rPr>
          <w:rFonts w:cs="Arial"/>
          <w:sz w:val="22"/>
          <w:szCs w:val="22"/>
          <w:lang w:val="es-CR"/>
        </w:rPr>
        <w:t xml:space="preserve">Maria </w:t>
      </w:r>
      <w:r>
        <w:rPr>
          <w:rFonts w:cs="Arial"/>
          <w:sz w:val="22"/>
          <w:szCs w:val="22"/>
          <w:lang w:val="es-CR"/>
        </w:rPr>
        <w:t>Agüero</w:t>
      </w:r>
      <w:r w:rsidRPr="00AE5F5A">
        <w:rPr>
          <w:rFonts w:cs="Arial"/>
          <w:sz w:val="22"/>
          <w:szCs w:val="22"/>
          <w:lang w:val="es-CR"/>
        </w:rPr>
        <w:t>, La</w:t>
      </w:r>
      <w:r>
        <w:rPr>
          <w:rFonts w:cs="Arial"/>
          <w:sz w:val="22"/>
          <w:szCs w:val="22"/>
          <w:lang w:val="es-CR"/>
        </w:rPr>
        <w:t xml:space="preserve"> </w:t>
      </w:r>
      <w:r w:rsidRPr="00AE5F5A">
        <w:rPr>
          <w:rFonts w:cs="Arial"/>
          <w:sz w:val="22"/>
          <w:szCs w:val="22"/>
          <w:lang w:val="es-CR"/>
        </w:rPr>
        <w:t>Mona en Golfito</w:t>
      </w:r>
      <w:r>
        <w:rPr>
          <w:rFonts w:cs="Arial"/>
          <w:sz w:val="22"/>
          <w:szCs w:val="22"/>
          <w:lang w:val="es-CR"/>
        </w:rPr>
        <w:t xml:space="preserve"> y</w:t>
      </w:r>
      <w:r w:rsidRPr="00AE5F5A">
        <w:rPr>
          <w:rFonts w:cs="Arial"/>
          <w:sz w:val="22"/>
          <w:szCs w:val="22"/>
          <w:lang w:val="es-CR"/>
        </w:rPr>
        <w:t xml:space="preserve"> Rio Damas en Desamparados. </w:t>
      </w:r>
    </w:p>
    <w:p w14:paraId="661027E2" w14:textId="77777777" w:rsidR="003A408B" w:rsidRPr="00AE5F5A" w:rsidRDefault="003A408B" w:rsidP="003A408B">
      <w:pPr>
        <w:spacing w:line="360" w:lineRule="auto"/>
        <w:jc w:val="both"/>
        <w:rPr>
          <w:rFonts w:cs="Arial"/>
          <w:sz w:val="22"/>
          <w:szCs w:val="22"/>
          <w:lang w:val="es-CR"/>
        </w:rPr>
      </w:pPr>
      <w:r>
        <w:rPr>
          <w:rFonts w:cs="Arial"/>
          <w:sz w:val="22"/>
          <w:szCs w:val="22"/>
          <w:lang w:val="es-CR"/>
        </w:rPr>
        <w:t>g) No se</w:t>
      </w:r>
      <w:r w:rsidRPr="00AE5F5A">
        <w:rPr>
          <w:rFonts w:cs="Arial"/>
          <w:sz w:val="22"/>
          <w:szCs w:val="22"/>
          <w:lang w:val="es-CR"/>
        </w:rPr>
        <w:t xml:space="preserve"> ha obtenido una condenatoria en este caso en las instancias</w:t>
      </w:r>
      <w:r>
        <w:rPr>
          <w:rFonts w:cs="Arial"/>
          <w:sz w:val="22"/>
          <w:szCs w:val="22"/>
          <w:lang w:val="es-CR"/>
        </w:rPr>
        <w:t xml:space="preserve"> </w:t>
      </w:r>
      <w:r w:rsidRPr="00AE5F5A">
        <w:rPr>
          <w:rFonts w:cs="Arial"/>
          <w:sz w:val="22"/>
          <w:szCs w:val="22"/>
          <w:lang w:val="es-CR"/>
        </w:rPr>
        <w:t>judiciales.</w:t>
      </w:r>
    </w:p>
    <w:p w14:paraId="14D6EE08" w14:textId="77777777" w:rsidR="003A408B" w:rsidRDefault="003A408B" w:rsidP="003A408B">
      <w:pPr>
        <w:spacing w:line="360" w:lineRule="auto"/>
        <w:jc w:val="both"/>
        <w:rPr>
          <w:rFonts w:cs="Arial"/>
          <w:sz w:val="22"/>
          <w:szCs w:val="22"/>
        </w:rPr>
      </w:pPr>
      <w:r>
        <w:rPr>
          <w:rFonts w:cs="Arial"/>
          <w:sz w:val="22"/>
          <w:szCs w:val="22"/>
          <w:lang w:val="es-CR"/>
        </w:rPr>
        <w:t xml:space="preserve">h) </w:t>
      </w:r>
      <w:r w:rsidRPr="00AE5F5A">
        <w:rPr>
          <w:rFonts w:cs="Arial"/>
          <w:sz w:val="22"/>
          <w:szCs w:val="22"/>
          <w:lang w:val="es-CR"/>
        </w:rPr>
        <w:t xml:space="preserve">El Banco no tiene </w:t>
      </w:r>
      <w:r>
        <w:rPr>
          <w:rFonts w:cs="Arial"/>
          <w:sz w:val="22"/>
          <w:szCs w:val="22"/>
          <w:lang w:val="es-CR"/>
        </w:rPr>
        <w:t xml:space="preserve">cómo </w:t>
      </w:r>
      <w:r w:rsidRPr="00AE5F5A">
        <w:rPr>
          <w:rFonts w:cs="Arial"/>
          <w:sz w:val="22"/>
          <w:szCs w:val="22"/>
          <w:lang w:val="es-CR"/>
        </w:rPr>
        <w:t xml:space="preserve">evidenciar </w:t>
      </w:r>
      <w:r>
        <w:rPr>
          <w:rFonts w:cs="Arial"/>
          <w:sz w:val="22"/>
          <w:szCs w:val="22"/>
          <w:lang w:val="es-CR"/>
        </w:rPr>
        <w:t xml:space="preserve">la existencia de </w:t>
      </w:r>
      <w:r w:rsidRPr="00AE5F5A">
        <w:rPr>
          <w:rFonts w:cs="Arial"/>
          <w:sz w:val="22"/>
          <w:szCs w:val="22"/>
          <w:lang w:val="es-CR"/>
        </w:rPr>
        <w:t>seguridad jur</w:t>
      </w:r>
      <w:r>
        <w:rPr>
          <w:rFonts w:cs="Arial"/>
          <w:sz w:val="22"/>
          <w:szCs w:val="22"/>
          <w:lang w:val="es-CR"/>
        </w:rPr>
        <w:t>í</w:t>
      </w:r>
      <w:r w:rsidRPr="00AE5F5A">
        <w:rPr>
          <w:rFonts w:cs="Arial"/>
          <w:sz w:val="22"/>
          <w:szCs w:val="22"/>
          <w:lang w:val="es-CR"/>
        </w:rPr>
        <w:t xml:space="preserve">dica sobre </w:t>
      </w:r>
      <w:r>
        <w:rPr>
          <w:rFonts w:cs="Arial"/>
          <w:sz w:val="22"/>
          <w:szCs w:val="22"/>
          <w:lang w:val="es-CR"/>
        </w:rPr>
        <w:t>l</w:t>
      </w:r>
      <w:r w:rsidRPr="00AE5F5A">
        <w:rPr>
          <w:rFonts w:cs="Arial"/>
          <w:sz w:val="22"/>
          <w:szCs w:val="22"/>
          <w:lang w:val="es-CR"/>
        </w:rPr>
        <w:t>a</w:t>
      </w:r>
      <w:r>
        <w:rPr>
          <w:rFonts w:cs="Arial"/>
          <w:sz w:val="22"/>
          <w:szCs w:val="22"/>
          <w:lang w:val="es-CR"/>
        </w:rPr>
        <w:t xml:space="preserve"> </w:t>
      </w:r>
      <w:r w:rsidRPr="00AE5F5A">
        <w:rPr>
          <w:rFonts w:cs="Arial"/>
          <w:sz w:val="22"/>
          <w:szCs w:val="22"/>
          <w:lang w:val="es-CR"/>
        </w:rPr>
        <w:t>condici</w:t>
      </w:r>
      <w:r>
        <w:rPr>
          <w:rFonts w:cs="Arial"/>
          <w:sz w:val="22"/>
          <w:szCs w:val="22"/>
          <w:lang w:val="es-CR"/>
        </w:rPr>
        <w:t>ó</w:t>
      </w:r>
      <w:r w:rsidRPr="00AE5F5A">
        <w:rPr>
          <w:rFonts w:cs="Arial"/>
          <w:sz w:val="22"/>
          <w:szCs w:val="22"/>
          <w:lang w:val="es-CR"/>
        </w:rPr>
        <w:t>n de dichos inmuebles, por cuanto desconoce c</w:t>
      </w:r>
      <w:r>
        <w:rPr>
          <w:rFonts w:cs="Arial"/>
          <w:sz w:val="22"/>
          <w:szCs w:val="22"/>
          <w:lang w:val="es-CR"/>
        </w:rPr>
        <w:t>ó</w:t>
      </w:r>
      <w:r w:rsidRPr="00AE5F5A">
        <w:rPr>
          <w:rFonts w:cs="Arial"/>
          <w:sz w:val="22"/>
          <w:szCs w:val="22"/>
          <w:lang w:val="es-CR"/>
        </w:rPr>
        <w:t>mo los</w:t>
      </w:r>
      <w:r>
        <w:rPr>
          <w:rFonts w:cs="Arial"/>
          <w:sz w:val="22"/>
          <w:szCs w:val="22"/>
          <w:lang w:val="es-CR"/>
        </w:rPr>
        <w:t xml:space="preserve"> </w:t>
      </w:r>
      <w:r w:rsidRPr="00AE5F5A">
        <w:rPr>
          <w:rFonts w:cs="Arial"/>
          <w:sz w:val="22"/>
          <w:szCs w:val="22"/>
          <w:lang w:val="es-CR"/>
        </w:rPr>
        <w:t xml:space="preserve">imputados recurrieron a solventar </w:t>
      </w:r>
      <w:r>
        <w:rPr>
          <w:rFonts w:cs="Arial"/>
          <w:sz w:val="22"/>
          <w:szCs w:val="22"/>
          <w:lang w:val="es-CR"/>
        </w:rPr>
        <w:t>l</w:t>
      </w:r>
      <w:r w:rsidRPr="00AE5F5A">
        <w:rPr>
          <w:rFonts w:cs="Arial"/>
          <w:sz w:val="22"/>
          <w:szCs w:val="22"/>
          <w:lang w:val="es-CR"/>
        </w:rPr>
        <w:t>a superposici</w:t>
      </w:r>
      <w:r>
        <w:rPr>
          <w:rFonts w:cs="Arial"/>
          <w:sz w:val="22"/>
          <w:szCs w:val="22"/>
          <w:lang w:val="es-CR"/>
        </w:rPr>
        <w:t xml:space="preserve">ón </w:t>
      </w:r>
      <w:r w:rsidRPr="00AE5F5A">
        <w:rPr>
          <w:rFonts w:cs="Arial"/>
          <w:sz w:val="22"/>
          <w:szCs w:val="22"/>
          <w:lang w:val="es-CR"/>
        </w:rPr>
        <w:t>de las fincas.</w:t>
      </w:r>
    </w:p>
    <w:p w14:paraId="14767616" w14:textId="77777777" w:rsidR="003A408B" w:rsidRPr="00AE5F5A" w:rsidRDefault="003A408B" w:rsidP="003A408B">
      <w:pPr>
        <w:spacing w:line="360" w:lineRule="auto"/>
        <w:jc w:val="both"/>
        <w:rPr>
          <w:rFonts w:cs="Arial"/>
          <w:sz w:val="22"/>
          <w:szCs w:val="22"/>
          <w:lang w:val="es-CR"/>
        </w:rPr>
      </w:pPr>
      <w:r>
        <w:rPr>
          <w:rFonts w:cs="Arial"/>
          <w:sz w:val="22"/>
          <w:szCs w:val="22"/>
          <w:lang w:val="es-CR"/>
        </w:rPr>
        <w:t xml:space="preserve">i) </w:t>
      </w:r>
      <w:r w:rsidRPr="00AE5F5A">
        <w:rPr>
          <w:rFonts w:cs="Arial"/>
          <w:sz w:val="22"/>
          <w:szCs w:val="22"/>
          <w:lang w:val="es-CR"/>
        </w:rPr>
        <w:t>Existe una serie de propietarios registrales que aparecen</w:t>
      </w:r>
      <w:r>
        <w:rPr>
          <w:rFonts w:cs="Arial"/>
          <w:sz w:val="22"/>
          <w:szCs w:val="22"/>
          <w:lang w:val="es-CR"/>
        </w:rPr>
        <w:t xml:space="preserve"> como </w:t>
      </w:r>
      <w:r w:rsidRPr="00AE5F5A">
        <w:rPr>
          <w:rFonts w:cs="Arial"/>
          <w:sz w:val="22"/>
          <w:szCs w:val="22"/>
          <w:lang w:val="es-CR"/>
        </w:rPr>
        <w:t>beneficiarios del bono familiar, as</w:t>
      </w:r>
      <w:r>
        <w:rPr>
          <w:rFonts w:cs="Arial"/>
          <w:sz w:val="22"/>
          <w:szCs w:val="22"/>
          <w:lang w:val="es-CR"/>
        </w:rPr>
        <w:t>í</w:t>
      </w:r>
      <w:r w:rsidRPr="00AE5F5A">
        <w:rPr>
          <w:rFonts w:cs="Arial"/>
          <w:sz w:val="22"/>
          <w:szCs w:val="22"/>
          <w:lang w:val="es-CR"/>
        </w:rPr>
        <w:t xml:space="preserve"> como terceros que han adquirido</w:t>
      </w:r>
      <w:r>
        <w:rPr>
          <w:rFonts w:cs="Arial"/>
          <w:sz w:val="22"/>
          <w:szCs w:val="22"/>
          <w:lang w:val="es-CR"/>
        </w:rPr>
        <w:t xml:space="preserve"> </w:t>
      </w:r>
      <w:r w:rsidRPr="00AE5F5A">
        <w:rPr>
          <w:rFonts w:cs="Arial"/>
          <w:sz w:val="22"/>
          <w:szCs w:val="22"/>
          <w:lang w:val="es-CR"/>
        </w:rPr>
        <w:t>propiedades de buena fe, qu</w:t>
      </w:r>
      <w:r>
        <w:rPr>
          <w:rFonts w:cs="Arial"/>
          <w:sz w:val="22"/>
          <w:szCs w:val="22"/>
          <w:lang w:val="es-CR"/>
        </w:rPr>
        <w:t xml:space="preserve">ienes no han podido </w:t>
      </w:r>
      <w:r w:rsidRPr="00AE5F5A">
        <w:rPr>
          <w:rFonts w:cs="Arial"/>
          <w:sz w:val="22"/>
          <w:szCs w:val="22"/>
          <w:lang w:val="es-CR"/>
        </w:rPr>
        <w:t>tramitar el bono</w:t>
      </w:r>
      <w:r>
        <w:rPr>
          <w:rFonts w:cs="Arial"/>
          <w:sz w:val="22"/>
          <w:szCs w:val="22"/>
          <w:lang w:val="es-CR"/>
        </w:rPr>
        <w:t xml:space="preserve"> de vivienda </w:t>
      </w:r>
      <w:r w:rsidRPr="00AE5F5A">
        <w:rPr>
          <w:rFonts w:cs="Arial"/>
          <w:sz w:val="22"/>
          <w:szCs w:val="22"/>
          <w:lang w:val="es-CR"/>
        </w:rPr>
        <w:t xml:space="preserve">por </w:t>
      </w:r>
      <w:r>
        <w:rPr>
          <w:rFonts w:cs="Arial"/>
          <w:sz w:val="22"/>
          <w:szCs w:val="22"/>
          <w:lang w:val="es-CR"/>
        </w:rPr>
        <w:t>l</w:t>
      </w:r>
      <w:r w:rsidRPr="00AE5F5A">
        <w:rPr>
          <w:rFonts w:cs="Arial"/>
          <w:sz w:val="22"/>
          <w:szCs w:val="22"/>
          <w:lang w:val="es-CR"/>
        </w:rPr>
        <w:t>a restricci</w:t>
      </w:r>
      <w:r>
        <w:rPr>
          <w:rFonts w:cs="Arial"/>
          <w:sz w:val="22"/>
          <w:szCs w:val="22"/>
          <w:lang w:val="es-CR"/>
        </w:rPr>
        <w:t>ó</w:t>
      </w:r>
      <w:r w:rsidRPr="00AE5F5A">
        <w:rPr>
          <w:rFonts w:cs="Arial"/>
          <w:sz w:val="22"/>
          <w:szCs w:val="22"/>
          <w:lang w:val="es-CR"/>
        </w:rPr>
        <w:t>n impuesta por este Banco a las propiedades</w:t>
      </w:r>
      <w:r>
        <w:rPr>
          <w:rFonts w:cs="Arial"/>
          <w:sz w:val="22"/>
          <w:szCs w:val="22"/>
          <w:lang w:val="es-CR"/>
        </w:rPr>
        <w:t xml:space="preserve"> </w:t>
      </w:r>
      <w:r w:rsidRPr="00AE5F5A">
        <w:rPr>
          <w:rFonts w:cs="Arial"/>
          <w:sz w:val="22"/>
          <w:szCs w:val="22"/>
          <w:lang w:val="es-CR"/>
        </w:rPr>
        <w:t>(folios reales).</w:t>
      </w:r>
    </w:p>
    <w:p w14:paraId="1F9CE0EB" w14:textId="77777777" w:rsidR="003A408B" w:rsidRDefault="003A408B" w:rsidP="003A408B">
      <w:pPr>
        <w:spacing w:line="360" w:lineRule="auto"/>
        <w:jc w:val="both"/>
        <w:rPr>
          <w:rFonts w:cs="Arial"/>
          <w:sz w:val="22"/>
          <w:szCs w:val="22"/>
        </w:rPr>
      </w:pPr>
      <w:r>
        <w:rPr>
          <w:rFonts w:cs="Arial"/>
          <w:sz w:val="22"/>
          <w:szCs w:val="22"/>
          <w:lang w:val="es-CR"/>
        </w:rPr>
        <w:t>j) Quienes</w:t>
      </w:r>
      <w:r w:rsidRPr="00AE5F5A">
        <w:rPr>
          <w:rFonts w:cs="Arial"/>
          <w:sz w:val="22"/>
          <w:szCs w:val="22"/>
          <w:lang w:val="es-CR"/>
        </w:rPr>
        <w:t xml:space="preserve"> figuran como beneficiarios del bono, lo han recibido</w:t>
      </w:r>
      <w:r>
        <w:rPr>
          <w:rFonts w:cs="Arial"/>
          <w:sz w:val="22"/>
          <w:szCs w:val="22"/>
          <w:lang w:val="es-CR"/>
        </w:rPr>
        <w:t xml:space="preserve"> </w:t>
      </w:r>
      <w:r w:rsidRPr="00AE5F5A">
        <w:rPr>
          <w:rFonts w:cs="Arial"/>
          <w:sz w:val="22"/>
          <w:szCs w:val="22"/>
          <w:lang w:val="es-CR"/>
        </w:rPr>
        <w:t xml:space="preserve">parcialmente mediante </w:t>
      </w:r>
      <w:r>
        <w:rPr>
          <w:rFonts w:cs="Arial"/>
          <w:sz w:val="22"/>
          <w:szCs w:val="22"/>
          <w:lang w:val="es-CR"/>
        </w:rPr>
        <w:t>l</w:t>
      </w:r>
      <w:r w:rsidRPr="00AE5F5A">
        <w:rPr>
          <w:rFonts w:cs="Arial"/>
          <w:sz w:val="22"/>
          <w:szCs w:val="22"/>
          <w:lang w:val="es-CR"/>
        </w:rPr>
        <w:t>a inscripci</w:t>
      </w:r>
      <w:r>
        <w:rPr>
          <w:rFonts w:cs="Arial"/>
          <w:sz w:val="22"/>
          <w:szCs w:val="22"/>
          <w:lang w:val="es-CR"/>
        </w:rPr>
        <w:t>ó</w:t>
      </w:r>
      <w:r w:rsidRPr="00AE5F5A">
        <w:rPr>
          <w:rFonts w:cs="Arial"/>
          <w:sz w:val="22"/>
          <w:szCs w:val="22"/>
          <w:lang w:val="es-CR"/>
        </w:rPr>
        <w:t>n de una propiedad, mas no han</w:t>
      </w:r>
      <w:r>
        <w:rPr>
          <w:rFonts w:cs="Arial"/>
          <w:sz w:val="22"/>
          <w:szCs w:val="22"/>
          <w:lang w:val="es-CR"/>
        </w:rPr>
        <w:t xml:space="preserve"> </w:t>
      </w:r>
      <w:r w:rsidRPr="00AE5F5A">
        <w:rPr>
          <w:rFonts w:cs="Arial"/>
          <w:sz w:val="22"/>
          <w:szCs w:val="22"/>
          <w:lang w:val="es-CR"/>
        </w:rPr>
        <w:t>obtenido una soluci</w:t>
      </w:r>
      <w:r>
        <w:rPr>
          <w:rFonts w:cs="Arial"/>
          <w:sz w:val="22"/>
          <w:szCs w:val="22"/>
          <w:lang w:val="es-CR"/>
        </w:rPr>
        <w:t>ó</w:t>
      </w:r>
      <w:r w:rsidRPr="00AE5F5A">
        <w:rPr>
          <w:rFonts w:cs="Arial"/>
          <w:sz w:val="22"/>
          <w:szCs w:val="22"/>
          <w:lang w:val="es-CR"/>
        </w:rPr>
        <w:t>n de vivienda.</w:t>
      </w:r>
    </w:p>
    <w:p w14:paraId="784F9CCC" w14:textId="77777777" w:rsidR="003A408B" w:rsidRDefault="003A408B" w:rsidP="004D5B45">
      <w:pPr>
        <w:spacing w:line="360" w:lineRule="auto"/>
        <w:jc w:val="both"/>
        <w:rPr>
          <w:rFonts w:cs="Arial"/>
          <w:sz w:val="22"/>
          <w:szCs w:val="22"/>
          <w:lang w:val="es-ES_tradnl"/>
        </w:rPr>
      </w:pPr>
    </w:p>
    <w:p w14:paraId="49533F7E" w14:textId="61660491" w:rsidR="003A408B" w:rsidRDefault="004F4D14" w:rsidP="004D5B45">
      <w:pPr>
        <w:spacing w:line="360" w:lineRule="auto"/>
        <w:jc w:val="both"/>
        <w:rPr>
          <w:rFonts w:cs="Arial"/>
          <w:sz w:val="22"/>
          <w:szCs w:val="22"/>
          <w:lang w:val="es-ES_tradnl"/>
        </w:rPr>
      </w:pPr>
      <w:r w:rsidRPr="004F4D14">
        <w:rPr>
          <w:rFonts w:cs="Arial"/>
          <w:b/>
          <w:bCs/>
          <w:sz w:val="22"/>
          <w:szCs w:val="22"/>
          <w:lang w:val="es-ES_tradnl"/>
        </w:rPr>
        <w:t>Tercero:</w:t>
      </w:r>
      <w:r>
        <w:rPr>
          <w:rFonts w:cs="Arial"/>
          <w:sz w:val="22"/>
          <w:szCs w:val="22"/>
          <w:lang w:val="es-ES_tradnl"/>
        </w:rPr>
        <w:t xml:space="preserve"> Que conocido y suficientemente el informe presentado por la </w:t>
      </w:r>
      <w:r w:rsidRPr="004F4D14">
        <w:rPr>
          <w:rFonts w:cs="Arial"/>
          <w:sz w:val="22"/>
          <w:szCs w:val="22"/>
          <w:lang w:val="es-ES_tradnl"/>
        </w:rPr>
        <w:t>Administración</w:t>
      </w:r>
      <w:r>
        <w:rPr>
          <w:rFonts w:cs="Arial"/>
          <w:sz w:val="22"/>
          <w:szCs w:val="22"/>
          <w:lang w:val="es-ES_tradnl"/>
        </w:rPr>
        <w:t xml:space="preserve">, esta </w:t>
      </w:r>
      <w:r w:rsidRPr="004F4D14">
        <w:rPr>
          <w:rFonts w:cs="Arial"/>
          <w:sz w:val="22"/>
          <w:szCs w:val="22"/>
          <w:lang w:val="es-ES_tradnl"/>
        </w:rPr>
        <w:t>Junta Directiva</w:t>
      </w:r>
      <w:r>
        <w:rPr>
          <w:rFonts w:cs="Arial"/>
          <w:sz w:val="22"/>
          <w:szCs w:val="22"/>
          <w:lang w:val="es-ES_tradnl"/>
        </w:rPr>
        <w:t xml:space="preserve"> estima pertinente emitir las disposiciones que permitan encauzar una </w:t>
      </w:r>
      <w:r>
        <w:rPr>
          <w:rFonts w:cs="Arial"/>
          <w:sz w:val="22"/>
          <w:szCs w:val="22"/>
          <w:lang w:val="es-ES_tradnl"/>
        </w:rPr>
        <w:lastRenderedPageBreak/>
        <w:t xml:space="preserve">solución pronta y definitiva a la problemática que </w:t>
      </w:r>
      <w:r w:rsidR="00976141">
        <w:rPr>
          <w:rFonts w:cs="Arial"/>
          <w:sz w:val="22"/>
          <w:szCs w:val="22"/>
          <w:lang w:val="es-ES_tradnl"/>
        </w:rPr>
        <w:t xml:space="preserve">presentan tanto el </w:t>
      </w:r>
      <w:r>
        <w:rPr>
          <w:rFonts w:cs="Arial"/>
          <w:sz w:val="22"/>
          <w:szCs w:val="22"/>
          <w:lang w:val="es-ES_tradnl"/>
        </w:rPr>
        <w:t>proyecto María Agüero</w:t>
      </w:r>
      <w:r w:rsidR="00976141">
        <w:rPr>
          <w:rFonts w:cs="Arial"/>
          <w:sz w:val="22"/>
          <w:szCs w:val="22"/>
          <w:lang w:val="es-ES_tradnl"/>
        </w:rPr>
        <w:t xml:space="preserve"> como los </w:t>
      </w:r>
      <w:r>
        <w:rPr>
          <w:rFonts w:cs="Arial"/>
          <w:sz w:val="22"/>
          <w:szCs w:val="22"/>
          <w:lang w:val="es-ES_tradnl"/>
        </w:rPr>
        <w:t xml:space="preserve">proyectos </w:t>
      </w:r>
      <w:r w:rsidR="002E45DF">
        <w:rPr>
          <w:rFonts w:cs="Arial"/>
          <w:sz w:val="22"/>
          <w:szCs w:val="22"/>
          <w:lang w:val="es-ES_tradnl"/>
        </w:rPr>
        <w:t>La Mona y Río Damas.</w:t>
      </w:r>
    </w:p>
    <w:p w14:paraId="38B7ADCB" w14:textId="79931FA2" w:rsidR="002E45DF" w:rsidRDefault="002E45DF" w:rsidP="004D5B45">
      <w:pPr>
        <w:spacing w:line="360" w:lineRule="auto"/>
        <w:jc w:val="both"/>
        <w:rPr>
          <w:rFonts w:cs="Arial"/>
          <w:sz w:val="22"/>
          <w:szCs w:val="22"/>
          <w:lang w:val="es-ES_tradnl"/>
        </w:rPr>
      </w:pPr>
    </w:p>
    <w:p w14:paraId="1C31705B" w14:textId="3E0A90B7" w:rsidR="002E45DF" w:rsidRPr="002E45DF" w:rsidRDefault="002E45DF" w:rsidP="004D5B45">
      <w:pPr>
        <w:spacing w:line="360" w:lineRule="auto"/>
        <w:jc w:val="both"/>
        <w:rPr>
          <w:rFonts w:cs="Arial"/>
          <w:b/>
          <w:bCs/>
          <w:sz w:val="22"/>
          <w:szCs w:val="22"/>
          <w:lang w:val="es-ES_tradnl"/>
        </w:rPr>
      </w:pPr>
      <w:r w:rsidRPr="002E45DF">
        <w:rPr>
          <w:rFonts w:cs="Arial"/>
          <w:b/>
          <w:bCs/>
          <w:sz w:val="22"/>
          <w:szCs w:val="22"/>
          <w:lang w:val="es-ES_tradnl"/>
        </w:rPr>
        <w:t>Por tanto, se acuerda:</w:t>
      </w:r>
    </w:p>
    <w:p w14:paraId="7291B9F4" w14:textId="6376A76F" w:rsidR="009F5121" w:rsidRDefault="00E02CFF" w:rsidP="009F5121">
      <w:pPr>
        <w:spacing w:line="360" w:lineRule="auto"/>
        <w:jc w:val="both"/>
        <w:rPr>
          <w:rFonts w:cs="Arial"/>
          <w:sz w:val="22"/>
          <w:lang w:val="es-ES_tradnl"/>
        </w:rPr>
      </w:pPr>
      <w:r w:rsidRPr="00E02CFF">
        <w:rPr>
          <w:rFonts w:cs="Arial"/>
          <w:b/>
          <w:bCs/>
          <w:sz w:val="22"/>
          <w:szCs w:val="22"/>
          <w:lang w:val="es-ES_tradnl"/>
        </w:rPr>
        <w:t>1)</w:t>
      </w:r>
      <w:r>
        <w:rPr>
          <w:rFonts w:cs="Arial"/>
          <w:sz w:val="22"/>
          <w:szCs w:val="22"/>
          <w:lang w:val="es-ES_tradnl"/>
        </w:rPr>
        <w:t xml:space="preserve"> </w:t>
      </w:r>
      <w:r w:rsidR="009F5121">
        <w:rPr>
          <w:rFonts w:cs="Arial"/>
          <w:sz w:val="22"/>
          <w:szCs w:val="22"/>
          <w:lang w:val="es-ES_tradnl"/>
        </w:rPr>
        <w:t xml:space="preserve">Acoger la propuesta de la </w:t>
      </w:r>
      <w:r w:rsidR="009F5121" w:rsidRPr="009F5121">
        <w:rPr>
          <w:rFonts w:cs="Arial"/>
          <w:sz w:val="22"/>
          <w:szCs w:val="22"/>
          <w:lang w:val="es-CR"/>
        </w:rPr>
        <w:t>Gerencia General</w:t>
      </w:r>
      <w:r w:rsidR="009F5121">
        <w:rPr>
          <w:rFonts w:cs="Arial"/>
          <w:sz w:val="22"/>
          <w:szCs w:val="22"/>
          <w:lang w:val="es-CR"/>
        </w:rPr>
        <w:t>, para realizar un análisis</w:t>
      </w:r>
      <w:r w:rsidR="009F5121">
        <w:rPr>
          <w:rFonts w:cs="Arial"/>
          <w:sz w:val="22"/>
          <w:lang w:val="es-ES_tradnl"/>
        </w:rPr>
        <w:t xml:space="preserve"> de la gestión institucional</w:t>
      </w:r>
      <w:r w:rsidR="00976141">
        <w:rPr>
          <w:rFonts w:cs="Arial"/>
          <w:sz w:val="22"/>
          <w:lang w:val="es-ES_tradnl"/>
        </w:rPr>
        <w:t>,</w:t>
      </w:r>
      <w:r w:rsidR="009F5121">
        <w:rPr>
          <w:rFonts w:cs="Arial"/>
          <w:sz w:val="22"/>
          <w:lang w:val="es-ES_tradnl"/>
        </w:rPr>
        <w:t xml:space="preserve"> </w:t>
      </w:r>
      <w:r w:rsidR="00976141">
        <w:rPr>
          <w:rFonts w:cs="Arial"/>
          <w:sz w:val="22"/>
          <w:lang w:val="es-ES_tradnl"/>
        </w:rPr>
        <w:t xml:space="preserve">desarrollada </w:t>
      </w:r>
      <w:r w:rsidR="009F5121">
        <w:rPr>
          <w:rFonts w:cs="Arial"/>
          <w:sz w:val="22"/>
          <w:lang w:val="es-ES_tradnl"/>
        </w:rPr>
        <w:t xml:space="preserve">en torno a los proyectos María Agüero, La Mona y Río Damas, debiendo tomar las acciones pertinentes e informar a esta </w:t>
      </w:r>
      <w:r w:rsidR="009F5121" w:rsidRPr="009F5121">
        <w:rPr>
          <w:rFonts w:cs="Arial"/>
          <w:sz w:val="22"/>
          <w:lang w:val="es-ES_tradnl"/>
        </w:rPr>
        <w:t>Junta Directiva</w:t>
      </w:r>
      <w:r w:rsidR="00976141">
        <w:rPr>
          <w:rFonts w:cs="Arial"/>
          <w:sz w:val="22"/>
          <w:lang w:val="es-ES_tradnl"/>
        </w:rPr>
        <w:t xml:space="preserve"> sobre lo actuado</w:t>
      </w:r>
      <w:r w:rsidR="009F5121">
        <w:rPr>
          <w:rFonts w:cs="Arial"/>
          <w:sz w:val="22"/>
          <w:lang w:val="es-ES_tradnl"/>
        </w:rPr>
        <w:t>.</w:t>
      </w:r>
    </w:p>
    <w:p w14:paraId="2F744B53" w14:textId="1B7A7A88" w:rsidR="009F5121" w:rsidRDefault="009F5121" w:rsidP="009F5121">
      <w:pPr>
        <w:spacing w:line="360" w:lineRule="auto"/>
        <w:jc w:val="both"/>
        <w:rPr>
          <w:rFonts w:cs="Arial"/>
          <w:sz w:val="22"/>
          <w:lang w:val="es-ES_tradnl"/>
        </w:rPr>
      </w:pPr>
    </w:p>
    <w:p w14:paraId="44BB82E8" w14:textId="5CE4CEC7" w:rsidR="009F5121" w:rsidRDefault="00E02CFF" w:rsidP="009F5121">
      <w:pPr>
        <w:spacing w:line="360" w:lineRule="auto"/>
        <w:jc w:val="both"/>
        <w:rPr>
          <w:rFonts w:cs="Arial"/>
          <w:sz w:val="22"/>
          <w:lang w:val="es-ES_tradnl"/>
        </w:rPr>
      </w:pPr>
      <w:r w:rsidRPr="00E02CFF">
        <w:rPr>
          <w:rFonts w:cs="Arial"/>
          <w:b/>
          <w:bCs/>
          <w:sz w:val="22"/>
          <w:lang w:val="es-ES_tradnl"/>
        </w:rPr>
        <w:t>2)</w:t>
      </w:r>
      <w:r>
        <w:rPr>
          <w:rFonts w:cs="Arial"/>
          <w:sz w:val="22"/>
          <w:lang w:val="es-ES_tradnl"/>
        </w:rPr>
        <w:t xml:space="preserve"> </w:t>
      </w:r>
      <w:r w:rsidR="0038752F">
        <w:rPr>
          <w:rFonts w:cs="Arial"/>
          <w:sz w:val="22"/>
          <w:lang w:val="es-ES_tradnl"/>
        </w:rPr>
        <w:t>S</w:t>
      </w:r>
      <w:r w:rsidR="009F5121">
        <w:rPr>
          <w:rFonts w:cs="Arial"/>
          <w:sz w:val="22"/>
          <w:lang w:val="es-ES_tradnl"/>
        </w:rPr>
        <w:t xml:space="preserve">e instruye a la </w:t>
      </w:r>
      <w:r w:rsidR="009F5121" w:rsidRPr="009F5121">
        <w:rPr>
          <w:rFonts w:cs="Arial"/>
          <w:sz w:val="22"/>
          <w:szCs w:val="22"/>
          <w:lang w:val="es-ES_tradnl"/>
        </w:rPr>
        <w:t>Administración</w:t>
      </w:r>
      <w:r w:rsidR="009F5121">
        <w:rPr>
          <w:rFonts w:cs="Arial"/>
          <w:sz w:val="22"/>
          <w:szCs w:val="22"/>
          <w:lang w:val="es-ES_tradnl"/>
        </w:rPr>
        <w:t xml:space="preserve"> para que, </w:t>
      </w:r>
      <w:r w:rsidR="0038752F">
        <w:rPr>
          <w:rFonts w:cs="Arial"/>
          <w:sz w:val="22"/>
          <w:szCs w:val="22"/>
          <w:lang w:val="es-ES_tradnl"/>
        </w:rPr>
        <w:t>c</w:t>
      </w:r>
      <w:r w:rsidR="0038752F">
        <w:rPr>
          <w:rFonts w:cs="Arial"/>
          <w:sz w:val="22"/>
          <w:lang w:val="es-ES_tradnl"/>
        </w:rPr>
        <w:t xml:space="preserve">on respecto al proyecto María Agüero y </w:t>
      </w:r>
      <w:r w:rsidR="009F5121">
        <w:rPr>
          <w:rFonts w:cs="Arial"/>
          <w:sz w:val="22"/>
          <w:szCs w:val="22"/>
          <w:lang w:val="es-ES_tradnl"/>
        </w:rPr>
        <w:t>en coordinación con la Municipalidad de Matina</w:t>
      </w:r>
      <w:r w:rsidR="00486773">
        <w:rPr>
          <w:rFonts w:cs="Arial"/>
          <w:sz w:val="22"/>
          <w:szCs w:val="22"/>
          <w:lang w:val="es-ES_tradnl"/>
        </w:rPr>
        <w:t xml:space="preserve">, defina una estrategia para la atención efectiva y más pronta de </w:t>
      </w:r>
      <w:r w:rsidR="0038752F">
        <w:rPr>
          <w:rFonts w:cs="Arial"/>
          <w:sz w:val="22"/>
          <w:szCs w:val="22"/>
          <w:lang w:val="es-ES_tradnl"/>
        </w:rPr>
        <w:t>cada familia</w:t>
      </w:r>
      <w:r w:rsidR="00486773">
        <w:rPr>
          <w:rFonts w:cs="Arial"/>
          <w:sz w:val="22"/>
          <w:szCs w:val="22"/>
          <w:lang w:val="es-ES_tradnl"/>
        </w:rPr>
        <w:t>, considerando para ello no solo los</w:t>
      </w:r>
      <w:r w:rsidR="0038752F">
        <w:rPr>
          <w:rFonts w:cs="Arial"/>
          <w:sz w:val="22"/>
          <w:szCs w:val="22"/>
          <w:lang w:val="es-ES_tradnl"/>
        </w:rPr>
        <w:t xml:space="preserve"> hallazgos que se obtengan de </w:t>
      </w:r>
      <w:r w:rsidR="00976141">
        <w:rPr>
          <w:rFonts w:cs="Arial"/>
          <w:sz w:val="22"/>
          <w:szCs w:val="22"/>
          <w:lang w:val="es-ES_tradnl"/>
        </w:rPr>
        <w:t>l</w:t>
      </w:r>
      <w:r w:rsidR="0038752F">
        <w:rPr>
          <w:rFonts w:cs="Arial"/>
          <w:sz w:val="22"/>
          <w:szCs w:val="22"/>
          <w:lang w:val="es-ES_tradnl"/>
        </w:rPr>
        <w:t xml:space="preserve">a </w:t>
      </w:r>
      <w:r w:rsidR="00486773">
        <w:rPr>
          <w:rFonts w:cs="Arial"/>
          <w:sz w:val="22"/>
          <w:szCs w:val="22"/>
          <w:lang w:val="es-ES_tradnl"/>
        </w:rPr>
        <w:t xml:space="preserve">visita al sitio, </w:t>
      </w:r>
      <w:r w:rsidR="0038752F">
        <w:rPr>
          <w:rFonts w:cs="Arial"/>
          <w:sz w:val="22"/>
          <w:szCs w:val="22"/>
          <w:lang w:val="es-ES_tradnl"/>
        </w:rPr>
        <w:t xml:space="preserve">sino también los resultados de </w:t>
      </w:r>
      <w:r w:rsidR="00486773">
        <w:rPr>
          <w:rFonts w:cs="Arial"/>
          <w:sz w:val="22"/>
          <w:szCs w:val="22"/>
          <w:lang w:val="es-ES_tradnl"/>
        </w:rPr>
        <w:t xml:space="preserve">un estudio topográfico </w:t>
      </w:r>
      <w:r w:rsidR="0038752F" w:rsidRPr="008A4DCA">
        <w:rPr>
          <w:rFonts w:cs="Arial"/>
          <w:sz w:val="22"/>
          <w:lang w:val="es-CR"/>
        </w:rPr>
        <w:t>para reconstruir el</w:t>
      </w:r>
      <w:r w:rsidR="0038752F">
        <w:rPr>
          <w:rFonts w:cs="Arial"/>
          <w:sz w:val="22"/>
          <w:lang w:val="es-CR"/>
        </w:rPr>
        <w:t xml:space="preserve"> </w:t>
      </w:r>
      <w:r w:rsidR="0038752F" w:rsidRPr="008A4DCA">
        <w:rPr>
          <w:rFonts w:cs="Arial"/>
          <w:sz w:val="22"/>
          <w:lang w:val="es-CR"/>
        </w:rPr>
        <w:t>proceso de divisi</w:t>
      </w:r>
      <w:r w:rsidR="0038752F">
        <w:rPr>
          <w:rFonts w:cs="Arial"/>
          <w:sz w:val="22"/>
          <w:lang w:val="es-CR"/>
        </w:rPr>
        <w:t>ó</w:t>
      </w:r>
      <w:r w:rsidR="0038752F" w:rsidRPr="008A4DCA">
        <w:rPr>
          <w:rFonts w:cs="Arial"/>
          <w:sz w:val="22"/>
          <w:lang w:val="es-CR"/>
        </w:rPr>
        <w:t xml:space="preserve">n material de </w:t>
      </w:r>
      <w:r w:rsidR="0038752F">
        <w:rPr>
          <w:rFonts w:cs="Arial"/>
          <w:sz w:val="22"/>
          <w:lang w:val="es-CR"/>
        </w:rPr>
        <w:t>l</w:t>
      </w:r>
      <w:r w:rsidR="0038752F" w:rsidRPr="008A4DCA">
        <w:rPr>
          <w:rFonts w:cs="Arial"/>
          <w:sz w:val="22"/>
          <w:lang w:val="es-CR"/>
        </w:rPr>
        <w:t xml:space="preserve">a finca madre </w:t>
      </w:r>
      <w:r w:rsidR="0038752F">
        <w:rPr>
          <w:rFonts w:cs="Arial"/>
          <w:sz w:val="22"/>
          <w:lang w:val="es-CR"/>
        </w:rPr>
        <w:t xml:space="preserve">y </w:t>
      </w:r>
      <w:r w:rsidR="0038752F" w:rsidRPr="008A4DCA">
        <w:rPr>
          <w:rFonts w:cs="Arial"/>
          <w:sz w:val="22"/>
          <w:lang w:val="es-CR"/>
        </w:rPr>
        <w:t>que gener</w:t>
      </w:r>
      <w:r w:rsidR="0038752F">
        <w:rPr>
          <w:rFonts w:cs="Arial"/>
          <w:sz w:val="22"/>
          <w:lang w:val="es-CR"/>
        </w:rPr>
        <w:t>ó</w:t>
      </w:r>
      <w:r w:rsidR="0038752F" w:rsidRPr="008A4DCA">
        <w:rPr>
          <w:rFonts w:cs="Arial"/>
          <w:sz w:val="22"/>
          <w:lang w:val="es-CR"/>
        </w:rPr>
        <w:t xml:space="preserve"> las m</w:t>
      </w:r>
      <w:r w:rsidR="0038752F">
        <w:rPr>
          <w:rFonts w:cs="Arial"/>
          <w:sz w:val="22"/>
          <w:lang w:val="es-CR"/>
        </w:rPr>
        <w:t>ú</w:t>
      </w:r>
      <w:r w:rsidR="0038752F" w:rsidRPr="008A4DCA">
        <w:rPr>
          <w:rFonts w:cs="Arial"/>
          <w:sz w:val="22"/>
          <w:lang w:val="es-CR"/>
        </w:rPr>
        <w:t>ltiples</w:t>
      </w:r>
      <w:r w:rsidR="0038752F">
        <w:rPr>
          <w:rFonts w:cs="Arial"/>
          <w:sz w:val="22"/>
          <w:lang w:val="es-CR"/>
        </w:rPr>
        <w:t xml:space="preserve"> </w:t>
      </w:r>
      <w:r w:rsidR="0038752F" w:rsidRPr="008A4DCA">
        <w:rPr>
          <w:rFonts w:cs="Arial"/>
          <w:sz w:val="22"/>
          <w:lang w:val="es-CR"/>
        </w:rPr>
        <w:t>matriculaciones de las fincas</w:t>
      </w:r>
      <w:r w:rsidR="0038752F">
        <w:rPr>
          <w:rFonts w:cs="Arial"/>
          <w:sz w:val="22"/>
          <w:lang w:val="es-CR"/>
        </w:rPr>
        <w:t>.</w:t>
      </w:r>
    </w:p>
    <w:p w14:paraId="41EC3F74" w14:textId="5B97C6AA" w:rsidR="009F5121" w:rsidRDefault="009F5121" w:rsidP="004D5B45">
      <w:pPr>
        <w:spacing w:line="360" w:lineRule="auto"/>
        <w:jc w:val="both"/>
        <w:rPr>
          <w:rFonts w:cs="Arial"/>
          <w:sz w:val="22"/>
          <w:szCs w:val="22"/>
          <w:lang w:val="es-ES_tradnl"/>
        </w:rPr>
      </w:pPr>
    </w:p>
    <w:p w14:paraId="7E51B091" w14:textId="56AD470B" w:rsidR="00402B7A" w:rsidRDefault="00E02CFF" w:rsidP="004D5B45">
      <w:pPr>
        <w:spacing w:line="360" w:lineRule="auto"/>
        <w:jc w:val="both"/>
        <w:rPr>
          <w:rFonts w:cs="Arial"/>
          <w:sz w:val="22"/>
          <w:szCs w:val="22"/>
        </w:rPr>
      </w:pPr>
      <w:r w:rsidRPr="00E02CFF">
        <w:rPr>
          <w:rFonts w:cs="Arial"/>
          <w:b/>
          <w:bCs/>
          <w:sz w:val="22"/>
          <w:szCs w:val="22"/>
        </w:rPr>
        <w:t>3)</w:t>
      </w:r>
      <w:r>
        <w:rPr>
          <w:rFonts w:cs="Arial"/>
          <w:sz w:val="22"/>
          <w:szCs w:val="22"/>
        </w:rPr>
        <w:t xml:space="preserve"> </w:t>
      </w:r>
      <w:r w:rsidR="0038752F">
        <w:rPr>
          <w:rFonts w:cs="Arial"/>
          <w:sz w:val="22"/>
          <w:szCs w:val="22"/>
        </w:rPr>
        <w:t xml:space="preserve">En relación con los proyectos </w:t>
      </w:r>
      <w:r w:rsidR="0038752F">
        <w:rPr>
          <w:rFonts w:cs="Arial"/>
          <w:sz w:val="22"/>
          <w:lang w:val="es-ES_tradnl"/>
        </w:rPr>
        <w:t xml:space="preserve">La Mona y Río Damas, la </w:t>
      </w:r>
      <w:r w:rsidR="0038752F" w:rsidRPr="0038752F">
        <w:rPr>
          <w:rFonts w:cs="Arial"/>
          <w:sz w:val="22"/>
          <w:szCs w:val="22"/>
          <w:lang w:val="es-ES_tradnl"/>
        </w:rPr>
        <w:t>Administración</w:t>
      </w:r>
      <w:r w:rsidR="0038752F">
        <w:rPr>
          <w:rFonts w:cs="Arial"/>
          <w:sz w:val="22"/>
          <w:szCs w:val="22"/>
          <w:lang w:val="es-ES_tradnl"/>
        </w:rPr>
        <w:t xml:space="preserve"> deberá </w:t>
      </w:r>
      <w:r w:rsidR="0000319A">
        <w:rPr>
          <w:rFonts w:cs="Arial"/>
          <w:sz w:val="22"/>
          <w:szCs w:val="22"/>
          <w:lang w:val="es-ES_tradnl"/>
        </w:rPr>
        <w:t xml:space="preserve">analizar la situación particular de cada proyecto y desarrollar </w:t>
      </w:r>
      <w:r>
        <w:rPr>
          <w:rFonts w:cs="Arial"/>
          <w:sz w:val="22"/>
          <w:szCs w:val="22"/>
          <w:lang w:val="es-ES_tradnl"/>
        </w:rPr>
        <w:t xml:space="preserve">los planes de acción para resolver, de forma integral y en el menor plazo posible, la problemática </w:t>
      </w:r>
      <w:r w:rsidR="0038752F">
        <w:rPr>
          <w:rFonts w:cs="Arial"/>
          <w:sz w:val="22"/>
          <w:szCs w:val="22"/>
          <w:lang w:val="es-ES_tradnl"/>
        </w:rPr>
        <w:t xml:space="preserve">que </w:t>
      </w:r>
      <w:r>
        <w:rPr>
          <w:rFonts w:cs="Arial"/>
          <w:sz w:val="22"/>
          <w:szCs w:val="22"/>
          <w:lang w:val="es-ES_tradnl"/>
        </w:rPr>
        <w:t>enfrentan las familias.</w:t>
      </w:r>
    </w:p>
    <w:p w14:paraId="427A521D" w14:textId="77777777" w:rsidR="004D5B45" w:rsidRPr="00AB2826" w:rsidRDefault="004D5B45" w:rsidP="004D5B45">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AD08E3" w14:textId="77777777" w:rsidR="004D5B45" w:rsidRPr="00D14EAF" w:rsidRDefault="004D5B45" w:rsidP="004D5B45">
      <w:pPr>
        <w:spacing w:line="360" w:lineRule="auto"/>
        <w:jc w:val="both"/>
        <w:rPr>
          <w:rFonts w:cs="Arial"/>
          <w:b/>
          <w:sz w:val="22"/>
        </w:rPr>
      </w:pPr>
      <w:r w:rsidRPr="00D14EAF">
        <w:rPr>
          <w:rFonts w:cs="Arial"/>
          <w:b/>
          <w:sz w:val="22"/>
        </w:rPr>
        <w:t>************</w:t>
      </w:r>
    </w:p>
    <w:p w14:paraId="225515E6" w14:textId="3535D1BA" w:rsidR="004D5B45" w:rsidRDefault="004D5B45" w:rsidP="002B71CC">
      <w:pPr>
        <w:spacing w:line="360" w:lineRule="auto"/>
        <w:jc w:val="both"/>
        <w:rPr>
          <w:rFonts w:cs="Arial"/>
          <w:sz w:val="22"/>
          <w:lang w:val="es-ES_tradnl"/>
        </w:rPr>
      </w:pPr>
    </w:p>
    <w:p w14:paraId="38A99AAC" w14:textId="0F0577B3"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4D5B45">
        <w:rPr>
          <w:rFonts w:cs="Arial"/>
          <w:szCs w:val="22"/>
        </w:rPr>
        <w:t>3</w:t>
      </w:r>
      <w:r w:rsidRPr="00AB2826">
        <w:rPr>
          <w:rFonts w:cs="Arial"/>
          <w:szCs w:val="22"/>
        </w:rPr>
        <w:t>:</w:t>
      </w:r>
    </w:p>
    <w:p w14:paraId="5D9F7912" w14:textId="5732D7CD" w:rsidR="002B71CC" w:rsidRPr="00572C89" w:rsidRDefault="00701262" w:rsidP="002B71CC">
      <w:pPr>
        <w:spacing w:line="360" w:lineRule="auto"/>
        <w:jc w:val="both"/>
        <w:rPr>
          <w:rFonts w:cs="Arial"/>
          <w:b/>
          <w:bCs/>
          <w:sz w:val="22"/>
          <w:szCs w:val="22"/>
        </w:rPr>
      </w:pPr>
      <w:r w:rsidRPr="00572C89">
        <w:rPr>
          <w:rFonts w:cs="Arial"/>
          <w:b/>
          <w:bCs/>
          <w:sz w:val="22"/>
          <w:szCs w:val="22"/>
        </w:rPr>
        <w:t>C</w:t>
      </w:r>
      <w:r w:rsidR="001A49CC">
        <w:rPr>
          <w:rFonts w:cs="Arial"/>
          <w:b/>
          <w:bCs/>
          <w:sz w:val="22"/>
          <w:szCs w:val="22"/>
        </w:rPr>
        <w:t>ONSIDERANDO</w:t>
      </w:r>
      <w:r w:rsidRPr="00572C89">
        <w:rPr>
          <w:rFonts w:cs="Arial"/>
          <w:b/>
          <w:bCs/>
          <w:sz w:val="22"/>
          <w:szCs w:val="22"/>
        </w:rPr>
        <w:t>:</w:t>
      </w:r>
    </w:p>
    <w:p w14:paraId="4BCB1EC0" w14:textId="417E7015" w:rsidR="00257D0C" w:rsidRDefault="00701262" w:rsidP="00701262">
      <w:pPr>
        <w:spacing w:line="360" w:lineRule="auto"/>
        <w:jc w:val="both"/>
        <w:rPr>
          <w:rFonts w:cs="Arial"/>
          <w:sz w:val="22"/>
          <w:szCs w:val="22"/>
          <w:lang w:val="es-CR"/>
        </w:rPr>
      </w:pPr>
      <w:r w:rsidRPr="00572C89">
        <w:rPr>
          <w:rFonts w:cs="Arial"/>
          <w:b/>
          <w:bCs/>
          <w:sz w:val="22"/>
          <w:szCs w:val="22"/>
        </w:rPr>
        <w:t>Primero:</w:t>
      </w:r>
      <w:r>
        <w:rPr>
          <w:rFonts w:cs="Arial"/>
          <w:sz w:val="22"/>
          <w:szCs w:val="22"/>
        </w:rPr>
        <w:t xml:space="preserve"> Que por medio del oficio CR-ME-035-2021, del 08 de noviembre de 2021, el Comité de Riesgos somete a la consideración de esta </w:t>
      </w:r>
      <w:r w:rsidRPr="00701262">
        <w:rPr>
          <w:rFonts w:cs="Arial"/>
          <w:sz w:val="22"/>
          <w:szCs w:val="22"/>
          <w:lang w:val="es-ES_tradnl"/>
        </w:rPr>
        <w:t>Junta Directiva</w:t>
      </w:r>
      <w:r>
        <w:rPr>
          <w:rFonts w:cs="Arial"/>
          <w:sz w:val="22"/>
          <w:szCs w:val="22"/>
          <w:lang w:val="es-ES_tradnl"/>
        </w:rPr>
        <w:t xml:space="preserve">, una propuesta de </w:t>
      </w:r>
      <w:r w:rsidR="00257D0C">
        <w:rPr>
          <w:rFonts w:cs="Arial"/>
          <w:sz w:val="22"/>
          <w:szCs w:val="22"/>
          <w:lang w:val="es-ES_tradnl"/>
        </w:rPr>
        <w:t xml:space="preserve">apetito e indicadores de riesgo de Tecnología de Información, de </w:t>
      </w:r>
      <w:r w:rsidRPr="00701262">
        <w:rPr>
          <w:rFonts w:cs="Arial"/>
          <w:sz w:val="22"/>
          <w:szCs w:val="22"/>
          <w:lang w:val="es-CR"/>
        </w:rPr>
        <w:t xml:space="preserve">conformidad con lo </w:t>
      </w:r>
      <w:r w:rsidR="00257D0C">
        <w:rPr>
          <w:rFonts w:cs="Arial"/>
          <w:sz w:val="22"/>
          <w:szCs w:val="22"/>
          <w:lang w:val="es-CR"/>
        </w:rPr>
        <w:t>indicado</w:t>
      </w:r>
      <w:r w:rsidRPr="00701262">
        <w:rPr>
          <w:rFonts w:cs="Arial"/>
          <w:sz w:val="22"/>
          <w:szCs w:val="22"/>
          <w:lang w:val="es-CR"/>
        </w:rPr>
        <w:t xml:space="preserve"> en el Acuerdo SUGEF 16-16 </w:t>
      </w:r>
      <w:r w:rsidRPr="00701262">
        <w:rPr>
          <w:rFonts w:cs="Arial"/>
          <w:i/>
          <w:iCs/>
          <w:sz w:val="22"/>
          <w:szCs w:val="22"/>
          <w:lang w:val="es-CR"/>
        </w:rPr>
        <w:t>Reglamento sobre</w:t>
      </w:r>
      <w:r w:rsidRPr="00257D0C">
        <w:rPr>
          <w:rFonts w:cs="Arial"/>
          <w:i/>
          <w:iCs/>
          <w:sz w:val="22"/>
          <w:szCs w:val="22"/>
          <w:lang w:val="es-CR"/>
        </w:rPr>
        <w:t xml:space="preserve"> </w:t>
      </w:r>
      <w:r w:rsidRPr="00701262">
        <w:rPr>
          <w:rFonts w:cs="Arial"/>
          <w:i/>
          <w:iCs/>
          <w:sz w:val="22"/>
          <w:szCs w:val="22"/>
          <w:lang w:val="es-CR"/>
        </w:rPr>
        <w:t>Gobierno Corporativo</w:t>
      </w:r>
      <w:r w:rsidR="00257D0C">
        <w:rPr>
          <w:rFonts w:cs="Arial"/>
          <w:sz w:val="22"/>
          <w:szCs w:val="22"/>
          <w:lang w:val="es-CR"/>
        </w:rPr>
        <w:t xml:space="preserve">, </w:t>
      </w:r>
      <w:r w:rsidRPr="00701262">
        <w:rPr>
          <w:rFonts w:cs="Arial"/>
          <w:sz w:val="22"/>
          <w:szCs w:val="22"/>
          <w:lang w:val="es-CR"/>
        </w:rPr>
        <w:t xml:space="preserve">en cuanto a </w:t>
      </w:r>
      <w:r>
        <w:rPr>
          <w:rFonts w:cs="Arial"/>
          <w:sz w:val="22"/>
          <w:szCs w:val="22"/>
          <w:lang w:val="es-CR"/>
        </w:rPr>
        <w:t>l</w:t>
      </w:r>
      <w:r w:rsidRPr="00701262">
        <w:rPr>
          <w:rFonts w:cs="Arial"/>
          <w:sz w:val="22"/>
          <w:szCs w:val="22"/>
          <w:lang w:val="es-CR"/>
        </w:rPr>
        <w:t xml:space="preserve">a definición del apetito de riesgos institucional, </w:t>
      </w:r>
      <w:r>
        <w:rPr>
          <w:rFonts w:cs="Arial"/>
          <w:sz w:val="22"/>
          <w:szCs w:val="22"/>
          <w:lang w:val="es-CR"/>
        </w:rPr>
        <w:t>l</w:t>
      </w:r>
      <w:r w:rsidRPr="00701262">
        <w:rPr>
          <w:rFonts w:cs="Arial"/>
          <w:sz w:val="22"/>
          <w:szCs w:val="22"/>
          <w:lang w:val="es-CR"/>
        </w:rPr>
        <w:t>a</w:t>
      </w:r>
      <w:r>
        <w:rPr>
          <w:rFonts w:cs="Arial"/>
          <w:sz w:val="22"/>
          <w:szCs w:val="22"/>
          <w:lang w:val="es-CR"/>
        </w:rPr>
        <w:t xml:space="preserve"> </w:t>
      </w:r>
      <w:r w:rsidRPr="00701262">
        <w:rPr>
          <w:rFonts w:cs="Arial"/>
          <w:sz w:val="22"/>
          <w:szCs w:val="22"/>
          <w:lang w:val="es-CR"/>
        </w:rPr>
        <w:t xml:space="preserve">atención de </w:t>
      </w:r>
      <w:r>
        <w:rPr>
          <w:rFonts w:cs="Arial"/>
          <w:sz w:val="22"/>
          <w:szCs w:val="22"/>
          <w:lang w:val="es-CR"/>
        </w:rPr>
        <w:t>l</w:t>
      </w:r>
      <w:r w:rsidRPr="00701262">
        <w:rPr>
          <w:rFonts w:cs="Arial"/>
          <w:sz w:val="22"/>
          <w:szCs w:val="22"/>
          <w:lang w:val="es-CR"/>
        </w:rPr>
        <w:t>a acción No. A-APO12-2 del plan de atención del Acuerdo SUGEF 14-17 y en</w:t>
      </w:r>
      <w:r>
        <w:rPr>
          <w:rFonts w:cs="Arial"/>
          <w:sz w:val="22"/>
          <w:szCs w:val="22"/>
          <w:lang w:val="es-CR"/>
        </w:rPr>
        <w:t xml:space="preserve"> lí</w:t>
      </w:r>
      <w:r w:rsidRPr="00701262">
        <w:rPr>
          <w:rFonts w:cs="Arial"/>
          <w:sz w:val="22"/>
          <w:szCs w:val="22"/>
          <w:lang w:val="es-CR"/>
        </w:rPr>
        <w:t xml:space="preserve">nea con las acciones relacionadas con </w:t>
      </w:r>
      <w:r>
        <w:rPr>
          <w:rFonts w:cs="Arial"/>
          <w:sz w:val="22"/>
          <w:szCs w:val="22"/>
          <w:lang w:val="es-CR"/>
        </w:rPr>
        <w:t>l</w:t>
      </w:r>
      <w:r w:rsidRPr="00701262">
        <w:rPr>
          <w:rFonts w:cs="Arial"/>
          <w:sz w:val="22"/>
          <w:szCs w:val="22"/>
          <w:lang w:val="es-CR"/>
        </w:rPr>
        <w:t xml:space="preserve">a actualización de </w:t>
      </w:r>
      <w:r>
        <w:rPr>
          <w:rFonts w:cs="Arial"/>
          <w:sz w:val="22"/>
          <w:szCs w:val="22"/>
          <w:lang w:val="es-CR"/>
        </w:rPr>
        <w:t>l</w:t>
      </w:r>
      <w:r w:rsidRPr="00701262">
        <w:rPr>
          <w:rFonts w:cs="Arial"/>
          <w:sz w:val="22"/>
          <w:szCs w:val="22"/>
          <w:lang w:val="es-CR"/>
        </w:rPr>
        <w:t>a Declaración del Apetito de</w:t>
      </w:r>
      <w:r>
        <w:rPr>
          <w:rFonts w:cs="Arial"/>
          <w:sz w:val="22"/>
          <w:szCs w:val="22"/>
          <w:lang w:val="es-CR"/>
        </w:rPr>
        <w:t xml:space="preserve"> </w:t>
      </w:r>
      <w:r w:rsidRPr="00701262">
        <w:rPr>
          <w:rFonts w:cs="Arial"/>
          <w:sz w:val="22"/>
          <w:szCs w:val="22"/>
          <w:lang w:val="es-CR"/>
        </w:rPr>
        <w:t>Riesgo</w:t>
      </w:r>
      <w:r w:rsidR="00257D0C">
        <w:rPr>
          <w:rFonts w:cs="Arial"/>
          <w:sz w:val="22"/>
          <w:szCs w:val="22"/>
          <w:lang w:val="es-CR"/>
        </w:rPr>
        <w:t>,</w:t>
      </w:r>
      <w:r w:rsidRPr="00701262">
        <w:rPr>
          <w:rFonts w:cs="Arial"/>
          <w:sz w:val="22"/>
          <w:szCs w:val="22"/>
          <w:lang w:val="es-CR"/>
        </w:rPr>
        <w:t xml:space="preserve"> solicitadas por </w:t>
      </w:r>
      <w:r w:rsidR="00257D0C">
        <w:rPr>
          <w:rFonts w:cs="Arial"/>
          <w:sz w:val="22"/>
          <w:szCs w:val="22"/>
          <w:lang w:val="es-CR"/>
        </w:rPr>
        <w:t>ese</w:t>
      </w:r>
      <w:r w:rsidRPr="00701262">
        <w:rPr>
          <w:rFonts w:cs="Arial"/>
          <w:sz w:val="22"/>
          <w:szCs w:val="22"/>
          <w:lang w:val="es-CR"/>
        </w:rPr>
        <w:t xml:space="preserve"> Comité</w:t>
      </w:r>
      <w:r w:rsidR="00257D0C">
        <w:rPr>
          <w:rFonts w:cs="Arial"/>
          <w:sz w:val="22"/>
          <w:szCs w:val="22"/>
          <w:lang w:val="es-CR"/>
        </w:rPr>
        <w:t xml:space="preserve"> </w:t>
      </w:r>
      <w:r w:rsidRPr="00701262">
        <w:rPr>
          <w:rFonts w:cs="Arial"/>
          <w:sz w:val="22"/>
          <w:szCs w:val="22"/>
          <w:lang w:val="es-CR"/>
        </w:rPr>
        <w:t xml:space="preserve">en </w:t>
      </w:r>
      <w:r w:rsidR="00257D0C">
        <w:rPr>
          <w:rFonts w:cs="Arial"/>
          <w:sz w:val="22"/>
          <w:szCs w:val="22"/>
          <w:lang w:val="es-CR"/>
        </w:rPr>
        <w:t xml:space="preserve">su </w:t>
      </w:r>
      <w:r w:rsidRPr="00701262">
        <w:rPr>
          <w:rFonts w:cs="Arial"/>
          <w:sz w:val="22"/>
          <w:szCs w:val="22"/>
          <w:lang w:val="es-CR"/>
        </w:rPr>
        <w:t>sesión N</w:t>
      </w:r>
      <w:r w:rsidR="00257D0C">
        <w:rPr>
          <w:rFonts w:cs="Arial"/>
          <w:sz w:val="22"/>
          <w:szCs w:val="22"/>
          <w:lang w:val="es-CR"/>
        </w:rPr>
        <w:t>°</w:t>
      </w:r>
      <w:r w:rsidRPr="00701262">
        <w:rPr>
          <w:rFonts w:cs="Arial"/>
          <w:sz w:val="22"/>
          <w:szCs w:val="22"/>
          <w:lang w:val="es-CR"/>
        </w:rPr>
        <w:t xml:space="preserve"> 11-2021</w:t>
      </w:r>
      <w:r w:rsidR="00257D0C">
        <w:rPr>
          <w:rFonts w:cs="Arial"/>
          <w:sz w:val="22"/>
          <w:szCs w:val="22"/>
          <w:lang w:val="es-CR"/>
        </w:rPr>
        <w:t>,</w:t>
      </w:r>
      <w:r>
        <w:rPr>
          <w:rFonts w:cs="Arial"/>
          <w:sz w:val="22"/>
          <w:szCs w:val="22"/>
          <w:lang w:val="es-CR"/>
        </w:rPr>
        <w:t xml:space="preserve"> </w:t>
      </w:r>
      <w:r w:rsidRPr="00701262">
        <w:rPr>
          <w:rFonts w:cs="Arial"/>
          <w:sz w:val="22"/>
          <w:szCs w:val="22"/>
          <w:lang w:val="es-CR"/>
        </w:rPr>
        <w:t>celebrada el 15 de octubre</w:t>
      </w:r>
      <w:r w:rsidR="00257D0C">
        <w:rPr>
          <w:rFonts w:cs="Arial"/>
          <w:sz w:val="22"/>
          <w:szCs w:val="22"/>
          <w:lang w:val="es-CR"/>
        </w:rPr>
        <w:t xml:space="preserve"> de 2021.</w:t>
      </w:r>
    </w:p>
    <w:p w14:paraId="02263064" w14:textId="77777777" w:rsidR="00257D0C" w:rsidRDefault="00257D0C" w:rsidP="00701262">
      <w:pPr>
        <w:spacing w:line="360" w:lineRule="auto"/>
        <w:jc w:val="both"/>
        <w:rPr>
          <w:rFonts w:cs="Arial"/>
          <w:sz w:val="22"/>
          <w:szCs w:val="22"/>
          <w:lang w:val="es-CR"/>
        </w:rPr>
      </w:pPr>
    </w:p>
    <w:p w14:paraId="49F49768" w14:textId="0038BF52" w:rsidR="002B71CC" w:rsidRDefault="00257D0C" w:rsidP="00701262">
      <w:pPr>
        <w:spacing w:line="360" w:lineRule="auto"/>
        <w:jc w:val="both"/>
        <w:rPr>
          <w:rFonts w:cs="Arial"/>
          <w:sz w:val="22"/>
          <w:szCs w:val="22"/>
          <w:lang w:val="es-CR"/>
        </w:rPr>
      </w:pPr>
      <w:r w:rsidRPr="00572C89">
        <w:rPr>
          <w:rFonts w:cs="Arial"/>
          <w:b/>
          <w:bCs/>
          <w:sz w:val="22"/>
          <w:szCs w:val="22"/>
          <w:lang w:val="es-CR"/>
        </w:rPr>
        <w:t>Segundo:</w:t>
      </w:r>
      <w:r>
        <w:rPr>
          <w:rFonts w:cs="Arial"/>
          <w:sz w:val="22"/>
          <w:szCs w:val="22"/>
          <w:lang w:val="es-CR"/>
        </w:rPr>
        <w:t xml:space="preserve"> Que según lo indica el Comité de Riesgos en dicho oficio, la propuesta tiene el objetivo de</w:t>
      </w:r>
      <w:r w:rsidR="00701262">
        <w:rPr>
          <w:rFonts w:cs="Arial"/>
          <w:sz w:val="22"/>
          <w:szCs w:val="22"/>
          <w:lang w:val="es-CR"/>
        </w:rPr>
        <w:t xml:space="preserve"> </w:t>
      </w:r>
      <w:r>
        <w:rPr>
          <w:rFonts w:cs="Arial"/>
          <w:sz w:val="22"/>
          <w:szCs w:val="22"/>
          <w:lang w:val="es-CR"/>
        </w:rPr>
        <w:t xml:space="preserve">establecer </w:t>
      </w:r>
      <w:r w:rsidR="00701262" w:rsidRPr="00701262">
        <w:rPr>
          <w:rFonts w:cs="Arial"/>
          <w:sz w:val="22"/>
          <w:szCs w:val="22"/>
          <w:lang w:val="es-CR"/>
        </w:rPr>
        <w:t xml:space="preserve">el apetito por el riesgo de </w:t>
      </w:r>
      <w:r w:rsidR="00572C89">
        <w:rPr>
          <w:rFonts w:cs="Arial"/>
          <w:sz w:val="22"/>
          <w:szCs w:val="22"/>
          <w:lang w:val="es-CR"/>
        </w:rPr>
        <w:t>T</w:t>
      </w:r>
      <w:r w:rsidR="00701262" w:rsidRPr="00701262">
        <w:rPr>
          <w:rFonts w:cs="Arial"/>
          <w:sz w:val="22"/>
          <w:szCs w:val="22"/>
          <w:lang w:val="es-CR"/>
        </w:rPr>
        <w:t xml:space="preserve">ecnología de </w:t>
      </w:r>
      <w:r w:rsidR="00572C89">
        <w:rPr>
          <w:rFonts w:cs="Arial"/>
          <w:sz w:val="22"/>
          <w:szCs w:val="22"/>
          <w:lang w:val="es-CR"/>
        </w:rPr>
        <w:t>I</w:t>
      </w:r>
      <w:r w:rsidR="00701262" w:rsidRPr="00701262">
        <w:rPr>
          <w:rFonts w:cs="Arial"/>
          <w:sz w:val="22"/>
          <w:szCs w:val="22"/>
          <w:lang w:val="es-CR"/>
        </w:rPr>
        <w:t>nformación y los respectivos</w:t>
      </w:r>
      <w:r w:rsidR="00701262">
        <w:rPr>
          <w:rFonts w:cs="Arial"/>
          <w:sz w:val="22"/>
          <w:szCs w:val="22"/>
          <w:lang w:val="es-CR"/>
        </w:rPr>
        <w:t xml:space="preserve"> </w:t>
      </w:r>
      <w:r w:rsidR="00701262" w:rsidRPr="00701262">
        <w:rPr>
          <w:rFonts w:cs="Arial"/>
          <w:sz w:val="22"/>
          <w:szCs w:val="22"/>
          <w:lang w:val="es-CR"/>
        </w:rPr>
        <w:lastRenderedPageBreak/>
        <w:t>indicadores</w:t>
      </w:r>
      <w:r>
        <w:rPr>
          <w:rFonts w:cs="Arial"/>
          <w:sz w:val="22"/>
          <w:szCs w:val="22"/>
          <w:lang w:val="es-CR"/>
        </w:rPr>
        <w:t>,</w:t>
      </w:r>
      <w:r w:rsidR="00701262" w:rsidRPr="00701262">
        <w:rPr>
          <w:rFonts w:cs="Arial"/>
          <w:sz w:val="22"/>
          <w:szCs w:val="22"/>
          <w:lang w:val="es-CR"/>
        </w:rPr>
        <w:t xml:space="preserve"> para monitorear los riesgos más relevantes que </w:t>
      </w:r>
      <w:r w:rsidR="00572C89">
        <w:rPr>
          <w:rFonts w:cs="Arial"/>
          <w:sz w:val="22"/>
          <w:szCs w:val="22"/>
          <w:lang w:val="es-CR"/>
        </w:rPr>
        <w:t xml:space="preserve">en </w:t>
      </w:r>
      <w:r w:rsidR="00701262" w:rsidRPr="00701262">
        <w:rPr>
          <w:rFonts w:cs="Arial"/>
          <w:sz w:val="22"/>
          <w:szCs w:val="22"/>
          <w:lang w:val="es-CR"/>
        </w:rPr>
        <w:t>esa materia se han</w:t>
      </w:r>
      <w:r w:rsidR="00701262">
        <w:rPr>
          <w:rFonts w:cs="Arial"/>
          <w:sz w:val="22"/>
          <w:szCs w:val="22"/>
          <w:lang w:val="es-CR"/>
        </w:rPr>
        <w:t xml:space="preserve"> </w:t>
      </w:r>
      <w:r w:rsidR="00701262" w:rsidRPr="00701262">
        <w:rPr>
          <w:rFonts w:cs="Arial"/>
          <w:sz w:val="22"/>
          <w:szCs w:val="22"/>
          <w:lang w:val="es-CR"/>
        </w:rPr>
        <w:t xml:space="preserve">determinado en </w:t>
      </w:r>
      <w:r w:rsidR="00572C89">
        <w:rPr>
          <w:rFonts w:cs="Arial"/>
          <w:sz w:val="22"/>
          <w:szCs w:val="22"/>
          <w:lang w:val="es-CR"/>
        </w:rPr>
        <w:t>la institución</w:t>
      </w:r>
      <w:r w:rsidR="00701262" w:rsidRPr="00701262">
        <w:rPr>
          <w:rFonts w:cs="Arial"/>
          <w:sz w:val="22"/>
          <w:szCs w:val="22"/>
          <w:lang w:val="es-CR"/>
        </w:rPr>
        <w:t>.</w:t>
      </w:r>
    </w:p>
    <w:p w14:paraId="1C105F85" w14:textId="3B2D23AC" w:rsidR="00572C89" w:rsidRDefault="00572C89" w:rsidP="00701262">
      <w:pPr>
        <w:spacing w:line="360" w:lineRule="auto"/>
        <w:jc w:val="both"/>
        <w:rPr>
          <w:rFonts w:cs="Arial"/>
          <w:sz w:val="22"/>
          <w:szCs w:val="22"/>
          <w:lang w:val="es-CR"/>
        </w:rPr>
      </w:pPr>
    </w:p>
    <w:p w14:paraId="4DBE41BE" w14:textId="0CF973C6" w:rsidR="00572C89" w:rsidRDefault="00572C89" w:rsidP="00701262">
      <w:pPr>
        <w:spacing w:line="360" w:lineRule="auto"/>
        <w:jc w:val="both"/>
        <w:rPr>
          <w:rFonts w:cs="Arial"/>
          <w:sz w:val="22"/>
          <w:szCs w:val="22"/>
        </w:rPr>
      </w:pPr>
      <w:r w:rsidRPr="00572C89">
        <w:rPr>
          <w:rFonts w:cs="Arial"/>
          <w:b/>
          <w:bCs/>
          <w:sz w:val="22"/>
          <w:szCs w:val="22"/>
          <w:lang w:val="es-CR"/>
        </w:rPr>
        <w:t>Tercero:</w:t>
      </w:r>
      <w:r>
        <w:rPr>
          <w:rFonts w:cs="Arial"/>
          <w:sz w:val="22"/>
          <w:szCs w:val="22"/>
          <w:lang w:val="es-CR"/>
        </w:rPr>
        <w:t xml:space="preserve"> Que esta </w:t>
      </w:r>
      <w:r w:rsidRPr="00572C89">
        <w:rPr>
          <w:rFonts w:cs="Arial"/>
          <w:sz w:val="22"/>
          <w:szCs w:val="22"/>
          <w:lang w:val="es-ES_tradnl"/>
        </w:rPr>
        <w:t>Junta Directiva</w:t>
      </w:r>
      <w:r>
        <w:rPr>
          <w:rFonts w:cs="Arial"/>
          <w:sz w:val="22"/>
          <w:szCs w:val="22"/>
          <w:lang w:val="es-ES_tradnl"/>
        </w:rPr>
        <w:t xml:space="preserve"> estima pertinente actuar de la forma recomendada por el Comité de Riesgos, valorando, según lo ha señalado dicho órgano, que la propuesta es el resultado de un proceso participativo, ejecutado en conjunto con el Departamento de Tecnología de Información y con base en la estrategia de negocio vigente y los ejes estratégicos definidos para el próximo cuatrienio.</w:t>
      </w:r>
    </w:p>
    <w:p w14:paraId="476151E3" w14:textId="000F3CB9" w:rsidR="002B71CC" w:rsidRDefault="002B71CC" w:rsidP="002B71CC">
      <w:pPr>
        <w:spacing w:line="360" w:lineRule="auto"/>
        <w:jc w:val="both"/>
        <w:rPr>
          <w:rFonts w:cs="Arial"/>
          <w:sz w:val="22"/>
          <w:szCs w:val="22"/>
        </w:rPr>
      </w:pPr>
    </w:p>
    <w:p w14:paraId="63993E9A" w14:textId="13C1BEAD" w:rsidR="00572C89" w:rsidRPr="00572C89" w:rsidRDefault="00572C89" w:rsidP="002B71CC">
      <w:pPr>
        <w:spacing w:line="360" w:lineRule="auto"/>
        <w:jc w:val="both"/>
        <w:rPr>
          <w:rFonts w:cs="Arial"/>
          <w:b/>
          <w:bCs/>
          <w:sz w:val="22"/>
          <w:szCs w:val="22"/>
        </w:rPr>
      </w:pPr>
      <w:r w:rsidRPr="00572C89">
        <w:rPr>
          <w:rFonts w:cs="Arial"/>
          <w:b/>
          <w:bCs/>
          <w:sz w:val="22"/>
          <w:szCs w:val="22"/>
        </w:rPr>
        <w:t>P</w:t>
      </w:r>
      <w:r w:rsidR="001A49CC">
        <w:rPr>
          <w:rFonts w:cs="Arial"/>
          <w:b/>
          <w:bCs/>
          <w:sz w:val="22"/>
          <w:szCs w:val="22"/>
        </w:rPr>
        <w:t>OR TANTO</w:t>
      </w:r>
      <w:r w:rsidRPr="00B35181">
        <w:rPr>
          <w:rFonts w:cs="Arial"/>
          <w:sz w:val="22"/>
          <w:szCs w:val="22"/>
        </w:rPr>
        <w:t xml:space="preserve">, </w:t>
      </w:r>
      <w:r w:rsidR="00B35181" w:rsidRPr="00B35181">
        <w:rPr>
          <w:rFonts w:cs="Arial"/>
          <w:sz w:val="22"/>
          <w:szCs w:val="22"/>
        </w:rPr>
        <w:t xml:space="preserve">de </w:t>
      </w:r>
      <w:r w:rsidR="00B35181" w:rsidRPr="00572C89">
        <w:rPr>
          <w:rFonts w:cs="Arial"/>
          <w:sz w:val="22"/>
          <w:szCs w:val="22"/>
          <w:lang w:val="es-CR"/>
        </w:rPr>
        <w:t xml:space="preserve">conformidad con lo establecido en el </w:t>
      </w:r>
      <w:r w:rsidR="00B35181" w:rsidRPr="00B35181">
        <w:rPr>
          <w:rFonts w:cs="Arial"/>
          <w:sz w:val="22"/>
          <w:szCs w:val="22"/>
          <w:lang w:val="es-CR"/>
        </w:rPr>
        <w:t>artículo</w:t>
      </w:r>
      <w:r w:rsidR="00B35181" w:rsidRPr="00572C89">
        <w:rPr>
          <w:rFonts w:cs="Arial"/>
          <w:sz w:val="22"/>
          <w:szCs w:val="22"/>
          <w:lang w:val="es-CR"/>
        </w:rPr>
        <w:t xml:space="preserve"> 8, numerales 8.4 y 8.5, del Acuerdo</w:t>
      </w:r>
      <w:r w:rsidR="00B35181" w:rsidRPr="00B35181">
        <w:rPr>
          <w:rFonts w:cs="Arial"/>
          <w:sz w:val="22"/>
          <w:szCs w:val="22"/>
          <w:lang w:val="es-CR"/>
        </w:rPr>
        <w:t xml:space="preserve"> </w:t>
      </w:r>
      <w:r w:rsidR="00B35181" w:rsidRPr="00572C89">
        <w:rPr>
          <w:rFonts w:cs="Arial"/>
          <w:sz w:val="22"/>
          <w:szCs w:val="22"/>
          <w:lang w:val="es-CR"/>
        </w:rPr>
        <w:t xml:space="preserve">SUGEF 16-16 </w:t>
      </w:r>
      <w:r w:rsidR="00B35181" w:rsidRPr="00572C89">
        <w:rPr>
          <w:rFonts w:cs="Arial"/>
          <w:i/>
          <w:iCs/>
          <w:sz w:val="22"/>
          <w:szCs w:val="22"/>
          <w:lang w:val="es-CR"/>
        </w:rPr>
        <w:t>Reglamento de Gobierno Corporativo</w:t>
      </w:r>
      <w:r w:rsidR="00B35181" w:rsidRPr="00572C89">
        <w:rPr>
          <w:rFonts w:cs="Arial"/>
          <w:sz w:val="22"/>
          <w:szCs w:val="22"/>
          <w:lang w:val="es-CR"/>
        </w:rPr>
        <w:t xml:space="preserve"> y el </w:t>
      </w:r>
      <w:r w:rsidR="00B35181" w:rsidRPr="00B35181">
        <w:rPr>
          <w:rFonts w:cs="Arial"/>
          <w:sz w:val="22"/>
          <w:szCs w:val="22"/>
          <w:lang w:val="es-CR"/>
        </w:rPr>
        <w:t>artículo</w:t>
      </w:r>
      <w:r w:rsidR="00B35181" w:rsidRPr="00572C89">
        <w:rPr>
          <w:rFonts w:cs="Arial"/>
          <w:sz w:val="22"/>
          <w:szCs w:val="22"/>
          <w:lang w:val="es-CR"/>
        </w:rPr>
        <w:t xml:space="preserve"> 2°, literal c, del</w:t>
      </w:r>
      <w:r w:rsidR="00B35181" w:rsidRPr="00B35181">
        <w:rPr>
          <w:rFonts w:cs="Arial"/>
          <w:sz w:val="22"/>
          <w:szCs w:val="22"/>
          <w:lang w:val="es-CR"/>
        </w:rPr>
        <w:t xml:space="preserve"> </w:t>
      </w:r>
      <w:r w:rsidR="00B35181" w:rsidRPr="00572C89">
        <w:rPr>
          <w:rFonts w:cs="Arial"/>
          <w:i/>
          <w:iCs/>
          <w:sz w:val="22"/>
          <w:szCs w:val="22"/>
          <w:lang w:val="es-CR"/>
        </w:rPr>
        <w:t xml:space="preserve">Reglamento </w:t>
      </w:r>
      <w:r w:rsidR="00B35181">
        <w:rPr>
          <w:rFonts w:cs="Arial"/>
          <w:i/>
          <w:iCs/>
          <w:sz w:val="22"/>
          <w:szCs w:val="22"/>
          <w:lang w:val="es-CR"/>
        </w:rPr>
        <w:t>G</w:t>
      </w:r>
      <w:r w:rsidR="00B35181" w:rsidRPr="00572C89">
        <w:rPr>
          <w:rFonts w:cs="Arial"/>
          <w:i/>
          <w:iCs/>
          <w:sz w:val="22"/>
          <w:szCs w:val="22"/>
          <w:lang w:val="es-CR"/>
        </w:rPr>
        <w:t xml:space="preserve">eneral para </w:t>
      </w:r>
      <w:r w:rsidR="00B35181" w:rsidRPr="00B35181">
        <w:rPr>
          <w:rFonts w:cs="Arial"/>
          <w:i/>
          <w:iCs/>
          <w:sz w:val="22"/>
          <w:szCs w:val="22"/>
          <w:lang w:val="es-CR"/>
        </w:rPr>
        <w:t>l</w:t>
      </w:r>
      <w:r w:rsidR="00B35181" w:rsidRPr="00572C89">
        <w:rPr>
          <w:rFonts w:cs="Arial"/>
          <w:i/>
          <w:iCs/>
          <w:sz w:val="22"/>
          <w:szCs w:val="22"/>
          <w:lang w:val="es-CR"/>
        </w:rPr>
        <w:t xml:space="preserve">a </w:t>
      </w:r>
      <w:r w:rsidR="00B35181">
        <w:rPr>
          <w:rFonts w:cs="Arial"/>
          <w:i/>
          <w:iCs/>
          <w:sz w:val="22"/>
          <w:szCs w:val="22"/>
          <w:lang w:val="es-CR"/>
        </w:rPr>
        <w:t>A</w:t>
      </w:r>
      <w:r w:rsidR="00B35181" w:rsidRPr="00B35181">
        <w:rPr>
          <w:rFonts w:cs="Arial"/>
          <w:i/>
          <w:iCs/>
          <w:sz w:val="22"/>
          <w:szCs w:val="22"/>
          <w:lang w:val="es-CR"/>
        </w:rPr>
        <w:t>dministración</w:t>
      </w:r>
      <w:r w:rsidR="00B35181" w:rsidRPr="00572C89">
        <w:rPr>
          <w:rFonts w:cs="Arial"/>
          <w:i/>
          <w:iCs/>
          <w:sz w:val="22"/>
          <w:szCs w:val="22"/>
          <w:lang w:val="es-CR"/>
        </w:rPr>
        <w:t xml:space="preserve"> de </w:t>
      </w:r>
      <w:r w:rsidR="00B35181">
        <w:rPr>
          <w:rFonts w:cs="Arial"/>
          <w:i/>
          <w:iCs/>
          <w:sz w:val="22"/>
          <w:szCs w:val="22"/>
          <w:lang w:val="es-CR"/>
        </w:rPr>
        <w:t>R</w:t>
      </w:r>
      <w:r w:rsidR="00B35181" w:rsidRPr="00572C89">
        <w:rPr>
          <w:rFonts w:cs="Arial"/>
          <w:i/>
          <w:iCs/>
          <w:sz w:val="22"/>
          <w:szCs w:val="22"/>
          <w:lang w:val="es-CR"/>
        </w:rPr>
        <w:t>iesgos</w:t>
      </w:r>
      <w:r w:rsidR="00B35181">
        <w:rPr>
          <w:rFonts w:cs="Arial"/>
          <w:sz w:val="22"/>
          <w:szCs w:val="22"/>
          <w:lang w:val="es-CR"/>
        </w:rPr>
        <w:t xml:space="preserve">, </w:t>
      </w:r>
      <w:r w:rsidR="00B35181" w:rsidRPr="00572C89">
        <w:rPr>
          <w:rFonts w:cs="Arial"/>
          <w:sz w:val="22"/>
          <w:szCs w:val="22"/>
          <w:lang w:val="es-CR"/>
        </w:rPr>
        <w:t xml:space="preserve">integrado al </w:t>
      </w:r>
      <w:r w:rsidR="00B35181" w:rsidRPr="00B35181">
        <w:rPr>
          <w:rFonts w:cs="Arial"/>
          <w:sz w:val="22"/>
          <w:szCs w:val="22"/>
          <w:lang w:val="es-CR"/>
        </w:rPr>
        <w:t>Código</w:t>
      </w:r>
      <w:r w:rsidR="00B35181" w:rsidRPr="00572C89">
        <w:rPr>
          <w:rFonts w:cs="Arial"/>
          <w:sz w:val="22"/>
          <w:szCs w:val="22"/>
          <w:lang w:val="es-CR"/>
        </w:rPr>
        <w:t xml:space="preserve"> de Gobierno</w:t>
      </w:r>
      <w:r w:rsidR="00B35181" w:rsidRPr="00B35181">
        <w:rPr>
          <w:rFonts w:cs="Arial"/>
          <w:sz w:val="22"/>
          <w:szCs w:val="22"/>
          <w:lang w:val="es-CR"/>
        </w:rPr>
        <w:t xml:space="preserve"> </w:t>
      </w:r>
      <w:r w:rsidR="00B35181" w:rsidRPr="00572C89">
        <w:rPr>
          <w:rFonts w:cs="Arial"/>
          <w:sz w:val="22"/>
          <w:szCs w:val="22"/>
          <w:lang w:val="es-CR"/>
        </w:rPr>
        <w:t xml:space="preserve">Corporativo del BANHVI, </w:t>
      </w:r>
      <w:r w:rsidR="00B35181" w:rsidRPr="00572C89">
        <w:rPr>
          <w:rFonts w:cs="Arial"/>
          <w:b/>
          <w:bCs/>
          <w:sz w:val="22"/>
          <w:szCs w:val="22"/>
          <w:lang w:val="es-CR"/>
        </w:rPr>
        <w:t xml:space="preserve">se </w:t>
      </w:r>
      <w:r w:rsidRPr="001A49CC">
        <w:rPr>
          <w:rFonts w:cs="Arial"/>
          <w:b/>
          <w:bCs/>
          <w:sz w:val="22"/>
          <w:szCs w:val="22"/>
        </w:rPr>
        <w:t>acuerda:</w:t>
      </w:r>
    </w:p>
    <w:p w14:paraId="5F42A9FA" w14:textId="3008FCFD" w:rsidR="00572C89" w:rsidRDefault="00B35181" w:rsidP="00572C89">
      <w:pPr>
        <w:spacing w:line="360" w:lineRule="auto"/>
        <w:jc w:val="both"/>
        <w:rPr>
          <w:rFonts w:cs="Arial"/>
          <w:sz w:val="22"/>
          <w:szCs w:val="22"/>
          <w:lang w:val="es-CR"/>
        </w:rPr>
      </w:pPr>
      <w:r w:rsidRPr="00B35181">
        <w:rPr>
          <w:rFonts w:cs="Arial"/>
          <w:b/>
          <w:bCs/>
          <w:sz w:val="22"/>
          <w:szCs w:val="22"/>
          <w:lang w:val="es-CR"/>
        </w:rPr>
        <w:t>1)</w:t>
      </w:r>
      <w:r>
        <w:rPr>
          <w:rFonts w:cs="Arial"/>
          <w:sz w:val="22"/>
          <w:szCs w:val="22"/>
          <w:lang w:val="es-CR"/>
        </w:rPr>
        <w:t xml:space="preserve"> </w:t>
      </w:r>
      <w:r w:rsidR="00572C89" w:rsidRPr="00572C89">
        <w:rPr>
          <w:rFonts w:cs="Arial"/>
          <w:sz w:val="22"/>
          <w:szCs w:val="22"/>
          <w:lang w:val="es-CR"/>
        </w:rPr>
        <w:t xml:space="preserve">Aprobar </w:t>
      </w:r>
      <w:r>
        <w:rPr>
          <w:rFonts w:cs="Arial"/>
          <w:sz w:val="22"/>
          <w:szCs w:val="22"/>
          <w:lang w:val="es-CR"/>
        </w:rPr>
        <w:t>l</w:t>
      </w:r>
      <w:r w:rsidR="00572C89" w:rsidRPr="00572C89">
        <w:rPr>
          <w:rFonts w:cs="Arial"/>
          <w:sz w:val="22"/>
          <w:szCs w:val="22"/>
          <w:lang w:val="es-CR"/>
        </w:rPr>
        <w:t xml:space="preserve">a declaratoria de apetito de riesgos de </w:t>
      </w:r>
      <w:r>
        <w:rPr>
          <w:rFonts w:cs="Arial"/>
          <w:sz w:val="22"/>
          <w:szCs w:val="22"/>
          <w:lang w:val="es-CR"/>
        </w:rPr>
        <w:t>Tecnología de Información (</w:t>
      </w:r>
      <w:r w:rsidR="00572C89" w:rsidRPr="00572C89">
        <w:rPr>
          <w:rFonts w:cs="Arial"/>
          <w:sz w:val="22"/>
          <w:szCs w:val="22"/>
          <w:lang w:val="es-CR"/>
        </w:rPr>
        <w:t>TI</w:t>
      </w:r>
      <w:r>
        <w:rPr>
          <w:rFonts w:cs="Arial"/>
          <w:sz w:val="22"/>
          <w:szCs w:val="22"/>
          <w:lang w:val="es-CR"/>
        </w:rPr>
        <w:t>)</w:t>
      </w:r>
      <w:r w:rsidR="00572C89" w:rsidRPr="00572C89">
        <w:rPr>
          <w:rFonts w:cs="Arial"/>
          <w:sz w:val="22"/>
          <w:szCs w:val="22"/>
          <w:lang w:val="es-CR"/>
        </w:rPr>
        <w:t xml:space="preserve">, </w:t>
      </w:r>
      <w:r w:rsidRPr="00572C89">
        <w:rPr>
          <w:rFonts w:cs="Arial"/>
          <w:sz w:val="22"/>
          <w:szCs w:val="22"/>
          <w:lang w:val="es-CR"/>
        </w:rPr>
        <w:t>así</w:t>
      </w:r>
      <w:r w:rsidR="00572C89" w:rsidRPr="00572C89">
        <w:rPr>
          <w:rFonts w:cs="Arial"/>
          <w:sz w:val="22"/>
          <w:szCs w:val="22"/>
          <w:lang w:val="es-CR"/>
        </w:rPr>
        <w:t xml:space="preserve"> como los indicadores y</w:t>
      </w:r>
      <w:r>
        <w:rPr>
          <w:rFonts w:cs="Arial"/>
          <w:sz w:val="22"/>
          <w:szCs w:val="22"/>
          <w:lang w:val="es-CR"/>
        </w:rPr>
        <w:t xml:space="preserve"> lí</w:t>
      </w:r>
      <w:r w:rsidR="00572C89" w:rsidRPr="00572C89">
        <w:rPr>
          <w:rFonts w:cs="Arial"/>
          <w:sz w:val="22"/>
          <w:szCs w:val="22"/>
          <w:lang w:val="es-CR"/>
        </w:rPr>
        <w:t>mites para el seguimiento a los riesgos de esa naturaleza, seg</w:t>
      </w:r>
      <w:r>
        <w:rPr>
          <w:rFonts w:cs="Arial"/>
          <w:sz w:val="22"/>
          <w:szCs w:val="22"/>
          <w:lang w:val="es-CR"/>
        </w:rPr>
        <w:t>ú</w:t>
      </w:r>
      <w:r w:rsidR="00572C89" w:rsidRPr="00572C89">
        <w:rPr>
          <w:rFonts w:cs="Arial"/>
          <w:sz w:val="22"/>
          <w:szCs w:val="22"/>
          <w:lang w:val="es-CR"/>
        </w:rPr>
        <w:t xml:space="preserve">n </w:t>
      </w:r>
      <w:r>
        <w:rPr>
          <w:rFonts w:cs="Arial"/>
          <w:sz w:val="22"/>
          <w:szCs w:val="22"/>
          <w:lang w:val="es-CR"/>
        </w:rPr>
        <w:t>l</w:t>
      </w:r>
      <w:r w:rsidR="00572C89" w:rsidRPr="00572C89">
        <w:rPr>
          <w:rFonts w:cs="Arial"/>
          <w:sz w:val="22"/>
          <w:szCs w:val="22"/>
          <w:lang w:val="es-CR"/>
        </w:rPr>
        <w:t>a propuesta que</w:t>
      </w:r>
      <w:r>
        <w:rPr>
          <w:rFonts w:cs="Arial"/>
          <w:sz w:val="22"/>
          <w:szCs w:val="22"/>
          <w:lang w:val="es-CR"/>
        </w:rPr>
        <w:t xml:space="preserve"> se expone en el oficio </w:t>
      </w:r>
      <w:r>
        <w:rPr>
          <w:rFonts w:cs="Arial"/>
          <w:sz w:val="22"/>
          <w:szCs w:val="22"/>
        </w:rPr>
        <w:t>CR-ME-035-2021 del Comité de Riesgos</w:t>
      </w:r>
      <w:r w:rsidR="00572C89" w:rsidRPr="00572C89">
        <w:rPr>
          <w:rFonts w:cs="Arial"/>
          <w:sz w:val="22"/>
          <w:szCs w:val="22"/>
          <w:lang w:val="es-CR"/>
        </w:rPr>
        <w:t>.</w:t>
      </w:r>
    </w:p>
    <w:p w14:paraId="0342700A" w14:textId="77777777" w:rsidR="00B35181" w:rsidRPr="00572C89" w:rsidRDefault="00B35181" w:rsidP="00572C89">
      <w:pPr>
        <w:spacing w:line="360" w:lineRule="auto"/>
        <w:jc w:val="both"/>
        <w:rPr>
          <w:rFonts w:cs="Arial"/>
          <w:sz w:val="22"/>
          <w:szCs w:val="22"/>
          <w:lang w:val="es-CR"/>
        </w:rPr>
      </w:pPr>
    </w:p>
    <w:p w14:paraId="7B8F5AE3" w14:textId="5E047797" w:rsidR="002B71CC" w:rsidRDefault="00B35181" w:rsidP="002B71CC">
      <w:pPr>
        <w:spacing w:line="360" w:lineRule="auto"/>
        <w:jc w:val="both"/>
        <w:rPr>
          <w:rFonts w:cs="Arial"/>
          <w:sz w:val="22"/>
          <w:szCs w:val="22"/>
        </w:rPr>
      </w:pPr>
      <w:r w:rsidRPr="004D5B45">
        <w:rPr>
          <w:rFonts w:cs="Arial"/>
          <w:b/>
          <w:bCs/>
          <w:sz w:val="22"/>
          <w:szCs w:val="22"/>
          <w:lang w:val="es-CR"/>
        </w:rPr>
        <w:t>2)</w:t>
      </w:r>
      <w:r>
        <w:rPr>
          <w:rFonts w:cs="Arial"/>
          <w:sz w:val="22"/>
          <w:szCs w:val="22"/>
          <w:lang w:val="es-CR"/>
        </w:rPr>
        <w:t xml:space="preserve"> </w:t>
      </w:r>
      <w:r w:rsidR="00572C89" w:rsidRPr="00572C89">
        <w:rPr>
          <w:rFonts w:cs="Arial"/>
          <w:sz w:val="22"/>
          <w:szCs w:val="22"/>
          <w:lang w:val="es-CR"/>
        </w:rPr>
        <w:t xml:space="preserve">Autorizar </w:t>
      </w:r>
      <w:r>
        <w:rPr>
          <w:rFonts w:cs="Arial"/>
          <w:sz w:val="22"/>
          <w:szCs w:val="22"/>
          <w:lang w:val="es-CR"/>
        </w:rPr>
        <w:t>l</w:t>
      </w:r>
      <w:r w:rsidR="00572C89" w:rsidRPr="00572C89">
        <w:rPr>
          <w:rFonts w:cs="Arial"/>
          <w:sz w:val="22"/>
          <w:szCs w:val="22"/>
          <w:lang w:val="es-CR"/>
        </w:rPr>
        <w:t>a inclusi</w:t>
      </w:r>
      <w:r>
        <w:rPr>
          <w:rFonts w:cs="Arial"/>
          <w:sz w:val="22"/>
          <w:szCs w:val="22"/>
          <w:lang w:val="es-CR"/>
        </w:rPr>
        <w:t xml:space="preserve">ón </w:t>
      </w:r>
      <w:r w:rsidR="00572C89" w:rsidRPr="00572C89">
        <w:rPr>
          <w:rFonts w:cs="Arial"/>
          <w:sz w:val="22"/>
          <w:szCs w:val="22"/>
          <w:lang w:val="es-CR"/>
        </w:rPr>
        <w:t xml:space="preserve">de </w:t>
      </w:r>
      <w:r>
        <w:rPr>
          <w:rFonts w:cs="Arial"/>
          <w:sz w:val="22"/>
          <w:szCs w:val="22"/>
          <w:lang w:val="es-CR"/>
        </w:rPr>
        <w:t>l</w:t>
      </w:r>
      <w:r w:rsidR="00572C89" w:rsidRPr="00572C89">
        <w:rPr>
          <w:rFonts w:cs="Arial"/>
          <w:sz w:val="22"/>
          <w:szCs w:val="22"/>
          <w:lang w:val="es-CR"/>
        </w:rPr>
        <w:t>a declaratoria de apetito de riesgos de TI, as</w:t>
      </w:r>
      <w:r>
        <w:rPr>
          <w:rFonts w:cs="Arial"/>
          <w:sz w:val="22"/>
          <w:szCs w:val="22"/>
          <w:lang w:val="es-CR"/>
        </w:rPr>
        <w:t>í</w:t>
      </w:r>
      <w:r w:rsidR="00572C89" w:rsidRPr="00572C89">
        <w:rPr>
          <w:rFonts w:cs="Arial"/>
          <w:sz w:val="22"/>
          <w:szCs w:val="22"/>
          <w:lang w:val="es-CR"/>
        </w:rPr>
        <w:t xml:space="preserve"> como los</w:t>
      </w:r>
      <w:r>
        <w:rPr>
          <w:rFonts w:cs="Arial"/>
          <w:sz w:val="22"/>
          <w:szCs w:val="22"/>
          <w:lang w:val="es-CR"/>
        </w:rPr>
        <w:t xml:space="preserve"> </w:t>
      </w:r>
      <w:r w:rsidR="00572C89" w:rsidRPr="00572C89">
        <w:rPr>
          <w:rFonts w:cs="Arial"/>
          <w:sz w:val="22"/>
          <w:szCs w:val="22"/>
          <w:lang w:val="es-CR"/>
        </w:rPr>
        <w:t>indicadores y l</w:t>
      </w:r>
      <w:r>
        <w:rPr>
          <w:rFonts w:cs="Arial"/>
          <w:sz w:val="22"/>
          <w:szCs w:val="22"/>
          <w:lang w:val="es-CR"/>
        </w:rPr>
        <w:t>í</w:t>
      </w:r>
      <w:r w:rsidR="00572C89" w:rsidRPr="00572C89">
        <w:rPr>
          <w:rFonts w:cs="Arial"/>
          <w:sz w:val="22"/>
          <w:szCs w:val="22"/>
          <w:lang w:val="es-CR"/>
        </w:rPr>
        <w:t xml:space="preserve">mites para el respectivo seguimiento, a </w:t>
      </w:r>
      <w:r>
        <w:rPr>
          <w:rFonts w:cs="Arial"/>
          <w:sz w:val="22"/>
          <w:szCs w:val="22"/>
          <w:lang w:val="es-CR"/>
        </w:rPr>
        <w:t>l</w:t>
      </w:r>
      <w:r w:rsidR="00572C89" w:rsidRPr="00572C89">
        <w:rPr>
          <w:rFonts w:cs="Arial"/>
          <w:sz w:val="22"/>
          <w:szCs w:val="22"/>
          <w:lang w:val="es-CR"/>
        </w:rPr>
        <w:t>a Declaraci</w:t>
      </w:r>
      <w:r>
        <w:rPr>
          <w:rFonts w:cs="Arial"/>
          <w:sz w:val="22"/>
          <w:szCs w:val="22"/>
          <w:lang w:val="es-CR"/>
        </w:rPr>
        <w:t xml:space="preserve">ón </w:t>
      </w:r>
      <w:r w:rsidR="00572C89" w:rsidRPr="00572C89">
        <w:rPr>
          <w:rFonts w:cs="Arial"/>
          <w:sz w:val="22"/>
          <w:szCs w:val="22"/>
          <w:lang w:val="es-CR"/>
        </w:rPr>
        <w:t>de Apetito de</w:t>
      </w:r>
      <w:r>
        <w:rPr>
          <w:rFonts w:cs="Arial"/>
          <w:sz w:val="22"/>
          <w:szCs w:val="22"/>
          <w:lang w:val="es-CR"/>
        </w:rPr>
        <w:t xml:space="preserve"> </w:t>
      </w:r>
      <w:r w:rsidR="00572C89" w:rsidRPr="00572C89">
        <w:rPr>
          <w:rFonts w:cs="Arial"/>
          <w:sz w:val="22"/>
          <w:szCs w:val="22"/>
          <w:lang w:val="es-CR"/>
        </w:rPr>
        <w:t>Riesgos Institucionales, para su formalizaci</w:t>
      </w:r>
      <w:r>
        <w:rPr>
          <w:rFonts w:cs="Arial"/>
          <w:sz w:val="22"/>
          <w:szCs w:val="22"/>
          <w:lang w:val="es-CR"/>
        </w:rPr>
        <w:t>ó</w:t>
      </w:r>
      <w:r w:rsidR="00572C89" w:rsidRPr="00572C89">
        <w:rPr>
          <w:rFonts w:cs="Arial"/>
          <w:sz w:val="22"/>
          <w:szCs w:val="22"/>
          <w:lang w:val="es-CR"/>
        </w:rPr>
        <w:t>n y divulgaci</w:t>
      </w:r>
      <w:r>
        <w:rPr>
          <w:rFonts w:cs="Arial"/>
          <w:sz w:val="22"/>
          <w:szCs w:val="22"/>
          <w:lang w:val="es-CR"/>
        </w:rPr>
        <w:t>ó</w:t>
      </w:r>
      <w:r w:rsidR="00572C89" w:rsidRPr="00572C89">
        <w:rPr>
          <w:rFonts w:cs="Arial"/>
          <w:sz w:val="22"/>
          <w:szCs w:val="22"/>
          <w:lang w:val="es-CR"/>
        </w:rPr>
        <w:t>n.</w:t>
      </w:r>
    </w:p>
    <w:p w14:paraId="459EA61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2574C85" w14:textId="77777777" w:rsidR="002B71CC" w:rsidRPr="00D14EAF" w:rsidRDefault="002B71CC" w:rsidP="002B71CC">
      <w:pPr>
        <w:spacing w:line="360" w:lineRule="auto"/>
        <w:jc w:val="both"/>
        <w:rPr>
          <w:rFonts w:cs="Arial"/>
          <w:b/>
          <w:sz w:val="22"/>
        </w:rPr>
      </w:pPr>
      <w:r w:rsidRPr="00D14EAF">
        <w:rPr>
          <w:rFonts w:cs="Arial"/>
          <w:b/>
          <w:sz w:val="22"/>
        </w:rPr>
        <w:t>************</w:t>
      </w:r>
    </w:p>
    <w:p w14:paraId="3974EE40" w14:textId="77777777" w:rsidR="002B71CC" w:rsidRDefault="002B71CC" w:rsidP="002B71CC">
      <w:pPr>
        <w:spacing w:line="360" w:lineRule="auto"/>
        <w:jc w:val="both"/>
        <w:rPr>
          <w:rFonts w:cs="Arial"/>
          <w:sz w:val="22"/>
          <w:lang w:val="es-ES_tradnl"/>
        </w:rPr>
      </w:pPr>
    </w:p>
    <w:p w14:paraId="55E4DF8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7FB3C03" w14:textId="77777777" w:rsidR="008769DF" w:rsidRPr="00596D5F" w:rsidRDefault="008769DF" w:rsidP="008769DF">
      <w:pPr>
        <w:spacing w:line="360" w:lineRule="auto"/>
        <w:jc w:val="both"/>
        <w:rPr>
          <w:b/>
          <w:bCs/>
          <w:sz w:val="22"/>
          <w:szCs w:val="22"/>
        </w:rPr>
      </w:pPr>
      <w:r w:rsidRPr="00596D5F">
        <w:rPr>
          <w:b/>
          <w:bCs/>
          <w:sz w:val="22"/>
          <w:szCs w:val="22"/>
        </w:rPr>
        <w:t>Considerando:</w:t>
      </w:r>
    </w:p>
    <w:p w14:paraId="6C39F75C" w14:textId="6B8E228E" w:rsidR="008769DF" w:rsidRPr="005F3B2E" w:rsidRDefault="008769DF" w:rsidP="008769DF">
      <w:pPr>
        <w:spacing w:line="360" w:lineRule="auto"/>
        <w:jc w:val="both"/>
        <w:rPr>
          <w:sz w:val="22"/>
          <w:szCs w:val="22"/>
        </w:rPr>
      </w:pPr>
      <w:r w:rsidRPr="00B373B0">
        <w:rPr>
          <w:b/>
          <w:bCs/>
          <w:sz w:val="22"/>
          <w:szCs w:val="22"/>
        </w:rPr>
        <w:t>Primero:</w:t>
      </w:r>
      <w:r>
        <w:rPr>
          <w:sz w:val="22"/>
          <w:szCs w:val="22"/>
        </w:rPr>
        <w:t xml:space="preserve"> Que por medio del oficio CR-ME-0</w:t>
      </w:r>
      <w:r w:rsidR="003B1AC0">
        <w:rPr>
          <w:sz w:val="22"/>
          <w:szCs w:val="22"/>
        </w:rPr>
        <w:t>33</w:t>
      </w:r>
      <w:r>
        <w:rPr>
          <w:sz w:val="22"/>
          <w:szCs w:val="22"/>
        </w:rPr>
        <w:t>-2021</w:t>
      </w:r>
      <w:r w:rsidR="00ED0769">
        <w:rPr>
          <w:sz w:val="22"/>
          <w:szCs w:val="22"/>
        </w:rPr>
        <w:t>,</w:t>
      </w:r>
      <w:r>
        <w:rPr>
          <w:sz w:val="22"/>
          <w:szCs w:val="22"/>
        </w:rPr>
        <w:t xml:space="preserve"> del 0</w:t>
      </w:r>
      <w:r w:rsidR="003B1AC0">
        <w:rPr>
          <w:sz w:val="22"/>
          <w:szCs w:val="22"/>
        </w:rPr>
        <w:t>5</w:t>
      </w:r>
      <w:r>
        <w:rPr>
          <w:sz w:val="22"/>
          <w:szCs w:val="22"/>
        </w:rPr>
        <w:t xml:space="preserve"> de </w:t>
      </w:r>
      <w:r w:rsidR="003B1AC0">
        <w:rPr>
          <w:sz w:val="22"/>
          <w:szCs w:val="22"/>
        </w:rPr>
        <w:t>noviembre</w:t>
      </w:r>
      <w:r>
        <w:rPr>
          <w:sz w:val="22"/>
          <w:szCs w:val="22"/>
        </w:rPr>
        <w:t xml:space="preserve"> de 2021, el Comité de Riesgos somete a la consideración de esta Junta Directiva, la propuesta de actualización de la Metodología para la Valoración y </w:t>
      </w:r>
      <w:r w:rsidRPr="00BA3436">
        <w:rPr>
          <w:rFonts w:cs="Arial"/>
          <w:sz w:val="22"/>
          <w:szCs w:val="22"/>
          <w:lang w:val="es-ES_tradnl"/>
        </w:rPr>
        <w:t>Administración</w:t>
      </w:r>
      <w:r>
        <w:rPr>
          <w:rFonts w:cs="Arial"/>
          <w:sz w:val="22"/>
          <w:szCs w:val="22"/>
          <w:lang w:val="es-ES_tradnl"/>
        </w:rPr>
        <w:t xml:space="preserve"> de </w:t>
      </w:r>
      <w:r w:rsidRPr="00C60914">
        <w:rPr>
          <w:sz w:val="22"/>
          <w:szCs w:val="22"/>
        </w:rPr>
        <w:t>Riesgo</w:t>
      </w:r>
      <w:r>
        <w:rPr>
          <w:sz w:val="22"/>
          <w:szCs w:val="22"/>
        </w:rPr>
        <w:t xml:space="preserve">s Institucional, MD-RIE-001, </w:t>
      </w:r>
      <w:r w:rsidR="003B1AC0">
        <w:rPr>
          <w:sz w:val="22"/>
          <w:szCs w:val="22"/>
        </w:rPr>
        <w:t>según lo avalado</w:t>
      </w:r>
      <w:r>
        <w:rPr>
          <w:sz w:val="22"/>
          <w:szCs w:val="22"/>
        </w:rPr>
        <w:t xml:space="preserve"> por </w:t>
      </w:r>
      <w:r w:rsidR="003B1AC0">
        <w:rPr>
          <w:sz w:val="22"/>
          <w:szCs w:val="22"/>
        </w:rPr>
        <w:t>ese</w:t>
      </w:r>
      <w:r>
        <w:rPr>
          <w:sz w:val="22"/>
          <w:szCs w:val="22"/>
        </w:rPr>
        <w:t xml:space="preserve"> Comité en su sesión N° </w:t>
      </w:r>
      <w:r w:rsidR="003B1AC0">
        <w:rPr>
          <w:sz w:val="22"/>
          <w:szCs w:val="22"/>
        </w:rPr>
        <w:t>12</w:t>
      </w:r>
      <w:r>
        <w:rPr>
          <w:sz w:val="22"/>
          <w:szCs w:val="22"/>
        </w:rPr>
        <w:t xml:space="preserve">-2021, celebrada el </w:t>
      </w:r>
      <w:r w:rsidR="003B1AC0">
        <w:rPr>
          <w:sz w:val="22"/>
          <w:szCs w:val="22"/>
        </w:rPr>
        <w:t>29 de octubre</w:t>
      </w:r>
      <w:r>
        <w:rPr>
          <w:sz w:val="22"/>
          <w:szCs w:val="22"/>
        </w:rPr>
        <w:t xml:space="preserve"> de 2021.</w:t>
      </w:r>
    </w:p>
    <w:p w14:paraId="06D36E13" w14:textId="77777777" w:rsidR="008769DF" w:rsidRDefault="008769DF" w:rsidP="008769DF">
      <w:pPr>
        <w:spacing w:line="360" w:lineRule="auto"/>
        <w:jc w:val="both"/>
        <w:rPr>
          <w:sz w:val="22"/>
          <w:szCs w:val="22"/>
        </w:rPr>
      </w:pPr>
    </w:p>
    <w:p w14:paraId="3DF36177" w14:textId="5BD26B80" w:rsidR="003B1AC0" w:rsidRDefault="008769DF" w:rsidP="00A662EE">
      <w:pPr>
        <w:spacing w:line="360" w:lineRule="auto"/>
        <w:jc w:val="both"/>
        <w:rPr>
          <w:sz w:val="22"/>
          <w:szCs w:val="22"/>
        </w:rPr>
      </w:pPr>
      <w:r w:rsidRPr="00B373B0">
        <w:rPr>
          <w:b/>
          <w:bCs/>
          <w:sz w:val="22"/>
          <w:szCs w:val="22"/>
        </w:rPr>
        <w:t>Segundo:</w:t>
      </w:r>
      <w:r>
        <w:rPr>
          <w:sz w:val="22"/>
          <w:szCs w:val="22"/>
        </w:rPr>
        <w:t xml:space="preserve"> Que la actualización de dicha </w:t>
      </w:r>
      <w:proofErr w:type="gramStart"/>
      <w:r>
        <w:rPr>
          <w:sz w:val="22"/>
          <w:szCs w:val="22"/>
        </w:rPr>
        <w:t>Metodología,</w:t>
      </w:r>
      <w:proofErr w:type="gramEnd"/>
      <w:r>
        <w:rPr>
          <w:sz w:val="22"/>
          <w:szCs w:val="22"/>
        </w:rPr>
        <w:t xml:space="preserve"> tiene el propósito de </w:t>
      </w:r>
      <w:r w:rsidR="001A49CC">
        <w:rPr>
          <w:sz w:val="22"/>
          <w:szCs w:val="22"/>
        </w:rPr>
        <w:t xml:space="preserve">alinear las </w:t>
      </w:r>
      <w:r w:rsidR="00A662EE" w:rsidRPr="00A662EE">
        <w:rPr>
          <w:sz w:val="22"/>
          <w:szCs w:val="22"/>
          <w:lang w:val="es-CR"/>
        </w:rPr>
        <w:t>disposiciones</w:t>
      </w:r>
      <w:r w:rsidR="00A662EE">
        <w:rPr>
          <w:sz w:val="22"/>
          <w:szCs w:val="22"/>
          <w:lang w:val="es-CR"/>
        </w:rPr>
        <w:t xml:space="preserve"> </w:t>
      </w:r>
      <w:r w:rsidR="00A662EE" w:rsidRPr="00A662EE">
        <w:rPr>
          <w:sz w:val="22"/>
          <w:szCs w:val="22"/>
          <w:lang w:val="es-CR"/>
        </w:rPr>
        <w:t>vigentes</w:t>
      </w:r>
      <w:r w:rsidR="001A49CC" w:rsidRPr="001A49CC">
        <w:rPr>
          <w:sz w:val="22"/>
          <w:szCs w:val="22"/>
          <w:lang w:val="es-CR"/>
        </w:rPr>
        <w:t xml:space="preserve"> </w:t>
      </w:r>
      <w:r w:rsidR="001A49CC" w:rsidRPr="00A06AB8">
        <w:rPr>
          <w:sz w:val="22"/>
          <w:szCs w:val="22"/>
          <w:lang w:val="es-CR"/>
        </w:rPr>
        <w:t>para la gestión de riesgos</w:t>
      </w:r>
      <w:r w:rsidR="00A662EE" w:rsidRPr="00A662EE">
        <w:rPr>
          <w:sz w:val="22"/>
          <w:szCs w:val="22"/>
          <w:lang w:val="es-CR"/>
        </w:rPr>
        <w:t>, tomando en cuenta el marco de gesti</w:t>
      </w:r>
      <w:r w:rsidR="00A662EE">
        <w:rPr>
          <w:sz w:val="22"/>
          <w:szCs w:val="22"/>
          <w:lang w:val="es-CR"/>
        </w:rPr>
        <w:t>ó</w:t>
      </w:r>
      <w:r w:rsidR="00A662EE" w:rsidRPr="00A662EE">
        <w:rPr>
          <w:sz w:val="22"/>
          <w:szCs w:val="22"/>
          <w:lang w:val="es-CR"/>
        </w:rPr>
        <w:t>n de T</w:t>
      </w:r>
      <w:r w:rsidR="00A662EE">
        <w:rPr>
          <w:sz w:val="22"/>
          <w:szCs w:val="22"/>
          <w:lang w:val="es-CR"/>
        </w:rPr>
        <w:t>ecnología de Información</w:t>
      </w:r>
      <w:r w:rsidR="00A662EE" w:rsidRPr="00A662EE">
        <w:rPr>
          <w:sz w:val="22"/>
          <w:szCs w:val="22"/>
          <w:lang w:val="es-CR"/>
        </w:rPr>
        <w:t xml:space="preserve"> C</w:t>
      </w:r>
      <w:r w:rsidR="00A662EE">
        <w:rPr>
          <w:sz w:val="22"/>
          <w:szCs w:val="22"/>
          <w:lang w:val="es-CR"/>
        </w:rPr>
        <w:t>OBIT</w:t>
      </w:r>
      <w:r w:rsidR="00A662EE" w:rsidRPr="00A662EE">
        <w:rPr>
          <w:sz w:val="22"/>
          <w:szCs w:val="22"/>
          <w:lang w:val="es-CR"/>
        </w:rPr>
        <w:t xml:space="preserve"> 5, seg</w:t>
      </w:r>
      <w:r w:rsidR="00A662EE">
        <w:rPr>
          <w:sz w:val="22"/>
          <w:szCs w:val="22"/>
          <w:lang w:val="es-CR"/>
        </w:rPr>
        <w:t>ú</w:t>
      </w:r>
      <w:r w:rsidR="00A662EE" w:rsidRPr="00A662EE">
        <w:rPr>
          <w:sz w:val="22"/>
          <w:szCs w:val="22"/>
          <w:lang w:val="es-CR"/>
        </w:rPr>
        <w:t xml:space="preserve">n </w:t>
      </w:r>
      <w:r w:rsidR="001A49CC">
        <w:rPr>
          <w:sz w:val="22"/>
          <w:szCs w:val="22"/>
          <w:lang w:val="es-CR"/>
        </w:rPr>
        <w:t>lo</w:t>
      </w:r>
      <w:r w:rsidR="00A662EE" w:rsidRPr="00A662EE">
        <w:rPr>
          <w:sz w:val="22"/>
          <w:szCs w:val="22"/>
          <w:lang w:val="es-CR"/>
        </w:rPr>
        <w:t xml:space="preserve"> dispone el</w:t>
      </w:r>
      <w:r w:rsidR="00A662EE">
        <w:rPr>
          <w:sz w:val="22"/>
          <w:szCs w:val="22"/>
          <w:lang w:val="es-CR"/>
        </w:rPr>
        <w:t xml:space="preserve"> </w:t>
      </w:r>
      <w:r w:rsidR="00A662EE" w:rsidRPr="00A662EE">
        <w:rPr>
          <w:sz w:val="22"/>
          <w:szCs w:val="22"/>
          <w:lang w:val="es-CR"/>
        </w:rPr>
        <w:t>Acuerdo SUGEF 14-17.</w:t>
      </w:r>
    </w:p>
    <w:p w14:paraId="35089E88" w14:textId="77777777" w:rsidR="003B1AC0" w:rsidRDefault="003B1AC0" w:rsidP="008769DF">
      <w:pPr>
        <w:spacing w:line="360" w:lineRule="auto"/>
        <w:jc w:val="both"/>
        <w:rPr>
          <w:sz w:val="22"/>
          <w:szCs w:val="22"/>
        </w:rPr>
      </w:pPr>
    </w:p>
    <w:p w14:paraId="039E59A1" w14:textId="77777777" w:rsidR="008769DF" w:rsidRPr="005F3B2E" w:rsidRDefault="008769DF" w:rsidP="008769DF">
      <w:pPr>
        <w:spacing w:line="360" w:lineRule="auto"/>
        <w:jc w:val="both"/>
        <w:rPr>
          <w:sz w:val="22"/>
          <w:szCs w:val="22"/>
        </w:rPr>
      </w:pPr>
      <w:r w:rsidRPr="00B373B0">
        <w:rPr>
          <w:b/>
          <w:bCs/>
          <w:sz w:val="22"/>
          <w:szCs w:val="22"/>
        </w:rPr>
        <w:t>Tercero:</w:t>
      </w:r>
      <w:r>
        <w:rPr>
          <w:sz w:val="22"/>
          <w:szCs w:val="22"/>
        </w:rPr>
        <w:t xml:space="preserve"> Que esta Junta Directiva no encuentra objeción en acoger la recomendación del Comité de Riesgos en todos sus extremos.</w:t>
      </w:r>
    </w:p>
    <w:p w14:paraId="6CE11B66" w14:textId="3F3883FF" w:rsidR="008769DF" w:rsidRDefault="008769DF" w:rsidP="008769DF">
      <w:pPr>
        <w:tabs>
          <w:tab w:val="left" w:pos="9360"/>
        </w:tabs>
        <w:spacing w:line="360" w:lineRule="auto"/>
        <w:jc w:val="both"/>
        <w:rPr>
          <w:sz w:val="22"/>
          <w:szCs w:val="22"/>
        </w:rPr>
      </w:pPr>
    </w:p>
    <w:p w14:paraId="1B886FA2" w14:textId="5350E872" w:rsidR="001A49CC" w:rsidRPr="00572C89" w:rsidRDefault="001A49CC" w:rsidP="00ED0769">
      <w:pPr>
        <w:tabs>
          <w:tab w:val="left" w:pos="9360"/>
        </w:tabs>
        <w:spacing w:line="360" w:lineRule="auto"/>
        <w:jc w:val="both"/>
        <w:rPr>
          <w:rFonts w:cs="Arial"/>
          <w:b/>
          <w:bCs/>
          <w:sz w:val="22"/>
          <w:szCs w:val="22"/>
        </w:rPr>
      </w:pPr>
      <w:r w:rsidRPr="00572C89">
        <w:rPr>
          <w:rFonts w:cs="Arial"/>
          <w:b/>
          <w:bCs/>
          <w:sz w:val="22"/>
          <w:szCs w:val="22"/>
        </w:rPr>
        <w:t>P</w:t>
      </w:r>
      <w:r>
        <w:rPr>
          <w:rFonts w:cs="Arial"/>
          <w:b/>
          <w:bCs/>
          <w:sz w:val="22"/>
          <w:szCs w:val="22"/>
        </w:rPr>
        <w:t>OR TANTO</w:t>
      </w:r>
      <w:r w:rsidRPr="00B35181">
        <w:rPr>
          <w:rFonts w:cs="Arial"/>
          <w:sz w:val="22"/>
          <w:szCs w:val="22"/>
        </w:rPr>
        <w:t xml:space="preserve">, de </w:t>
      </w:r>
      <w:r w:rsidRPr="001A49CC">
        <w:rPr>
          <w:sz w:val="22"/>
          <w:szCs w:val="22"/>
          <w:lang w:val="es-CR"/>
        </w:rPr>
        <w:t xml:space="preserve">conformidad con lo dispuesto en el artículo 5 del Acuerdo SUGEF 18-16 </w:t>
      </w:r>
      <w:r w:rsidRPr="001A49CC">
        <w:rPr>
          <w:i/>
          <w:iCs/>
          <w:sz w:val="22"/>
          <w:szCs w:val="22"/>
          <w:lang w:val="es-CR"/>
        </w:rPr>
        <w:t>Reglamento sobre gestión del riesgo operativo</w:t>
      </w:r>
      <w:r w:rsidRPr="001A49CC">
        <w:rPr>
          <w:sz w:val="22"/>
          <w:szCs w:val="22"/>
          <w:lang w:val="es-CR"/>
        </w:rPr>
        <w:t xml:space="preserve"> y el art</w:t>
      </w:r>
      <w:r>
        <w:rPr>
          <w:sz w:val="22"/>
          <w:szCs w:val="22"/>
          <w:lang w:val="es-CR"/>
        </w:rPr>
        <w:t>í</w:t>
      </w:r>
      <w:r w:rsidRPr="001A49CC">
        <w:rPr>
          <w:sz w:val="22"/>
          <w:szCs w:val="22"/>
          <w:lang w:val="es-CR"/>
        </w:rPr>
        <w:t xml:space="preserve">culo 2°, literal c, del Reglamento general para </w:t>
      </w:r>
      <w:r>
        <w:rPr>
          <w:sz w:val="22"/>
          <w:szCs w:val="22"/>
          <w:lang w:val="es-CR"/>
        </w:rPr>
        <w:t>l</w:t>
      </w:r>
      <w:r w:rsidRPr="001A49CC">
        <w:rPr>
          <w:sz w:val="22"/>
          <w:szCs w:val="22"/>
          <w:lang w:val="es-CR"/>
        </w:rPr>
        <w:t>a</w:t>
      </w:r>
      <w:r>
        <w:rPr>
          <w:sz w:val="22"/>
          <w:szCs w:val="22"/>
          <w:lang w:val="es-CR"/>
        </w:rPr>
        <w:t xml:space="preserve"> </w:t>
      </w:r>
      <w:r w:rsidRPr="001A49CC">
        <w:rPr>
          <w:sz w:val="22"/>
          <w:szCs w:val="22"/>
          <w:lang w:val="es-CR"/>
        </w:rPr>
        <w:t>Administraci</w:t>
      </w:r>
      <w:r>
        <w:rPr>
          <w:sz w:val="22"/>
          <w:szCs w:val="22"/>
          <w:lang w:val="es-CR"/>
        </w:rPr>
        <w:t>ó</w:t>
      </w:r>
      <w:r w:rsidRPr="001A49CC">
        <w:rPr>
          <w:sz w:val="22"/>
          <w:szCs w:val="22"/>
          <w:lang w:val="es-CR"/>
        </w:rPr>
        <w:t>n de Riesgos del C</w:t>
      </w:r>
      <w:r>
        <w:rPr>
          <w:sz w:val="22"/>
          <w:szCs w:val="22"/>
          <w:lang w:val="es-CR"/>
        </w:rPr>
        <w:t>ó</w:t>
      </w:r>
      <w:r w:rsidRPr="001A49CC">
        <w:rPr>
          <w:sz w:val="22"/>
          <w:szCs w:val="22"/>
          <w:lang w:val="es-CR"/>
        </w:rPr>
        <w:t xml:space="preserve">digo de Gobierno Corporativo del </w:t>
      </w:r>
      <w:r>
        <w:rPr>
          <w:sz w:val="22"/>
          <w:szCs w:val="22"/>
          <w:lang w:val="es-CR"/>
        </w:rPr>
        <w:t>BANHVI</w:t>
      </w:r>
      <w:r w:rsidRPr="001A49CC">
        <w:rPr>
          <w:sz w:val="22"/>
          <w:szCs w:val="22"/>
          <w:lang w:val="es-CR"/>
        </w:rPr>
        <w:t>,</w:t>
      </w:r>
      <w:r w:rsidRPr="00572C89">
        <w:rPr>
          <w:rFonts w:cs="Arial"/>
          <w:sz w:val="22"/>
          <w:szCs w:val="22"/>
          <w:lang w:val="es-CR"/>
        </w:rPr>
        <w:t xml:space="preserve"> </w:t>
      </w:r>
      <w:r w:rsidRPr="00572C89">
        <w:rPr>
          <w:rFonts w:cs="Arial"/>
          <w:b/>
          <w:bCs/>
          <w:sz w:val="22"/>
          <w:szCs w:val="22"/>
          <w:lang w:val="es-CR"/>
        </w:rPr>
        <w:t xml:space="preserve">se </w:t>
      </w:r>
      <w:r w:rsidRPr="001A49CC">
        <w:rPr>
          <w:rFonts w:cs="Arial"/>
          <w:b/>
          <w:bCs/>
          <w:sz w:val="22"/>
          <w:szCs w:val="22"/>
        </w:rPr>
        <w:t>acuerda:</w:t>
      </w:r>
    </w:p>
    <w:p w14:paraId="0B540B5A" w14:textId="1626DA37" w:rsidR="001A49CC" w:rsidRPr="00ED0769" w:rsidRDefault="008769DF" w:rsidP="008769DF">
      <w:pPr>
        <w:tabs>
          <w:tab w:val="left" w:pos="9360"/>
        </w:tabs>
        <w:spacing w:line="360" w:lineRule="auto"/>
        <w:jc w:val="both"/>
        <w:rPr>
          <w:sz w:val="22"/>
          <w:szCs w:val="22"/>
        </w:rPr>
      </w:pPr>
      <w:r>
        <w:rPr>
          <w:sz w:val="22"/>
          <w:szCs w:val="22"/>
        </w:rPr>
        <w:t xml:space="preserve">Aprobar la </w:t>
      </w:r>
      <w:r w:rsidR="00ED0769">
        <w:rPr>
          <w:sz w:val="22"/>
          <w:szCs w:val="22"/>
        </w:rPr>
        <w:t xml:space="preserve">versión 12.1 de la </w:t>
      </w:r>
      <w:r>
        <w:rPr>
          <w:sz w:val="22"/>
          <w:szCs w:val="22"/>
        </w:rPr>
        <w:t xml:space="preserve">Metodología para la Valoración y </w:t>
      </w:r>
      <w:r w:rsidRPr="00BA3436">
        <w:rPr>
          <w:rFonts w:cs="Arial"/>
          <w:sz w:val="22"/>
          <w:szCs w:val="22"/>
          <w:lang w:val="es-ES_tradnl"/>
        </w:rPr>
        <w:t>Administración</w:t>
      </w:r>
      <w:r>
        <w:rPr>
          <w:rFonts w:cs="Arial"/>
          <w:sz w:val="22"/>
          <w:szCs w:val="22"/>
          <w:lang w:val="es-ES_tradnl"/>
        </w:rPr>
        <w:t xml:space="preserve"> de</w:t>
      </w:r>
      <w:r w:rsidRPr="00C60914">
        <w:rPr>
          <w:sz w:val="22"/>
          <w:szCs w:val="22"/>
        </w:rPr>
        <w:t xml:space="preserve"> Riesgo</w:t>
      </w:r>
      <w:r>
        <w:rPr>
          <w:sz w:val="22"/>
          <w:szCs w:val="22"/>
        </w:rPr>
        <w:t>s Institucional (VARI), MD-RIE-001, de conformidad con el documento que se adjunta al oficio CR-ME-0</w:t>
      </w:r>
      <w:r w:rsidR="00ED0769">
        <w:rPr>
          <w:sz w:val="22"/>
          <w:szCs w:val="22"/>
        </w:rPr>
        <w:t>33</w:t>
      </w:r>
      <w:r>
        <w:rPr>
          <w:sz w:val="22"/>
          <w:szCs w:val="22"/>
        </w:rPr>
        <w:t>-2021 del Comité de Riesgos.</w:t>
      </w:r>
    </w:p>
    <w:p w14:paraId="544463B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EB379E4" w14:textId="77777777" w:rsidR="002B71CC" w:rsidRPr="00D14EAF" w:rsidRDefault="002B71CC" w:rsidP="002B71CC">
      <w:pPr>
        <w:spacing w:line="360" w:lineRule="auto"/>
        <w:jc w:val="both"/>
        <w:rPr>
          <w:rFonts w:cs="Arial"/>
          <w:b/>
          <w:sz w:val="22"/>
        </w:rPr>
      </w:pPr>
      <w:r w:rsidRPr="00D14EAF">
        <w:rPr>
          <w:rFonts w:cs="Arial"/>
          <w:b/>
          <w:sz w:val="22"/>
        </w:rPr>
        <w:t>************</w:t>
      </w:r>
    </w:p>
    <w:p w14:paraId="26580210" w14:textId="77777777" w:rsidR="002B71CC" w:rsidRDefault="002B71CC" w:rsidP="002B71CC">
      <w:pPr>
        <w:spacing w:line="360" w:lineRule="auto"/>
        <w:jc w:val="both"/>
        <w:rPr>
          <w:rFonts w:cs="Arial"/>
          <w:sz w:val="22"/>
          <w:lang w:val="es-ES_tradnl"/>
        </w:rPr>
      </w:pPr>
    </w:p>
    <w:p w14:paraId="24DED28A"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72DA" w14:textId="77777777" w:rsidR="008334C9" w:rsidRDefault="008334C9">
      <w:r>
        <w:separator/>
      </w:r>
    </w:p>
  </w:endnote>
  <w:endnote w:type="continuationSeparator" w:id="0">
    <w:p w14:paraId="49A382C0" w14:textId="77777777" w:rsidR="008334C9" w:rsidRDefault="0083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B92C" w14:textId="77777777" w:rsidR="008334C9" w:rsidRDefault="008334C9">
      <w:r>
        <w:separator/>
      </w:r>
    </w:p>
  </w:footnote>
  <w:footnote w:type="continuationSeparator" w:id="0">
    <w:p w14:paraId="01B15493" w14:textId="77777777" w:rsidR="008334C9" w:rsidRDefault="0083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CB26" w14:textId="77777777" w:rsidR="009D03FE" w:rsidRDefault="009D03FE">
    <w:pPr>
      <w:pStyle w:val="Encabezado"/>
      <w:rPr>
        <w:lang w:val="es-ES"/>
      </w:rPr>
    </w:pPr>
  </w:p>
  <w:p w14:paraId="2D0C4A7F" w14:textId="0B7CBF98"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0B3B3F">
      <w:rPr>
        <w:sz w:val="18"/>
        <w:lang w:val="es-ES"/>
      </w:rPr>
      <w:t>86</w:t>
    </w:r>
    <w:r>
      <w:rPr>
        <w:sz w:val="18"/>
        <w:lang w:val="es-ES"/>
      </w:rPr>
      <w:t>-20</w:t>
    </w:r>
    <w:r w:rsidR="00E97960">
      <w:rPr>
        <w:sz w:val="18"/>
        <w:lang w:val="es-ES"/>
      </w:rPr>
      <w:t>2</w:t>
    </w:r>
    <w:r w:rsidR="009449EE">
      <w:rPr>
        <w:sz w:val="18"/>
        <w:lang w:val="es-ES"/>
      </w:rPr>
      <w:t>1</w:t>
    </w:r>
    <w:r>
      <w:rPr>
        <w:sz w:val="18"/>
        <w:lang w:val="es-ES"/>
      </w:rPr>
      <w:t xml:space="preserve">                   </w:t>
    </w:r>
    <w:r w:rsidR="000B3B3F">
      <w:rPr>
        <w:sz w:val="18"/>
        <w:lang w:val="es-ES"/>
      </w:rPr>
      <w:t>18</w:t>
    </w:r>
    <w:r>
      <w:rPr>
        <w:sz w:val="18"/>
        <w:lang w:val="es-ES"/>
      </w:rPr>
      <w:t xml:space="preserve"> de </w:t>
    </w:r>
    <w:r w:rsidR="000B3B3F">
      <w:rPr>
        <w:sz w:val="18"/>
        <w:lang w:val="es-ES"/>
      </w:rPr>
      <w:t>noviembre</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B92ADDF" w14:textId="646AD9E9"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E1A7004"/>
    <w:multiLevelType w:val="hybridMultilevel"/>
    <w:tmpl w:val="4BAC659E"/>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0677D0"/>
    <w:multiLevelType w:val="hybridMultilevel"/>
    <w:tmpl w:val="9708B270"/>
    <w:lvl w:ilvl="0" w:tplc="FFFFFFFF">
      <w:start w:val="1"/>
      <w:numFmt w:val="decimal"/>
      <w:lvlText w:val="%1."/>
      <w:lvlJc w:val="left"/>
      <w:pPr>
        <w:ind w:left="720" w:hanging="360"/>
      </w:pPr>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7"/>
  </w:num>
  <w:num w:numId="10">
    <w:abstractNumId w:val="3"/>
  </w:num>
  <w:num w:numId="11">
    <w:abstractNumId w:val="4"/>
  </w:num>
  <w:num w:numId="12">
    <w:abstractNumId w:val="17"/>
  </w:num>
  <w:num w:numId="13">
    <w:abstractNumId w:val="15"/>
  </w:num>
  <w:num w:numId="14">
    <w:abstractNumId w:val="14"/>
  </w:num>
  <w:num w:numId="15">
    <w:abstractNumId w:val="10"/>
  </w:num>
  <w:num w:numId="16">
    <w:abstractNumId w:val="13"/>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qvXkAd2R3Rpon/1eBqE92+/itZ/v18idYRtWoPPWvzidTOpVDmprww8QPiykD1CEvlDvAyRrqUuOqEOWPZ5iw==" w:salt="XBQhSMEc3L3+MTo8+ypIN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C9"/>
    <w:rsid w:val="0000085A"/>
    <w:rsid w:val="00000866"/>
    <w:rsid w:val="0000319A"/>
    <w:rsid w:val="00011DC1"/>
    <w:rsid w:val="0001401F"/>
    <w:rsid w:val="00026DCA"/>
    <w:rsid w:val="00027E78"/>
    <w:rsid w:val="0003318B"/>
    <w:rsid w:val="00036A8B"/>
    <w:rsid w:val="00050511"/>
    <w:rsid w:val="00053A32"/>
    <w:rsid w:val="000547A2"/>
    <w:rsid w:val="00067B32"/>
    <w:rsid w:val="00076A47"/>
    <w:rsid w:val="00081BB0"/>
    <w:rsid w:val="00085DF1"/>
    <w:rsid w:val="0009389D"/>
    <w:rsid w:val="000A314F"/>
    <w:rsid w:val="000A6259"/>
    <w:rsid w:val="000B0F7B"/>
    <w:rsid w:val="000B3B3F"/>
    <w:rsid w:val="000C4E35"/>
    <w:rsid w:val="000C5661"/>
    <w:rsid w:val="000D1D63"/>
    <w:rsid w:val="000D30E7"/>
    <w:rsid w:val="000F5F31"/>
    <w:rsid w:val="000F6DBD"/>
    <w:rsid w:val="00105CCE"/>
    <w:rsid w:val="0011401E"/>
    <w:rsid w:val="001147C3"/>
    <w:rsid w:val="00117E78"/>
    <w:rsid w:val="001227FE"/>
    <w:rsid w:val="00154E36"/>
    <w:rsid w:val="00183234"/>
    <w:rsid w:val="0018634C"/>
    <w:rsid w:val="001909BE"/>
    <w:rsid w:val="00193B2D"/>
    <w:rsid w:val="00196DD0"/>
    <w:rsid w:val="001A49CC"/>
    <w:rsid w:val="001B6D7C"/>
    <w:rsid w:val="001B703A"/>
    <w:rsid w:val="001C3F1B"/>
    <w:rsid w:val="001C71E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453F1"/>
    <w:rsid w:val="00253CA2"/>
    <w:rsid w:val="00253D8D"/>
    <w:rsid w:val="00257D0C"/>
    <w:rsid w:val="00260325"/>
    <w:rsid w:val="00261C88"/>
    <w:rsid w:val="00270B9C"/>
    <w:rsid w:val="00273438"/>
    <w:rsid w:val="002736F3"/>
    <w:rsid w:val="00273AB5"/>
    <w:rsid w:val="002751C8"/>
    <w:rsid w:val="00277DD3"/>
    <w:rsid w:val="00282C93"/>
    <w:rsid w:val="0028301A"/>
    <w:rsid w:val="0028757E"/>
    <w:rsid w:val="002A51F3"/>
    <w:rsid w:val="002A6A4B"/>
    <w:rsid w:val="002B0AC8"/>
    <w:rsid w:val="002B71CC"/>
    <w:rsid w:val="002C51B3"/>
    <w:rsid w:val="002D0146"/>
    <w:rsid w:val="002D158A"/>
    <w:rsid w:val="002D449B"/>
    <w:rsid w:val="002E1BAC"/>
    <w:rsid w:val="002E45DF"/>
    <w:rsid w:val="002F3D41"/>
    <w:rsid w:val="003004E7"/>
    <w:rsid w:val="0030131C"/>
    <w:rsid w:val="003156CD"/>
    <w:rsid w:val="00317B31"/>
    <w:rsid w:val="00320F35"/>
    <w:rsid w:val="00320F9C"/>
    <w:rsid w:val="00335993"/>
    <w:rsid w:val="00336194"/>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8752F"/>
    <w:rsid w:val="003A408B"/>
    <w:rsid w:val="003A4E5A"/>
    <w:rsid w:val="003A5204"/>
    <w:rsid w:val="003A70CE"/>
    <w:rsid w:val="003B0676"/>
    <w:rsid w:val="003B1738"/>
    <w:rsid w:val="003B1AC0"/>
    <w:rsid w:val="003B20EA"/>
    <w:rsid w:val="003C6FEB"/>
    <w:rsid w:val="00402B7A"/>
    <w:rsid w:val="00407CC4"/>
    <w:rsid w:val="00421BEA"/>
    <w:rsid w:val="00432126"/>
    <w:rsid w:val="00445673"/>
    <w:rsid w:val="004755F8"/>
    <w:rsid w:val="0047593B"/>
    <w:rsid w:val="0048086A"/>
    <w:rsid w:val="00486773"/>
    <w:rsid w:val="0048746C"/>
    <w:rsid w:val="004930AA"/>
    <w:rsid w:val="00496B93"/>
    <w:rsid w:val="00497711"/>
    <w:rsid w:val="004B373F"/>
    <w:rsid w:val="004B7456"/>
    <w:rsid w:val="004C5B22"/>
    <w:rsid w:val="004C724E"/>
    <w:rsid w:val="004D5B45"/>
    <w:rsid w:val="004E10F9"/>
    <w:rsid w:val="004E1777"/>
    <w:rsid w:val="004E5D21"/>
    <w:rsid w:val="004F06F1"/>
    <w:rsid w:val="004F4D14"/>
    <w:rsid w:val="005011AD"/>
    <w:rsid w:val="00513B4F"/>
    <w:rsid w:val="00531B93"/>
    <w:rsid w:val="005401AB"/>
    <w:rsid w:val="005459D0"/>
    <w:rsid w:val="005504E6"/>
    <w:rsid w:val="00572C89"/>
    <w:rsid w:val="0057519A"/>
    <w:rsid w:val="005847B1"/>
    <w:rsid w:val="00585347"/>
    <w:rsid w:val="00593C53"/>
    <w:rsid w:val="00595395"/>
    <w:rsid w:val="0059625B"/>
    <w:rsid w:val="00596AB4"/>
    <w:rsid w:val="005A32C2"/>
    <w:rsid w:val="005B45E6"/>
    <w:rsid w:val="005B67A2"/>
    <w:rsid w:val="005B68D1"/>
    <w:rsid w:val="005C18D2"/>
    <w:rsid w:val="005C5324"/>
    <w:rsid w:val="005C6147"/>
    <w:rsid w:val="005E7559"/>
    <w:rsid w:val="00615FBF"/>
    <w:rsid w:val="00623D36"/>
    <w:rsid w:val="006321F4"/>
    <w:rsid w:val="006376A5"/>
    <w:rsid w:val="00646C5C"/>
    <w:rsid w:val="0066494B"/>
    <w:rsid w:val="0066756A"/>
    <w:rsid w:val="00681878"/>
    <w:rsid w:val="00683504"/>
    <w:rsid w:val="006925D6"/>
    <w:rsid w:val="00692A55"/>
    <w:rsid w:val="006979B4"/>
    <w:rsid w:val="006A474B"/>
    <w:rsid w:val="006A779D"/>
    <w:rsid w:val="006B7846"/>
    <w:rsid w:val="006C0086"/>
    <w:rsid w:val="006C1542"/>
    <w:rsid w:val="006C1D3B"/>
    <w:rsid w:val="006C1F07"/>
    <w:rsid w:val="006C772C"/>
    <w:rsid w:val="006D5482"/>
    <w:rsid w:val="006D68CA"/>
    <w:rsid w:val="006E31FB"/>
    <w:rsid w:val="006E7C0F"/>
    <w:rsid w:val="006F7DB3"/>
    <w:rsid w:val="00701262"/>
    <w:rsid w:val="007062BD"/>
    <w:rsid w:val="00711C79"/>
    <w:rsid w:val="00711E6C"/>
    <w:rsid w:val="00723211"/>
    <w:rsid w:val="007271C6"/>
    <w:rsid w:val="00735384"/>
    <w:rsid w:val="00737234"/>
    <w:rsid w:val="00751002"/>
    <w:rsid w:val="007605D2"/>
    <w:rsid w:val="00765327"/>
    <w:rsid w:val="007749FC"/>
    <w:rsid w:val="00780AB2"/>
    <w:rsid w:val="0079693B"/>
    <w:rsid w:val="00797660"/>
    <w:rsid w:val="007B2EB9"/>
    <w:rsid w:val="007B5E39"/>
    <w:rsid w:val="007B5EDF"/>
    <w:rsid w:val="007C2929"/>
    <w:rsid w:val="007C3229"/>
    <w:rsid w:val="007C39B9"/>
    <w:rsid w:val="007D6EF8"/>
    <w:rsid w:val="007E31DD"/>
    <w:rsid w:val="007F614F"/>
    <w:rsid w:val="007F66D6"/>
    <w:rsid w:val="008006FA"/>
    <w:rsid w:val="008110AA"/>
    <w:rsid w:val="00811427"/>
    <w:rsid w:val="00825856"/>
    <w:rsid w:val="008334C9"/>
    <w:rsid w:val="008343A2"/>
    <w:rsid w:val="00834957"/>
    <w:rsid w:val="00834A2F"/>
    <w:rsid w:val="00846281"/>
    <w:rsid w:val="00851373"/>
    <w:rsid w:val="00854DE9"/>
    <w:rsid w:val="00861680"/>
    <w:rsid w:val="00870163"/>
    <w:rsid w:val="00875497"/>
    <w:rsid w:val="008769DF"/>
    <w:rsid w:val="00895A5D"/>
    <w:rsid w:val="00896BC6"/>
    <w:rsid w:val="008A4DCA"/>
    <w:rsid w:val="008D35D8"/>
    <w:rsid w:val="008D6E0F"/>
    <w:rsid w:val="008F38A8"/>
    <w:rsid w:val="008F6C96"/>
    <w:rsid w:val="00911F06"/>
    <w:rsid w:val="00940420"/>
    <w:rsid w:val="009449EE"/>
    <w:rsid w:val="009669CF"/>
    <w:rsid w:val="00976141"/>
    <w:rsid w:val="00986348"/>
    <w:rsid w:val="009C107E"/>
    <w:rsid w:val="009C11C0"/>
    <w:rsid w:val="009C79F6"/>
    <w:rsid w:val="009D03FE"/>
    <w:rsid w:val="009D1F46"/>
    <w:rsid w:val="009D70A8"/>
    <w:rsid w:val="009D78B0"/>
    <w:rsid w:val="009E1B07"/>
    <w:rsid w:val="009E1B1B"/>
    <w:rsid w:val="009F2788"/>
    <w:rsid w:val="009F5121"/>
    <w:rsid w:val="009F62A9"/>
    <w:rsid w:val="00A3046D"/>
    <w:rsid w:val="00A3146D"/>
    <w:rsid w:val="00A330FA"/>
    <w:rsid w:val="00A536DE"/>
    <w:rsid w:val="00A55BF5"/>
    <w:rsid w:val="00A57ECD"/>
    <w:rsid w:val="00A662EE"/>
    <w:rsid w:val="00A70A82"/>
    <w:rsid w:val="00A73DC5"/>
    <w:rsid w:val="00A775DD"/>
    <w:rsid w:val="00A837EB"/>
    <w:rsid w:val="00A85264"/>
    <w:rsid w:val="00AA4E2A"/>
    <w:rsid w:val="00AB15C1"/>
    <w:rsid w:val="00AB1E41"/>
    <w:rsid w:val="00AB2826"/>
    <w:rsid w:val="00AB4B39"/>
    <w:rsid w:val="00AD4F06"/>
    <w:rsid w:val="00AE5F5A"/>
    <w:rsid w:val="00AE7AB3"/>
    <w:rsid w:val="00AF3DBD"/>
    <w:rsid w:val="00AF4C49"/>
    <w:rsid w:val="00B00832"/>
    <w:rsid w:val="00B019A0"/>
    <w:rsid w:val="00B2152C"/>
    <w:rsid w:val="00B34414"/>
    <w:rsid w:val="00B35181"/>
    <w:rsid w:val="00B3640B"/>
    <w:rsid w:val="00B36CE6"/>
    <w:rsid w:val="00B43B1F"/>
    <w:rsid w:val="00B5583C"/>
    <w:rsid w:val="00B56F87"/>
    <w:rsid w:val="00B64449"/>
    <w:rsid w:val="00B66D8C"/>
    <w:rsid w:val="00B94303"/>
    <w:rsid w:val="00BA154D"/>
    <w:rsid w:val="00BA3517"/>
    <w:rsid w:val="00BA3C35"/>
    <w:rsid w:val="00BA58F6"/>
    <w:rsid w:val="00BA7805"/>
    <w:rsid w:val="00BB034D"/>
    <w:rsid w:val="00BC1E08"/>
    <w:rsid w:val="00BD11AC"/>
    <w:rsid w:val="00BD5074"/>
    <w:rsid w:val="00BE0F52"/>
    <w:rsid w:val="00BE452A"/>
    <w:rsid w:val="00BF0C80"/>
    <w:rsid w:val="00BF124E"/>
    <w:rsid w:val="00C0084E"/>
    <w:rsid w:val="00C01425"/>
    <w:rsid w:val="00C04D9D"/>
    <w:rsid w:val="00C12152"/>
    <w:rsid w:val="00C308C3"/>
    <w:rsid w:val="00C36F84"/>
    <w:rsid w:val="00C42332"/>
    <w:rsid w:val="00C4730D"/>
    <w:rsid w:val="00C50AAF"/>
    <w:rsid w:val="00C676D8"/>
    <w:rsid w:val="00C76E4C"/>
    <w:rsid w:val="00C80B39"/>
    <w:rsid w:val="00C86FB5"/>
    <w:rsid w:val="00C87AAE"/>
    <w:rsid w:val="00CA3661"/>
    <w:rsid w:val="00CA42F6"/>
    <w:rsid w:val="00CC0A79"/>
    <w:rsid w:val="00CC60FC"/>
    <w:rsid w:val="00CC7940"/>
    <w:rsid w:val="00CD7A02"/>
    <w:rsid w:val="00CF0E50"/>
    <w:rsid w:val="00CF4BE9"/>
    <w:rsid w:val="00D02AE5"/>
    <w:rsid w:val="00D034AB"/>
    <w:rsid w:val="00D13B6B"/>
    <w:rsid w:val="00D22B80"/>
    <w:rsid w:val="00D330C4"/>
    <w:rsid w:val="00D35784"/>
    <w:rsid w:val="00D37592"/>
    <w:rsid w:val="00D509A7"/>
    <w:rsid w:val="00D54758"/>
    <w:rsid w:val="00D60482"/>
    <w:rsid w:val="00D61F89"/>
    <w:rsid w:val="00D72C3B"/>
    <w:rsid w:val="00D81D38"/>
    <w:rsid w:val="00D8206C"/>
    <w:rsid w:val="00DA156E"/>
    <w:rsid w:val="00DA1B27"/>
    <w:rsid w:val="00DA4C56"/>
    <w:rsid w:val="00DB38FB"/>
    <w:rsid w:val="00DC32CD"/>
    <w:rsid w:val="00DD0BCF"/>
    <w:rsid w:val="00DE0BBA"/>
    <w:rsid w:val="00DE6389"/>
    <w:rsid w:val="00DE6781"/>
    <w:rsid w:val="00DE7715"/>
    <w:rsid w:val="00E0071B"/>
    <w:rsid w:val="00E02CFF"/>
    <w:rsid w:val="00E2143B"/>
    <w:rsid w:val="00E31F79"/>
    <w:rsid w:val="00E6222D"/>
    <w:rsid w:val="00E63068"/>
    <w:rsid w:val="00E63BC8"/>
    <w:rsid w:val="00E646C7"/>
    <w:rsid w:val="00E76C46"/>
    <w:rsid w:val="00E8788A"/>
    <w:rsid w:val="00E97960"/>
    <w:rsid w:val="00E979D2"/>
    <w:rsid w:val="00EA53B9"/>
    <w:rsid w:val="00EC02B6"/>
    <w:rsid w:val="00EC6324"/>
    <w:rsid w:val="00EC7E01"/>
    <w:rsid w:val="00ED0769"/>
    <w:rsid w:val="00ED4D01"/>
    <w:rsid w:val="00EE139E"/>
    <w:rsid w:val="00EE228C"/>
    <w:rsid w:val="00EE2CF6"/>
    <w:rsid w:val="00EE4383"/>
    <w:rsid w:val="00EE4710"/>
    <w:rsid w:val="00EE491C"/>
    <w:rsid w:val="00EE5CE6"/>
    <w:rsid w:val="00EF7D85"/>
    <w:rsid w:val="00F00FF1"/>
    <w:rsid w:val="00F1305E"/>
    <w:rsid w:val="00F16E81"/>
    <w:rsid w:val="00F30531"/>
    <w:rsid w:val="00F31891"/>
    <w:rsid w:val="00F343EA"/>
    <w:rsid w:val="00F357CB"/>
    <w:rsid w:val="00F42278"/>
    <w:rsid w:val="00F541D9"/>
    <w:rsid w:val="00F7390E"/>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0264C"/>
  <w15:docId w15:val="{324FD965-D9E4-4FB1-9439-4B9EE028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1798</TotalTime>
  <Pages>12</Pages>
  <Words>3606</Words>
  <Characters>19247</Characters>
  <Application>Microsoft Office Word</Application>
  <DocSecurity>8</DocSecurity>
  <Lines>160</Lines>
  <Paragraphs>45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27</cp:revision>
  <cp:lastPrinted>2011-09-07T16:03:00Z</cp:lastPrinted>
  <dcterms:created xsi:type="dcterms:W3CDTF">2021-11-19T13:40:00Z</dcterms:created>
  <dcterms:modified xsi:type="dcterms:W3CDTF">2021-12-07T14:00:00Z</dcterms:modified>
</cp:coreProperties>
</file>