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4572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2DCFF22B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1D8A279A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581DF977" w14:textId="7207BC35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763F00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763F00">
        <w:rPr>
          <w:rFonts w:cs="Arial"/>
          <w:b/>
          <w:sz w:val="22"/>
          <w:u w:val="single"/>
        </w:rPr>
        <w:t>68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10F81EC1" w14:textId="6F2B0825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763F00">
        <w:rPr>
          <w:rFonts w:cs="Arial"/>
          <w:b/>
          <w:sz w:val="22"/>
          <w:u w:val="single"/>
        </w:rPr>
        <w:t>16</w:t>
      </w:r>
      <w:r>
        <w:rPr>
          <w:rFonts w:cs="Arial"/>
          <w:b/>
          <w:sz w:val="22"/>
          <w:u w:val="single"/>
        </w:rPr>
        <w:t xml:space="preserve"> DE </w:t>
      </w:r>
      <w:r w:rsidR="00763F00">
        <w:rPr>
          <w:rFonts w:cs="Arial"/>
          <w:b/>
          <w:sz w:val="22"/>
          <w:u w:val="single"/>
        </w:rPr>
        <w:t>SETIEMBRE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19C08165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0930CAC6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2FDFC18E" w14:textId="4F0FE0F4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9449EE">
        <w:rPr>
          <w:rFonts w:cs="Arial"/>
          <w:sz w:val="22"/>
        </w:rPr>
        <w:t xml:space="preserve">Por medio de videoconferencia que consta en los archivos de la Secretaría de la </w:t>
      </w:r>
      <w:r w:rsidR="009449EE" w:rsidRPr="00B85537">
        <w:rPr>
          <w:rFonts w:cs="Arial"/>
          <w:sz w:val="22"/>
          <w:lang w:val="es-ES_tradnl"/>
        </w:rPr>
        <w:t>Junta Directiva</w:t>
      </w:r>
      <w:r w:rsidR="009449EE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diecisiete horas, con la asistencia de los siguientes Directores</w:t>
      </w:r>
      <w:r w:rsidR="00FA4CCB">
        <w:rPr>
          <w:rFonts w:cs="Arial"/>
          <w:sz w:val="22"/>
        </w:rPr>
        <w:t xml:space="preserve">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Guillermo Alvarado Herrera,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  <w:r w:rsidR="006A6F8D" w:rsidRPr="006A6F8D">
        <w:rPr>
          <w:rFonts w:cs="Arial"/>
          <w:sz w:val="22"/>
        </w:rPr>
        <w:t xml:space="preserve"> </w:t>
      </w:r>
      <w:r w:rsidR="006A6F8D">
        <w:rPr>
          <w:rFonts w:cs="Arial"/>
          <w:sz w:val="22"/>
        </w:rPr>
        <w:t>Los Directores Dania Chavarría Núñez, Vicepresidenta, y</w:t>
      </w:r>
      <w:r w:rsidR="006A6F8D" w:rsidRPr="006A6F8D">
        <w:rPr>
          <w:rFonts w:cs="Arial"/>
          <w:sz w:val="22"/>
        </w:rPr>
        <w:t xml:space="preserve"> </w:t>
      </w:r>
      <w:r w:rsidR="006A6F8D">
        <w:rPr>
          <w:rFonts w:cs="Arial"/>
          <w:sz w:val="22"/>
        </w:rPr>
        <w:t xml:space="preserve">Jorge Carranza González, se incorporan a la sesión a partir de los minutos </w:t>
      </w:r>
      <w:r w:rsidR="0008529A">
        <w:rPr>
          <w:rFonts w:cs="Arial"/>
          <w:sz w:val="22"/>
        </w:rPr>
        <w:t>32</w:t>
      </w:r>
      <w:r w:rsidR="006A6F8D">
        <w:rPr>
          <w:rFonts w:cs="Arial"/>
          <w:sz w:val="22"/>
        </w:rPr>
        <w:t>:</w:t>
      </w:r>
      <w:r w:rsidR="0008529A">
        <w:rPr>
          <w:rFonts w:cs="Arial"/>
          <w:sz w:val="22"/>
        </w:rPr>
        <w:t>48</w:t>
      </w:r>
      <w:r w:rsidR="006A6F8D">
        <w:rPr>
          <w:rFonts w:cs="Arial"/>
          <w:sz w:val="22"/>
        </w:rPr>
        <w:t xml:space="preserve"> y </w:t>
      </w:r>
      <w:r w:rsidR="0008529A">
        <w:rPr>
          <w:rFonts w:cs="Arial"/>
          <w:sz w:val="22"/>
        </w:rPr>
        <w:t>33</w:t>
      </w:r>
      <w:r w:rsidR="006A6F8D">
        <w:rPr>
          <w:rFonts w:cs="Arial"/>
          <w:sz w:val="22"/>
        </w:rPr>
        <w:t>:</w:t>
      </w:r>
      <w:r w:rsidR="0008529A">
        <w:rPr>
          <w:rFonts w:cs="Arial"/>
          <w:sz w:val="22"/>
        </w:rPr>
        <w:t>59</w:t>
      </w:r>
      <w:r w:rsidR="006A6F8D">
        <w:rPr>
          <w:rFonts w:cs="Arial"/>
          <w:sz w:val="22"/>
        </w:rPr>
        <w:t xml:space="preserve"> respectivamente.</w:t>
      </w:r>
    </w:p>
    <w:p w14:paraId="36114432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4F720350" w14:textId="4A726A92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6A6F8D">
        <w:rPr>
          <w:rFonts w:cs="Arial"/>
          <w:sz w:val="22"/>
        </w:rPr>
        <w:t xml:space="preserve">Carlos Castro Miranda, asistente de la </w:t>
      </w:r>
      <w:r w:rsidR="006A6F8D" w:rsidRPr="006A6F8D">
        <w:rPr>
          <w:rFonts w:cs="Arial"/>
          <w:sz w:val="22"/>
          <w:szCs w:val="22"/>
          <w:lang w:val="es-CR"/>
        </w:rPr>
        <w:t>Gerencia General</w:t>
      </w:r>
      <w:r w:rsidR="006A6F8D">
        <w:rPr>
          <w:rFonts w:cs="Arial"/>
          <w:sz w:val="22"/>
          <w:szCs w:val="22"/>
          <w:lang w:val="es-CR"/>
        </w:rPr>
        <w:t>;</w:t>
      </w:r>
      <w:r w:rsidR="006A6F8D">
        <w:rPr>
          <w:rFonts w:cs="Arial"/>
          <w:sz w:val="22"/>
        </w:rPr>
        <w:t xml:space="preserve"> </w:t>
      </w:r>
      <w:r w:rsidR="00B43B1F">
        <w:rPr>
          <w:rFonts w:cs="Arial"/>
          <w:sz w:val="22"/>
        </w:rPr>
        <w:t xml:space="preserve">Johnny Barrantes Villarevia, Subgerente de Operaciones; </w:t>
      </w:r>
      <w:r w:rsidR="003156CD">
        <w:rPr>
          <w:rFonts w:cs="Arial"/>
          <w:sz w:val="22"/>
        </w:rPr>
        <w:t>Gustavo Flores Oviedo</w:t>
      </w:r>
      <w:r w:rsidR="001227FE">
        <w:rPr>
          <w:rFonts w:cs="Arial"/>
          <w:sz w:val="22"/>
        </w:rPr>
        <w:t xml:space="preserve">, </w:t>
      </w:r>
      <w:r w:rsidR="001227FE">
        <w:rPr>
          <w:rFonts w:cs="Arial"/>
          <w:sz w:val="22"/>
          <w:szCs w:val="22"/>
        </w:rPr>
        <w:t>Auditor Intern</w:t>
      </w:r>
      <w:r w:rsidR="003156CD">
        <w:rPr>
          <w:rFonts w:cs="Arial"/>
          <w:sz w:val="22"/>
          <w:szCs w:val="22"/>
        </w:rPr>
        <w:t>o</w:t>
      </w:r>
      <w:r>
        <w:rPr>
          <w:rFonts w:cs="Arial"/>
          <w:sz w:val="22"/>
        </w:rPr>
        <w:t xml:space="preserve">; </w:t>
      </w:r>
      <w:r w:rsidR="009449EE">
        <w:rPr>
          <w:rFonts w:cs="Arial"/>
          <w:sz w:val="22"/>
        </w:rPr>
        <w:t xml:space="preserve">Ericka Masís Calderón, funcionaria de la </w:t>
      </w:r>
      <w:r w:rsidR="009449EE" w:rsidRPr="009449EE">
        <w:rPr>
          <w:rFonts w:cs="Arial"/>
          <w:sz w:val="22"/>
          <w:szCs w:val="22"/>
        </w:rPr>
        <w:t>Asesoría Legal</w:t>
      </w:r>
      <w:r>
        <w:rPr>
          <w:rFonts w:cs="Arial"/>
          <w:sz w:val="22"/>
        </w:rPr>
        <w:t>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  <w:r w:rsidR="006A6F8D">
        <w:rPr>
          <w:rFonts w:cs="Arial"/>
          <w:sz w:val="22"/>
        </w:rPr>
        <w:t xml:space="preserve"> </w:t>
      </w:r>
    </w:p>
    <w:p w14:paraId="78C95729" w14:textId="1991850E" w:rsidR="00BF06FA" w:rsidRDefault="00BF06FA" w:rsidP="0066494B">
      <w:pPr>
        <w:spacing w:line="360" w:lineRule="auto"/>
        <w:jc w:val="both"/>
        <w:rPr>
          <w:rFonts w:cs="Arial"/>
          <w:sz w:val="22"/>
        </w:rPr>
      </w:pPr>
    </w:p>
    <w:p w14:paraId="7EAA2FFE" w14:textId="6618A535" w:rsidR="00BF06FA" w:rsidRDefault="00BF06FA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Ausente con justificación: Dagoberto Hidalgo Cortés, Gerente General.</w:t>
      </w:r>
    </w:p>
    <w:p w14:paraId="6F06E819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702EBB5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46197CDC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5AD7D25F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24AE672C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2D1885E7" w14:textId="2990C0EB" w:rsidR="00763F00" w:rsidRPr="00DD1C89" w:rsidRDefault="00763F00" w:rsidP="00DD1C8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DD1C89">
        <w:rPr>
          <w:rFonts w:cs="Arial"/>
          <w:sz w:val="22"/>
        </w:rPr>
        <w:t>Propuesta de modificación al acuerdo de firmas acreditadas, para incorporar la autorización de transferencias para gastos menores.</w:t>
      </w:r>
    </w:p>
    <w:p w14:paraId="43E57343" w14:textId="6A95C57F" w:rsidR="00763F00" w:rsidRPr="00DD1C89" w:rsidRDefault="00763F00" w:rsidP="00DD1C8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DD1C89">
        <w:rPr>
          <w:rFonts w:cs="Arial"/>
          <w:sz w:val="22"/>
          <w:lang w:val="es-ES_tradnl"/>
        </w:rPr>
        <w:t>Informe sobre recurso interpuesto por la empresa Molina &amp; Arce, en torno al proyecto Las Brisas II.</w:t>
      </w:r>
    </w:p>
    <w:p w14:paraId="59B27C3C" w14:textId="02202E2B" w:rsidR="00763F00" w:rsidRPr="00DD1C89" w:rsidRDefault="00763F00" w:rsidP="00DD1C8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DD1C89">
        <w:rPr>
          <w:rFonts w:cs="Arial"/>
          <w:sz w:val="22"/>
          <w:lang w:val="es-ES_tradnl"/>
        </w:rPr>
        <w:t>Informe mensual de avance del Plan de Gestión de la Cartera de Crédito del BANHVI al 31/08/2021.</w:t>
      </w:r>
    </w:p>
    <w:p w14:paraId="6A98E8C0" w14:textId="60B9E25A" w:rsidR="00763F00" w:rsidRPr="00DD1C89" w:rsidRDefault="00763F00" w:rsidP="00DD1C8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DD1C89">
        <w:rPr>
          <w:rFonts w:cs="Arial"/>
          <w:sz w:val="22"/>
          <w:lang w:val="es-ES_tradnl"/>
        </w:rPr>
        <w:t>Informe seguimiento al plan de acción SUGEF, con corte al 31 de agosto de 2021.</w:t>
      </w:r>
    </w:p>
    <w:p w14:paraId="718C52CA" w14:textId="39F2BEAC" w:rsidR="007749FC" w:rsidRPr="00DD1C89" w:rsidRDefault="00763F00" w:rsidP="00DD1C89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DD1C89">
        <w:rPr>
          <w:rFonts w:cs="Arial"/>
          <w:sz w:val="22"/>
          <w:lang w:val="es-ES_tradnl"/>
        </w:rPr>
        <w:lastRenderedPageBreak/>
        <w:t>Tema confidencial – Auditoría Interna.</w:t>
      </w:r>
    </w:p>
    <w:p w14:paraId="2F50FCB4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0FB5FD4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56982B12" w14:textId="0C996C26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DD1C89" w:rsidRPr="00763F00">
        <w:rPr>
          <w:rFonts w:cs="Arial"/>
          <w:b/>
          <w:bCs/>
          <w:sz w:val="22"/>
          <w:u w:val="single"/>
        </w:rPr>
        <w:t>Propuesta de modificación al acuerdo de firmas acreditadas, para incorporar la autorización de transferencias para gastos menores</w:t>
      </w:r>
    </w:p>
    <w:p w14:paraId="26B93053" w14:textId="77777777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00511B79" w14:textId="0FAB6D98" w:rsidR="00DD6014" w:rsidRDefault="009D03FE" w:rsidP="00DD6014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>Minuto 0</w:t>
      </w:r>
      <w:r w:rsidR="000372AE">
        <w:rPr>
          <w:rFonts w:cs="Arial"/>
          <w:sz w:val="22"/>
          <w:u w:val="single"/>
          <w:lang w:val="es-ES_tradnl"/>
        </w:rPr>
        <w:t>3</w:t>
      </w:r>
      <w:r w:rsidRPr="0039311E">
        <w:rPr>
          <w:rFonts w:cs="Arial"/>
          <w:sz w:val="22"/>
          <w:u w:val="single"/>
          <w:lang w:val="es-ES_tradnl"/>
        </w:rPr>
        <w:t>:</w:t>
      </w:r>
      <w:r w:rsidR="000372AE">
        <w:rPr>
          <w:rFonts w:cs="Arial"/>
          <w:sz w:val="22"/>
          <w:u w:val="single"/>
          <w:lang w:val="es-ES_tradnl"/>
        </w:rPr>
        <w:t>2</w:t>
      </w:r>
      <w:r w:rsidRPr="0039311E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</w:t>
      </w:r>
      <w:r w:rsidR="00DD6014">
        <w:rPr>
          <w:rFonts w:cs="Arial"/>
          <w:sz w:val="22"/>
          <w:lang w:val="es-ES_tradnl"/>
        </w:rPr>
        <w:t xml:space="preserve">Se conoce el oficio GG-ME-1164-2014 del 24 de noviembre de 2014, mediante el cual, la </w:t>
      </w:r>
      <w:r w:rsidR="00DD6014" w:rsidRPr="0031519E">
        <w:rPr>
          <w:rFonts w:cs="Arial"/>
          <w:sz w:val="22"/>
          <w:lang w:val="es-ES_tradnl"/>
        </w:rPr>
        <w:t>Gerencia General</w:t>
      </w:r>
      <w:r w:rsidR="00DD6014">
        <w:rPr>
          <w:rFonts w:cs="Arial"/>
          <w:sz w:val="22"/>
          <w:lang w:val="es-ES_tradnl"/>
        </w:rPr>
        <w:t xml:space="preserve"> remite y avala el informe SGF-ME-0006-2014 de la Subgerencia Financiera, que contiene una propuesta para modificar las disposiciones relacionadas con los parámetros para la firma de cheques, órdenes de transferencia y títulos valores, así como para el endoso y firma de otros documentos; normas contenidas en el acuerdo N°1 de la sesión 23-2002 del 20 de marzo de 2002, reformado con los acuerdos N°1 de la sesión 05-2009 del 21 de enero de 2009 y N°10 de la sesión 51-2013 del 22 de julio de 2013.  Dichos documentos se adjuntan a la presente acta.</w:t>
      </w:r>
    </w:p>
    <w:p w14:paraId="429798BE" w14:textId="77777777" w:rsidR="00DD6014" w:rsidRDefault="00DD6014" w:rsidP="00DD6014">
      <w:pPr>
        <w:spacing w:line="360" w:lineRule="auto"/>
        <w:jc w:val="both"/>
        <w:rPr>
          <w:rFonts w:cs="Arial"/>
          <w:sz w:val="22"/>
          <w:szCs w:val="22"/>
        </w:rPr>
      </w:pPr>
    </w:p>
    <w:p w14:paraId="213694DD" w14:textId="383F8704" w:rsidR="00345084" w:rsidRDefault="000372AE" w:rsidP="0034508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>Para exponer el contenido del citado informe y atender eventuales consultas de carácter técnico sobre el tema, se incorpora a la sesión la licenciada Ana Julia Fernández Chavarría, encargada del Área de Tesorería y Custodia, quien destaca</w:t>
      </w:r>
      <w:r w:rsidR="00DD6014">
        <w:rPr>
          <w:rFonts w:cs="Arial"/>
          <w:sz w:val="22"/>
          <w:lang w:val="es-ES_tradnl"/>
        </w:rPr>
        <w:t xml:space="preserve"> que </w:t>
      </w:r>
      <w:r w:rsidR="00345084">
        <w:rPr>
          <w:rFonts w:cs="Arial"/>
          <w:sz w:val="22"/>
          <w:lang w:val="es-ES_tradnl"/>
        </w:rPr>
        <w:t xml:space="preserve">se ha determinado la conveniencia de reformar </w:t>
      </w:r>
      <w:r w:rsidR="00345084" w:rsidRPr="007736EC">
        <w:rPr>
          <w:rFonts w:cs="Arial"/>
          <w:sz w:val="22"/>
          <w:szCs w:val="22"/>
        </w:rPr>
        <w:t>los parámetros</w:t>
      </w:r>
      <w:r w:rsidR="00345084" w:rsidRPr="00F86CA2">
        <w:rPr>
          <w:rFonts w:cs="Arial"/>
          <w:sz w:val="22"/>
          <w:szCs w:val="22"/>
        </w:rPr>
        <w:t xml:space="preserve"> para la firma de cheques, órdenes de transferencia, títulos valores y endoso y firma de otros documentos</w:t>
      </w:r>
      <w:r w:rsidR="00345084">
        <w:rPr>
          <w:rFonts w:cs="Arial"/>
          <w:sz w:val="22"/>
          <w:szCs w:val="22"/>
        </w:rPr>
        <w:t xml:space="preserve">, </w:t>
      </w:r>
      <w:r w:rsidR="00345084">
        <w:rPr>
          <w:rFonts w:cs="Arial"/>
          <w:sz w:val="22"/>
          <w:lang w:val="es-ES_tradnl"/>
        </w:rPr>
        <w:t xml:space="preserve">con el propósito fundamental de </w:t>
      </w:r>
      <w:r w:rsidR="00345084">
        <w:rPr>
          <w:rFonts w:cs="Arial"/>
          <w:sz w:val="22"/>
          <w:lang w:val="es-CR"/>
        </w:rPr>
        <w:t xml:space="preserve">eliminar </w:t>
      </w:r>
      <w:r w:rsidR="00345084" w:rsidRPr="00D27069">
        <w:rPr>
          <w:rFonts w:cs="Arial"/>
          <w:sz w:val="22"/>
          <w:lang w:val="es-CR"/>
        </w:rPr>
        <w:t>el efectivo en las transacciones que realiza el</w:t>
      </w:r>
      <w:r w:rsidR="00345084">
        <w:rPr>
          <w:rFonts w:cs="Arial"/>
          <w:sz w:val="22"/>
          <w:lang w:val="es-CR"/>
        </w:rPr>
        <w:t xml:space="preserve"> B</w:t>
      </w:r>
      <w:r w:rsidR="00345084" w:rsidRPr="00D27069">
        <w:rPr>
          <w:rFonts w:cs="Arial"/>
          <w:sz w:val="22"/>
          <w:lang w:val="es-CR"/>
        </w:rPr>
        <w:t>anco y m</w:t>
      </w:r>
      <w:r w:rsidR="00345084">
        <w:rPr>
          <w:rFonts w:cs="Arial"/>
          <w:sz w:val="22"/>
          <w:lang w:val="es-CR"/>
        </w:rPr>
        <w:t>e</w:t>
      </w:r>
      <w:r w:rsidR="00345084" w:rsidRPr="00D27069">
        <w:rPr>
          <w:rFonts w:cs="Arial"/>
          <w:sz w:val="22"/>
          <w:lang w:val="es-CR"/>
        </w:rPr>
        <w:t xml:space="preserve">jorar el control interno en el manejo de este tipo de desembolsos, </w:t>
      </w:r>
      <w:r w:rsidR="00345084">
        <w:rPr>
          <w:rFonts w:cs="Arial"/>
          <w:sz w:val="22"/>
          <w:lang w:val="es-CR"/>
        </w:rPr>
        <w:t xml:space="preserve">mediante </w:t>
      </w:r>
      <w:r w:rsidR="00345084" w:rsidRPr="00D27069">
        <w:rPr>
          <w:rFonts w:cs="Arial"/>
          <w:sz w:val="22"/>
          <w:lang w:val="es-CR"/>
        </w:rPr>
        <w:t>un procedimi</w:t>
      </w:r>
      <w:r w:rsidR="00345084">
        <w:rPr>
          <w:rFonts w:cs="Arial"/>
          <w:sz w:val="22"/>
          <w:lang w:val="es-CR"/>
        </w:rPr>
        <w:t>e</w:t>
      </w:r>
      <w:r w:rsidR="00345084" w:rsidRPr="00D27069">
        <w:rPr>
          <w:rFonts w:cs="Arial"/>
          <w:sz w:val="22"/>
          <w:lang w:val="es-CR"/>
        </w:rPr>
        <w:t xml:space="preserve">nto </w:t>
      </w:r>
      <w:r w:rsidR="00345084">
        <w:rPr>
          <w:rFonts w:cs="Arial"/>
          <w:sz w:val="22"/>
          <w:lang w:val="es-CR"/>
        </w:rPr>
        <w:t xml:space="preserve">que permitiría que </w:t>
      </w:r>
      <w:r w:rsidR="00345084" w:rsidRPr="00D27069">
        <w:rPr>
          <w:rFonts w:cs="Arial"/>
          <w:sz w:val="22"/>
          <w:lang w:val="es-CR"/>
        </w:rPr>
        <w:t xml:space="preserve">los recursos </w:t>
      </w:r>
      <w:r w:rsidR="00345084">
        <w:rPr>
          <w:rFonts w:cs="Arial"/>
          <w:sz w:val="22"/>
          <w:lang w:val="es-CR"/>
        </w:rPr>
        <w:t>se</w:t>
      </w:r>
      <w:r w:rsidR="00345084" w:rsidRPr="00D27069">
        <w:rPr>
          <w:rFonts w:cs="Arial"/>
          <w:sz w:val="22"/>
          <w:lang w:val="es-CR"/>
        </w:rPr>
        <w:t xml:space="preserve"> manejen exclusivamente a trav</w:t>
      </w:r>
      <w:r w:rsidR="00345084">
        <w:rPr>
          <w:rFonts w:cs="Arial"/>
          <w:sz w:val="22"/>
          <w:lang w:val="es-CR"/>
        </w:rPr>
        <w:t>é</w:t>
      </w:r>
      <w:r w:rsidR="00345084" w:rsidRPr="00D27069">
        <w:rPr>
          <w:rFonts w:cs="Arial"/>
          <w:sz w:val="22"/>
          <w:lang w:val="es-CR"/>
        </w:rPr>
        <w:t>s de cuentas</w:t>
      </w:r>
      <w:r w:rsidR="00345084">
        <w:rPr>
          <w:rFonts w:cs="Arial"/>
          <w:sz w:val="22"/>
          <w:lang w:val="es-CR"/>
        </w:rPr>
        <w:t xml:space="preserve"> </w:t>
      </w:r>
      <w:r w:rsidR="00345084" w:rsidRPr="00D27069">
        <w:rPr>
          <w:rFonts w:cs="Arial"/>
          <w:sz w:val="22"/>
          <w:lang w:val="es-CR"/>
        </w:rPr>
        <w:t>bancarias por medio de transferencias electr</w:t>
      </w:r>
      <w:r w:rsidR="00345084">
        <w:rPr>
          <w:rFonts w:cs="Arial"/>
          <w:sz w:val="22"/>
          <w:lang w:val="es-CR"/>
        </w:rPr>
        <w:t>ó</w:t>
      </w:r>
      <w:r w:rsidR="00345084" w:rsidRPr="00D27069">
        <w:rPr>
          <w:rFonts w:cs="Arial"/>
          <w:sz w:val="22"/>
          <w:lang w:val="es-CR"/>
        </w:rPr>
        <w:t>nicas</w:t>
      </w:r>
      <w:r w:rsidR="00345084">
        <w:rPr>
          <w:rFonts w:cs="Arial"/>
          <w:sz w:val="22"/>
          <w:lang w:val="es-CR"/>
        </w:rPr>
        <w:t xml:space="preserve">, lo cual otorgaría </w:t>
      </w:r>
      <w:r w:rsidR="00345084" w:rsidRPr="00D27069">
        <w:rPr>
          <w:rFonts w:cs="Arial"/>
          <w:sz w:val="22"/>
          <w:lang w:val="es-CR"/>
        </w:rPr>
        <w:t>mayor trazabilidad d</w:t>
      </w:r>
      <w:r w:rsidR="00345084">
        <w:rPr>
          <w:rFonts w:cs="Arial"/>
          <w:sz w:val="22"/>
          <w:lang w:val="es-CR"/>
        </w:rPr>
        <w:t xml:space="preserve">e </w:t>
      </w:r>
      <w:r w:rsidR="00345084" w:rsidRPr="00D27069">
        <w:rPr>
          <w:rFonts w:cs="Arial"/>
          <w:sz w:val="22"/>
          <w:lang w:val="es-CR"/>
        </w:rPr>
        <w:t>las transacciones a trav</w:t>
      </w:r>
      <w:r w:rsidR="00345084">
        <w:rPr>
          <w:rFonts w:cs="Arial"/>
          <w:sz w:val="22"/>
          <w:lang w:val="es-CR"/>
        </w:rPr>
        <w:t>é</w:t>
      </w:r>
      <w:r w:rsidR="00345084" w:rsidRPr="00D27069">
        <w:rPr>
          <w:rFonts w:cs="Arial"/>
          <w:sz w:val="22"/>
          <w:lang w:val="es-CR"/>
        </w:rPr>
        <w:t>s de los movimientos de las cu</w:t>
      </w:r>
      <w:r w:rsidR="00345084">
        <w:rPr>
          <w:rFonts w:cs="Arial"/>
          <w:sz w:val="22"/>
          <w:lang w:val="es-CR"/>
        </w:rPr>
        <w:t>e</w:t>
      </w:r>
      <w:r w:rsidR="00345084" w:rsidRPr="00D27069">
        <w:rPr>
          <w:rFonts w:cs="Arial"/>
          <w:sz w:val="22"/>
          <w:lang w:val="es-CR"/>
        </w:rPr>
        <w:t>ntas bancarias.</w:t>
      </w:r>
    </w:p>
    <w:p w14:paraId="3EAEEF78" w14:textId="5825ABA7" w:rsidR="00345084" w:rsidRDefault="00345084" w:rsidP="00345084">
      <w:pPr>
        <w:spacing w:line="360" w:lineRule="auto"/>
        <w:jc w:val="both"/>
        <w:rPr>
          <w:rFonts w:cs="Arial"/>
          <w:sz w:val="22"/>
          <w:szCs w:val="22"/>
        </w:rPr>
      </w:pPr>
    </w:p>
    <w:p w14:paraId="23D40175" w14:textId="457373DE" w:rsidR="00A80BA0" w:rsidRDefault="00A80BA0" w:rsidP="00A80BA0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0407BE">
        <w:rPr>
          <w:rFonts w:cs="Arial"/>
          <w:sz w:val="22"/>
          <w:u w:val="single"/>
          <w:lang w:val="es-ES_tradnl"/>
        </w:rPr>
        <w:t>17</w:t>
      </w:r>
      <w:r w:rsidRPr="0039311E">
        <w:rPr>
          <w:rFonts w:cs="Arial"/>
          <w:sz w:val="22"/>
          <w:u w:val="single"/>
          <w:lang w:val="es-ES_tradnl"/>
        </w:rPr>
        <w:t>:</w:t>
      </w:r>
      <w:r w:rsidR="000407BE">
        <w:rPr>
          <w:rFonts w:cs="Arial"/>
          <w:sz w:val="22"/>
          <w:u w:val="single"/>
          <w:lang w:val="es-ES_tradnl"/>
        </w:rPr>
        <w:t>28</w:t>
      </w:r>
      <w:r>
        <w:rPr>
          <w:rFonts w:cs="Arial"/>
          <w:sz w:val="22"/>
          <w:lang w:val="es-ES_tradnl"/>
        </w:rPr>
        <w:t xml:space="preserve"> Conocida la propuesta de la </w:t>
      </w:r>
      <w:r w:rsidRPr="00A80BA0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 y no habiendo objeciones de los señores Directores ni por parte de los funcionarios presentes, la </w:t>
      </w:r>
      <w:r w:rsidRPr="00A80BA0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resuelva actuar de la forma recomendada por la </w:t>
      </w:r>
      <w:r w:rsidRPr="00A80BA0">
        <w:rPr>
          <w:rFonts w:cs="Arial"/>
          <w:sz w:val="22"/>
          <w:szCs w:val="22"/>
          <w:lang w:val="es-CR"/>
        </w:rPr>
        <w:t>Gerencia General</w:t>
      </w:r>
      <w:r>
        <w:rPr>
          <w:rFonts w:cs="Arial"/>
          <w:sz w:val="22"/>
          <w:szCs w:val="22"/>
          <w:lang w:val="es-CR"/>
        </w:rPr>
        <w:t xml:space="preserve"> </w:t>
      </w:r>
      <w:r>
        <w:rPr>
          <w:rFonts w:cs="Arial"/>
          <w:sz w:val="22"/>
          <w:szCs w:val="22"/>
          <w:lang w:val="es-ES_tradnl"/>
        </w:rPr>
        <w:t xml:space="preserve">en el oficio </w:t>
      </w:r>
      <w:r>
        <w:rPr>
          <w:rFonts w:cs="Arial"/>
          <w:sz w:val="22"/>
          <w:lang w:val="es-ES_tradnl"/>
        </w:rPr>
        <w:t xml:space="preserve">GG-ME-1164-2014 y según se consigna en el </w:t>
      </w:r>
      <w:r w:rsidRPr="00A80BA0">
        <w:rPr>
          <w:rFonts w:cs="Arial"/>
          <w:b/>
          <w:bCs/>
          <w:sz w:val="22"/>
          <w:lang w:val="es-ES_tradnl"/>
        </w:rPr>
        <w:t>Acuerdo N° 1</w:t>
      </w:r>
      <w:r>
        <w:rPr>
          <w:rFonts w:cs="Arial"/>
          <w:sz w:val="22"/>
          <w:lang w:val="es-ES_tradnl"/>
        </w:rPr>
        <w:t xml:space="preserve"> que se anexa a esta minuta.  Acto seguido, se retira de la sesión la funcionaria Fernández Chavarría.</w:t>
      </w:r>
    </w:p>
    <w:p w14:paraId="20C80308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4291C2E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282AD51F" w14:textId="0E8A527C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lastRenderedPageBreak/>
        <w:t xml:space="preserve">2° </w:t>
      </w:r>
      <w:r w:rsidR="00DD1C89" w:rsidRPr="00763F00">
        <w:rPr>
          <w:rFonts w:cs="Arial"/>
          <w:b/>
          <w:bCs/>
          <w:sz w:val="22"/>
          <w:u w:val="single"/>
          <w:lang w:val="es-ES_tradnl"/>
        </w:rPr>
        <w:t>Informe sobre recurso interpuesto por la empresa Molina &amp; Arce, en torno al proyecto Las Brisas II</w:t>
      </w:r>
    </w:p>
    <w:p w14:paraId="0E3ED9E3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C375FDA" w14:textId="20B44229" w:rsidR="0082488D" w:rsidRDefault="006D1A4C" w:rsidP="0082488D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0407BE">
        <w:rPr>
          <w:rFonts w:cs="Arial"/>
          <w:sz w:val="22"/>
          <w:u w:val="single"/>
          <w:lang w:val="es-ES_tradnl"/>
        </w:rPr>
        <w:t>17</w:t>
      </w:r>
      <w:r w:rsidRPr="0039311E">
        <w:rPr>
          <w:rFonts w:cs="Arial"/>
          <w:sz w:val="22"/>
          <w:u w:val="single"/>
          <w:lang w:val="es-ES_tradnl"/>
        </w:rPr>
        <w:t>:</w:t>
      </w:r>
      <w:r w:rsidR="000407BE">
        <w:rPr>
          <w:rFonts w:cs="Arial"/>
          <w:sz w:val="22"/>
          <w:u w:val="single"/>
          <w:lang w:val="es-ES_tradnl"/>
        </w:rPr>
        <w:t>58</w:t>
      </w:r>
      <w:r>
        <w:rPr>
          <w:rFonts w:cs="Arial"/>
          <w:sz w:val="22"/>
          <w:lang w:val="es-ES_tradnl"/>
        </w:rPr>
        <w:t xml:space="preserve"> Se conoce </w:t>
      </w:r>
      <w:r w:rsidR="0082488D">
        <w:rPr>
          <w:rFonts w:cs="Arial"/>
          <w:sz w:val="22"/>
          <w:lang w:val="es-ES_tradnl"/>
        </w:rPr>
        <w:t xml:space="preserve">el </w:t>
      </w:r>
      <w:r>
        <w:rPr>
          <w:rFonts w:cs="Arial"/>
          <w:sz w:val="22"/>
          <w:lang w:val="es-ES_tradnl"/>
        </w:rPr>
        <w:t xml:space="preserve">oficio </w:t>
      </w:r>
      <w:r w:rsidR="0082488D">
        <w:rPr>
          <w:rFonts w:cs="Arial"/>
          <w:sz w:val="22"/>
          <w:lang w:val="es-ES_tradnl"/>
        </w:rPr>
        <w:t xml:space="preserve">AL-OF-094-2021 </w:t>
      </w:r>
      <w:r>
        <w:rPr>
          <w:rFonts w:cs="Arial"/>
          <w:sz w:val="22"/>
          <w:lang w:val="es-ES_tradnl"/>
        </w:rPr>
        <w:t>del</w:t>
      </w:r>
      <w:r>
        <w:rPr>
          <w:rFonts w:cs="Arial"/>
          <w:sz w:val="22"/>
          <w:szCs w:val="22"/>
        </w:rPr>
        <w:t xml:space="preserve"> 1</w:t>
      </w:r>
      <w:r w:rsidR="0082488D">
        <w:rPr>
          <w:rFonts w:cs="Arial"/>
          <w:sz w:val="22"/>
          <w:szCs w:val="22"/>
        </w:rPr>
        <w:t xml:space="preserve">4 de setiembre </w:t>
      </w:r>
      <w:r>
        <w:rPr>
          <w:rFonts w:cs="Arial"/>
          <w:sz w:val="22"/>
          <w:szCs w:val="22"/>
        </w:rPr>
        <w:t xml:space="preserve">de 2021, mediante el cual, </w:t>
      </w:r>
      <w:r w:rsidR="0082488D">
        <w:rPr>
          <w:rFonts w:cs="Arial"/>
          <w:sz w:val="22"/>
          <w:szCs w:val="22"/>
        </w:rPr>
        <w:t xml:space="preserve">atendiendo lo dispuesto en el acuerdo N° 7 de la sesión 57-2021 del 05 de agosto de 2021, la Asesoría Legal remite a esta </w:t>
      </w:r>
      <w:r w:rsidR="0082488D" w:rsidRPr="0082488D">
        <w:rPr>
          <w:rFonts w:cs="Arial"/>
          <w:sz w:val="22"/>
          <w:szCs w:val="22"/>
          <w:lang w:val="es-ES_tradnl"/>
        </w:rPr>
        <w:t>Junta Directiva</w:t>
      </w:r>
      <w:r w:rsidR="0082488D">
        <w:rPr>
          <w:rFonts w:cs="Arial"/>
          <w:sz w:val="22"/>
          <w:szCs w:val="22"/>
          <w:lang w:val="es-ES_tradnl"/>
        </w:rPr>
        <w:t xml:space="preserve"> el dictamen jurídico de esa dependencia sobre lo </w:t>
      </w:r>
      <w:r w:rsidR="0082488D" w:rsidRPr="0082488D">
        <w:rPr>
          <w:rFonts w:cs="Arial"/>
          <w:sz w:val="22"/>
          <w:szCs w:val="22"/>
          <w:lang w:val="es-CR"/>
        </w:rPr>
        <w:t xml:space="preserve">indicado en el oficio MA-BR-114 del 28 de julio de 2021, </w:t>
      </w:r>
      <w:r w:rsidR="0082488D">
        <w:rPr>
          <w:rFonts w:cs="Arial"/>
          <w:sz w:val="22"/>
          <w:szCs w:val="22"/>
          <w:lang w:val="es-CR"/>
        </w:rPr>
        <w:t>según el cual</w:t>
      </w:r>
      <w:r w:rsidR="0082488D" w:rsidRPr="0082488D">
        <w:rPr>
          <w:rFonts w:cs="Arial"/>
          <w:sz w:val="22"/>
          <w:szCs w:val="22"/>
          <w:lang w:val="es-CR"/>
        </w:rPr>
        <w:t>, la Ing. Daniela Molina Arce, representante legal de la empresa Molina Arce Construcción, presenta ampliación al recurso de revocatoria con apelación en subsidio, planteado ante la Fundación Costa Rica -Canadá, por medio del oficio MA-BR-11</w:t>
      </w:r>
      <w:r w:rsidR="00B725EF">
        <w:rPr>
          <w:rFonts w:cs="Arial"/>
          <w:sz w:val="22"/>
          <w:szCs w:val="22"/>
          <w:lang w:val="es-CR"/>
        </w:rPr>
        <w:t>2</w:t>
      </w:r>
      <w:r w:rsidR="0082488D" w:rsidRPr="0082488D">
        <w:rPr>
          <w:rFonts w:cs="Arial"/>
          <w:sz w:val="22"/>
          <w:szCs w:val="22"/>
          <w:lang w:val="es-CR"/>
        </w:rPr>
        <w:t xml:space="preserve"> del 20 de julio de 2021, con respecto al pago de costos indirectos en el proyecto Las Brisas II.</w:t>
      </w:r>
      <w:r w:rsidR="0082488D">
        <w:rPr>
          <w:rFonts w:cs="Arial"/>
          <w:sz w:val="22"/>
          <w:szCs w:val="22"/>
          <w:lang w:val="es-CR"/>
        </w:rPr>
        <w:t xml:space="preserve">  Dicho documento se adjunta al expediente del acta.</w:t>
      </w:r>
    </w:p>
    <w:p w14:paraId="28519AA3" w14:textId="5DA6208D" w:rsidR="0082488D" w:rsidRDefault="0082488D" w:rsidP="0082488D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493BAA0C" w14:textId="11C2F54B" w:rsidR="0082488D" w:rsidRDefault="0082488D" w:rsidP="0082488D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Para atender eventuales consultas de carácter técnico sobre el tema, se incorporan a la sesión la licenciada Martha Camacho Murillo</w:t>
      </w:r>
      <w:r w:rsidR="000407BE">
        <w:rPr>
          <w:rFonts w:cs="Arial"/>
          <w:sz w:val="22"/>
          <w:szCs w:val="22"/>
          <w:lang w:val="es-CR"/>
        </w:rPr>
        <w:t>, Directora del FOSUVI, y la ingeniera María Segura Fernández, funcionaria del Departamento Técnico.</w:t>
      </w:r>
    </w:p>
    <w:p w14:paraId="3486EB19" w14:textId="36F5E869" w:rsidR="000407BE" w:rsidRDefault="000407BE" w:rsidP="0082488D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72C1C3E3" w14:textId="289B1373" w:rsidR="000407BE" w:rsidRDefault="000407BE" w:rsidP="000407BE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 xml:space="preserve">Luego de una introducción al tema por parte del señor Subgerente de Operaciones, la licenciada Masís Calderón expone el contenido del citado dictamen, concluyendo que </w:t>
      </w:r>
      <w:r w:rsidRPr="000407BE">
        <w:rPr>
          <w:rFonts w:cs="Arial"/>
          <w:sz w:val="22"/>
          <w:szCs w:val="22"/>
          <w:lang w:val="es-CR"/>
        </w:rPr>
        <w:t xml:space="preserve">la empresa Molina y Arce atípicamente impugna actos emitidos por la Fundación, el Departamento Técnico de la Dirección FOSUVI del BANHVI; los cuales son oficios no recurribles por ser actos preparatorios y que contribuyeron a la formación del acto administrativo que tomaría el órgano con competencia decisoria, cual es </w:t>
      </w:r>
      <w:r>
        <w:rPr>
          <w:rFonts w:cs="Arial"/>
          <w:sz w:val="22"/>
          <w:szCs w:val="22"/>
          <w:lang w:val="es-CR"/>
        </w:rPr>
        <w:t>esta</w:t>
      </w:r>
      <w:r w:rsidRPr="000407BE">
        <w:rPr>
          <w:rFonts w:cs="Arial"/>
          <w:sz w:val="22"/>
          <w:szCs w:val="22"/>
          <w:lang w:val="es-CR"/>
        </w:rPr>
        <w:t xml:space="preserve"> Junta Directiva</w:t>
      </w:r>
      <w:r>
        <w:rPr>
          <w:rFonts w:cs="Arial"/>
          <w:sz w:val="22"/>
          <w:szCs w:val="22"/>
          <w:lang w:val="es-CR"/>
        </w:rPr>
        <w:t>, pero no</w:t>
      </w:r>
      <w:r w:rsidRPr="000407BE">
        <w:rPr>
          <w:rFonts w:cs="Arial"/>
          <w:sz w:val="22"/>
          <w:szCs w:val="22"/>
          <w:lang w:val="es-CR"/>
        </w:rPr>
        <w:t xml:space="preserve"> impugnó el acuerdo 5 de la sesión 50-2021, acto que se encuentra firme y sí es acto administrativo impugnable</w:t>
      </w:r>
      <w:r>
        <w:rPr>
          <w:rFonts w:cs="Arial"/>
          <w:sz w:val="22"/>
          <w:szCs w:val="22"/>
          <w:lang w:val="es-CR"/>
        </w:rPr>
        <w:t xml:space="preserve">; razones por las cuales se </w:t>
      </w:r>
      <w:r w:rsidRPr="000407BE">
        <w:rPr>
          <w:rFonts w:cs="Arial"/>
          <w:sz w:val="22"/>
          <w:szCs w:val="22"/>
          <w:lang w:val="es-CR"/>
        </w:rPr>
        <w:t>sugiere rechazar de plano el recurso de revocatoria y apelación en subsidio interpuesto por la Molina y Arce Construcción, mediante los oficios MA-BR-112 del 20 de julio de 2021 y el oficio MA-BR- 114 del 28 de julio de 2021, rotulado como ampliación del recurso de revocatoria y apelación.</w:t>
      </w:r>
    </w:p>
    <w:p w14:paraId="172BC0A1" w14:textId="77777777" w:rsidR="000407BE" w:rsidRDefault="000407BE" w:rsidP="0082488D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7F0ED691" w14:textId="3B092DF9" w:rsidR="0082488D" w:rsidRPr="0082488D" w:rsidRDefault="00A41DD9" w:rsidP="0082488D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F17611">
        <w:rPr>
          <w:rFonts w:cs="Arial"/>
          <w:sz w:val="22"/>
          <w:u w:val="single"/>
          <w:lang w:val="es-ES_tradnl"/>
        </w:rPr>
        <w:t>26</w:t>
      </w:r>
      <w:r w:rsidRPr="0039311E">
        <w:rPr>
          <w:rFonts w:cs="Arial"/>
          <w:sz w:val="22"/>
          <w:u w:val="single"/>
          <w:lang w:val="es-ES_tradnl"/>
        </w:rPr>
        <w:t>:</w:t>
      </w:r>
      <w:r w:rsidR="00F17611">
        <w:rPr>
          <w:rFonts w:cs="Arial"/>
          <w:sz w:val="22"/>
          <w:u w:val="single"/>
          <w:lang w:val="es-ES_tradnl"/>
        </w:rPr>
        <w:t>09</w:t>
      </w:r>
      <w:r>
        <w:rPr>
          <w:rFonts w:cs="Arial"/>
          <w:sz w:val="22"/>
          <w:lang w:val="es-ES_tradnl"/>
        </w:rPr>
        <w:t xml:space="preserve"> </w:t>
      </w:r>
      <w:r w:rsidR="00F17611">
        <w:rPr>
          <w:rFonts w:cs="Arial"/>
          <w:sz w:val="22"/>
          <w:lang w:val="es-ES_tradnl"/>
        </w:rPr>
        <w:t>Tanto el Subgerente de Operaciones como las funcionarias Camacho Murillo y Segura Fernández atienden varias consultas de algunas señoras Directoras, sobre la situación de este proyecto de vivienda, las actividades pendientes de ejecutar y el rol de la entidad autorizada ante situaciones de conflicto entre ésta y la empresa desarrolladora.</w:t>
      </w:r>
    </w:p>
    <w:p w14:paraId="12F0D1B6" w14:textId="77777777" w:rsidR="006D1A4C" w:rsidRDefault="006D1A4C" w:rsidP="006D1A4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3BA9DFB3" w14:textId="036655C9" w:rsidR="006D1A4C" w:rsidRDefault="00A41DD9" w:rsidP="006D1A4C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B92B19">
        <w:rPr>
          <w:rFonts w:cs="Arial"/>
          <w:sz w:val="22"/>
          <w:u w:val="single"/>
          <w:lang w:val="es-ES_tradnl"/>
        </w:rPr>
        <w:t>53</w:t>
      </w:r>
      <w:r w:rsidRPr="0039311E">
        <w:rPr>
          <w:rFonts w:cs="Arial"/>
          <w:sz w:val="22"/>
          <w:u w:val="single"/>
          <w:lang w:val="es-ES_tradnl"/>
        </w:rPr>
        <w:t>:</w:t>
      </w:r>
      <w:r w:rsidR="00B92B19">
        <w:rPr>
          <w:rFonts w:cs="Arial"/>
          <w:sz w:val="22"/>
          <w:u w:val="single"/>
          <w:lang w:val="es-ES_tradnl"/>
        </w:rPr>
        <w:t>14</w:t>
      </w:r>
      <w:r>
        <w:rPr>
          <w:rFonts w:cs="Arial"/>
          <w:sz w:val="22"/>
          <w:lang w:val="es-ES_tradnl"/>
        </w:rPr>
        <w:t xml:space="preserve"> </w:t>
      </w:r>
      <w:r w:rsidR="00F17611">
        <w:rPr>
          <w:rFonts w:cs="Arial"/>
          <w:sz w:val="22"/>
          <w:lang w:val="es-ES_tradnl"/>
        </w:rPr>
        <w:t xml:space="preserve">De conformidad con el análisis realizado al respecto, los </w:t>
      </w:r>
      <w:r w:rsidR="006D1A4C">
        <w:rPr>
          <w:rFonts w:cs="Arial"/>
          <w:sz w:val="22"/>
          <w:szCs w:val="22"/>
          <w:lang w:val="es-CR"/>
        </w:rPr>
        <w:t xml:space="preserve">señores Directores </w:t>
      </w:r>
      <w:r w:rsidR="00F17611">
        <w:rPr>
          <w:rFonts w:cs="Arial"/>
          <w:sz w:val="22"/>
          <w:szCs w:val="22"/>
          <w:lang w:val="es-CR"/>
        </w:rPr>
        <w:t xml:space="preserve">resuelven </w:t>
      </w:r>
      <w:r w:rsidR="006D1A4C">
        <w:rPr>
          <w:rFonts w:cs="Arial"/>
          <w:sz w:val="22"/>
          <w:szCs w:val="22"/>
          <w:lang w:val="es-CR"/>
        </w:rPr>
        <w:t xml:space="preserve">actuar de la forma </w:t>
      </w:r>
      <w:r w:rsidR="00F17611">
        <w:rPr>
          <w:rFonts w:cs="Arial"/>
          <w:sz w:val="22"/>
          <w:szCs w:val="22"/>
          <w:lang w:val="es-CR"/>
        </w:rPr>
        <w:t xml:space="preserve">propuesta </w:t>
      </w:r>
      <w:r w:rsidR="006D1A4C">
        <w:rPr>
          <w:rFonts w:cs="Arial"/>
          <w:sz w:val="22"/>
          <w:szCs w:val="22"/>
          <w:lang w:val="es-CR"/>
        </w:rPr>
        <w:t>por la Asesoría Legal, en cuanto a que</w:t>
      </w:r>
      <w:r w:rsidR="00F17611">
        <w:rPr>
          <w:rFonts w:cs="Arial"/>
          <w:sz w:val="22"/>
          <w:szCs w:val="22"/>
          <w:lang w:val="es-CR"/>
        </w:rPr>
        <w:t>,</w:t>
      </w:r>
      <w:r w:rsidR="006D1A4C">
        <w:rPr>
          <w:rFonts w:cs="Arial"/>
          <w:sz w:val="22"/>
          <w:szCs w:val="22"/>
          <w:lang w:val="es-CR"/>
        </w:rPr>
        <w:t xml:space="preserve"> sin entrar a un análisis de fondo, lo procedente es </w:t>
      </w:r>
      <w:r w:rsidR="006D1A4C" w:rsidRPr="005E324C">
        <w:rPr>
          <w:rFonts w:cs="Arial"/>
          <w:sz w:val="22"/>
          <w:szCs w:val="22"/>
          <w:lang w:val="es-CR"/>
        </w:rPr>
        <w:t xml:space="preserve">rechazar ad-portas </w:t>
      </w:r>
      <w:r>
        <w:rPr>
          <w:rFonts w:cs="Arial"/>
          <w:sz w:val="22"/>
          <w:szCs w:val="22"/>
          <w:lang w:val="es-CR"/>
        </w:rPr>
        <w:t>el re</w:t>
      </w:r>
      <w:r w:rsidR="00F17611">
        <w:rPr>
          <w:rFonts w:cs="Arial"/>
          <w:sz w:val="22"/>
          <w:szCs w:val="22"/>
          <w:lang w:val="es-CR"/>
        </w:rPr>
        <w:t>clamo</w:t>
      </w:r>
      <w:r>
        <w:rPr>
          <w:rFonts w:cs="Arial"/>
          <w:sz w:val="22"/>
          <w:szCs w:val="22"/>
          <w:lang w:val="es-CR"/>
        </w:rPr>
        <w:t xml:space="preserve"> de la empresa </w:t>
      </w:r>
      <w:r w:rsidR="006D1A4C">
        <w:rPr>
          <w:rFonts w:cs="Arial"/>
          <w:sz w:val="22"/>
          <w:szCs w:val="22"/>
          <w:lang w:val="es-CR"/>
        </w:rPr>
        <w:t xml:space="preserve">por las razones de forma y legalidad señaladas.  Lo anterior, según se consigna en el </w:t>
      </w:r>
      <w:r w:rsidR="006D1A4C" w:rsidRPr="00614CC6">
        <w:rPr>
          <w:rFonts w:cs="Arial"/>
          <w:b/>
          <w:bCs/>
          <w:sz w:val="22"/>
          <w:szCs w:val="22"/>
          <w:lang w:val="es-CR"/>
        </w:rPr>
        <w:t xml:space="preserve">Acuerdo N° </w:t>
      </w:r>
      <w:r w:rsidR="006D1A4C">
        <w:rPr>
          <w:rFonts w:cs="Arial"/>
          <w:b/>
          <w:bCs/>
          <w:sz w:val="22"/>
          <w:szCs w:val="22"/>
          <w:lang w:val="es-CR"/>
        </w:rPr>
        <w:t>2</w:t>
      </w:r>
      <w:r w:rsidR="006D1A4C">
        <w:rPr>
          <w:rFonts w:cs="Arial"/>
          <w:sz w:val="22"/>
          <w:szCs w:val="22"/>
          <w:lang w:val="es-CR"/>
        </w:rPr>
        <w:t xml:space="preserve"> que se anexa a esta minuta.</w:t>
      </w:r>
      <w:r w:rsidR="00B92B19">
        <w:rPr>
          <w:rFonts w:cs="Arial"/>
          <w:sz w:val="22"/>
          <w:szCs w:val="22"/>
          <w:lang w:val="es-CR"/>
        </w:rPr>
        <w:t xml:space="preserve">  Acto seguido, se retiran de la sesión las funcionarias Camacho Murillo y Segura Fernández.</w:t>
      </w:r>
    </w:p>
    <w:p w14:paraId="1997238F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63BE5E9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52F007FD" w14:textId="7C158AD1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DD1C89" w:rsidRPr="00763F00">
        <w:rPr>
          <w:rFonts w:cs="Arial"/>
          <w:b/>
          <w:bCs/>
          <w:sz w:val="22"/>
          <w:u w:val="single"/>
          <w:lang w:val="es-ES_tradnl"/>
        </w:rPr>
        <w:t>Informe mensual de avance del Plan de Gestión de la Cartera de Crédito del BANHVI al 31/08/2021</w:t>
      </w:r>
    </w:p>
    <w:p w14:paraId="5D6F67C6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4098DE60" w14:textId="770DB5D0" w:rsidR="00BB0652" w:rsidRDefault="00BB0652" w:rsidP="00BB0652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B92B19">
        <w:rPr>
          <w:rFonts w:cs="Arial"/>
          <w:sz w:val="22"/>
          <w:u w:val="single"/>
          <w:lang w:val="es-ES_tradnl"/>
        </w:rPr>
        <w:t>54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B92B19">
        <w:rPr>
          <w:rFonts w:cs="Arial"/>
          <w:sz w:val="22"/>
          <w:u w:val="single"/>
          <w:lang w:val="es-ES_tradnl"/>
        </w:rPr>
        <w:t>16</w:t>
      </w:r>
      <w:r>
        <w:rPr>
          <w:rFonts w:cs="Arial"/>
          <w:sz w:val="22"/>
          <w:lang w:val="es-ES_tradnl"/>
        </w:rPr>
        <w:t xml:space="preserve"> Se procede a conocer el oficio GG-ME-</w:t>
      </w:r>
      <w:r w:rsidR="00B92B19">
        <w:rPr>
          <w:rFonts w:cs="Arial"/>
          <w:sz w:val="22"/>
          <w:lang w:val="es-ES_tradnl"/>
        </w:rPr>
        <w:t>1320</w:t>
      </w:r>
      <w:r>
        <w:rPr>
          <w:rFonts w:cs="Arial"/>
          <w:sz w:val="22"/>
          <w:lang w:val="es-ES_tradnl"/>
        </w:rPr>
        <w:t xml:space="preserve">-2021, del </w:t>
      </w:r>
      <w:r w:rsidR="00B92B19">
        <w:rPr>
          <w:rFonts w:cs="Arial"/>
          <w:sz w:val="22"/>
          <w:lang w:val="es-ES_tradnl"/>
        </w:rPr>
        <w:t>14</w:t>
      </w:r>
      <w:r>
        <w:rPr>
          <w:rFonts w:cs="Arial"/>
          <w:sz w:val="22"/>
          <w:lang w:val="es-ES_tradnl"/>
        </w:rPr>
        <w:t xml:space="preserve"> de </w:t>
      </w:r>
      <w:r w:rsidR="00B92B19">
        <w:rPr>
          <w:rFonts w:cs="Arial"/>
          <w:sz w:val="22"/>
          <w:lang w:val="es-ES_tradnl"/>
        </w:rPr>
        <w:t>setiembre</w:t>
      </w:r>
      <w:r>
        <w:rPr>
          <w:rFonts w:cs="Arial"/>
          <w:sz w:val="22"/>
          <w:lang w:val="es-ES_tradnl"/>
        </w:rPr>
        <w:t xml:space="preserve"> de 2021, mediante el cual, atendiendo lo dispuesto en el acuerdo N° 10 </w:t>
      </w:r>
      <w:r>
        <w:rPr>
          <w:rFonts w:cs="Arial"/>
          <w:sz w:val="22"/>
          <w:szCs w:val="22"/>
        </w:rPr>
        <w:t xml:space="preserve">de la sesión 74-2020, del 21 de setiembre de 2020, la </w:t>
      </w:r>
      <w:r w:rsidRPr="003B5A6A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 remite el informe </w:t>
      </w:r>
      <w:r w:rsidRPr="00E64DD5">
        <w:rPr>
          <w:rFonts w:cs="Arial"/>
          <w:sz w:val="22"/>
          <w:szCs w:val="22"/>
          <w:lang w:val="es-CR"/>
        </w:rPr>
        <w:t>DFNV-ME-</w:t>
      </w:r>
      <w:r w:rsidR="00B92B19">
        <w:rPr>
          <w:rFonts w:cs="Arial"/>
          <w:sz w:val="22"/>
          <w:szCs w:val="22"/>
          <w:lang w:val="es-CR"/>
        </w:rPr>
        <w:t>382</w:t>
      </w:r>
      <w:r w:rsidRPr="00E64DD5">
        <w:rPr>
          <w:rFonts w:cs="Arial"/>
          <w:sz w:val="22"/>
          <w:szCs w:val="22"/>
          <w:lang w:val="es-CR"/>
        </w:rPr>
        <w:t>-2021</w:t>
      </w:r>
      <w:r>
        <w:rPr>
          <w:rFonts w:cs="Arial"/>
          <w:sz w:val="22"/>
          <w:szCs w:val="22"/>
          <w:lang w:val="es-CR"/>
        </w:rPr>
        <w:t xml:space="preserve"> de la </w:t>
      </w:r>
      <w:r>
        <w:rPr>
          <w:rFonts w:cs="Arial"/>
          <w:sz w:val="22"/>
          <w:szCs w:val="22"/>
          <w:lang w:val="es-ES_tradnl"/>
        </w:rPr>
        <w:t xml:space="preserve">Dirección FONAVI, que contiene el reporte mensual de avance del </w:t>
      </w:r>
      <w:r w:rsidRPr="00D757D4">
        <w:rPr>
          <w:rFonts w:cs="Arial"/>
          <w:i/>
          <w:iCs/>
          <w:sz w:val="22"/>
          <w:szCs w:val="22"/>
          <w:lang w:val="es-ES_tradnl"/>
        </w:rPr>
        <w:t>Plan de Gestión de la Cartera de Crédito del BANHVI</w:t>
      </w:r>
      <w:r>
        <w:rPr>
          <w:rFonts w:cs="Arial"/>
          <w:sz w:val="22"/>
          <w:szCs w:val="22"/>
          <w:lang w:val="es-ES_tradnl"/>
        </w:rPr>
        <w:t xml:space="preserve">, </w:t>
      </w:r>
      <w:r>
        <w:rPr>
          <w:rFonts w:cs="Arial"/>
          <w:sz w:val="22"/>
          <w:lang w:val="es-ES_tradnl"/>
        </w:rPr>
        <w:t xml:space="preserve">con corte al 31 de </w:t>
      </w:r>
      <w:r w:rsidR="00B92B19">
        <w:rPr>
          <w:rFonts w:cs="Arial"/>
          <w:sz w:val="22"/>
          <w:lang w:val="es-ES_tradnl"/>
        </w:rPr>
        <w:t>agosto</w:t>
      </w:r>
      <w:r>
        <w:rPr>
          <w:rFonts w:cs="Arial"/>
          <w:sz w:val="22"/>
          <w:lang w:val="es-ES_tradnl"/>
        </w:rPr>
        <w:t xml:space="preserve"> de 2021, </w:t>
      </w:r>
      <w:r>
        <w:rPr>
          <w:rFonts w:cs="Arial"/>
          <w:sz w:val="22"/>
          <w:szCs w:val="22"/>
          <w:lang w:val="es-CR"/>
        </w:rPr>
        <w:t xml:space="preserve">requerido por la </w:t>
      </w:r>
      <w:r w:rsidRPr="00DA1C1C">
        <w:rPr>
          <w:rFonts w:cs="Arial"/>
          <w:sz w:val="22"/>
          <w:szCs w:val="22"/>
          <w:lang w:val="es-ES_tradnl"/>
        </w:rPr>
        <w:t>Superintendencia General de Entidades Financieras</w:t>
      </w:r>
      <w:r>
        <w:rPr>
          <w:rFonts w:cs="Arial"/>
          <w:sz w:val="22"/>
          <w:szCs w:val="22"/>
          <w:lang w:val="es-ES_tradnl"/>
        </w:rPr>
        <w:t xml:space="preserve"> (SUGEF), </w:t>
      </w:r>
      <w:r>
        <w:rPr>
          <w:rFonts w:cs="Arial"/>
          <w:sz w:val="22"/>
          <w:szCs w:val="22"/>
          <w:lang w:val="es-CR"/>
        </w:rPr>
        <w:t xml:space="preserve">en la Circular </w:t>
      </w:r>
      <w:r w:rsidRPr="00E16594">
        <w:rPr>
          <w:rFonts w:cs="Arial"/>
          <w:sz w:val="22"/>
          <w:szCs w:val="22"/>
          <w:lang w:val="es-CR"/>
        </w:rPr>
        <w:t>SGF-2584-2020</w:t>
      </w:r>
      <w:r>
        <w:rPr>
          <w:rFonts w:cs="Arial"/>
          <w:sz w:val="22"/>
          <w:szCs w:val="22"/>
          <w:lang w:val="es-CR"/>
        </w:rPr>
        <w:t>.  Dichos documentos se adjuntan al expediente del acta.</w:t>
      </w:r>
    </w:p>
    <w:p w14:paraId="4397CD82" w14:textId="77777777" w:rsidR="00BB0652" w:rsidRDefault="00BB0652" w:rsidP="00BB0652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31B3DCC1" w14:textId="77777777" w:rsidR="00BB0652" w:rsidRPr="00C16877" w:rsidRDefault="00BB0652" w:rsidP="00BB065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Para exponer el contenido del citado informe, se incorpora a la sesión la licenciada Tricia Hernández Brenes, Directora del FONAVI, quien presenta los principales resultados de la atención de los cuatro objetivos específicos del plan de gestión, a saber: </w:t>
      </w:r>
      <w:r w:rsidRPr="00C16877">
        <w:rPr>
          <w:rFonts w:cs="Arial"/>
          <w:sz w:val="22"/>
          <w:szCs w:val="22"/>
          <w:lang w:val="es-CR"/>
        </w:rPr>
        <w:t>segmentación de la cartera de crédito por riesgo</w:t>
      </w:r>
      <w:r>
        <w:rPr>
          <w:rFonts w:cs="Arial"/>
          <w:sz w:val="22"/>
          <w:szCs w:val="22"/>
          <w:lang w:val="es-CR"/>
        </w:rPr>
        <w:t>; e</w:t>
      </w:r>
      <w:r w:rsidRPr="00C16877">
        <w:rPr>
          <w:rFonts w:cs="Arial"/>
          <w:sz w:val="22"/>
          <w:szCs w:val="22"/>
          <w:lang w:val="es-CR"/>
        </w:rPr>
        <w:t>strategias y mecanismos de recuperación</w:t>
      </w:r>
      <w:r>
        <w:rPr>
          <w:rFonts w:cs="Arial"/>
          <w:sz w:val="22"/>
          <w:szCs w:val="22"/>
          <w:lang w:val="es-CR"/>
        </w:rPr>
        <w:t>; e</w:t>
      </w:r>
      <w:r w:rsidRPr="00C16877">
        <w:rPr>
          <w:rFonts w:cs="Arial"/>
          <w:sz w:val="22"/>
          <w:szCs w:val="22"/>
          <w:lang w:val="es-CR"/>
        </w:rPr>
        <w:t>strategias para identificar el potencial deterioro de la cartera de crédito</w:t>
      </w:r>
      <w:r>
        <w:rPr>
          <w:rFonts w:cs="Arial"/>
          <w:sz w:val="22"/>
          <w:szCs w:val="22"/>
          <w:lang w:val="es-CR"/>
        </w:rPr>
        <w:t xml:space="preserve">; y proyección </w:t>
      </w:r>
      <w:r w:rsidRPr="00C16877">
        <w:rPr>
          <w:rFonts w:cs="Arial"/>
          <w:sz w:val="22"/>
          <w:szCs w:val="22"/>
          <w:lang w:val="es-CR"/>
        </w:rPr>
        <w:t>de los estados financieros y del flujo de efectivo</w:t>
      </w:r>
      <w:r>
        <w:rPr>
          <w:rFonts w:cs="Arial"/>
          <w:sz w:val="22"/>
          <w:szCs w:val="22"/>
          <w:lang w:val="es-CR"/>
        </w:rPr>
        <w:t xml:space="preserve"> para el año 2021.</w:t>
      </w:r>
    </w:p>
    <w:p w14:paraId="5C289A80" w14:textId="77777777" w:rsidR="00BB0652" w:rsidRPr="00C16877" w:rsidRDefault="00BB0652" w:rsidP="00BB0652">
      <w:pPr>
        <w:spacing w:line="360" w:lineRule="auto"/>
        <w:jc w:val="both"/>
        <w:rPr>
          <w:rFonts w:cs="Arial"/>
          <w:sz w:val="22"/>
          <w:szCs w:val="22"/>
        </w:rPr>
      </w:pPr>
    </w:p>
    <w:p w14:paraId="1CBBF7CB" w14:textId="224B1DCE" w:rsidR="00BB0652" w:rsidRDefault="00BB0652" w:rsidP="00BB0652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B92B19">
        <w:rPr>
          <w:rFonts w:cs="Arial"/>
          <w:sz w:val="22"/>
          <w:u w:val="single"/>
          <w:lang w:val="es-ES_tradnl"/>
        </w:rPr>
        <w:t>60</w:t>
      </w:r>
      <w:r w:rsidRPr="00A25DB7">
        <w:rPr>
          <w:rFonts w:cs="Arial"/>
          <w:sz w:val="22"/>
          <w:u w:val="single"/>
          <w:lang w:val="es-ES_tradnl"/>
        </w:rPr>
        <w:t>:</w:t>
      </w:r>
      <w:r w:rsidR="00B92B19">
        <w:rPr>
          <w:rFonts w:cs="Arial"/>
          <w:sz w:val="22"/>
          <w:u w:val="single"/>
          <w:lang w:val="es-ES_tradnl"/>
        </w:rPr>
        <w:t>20</w:t>
      </w:r>
      <w:r>
        <w:rPr>
          <w:rFonts w:cs="Arial"/>
          <w:sz w:val="22"/>
          <w:lang w:val="es-ES_tradnl"/>
        </w:rPr>
        <w:t xml:space="preserve"> La </w:t>
      </w:r>
      <w:r w:rsidRPr="00D757D4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da por conocido el referido informe sobre el avance en la ejecución del </w:t>
      </w:r>
      <w:r w:rsidRPr="00DA1C1C">
        <w:rPr>
          <w:rFonts w:cs="Arial"/>
          <w:i/>
          <w:iCs/>
          <w:sz w:val="22"/>
          <w:szCs w:val="22"/>
          <w:lang w:val="es-CR"/>
        </w:rPr>
        <w:t>Plan de Gestión de la Cartera de Crédito del BANHVI</w:t>
      </w:r>
      <w:r w:rsidRPr="00DA1C1C">
        <w:rPr>
          <w:rFonts w:cs="Arial"/>
          <w:sz w:val="22"/>
          <w:szCs w:val="22"/>
          <w:lang w:val="es-CR"/>
        </w:rPr>
        <w:t>,</w:t>
      </w:r>
      <w:r w:rsidRPr="00E16594">
        <w:rPr>
          <w:rFonts w:cs="Arial"/>
          <w:sz w:val="22"/>
          <w:szCs w:val="22"/>
          <w:lang w:val="es-CR"/>
        </w:rPr>
        <w:t xml:space="preserve"> </w:t>
      </w:r>
      <w:r>
        <w:rPr>
          <w:rFonts w:cs="Arial"/>
          <w:sz w:val="22"/>
          <w:lang w:val="es-ES_tradnl"/>
        </w:rPr>
        <w:t>con corte al 31 de mayo de 2021</w:t>
      </w:r>
      <w:r>
        <w:rPr>
          <w:rFonts w:cs="Arial"/>
          <w:sz w:val="22"/>
          <w:szCs w:val="22"/>
        </w:rPr>
        <w:t>.  Acto seguido, se retira de la sesión la licenciada Hernández Brenes.</w:t>
      </w:r>
    </w:p>
    <w:p w14:paraId="05711BA7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F3E8F49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7E0BD781" w14:textId="7D456162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4°</w:t>
      </w:r>
      <w:r w:rsidRPr="009449EE">
        <w:rPr>
          <w:rFonts w:cs="Arial"/>
          <w:bCs/>
          <w:sz w:val="22"/>
          <w:szCs w:val="22"/>
          <w:lang w:val="es-ES_tradnl"/>
        </w:rPr>
        <w:t xml:space="preserve"> </w:t>
      </w:r>
      <w:r w:rsidR="00DD1C89" w:rsidRPr="00763F00">
        <w:rPr>
          <w:rFonts w:cs="Arial"/>
          <w:b/>
          <w:bCs/>
          <w:sz w:val="22"/>
          <w:u w:val="single"/>
          <w:lang w:val="es-ES_tradnl"/>
        </w:rPr>
        <w:t>Informe seguimiento al plan de acción SUGEF, con corte al 31 de agosto de 2021</w:t>
      </w:r>
    </w:p>
    <w:p w14:paraId="275776F6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3C9340A9" w14:textId="121775B2" w:rsidR="005A20A8" w:rsidRDefault="005A20A8" w:rsidP="005A20A8">
      <w:pPr>
        <w:spacing w:line="360" w:lineRule="auto"/>
        <w:jc w:val="both"/>
        <w:rPr>
          <w:rFonts w:cs="Arial"/>
          <w:sz w:val="22"/>
          <w:szCs w:val="22"/>
        </w:rPr>
      </w:pPr>
      <w:r w:rsidRPr="005A680E">
        <w:rPr>
          <w:rFonts w:cs="Arial"/>
          <w:sz w:val="22"/>
          <w:u w:val="single"/>
          <w:lang w:val="es-ES_tradnl"/>
        </w:rPr>
        <w:lastRenderedPageBreak/>
        <w:t xml:space="preserve">Minuto </w:t>
      </w:r>
      <w:r w:rsidR="00B92B19">
        <w:rPr>
          <w:rFonts w:cs="Arial"/>
          <w:sz w:val="22"/>
          <w:u w:val="single"/>
          <w:lang w:val="es-ES_tradnl"/>
        </w:rPr>
        <w:t>60</w:t>
      </w:r>
      <w:r w:rsidRPr="0068657A">
        <w:rPr>
          <w:rFonts w:cs="Arial"/>
          <w:sz w:val="22"/>
          <w:u w:val="single"/>
          <w:lang w:val="es-ES_tradnl"/>
        </w:rPr>
        <w:t>:</w:t>
      </w:r>
      <w:r w:rsidR="00B92B19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Se conoce el oficio</w:t>
      </w:r>
      <w:r>
        <w:rPr>
          <w:rFonts w:cs="Arial"/>
          <w:sz w:val="22"/>
          <w:szCs w:val="22"/>
        </w:rPr>
        <w:t xml:space="preserve"> GG-ME-</w:t>
      </w:r>
      <w:r w:rsidR="00B92B19">
        <w:rPr>
          <w:rFonts w:cs="Arial"/>
          <w:sz w:val="22"/>
          <w:szCs w:val="22"/>
        </w:rPr>
        <w:t>1334</w:t>
      </w:r>
      <w:r>
        <w:rPr>
          <w:rFonts w:cs="Arial"/>
          <w:sz w:val="22"/>
          <w:szCs w:val="22"/>
        </w:rPr>
        <w:t xml:space="preserve">-2021 del </w:t>
      </w:r>
      <w:r w:rsidR="00B92B19">
        <w:rPr>
          <w:rFonts w:cs="Arial"/>
          <w:sz w:val="22"/>
          <w:szCs w:val="22"/>
        </w:rPr>
        <w:t>15 de setiembre</w:t>
      </w:r>
      <w:r>
        <w:rPr>
          <w:rFonts w:cs="Arial"/>
          <w:sz w:val="22"/>
          <w:szCs w:val="22"/>
        </w:rPr>
        <w:t xml:space="preserve"> de 2021, mediante el cual, la </w:t>
      </w:r>
      <w:r w:rsidRPr="006F3187">
        <w:rPr>
          <w:rFonts w:cs="Arial"/>
          <w:sz w:val="22"/>
          <w:szCs w:val="22"/>
        </w:rPr>
        <w:t>Gerencia General</w:t>
      </w:r>
      <w:r>
        <w:rPr>
          <w:rFonts w:cs="Arial"/>
          <w:sz w:val="22"/>
          <w:szCs w:val="22"/>
        </w:rPr>
        <w:t xml:space="preserve"> presenta el informe de avance trimestral, con corte al 31 de </w:t>
      </w:r>
      <w:r w:rsidR="00B92B19">
        <w:rPr>
          <w:rFonts w:cs="Arial"/>
          <w:sz w:val="22"/>
          <w:szCs w:val="22"/>
        </w:rPr>
        <w:t>agosto</w:t>
      </w:r>
      <w:r>
        <w:rPr>
          <w:rFonts w:cs="Arial"/>
          <w:sz w:val="22"/>
          <w:szCs w:val="22"/>
        </w:rPr>
        <w:t xml:space="preserve"> de 2021, sobre la ejecución de las acciones del plan de acción para subsanar las debilidades planteadas por la </w:t>
      </w:r>
      <w:r w:rsidRPr="006F3187">
        <w:rPr>
          <w:rFonts w:cs="Arial"/>
          <w:sz w:val="22"/>
          <w:szCs w:val="22"/>
        </w:rPr>
        <w:t>Superintendencia General de Entidades Financieras</w:t>
      </w:r>
      <w:r>
        <w:rPr>
          <w:rFonts w:cs="Arial"/>
          <w:sz w:val="22"/>
          <w:szCs w:val="22"/>
        </w:rPr>
        <w:t xml:space="preserve"> (SUGEF), en el oficio SGF-2419-2018 de fecha 13 de agosto de 2018,</w:t>
      </w:r>
      <w:r w:rsidRPr="00270F3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referido a los resultados del estudio realizado</w:t>
      </w:r>
      <w:r w:rsidRPr="0012697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para evaluar la gestión de riesgos aplicada por el BANHVI sobre la Dirección del FOSUVI y la cartera de crédito del FONAVI.</w:t>
      </w:r>
    </w:p>
    <w:p w14:paraId="7824710D" w14:textId="77777777" w:rsidR="005A20A8" w:rsidRDefault="005A20A8" w:rsidP="005A20A8">
      <w:pPr>
        <w:spacing w:line="360" w:lineRule="auto"/>
        <w:jc w:val="both"/>
        <w:rPr>
          <w:rFonts w:cs="Arial"/>
          <w:sz w:val="22"/>
          <w:szCs w:val="22"/>
        </w:rPr>
      </w:pPr>
    </w:p>
    <w:p w14:paraId="291201E0" w14:textId="1DB23748" w:rsidR="005A20A8" w:rsidRDefault="005A20A8" w:rsidP="005A20A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Complementariamente, se tiene a la vista el oficio AI-OF-</w:t>
      </w:r>
      <w:r w:rsidR="00B92B19">
        <w:rPr>
          <w:rFonts w:cs="Arial"/>
          <w:sz w:val="22"/>
          <w:szCs w:val="22"/>
        </w:rPr>
        <w:t>186</w:t>
      </w:r>
      <w:r>
        <w:rPr>
          <w:rFonts w:cs="Arial"/>
          <w:sz w:val="22"/>
          <w:szCs w:val="22"/>
        </w:rPr>
        <w:t xml:space="preserve">-2021, del </w:t>
      </w:r>
      <w:r w:rsidR="00B92B19">
        <w:rPr>
          <w:rFonts w:cs="Arial"/>
          <w:sz w:val="22"/>
          <w:szCs w:val="22"/>
        </w:rPr>
        <w:t>16 de setiembre</w:t>
      </w:r>
      <w:r>
        <w:rPr>
          <w:rFonts w:cs="Arial"/>
          <w:sz w:val="22"/>
          <w:szCs w:val="22"/>
        </w:rPr>
        <w:t xml:space="preserve"> de 2021, por medio del cual, la </w:t>
      </w:r>
      <w:r w:rsidRPr="001F2DA3">
        <w:rPr>
          <w:rFonts w:cs="Arial"/>
          <w:sz w:val="22"/>
          <w:szCs w:val="22"/>
          <w:lang w:val="es-ES_tradnl"/>
        </w:rPr>
        <w:t>Auditoría Interna</w:t>
      </w:r>
      <w:r>
        <w:rPr>
          <w:rFonts w:cs="Arial"/>
          <w:sz w:val="22"/>
          <w:szCs w:val="22"/>
          <w:lang w:val="es-ES_tradnl"/>
        </w:rPr>
        <w:t xml:space="preserve"> emite criterio con respecto a la razonabilidad de los datos presentados por la </w:t>
      </w:r>
      <w:r w:rsidRPr="005A680E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 en el citado informe.  </w:t>
      </w:r>
      <w:r>
        <w:rPr>
          <w:rFonts w:cs="Arial"/>
          <w:sz w:val="22"/>
          <w:szCs w:val="22"/>
        </w:rPr>
        <w:t>Dichos documentos se adjuntan al expediente del acta.</w:t>
      </w:r>
    </w:p>
    <w:p w14:paraId="32DEB57C" w14:textId="77777777" w:rsidR="005A20A8" w:rsidRDefault="005A20A8" w:rsidP="005A20A8">
      <w:pPr>
        <w:spacing w:line="360" w:lineRule="auto"/>
        <w:jc w:val="both"/>
        <w:rPr>
          <w:rFonts w:cs="Arial"/>
          <w:sz w:val="22"/>
          <w:szCs w:val="22"/>
        </w:rPr>
      </w:pPr>
    </w:p>
    <w:p w14:paraId="24E517FC" w14:textId="70B04BA7" w:rsidR="005A20A8" w:rsidRDefault="005A20A8" w:rsidP="005A20A8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lang w:val="es-ES_tradnl"/>
        </w:rPr>
        <w:t>Para exponer el contenido del citado informe y atender eventuales consultas sobre el tema, se incorpora a la sesión el licenciado Carlos Castro Miranda, asistente de la Gerencia General, quien</w:t>
      </w:r>
      <w:r w:rsidR="00B92B19">
        <w:rPr>
          <w:rFonts w:cs="Arial"/>
          <w:sz w:val="22"/>
          <w:lang w:val="es-ES_tradnl"/>
        </w:rPr>
        <w:t xml:space="preserve"> presenta los principales resultados mencionados en el </w:t>
      </w:r>
      <w:r>
        <w:rPr>
          <w:rFonts w:cs="Arial"/>
          <w:sz w:val="22"/>
          <w:szCs w:val="22"/>
        </w:rPr>
        <w:t>referido informe de avance</w:t>
      </w:r>
      <w:r w:rsidR="001D073B">
        <w:rPr>
          <w:rFonts w:cs="Arial"/>
          <w:sz w:val="22"/>
          <w:szCs w:val="22"/>
        </w:rPr>
        <w:t xml:space="preserve"> y al mismo tiempo va atendiendo las consultas y las observaciones que al respecto van planteando los señores Directores,</w:t>
      </w:r>
      <w:r>
        <w:rPr>
          <w:rFonts w:cs="Arial"/>
          <w:sz w:val="22"/>
          <w:szCs w:val="22"/>
        </w:rPr>
        <w:t xml:space="preserve"> destacando el estado de las acciones indicadas en el plan de acción, relacionadas con la atención de los acuerdos de la </w:t>
      </w:r>
      <w:r w:rsidRPr="00C75E80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y el cumplimiento de las</w:t>
      </w:r>
      <w:r>
        <w:rPr>
          <w:rFonts w:cs="Arial"/>
          <w:sz w:val="22"/>
          <w:szCs w:val="22"/>
        </w:rPr>
        <w:t xml:space="preserve"> recomendaciones de las auditorías externas e interna. </w:t>
      </w:r>
    </w:p>
    <w:p w14:paraId="03D5F265" w14:textId="77777777" w:rsidR="005A20A8" w:rsidRDefault="005A20A8" w:rsidP="005A20A8">
      <w:pPr>
        <w:spacing w:line="360" w:lineRule="auto"/>
        <w:jc w:val="both"/>
        <w:rPr>
          <w:rFonts w:cs="Arial"/>
          <w:sz w:val="22"/>
          <w:szCs w:val="22"/>
        </w:rPr>
      </w:pPr>
    </w:p>
    <w:p w14:paraId="69285D4F" w14:textId="0DD4F145" w:rsidR="005A20A8" w:rsidRDefault="005A20A8" w:rsidP="005A20A8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1D073B">
        <w:rPr>
          <w:rFonts w:cs="Arial"/>
          <w:sz w:val="22"/>
          <w:u w:val="single"/>
          <w:lang w:val="es-ES_tradnl"/>
        </w:rPr>
        <w:t>72</w:t>
      </w:r>
      <w:r>
        <w:rPr>
          <w:rFonts w:cs="Arial"/>
          <w:sz w:val="22"/>
          <w:u w:val="single"/>
          <w:lang w:val="es-ES_tradnl"/>
        </w:rPr>
        <w:t>:0</w:t>
      </w:r>
      <w:r w:rsidR="001D073B">
        <w:rPr>
          <w:rFonts w:cs="Arial"/>
          <w:sz w:val="22"/>
          <w:u w:val="single"/>
          <w:lang w:val="es-ES_tradnl"/>
        </w:rPr>
        <w:t>8</w:t>
      </w:r>
      <w:r>
        <w:rPr>
          <w:rFonts w:cs="Arial"/>
          <w:sz w:val="22"/>
          <w:lang w:val="es-ES_tradnl"/>
        </w:rPr>
        <w:t xml:space="preserve"> De conformidad con el análisis realizado al respecto y según los razonamientos antes indicados, la </w:t>
      </w:r>
      <w:r w:rsidRPr="005A680E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toma el</w:t>
      </w:r>
      <w:r>
        <w:rPr>
          <w:rFonts w:cs="Arial"/>
          <w:sz w:val="22"/>
          <w:szCs w:val="22"/>
        </w:rPr>
        <w:t xml:space="preserve"> </w:t>
      </w:r>
      <w:r w:rsidRPr="00CC6345">
        <w:rPr>
          <w:rFonts w:cs="Arial"/>
          <w:b/>
          <w:bCs/>
          <w:sz w:val="22"/>
          <w:szCs w:val="22"/>
        </w:rPr>
        <w:t xml:space="preserve">Acuerdo N° </w:t>
      </w:r>
      <w:r>
        <w:rPr>
          <w:rFonts w:cs="Arial"/>
          <w:b/>
          <w:bCs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que se anexa esta minuta. </w:t>
      </w:r>
    </w:p>
    <w:p w14:paraId="72384354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37BD6B6" w14:textId="77777777"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70E90537" w14:textId="67A2EC82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5° </w:t>
      </w:r>
      <w:r w:rsidR="00DD1C89" w:rsidRPr="00763F00">
        <w:rPr>
          <w:rFonts w:cs="Arial"/>
          <w:b/>
          <w:bCs/>
          <w:sz w:val="22"/>
          <w:u w:val="single"/>
          <w:lang w:val="es-ES_tradnl"/>
        </w:rPr>
        <w:t>Tema confidencial – Auditoría Interna</w:t>
      </w:r>
    </w:p>
    <w:p w14:paraId="367A0DFC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1E7C04B8" w14:textId="42AC980B" w:rsidR="00F17611" w:rsidRDefault="00F17611" w:rsidP="00F17611">
      <w:pPr>
        <w:spacing w:line="360" w:lineRule="auto"/>
        <w:jc w:val="both"/>
        <w:rPr>
          <w:sz w:val="22"/>
          <w:szCs w:val="22"/>
        </w:rPr>
      </w:pPr>
      <w:r w:rsidRPr="007F72E4">
        <w:rPr>
          <w:rFonts w:cs="Arial"/>
          <w:sz w:val="22"/>
          <w:u w:val="single"/>
          <w:lang w:val="es-ES_tradnl"/>
        </w:rPr>
        <w:t xml:space="preserve">Minuto </w:t>
      </w:r>
      <w:r w:rsidR="001D073B">
        <w:rPr>
          <w:rFonts w:cs="Arial"/>
          <w:sz w:val="22"/>
          <w:u w:val="single"/>
          <w:lang w:val="es-ES_tradnl"/>
        </w:rPr>
        <w:t>72</w:t>
      </w:r>
      <w:r w:rsidRPr="007F72E4">
        <w:rPr>
          <w:rFonts w:cs="Arial"/>
          <w:sz w:val="22"/>
          <w:u w:val="single"/>
          <w:lang w:val="es-ES_tradnl"/>
        </w:rPr>
        <w:t>:</w:t>
      </w:r>
      <w:r w:rsidR="001D073B">
        <w:rPr>
          <w:rFonts w:cs="Arial"/>
          <w:sz w:val="22"/>
          <w:u w:val="single"/>
          <w:lang w:val="es-ES_tradnl"/>
        </w:rPr>
        <w:t>3</w:t>
      </w:r>
      <w:r w:rsidRPr="007F72E4">
        <w:rPr>
          <w:rFonts w:cs="Arial"/>
          <w:sz w:val="22"/>
          <w:u w:val="single"/>
          <w:lang w:val="es-ES_tradnl"/>
        </w:rPr>
        <w:t>9</w:t>
      </w:r>
      <w:r>
        <w:rPr>
          <w:rFonts w:cs="Arial"/>
          <w:sz w:val="22"/>
          <w:lang w:val="es-ES_tradnl"/>
        </w:rPr>
        <w:t xml:space="preserve"> A partir</w:t>
      </w:r>
      <w:r>
        <w:rPr>
          <w:rFonts w:cs="Arial"/>
          <w:sz w:val="22"/>
          <w:szCs w:val="22"/>
        </w:rPr>
        <w:t xml:space="preserve"> de este momento, </w:t>
      </w:r>
      <w:r>
        <w:rPr>
          <w:rFonts w:cs="Arial"/>
          <w:color w:val="000000"/>
          <w:sz w:val="22"/>
          <w:szCs w:val="22"/>
        </w:rPr>
        <w:t xml:space="preserve">al amparo del artículo 25 de la Ley del </w:t>
      </w:r>
      <w:r w:rsidRPr="00EF5705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 xml:space="preserve"> y a solicitud del señor Auditor Interno, la Junta Directiva sesiona únicamente con sus miembros y el señor Auditor Interno,</w:t>
      </w:r>
      <w:r w:rsidRPr="00354E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con el propósito de conocer un tema considerado confidencial.  Por consiguiente, se retiran de la sesión los funcionarios</w:t>
      </w:r>
      <w:r>
        <w:rPr>
          <w:rFonts w:cs="Arial"/>
          <w:sz w:val="22"/>
        </w:rPr>
        <w:t xml:space="preserve"> Castro Miranda, Alpízar Mora, Masís Calderón y López Pacheco,</w:t>
      </w:r>
      <w:r>
        <w:rPr>
          <w:sz w:val="22"/>
          <w:szCs w:val="22"/>
        </w:rPr>
        <w:t xml:space="preserve"> suspendiéndose por consiguiente la grabación de la sesión.</w:t>
      </w:r>
    </w:p>
    <w:p w14:paraId="5AC4B3B1" w14:textId="472E724E" w:rsidR="00F17611" w:rsidRDefault="00F17611" w:rsidP="00F17611">
      <w:pPr>
        <w:spacing w:line="360" w:lineRule="auto"/>
        <w:jc w:val="both"/>
        <w:rPr>
          <w:sz w:val="22"/>
          <w:szCs w:val="22"/>
        </w:rPr>
      </w:pPr>
    </w:p>
    <w:p w14:paraId="64EF745C" w14:textId="3E107F31" w:rsidR="00BB0652" w:rsidRDefault="00F17611" w:rsidP="009D03F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De conformidad con la discusión que se realiza, la </w:t>
      </w:r>
      <w:r w:rsidRPr="00F17611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toma el </w:t>
      </w:r>
      <w:r w:rsidR="001350FF" w:rsidRPr="001350FF">
        <w:rPr>
          <w:rFonts w:cs="Arial"/>
          <w:b/>
          <w:bCs/>
          <w:sz w:val="22"/>
          <w:szCs w:val="22"/>
        </w:rPr>
        <w:t>Acuerdo N° 4</w:t>
      </w:r>
      <w:r>
        <w:rPr>
          <w:rFonts w:cs="Arial"/>
          <w:b/>
          <w:bCs/>
          <w:sz w:val="22"/>
          <w:szCs w:val="22"/>
        </w:rPr>
        <w:t xml:space="preserve"> </w:t>
      </w:r>
      <w:r w:rsidRPr="00F17611">
        <w:rPr>
          <w:rFonts w:cs="Arial"/>
          <w:sz w:val="22"/>
          <w:szCs w:val="22"/>
        </w:rPr>
        <w:t>que se anexa a esta minuta.</w:t>
      </w:r>
    </w:p>
    <w:p w14:paraId="6B364923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CA0C4D2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322F95D1" w14:textId="24004C0F" w:rsidR="00FA4CCB" w:rsidRPr="00AB2826" w:rsidRDefault="00DD1C89" w:rsidP="002D0146">
      <w:pPr>
        <w:pStyle w:val="Textoindependiente"/>
        <w:ind w:right="0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FA4CCB" w:rsidRPr="00AB2826">
        <w:rPr>
          <w:rFonts w:cs="Arial"/>
          <w:szCs w:val="22"/>
        </w:rPr>
        <w:t xml:space="preserve">iendo las </w:t>
      </w:r>
      <w:r w:rsidR="00BA07A8">
        <w:rPr>
          <w:rFonts w:cs="Arial"/>
          <w:szCs w:val="22"/>
        </w:rPr>
        <w:t>diecinueve</w:t>
      </w:r>
      <w:r w:rsidR="00066E29"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BA07A8">
        <w:rPr>
          <w:rFonts w:cs="Arial"/>
          <w:szCs w:val="22"/>
        </w:rPr>
        <w:t xml:space="preserve">cuarenta y cinco </w:t>
      </w:r>
      <w:r w:rsidR="00EC7E01">
        <w:rPr>
          <w:rFonts w:cs="Arial"/>
          <w:szCs w:val="22"/>
        </w:rPr>
        <w:t>minutos</w:t>
      </w:r>
      <w:r w:rsidR="00FA4CCB" w:rsidRPr="00AB2826">
        <w:rPr>
          <w:rFonts w:cs="Arial"/>
          <w:szCs w:val="22"/>
        </w:rPr>
        <w:t>, se levanta la sesión.</w:t>
      </w:r>
    </w:p>
    <w:p w14:paraId="66933802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8D890B3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733F30C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4F001343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50EFCD80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1AAB9160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42F4DC9A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46BFD9C9" w14:textId="0CA40DB9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DD1C89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DD1C89">
        <w:rPr>
          <w:rFonts w:cs="Arial"/>
          <w:b/>
          <w:sz w:val="22"/>
          <w:u w:val="single"/>
        </w:rPr>
        <w:t>68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4912C5B1" w14:textId="2938A7F1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DD1C89">
        <w:rPr>
          <w:rFonts w:cs="Arial"/>
          <w:b/>
          <w:sz w:val="22"/>
          <w:u w:val="single"/>
        </w:rPr>
        <w:t>16</w:t>
      </w:r>
      <w:r>
        <w:rPr>
          <w:rFonts w:cs="Arial"/>
          <w:b/>
          <w:sz w:val="22"/>
          <w:u w:val="single"/>
        </w:rPr>
        <w:t xml:space="preserve"> DE </w:t>
      </w:r>
      <w:r w:rsidR="00DD1C89">
        <w:rPr>
          <w:rFonts w:cs="Arial"/>
          <w:b/>
          <w:sz w:val="22"/>
          <w:u w:val="single"/>
        </w:rPr>
        <w:t>SETIEMBRE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7036F0B0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06BC8488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934FACD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3CEE7611" w14:textId="77777777" w:rsidR="00D24B69" w:rsidRPr="007736EC" w:rsidRDefault="00D24B69" w:rsidP="00D24B69">
      <w:pPr>
        <w:tabs>
          <w:tab w:val="left" w:pos="8789"/>
        </w:tabs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7736EC">
        <w:rPr>
          <w:rFonts w:cs="Arial"/>
          <w:b/>
          <w:bCs/>
          <w:sz w:val="22"/>
          <w:szCs w:val="22"/>
        </w:rPr>
        <w:t>Considerando:</w:t>
      </w:r>
    </w:p>
    <w:p w14:paraId="233450FB" w14:textId="77777777" w:rsidR="00D24B69" w:rsidRPr="007736EC" w:rsidRDefault="00D24B69" w:rsidP="00D24B69">
      <w:pPr>
        <w:tabs>
          <w:tab w:val="left" w:pos="8789"/>
        </w:tabs>
        <w:spacing w:line="360" w:lineRule="auto"/>
        <w:jc w:val="both"/>
        <w:rPr>
          <w:rFonts w:cs="Arial"/>
          <w:sz w:val="22"/>
          <w:szCs w:val="22"/>
        </w:rPr>
      </w:pPr>
      <w:r w:rsidRPr="00414467">
        <w:rPr>
          <w:rFonts w:cs="Arial"/>
          <w:b/>
          <w:sz w:val="22"/>
          <w:szCs w:val="22"/>
        </w:rPr>
        <w:t>Primero:</w:t>
      </w:r>
      <w:r>
        <w:rPr>
          <w:rFonts w:cs="Arial"/>
          <w:sz w:val="22"/>
          <w:szCs w:val="22"/>
        </w:rPr>
        <w:t xml:space="preserve"> </w:t>
      </w:r>
      <w:r w:rsidRPr="007736EC">
        <w:rPr>
          <w:rFonts w:cs="Arial"/>
          <w:sz w:val="22"/>
          <w:szCs w:val="22"/>
        </w:rPr>
        <w:t>Que de conformidad con el inciso ch) del artículo 26 de la Ley del Sistema Financiero Nacional para la Vivienda, la Junta Directiva debe autorizar a funcionarios para firmar cheques y Títulos Valores emitidos por este Banco.</w:t>
      </w:r>
    </w:p>
    <w:p w14:paraId="291368C1" w14:textId="77777777" w:rsidR="00D24B69" w:rsidRPr="007736EC" w:rsidRDefault="00D24B69" w:rsidP="00D24B69">
      <w:pPr>
        <w:tabs>
          <w:tab w:val="left" w:pos="8789"/>
        </w:tabs>
        <w:spacing w:line="360" w:lineRule="auto"/>
        <w:jc w:val="both"/>
        <w:rPr>
          <w:rFonts w:cs="Arial"/>
          <w:sz w:val="22"/>
          <w:szCs w:val="22"/>
        </w:rPr>
      </w:pPr>
    </w:p>
    <w:p w14:paraId="68A67719" w14:textId="330A16CA" w:rsidR="00D24B69" w:rsidRDefault="00D24B69" w:rsidP="00D24B69">
      <w:pPr>
        <w:tabs>
          <w:tab w:val="left" w:pos="8789"/>
        </w:tabs>
        <w:spacing w:line="360" w:lineRule="auto"/>
        <w:jc w:val="both"/>
        <w:rPr>
          <w:rFonts w:cs="Arial"/>
          <w:sz w:val="22"/>
          <w:szCs w:val="22"/>
        </w:rPr>
      </w:pPr>
      <w:r w:rsidRPr="00414467">
        <w:rPr>
          <w:rFonts w:cs="Arial"/>
          <w:b/>
          <w:sz w:val="22"/>
          <w:szCs w:val="22"/>
        </w:rPr>
        <w:t>Segundo:</w:t>
      </w:r>
      <w:r>
        <w:rPr>
          <w:rFonts w:cs="Arial"/>
          <w:sz w:val="22"/>
          <w:szCs w:val="22"/>
        </w:rPr>
        <w:t xml:space="preserve"> </w:t>
      </w:r>
      <w:r w:rsidRPr="007736EC">
        <w:rPr>
          <w:rFonts w:cs="Arial"/>
          <w:sz w:val="22"/>
          <w:szCs w:val="22"/>
        </w:rPr>
        <w:t xml:space="preserve">Que mediante </w:t>
      </w:r>
      <w:r>
        <w:rPr>
          <w:rFonts w:cs="Arial"/>
          <w:sz w:val="22"/>
          <w:szCs w:val="22"/>
        </w:rPr>
        <w:t xml:space="preserve">el </w:t>
      </w:r>
      <w:r w:rsidRPr="007736EC">
        <w:rPr>
          <w:rFonts w:cs="Arial"/>
          <w:sz w:val="22"/>
          <w:szCs w:val="22"/>
        </w:rPr>
        <w:t>acuerdo número 1 de la sesión 23-200</w:t>
      </w:r>
      <w:r>
        <w:rPr>
          <w:rFonts w:cs="Arial"/>
          <w:sz w:val="22"/>
          <w:szCs w:val="22"/>
        </w:rPr>
        <w:t>2</w:t>
      </w:r>
      <w:r w:rsidR="00D27069">
        <w:rPr>
          <w:rFonts w:cs="Arial"/>
          <w:sz w:val="22"/>
          <w:szCs w:val="22"/>
        </w:rPr>
        <w:t>,</w:t>
      </w:r>
      <w:r w:rsidRPr="007736EC">
        <w:rPr>
          <w:rFonts w:cs="Arial"/>
          <w:sz w:val="22"/>
          <w:szCs w:val="22"/>
        </w:rPr>
        <w:t xml:space="preserve"> del 20 de marzo de 2002, esta Junta Directiva aprobó los parámetros</w:t>
      </w:r>
      <w:r w:rsidRPr="00F86CA2">
        <w:rPr>
          <w:rFonts w:cs="Arial"/>
          <w:sz w:val="22"/>
          <w:szCs w:val="22"/>
        </w:rPr>
        <w:t xml:space="preserve"> para la firma de cheques, órdenes de transferencia, títulos valores y endoso y firma de otros documentos</w:t>
      </w:r>
      <w:r>
        <w:rPr>
          <w:rFonts w:cs="Arial"/>
          <w:sz w:val="22"/>
          <w:szCs w:val="22"/>
        </w:rPr>
        <w:t>.</w:t>
      </w:r>
    </w:p>
    <w:p w14:paraId="5533E2C2" w14:textId="77777777" w:rsidR="00D24B69" w:rsidRPr="007736EC" w:rsidRDefault="00D24B69" w:rsidP="00D24B69">
      <w:pPr>
        <w:tabs>
          <w:tab w:val="left" w:pos="8789"/>
        </w:tabs>
        <w:spacing w:line="360" w:lineRule="auto"/>
        <w:jc w:val="both"/>
        <w:rPr>
          <w:rFonts w:cs="Arial"/>
          <w:sz w:val="22"/>
          <w:szCs w:val="22"/>
        </w:rPr>
      </w:pPr>
    </w:p>
    <w:p w14:paraId="7336B3EE" w14:textId="1578F6E5" w:rsidR="00D27069" w:rsidRDefault="00D24B69" w:rsidP="00D27069">
      <w:pPr>
        <w:tabs>
          <w:tab w:val="left" w:pos="8789"/>
        </w:tabs>
        <w:spacing w:line="360" w:lineRule="auto"/>
        <w:jc w:val="both"/>
        <w:rPr>
          <w:rFonts w:cs="Arial"/>
          <w:sz w:val="22"/>
          <w:lang w:val="es-ES_tradnl"/>
        </w:rPr>
      </w:pPr>
      <w:r w:rsidRPr="00414467">
        <w:rPr>
          <w:rFonts w:cs="Arial"/>
          <w:b/>
          <w:sz w:val="22"/>
          <w:szCs w:val="22"/>
        </w:rPr>
        <w:t>Tercero:</w:t>
      </w:r>
      <w:r>
        <w:rPr>
          <w:rFonts w:cs="Arial"/>
          <w:sz w:val="22"/>
          <w:szCs w:val="22"/>
        </w:rPr>
        <w:t xml:space="preserve"> </w:t>
      </w:r>
      <w:r w:rsidRPr="007736EC">
        <w:rPr>
          <w:rFonts w:cs="Arial"/>
          <w:sz w:val="22"/>
          <w:szCs w:val="22"/>
        </w:rPr>
        <w:t xml:space="preserve">Que </w:t>
      </w:r>
      <w:r>
        <w:rPr>
          <w:rFonts w:cs="Arial"/>
          <w:sz w:val="22"/>
          <w:szCs w:val="22"/>
        </w:rPr>
        <w:t>por medio del oficio GG-ME-</w:t>
      </w:r>
      <w:r w:rsidR="00D27069">
        <w:rPr>
          <w:rFonts w:cs="Arial"/>
          <w:sz w:val="22"/>
          <w:szCs w:val="22"/>
        </w:rPr>
        <w:t>1330</w:t>
      </w:r>
      <w:r>
        <w:rPr>
          <w:rFonts w:cs="Arial"/>
          <w:sz w:val="22"/>
          <w:szCs w:val="22"/>
        </w:rPr>
        <w:t>-20</w:t>
      </w:r>
      <w:r w:rsidR="00D27069">
        <w:rPr>
          <w:rFonts w:cs="Arial"/>
          <w:sz w:val="22"/>
          <w:szCs w:val="22"/>
        </w:rPr>
        <w:t>21</w:t>
      </w:r>
      <w:r>
        <w:rPr>
          <w:rFonts w:cs="Arial"/>
          <w:sz w:val="22"/>
          <w:szCs w:val="22"/>
        </w:rPr>
        <w:t xml:space="preserve"> del </w:t>
      </w:r>
      <w:r w:rsidR="00D27069">
        <w:rPr>
          <w:rFonts w:cs="Arial"/>
          <w:sz w:val="22"/>
          <w:szCs w:val="22"/>
        </w:rPr>
        <w:t>15</w:t>
      </w:r>
      <w:r>
        <w:rPr>
          <w:rFonts w:cs="Arial"/>
          <w:sz w:val="22"/>
          <w:szCs w:val="22"/>
        </w:rPr>
        <w:t xml:space="preserve"> de </w:t>
      </w:r>
      <w:r w:rsidR="00D27069">
        <w:rPr>
          <w:rFonts w:cs="Arial"/>
          <w:sz w:val="22"/>
          <w:szCs w:val="22"/>
        </w:rPr>
        <w:t>setiembre</w:t>
      </w:r>
      <w:r>
        <w:rPr>
          <w:rFonts w:cs="Arial"/>
          <w:sz w:val="22"/>
          <w:szCs w:val="22"/>
        </w:rPr>
        <w:t xml:space="preserve"> de 20</w:t>
      </w:r>
      <w:r w:rsidR="00D27069">
        <w:rPr>
          <w:rFonts w:cs="Arial"/>
          <w:sz w:val="22"/>
          <w:szCs w:val="22"/>
        </w:rPr>
        <w:t>21</w:t>
      </w:r>
      <w:r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lang w:val="es-ES_tradnl"/>
        </w:rPr>
        <w:t xml:space="preserve">la </w:t>
      </w:r>
      <w:r w:rsidRPr="0031519E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 somete a la consideración de esta </w:t>
      </w:r>
      <w:r w:rsidRPr="006A053C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, </w:t>
      </w:r>
      <w:r>
        <w:rPr>
          <w:rFonts w:cs="Arial"/>
          <w:sz w:val="22"/>
          <w:lang w:val="es-ES_tradnl"/>
        </w:rPr>
        <w:t xml:space="preserve">una propuesta para modificar las citadas disposiciones, con el propósito </w:t>
      </w:r>
      <w:r w:rsidR="00D27069">
        <w:rPr>
          <w:rFonts w:cs="Arial"/>
          <w:sz w:val="22"/>
          <w:lang w:val="es-ES_tradnl"/>
        </w:rPr>
        <w:t xml:space="preserve">fundamental de </w:t>
      </w:r>
      <w:r w:rsidR="00D27069">
        <w:rPr>
          <w:rFonts w:cs="Arial"/>
          <w:sz w:val="22"/>
          <w:lang w:val="es-CR"/>
        </w:rPr>
        <w:t xml:space="preserve">eliminar </w:t>
      </w:r>
      <w:r w:rsidR="00D27069" w:rsidRPr="00D27069">
        <w:rPr>
          <w:rFonts w:cs="Arial"/>
          <w:sz w:val="22"/>
          <w:lang w:val="es-CR"/>
        </w:rPr>
        <w:t>el efectivo en las transacciones que realiza el</w:t>
      </w:r>
      <w:r w:rsidR="00D27069">
        <w:rPr>
          <w:rFonts w:cs="Arial"/>
          <w:sz w:val="22"/>
          <w:lang w:val="es-CR"/>
        </w:rPr>
        <w:t xml:space="preserve"> B</w:t>
      </w:r>
      <w:r w:rsidR="00D27069" w:rsidRPr="00D27069">
        <w:rPr>
          <w:rFonts w:cs="Arial"/>
          <w:sz w:val="22"/>
          <w:lang w:val="es-CR"/>
        </w:rPr>
        <w:t>anco y m</w:t>
      </w:r>
      <w:r w:rsidR="00D27069">
        <w:rPr>
          <w:rFonts w:cs="Arial"/>
          <w:sz w:val="22"/>
          <w:lang w:val="es-CR"/>
        </w:rPr>
        <w:t>e</w:t>
      </w:r>
      <w:r w:rsidR="00D27069" w:rsidRPr="00D27069">
        <w:rPr>
          <w:rFonts w:cs="Arial"/>
          <w:sz w:val="22"/>
          <w:lang w:val="es-CR"/>
        </w:rPr>
        <w:t xml:space="preserve">jorar el control interno en el manejo de este tipo de desembolsos, </w:t>
      </w:r>
      <w:r w:rsidR="00D27069">
        <w:rPr>
          <w:rFonts w:cs="Arial"/>
          <w:sz w:val="22"/>
          <w:lang w:val="es-CR"/>
        </w:rPr>
        <w:t xml:space="preserve">mediante </w:t>
      </w:r>
      <w:r w:rsidR="00D27069" w:rsidRPr="00D27069">
        <w:rPr>
          <w:rFonts w:cs="Arial"/>
          <w:sz w:val="22"/>
          <w:lang w:val="es-CR"/>
        </w:rPr>
        <w:t>un procedimi</w:t>
      </w:r>
      <w:r w:rsidR="00D27069">
        <w:rPr>
          <w:rFonts w:cs="Arial"/>
          <w:sz w:val="22"/>
          <w:lang w:val="es-CR"/>
        </w:rPr>
        <w:t>e</w:t>
      </w:r>
      <w:r w:rsidR="00D27069" w:rsidRPr="00D27069">
        <w:rPr>
          <w:rFonts w:cs="Arial"/>
          <w:sz w:val="22"/>
          <w:lang w:val="es-CR"/>
        </w:rPr>
        <w:t xml:space="preserve">nto </w:t>
      </w:r>
      <w:r w:rsidR="00D27069">
        <w:rPr>
          <w:rFonts w:cs="Arial"/>
          <w:sz w:val="22"/>
          <w:lang w:val="es-CR"/>
        </w:rPr>
        <w:t xml:space="preserve">que permitiría que </w:t>
      </w:r>
      <w:r w:rsidR="00D27069" w:rsidRPr="00D27069">
        <w:rPr>
          <w:rFonts w:cs="Arial"/>
          <w:sz w:val="22"/>
          <w:lang w:val="es-CR"/>
        </w:rPr>
        <w:t xml:space="preserve">los recursos </w:t>
      </w:r>
      <w:r w:rsidR="00D27069">
        <w:rPr>
          <w:rFonts w:cs="Arial"/>
          <w:sz w:val="22"/>
          <w:lang w:val="es-CR"/>
        </w:rPr>
        <w:t>se</w:t>
      </w:r>
      <w:r w:rsidR="00D27069" w:rsidRPr="00D27069">
        <w:rPr>
          <w:rFonts w:cs="Arial"/>
          <w:sz w:val="22"/>
          <w:lang w:val="es-CR"/>
        </w:rPr>
        <w:t xml:space="preserve"> manejen exclusivamente a trav</w:t>
      </w:r>
      <w:r w:rsidR="00D27069">
        <w:rPr>
          <w:rFonts w:cs="Arial"/>
          <w:sz w:val="22"/>
          <w:lang w:val="es-CR"/>
        </w:rPr>
        <w:t>é</w:t>
      </w:r>
      <w:r w:rsidR="00D27069" w:rsidRPr="00D27069">
        <w:rPr>
          <w:rFonts w:cs="Arial"/>
          <w:sz w:val="22"/>
          <w:lang w:val="es-CR"/>
        </w:rPr>
        <w:t>s de cuentas</w:t>
      </w:r>
      <w:r w:rsidR="00D27069">
        <w:rPr>
          <w:rFonts w:cs="Arial"/>
          <w:sz w:val="22"/>
          <w:lang w:val="es-CR"/>
        </w:rPr>
        <w:t xml:space="preserve"> </w:t>
      </w:r>
      <w:r w:rsidR="00D27069" w:rsidRPr="00D27069">
        <w:rPr>
          <w:rFonts w:cs="Arial"/>
          <w:sz w:val="22"/>
          <w:lang w:val="es-CR"/>
        </w:rPr>
        <w:t>bancarias por medio de transferencias electr</w:t>
      </w:r>
      <w:r w:rsidR="00D27069">
        <w:rPr>
          <w:rFonts w:cs="Arial"/>
          <w:sz w:val="22"/>
          <w:lang w:val="es-CR"/>
        </w:rPr>
        <w:t>ó</w:t>
      </w:r>
      <w:r w:rsidR="00D27069" w:rsidRPr="00D27069">
        <w:rPr>
          <w:rFonts w:cs="Arial"/>
          <w:sz w:val="22"/>
          <w:lang w:val="es-CR"/>
        </w:rPr>
        <w:t>nicas</w:t>
      </w:r>
      <w:r w:rsidR="00D27069">
        <w:rPr>
          <w:rFonts w:cs="Arial"/>
          <w:sz w:val="22"/>
          <w:lang w:val="es-CR"/>
        </w:rPr>
        <w:t xml:space="preserve">, lo cual </w:t>
      </w:r>
      <w:r w:rsidR="000773B9">
        <w:rPr>
          <w:rFonts w:cs="Arial"/>
          <w:sz w:val="22"/>
          <w:lang w:val="es-CR"/>
        </w:rPr>
        <w:t>otorgaría</w:t>
      </w:r>
      <w:r w:rsidR="00D27069">
        <w:rPr>
          <w:rFonts w:cs="Arial"/>
          <w:sz w:val="22"/>
          <w:lang w:val="es-CR"/>
        </w:rPr>
        <w:t xml:space="preserve"> </w:t>
      </w:r>
      <w:r w:rsidR="00D27069" w:rsidRPr="00D27069">
        <w:rPr>
          <w:rFonts w:cs="Arial"/>
          <w:sz w:val="22"/>
          <w:lang w:val="es-CR"/>
        </w:rPr>
        <w:t>mayor trazabilidad d</w:t>
      </w:r>
      <w:r w:rsidR="00D27069">
        <w:rPr>
          <w:rFonts w:cs="Arial"/>
          <w:sz w:val="22"/>
          <w:lang w:val="es-CR"/>
        </w:rPr>
        <w:t xml:space="preserve">e </w:t>
      </w:r>
      <w:r w:rsidR="00D27069" w:rsidRPr="00D27069">
        <w:rPr>
          <w:rFonts w:cs="Arial"/>
          <w:sz w:val="22"/>
          <w:lang w:val="es-CR"/>
        </w:rPr>
        <w:t>las transacciones a trav</w:t>
      </w:r>
      <w:r w:rsidR="00D27069">
        <w:rPr>
          <w:rFonts w:cs="Arial"/>
          <w:sz w:val="22"/>
          <w:lang w:val="es-CR"/>
        </w:rPr>
        <w:t>é</w:t>
      </w:r>
      <w:r w:rsidR="00D27069" w:rsidRPr="00D27069">
        <w:rPr>
          <w:rFonts w:cs="Arial"/>
          <w:sz w:val="22"/>
          <w:lang w:val="es-CR"/>
        </w:rPr>
        <w:t>s de los movimientos de las cu</w:t>
      </w:r>
      <w:r w:rsidR="00D27069">
        <w:rPr>
          <w:rFonts w:cs="Arial"/>
          <w:sz w:val="22"/>
          <w:lang w:val="es-CR"/>
        </w:rPr>
        <w:t>e</w:t>
      </w:r>
      <w:r w:rsidR="00D27069" w:rsidRPr="00D27069">
        <w:rPr>
          <w:rFonts w:cs="Arial"/>
          <w:sz w:val="22"/>
          <w:lang w:val="es-CR"/>
        </w:rPr>
        <w:t>ntas bancarias.</w:t>
      </w:r>
    </w:p>
    <w:p w14:paraId="171BBBAF" w14:textId="1DFBEAF7" w:rsidR="00D27069" w:rsidRDefault="00D27069" w:rsidP="00D24B69">
      <w:pPr>
        <w:tabs>
          <w:tab w:val="left" w:pos="8789"/>
        </w:tabs>
        <w:spacing w:line="360" w:lineRule="auto"/>
        <w:jc w:val="both"/>
        <w:rPr>
          <w:rFonts w:cs="Arial"/>
          <w:sz w:val="22"/>
          <w:lang w:val="es-ES_tradnl"/>
        </w:rPr>
      </w:pPr>
    </w:p>
    <w:p w14:paraId="464AC75B" w14:textId="456E78D3" w:rsidR="00D24B69" w:rsidRDefault="00D24B69" w:rsidP="00D24B69">
      <w:pPr>
        <w:tabs>
          <w:tab w:val="left" w:pos="8789"/>
        </w:tabs>
        <w:spacing w:line="360" w:lineRule="auto"/>
        <w:jc w:val="both"/>
        <w:rPr>
          <w:rFonts w:cs="Arial"/>
          <w:sz w:val="22"/>
          <w:szCs w:val="22"/>
        </w:rPr>
      </w:pPr>
      <w:r w:rsidRPr="00414467">
        <w:rPr>
          <w:rFonts w:cs="Arial"/>
          <w:b/>
          <w:sz w:val="22"/>
          <w:szCs w:val="22"/>
        </w:rPr>
        <w:t>Cuarto:</w:t>
      </w:r>
      <w:r>
        <w:rPr>
          <w:rFonts w:cs="Arial"/>
          <w:sz w:val="22"/>
          <w:szCs w:val="22"/>
        </w:rPr>
        <w:t xml:space="preserve"> Que esta </w:t>
      </w:r>
      <w:r w:rsidRPr="0006472E">
        <w:rPr>
          <w:rFonts w:cs="Arial"/>
          <w:sz w:val="22"/>
          <w:szCs w:val="22"/>
        </w:rPr>
        <w:t>Junta Directiva</w:t>
      </w:r>
      <w:r>
        <w:rPr>
          <w:rFonts w:cs="Arial"/>
          <w:sz w:val="22"/>
          <w:szCs w:val="22"/>
        </w:rPr>
        <w:t xml:space="preserve"> no encuentra objeción en actuar de la forma que recomienda la </w:t>
      </w:r>
      <w:r w:rsidRPr="0006472E">
        <w:rPr>
          <w:rFonts w:cs="Arial"/>
          <w:sz w:val="22"/>
          <w:szCs w:val="22"/>
        </w:rPr>
        <w:t>Gerencia General</w:t>
      </w:r>
      <w:r>
        <w:rPr>
          <w:rFonts w:cs="Arial"/>
          <w:color w:val="000000"/>
          <w:sz w:val="22"/>
          <w:szCs w:val="22"/>
        </w:rPr>
        <w:t xml:space="preserve"> en el </w:t>
      </w:r>
      <w:r w:rsidR="000773B9">
        <w:rPr>
          <w:rFonts w:cs="Arial"/>
          <w:color w:val="000000"/>
          <w:sz w:val="22"/>
          <w:szCs w:val="22"/>
        </w:rPr>
        <w:t>oficio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GG-ME-</w:t>
      </w:r>
      <w:r w:rsidR="000773B9">
        <w:rPr>
          <w:rFonts w:cs="Arial"/>
          <w:sz w:val="22"/>
          <w:szCs w:val="22"/>
        </w:rPr>
        <w:t>1330</w:t>
      </w:r>
      <w:r>
        <w:rPr>
          <w:rFonts w:cs="Arial"/>
          <w:sz w:val="22"/>
          <w:szCs w:val="22"/>
        </w:rPr>
        <w:t>-20</w:t>
      </w:r>
      <w:r w:rsidR="000773B9">
        <w:rPr>
          <w:rFonts w:cs="Arial"/>
          <w:sz w:val="22"/>
          <w:szCs w:val="22"/>
        </w:rPr>
        <w:t>21</w:t>
      </w:r>
      <w:r>
        <w:rPr>
          <w:rFonts w:cs="Arial"/>
          <w:sz w:val="22"/>
          <w:szCs w:val="22"/>
        </w:rPr>
        <w:t xml:space="preserve"> y, consecuentemente, lo que procede es realizar las correspondientes modificaciones y adiciones al acuerdo N°1 de la sesión 23-2002.</w:t>
      </w:r>
    </w:p>
    <w:p w14:paraId="3DCED96F" w14:textId="77777777" w:rsidR="00D24B69" w:rsidRDefault="00D24B69" w:rsidP="00D24B69">
      <w:pPr>
        <w:tabs>
          <w:tab w:val="left" w:pos="8789"/>
        </w:tabs>
        <w:spacing w:line="360" w:lineRule="auto"/>
        <w:jc w:val="both"/>
        <w:rPr>
          <w:rFonts w:cs="Arial"/>
          <w:sz w:val="22"/>
          <w:szCs w:val="22"/>
        </w:rPr>
      </w:pPr>
    </w:p>
    <w:p w14:paraId="43784CF8" w14:textId="77777777" w:rsidR="00D24B69" w:rsidRPr="007736EC" w:rsidRDefault="00D24B69" w:rsidP="00D24B69">
      <w:pPr>
        <w:tabs>
          <w:tab w:val="left" w:pos="8789"/>
        </w:tabs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7736EC">
        <w:rPr>
          <w:rFonts w:cs="Arial"/>
          <w:b/>
          <w:bCs/>
          <w:sz w:val="22"/>
          <w:szCs w:val="22"/>
        </w:rPr>
        <w:t>Por tanto, se acuerda:</w:t>
      </w:r>
    </w:p>
    <w:p w14:paraId="792D912B" w14:textId="5328EF85" w:rsidR="00D24B69" w:rsidRDefault="00D24B69" w:rsidP="00D24B69">
      <w:pPr>
        <w:tabs>
          <w:tab w:val="left" w:pos="8789"/>
        </w:tabs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Modificar los apart</w:t>
      </w:r>
      <w:r w:rsidR="000773B9">
        <w:rPr>
          <w:rFonts w:cs="Arial"/>
          <w:sz w:val="22"/>
          <w:szCs w:val="22"/>
        </w:rPr>
        <w:t>ados</w:t>
      </w:r>
      <w:r>
        <w:rPr>
          <w:rFonts w:cs="Arial"/>
          <w:sz w:val="22"/>
          <w:szCs w:val="22"/>
        </w:rPr>
        <w:t xml:space="preserve"> 1</w:t>
      </w:r>
      <w:r w:rsidR="000773B9">
        <w:rPr>
          <w:rFonts w:cs="Arial"/>
          <w:sz w:val="22"/>
          <w:szCs w:val="22"/>
        </w:rPr>
        <w:t>, 2, 4, 5 y 6</w:t>
      </w:r>
      <w:r>
        <w:rPr>
          <w:rFonts w:cs="Arial"/>
          <w:sz w:val="22"/>
          <w:szCs w:val="22"/>
        </w:rPr>
        <w:t xml:space="preserve">, de </w:t>
      </w:r>
      <w:r w:rsidR="000773B9">
        <w:rPr>
          <w:rFonts w:cs="Arial"/>
          <w:sz w:val="22"/>
          <w:szCs w:val="22"/>
        </w:rPr>
        <w:t>los “</w:t>
      </w:r>
      <w:r w:rsidR="000773B9">
        <w:rPr>
          <w:sz w:val="22"/>
        </w:rPr>
        <w:t xml:space="preserve">parámetros para la firma de cheques, órdenes de transferencia, Títulos Valores y endoso y firma de otros documentos”, contenidos en el </w:t>
      </w:r>
      <w:r>
        <w:rPr>
          <w:rFonts w:cs="Arial"/>
          <w:sz w:val="22"/>
          <w:szCs w:val="22"/>
        </w:rPr>
        <w:t xml:space="preserve">acuerdo </w:t>
      </w:r>
      <w:r w:rsidR="000773B9">
        <w:rPr>
          <w:rFonts w:cs="Arial"/>
          <w:sz w:val="22"/>
          <w:szCs w:val="22"/>
        </w:rPr>
        <w:t xml:space="preserve">N° </w:t>
      </w:r>
      <w:r>
        <w:rPr>
          <w:rFonts w:cs="Arial"/>
          <w:sz w:val="22"/>
          <w:szCs w:val="22"/>
        </w:rPr>
        <w:t>1</w:t>
      </w:r>
      <w:r w:rsidRPr="007736EC">
        <w:rPr>
          <w:rFonts w:cs="Arial"/>
          <w:sz w:val="22"/>
          <w:szCs w:val="22"/>
        </w:rPr>
        <w:t xml:space="preserve"> de la sesión </w:t>
      </w:r>
      <w:r>
        <w:rPr>
          <w:rFonts w:cs="Arial"/>
          <w:sz w:val="22"/>
          <w:szCs w:val="22"/>
        </w:rPr>
        <w:t>23</w:t>
      </w:r>
      <w:r w:rsidRPr="007736EC">
        <w:rPr>
          <w:rFonts w:cs="Arial"/>
          <w:sz w:val="22"/>
          <w:szCs w:val="22"/>
        </w:rPr>
        <w:t>-200</w:t>
      </w:r>
      <w:r>
        <w:rPr>
          <w:rFonts w:cs="Arial"/>
          <w:sz w:val="22"/>
          <w:szCs w:val="22"/>
        </w:rPr>
        <w:t>2 del 20 de marzo de 2002, para que se lean de la siguiente forma:</w:t>
      </w:r>
    </w:p>
    <w:p w14:paraId="64271EF9" w14:textId="34767B6C" w:rsidR="00D24B69" w:rsidRDefault="00D24B69" w:rsidP="00D24B69">
      <w:pPr>
        <w:tabs>
          <w:tab w:val="left" w:pos="8789"/>
        </w:tabs>
        <w:spacing w:line="360" w:lineRule="auto"/>
        <w:jc w:val="both"/>
        <w:rPr>
          <w:rFonts w:cs="Arial"/>
          <w:sz w:val="22"/>
          <w:szCs w:val="22"/>
        </w:rPr>
      </w:pPr>
    </w:p>
    <w:p w14:paraId="0DB3AE27" w14:textId="60556C41" w:rsidR="00D24B69" w:rsidRDefault="000773B9" w:rsidP="000773B9">
      <w:pPr>
        <w:tabs>
          <w:tab w:val="left" w:pos="284"/>
          <w:tab w:val="left" w:pos="8789"/>
        </w:tabs>
        <w:spacing w:line="360" w:lineRule="auto"/>
        <w:ind w:right="51"/>
        <w:jc w:val="both"/>
        <w:rPr>
          <w:rFonts w:cs="Arial"/>
          <w:b/>
          <w:bCs/>
          <w:sz w:val="22"/>
        </w:rPr>
      </w:pPr>
      <w:r>
        <w:rPr>
          <w:rFonts w:cs="Arial"/>
          <w:sz w:val="22"/>
        </w:rPr>
        <w:t>“</w:t>
      </w:r>
      <w:r w:rsidR="00D24B69">
        <w:rPr>
          <w:rFonts w:cs="Arial"/>
          <w:b/>
          <w:bCs/>
          <w:sz w:val="22"/>
        </w:rPr>
        <w:t>1- Funcionarios Autorizados para la firma de Cheques, Órdenes de Transferencia de Fondos y Títulos Valores:</w:t>
      </w:r>
    </w:p>
    <w:p w14:paraId="412CCB89" w14:textId="77777777" w:rsidR="00D24B69" w:rsidRDefault="00D24B69" w:rsidP="00D24B69">
      <w:pPr>
        <w:numPr>
          <w:ilvl w:val="0"/>
          <w:numId w:val="21"/>
        </w:numPr>
        <w:tabs>
          <w:tab w:val="left" w:pos="180"/>
          <w:tab w:val="left" w:pos="720"/>
          <w:tab w:val="left" w:pos="8789"/>
        </w:tabs>
        <w:spacing w:line="360" w:lineRule="auto"/>
        <w:ind w:right="51"/>
        <w:jc w:val="both"/>
        <w:rPr>
          <w:rFonts w:cs="Arial"/>
          <w:sz w:val="22"/>
        </w:rPr>
      </w:pPr>
      <w:r>
        <w:rPr>
          <w:rFonts w:cs="Arial"/>
          <w:sz w:val="22"/>
        </w:rPr>
        <w:t>Titular de la Gerencia General</w:t>
      </w:r>
    </w:p>
    <w:p w14:paraId="6E89178A" w14:textId="79C012D4" w:rsidR="00D24B69" w:rsidRDefault="00D24B69" w:rsidP="00D24B69">
      <w:pPr>
        <w:numPr>
          <w:ilvl w:val="0"/>
          <w:numId w:val="21"/>
        </w:numPr>
        <w:tabs>
          <w:tab w:val="left" w:pos="180"/>
          <w:tab w:val="left" w:pos="720"/>
          <w:tab w:val="left" w:pos="8789"/>
        </w:tabs>
        <w:spacing w:line="360" w:lineRule="auto"/>
        <w:ind w:right="51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Titular de la Subgerencia </w:t>
      </w:r>
      <w:r w:rsidR="000773B9">
        <w:rPr>
          <w:rFonts w:cs="Arial"/>
          <w:sz w:val="22"/>
        </w:rPr>
        <w:t>de Operaciones</w:t>
      </w:r>
    </w:p>
    <w:p w14:paraId="589F49AC" w14:textId="3628602F" w:rsidR="000773B9" w:rsidRDefault="000773B9" w:rsidP="00D24B69">
      <w:pPr>
        <w:numPr>
          <w:ilvl w:val="0"/>
          <w:numId w:val="21"/>
        </w:numPr>
        <w:tabs>
          <w:tab w:val="left" w:pos="180"/>
          <w:tab w:val="left" w:pos="720"/>
          <w:tab w:val="left" w:pos="8789"/>
        </w:tabs>
        <w:spacing w:line="360" w:lineRule="auto"/>
        <w:ind w:right="51"/>
        <w:jc w:val="both"/>
        <w:rPr>
          <w:rFonts w:cs="Arial"/>
          <w:sz w:val="22"/>
        </w:rPr>
      </w:pPr>
      <w:r>
        <w:rPr>
          <w:rFonts w:cs="Arial"/>
          <w:sz w:val="22"/>
        </w:rPr>
        <w:t>Titular de la Subgerencia Financiera</w:t>
      </w:r>
    </w:p>
    <w:p w14:paraId="45FEB182" w14:textId="5E293ED1" w:rsidR="000773B9" w:rsidRDefault="000773B9" w:rsidP="00D24B69">
      <w:pPr>
        <w:numPr>
          <w:ilvl w:val="0"/>
          <w:numId w:val="21"/>
        </w:numPr>
        <w:tabs>
          <w:tab w:val="left" w:pos="180"/>
          <w:tab w:val="left" w:pos="720"/>
          <w:tab w:val="left" w:pos="8789"/>
        </w:tabs>
        <w:spacing w:line="360" w:lineRule="auto"/>
        <w:ind w:right="51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Titular del puesto de Asistente de la </w:t>
      </w:r>
      <w:r w:rsidRPr="000773B9">
        <w:rPr>
          <w:rFonts w:cs="Arial"/>
          <w:sz w:val="22"/>
          <w:szCs w:val="22"/>
          <w:lang w:val="es-CR"/>
        </w:rPr>
        <w:t>Gerencia</w:t>
      </w:r>
    </w:p>
    <w:p w14:paraId="1C5901FF" w14:textId="0C584676" w:rsidR="00D24B69" w:rsidRDefault="00D24B69" w:rsidP="00D24B69">
      <w:pPr>
        <w:numPr>
          <w:ilvl w:val="0"/>
          <w:numId w:val="21"/>
        </w:numPr>
        <w:tabs>
          <w:tab w:val="left" w:pos="180"/>
          <w:tab w:val="left" w:pos="720"/>
          <w:tab w:val="left" w:pos="8789"/>
        </w:tabs>
        <w:spacing w:line="360" w:lineRule="auto"/>
        <w:ind w:right="51"/>
        <w:jc w:val="both"/>
        <w:rPr>
          <w:rFonts w:cs="Arial"/>
          <w:sz w:val="22"/>
        </w:rPr>
      </w:pPr>
      <w:r>
        <w:rPr>
          <w:rFonts w:cs="Arial"/>
          <w:sz w:val="22"/>
        </w:rPr>
        <w:t>Titular de la Dirección Administrativ</w:t>
      </w:r>
      <w:r w:rsidR="000773B9">
        <w:rPr>
          <w:rFonts w:cs="Arial"/>
          <w:sz w:val="22"/>
        </w:rPr>
        <w:t>a</w:t>
      </w:r>
    </w:p>
    <w:p w14:paraId="1DAE46AA" w14:textId="77777777" w:rsidR="00D24B69" w:rsidRDefault="00D24B69" w:rsidP="00D24B69">
      <w:pPr>
        <w:numPr>
          <w:ilvl w:val="0"/>
          <w:numId w:val="21"/>
        </w:numPr>
        <w:tabs>
          <w:tab w:val="left" w:pos="180"/>
          <w:tab w:val="left" w:pos="720"/>
          <w:tab w:val="left" w:pos="8789"/>
        </w:tabs>
        <w:spacing w:line="360" w:lineRule="auto"/>
        <w:ind w:right="51"/>
        <w:jc w:val="both"/>
        <w:rPr>
          <w:rFonts w:cs="Arial"/>
          <w:sz w:val="22"/>
        </w:rPr>
      </w:pPr>
      <w:r>
        <w:rPr>
          <w:rFonts w:cs="Arial"/>
          <w:sz w:val="22"/>
        </w:rPr>
        <w:t>Titular de la Dirección FONAVI</w:t>
      </w:r>
    </w:p>
    <w:p w14:paraId="41D9B5FC" w14:textId="77777777" w:rsidR="00D24B69" w:rsidRDefault="00D24B69" w:rsidP="00D24B69">
      <w:pPr>
        <w:numPr>
          <w:ilvl w:val="0"/>
          <w:numId w:val="21"/>
        </w:numPr>
        <w:tabs>
          <w:tab w:val="left" w:pos="180"/>
          <w:tab w:val="left" w:pos="720"/>
          <w:tab w:val="left" w:pos="8789"/>
        </w:tabs>
        <w:spacing w:line="360" w:lineRule="auto"/>
        <w:ind w:right="51"/>
        <w:jc w:val="both"/>
        <w:rPr>
          <w:rFonts w:cs="Arial"/>
          <w:sz w:val="22"/>
        </w:rPr>
      </w:pPr>
      <w:r>
        <w:rPr>
          <w:rFonts w:cs="Arial"/>
          <w:sz w:val="22"/>
        </w:rPr>
        <w:t>Titular de la Dirección FOSUVI</w:t>
      </w:r>
    </w:p>
    <w:p w14:paraId="774065F2" w14:textId="74398CE9" w:rsidR="00D24B69" w:rsidRDefault="00D24B69" w:rsidP="00D24B69">
      <w:pPr>
        <w:tabs>
          <w:tab w:val="left" w:pos="180"/>
          <w:tab w:val="left" w:pos="284"/>
          <w:tab w:val="left" w:pos="8789"/>
        </w:tabs>
        <w:spacing w:line="360" w:lineRule="auto"/>
        <w:ind w:left="180" w:right="51"/>
        <w:jc w:val="both"/>
        <w:rPr>
          <w:rFonts w:cs="Arial"/>
          <w:sz w:val="22"/>
        </w:rPr>
      </w:pPr>
    </w:p>
    <w:p w14:paraId="18467056" w14:textId="4278A073" w:rsidR="000773B9" w:rsidRDefault="00C6501B" w:rsidP="000773B9">
      <w:pPr>
        <w:tabs>
          <w:tab w:val="left" w:pos="284"/>
          <w:tab w:val="left" w:pos="8789"/>
        </w:tabs>
        <w:spacing w:line="360" w:lineRule="auto"/>
        <w:ind w:right="51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   </w:t>
      </w:r>
      <w:r w:rsidR="000773B9">
        <w:rPr>
          <w:rFonts w:cs="Arial"/>
          <w:b/>
          <w:bCs/>
          <w:sz w:val="22"/>
        </w:rPr>
        <w:t>Funcionarios Autorizados para la firma de órdenes de transferencia de Caja Chica:</w:t>
      </w:r>
    </w:p>
    <w:p w14:paraId="25E8EDA2" w14:textId="77777777" w:rsidR="000773B9" w:rsidRDefault="000773B9" w:rsidP="000773B9">
      <w:pPr>
        <w:numPr>
          <w:ilvl w:val="0"/>
          <w:numId w:val="21"/>
        </w:numPr>
        <w:tabs>
          <w:tab w:val="left" w:pos="180"/>
          <w:tab w:val="left" w:pos="720"/>
          <w:tab w:val="left" w:pos="8789"/>
        </w:tabs>
        <w:spacing w:line="360" w:lineRule="auto"/>
        <w:ind w:right="51"/>
        <w:jc w:val="both"/>
        <w:rPr>
          <w:rFonts w:cs="Arial"/>
          <w:sz w:val="22"/>
        </w:rPr>
      </w:pPr>
      <w:r>
        <w:rPr>
          <w:rFonts w:cs="Arial"/>
          <w:sz w:val="22"/>
        </w:rPr>
        <w:t>Titular de la Subgerencia Financiera</w:t>
      </w:r>
    </w:p>
    <w:p w14:paraId="73F11E0A" w14:textId="77777777" w:rsidR="000773B9" w:rsidRDefault="000773B9" w:rsidP="000773B9">
      <w:pPr>
        <w:numPr>
          <w:ilvl w:val="0"/>
          <w:numId w:val="21"/>
        </w:numPr>
        <w:tabs>
          <w:tab w:val="left" w:pos="180"/>
          <w:tab w:val="left" w:pos="720"/>
          <w:tab w:val="left" w:pos="8789"/>
        </w:tabs>
        <w:spacing w:line="360" w:lineRule="auto"/>
        <w:ind w:right="51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Titular del puesto de Asistente de la </w:t>
      </w:r>
      <w:r w:rsidRPr="000773B9">
        <w:rPr>
          <w:rFonts w:cs="Arial"/>
          <w:sz w:val="22"/>
          <w:szCs w:val="22"/>
          <w:lang w:val="es-CR"/>
        </w:rPr>
        <w:t>Gerencia</w:t>
      </w:r>
    </w:p>
    <w:p w14:paraId="041A5CB3" w14:textId="11AC3D1C" w:rsidR="000773B9" w:rsidRDefault="000773B9" w:rsidP="000773B9">
      <w:pPr>
        <w:numPr>
          <w:ilvl w:val="0"/>
          <w:numId w:val="21"/>
        </w:numPr>
        <w:tabs>
          <w:tab w:val="left" w:pos="180"/>
          <w:tab w:val="left" w:pos="720"/>
          <w:tab w:val="left" w:pos="8789"/>
        </w:tabs>
        <w:spacing w:line="360" w:lineRule="auto"/>
        <w:ind w:right="51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Titular de la </w:t>
      </w:r>
      <w:r w:rsidR="00782429">
        <w:rPr>
          <w:rFonts w:cs="Arial"/>
          <w:sz w:val="22"/>
        </w:rPr>
        <w:t>Unidad de Tesorería y Custodia</w:t>
      </w:r>
    </w:p>
    <w:p w14:paraId="0063C9A0" w14:textId="77777777" w:rsidR="000773B9" w:rsidRDefault="000773B9" w:rsidP="00D24B69">
      <w:pPr>
        <w:tabs>
          <w:tab w:val="left" w:pos="180"/>
          <w:tab w:val="left" w:pos="284"/>
          <w:tab w:val="left" w:pos="8789"/>
        </w:tabs>
        <w:spacing w:line="360" w:lineRule="auto"/>
        <w:ind w:left="180" w:right="51"/>
        <w:jc w:val="both"/>
        <w:rPr>
          <w:rFonts w:cs="Arial"/>
          <w:sz w:val="22"/>
        </w:rPr>
      </w:pPr>
    </w:p>
    <w:p w14:paraId="7C93FC28" w14:textId="77777777" w:rsidR="00D24B69" w:rsidRDefault="00D24B69" w:rsidP="00D24B69">
      <w:pPr>
        <w:tabs>
          <w:tab w:val="left" w:pos="180"/>
          <w:tab w:val="left" w:pos="284"/>
          <w:tab w:val="left" w:pos="8789"/>
        </w:tabs>
        <w:spacing w:line="360" w:lineRule="auto"/>
        <w:ind w:left="180" w:right="51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2-   Mancomunación de Firmas</w:t>
      </w:r>
    </w:p>
    <w:p w14:paraId="543D857D" w14:textId="5B5AD0C9" w:rsidR="00D24B69" w:rsidRDefault="00D24B69" w:rsidP="00D24B69">
      <w:pPr>
        <w:tabs>
          <w:tab w:val="left" w:pos="180"/>
          <w:tab w:val="left" w:pos="284"/>
          <w:tab w:val="left" w:pos="8789"/>
        </w:tabs>
        <w:spacing w:line="360" w:lineRule="auto"/>
        <w:ind w:left="180" w:right="51"/>
        <w:jc w:val="both"/>
        <w:rPr>
          <w:rFonts w:cs="Arial"/>
          <w:sz w:val="22"/>
        </w:rPr>
      </w:pPr>
      <w:r>
        <w:rPr>
          <w:rFonts w:cs="Arial"/>
          <w:sz w:val="22"/>
        </w:rPr>
        <w:t>Para la firma de Cheques, Órdenes de Transferencia de Fondos y Títulos Valores, se requiere la firma de dos de los funcionarios autorizados por la Junta Directiva</w:t>
      </w:r>
      <w:r w:rsidR="00782429">
        <w:rPr>
          <w:rFonts w:cs="Arial"/>
          <w:sz w:val="22"/>
        </w:rPr>
        <w:t>, excepto en el caso de órdenes de transferencia de Caja Chica</w:t>
      </w:r>
      <w:r>
        <w:rPr>
          <w:rFonts w:cs="Arial"/>
          <w:sz w:val="22"/>
        </w:rPr>
        <w:t>.</w:t>
      </w:r>
    </w:p>
    <w:p w14:paraId="5736E918" w14:textId="4C09A6C6" w:rsidR="00D24B69" w:rsidRDefault="00D24B69" w:rsidP="00D24B69">
      <w:pPr>
        <w:tabs>
          <w:tab w:val="left" w:pos="180"/>
          <w:tab w:val="left" w:pos="284"/>
          <w:tab w:val="left" w:pos="8789"/>
        </w:tabs>
        <w:spacing w:line="360" w:lineRule="auto"/>
        <w:ind w:left="180" w:right="51"/>
        <w:jc w:val="both"/>
        <w:rPr>
          <w:rFonts w:cs="Arial"/>
          <w:sz w:val="22"/>
        </w:rPr>
      </w:pPr>
    </w:p>
    <w:p w14:paraId="593A7697" w14:textId="77777777" w:rsidR="00D24B69" w:rsidRDefault="00D24B69" w:rsidP="00D24B69">
      <w:pPr>
        <w:tabs>
          <w:tab w:val="left" w:pos="180"/>
          <w:tab w:val="left" w:pos="284"/>
          <w:tab w:val="left" w:pos="8789"/>
        </w:tabs>
        <w:spacing w:line="360" w:lineRule="auto"/>
        <w:ind w:left="180" w:right="51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4-   Límite de firma de documentos</w:t>
      </w:r>
    </w:p>
    <w:p w14:paraId="32E45A92" w14:textId="1970D88A" w:rsidR="00D24B69" w:rsidRDefault="00D24B69" w:rsidP="00D24B69">
      <w:pPr>
        <w:tabs>
          <w:tab w:val="left" w:pos="180"/>
          <w:tab w:val="left" w:pos="709"/>
          <w:tab w:val="left" w:pos="8789"/>
        </w:tabs>
        <w:spacing w:line="360" w:lineRule="auto"/>
        <w:ind w:left="180" w:right="51"/>
        <w:jc w:val="both"/>
        <w:rPr>
          <w:rFonts w:cs="Arial"/>
          <w:sz w:val="22"/>
        </w:rPr>
      </w:pPr>
      <w:r>
        <w:rPr>
          <w:rFonts w:cs="Arial"/>
          <w:sz w:val="22"/>
        </w:rPr>
        <w:t>Cuando se trate de documentos por sumas superiores a ¢</w:t>
      </w:r>
      <w:r w:rsidR="00782429">
        <w:rPr>
          <w:rFonts w:cs="Arial"/>
          <w:sz w:val="22"/>
        </w:rPr>
        <w:t>50</w:t>
      </w:r>
      <w:r>
        <w:rPr>
          <w:rFonts w:cs="Arial"/>
          <w:sz w:val="22"/>
        </w:rPr>
        <w:t xml:space="preserve"> millones, una de las dos firmas deberá ser la del titular de la Gerencia General</w:t>
      </w:r>
      <w:r w:rsidR="00782429">
        <w:rPr>
          <w:rFonts w:cs="Arial"/>
          <w:sz w:val="22"/>
        </w:rPr>
        <w:t>, de la Subgerencia Financiera o de la Subgerencia de Operaciones</w:t>
      </w:r>
      <w:r>
        <w:rPr>
          <w:rFonts w:cs="Arial"/>
          <w:sz w:val="22"/>
        </w:rPr>
        <w:t>.  En el caso extraordinario de ausencia temporal o de no disponibilidad del titular de la Gerencia General</w:t>
      </w:r>
      <w:r w:rsidR="00782429">
        <w:rPr>
          <w:rFonts w:cs="Arial"/>
          <w:sz w:val="22"/>
        </w:rPr>
        <w:t>,</w:t>
      </w:r>
      <w:r>
        <w:rPr>
          <w:rFonts w:cs="Arial"/>
          <w:sz w:val="22"/>
        </w:rPr>
        <w:t xml:space="preserve"> </w:t>
      </w:r>
      <w:r w:rsidR="00782429">
        <w:rPr>
          <w:rFonts w:cs="Arial"/>
          <w:sz w:val="22"/>
        </w:rPr>
        <w:t>de la Subgerencia Financiera o de la Subgerencia de Operaciones</w:t>
      </w:r>
      <w:r>
        <w:rPr>
          <w:rFonts w:cs="Arial"/>
          <w:sz w:val="22"/>
        </w:rPr>
        <w:t xml:space="preserve"> para la firma requerida de los documentos señalados en el punto 1 anterior, podrá firmarse por cualquiera de los restantes funcionarios autorizados, debiendo </w:t>
      </w:r>
      <w:r w:rsidR="00782429">
        <w:rPr>
          <w:rFonts w:cs="Arial"/>
          <w:sz w:val="22"/>
        </w:rPr>
        <w:t>la Unidad de Tesorería y Custodia</w:t>
      </w:r>
      <w:r>
        <w:rPr>
          <w:rFonts w:cs="Arial"/>
          <w:sz w:val="22"/>
        </w:rPr>
        <w:t xml:space="preserve"> comunicar inmediatamente a la Gerencia General y a la Auditoría Interna, la situación referida.  Dicha comunicación deberá </w:t>
      </w:r>
      <w:r>
        <w:rPr>
          <w:rFonts w:cs="Arial"/>
          <w:sz w:val="22"/>
        </w:rPr>
        <w:lastRenderedPageBreak/>
        <w:t xml:space="preserve">contener al menos, las justificaciones para realizar el pago en esa fecha y que impiden la posposición </w:t>
      </w:r>
      <w:proofErr w:type="gramStart"/>
      <w:r>
        <w:rPr>
          <w:rFonts w:cs="Arial"/>
          <w:sz w:val="22"/>
        </w:rPr>
        <w:t>del mismo</w:t>
      </w:r>
      <w:proofErr w:type="gramEnd"/>
      <w:r>
        <w:rPr>
          <w:rFonts w:cs="Arial"/>
          <w:sz w:val="22"/>
        </w:rPr>
        <w:t>.</w:t>
      </w:r>
    </w:p>
    <w:p w14:paraId="192FE11B" w14:textId="5CDB7A69" w:rsidR="00782429" w:rsidRDefault="00782429" w:rsidP="00D24B69">
      <w:pPr>
        <w:tabs>
          <w:tab w:val="left" w:pos="180"/>
          <w:tab w:val="left" w:pos="709"/>
          <w:tab w:val="left" w:pos="8789"/>
        </w:tabs>
        <w:spacing w:line="360" w:lineRule="auto"/>
        <w:ind w:left="180" w:right="51"/>
        <w:jc w:val="both"/>
        <w:rPr>
          <w:rFonts w:cs="Arial"/>
          <w:sz w:val="22"/>
        </w:rPr>
      </w:pPr>
    </w:p>
    <w:p w14:paraId="0D14A237" w14:textId="4947581C" w:rsidR="00782429" w:rsidRDefault="00782429" w:rsidP="00782429">
      <w:pPr>
        <w:tabs>
          <w:tab w:val="left" w:pos="180"/>
          <w:tab w:val="left" w:pos="709"/>
          <w:tab w:val="left" w:pos="8789"/>
        </w:tabs>
        <w:spacing w:line="360" w:lineRule="auto"/>
        <w:ind w:left="180" w:right="51"/>
        <w:jc w:val="both"/>
        <w:rPr>
          <w:rFonts w:cs="Arial"/>
          <w:sz w:val="22"/>
          <w:lang w:val="es-CR"/>
        </w:rPr>
      </w:pPr>
      <w:r w:rsidRPr="00782429">
        <w:rPr>
          <w:rFonts w:cs="Arial"/>
          <w:sz w:val="22"/>
          <w:lang w:val="es-CR"/>
        </w:rPr>
        <w:t xml:space="preserve">A fin de lograr </w:t>
      </w:r>
      <w:r>
        <w:rPr>
          <w:rFonts w:cs="Arial"/>
          <w:sz w:val="22"/>
          <w:lang w:val="es-CR"/>
        </w:rPr>
        <w:t>l</w:t>
      </w:r>
      <w:r w:rsidRPr="00782429">
        <w:rPr>
          <w:rFonts w:cs="Arial"/>
          <w:sz w:val="22"/>
          <w:lang w:val="es-CR"/>
        </w:rPr>
        <w:t>a actualizaci</w:t>
      </w:r>
      <w:r>
        <w:rPr>
          <w:rFonts w:cs="Arial"/>
          <w:sz w:val="22"/>
          <w:lang w:val="es-CR"/>
        </w:rPr>
        <w:t xml:space="preserve">ón periódica </w:t>
      </w:r>
      <w:r w:rsidRPr="00782429">
        <w:rPr>
          <w:rFonts w:cs="Arial"/>
          <w:sz w:val="22"/>
          <w:lang w:val="es-CR"/>
        </w:rPr>
        <w:t xml:space="preserve">del </w:t>
      </w:r>
      <w:r>
        <w:rPr>
          <w:rFonts w:cs="Arial"/>
          <w:sz w:val="22"/>
          <w:lang w:val="es-CR"/>
        </w:rPr>
        <w:t>lí</w:t>
      </w:r>
      <w:r w:rsidRPr="00782429">
        <w:rPr>
          <w:rFonts w:cs="Arial"/>
          <w:sz w:val="22"/>
          <w:lang w:val="es-CR"/>
        </w:rPr>
        <w:t>mite indicado, en el mes de enero de</w:t>
      </w:r>
      <w:r>
        <w:rPr>
          <w:rFonts w:cs="Arial"/>
          <w:sz w:val="22"/>
          <w:lang w:val="es-CR"/>
        </w:rPr>
        <w:t xml:space="preserve"> </w:t>
      </w:r>
      <w:r w:rsidRPr="00782429">
        <w:rPr>
          <w:rFonts w:cs="Arial"/>
          <w:sz w:val="22"/>
          <w:lang w:val="es-CR"/>
        </w:rPr>
        <w:t>cada a</w:t>
      </w:r>
      <w:r>
        <w:rPr>
          <w:rFonts w:cs="Arial"/>
          <w:sz w:val="22"/>
          <w:lang w:val="es-CR"/>
        </w:rPr>
        <w:t>ñ</w:t>
      </w:r>
      <w:r w:rsidRPr="00782429">
        <w:rPr>
          <w:rFonts w:cs="Arial"/>
          <w:sz w:val="22"/>
          <w:lang w:val="es-CR"/>
        </w:rPr>
        <w:t>o, el monto se deber</w:t>
      </w:r>
      <w:r>
        <w:rPr>
          <w:rFonts w:cs="Arial"/>
          <w:sz w:val="22"/>
          <w:lang w:val="es-CR"/>
        </w:rPr>
        <w:t>á</w:t>
      </w:r>
      <w:r w:rsidRPr="00782429">
        <w:rPr>
          <w:rFonts w:cs="Arial"/>
          <w:sz w:val="22"/>
          <w:lang w:val="es-CR"/>
        </w:rPr>
        <w:t xml:space="preserve"> ajustar en</w:t>
      </w:r>
      <w:r>
        <w:rPr>
          <w:rFonts w:cs="Arial"/>
          <w:sz w:val="22"/>
          <w:lang w:val="es-CR"/>
        </w:rPr>
        <w:t xml:space="preserve"> </w:t>
      </w:r>
      <w:r w:rsidRPr="00782429">
        <w:rPr>
          <w:rFonts w:cs="Arial"/>
          <w:sz w:val="22"/>
          <w:lang w:val="es-CR"/>
        </w:rPr>
        <w:t>forma autom</w:t>
      </w:r>
      <w:r>
        <w:rPr>
          <w:rFonts w:cs="Arial"/>
          <w:sz w:val="22"/>
          <w:lang w:val="es-CR"/>
        </w:rPr>
        <w:t>á</w:t>
      </w:r>
      <w:r w:rsidRPr="00782429">
        <w:rPr>
          <w:rFonts w:cs="Arial"/>
          <w:sz w:val="22"/>
          <w:lang w:val="es-CR"/>
        </w:rPr>
        <w:t>tica seg</w:t>
      </w:r>
      <w:r>
        <w:rPr>
          <w:rFonts w:cs="Arial"/>
          <w:sz w:val="22"/>
          <w:lang w:val="es-CR"/>
        </w:rPr>
        <w:t>ú</w:t>
      </w:r>
      <w:r w:rsidRPr="00782429">
        <w:rPr>
          <w:rFonts w:cs="Arial"/>
          <w:sz w:val="22"/>
          <w:lang w:val="es-CR"/>
        </w:rPr>
        <w:t xml:space="preserve">n el </w:t>
      </w:r>
      <w:r>
        <w:rPr>
          <w:rFonts w:cs="Arial"/>
          <w:sz w:val="22"/>
          <w:lang w:val="es-CR"/>
        </w:rPr>
        <w:t>í</w:t>
      </w:r>
      <w:r w:rsidRPr="00782429">
        <w:rPr>
          <w:rFonts w:cs="Arial"/>
          <w:sz w:val="22"/>
          <w:lang w:val="es-CR"/>
        </w:rPr>
        <w:t>ndice de</w:t>
      </w:r>
      <w:r>
        <w:rPr>
          <w:rFonts w:cs="Arial"/>
          <w:sz w:val="22"/>
          <w:lang w:val="es-CR"/>
        </w:rPr>
        <w:t xml:space="preserve"> </w:t>
      </w:r>
      <w:r w:rsidRPr="00782429">
        <w:rPr>
          <w:rFonts w:cs="Arial"/>
          <w:sz w:val="22"/>
          <w:lang w:val="es-CR"/>
        </w:rPr>
        <w:t>inflaci</w:t>
      </w:r>
      <w:r>
        <w:rPr>
          <w:rFonts w:cs="Arial"/>
          <w:sz w:val="22"/>
          <w:lang w:val="es-CR"/>
        </w:rPr>
        <w:t>ó</w:t>
      </w:r>
      <w:r w:rsidRPr="00782429">
        <w:rPr>
          <w:rFonts w:cs="Arial"/>
          <w:sz w:val="22"/>
          <w:lang w:val="es-CR"/>
        </w:rPr>
        <w:t>n anual al a</w:t>
      </w:r>
      <w:r>
        <w:rPr>
          <w:rFonts w:cs="Arial"/>
          <w:sz w:val="22"/>
          <w:lang w:val="es-CR"/>
        </w:rPr>
        <w:t>ñ</w:t>
      </w:r>
      <w:r w:rsidRPr="00782429">
        <w:rPr>
          <w:rFonts w:cs="Arial"/>
          <w:sz w:val="22"/>
          <w:lang w:val="es-CR"/>
        </w:rPr>
        <w:t>o inmediato anterior,</w:t>
      </w:r>
      <w:r>
        <w:rPr>
          <w:rFonts w:cs="Arial"/>
          <w:sz w:val="22"/>
          <w:lang w:val="es-CR"/>
        </w:rPr>
        <w:t xml:space="preserve"> ll</w:t>
      </w:r>
      <w:r w:rsidRPr="00782429">
        <w:rPr>
          <w:rFonts w:cs="Arial"/>
          <w:sz w:val="22"/>
          <w:lang w:val="es-CR"/>
        </w:rPr>
        <w:t>ev</w:t>
      </w:r>
      <w:r>
        <w:rPr>
          <w:rFonts w:cs="Arial"/>
          <w:sz w:val="22"/>
          <w:lang w:val="es-CR"/>
        </w:rPr>
        <w:t>á</w:t>
      </w:r>
      <w:r w:rsidRPr="00782429">
        <w:rPr>
          <w:rFonts w:cs="Arial"/>
          <w:sz w:val="22"/>
          <w:lang w:val="es-CR"/>
        </w:rPr>
        <w:t xml:space="preserve">ndolo a </w:t>
      </w:r>
      <w:r>
        <w:rPr>
          <w:rFonts w:cs="Arial"/>
          <w:sz w:val="22"/>
          <w:lang w:val="es-CR"/>
        </w:rPr>
        <w:t>l</w:t>
      </w:r>
      <w:r w:rsidRPr="00782429">
        <w:rPr>
          <w:rFonts w:cs="Arial"/>
          <w:sz w:val="22"/>
          <w:lang w:val="es-CR"/>
        </w:rPr>
        <w:t>a unidad de mill</w:t>
      </w:r>
      <w:r>
        <w:rPr>
          <w:rFonts w:cs="Arial"/>
          <w:sz w:val="22"/>
          <w:lang w:val="es-CR"/>
        </w:rPr>
        <w:t>ó</w:t>
      </w:r>
      <w:r w:rsidRPr="00782429">
        <w:rPr>
          <w:rFonts w:cs="Arial"/>
          <w:sz w:val="22"/>
          <w:lang w:val="es-CR"/>
        </w:rPr>
        <w:t>n inferior.</w:t>
      </w:r>
    </w:p>
    <w:p w14:paraId="510BF925" w14:textId="77777777" w:rsidR="00782429" w:rsidRPr="00782429" w:rsidRDefault="00782429" w:rsidP="00782429">
      <w:pPr>
        <w:tabs>
          <w:tab w:val="left" w:pos="180"/>
          <w:tab w:val="left" w:pos="709"/>
          <w:tab w:val="left" w:pos="8789"/>
        </w:tabs>
        <w:spacing w:line="360" w:lineRule="auto"/>
        <w:ind w:left="180" w:right="51"/>
        <w:jc w:val="both"/>
        <w:rPr>
          <w:rFonts w:cs="Arial"/>
          <w:sz w:val="22"/>
          <w:lang w:val="es-CR"/>
        </w:rPr>
      </w:pPr>
    </w:p>
    <w:p w14:paraId="747517EC" w14:textId="28B020DD" w:rsidR="00782429" w:rsidRDefault="00782429" w:rsidP="00782429">
      <w:pPr>
        <w:tabs>
          <w:tab w:val="left" w:pos="180"/>
          <w:tab w:val="left" w:pos="709"/>
          <w:tab w:val="left" w:pos="8789"/>
        </w:tabs>
        <w:spacing w:line="360" w:lineRule="auto"/>
        <w:ind w:left="180" w:right="51"/>
        <w:jc w:val="both"/>
        <w:rPr>
          <w:rFonts w:cs="Arial"/>
          <w:sz w:val="22"/>
        </w:rPr>
      </w:pPr>
      <w:r w:rsidRPr="00782429">
        <w:rPr>
          <w:rFonts w:cs="Arial"/>
          <w:sz w:val="22"/>
          <w:lang w:val="es-CR"/>
        </w:rPr>
        <w:t>E</w:t>
      </w:r>
      <w:r>
        <w:rPr>
          <w:rFonts w:cs="Arial"/>
          <w:sz w:val="22"/>
          <w:lang w:val="es-CR"/>
        </w:rPr>
        <w:t>l</w:t>
      </w:r>
      <w:r w:rsidRPr="00782429">
        <w:rPr>
          <w:rFonts w:cs="Arial"/>
          <w:sz w:val="22"/>
          <w:lang w:val="es-CR"/>
        </w:rPr>
        <w:t xml:space="preserve"> monto m</w:t>
      </w:r>
      <w:r>
        <w:rPr>
          <w:rFonts w:cs="Arial"/>
          <w:sz w:val="22"/>
          <w:lang w:val="es-CR"/>
        </w:rPr>
        <w:t>á</w:t>
      </w:r>
      <w:r w:rsidRPr="00782429">
        <w:rPr>
          <w:rFonts w:cs="Arial"/>
          <w:sz w:val="22"/>
          <w:lang w:val="es-CR"/>
        </w:rPr>
        <w:t xml:space="preserve">ximo </w:t>
      </w:r>
      <w:r>
        <w:rPr>
          <w:rFonts w:cs="Arial"/>
          <w:sz w:val="22"/>
          <w:lang w:val="es-CR"/>
        </w:rPr>
        <w:t>a</w:t>
      </w:r>
      <w:r w:rsidRPr="00782429">
        <w:rPr>
          <w:rFonts w:cs="Arial"/>
          <w:sz w:val="22"/>
          <w:lang w:val="es-CR"/>
        </w:rPr>
        <w:t>uto</w:t>
      </w:r>
      <w:r>
        <w:rPr>
          <w:rFonts w:cs="Arial"/>
          <w:sz w:val="22"/>
          <w:lang w:val="es-CR"/>
        </w:rPr>
        <w:t>ri</w:t>
      </w:r>
      <w:r w:rsidRPr="00782429">
        <w:rPr>
          <w:rFonts w:cs="Arial"/>
          <w:sz w:val="22"/>
          <w:lang w:val="es-CR"/>
        </w:rPr>
        <w:t>zado para las</w:t>
      </w:r>
      <w:r>
        <w:rPr>
          <w:rFonts w:cs="Arial"/>
          <w:sz w:val="22"/>
          <w:lang w:val="es-CR"/>
        </w:rPr>
        <w:t xml:space="preserve"> </w:t>
      </w:r>
      <w:r w:rsidRPr="00782429">
        <w:rPr>
          <w:rFonts w:cs="Arial"/>
          <w:sz w:val="22"/>
          <w:lang w:val="es-CR"/>
        </w:rPr>
        <w:t xml:space="preserve">Ordenes de </w:t>
      </w:r>
      <w:r>
        <w:rPr>
          <w:rFonts w:cs="Arial"/>
          <w:sz w:val="22"/>
          <w:lang w:val="es-CR"/>
        </w:rPr>
        <w:t>T</w:t>
      </w:r>
      <w:r w:rsidRPr="00782429">
        <w:rPr>
          <w:rFonts w:cs="Arial"/>
          <w:sz w:val="22"/>
          <w:lang w:val="es-CR"/>
        </w:rPr>
        <w:t xml:space="preserve">ransferencia de </w:t>
      </w:r>
      <w:r>
        <w:rPr>
          <w:rFonts w:cs="Arial"/>
          <w:sz w:val="22"/>
          <w:lang w:val="es-CR"/>
        </w:rPr>
        <w:t>C</w:t>
      </w:r>
      <w:r w:rsidRPr="00782429">
        <w:rPr>
          <w:rFonts w:cs="Arial"/>
          <w:sz w:val="22"/>
          <w:lang w:val="es-CR"/>
        </w:rPr>
        <w:t xml:space="preserve">aja </w:t>
      </w:r>
      <w:r>
        <w:rPr>
          <w:rFonts w:cs="Arial"/>
          <w:sz w:val="22"/>
          <w:lang w:val="es-CR"/>
        </w:rPr>
        <w:t>C</w:t>
      </w:r>
      <w:r w:rsidRPr="00782429">
        <w:rPr>
          <w:rFonts w:cs="Arial"/>
          <w:sz w:val="22"/>
          <w:lang w:val="es-CR"/>
        </w:rPr>
        <w:t>hica</w:t>
      </w:r>
      <w:r w:rsidR="00C6501B">
        <w:rPr>
          <w:rFonts w:cs="Arial"/>
          <w:sz w:val="22"/>
          <w:lang w:val="es-CR"/>
        </w:rPr>
        <w:t>,</w:t>
      </w:r>
      <w:r w:rsidRPr="00782429">
        <w:rPr>
          <w:rFonts w:cs="Arial"/>
          <w:sz w:val="22"/>
          <w:lang w:val="es-CR"/>
        </w:rPr>
        <w:t xml:space="preserve"> es</w:t>
      </w:r>
      <w:r>
        <w:rPr>
          <w:rFonts w:cs="Arial"/>
          <w:sz w:val="22"/>
          <w:lang w:val="es-CR"/>
        </w:rPr>
        <w:t xml:space="preserve"> </w:t>
      </w:r>
      <w:r w:rsidRPr="00782429">
        <w:rPr>
          <w:rFonts w:cs="Arial"/>
          <w:sz w:val="22"/>
          <w:lang w:val="es-CR"/>
        </w:rPr>
        <w:t>el que se establece en el inciso b)</w:t>
      </w:r>
      <w:r>
        <w:rPr>
          <w:rFonts w:cs="Arial"/>
          <w:sz w:val="22"/>
          <w:lang w:val="es-CR"/>
        </w:rPr>
        <w:t>,</w:t>
      </w:r>
      <w:r w:rsidRPr="00782429">
        <w:rPr>
          <w:rFonts w:cs="Arial"/>
          <w:sz w:val="22"/>
          <w:lang w:val="es-CR"/>
        </w:rPr>
        <w:t xml:space="preserve"> </w:t>
      </w:r>
      <w:r>
        <w:rPr>
          <w:rFonts w:cs="Arial"/>
          <w:sz w:val="22"/>
          <w:lang w:val="es-CR"/>
        </w:rPr>
        <w:t xml:space="preserve">artículo </w:t>
      </w:r>
      <w:r w:rsidRPr="00782429">
        <w:rPr>
          <w:rFonts w:cs="Arial"/>
          <w:sz w:val="22"/>
          <w:lang w:val="es-CR"/>
        </w:rPr>
        <w:t>2</w:t>
      </w:r>
      <w:r>
        <w:rPr>
          <w:rFonts w:cs="Arial"/>
          <w:sz w:val="22"/>
          <w:lang w:val="es-CR"/>
        </w:rPr>
        <w:t>,</w:t>
      </w:r>
      <w:r w:rsidRPr="00782429">
        <w:rPr>
          <w:rFonts w:cs="Arial"/>
          <w:sz w:val="22"/>
          <w:lang w:val="es-CR"/>
        </w:rPr>
        <w:t xml:space="preserve"> del Reglamento de Operaci</w:t>
      </w:r>
      <w:r>
        <w:rPr>
          <w:rFonts w:cs="Arial"/>
          <w:sz w:val="22"/>
          <w:lang w:val="es-CR"/>
        </w:rPr>
        <w:t>ó</w:t>
      </w:r>
      <w:r w:rsidRPr="00782429">
        <w:rPr>
          <w:rFonts w:cs="Arial"/>
          <w:sz w:val="22"/>
          <w:lang w:val="es-CR"/>
        </w:rPr>
        <w:t>n del Fondo</w:t>
      </w:r>
      <w:r>
        <w:rPr>
          <w:rFonts w:cs="Arial"/>
          <w:sz w:val="22"/>
          <w:lang w:val="es-CR"/>
        </w:rPr>
        <w:t xml:space="preserve"> </w:t>
      </w:r>
      <w:r w:rsidRPr="00782429">
        <w:rPr>
          <w:rFonts w:cs="Arial"/>
          <w:sz w:val="22"/>
          <w:lang w:val="es-CR"/>
        </w:rPr>
        <w:t xml:space="preserve">de Caja Chica del Banco Hipotecario de </w:t>
      </w:r>
      <w:r>
        <w:rPr>
          <w:rFonts w:cs="Arial"/>
          <w:sz w:val="22"/>
          <w:lang w:val="es-CR"/>
        </w:rPr>
        <w:t>la V</w:t>
      </w:r>
      <w:r w:rsidRPr="00782429">
        <w:rPr>
          <w:rFonts w:cs="Arial"/>
          <w:sz w:val="22"/>
          <w:lang w:val="es-CR"/>
        </w:rPr>
        <w:t>ivienda.</w:t>
      </w:r>
    </w:p>
    <w:p w14:paraId="7D735319" w14:textId="77777777" w:rsidR="00D24B69" w:rsidRDefault="00D24B69" w:rsidP="00D24B69">
      <w:pPr>
        <w:tabs>
          <w:tab w:val="left" w:pos="180"/>
          <w:tab w:val="left" w:pos="284"/>
          <w:tab w:val="left" w:pos="8789"/>
        </w:tabs>
        <w:spacing w:line="360" w:lineRule="auto"/>
        <w:ind w:left="180" w:right="51"/>
        <w:jc w:val="both"/>
        <w:rPr>
          <w:rFonts w:cs="Arial"/>
          <w:sz w:val="22"/>
        </w:rPr>
      </w:pPr>
    </w:p>
    <w:p w14:paraId="4C47F1E6" w14:textId="77777777" w:rsidR="00D24B69" w:rsidRDefault="00D24B69" w:rsidP="00D24B69">
      <w:pPr>
        <w:tabs>
          <w:tab w:val="left" w:pos="180"/>
          <w:tab w:val="left" w:pos="284"/>
          <w:tab w:val="left" w:pos="8789"/>
        </w:tabs>
        <w:spacing w:line="360" w:lineRule="auto"/>
        <w:ind w:left="180" w:right="51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5-   Gestión de las Cuentas Bancarias</w:t>
      </w:r>
    </w:p>
    <w:p w14:paraId="7F17DC4B" w14:textId="33A51674" w:rsidR="00D24B69" w:rsidRDefault="00D24B69" w:rsidP="00D24B69">
      <w:pPr>
        <w:tabs>
          <w:tab w:val="left" w:pos="180"/>
          <w:tab w:val="left" w:pos="284"/>
          <w:tab w:val="left" w:pos="8789"/>
        </w:tabs>
        <w:spacing w:line="360" w:lineRule="auto"/>
        <w:ind w:left="180" w:right="51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Para la adecuada gestión de las cuentas bancarias de este Banco, los funcionarios señalados en el punto 1 anterior, </w:t>
      </w:r>
      <w:r w:rsidR="000636D4">
        <w:rPr>
          <w:rFonts w:cs="Arial"/>
          <w:sz w:val="22"/>
        </w:rPr>
        <w:t xml:space="preserve">con excepción del titular de la Unidad de Tesorería y Custodia, </w:t>
      </w:r>
      <w:r>
        <w:rPr>
          <w:rFonts w:cs="Arial"/>
          <w:sz w:val="22"/>
        </w:rPr>
        <w:t>estarán autorizados para efectuar todos los actos necesarios para el manejo de las cuentas corrientes, otorgándoles poder amplio y suficiente para este efecto.</w:t>
      </w:r>
    </w:p>
    <w:p w14:paraId="516B1DFC" w14:textId="77777777" w:rsidR="00D24B69" w:rsidRDefault="00D24B69" w:rsidP="00D24B69">
      <w:pPr>
        <w:tabs>
          <w:tab w:val="left" w:pos="180"/>
          <w:tab w:val="left" w:pos="284"/>
          <w:tab w:val="left" w:pos="8789"/>
        </w:tabs>
        <w:spacing w:line="360" w:lineRule="auto"/>
        <w:ind w:left="180" w:right="51"/>
        <w:jc w:val="both"/>
        <w:rPr>
          <w:rFonts w:cs="Arial"/>
          <w:sz w:val="22"/>
        </w:rPr>
      </w:pPr>
    </w:p>
    <w:p w14:paraId="156A2664" w14:textId="77777777" w:rsidR="00D24B69" w:rsidRDefault="00D24B69" w:rsidP="00D24B69">
      <w:pPr>
        <w:tabs>
          <w:tab w:val="left" w:pos="180"/>
          <w:tab w:val="left" w:pos="284"/>
          <w:tab w:val="left" w:pos="8789"/>
        </w:tabs>
        <w:spacing w:line="360" w:lineRule="auto"/>
        <w:ind w:left="180" w:right="51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6-   Endoso de Cheques y Títulos Valores</w:t>
      </w:r>
    </w:p>
    <w:p w14:paraId="244F75A4" w14:textId="663AB9E3" w:rsidR="00D24B69" w:rsidRDefault="00D24B69" w:rsidP="00D24B69">
      <w:pPr>
        <w:tabs>
          <w:tab w:val="left" w:pos="180"/>
          <w:tab w:val="left" w:pos="284"/>
          <w:tab w:val="left" w:pos="8789"/>
        </w:tabs>
        <w:spacing w:line="360" w:lineRule="auto"/>
        <w:ind w:left="180" w:right="51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Los funcionarios señalados en el punto 1 anterior, </w:t>
      </w:r>
      <w:r w:rsidR="000636D4">
        <w:rPr>
          <w:rFonts w:cs="Arial"/>
          <w:sz w:val="22"/>
        </w:rPr>
        <w:t xml:space="preserve">con excepción del titular de la Unidad de Tesorería y Custodia, </w:t>
      </w:r>
      <w:r>
        <w:rPr>
          <w:rFonts w:cs="Arial"/>
          <w:sz w:val="22"/>
        </w:rPr>
        <w:t xml:space="preserve">estarán autorizados para realizar el endoso de cheques y títulos valores emitidos por el Banco o recibidos por </w:t>
      </w:r>
      <w:r w:rsidR="000636D4">
        <w:rPr>
          <w:rFonts w:cs="Arial"/>
          <w:sz w:val="22"/>
        </w:rPr>
        <w:t>é</w:t>
      </w:r>
      <w:r>
        <w:rPr>
          <w:rFonts w:cs="Arial"/>
          <w:sz w:val="22"/>
        </w:rPr>
        <w:t>ste.</w:t>
      </w:r>
      <w:r w:rsidR="00C6501B">
        <w:rPr>
          <w:rFonts w:cs="Arial"/>
          <w:sz w:val="22"/>
        </w:rPr>
        <w:t>”</w:t>
      </w:r>
    </w:p>
    <w:p w14:paraId="167E03E6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7B684925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ACB124A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B8998D9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14:paraId="4C690653" w14:textId="77777777" w:rsidR="006D1A4C" w:rsidRPr="00532A51" w:rsidRDefault="006D1A4C" w:rsidP="006D1A4C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532A51">
        <w:rPr>
          <w:rFonts w:cs="Arial"/>
          <w:b/>
          <w:bCs/>
          <w:sz w:val="22"/>
          <w:szCs w:val="22"/>
        </w:rPr>
        <w:t>Considerando:</w:t>
      </w:r>
    </w:p>
    <w:p w14:paraId="346F382E" w14:textId="05C7321E" w:rsidR="002B5490" w:rsidRPr="002B5490" w:rsidRDefault="006D1A4C" w:rsidP="002B5490">
      <w:pPr>
        <w:spacing w:line="360" w:lineRule="auto"/>
        <w:jc w:val="both"/>
        <w:rPr>
          <w:rFonts w:cs="Arial"/>
          <w:sz w:val="22"/>
          <w:szCs w:val="22"/>
        </w:rPr>
      </w:pPr>
      <w:r w:rsidRPr="00532A51">
        <w:rPr>
          <w:rFonts w:cs="Arial"/>
          <w:b/>
          <w:bCs/>
          <w:sz w:val="22"/>
          <w:szCs w:val="22"/>
        </w:rPr>
        <w:t>Primero:</w:t>
      </w:r>
      <w:r>
        <w:rPr>
          <w:rFonts w:cs="Arial"/>
          <w:sz w:val="22"/>
          <w:szCs w:val="22"/>
        </w:rPr>
        <w:t xml:space="preserve"> Que por medio de oficio </w:t>
      </w:r>
      <w:r w:rsidR="002B5490" w:rsidRPr="002B5490">
        <w:rPr>
          <w:rFonts w:cs="Arial"/>
          <w:sz w:val="22"/>
          <w:szCs w:val="22"/>
          <w:lang w:val="es-CR"/>
        </w:rPr>
        <w:t xml:space="preserve">MA-BR-114 del 28 de julio de 2021, la Ing. Daniela Molina Arce, representante legal de la empresa Molina Arce Construcción, presenta </w:t>
      </w:r>
      <w:r w:rsidR="002B5490">
        <w:rPr>
          <w:rFonts w:cs="Arial"/>
          <w:sz w:val="22"/>
          <w:szCs w:val="22"/>
          <w:lang w:val="es-CR"/>
        </w:rPr>
        <w:t xml:space="preserve">a esta </w:t>
      </w:r>
      <w:r w:rsidR="002B5490" w:rsidRPr="002B5490">
        <w:rPr>
          <w:rFonts w:cs="Arial"/>
          <w:sz w:val="22"/>
          <w:szCs w:val="22"/>
          <w:lang w:val="es-ES_tradnl"/>
        </w:rPr>
        <w:t>Junta Directiva</w:t>
      </w:r>
      <w:r w:rsidR="002B5490">
        <w:rPr>
          <w:rFonts w:cs="Arial"/>
          <w:sz w:val="22"/>
          <w:szCs w:val="22"/>
          <w:lang w:val="es-ES_tradnl"/>
        </w:rPr>
        <w:t xml:space="preserve"> una denominada </w:t>
      </w:r>
      <w:r w:rsidR="002B5490" w:rsidRPr="002B5490">
        <w:rPr>
          <w:rFonts w:cs="Arial"/>
          <w:sz w:val="22"/>
          <w:szCs w:val="22"/>
          <w:lang w:val="es-CR"/>
        </w:rPr>
        <w:t xml:space="preserve">ampliación al recurso de revocatoria con apelación en subsidio, planteado ante la Fundación Costa Rica -Canadá, </w:t>
      </w:r>
      <w:r w:rsidR="002B5490">
        <w:rPr>
          <w:rFonts w:cs="Arial"/>
          <w:sz w:val="22"/>
          <w:szCs w:val="22"/>
          <w:lang w:val="es-CR"/>
        </w:rPr>
        <w:t xml:space="preserve">mediante </w:t>
      </w:r>
      <w:r w:rsidR="002B5490" w:rsidRPr="002B5490">
        <w:rPr>
          <w:rFonts w:cs="Arial"/>
          <w:sz w:val="22"/>
          <w:szCs w:val="22"/>
          <w:lang w:val="es-CR"/>
        </w:rPr>
        <w:t>el oficio MA-BR-11</w:t>
      </w:r>
      <w:r w:rsidR="00B725EF">
        <w:rPr>
          <w:rFonts w:cs="Arial"/>
          <w:sz w:val="22"/>
          <w:szCs w:val="22"/>
          <w:lang w:val="es-CR"/>
        </w:rPr>
        <w:t>2</w:t>
      </w:r>
      <w:r w:rsidR="002B5490" w:rsidRPr="002B5490">
        <w:rPr>
          <w:rFonts w:cs="Arial"/>
          <w:sz w:val="22"/>
          <w:szCs w:val="22"/>
          <w:lang w:val="es-CR"/>
        </w:rPr>
        <w:t xml:space="preserve"> del 20 de julio de 2021, con respecto al pago de costos indirectos en el proyecto </w:t>
      </w:r>
      <w:r w:rsidR="002B5490">
        <w:rPr>
          <w:rFonts w:cs="Arial"/>
          <w:sz w:val="22"/>
          <w:szCs w:val="22"/>
          <w:lang w:val="es-CR"/>
        </w:rPr>
        <w:t xml:space="preserve">de vivienda </w:t>
      </w:r>
      <w:r w:rsidR="002B5490" w:rsidRPr="002B5490">
        <w:rPr>
          <w:rFonts w:cs="Arial"/>
          <w:sz w:val="22"/>
          <w:szCs w:val="22"/>
          <w:lang w:val="es-CR"/>
        </w:rPr>
        <w:t>Las Brisas II.</w:t>
      </w:r>
    </w:p>
    <w:p w14:paraId="6CCB8C4F" w14:textId="77777777" w:rsidR="002B5490" w:rsidRDefault="002B5490" w:rsidP="006D1A4C">
      <w:pPr>
        <w:spacing w:line="360" w:lineRule="auto"/>
        <w:jc w:val="both"/>
        <w:rPr>
          <w:rFonts w:cs="Arial"/>
          <w:sz w:val="22"/>
          <w:szCs w:val="22"/>
        </w:rPr>
      </w:pPr>
    </w:p>
    <w:p w14:paraId="6819419C" w14:textId="23A10823" w:rsidR="002B5490" w:rsidRDefault="006D1A4C" w:rsidP="006D1A4C">
      <w:pPr>
        <w:spacing w:line="360" w:lineRule="auto"/>
        <w:jc w:val="both"/>
        <w:rPr>
          <w:rFonts w:cs="Arial"/>
          <w:sz w:val="22"/>
          <w:szCs w:val="22"/>
        </w:rPr>
      </w:pPr>
      <w:r w:rsidRPr="005E324C">
        <w:rPr>
          <w:rFonts w:cs="Arial"/>
          <w:b/>
          <w:bCs/>
          <w:sz w:val="22"/>
          <w:szCs w:val="22"/>
          <w:lang w:val="es-ES_tradnl"/>
        </w:rPr>
        <w:lastRenderedPageBreak/>
        <w:t>Segundo:</w:t>
      </w:r>
      <w:r>
        <w:rPr>
          <w:rFonts w:cs="Arial"/>
          <w:sz w:val="22"/>
          <w:szCs w:val="22"/>
          <w:lang w:val="es-ES_tradnl"/>
        </w:rPr>
        <w:t xml:space="preserve"> Que </w:t>
      </w:r>
      <w:r w:rsidR="002B5490">
        <w:rPr>
          <w:rFonts w:cs="Arial"/>
          <w:sz w:val="22"/>
          <w:szCs w:val="22"/>
          <w:lang w:val="es-ES_tradnl"/>
        </w:rPr>
        <w:t xml:space="preserve">el </w:t>
      </w:r>
      <w:r>
        <w:rPr>
          <w:rFonts w:cs="Arial"/>
          <w:sz w:val="22"/>
          <w:szCs w:val="22"/>
          <w:lang w:val="es-ES_tradnl"/>
        </w:rPr>
        <w:t xml:space="preserve">análisis </w:t>
      </w:r>
      <w:r w:rsidR="002B5490">
        <w:rPr>
          <w:rFonts w:cs="Arial"/>
          <w:sz w:val="22"/>
          <w:szCs w:val="22"/>
          <w:lang w:val="es-ES_tradnl"/>
        </w:rPr>
        <w:t xml:space="preserve">jurídico </w:t>
      </w:r>
      <w:r>
        <w:rPr>
          <w:rFonts w:cs="Arial"/>
          <w:sz w:val="22"/>
          <w:szCs w:val="22"/>
          <w:lang w:val="es-ES_tradnl"/>
        </w:rPr>
        <w:t>realizado por parte de la Asesoría Legal del BANHVI</w:t>
      </w:r>
      <w:r w:rsidR="002B5490">
        <w:rPr>
          <w:rFonts w:cs="Arial"/>
          <w:sz w:val="22"/>
          <w:szCs w:val="22"/>
          <w:lang w:val="es-ES_tradnl"/>
        </w:rPr>
        <w:t xml:space="preserve"> y contenido en el oficio </w:t>
      </w:r>
      <w:r w:rsidR="002B5490">
        <w:rPr>
          <w:rFonts w:cs="Arial"/>
          <w:sz w:val="22"/>
          <w:lang w:val="es-ES_tradnl"/>
        </w:rPr>
        <w:t>AL-OF-094-2021 del</w:t>
      </w:r>
      <w:r w:rsidR="002B5490">
        <w:rPr>
          <w:rFonts w:cs="Arial"/>
          <w:sz w:val="22"/>
          <w:szCs w:val="22"/>
        </w:rPr>
        <w:t xml:space="preserve"> 14 de setiembre de 2021, concluye lo siguiente:</w:t>
      </w:r>
    </w:p>
    <w:p w14:paraId="73C1F995" w14:textId="7390C548" w:rsidR="002B5490" w:rsidRPr="002B5490" w:rsidRDefault="002B5490" w:rsidP="002B5490">
      <w:pPr>
        <w:ind w:left="142" w:right="193"/>
        <w:jc w:val="both"/>
        <w:rPr>
          <w:rFonts w:cs="Arial"/>
          <w:i/>
          <w:iCs/>
          <w:sz w:val="22"/>
          <w:szCs w:val="22"/>
        </w:rPr>
      </w:pPr>
    </w:p>
    <w:p w14:paraId="172FBAF5" w14:textId="79D18C3A" w:rsidR="002B5490" w:rsidRPr="002B5490" w:rsidRDefault="002B5490" w:rsidP="002B5490">
      <w:pPr>
        <w:ind w:left="142" w:right="193"/>
        <w:jc w:val="both"/>
        <w:rPr>
          <w:rFonts w:cs="Arial"/>
          <w:i/>
          <w:iCs/>
          <w:sz w:val="22"/>
          <w:szCs w:val="22"/>
          <w:lang w:val="es-ES_tradnl"/>
        </w:rPr>
      </w:pPr>
      <w:r w:rsidRPr="002B5490">
        <w:rPr>
          <w:rFonts w:cs="Arial"/>
          <w:i/>
          <w:iCs/>
          <w:sz w:val="22"/>
          <w:szCs w:val="22"/>
        </w:rPr>
        <w:t>“</w:t>
      </w:r>
      <w:r w:rsidRPr="002B5490">
        <w:rPr>
          <w:rFonts w:cs="Arial"/>
          <w:i/>
          <w:iCs/>
          <w:sz w:val="22"/>
          <w:szCs w:val="22"/>
          <w:lang w:val="es-CR"/>
        </w:rPr>
        <w:t>Tal y como lo hemos venido exponiendo, la empresa Molina y Arce atípicamente impugna actos emitidos por la Fundación, el Departamento Técnico de la Dirección FOSUVI del BANHVI; los cuales son oficios no recurribles por ser actos preparatorios y que contribuyeron a la formación del acto administrativo que tomaría el órgano con competencia decisoria, cual es la Junta Directiva. Y nunca impugnó el acuerdo 5 de la sesión 50-2021, acto que se encuentra firme y sí es acto administrativo impugnable, se sugiere rechazar de plano el recurso de revocatoria y apelación en subsidio interpuesto por la Molina y Arce Construcción, mediante los oficios MA-BR-112 del 20 de julio de 2021 y el oficio MA-BR- 114 del 28 de julio de 2021, rotulado como ampliación del recurso de revocatoria y apelación.”</w:t>
      </w:r>
    </w:p>
    <w:p w14:paraId="08BC4ACF" w14:textId="3A8E8F23" w:rsidR="002B5490" w:rsidRDefault="002B5490" w:rsidP="006D1A4C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7F329E6A" w14:textId="40BBDFE9" w:rsidR="008F1315" w:rsidRDefault="002B5490" w:rsidP="006D1A4C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2B5490">
        <w:rPr>
          <w:rFonts w:cs="Arial"/>
          <w:b/>
          <w:bCs/>
          <w:sz w:val="22"/>
          <w:szCs w:val="22"/>
          <w:lang w:val="es-ES_tradnl"/>
        </w:rPr>
        <w:t>Tercero:</w:t>
      </w:r>
      <w:r>
        <w:rPr>
          <w:rFonts w:cs="Arial"/>
          <w:sz w:val="22"/>
          <w:szCs w:val="22"/>
          <w:lang w:val="es-ES_tradnl"/>
        </w:rPr>
        <w:t xml:space="preserve"> Que </w:t>
      </w:r>
      <w:r w:rsidR="008F1315">
        <w:rPr>
          <w:rFonts w:cs="Arial"/>
          <w:sz w:val="22"/>
          <w:szCs w:val="22"/>
          <w:lang w:val="es-ES_tradnl"/>
        </w:rPr>
        <w:t xml:space="preserve">esta </w:t>
      </w:r>
      <w:r w:rsidR="008F1315" w:rsidRPr="008F1315">
        <w:rPr>
          <w:rFonts w:cs="Arial"/>
          <w:sz w:val="22"/>
          <w:szCs w:val="22"/>
          <w:lang w:val="es-ES_tradnl"/>
        </w:rPr>
        <w:t>Junta Directiva</w:t>
      </w:r>
      <w:r w:rsidR="008F1315">
        <w:rPr>
          <w:rFonts w:cs="Arial"/>
          <w:sz w:val="22"/>
          <w:szCs w:val="22"/>
          <w:lang w:val="es-ES_tradnl"/>
        </w:rPr>
        <w:t xml:space="preserve"> coincide con la Asesoría Legal, en cuanto a que los actos impugnados por la empresa Molina Arce no son impugnables, en el tanto impugna oficios de la Fundación para la Vivienda Rural Costa Rica – Canadá y de la Dirección FOSUVI, que </w:t>
      </w:r>
      <w:r w:rsidR="008F1315" w:rsidRPr="008F1315">
        <w:rPr>
          <w:rFonts w:cs="Arial"/>
          <w:sz w:val="22"/>
          <w:szCs w:val="22"/>
          <w:lang w:val="es-ES_tradnl"/>
        </w:rPr>
        <w:t xml:space="preserve">son </w:t>
      </w:r>
      <w:r w:rsidR="008F1315" w:rsidRPr="008F1315">
        <w:rPr>
          <w:rFonts w:cs="Arial"/>
          <w:sz w:val="22"/>
          <w:szCs w:val="22"/>
          <w:lang w:val="es-CR"/>
        </w:rPr>
        <w:t xml:space="preserve">actos preparatorios que contribuyeron a la formación del acto administrativo que tomaría </w:t>
      </w:r>
      <w:r w:rsidR="008F1315">
        <w:rPr>
          <w:rFonts w:cs="Arial"/>
          <w:sz w:val="22"/>
          <w:szCs w:val="22"/>
          <w:lang w:val="es-CR"/>
        </w:rPr>
        <w:t xml:space="preserve">esta </w:t>
      </w:r>
      <w:r w:rsidR="008F1315" w:rsidRPr="008F1315">
        <w:rPr>
          <w:rFonts w:cs="Arial"/>
          <w:sz w:val="22"/>
          <w:szCs w:val="22"/>
          <w:lang w:val="es-ES_tradnl"/>
        </w:rPr>
        <w:t>Junta Directiva</w:t>
      </w:r>
      <w:r w:rsidR="008F1315">
        <w:rPr>
          <w:rFonts w:cs="Arial"/>
          <w:sz w:val="22"/>
          <w:szCs w:val="22"/>
          <w:lang w:val="es-ES_tradnl"/>
        </w:rPr>
        <w:t xml:space="preserve"> como </w:t>
      </w:r>
      <w:r w:rsidR="008F1315" w:rsidRPr="008F1315">
        <w:rPr>
          <w:rFonts w:cs="Arial"/>
          <w:sz w:val="22"/>
          <w:szCs w:val="22"/>
          <w:lang w:val="es-CR"/>
        </w:rPr>
        <w:t>órgano con competencia decisoria,</w:t>
      </w:r>
      <w:r w:rsidR="008F1315">
        <w:rPr>
          <w:rFonts w:cs="Arial"/>
          <w:sz w:val="22"/>
          <w:szCs w:val="22"/>
          <w:lang w:val="es-CR"/>
        </w:rPr>
        <w:t xml:space="preserve"> pero nunca</w:t>
      </w:r>
      <w:r w:rsidR="008F1315" w:rsidRPr="008F1315">
        <w:rPr>
          <w:rFonts w:cs="Arial"/>
          <w:sz w:val="22"/>
          <w:szCs w:val="22"/>
          <w:lang w:val="es-CR"/>
        </w:rPr>
        <w:t xml:space="preserve"> impugnó el acuerdo </w:t>
      </w:r>
      <w:r w:rsidR="008F1315">
        <w:rPr>
          <w:rFonts w:cs="Arial"/>
          <w:sz w:val="22"/>
          <w:szCs w:val="22"/>
          <w:lang w:val="es-CR"/>
        </w:rPr>
        <w:t xml:space="preserve">N° </w:t>
      </w:r>
      <w:r w:rsidR="008F1315" w:rsidRPr="008F1315">
        <w:rPr>
          <w:rFonts w:cs="Arial"/>
          <w:sz w:val="22"/>
          <w:szCs w:val="22"/>
          <w:lang w:val="es-CR"/>
        </w:rPr>
        <w:t xml:space="preserve">5 de la sesión 50-2021, acto que se encuentra firme y </w:t>
      </w:r>
      <w:r w:rsidR="008F1315">
        <w:rPr>
          <w:rFonts w:cs="Arial"/>
          <w:sz w:val="22"/>
          <w:szCs w:val="22"/>
          <w:lang w:val="es-CR"/>
        </w:rPr>
        <w:t xml:space="preserve">que </w:t>
      </w:r>
      <w:r w:rsidR="008F1315" w:rsidRPr="008F1315">
        <w:rPr>
          <w:rFonts w:cs="Arial"/>
          <w:sz w:val="22"/>
          <w:szCs w:val="22"/>
          <w:lang w:val="es-CR"/>
        </w:rPr>
        <w:t>sí es acto administrativo impugnable</w:t>
      </w:r>
      <w:r w:rsidR="008F1315">
        <w:rPr>
          <w:rFonts w:cs="Arial"/>
          <w:sz w:val="22"/>
          <w:szCs w:val="22"/>
          <w:lang w:val="es-CR"/>
        </w:rPr>
        <w:t xml:space="preserve">.   Por consiguiente, lo pertinente es </w:t>
      </w:r>
      <w:r w:rsidR="008F1315" w:rsidRPr="008F1315">
        <w:rPr>
          <w:rFonts w:cs="Arial"/>
          <w:sz w:val="22"/>
          <w:szCs w:val="22"/>
          <w:lang w:val="es-CR"/>
        </w:rPr>
        <w:t xml:space="preserve">rechazar de plano el recurso de revocatoria y apelación en subsidio interpuesto por la </w:t>
      </w:r>
      <w:r w:rsidR="008F1315">
        <w:rPr>
          <w:rFonts w:cs="Arial"/>
          <w:sz w:val="22"/>
          <w:szCs w:val="22"/>
          <w:lang w:val="es-CR"/>
        </w:rPr>
        <w:t xml:space="preserve">empresa </w:t>
      </w:r>
      <w:r w:rsidR="008F1315" w:rsidRPr="008F1315">
        <w:rPr>
          <w:rFonts w:cs="Arial"/>
          <w:sz w:val="22"/>
          <w:szCs w:val="22"/>
          <w:lang w:val="es-CR"/>
        </w:rPr>
        <w:t>Molina y Arce Construcción, mediante los oficios MA-BR-112 del 20 de julio de 2021 y MA-BR- 114 del 28 de julio de 2021, rotulado como ampliación del recurso de revocatoria y apelación</w:t>
      </w:r>
      <w:r w:rsidR="008F1315">
        <w:rPr>
          <w:rFonts w:cs="Arial"/>
          <w:sz w:val="22"/>
          <w:szCs w:val="22"/>
          <w:lang w:val="es-CR"/>
        </w:rPr>
        <w:t>.</w:t>
      </w:r>
    </w:p>
    <w:p w14:paraId="7AA08640" w14:textId="77777777" w:rsidR="002B5490" w:rsidRDefault="002B5490" w:rsidP="002B5490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53707145" w14:textId="03FE8CF8" w:rsidR="002B71CC" w:rsidRDefault="002B5490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263F8A">
        <w:rPr>
          <w:rFonts w:cs="Arial"/>
          <w:b/>
          <w:bCs/>
          <w:sz w:val="22"/>
          <w:szCs w:val="22"/>
          <w:lang w:val="es-CR"/>
        </w:rPr>
        <w:t>Por tanto</w:t>
      </w:r>
      <w:r w:rsidRPr="00263F8A">
        <w:rPr>
          <w:rFonts w:cs="Arial"/>
          <w:sz w:val="22"/>
          <w:szCs w:val="22"/>
          <w:lang w:val="es-CR"/>
        </w:rPr>
        <w:t xml:space="preserve">, </w:t>
      </w:r>
      <w:r>
        <w:rPr>
          <w:rFonts w:cs="Arial"/>
          <w:sz w:val="22"/>
          <w:szCs w:val="22"/>
          <w:lang w:val="es-CR"/>
        </w:rPr>
        <w:t xml:space="preserve">de conformidad con </w:t>
      </w:r>
      <w:r w:rsidRPr="00263F8A">
        <w:rPr>
          <w:rFonts w:cs="Arial"/>
          <w:sz w:val="22"/>
          <w:szCs w:val="22"/>
          <w:lang w:val="es-CR"/>
        </w:rPr>
        <w:t xml:space="preserve">las consideraciones </w:t>
      </w:r>
      <w:r>
        <w:rPr>
          <w:rFonts w:cs="Arial"/>
          <w:sz w:val="22"/>
          <w:szCs w:val="22"/>
          <w:lang w:val="es-CR"/>
        </w:rPr>
        <w:t xml:space="preserve">de hecho y de Derecho antes expuestas, </w:t>
      </w:r>
      <w:r w:rsidRPr="00263F8A">
        <w:rPr>
          <w:rFonts w:cs="Arial"/>
          <w:sz w:val="22"/>
          <w:szCs w:val="22"/>
          <w:lang w:val="es-CR"/>
        </w:rPr>
        <w:t>se acuerda:</w:t>
      </w:r>
      <w:r w:rsidR="008F1315">
        <w:rPr>
          <w:rFonts w:cs="Arial"/>
          <w:sz w:val="22"/>
          <w:szCs w:val="22"/>
          <w:lang w:val="es-CR"/>
        </w:rPr>
        <w:t xml:space="preserve">  r</w:t>
      </w:r>
      <w:r>
        <w:rPr>
          <w:rFonts w:cs="Arial"/>
          <w:sz w:val="22"/>
          <w:szCs w:val="22"/>
          <w:lang w:val="es-CR"/>
        </w:rPr>
        <w:t xml:space="preserve">echazar </w:t>
      </w:r>
      <w:r w:rsidR="008F1315" w:rsidRPr="008F1315">
        <w:rPr>
          <w:rFonts w:cs="Arial"/>
          <w:sz w:val="22"/>
          <w:szCs w:val="22"/>
          <w:lang w:val="es-CR"/>
        </w:rPr>
        <w:t xml:space="preserve">de plano el recurso de revocatoria y apelación en subsidio interpuesto por la </w:t>
      </w:r>
      <w:r w:rsidR="008F1315">
        <w:rPr>
          <w:rFonts w:cs="Arial"/>
          <w:sz w:val="22"/>
          <w:szCs w:val="22"/>
          <w:lang w:val="es-CR"/>
        </w:rPr>
        <w:t xml:space="preserve">empresa </w:t>
      </w:r>
      <w:r w:rsidR="008F1315" w:rsidRPr="008F1315">
        <w:rPr>
          <w:rFonts w:cs="Arial"/>
          <w:sz w:val="22"/>
          <w:szCs w:val="22"/>
          <w:lang w:val="es-CR"/>
        </w:rPr>
        <w:t>Molina y Arce Construcción, mediante los oficios MA-BR-112 del 20 de julio de 2021 y MA-BR- 114 del 28 de julio de 2021, rotulado como ampliación del recurso de revocatoria y apelación</w:t>
      </w:r>
      <w:r w:rsidR="008F1315">
        <w:rPr>
          <w:rFonts w:cs="Arial"/>
          <w:sz w:val="22"/>
          <w:szCs w:val="22"/>
          <w:lang w:val="es-CR"/>
        </w:rPr>
        <w:t>.</w:t>
      </w:r>
    </w:p>
    <w:p w14:paraId="1BB65609" w14:textId="6A1951DF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  <w:r w:rsidR="008F1315">
        <w:rPr>
          <w:rFonts w:cs="Arial"/>
          <w:szCs w:val="22"/>
        </w:rPr>
        <w:t xml:space="preserve"> Notifíquese</w:t>
      </w:r>
    </w:p>
    <w:p w14:paraId="3D0F5550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048A0D4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D4E926C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3</w:t>
      </w:r>
      <w:r w:rsidRPr="00AB2826">
        <w:rPr>
          <w:rFonts w:cs="Arial"/>
          <w:szCs w:val="22"/>
        </w:rPr>
        <w:t>:</w:t>
      </w:r>
    </w:p>
    <w:p w14:paraId="3550038B" w14:textId="6D8C62F6" w:rsidR="005A20A8" w:rsidRDefault="005A20A8" w:rsidP="005A20A8">
      <w:pPr>
        <w:spacing w:line="360" w:lineRule="auto"/>
        <w:jc w:val="both"/>
        <w:rPr>
          <w:rFonts w:cs="Arial"/>
          <w:sz w:val="22"/>
          <w:szCs w:val="22"/>
        </w:rPr>
      </w:pPr>
      <w:r w:rsidRPr="00052D4C">
        <w:rPr>
          <w:rFonts w:cs="Arial"/>
          <w:b/>
          <w:bCs/>
          <w:sz w:val="22"/>
          <w:szCs w:val="22"/>
        </w:rPr>
        <w:t>A)</w:t>
      </w:r>
      <w:r>
        <w:rPr>
          <w:rFonts w:cs="Arial"/>
          <w:sz w:val="22"/>
          <w:szCs w:val="22"/>
        </w:rPr>
        <w:t xml:space="preserve"> Dar por conocidos los oficios GG-ME-1334-2021 de la </w:t>
      </w:r>
      <w:r w:rsidRPr="00C21F89">
        <w:rPr>
          <w:rFonts w:cs="Arial"/>
          <w:sz w:val="22"/>
          <w:szCs w:val="22"/>
        </w:rPr>
        <w:t>Gerencia General</w:t>
      </w:r>
      <w:r>
        <w:rPr>
          <w:rFonts w:cs="Arial"/>
          <w:sz w:val="22"/>
          <w:szCs w:val="22"/>
        </w:rPr>
        <w:t xml:space="preserve"> y AI-OF-186-2021 de la </w:t>
      </w:r>
      <w:r w:rsidRPr="001F2DA3">
        <w:rPr>
          <w:rFonts w:cs="Arial"/>
          <w:sz w:val="22"/>
          <w:szCs w:val="22"/>
          <w:lang w:val="es-ES_tradnl"/>
        </w:rPr>
        <w:t>Auditoría Interna</w:t>
      </w:r>
      <w:r>
        <w:rPr>
          <w:rFonts w:cs="Arial"/>
          <w:sz w:val="22"/>
          <w:szCs w:val="22"/>
          <w:lang w:val="es-ES_tradnl"/>
        </w:rPr>
        <w:t xml:space="preserve">, </w:t>
      </w:r>
      <w:r>
        <w:rPr>
          <w:rFonts w:cs="Arial"/>
          <w:sz w:val="22"/>
          <w:szCs w:val="22"/>
        </w:rPr>
        <w:t>y aprobar el</w:t>
      </w:r>
      <w:r w:rsidRPr="003C1663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>informe de avance</w:t>
      </w:r>
      <w:r>
        <w:rPr>
          <w:rFonts w:cs="Arial"/>
          <w:sz w:val="22"/>
          <w:szCs w:val="22"/>
        </w:rPr>
        <w:t xml:space="preserve">, con corte al 31 de agosto de 2021, sobre la ejecución del plan de acción para atender las debilidades señaladas por la </w:t>
      </w:r>
      <w:r w:rsidRPr="001F2DA3">
        <w:rPr>
          <w:rFonts w:cs="Arial"/>
          <w:sz w:val="22"/>
          <w:szCs w:val="22"/>
          <w:lang w:val="es-ES_tradnl"/>
        </w:rPr>
        <w:t>Superintendencia General de Entidades Financieras</w:t>
      </w:r>
      <w:r>
        <w:rPr>
          <w:rFonts w:cs="Arial"/>
          <w:sz w:val="22"/>
          <w:szCs w:val="22"/>
          <w:lang w:val="es-ES_tradnl"/>
        </w:rPr>
        <w:t xml:space="preserve"> (SUGEF),</w:t>
      </w:r>
      <w:r w:rsidRPr="003C1663">
        <w:rPr>
          <w:rFonts w:cs="Arial"/>
          <w:sz w:val="22"/>
          <w:szCs w:val="22"/>
          <w:lang w:val="es-CR"/>
        </w:rPr>
        <w:t xml:space="preserve"> en el oficio SGF-2419-2018</w:t>
      </w:r>
      <w:r>
        <w:rPr>
          <w:rFonts w:cs="Arial"/>
          <w:sz w:val="22"/>
          <w:szCs w:val="22"/>
          <w:lang w:val="es-CR"/>
        </w:rPr>
        <w:t>.</w:t>
      </w:r>
    </w:p>
    <w:p w14:paraId="59A4B6F3" w14:textId="77777777" w:rsidR="005A20A8" w:rsidRPr="003C1663" w:rsidRDefault="005A20A8" w:rsidP="005A20A8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62B55AAD" w14:textId="3DBD5E18" w:rsidR="002B71CC" w:rsidRDefault="005A20A8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052D4C">
        <w:rPr>
          <w:rFonts w:cs="Arial"/>
          <w:b/>
          <w:bCs/>
          <w:sz w:val="22"/>
          <w:szCs w:val="22"/>
        </w:rPr>
        <w:t>B)</w:t>
      </w:r>
      <w:r>
        <w:rPr>
          <w:rFonts w:cs="Arial"/>
          <w:sz w:val="22"/>
          <w:szCs w:val="22"/>
        </w:rPr>
        <w:t xml:space="preserve"> Se instruye a la Administración, para que remita a la SUGEF el referido informe de avance.</w:t>
      </w:r>
    </w:p>
    <w:p w14:paraId="62647E3B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444B800A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51380B6" w14:textId="77777777" w:rsidR="005F1A42" w:rsidRPr="005F1A42" w:rsidRDefault="005F1A42" w:rsidP="00B62652">
      <w:pPr>
        <w:spacing w:line="360" w:lineRule="auto"/>
        <w:jc w:val="both"/>
        <w:rPr>
          <w:rFonts w:cs="Arial"/>
          <w:bCs/>
          <w:iCs/>
          <w:sz w:val="22"/>
          <w:szCs w:val="22"/>
        </w:rPr>
      </w:pPr>
    </w:p>
    <w:p w14:paraId="63962A7F" w14:textId="42AA29D4" w:rsidR="00B62652" w:rsidRPr="00B62652" w:rsidRDefault="00B62652" w:rsidP="00B62652">
      <w:pPr>
        <w:spacing w:line="360" w:lineRule="auto"/>
        <w:jc w:val="both"/>
        <w:rPr>
          <w:rFonts w:cs="Arial"/>
          <w:b/>
          <w:i/>
          <w:sz w:val="22"/>
          <w:szCs w:val="22"/>
          <w:u w:val="single"/>
        </w:rPr>
      </w:pPr>
      <w:r w:rsidRPr="00B62652">
        <w:rPr>
          <w:rFonts w:cs="Arial"/>
          <w:b/>
          <w:i/>
          <w:sz w:val="22"/>
          <w:szCs w:val="22"/>
          <w:u w:val="single"/>
        </w:rPr>
        <w:t>ACUERDO N°4:</w:t>
      </w:r>
    </w:p>
    <w:p w14:paraId="193EC46D" w14:textId="08B8AA04" w:rsidR="00B62652" w:rsidRPr="00B62652" w:rsidRDefault="005F1A42" w:rsidP="00B6265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Instruir a la </w:t>
      </w:r>
      <w:r w:rsidRPr="005F1A42">
        <w:rPr>
          <w:rFonts w:cs="Arial"/>
          <w:sz w:val="22"/>
          <w:szCs w:val="22"/>
        </w:rPr>
        <w:t xml:space="preserve">Gerencia General, </w:t>
      </w:r>
      <w:r>
        <w:rPr>
          <w:rFonts w:cs="Arial"/>
          <w:sz w:val="22"/>
          <w:szCs w:val="22"/>
        </w:rPr>
        <w:t>para que a más tardar el próximo 16 de octubre y según lo dispuesto en el acuerdo N° 9 de la sesión 5</w:t>
      </w:r>
      <w:r>
        <w:rPr>
          <w:rFonts w:cs="Arial"/>
          <w:sz w:val="22"/>
          <w:lang w:val="es-ES_tradnl"/>
        </w:rPr>
        <w:t xml:space="preserve">0-2021, del 28 de junio de 2021, atienda lo indicado por la Auditoría Interna en </w:t>
      </w:r>
      <w:r w:rsidRPr="005F1A42">
        <w:rPr>
          <w:rFonts w:cs="Arial"/>
          <w:sz w:val="22"/>
          <w:szCs w:val="22"/>
          <w:lang w:val="es-CR"/>
        </w:rPr>
        <w:t xml:space="preserve">el </w:t>
      </w:r>
      <w:r w:rsidRPr="005F1A42">
        <w:rPr>
          <w:rFonts w:cs="Arial"/>
          <w:sz w:val="22"/>
          <w:szCs w:val="22"/>
          <w:lang w:val="es-ES_tradnl"/>
        </w:rPr>
        <w:t xml:space="preserve">oficio AI-OF-AD-002-2021, </w:t>
      </w:r>
      <w:r>
        <w:rPr>
          <w:rFonts w:cs="Arial"/>
          <w:sz w:val="22"/>
          <w:szCs w:val="22"/>
          <w:lang w:val="es-ES_tradnl"/>
        </w:rPr>
        <w:t xml:space="preserve">con respecto a la resolución de las Relaciones de Hechos remitidas por la Auditoría Interna a la </w:t>
      </w:r>
      <w:r w:rsidRPr="005F1A42">
        <w:rPr>
          <w:rFonts w:cs="Arial"/>
          <w:sz w:val="22"/>
          <w:szCs w:val="22"/>
          <w:lang w:val="es-CR"/>
        </w:rPr>
        <w:t>Gerencia General</w:t>
      </w:r>
      <w:r>
        <w:rPr>
          <w:rFonts w:cs="Arial"/>
          <w:sz w:val="22"/>
          <w:szCs w:val="22"/>
          <w:lang w:val="es-CR"/>
        </w:rPr>
        <w:t>.</w:t>
      </w:r>
    </w:p>
    <w:p w14:paraId="18024D43" w14:textId="77A2C07F" w:rsidR="00B62652" w:rsidRPr="00B62652" w:rsidRDefault="00B62652" w:rsidP="00B62652">
      <w:pPr>
        <w:spacing w:line="360" w:lineRule="auto"/>
        <w:jc w:val="both"/>
        <w:rPr>
          <w:rFonts w:cs="Arial"/>
          <w:b/>
          <w:i/>
          <w:sz w:val="22"/>
          <w:szCs w:val="22"/>
          <w:u w:val="single"/>
          <w:lang w:val="es-ES_tradnl"/>
        </w:rPr>
      </w:pPr>
      <w:r w:rsidRPr="00B62652">
        <w:rPr>
          <w:rFonts w:cs="Arial"/>
          <w:b/>
          <w:i/>
          <w:sz w:val="22"/>
          <w:szCs w:val="22"/>
          <w:u w:val="single"/>
        </w:rPr>
        <w:t>Acuerdo Unánime y Firme.-</w:t>
      </w:r>
    </w:p>
    <w:p w14:paraId="2B5AB7A4" w14:textId="77777777" w:rsidR="00B62652" w:rsidRPr="00B62652" w:rsidRDefault="00B62652" w:rsidP="00B62652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B62652">
        <w:rPr>
          <w:rFonts w:cs="Arial"/>
          <w:b/>
          <w:sz w:val="22"/>
          <w:szCs w:val="22"/>
        </w:rPr>
        <w:t>************</w:t>
      </w:r>
    </w:p>
    <w:p w14:paraId="5243E02D" w14:textId="77777777" w:rsidR="00B62652" w:rsidRPr="00B62652" w:rsidRDefault="00B62652" w:rsidP="00B62652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412559D4" w14:textId="77777777" w:rsidR="00B62652" w:rsidRPr="00B62652" w:rsidRDefault="00B62652" w:rsidP="00B62652">
      <w:pPr>
        <w:spacing w:line="360" w:lineRule="auto"/>
        <w:jc w:val="both"/>
        <w:rPr>
          <w:rFonts w:cs="Arial"/>
          <w:sz w:val="22"/>
          <w:szCs w:val="22"/>
        </w:rPr>
      </w:pPr>
    </w:p>
    <w:p w14:paraId="35323BA6" w14:textId="77777777" w:rsidR="00B62652" w:rsidRPr="00AB2826" w:rsidRDefault="00B62652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B62652" w:rsidRPr="00AB2826">
      <w:headerReference w:type="default" r:id="rId8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7651" w14:textId="77777777" w:rsidR="00D66FCC" w:rsidRDefault="00D66FCC">
      <w:r>
        <w:separator/>
      </w:r>
    </w:p>
  </w:endnote>
  <w:endnote w:type="continuationSeparator" w:id="0">
    <w:p w14:paraId="6916945D" w14:textId="77777777" w:rsidR="00D66FCC" w:rsidRDefault="00D6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EAEF" w14:textId="77777777" w:rsidR="00D66FCC" w:rsidRDefault="00D66FCC">
      <w:r>
        <w:separator/>
      </w:r>
    </w:p>
  </w:footnote>
  <w:footnote w:type="continuationSeparator" w:id="0">
    <w:p w14:paraId="1BB9EBC2" w14:textId="77777777" w:rsidR="00D66FCC" w:rsidRDefault="00D6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5AE6" w14:textId="77777777" w:rsidR="009D03FE" w:rsidRDefault="009D03FE">
    <w:pPr>
      <w:pStyle w:val="Encabezado"/>
      <w:rPr>
        <w:lang w:val="es-ES"/>
      </w:rPr>
    </w:pPr>
  </w:p>
  <w:p w14:paraId="3146E413" w14:textId="026B0671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>Nº 6</w:t>
    </w:r>
    <w:r w:rsidR="00763F00">
      <w:rPr>
        <w:sz w:val="18"/>
        <w:lang w:val="es-ES"/>
      </w:rPr>
      <w:t>8</w:t>
    </w:r>
    <w:r>
      <w:rPr>
        <w:sz w:val="18"/>
        <w:lang w:val="es-ES"/>
      </w:rPr>
      <w:t>-20</w:t>
    </w:r>
    <w:r w:rsidR="00E97960">
      <w:rPr>
        <w:sz w:val="18"/>
        <w:lang w:val="es-ES"/>
      </w:rPr>
      <w:t>2</w:t>
    </w:r>
    <w:r w:rsidR="009449EE">
      <w:rPr>
        <w:sz w:val="18"/>
        <w:lang w:val="es-ES"/>
      </w:rPr>
      <w:t>1</w:t>
    </w:r>
    <w:r>
      <w:rPr>
        <w:sz w:val="18"/>
        <w:lang w:val="es-ES"/>
      </w:rPr>
      <w:t xml:space="preserve">                   </w:t>
    </w:r>
    <w:r w:rsidR="00763F00">
      <w:rPr>
        <w:sz w:val="18"/>
        <w:lang w:val="es-ES"/>
      </w:rPr>
      <w:t>16</w:t>
    </w:r>
    <w:r>
      <w:rPr>
        <w:sz w:val="18"/>
        <w:lang w:val="es-ES"/>
      </w:rPr>
      <w:t xml:space="preserve"> de setiembre de 20</w:t>
    </w:r>
    <w:r w:rsidR="00E97960">
      <w:rPr>
        <w:sz w:val="18"/>
        <w:lang w:val="es-ES"/>
      </w:rPr>
      <w:t>2</w:t>
    </w:r>
    <w:r w:rsidR="009449EE">
      <w:rPr>
        <w:sz w:val="18"/>
        <w:lang w:val="es-ES"/>
      </w:rPr>
      <w:t>1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07A8816D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542A"/>
    <w:multiLevelType w:val="hybridMultilevel"/>
    <w:tmpl w:val="1960D106"/>
    <w:lvl w:ilvl="0" w:tplc="92E4C7C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D85BBC"/>
    <w:multiLevelType w:val="hybridMultilevel"/>
    <w:tmpl w:val="81F634AE"/>
    <w:lvl w:ilvl="0" w:tplc="B8CE6E0C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585D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B363FE"/>
    <w:multiLevelType w:val="hybridMultilevel"/>
    <w:tmpl w:val="8A626632"/>
    <w:lvl w:ilvl="0" w:tplc="28907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75980"/>
    <w:multiLevelType w:val="hybridMultilevel"/>
    <w:tmpl w:val="83283FA0"/>
    <w:lvl w:ilvl="0" w:tplc="AECA2E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0"/>
  </w:num>
  <w:num w:numId="6">
    <w:abstractNumId w:val="14"/>
  </w:num>
  <w:num w:numId="7">
    <w:abstractNumId w:val="19"/>
  </w:num>
  <w:num w:numId="8">
    <w:abstractNumId w:val="11"/>
  </w:num>
  <w:num w:numId="9">
    <w:abstractNumId w:val="8"/>
  </w:num>
  <w:num w:numId="10">
    <w:abstractNumId w:val="5"/>
  </w:num>
  <w:num w:numId="11">
    <w:abstractNumId w:val="7"/>
  </w:num>
  <w:num w:numId="12">
    <w:abstractNumId w:val="20"/>
  </w:num>
  <w:num w:numId="13">
    <w:abstractNumId w:val="18"/>
  </w:num>
  <w:num w:numId="14">
    <w:abstractNumId w:val="16"/>
  </w:num>
  <w:num w:numId="15">
    <w:abstractNumId w:val="12"/>
  </w:num>
  <w:num w:numId="16">
    <w:abstractNumId w:val="15"/>
  </w:num>
  <w:num w:numId="17">
    <w:abstractNumId w:val="4"/>
  </w:num>
  <w:num w:numId="18">
    <w:abstractNumId w:val="17"/>
  </w:num>
  <w:num w:numId="19">
    <w:abstractNumId w:val="10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5cdqM2TB8Kmx/TlT8akvaVWzH413SY7RdBsXvgONMj1Ak1tiPkSzz3o0/lQM0QVBa/KzVAxUV34KBA4uBYkzQ==" w:salt="R2kipaKf+1OO8wVQuJsL/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CC"/>
    <w:rsid w:val="0000085A"/>
    <w:rsid w:val="00011DC1"/>
    <w:rsid w:val="0001401F"/>
    <w:rsid w:val="00026DCA"/>
    <w:rsid w:val="00027E78"/>
    <w:rsid w:val="0003318B"/>
    <w:rsid w:val="00036A8B"/>
    <w:rsid w:val="000372AE"/>
    <w:rsid w:val="000407BE"/>
    <w:rsid w:val="00053A32"/>
    <w:rsid w:val="000547A2"/>
    <w:rsid w:val="000636D4"/>
    <w:rsid w:val="00066E29"/>
    <w:rsid w:val="00067B32"/>
    <w:rsid w:val="00076A47"/>
    <w:rsid w:val="000773B9"/>
    <w:rsid w:val="00081BB0"/>
    <w:rsid w:val="0008529A"/>
    <w:rsid w:val="00085DF1"/>
    <w:rsid w:val="0009389D"/>
    <w:rsid w:val="000A314F"/>
    <w:rsid w:val="000A6259"/>
    <w:rsid w:val="000B0F7B"/>
    <w:rsid w:val="000C4E35"/>
    <w:rsid w:val="000C5661"/>
    <w:rsid w:val="000F5F31"/>
    <w:rsid w:val="000F6DBD"/>
    <w:rsid w:val="00105CCE"/>
    <w:rsid w:val="0011401E"/>
    <w:rsid w:val="001147C3"/>
    <w:rsid w:val="00117E78"/>
    <w:rsid w:val="001227FE"/>
    <w:rsid w:val="001350FF"/>
    <w:rsid w:val="00154E36"/>
    <w:rsid w:val="00183234"/>
    <w:rsid w:val="0018634C"/>
    <w:rsid w:val="001909BE"/>
    <w:rsid w:val="00193B2D"/>
    <w:rsid w:val="00196DD0"/>
    <w:rsid w:val="001B6D7C"/>
    <w:rsid w:val="001B703A"/>
    <w:rsid w:val="001C3F1B"/>
    <w:rsid w:val="001D073B"/>
    <w:rsid w:val="001D7E23"/>
    <w:rsid w:val="001E68E3"/>
    <w:rsid w:val="001F277B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5490"/>
    <w:rsid w:val="002B71CC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084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40305D"/>
    <w:rsid w:val="00407CC4"/>
    <w:rsid w:val="00421BEA"/>
    <w:rsid w:val="00432126"/>
    <w:rsid w:val="00445673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D1C8B"/>
    <w:rsid w:val="004E10F9"/>
    <w:rsid w:val="004E1777"/>
    <w:rsid w:val="004E5D21"/>
    <w:rsid w:val="005011AD"/>
    <w:rsid w:val="00513B4F"/>
    <w:rsid w:val="00531B93"/>
    <w:rsid w:val="005459D0"/>
    <w:rsid w:val="005504E6"/>
    <w:rsid w:val="00573682"/>
    <w:rsid w:val="0057519A"/>
    <w:rsid w:val="00585347"/>
    <w:rsid w:val="00595395"/>
    <w:rsid w:val="0059625B"/>
    <w:rsid w:val="00596AB4"/>
    <w:rsid w:val="005A20A8"/>
    <w:rsid w:val="005A32C2"/>
    <w:rsid w:val="005B45E6"/>
    <w:rsid w:val="005B67A2"/>
    <w:rsid w:val="005C18D2"/>
    <w:rsid w:val="005C6147"/>
    <w:rsid w:val="005E7559"/>
    <w:rsid w:val="005F1A42"/>
    <w:rsid w:val="00615FBF"/>
    <w:rsid w:val="00623D36"/>
    <w:rsid w:val="006321F4"/>
    <w:rsid w:val="00646C5C"/>
    <w:rsid w:val="0066494B"/>
    <w:rsid w:val="0066756A"/>
    <w:rsid w:val="00681878"/>
    <w:rsid w:val="00683504"/>
    <w:rsid w:val="00692A55"/>
    <w:rsid w:val="006979B4"/>
    <w:rsid w:val="006A474B"/>
    <w:rsid w:val="006A6F8D"/>
    <w:rsid w:val="006A779D"/>
    <w:rsid w:val="006B7846"/>
    <w:rsid w:val="006C0086"/>
    <w:rsid w:val="006C1542"/>
    <w:rsid w:val="006C1D3B"/>
    <w:rsid w:val="006C1F07"/>
    <w:rsid w:val="006C772C"/>
    <w:rsid w:val="006D1A4C"/>
    <w:rsid w:val="006D5482"/>
    <w:rsid w:val="006E31FB"/>
    <w:rsid w:val="006E7C0F"/>
    <w:rsid w:val="006F7DB3"/>
    <w:rsid w:val="007062BD"/>
    <w:rsid w:val="00711E6C"/>
    <w:rsid w:val="00723211"/>
    <w:rsid w:val="00735384"/>
    <w:rsid w:val="00737234"/>
    <w:rsid w:val="00751002"/>
    <w:rsid w:val="007605D2"/>
    <w:rsid w:val="00763F00"/>
    <w:rsid w:val="00765327"/>
    <w:rsid w:val="007749FC"/>
    <w:rsid w:val="00780AB2"/>
    <w:rsid w:val="00782429"/>
    <w:rsid w:val="00797660"/>
    <w:rsid w:val="007B2EB9"/>
    <w:rsid w:val="007B5EDF"/>
    <w:rsid w:val="007C2929"/>
    <w:rsid w:val="007C3229"/>
    <w:rsid w:val="007C39B9"/>
    <w:rsid w:val="007D6EF8"/>
    <w:rsid w:val="007E31DD"/>
    <w:rsid w:val="007F614F"/>
    <w:rsid w:val="007F66D6"/>
    <w:rsid w:val="008006FA"/>
    <w:rsid w:val="008110AA"/>
    <w:rsid w:val="00811427"/>
    <w:rsid w:val="0082488D"/>
    <w:rsid w:val="00825856"/>
    <w:rsid w:val="008343A2"/>
    <w:rsid w:val="00834957"/>
    <w:rsid w:val="00834A2F"/>
    <w:rsid w:val="00846281"/>
    <w:rsid w:val="00851373"/>
    <w:rsid w:val="00854DE9"/>
    <w:rsid w:val="00861680"/>
    <w:rsid w:val="00870163"/>
    <w:rsid w:val="00875497"/>
    <w:rsid w:val="00895A5D"/>
    <w:rsid w:val="00896BC6"/>
    <w:rsid w:val="008D35D8"/>
    <w:rsid w:val="008D6E0F"/>
    <w:rsid w:val="008F0493"/>
    <w:rsid w:val="008F1315"/>
    <w:rsid w:val="008F38A8"/>
    <w:rsid w:val="008F6C96"/>
    <w:rsid w:val="00911F06"/>
    <w:rsid w:val="00940420"/>
    <w:rsid w:val="009449EE"/>
    <w:rsid w:val="009669CF"/>
    <w:rsid w:val="00986348"/>
    <w:rsid w:val="009C11C0"/>
    <w:rsid w:val="009D03FE"/>
    <w:rsid w:val="009D1F46"/>
    <w:rsid w:val="009D70A8"/>
    <w:rsid w:val="009D78B0"/>
    <w:rsid w:val="009E1B07"/>
    <w:rsid w:val="009E1B1B"/>
    <w:rsid w:val="009F2788"/>
    <w:rsid w:val="009F62A9"/>
    <w:rsid w:val="00A14E20"/>
    <w:rsid w:val="00A3046D"/>
    <w:rsid w:val="00A3146D"/>
    <w:rsid w:val="00A330FA"/>
    <w:rsid w:val="00A41DD9"/>
    <w:rsid w:val="00A536DE"/>
    <w:rsid w:val="00A57ECD"/>
    <w:rsid w:val="00A70A82"/>
    <w:rsid w:val="00A73DC5"/>
    <w:rsid w:val="00A775DD"/>
    <w:rsid w:val="00A80BA0"/>
    <w:rsid w:val="00A837EB"/>
    <w:rsid w:val="00AA4E2A"/>
    <w:rsid w:val="00AB15C1"/>
    <w:rsid w:val="00AB1E41"/>
    <w:rsid w:val="00AB2826"/>
    <w:rsid w:val="00AB4B39"/>
    <w:rsid w:val="00AD4F06"/>
    <w:rsid w:val="00AE7AB3"/>
    <w:rsid w:val="00AF4C49"/>
    <w:rsid w:val="00B00832"/>
    <w:rsid w:val="00B019A0"/>
    <w:rsid w:val="00B2152C"/>
    <w:rsid w:val="00B34414"/>
    <w:rsid w:val="00B3640B"/>
    <w:rsid w:val="00B36CE6"/>
    <w:rsid w:val="00B43B1F"/>
    <w:rsid w:val="00B5583C"/>
    <w:rsid w:val="00B56F87"/>
    <w:rsid w:val="00B62652"/>
    <w:rsid w:val="00B64449"/>
    <w:rsid w:val="00B66D8C"/>
    <w:rsid w:val="00B725EF"/>
    <w:rsid w:val="00B92B19"/>
    <w:rsid w:val="00BA07A8"/>
    <w:rsid w:val="00BA3517"/>
    <w:rsid w:val="00BA3C35"/>
    <w:rsid w:val="00BA58F6"/>
    <w:rsid w:val="00BA7805"/>
    <w:rsid w:val="00BB034D"/>
    <w:rsid w:val="00BB0652"/>
    <w:rsid w:val="00BB2368"/>
    <w:rsid w:val="00BC1E08"/>
    <w:rsid w:val="00BD11AC"/>
    <w:rsid w:val="00BE0F52"/>
    <w:rsid w:val="00BE452A"/>
    <w:rsid w:val="00BF06FA"/>
    <w:rsid w:val="00BF0C80"/>
    <w:rsid w:val="00BF124E"/>
    <w:rsid w:val="00C0084E"/>
    <w:rsid w:val="00C01425"/>
    <w:rsid w:val="00C12152"/>
    <w:rsid w:val="00C308C3"/>
    <w:rsid w:val="00C36F84"/>
    <w:rsid w:val="00C42332"/>
    <w:rsid w:val="00C4730D"/>
    <w:rsid w:val="00C50AAF"/>
    <w:rsid w:val="00C6501B"/>
    <w:rsid w:val="00C676D8"/>
    <w:rsid w:val="00C80B39"/>
    <w:rsid w:val="00C87864"/>
    <w:rsid w:val="00CA3661"/>
    <w:rsid w:val="00CA42F6"/>
    <w:rsid w:val="00CC0A79"/>
    <w:rsid w:val="00CC60FC"/>
    <w:rsid w:val="00CC7940"/>
    <w:rsid w:val="00CD7A02"/>
    <w:rsid w:val="00CF0E50"/>
    <w:rsid w:val="00CF4BE9"/>
    <w:rsid w:val="00D034AB"/>
    <w:rsid w:val="00D13B6B"/>
    <w:rsid w:val="00D22B80"/>
    <w:rsid w:val="00D24B69"/>
    <w:rsid w:val="00D27069"/>
    <w:rsid w:val="00D330C4"/>
    <w:rsid w:val="00D35784"/>
    <w:rsid w:val="00D37592"/>
    <w:rsid w:val="00D509A7"/>
    <w:rsid w:val="00D54758"/>
    <w:rsid w:val="00D60482"/>
    <w:rsid w:val="00D61F89"/>
    <w:rsid w:val="00D66FCC"/>
    <w:rsid w:val="00D72C3B"/>
    <w:rsid w:val="00DA156E"/>
    <w:rsid w:val="00DA4C56"/>
    <w:rsid w:val="00DB38FB"/>
    <w:rsid w:val="00DC32CD"/>
    <w:rsid w:val="00DD1C89"/>
    <w:rsid w:val="00DD6014"/>
    <w:rsid w:val="00DE0BBA"/>
    <w:rsid w:val="00DE7715"/>
    <w:rsid w:val="00DF5094"/>
    <w:rsid w:val="00E0071B"/>
    <w:rsid w:val="00E2143B"/>
    <w:rsid w:val="00E31F79"/>
    <w:rsid w:val="00E6222D"/>
    <w:rsid w:val="00E63068"/>
    <w:rsid w:val="00E63BC8"/>
    <w:rsid w:val="00E646C7"/>
    <w:rsid w:val="00E72198"/>
    <w:rsid w:val="00E76C46"/>
    <w:rsid w:val="00E8788A"/>
    <w:rsid w:val="00E97960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1305E"/>
    <w:rsid w:val="00F16E81"/>
    <w:rsid w:val="00F17611"/>
    <w:rsid w:val="00F30531"/>
    <w:rsid w:val="00F31891"/>
    <w:rsid w:val="00F343EA"/>
    <w:rsid w:val="00F357CB"/>
    <w:rsid w:val="00F42278"/>
    <w:rsid w:val="00F541D9"/>
    <w:rsid w:val="00F83C00"/>
    <w:rsid w:val="00F9130B"/>
    <w:rsid w:val="00F97718"/>
    <w:rsid w:val="00FA1809"/>
    <w:rsid w:val="00FA2104"/>
    <w:rsid w:val="00FA4CCB"/>
    <w:rsid w:val="00FC257F"/>
    <w:rsid w:val="00FC491C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5CD83"/>
  <w15:docId w15:val="{D936461E-89C4-4374-816A-25AFDDE7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lp\Desktop\Plantilla%20acta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0E70-4B99-4144-A647-48C6C892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2021</Template>
  <TotalTime>238</TotalTime>
  <Pages>11</Pages>
  <Words>3057</Words>
  <Characters>16010</Characters>
  <Application>Microsoft Office Word</Application>
  <DocSecurity>8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34</cp:revision>
  <cp:lastPrinted>2011-09-07T16:03:00Z</cp:lastPrinted>
  <dcterms:created xsi:type="dcterms:W3CDTF">2021-09-17T13:48:00Z</dcterms:created>
  <dcterms:modified xsi:type="dcterms:W3CDTF">2021-09-28T13:41:00Z</dcterms:modified>
</cp:coreProperties>
</file>