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AFD2" w14:textId="77777777" w:rsidR="00FA4CCB" w:rsidRDefault="00FA4CCB">
      <w:pPr>
        <w:pStyle w:val="Ttulo"/>
        <w:ind w:right="51"/>
        <w:rPr>
          <w:rFonts w:cs="Arial"/>
        </w:rPr>
      </w:pPr>
      <w:r>
        <w:rPr>
          <w:rFonts w:cs="Arial"/>
        </w:rPr>
        <w:t>BANCO HIPOTECARIO DE LA VIVIENDA</w:t>
      </w:r>
    </w:p>
    <w:p w14:paraId="0AFC0666" w14:textId="77777777" w:rsidR="00FA4CCB" w:rsidRDefault="00FA4CCB">
      <w:pPr>
        <w:spacing w:line="360" w:lineRule="auto"/>
        <w:ind w:right="51"/>
        <w:jc w:val="center"/>
        <w:rPr>
          <w:rFonts w:cs="Arial"/>
          <w:b/>
          <w:sz w:val="22"/>
          <w:u w:val="single"/>
        </w:rPr>
      </w:pPr>
      <w:r>
        <w:rPr>
          <w:rFonts w:cs="Arial"/>
          <w:b/>
          <w:sz w:val="22"/>
          <w:u w:val="single"/>
        </w:rPr>
        <w:t>JUNTA DIRECTIVA</w:t>
      </w:r>
    </w:p>
    <w:p w14:paraId="018E3B3E" w14:textId="77777777" w:rsidR="00FA4CCB" w:rsidRDefault="00FA4CCB">
      <w:pPr>
        <w:spacing w:line="360" w:lineRule="auto"/>
        <w:ind w:right="51"/>
        <w:jc w:val="center"/>
        <w:rPr>
          <w:rFonts w:cs="Arial"/>
          <w:b/>
          <w:sz w:val="22"/>
          <w:u w:val="single"/>
        </w:rPr>
      </w:pPr>
    </w:p>
    <w:p w14:paraId="4883783D" w14:textId="339CB0FC"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034206">
        <w:rPr>
          <w:rFonts w:cs="Arial"/>
          <w:b/>
          <w:sz w:val="22"/>
          <w:u w:val="single"/>
        </w:rPr>
        <w:t>EXTRA</w:t>
      </w:r>
      <w:r w:rsidR="00FA4CCB">
        <w:rPr>
          <w:rFonts w:cs="Arial"/>
          <w:b/>
          <w:sz w:val="22"/>
          <w:u w:val="single"/>
        </w:rPr>
        <w:t xml:space="preserve">ORDINARIA </w:t>
      </w:r>
      <w:r>
        <w:rPr>
          <w:rFonts w:cs="Arial"/>
          <w:b/>
          <w:sz w:val="22"/>
          <w:u w:val="single"/>
        </w:rPr>
        <w:t xml:space="preserve">N° </w:t>
      </w:r>
      <w:r w:rsidR="00034206">
        <w:rPr>
          <w:rFonts w:cs="Arial"/>
          <w:b/>
          <w:sz w:val="22"/>
          <w:u w:val="single"/>
        </w:rPr>
        <w:t>67</w:t>
      </w:r>
      <w:r>
        <w:rPr>
          <w:rFonts w:cs="Arial"/>
          <w:b/>
          <w:sz w:val="22"/>
          <w:u w:val="single"/>
        </w:rPr>
        <w:t>-20</w:t>
      </w:r>
      <w:r w:rsidR="00E97960">
        <w:rPr>
          <w:rFonts w:cs="Arial"/>
          <w:b/>
          <w:sz w:val="22"/>
          <w:u w:val="single"/>
        </w:rPr>
        <w:t>2</w:t>
      </w:r>
      <w:r w:rsidR="009449EE">
        <w:rPr>
          <w:rFonts w:cs="Arial"/>
          <w:b/>
          <w:sz w:val="22"/>
          <w:u w:val="single"/>
        </w:rPr>
        <w:t>1</w:t>
      </w:r>
    </w:p>
    <w:p w14:paraId="76A89745" w14:textId="68B23502" w:rsidR="00FA4CCB" w:rsidRDefault="00FA4CCB">
      <w:pPr>
        <w:spacing w:line="360" w:lineRule="auto"/>
        <w:ind w:right="51"/>
        <w:jc w:val="center"/>
        <w:rPr>
          <w:rFonts w:cs="Arial"/>
          <w:b/>
          <w:sz w:val="22"/>
          <w:u w:val="single"/>
        </w:rPr>
      </w:pPr>
      <w:r>
        <w:rPr>
          <w:rFonts w:cs="Arial"/>
          <w:b/>
          <w:sz w:val="22"/>
          <w:u w:val="single"/>
        </w:rPr>
        <w:t xml:space="preserve">DEL </w:t>
      </w:r>
      <w:r w:rsidR="00034206">
        <w:rPr>
          <w:rFonts w:cs="Arial"/>
          <w:b/>
          <w:sz w:val="22"/>
          <w:u w:val="single"/>
        </w:rPr>
        <w:t>09</w:t>
      </w:r>
      <w:r>
        <w:rPr>
          <w:rFonts w:cs="Arial"/>
          <w:b/>
          <w:sz w:val="22"/>
          <w:u w:val="single"/>
        </w:rPr>
        <w:t xml:space="preserve"> DE </w:t>
      </w:r>
      <w:r w:rsidR="00034206">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3CC038F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555273B" w14:textId="77777777" w:rsidR="00FA4CCB" w:rsidRDefault="00FA4CCB">
      <w:pPr>
        <w:spacing w:line="360" w:lineRule="auto"/>
        <w:ind w:right="51"/>
        <w:jc w:val="center"/>
        <w:rPr>
          <w:rFonts w:cs="Arial"/>
          <w:b/>
          <w:sz w:val="22"/>
          <w:u w:val="single"/>
        </w:rPr>
      </w:pPr>
    </w:p>
    <w:p w14:paraId="1ECEC652" w14:textId="31A980A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F6732D">
        <w:rPr>
          <w:rFonts w:cs="Arial"/>
          <w:sz w:val="22"/>
        </w:rPr>
        <w:t xml:space="preserve"> Los Directores </w:t>
      </w:r>
      <w:r w:rsidR="004A4E42">
        <w:rPr>
          <w:rFonts w:cs="Arial"/>
          <w:sz w:val="22"/>
        </w:rPr>
        <w:t xml:space="preserve">Jorge Carranza González y </w:t>
      </w:r>
      <w:r w:rsidR="00F6732D">
        <w:rPr>
          <w:rFonts w:cs="Arial"/>
          <w:sz w:val="22"/>
        </w:rPr>
        <w:t>Dania Chavarría Núñez, Vicepresidenta</w:t>
      </w:r>
      <w:r w:rsidR="004A4E42">
        <w:rPr>
          <w:rFonts w:cs="Arial"/>
          <w:sz w:val="22"/>
        </w:rPr>
        <w:t xml:space="preserve">, </w:t>
      </w:r>
      <w:r w:rsidR="00F6732D">
        <w:rPr>
          <w:rFonts w:cs="Arial"/>
          <w:sz w:val="22"/>
        </w:rPr>
        <w:t xml:space="preserve">se incorporan a la sesión a partir de los minutos </w:t>
      </w:r>
      <w:r w:rsidR="004A4E42">
        <w:rPr>
          <w:rFonts w:cs="Arial"/>
          <w:sz w:val="22"/>
        </w:rPr>
        <w:t>14:</w:t>
      </w:r>
      <w:r w:rsidR="004A4E42" w:rsidRPr="004A4E42">
        <w:rPr>
          <w:rFonts w:cs="Arial"/>
          <w:sz w:val="22"/>
        </w:rPr>
        <w:t>00</w:t>
      </w:r>
      <w:r w:rsidR="00F6732D" w:rsidRPr="004A4E42">
        <w:rPr>
          <w:rFonts w:cs="Arial"/>
          <w:sz w:val="22"/>
        </w:rPr>
        <w:t xml:space="preserve"> y </w:t>
      </w:r>
      <w:r w:rsidR="004A4E42" w:rsidRPr="004A4E42">
        <w:rPr>
          <w:rFonts w:cs="Arial"/>
          <w:sz w:val="22"/>
        </w:rPr>
        <w:t>23</w:t>
      </w:r>
      <w:r w:rsidR="00F6732D" w:rsidRPr="004A4E42">
        <w:rPr>
          <w:rFonts w:cs="Arial"/>
          <w:sz w:val="22"/>
        </w:rPr>
        <w:t>:</w:t>
      </w:r>
      <w:r w:rsidR="004A4E42" w:rsidRPr="004A4E42">
        <w:rPr>
          <w:rFonts w:cs="Arial"/>
          <w:sz w:val="22"/>
        </w:rPr>
        <w:t>00</w:t>
      </w:r>
      <w:r w:rsidR="004A4E42">
        <w:rPr>
          <w:rFonts w:cs="Arial"/>
          <w:sz w:val="22"/>
        </w:rPr>
        <w:t xml:space="preserve"> respectivamente</w:t>
      </w:r>
      <w:r w:rsidR="00F6732D" w:rsidRPr="004A4E42">
        <w:rPr>
          <w:rFonts w:cs="Arial"/>
          <w:sz w:val="22"/>
        </w:rPr>
        <w:t>.</w:t>
      </w:r>
    </w:p>
    <w:p w14:paraId="7D9B00FE" w14:textId="77777777" w:rsidR="00AD4F06" w:rsidRDefault="00AD4F06" w:rsidP="0066494B">
      <w:pPr>
        <w:spacing w:line="360" w:lineRule="auto"/>
        <w:jc w:val="both"/>
        <w:rPr>
          <w:rFonts w:cs="Arial"/>
          <w:sz w:val="22"/>
        </w:rPr>
      </w:pPr>
    </w:p>
    <w:p w14:paraId="3E81FBDF"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D2AB638" w14:textId="77777777" w:rsidR="006321F4" w:rsidRPr="00D14EAF" w:rsidRDefault="006321F4" w:rsidP="006321F4">
      <w:pPr>
        <w:spacing w:line="360" w:lineRule="auto"/>
        <w:jc w:val="both"/>
        <w:rPr>
          <w:rFonts w:cs="Arial"/>
          <w:b/>
          <w:sz w:val="22"/>
        </w:rPr>
      </w:pPr>
      <w:r w:rsidRPr="00D14EAF">
        <w:rPr>
          <w:rFonts w:cs="Arial"/>
          <w:b/>
          <w:sz w:val="22"/>
        </w:rPr>
        <w:t>************</w:t>
      </w:r>
    </w:p>
    <w:p w14:paraId="1A9D7DD4" w14:textId="77777777" w:rsidR="00FA4CCB" w:rsidRDefault="00FA4CCB" w:rsidP="0066494B">
      <w:pPr>
        <w:spacing w:line="360" w:lineRule="auto"/>
        <w:jc w:val="both"/>
        <w:rPr>
          <w:rFonts w:cs="Arial"/>
          <w:sz w:val="22"/>
        </w:rPr>
      </w:pPr>
    </w:p>
    <w:p w14:paraId="26F0EEAE" w14:textId="77777777" w:rsidR="00FA4CCB" w:rsidRDefault="00FA4CCB" w:rsidP="0066494B">
      <w:pPr>
        <w:pStyle w:val="Ttulo4"/>
        <w:spacing w:line="360" w:lineRule="auto"/>
        <w:jc w:val="both"/>
        <w:rPr>
          <w:rFonts w:cs="Arial"/>
        </w:rPr>
      </w:pPr>
      <w:r>
        <w:rPr>
          <w:rFonts w:cs="Arial"/>
        </w:rPr>
        <w:t>Asuntos conocidos en la presente sesión</w:t>
      </w:r>
    </w:p>
    <w:p w14:paraId="040159B0" w14:textId="77777777" w:rsidR="00FA4CCB" w:rsidRDefault="00FA4CCB" w:rsidP="0066494B">
      <w:pPr>
        <w:spacing w:line="360" w:lineRule="auto"/>
        <w:jc w:val="both"/>
        <w:rPr>
          <w:rFonts w:cs="Arial"/>
          <w:b/>
          <w:sz w:val="22"/>
        </w:rPr>
      </w:pPr>
    </w:p>
    <w:p w14:paraId="42DA6B8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5F60777" w14:textId="2C68989E" w:rsidR="00E73636" w:rsidRPr="00E73636" w:rsidRDefault="00E73636" w:rsidP="00E73636">
      <w:pPr>
        <w:pStyle w:val="Prrafodelista"/>
        <w:numPr>
          <w:ilvl w:val="0"/>
          <w:numId w:val="18"/>
        </w:numPr>
        <w:spacing w:line="360" w:lineRule="auto"/>
        <w:ind w:left="426" w:hanging="426"/>
        <w:jc w:val="both"/>
        <w:rPr>
          <w:rFonts w:cs="Arial"/>
          <w:sz w:val="22"/>
        </w:rPr>
      </w:pPr>
      <w:r w:rsidRPr="00E73636">
        <w:rPr>
          <w:rFonts w:cs="Arial"/>
          <w:sz w:val="22"/>
          <w:lang w:val="es-ES_tradnl"/>
        </w:rPr>
        <w:t>Informe sobre el estado de las disposiciones de</w:t>
      </w:r>
      <w:r w:rsidR="00BB10F1">
        <w:rPr>
          <w:rFonts w:cs="Arial"/>
          <w:sz w:val="22"/>
          <w:lang w:val="es-ES_tradnl"/>
        </w:rPr>
        <w:t>l estudio</w:t>
      </w:r>
      <w:r w:rsidRPr="00E73636">
        <w:rPr>
          <w:rFonts w:cs="Arial"/>
          <w:sz w:val="22"/>
          <w:lang w:val="es-ES_tradnl"/>
        </w:rPr>
        <w:t xml:space="preserve"> de la </w:t>
      </w:r>
      <w:r w:rsidRPr="00E73636">
        <w:rPr>
          <w:rFonts w:cs="Arial"/>
          <w:sz w:val="22"/>
          <w:lang w:val="es-CR"/>
        </w:rPr>
        <w:t xml:space="preserve">Contraloría General de la República, </w:t>
      </w:r>
      <w:r w:rsidRPr="00E73636">
        <w:rPr>
          <w:rFonts w:cs="Arial"/>
          <w:sz w:val="22"/>
          <w:lang w:val="es-ES_tradnl"/>
        </w:rPr>
        <w:t>sobre la administración de los bienes realizables del BANHVI.</w:t>
      </w:r>
    </w:p>
    <w:p w14:paraId="5E6E6BBC" w14:textId="14E99F52" w:rsidR="00E73636" w:rsidRPr="00E73636" w:rsidRDefault="00E73636" w:rsidP="00E73636">
      <w:pPr>
        <w:pStyle w:val="Prrafodelista"/>
        <w:numPr>
          <w:ilvl w:val="0"/>
          <w:numId w:val="18"/>
        </w:numPr>
        <w:spacing w:line="360" w:lineRule="auto"/>
        <w:ind w:left="426" w:hanging="426"/>
        <w:jc w:val="both"/>
        <w:rPr>
          <w:rFonts w:cs="Arial"/>
          <w:sz w:val="22"/>
        </w:rPr>
      </w:pPr>
      <w:r w:rsidRPr="00E73636">
        <w:rPr>
          <w:rFonts w:cs="Arial"/>
          <w:sz w:val="22"/>
          <w:lang w:val="es-ES_tradnl"/>
        </w:rPr>
        <w:t xml:space="preserve">Consulta de criterio sobre el texto base del proyecto de ley “Reforma del artículo 50, adición de los artículos 50 bis, 50 ter y 50 </w:t>
      </w:r>
      <w:proofErr w:type="spellStart"/>
      <w:r w:rsidRPr="00E73636">
        <w:rPr>
          <w:rFonts w:cs="Arial"/>
          <w:sz w:val="22"/>
          <w:lang w:val="es-ES_tradnl"/>
        </w:rPr>
        <w:t>quater</w:t>
      </w:r>
      <w:proofErr w:type="spellEnd"/>
      <w:r w:rsidRPr="00E73636">
        <w:rPr>
          <w:rFonts w:cs="Arial"/>
          <w:sz w:val="22"/>
          <w:lang w:val="es-ES_tradnl"/>
        </w:rPr>
        <w:t xml:space="preserve"> a la Ley N° 7052 “Ley del Sistema Financiero Nacional para la Vivienda”, adición de los artículos 48 bis y 48 ter a la Ley N° 8488 “Ley Nacional de Emergencias y Prevención de Riesgos” y reforma del inciso a del artículo 11 de la Ley N° 9379, denominada “Ley para la promoción de la autonomía personal de las personas con discapacidad”, tramitado mediante el expediente No. 22.224.</w:t>
      </w:r>
    </w:p>
    <w:p w14:paraId="1034CE61" w14:textId="2A85BF50" w:rsidR="00E73636" w:rsidRPr="00E73636" w:rsidRDefault="00E73636" w:rsidP="00E73636">
      <w:pPr>
        <w:pStyle w:val="Prrafodelista"/>
        <w:numPr>
          <w:ilvl w:val="0"/>
          <w:numId w:val="18"/>
        </w:numPr>
        <w:spacing w:line="360" w:lineRule="auto"/>
        <w:ind w:left="426" w:hanging="426"/>
        <w:jc w:val="both"/>
        <w:rPr>
          <w:rFonts w:cs="Arial"/>
          <w:sz w:val="22"/>
        </w:rPr>
      </w:pPr>
      <w:r w:rsidRPr="00E73636">
        <w:rPr>
          <w:rFonts w:cs="Arial"/>
          <w:sz w:val="22"/>
          <w:lang w:val="es-ES_tradnl"/>
        </w:rPr>
        <w:lastRenderedPageBreak/>
        <w:t>Solicitud de ampliación del plazo constructivo y del contrato de administración de recursos del proyecto Bella Vista.</w:t>
      </w:r>
    </w:p>
    <w:p w14:paraId="3BA5D2DF" w14:textId="2C583D6C" w:rsidR="007749FC" w:rsidRPr="00E73636" w:rsidRDefault="00E73636" w:rsidP="00E73636">
      <w:pPr>
        <w:pStyle w:val="Prrafodelista"/>
        <w:numPr>
          <w:ilvl w:val="0"/>
          <w:numId w:val="18"/>
        </w:numPr>
        <w:spacing w:line="360" w:lineRule="auto"/>
        <w:ind w:left="426" w:hanging="426"/>
        <w:jc w:val="both"/>
        <w:rPr>
          <w:rFonts w:cs="Arial"/>
          <w:sz w:val="22"/>
        </w:rPr>
      </w:pPr>
      <w:r w:rsidRPr="00E73636">
        <w:rPr>
          <w:rFonts w:cs="Arial"/>
          <w:sz w:val="22"/>
          <w:lang w:val="es-ES_tradnl"/>
        </w:rPr>
        <w:t xml:space="preserve">Informe sobre el análisis del resultado de la ruta crítica para el trámite del bono y las conclusiones obtenidas, para certificar la implementación de los plazos en atención a la disposición 4.4 del informe No. DFOE-EC-IF-00010-2019 de la </w:t>
      </w:r>
      <w:r w:rsidRPr="00E73636">
        <w:rPr>
          <w:rFonts w:cs="Arial"/>
          <w:sz w:val="22"/>
          <w:lang w:val="es-CR"/>
        </w:rPr>
        <w:t>Contraloría General de la República</w:t>
      </w:r>
      <w:r w:rsidRPr="00E73636">
        <w:rPr>
          <w:rFonts w:cs="Arial"/>
          <w:sz w:val="22"/>
          <w:lang w:val="es-ES_tradnl"/>
        </w:rPr>
        <w:t>.</w:t>
      </w:r>
    </w:p>
    <w:p w14:paraId="63979298" w14:textId="77777777" w:rsidR="006321F4" w:rsidRPr="00D14EAF" w:rsidRDefault="006321F4" w:rsidP="006321F4">
      <w:pPr>
        <w:spacing w:line="360" w:lineRule="auto"/>
        <w:jc w:val="both"/>
        <w:rPr>
          <w:rFonts w:cs="Arial"/>
          <w:b/>
          <w:sz w:val="22"/>
        </w:rPr>
      </w:pPr>
      <w:r w:rsidRPr="00D14EAF">
        <w:rPr>
          <w:rFonts w:cs="Arial"/>
          <w:b/>
          <w:sz w:val="22"/>
        </w:rPr>
        <w:t>************</w:t>
      </w:r>
    </w:p>
    <w:p w14:paraId="48DFCC67" w14:textId="77777777" w:rsidR="007F614F" w:rsidRPr="00AB2826" w:rsidRDefault="007F614F" w:rsidP="002D0146">
      <w:pPr>
        <w:spacing w:line="360" w:lineRule="auto"/>
        <w:jc w:val="both"/>
        <w:rPr>
          <w:rFonts w:cs="Arial"/>
          <w:b/>
          <w:sz w:val="22"/>
          <w:szCs w:val="22"/>
          <w:u w:val="single"/>
          <w:lang w:val="es-ES_tradnl"/>
        </w:rPr>
      </w:pPr>
    </w:p>
    <w:p w14:paraId="4CB15692" w14:textId="2571145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73636" w:rsidRPr="00E73636">
        <w:rPr>
          <w:rFonts w:cs="Arial"/>
          <w:b/>
          <w:bCs/>
          <w:sz w:val="22"/>
          <w:u w:val="single"/>
          <w:lang w:val="es-ES_tradnl"/>
        </w:rPr>
        <w:t>Informe sobre el estado de las disposiciones de</w:t>
      </w:r>
      <w:r w:rsidR="00BB10F1">
        <w:rPr>
          <w:rFonts w:cs="Arial"/>
          <w:b/>
          <w:bCs/>
          <w:sz w:val="22"/>
          <w:u w:val="single"/>
          <w:lang w:val="es-ES_tradnl"/>
        </w:rPr>
        <w:t>l estudio</w:t>
      </w:r>
      <w:r w:rsidR="00E73636" w:rsidRPr="00E73636">
        <w:rPr>
          <w:rFonts w:cs="Arial"/>
          <w:b/>
          <w:bCs/>
          <w:sz w:val="22"/>
          <w:u w:val="single"/>
          <w:lang w:val="es-ES_tradnl"/>
        </w:rPr>
        <w:t xml:space="preserve"> de la </w:t>
      </w:r>
      <w:r w:rsidR="00E73636" w:rsidRPr="00E73636">
        <w:rPr>
          <w:rFonts w:cs="Arial"/>
          <w:b/>
          <w:bCs/>
          <w:sz w:val="22"/>
          <w:u w:val="single"/>
          <w:lang w:val="es-CR"/>
        </w:rPr>
        <w:t xml:space="preserve">Contraloría General de la República, </w:t>
      </w:r>
      <w:r w:rsidR="00E73636" w:rsidRPr="00E73636">
        <w:rPr>
          <w:rFonts w:cs="Arial"/>
          <w:b/>
          <w:bCs/>
          <w:sz w:val="22"/>
          <w:u w:val="single"/>
          <w:lang w:val="es-ES_tradnl"/>
        </w:rPr>
        <w:t>sobre la administración de los bienes realizables del BANHVI</w:t>
      </w:r>
    </w:p>
    <w:p w14:paraId="4A52FFFF" w14:textId="77777777" w:rsidR="00FA4CCB" w:rsidRDefault="00FA4CCB" w:rsidP="002D0146">
      <w:pPr>
        <w:spacing w:line="360" w:lineRule="auto"/>
        <w:jc w:val="both"/>
        <w:rPr>
          <w:rFonts w:cs="Arial"/>
          <w:sz w:val="22"/>
          <w:szCs w:val="22"/>
        </w:rPr>
      </w:pPr>
    </w:p>
    <w:p w14:paraId="0FB0CE28" w14:textId="3F4A20B3" w:rsidR="00BB10F1" w:rsidRDefault="00383102" w:rsidP="00383102">
      <w:pPr>
        <w:spacing w:line="360" w:lineRule="auto"/>
        <w:jc w:val="both"/>
        <w:rPr>
          <w:rFonts w:cs="Arial"/>
          <w:sz w:val="22"/>
          <w:lang w:val="es-ES_tradnl"/>
        </w:rPr>
      </w:pPr>
      <w:r w:rsidRPr="0039311E">
        <w:rPr>
          <w:rFonts w:cs="Arial"/>
          <w:sz w:val="22"/>
          <w:u w:val="single"/>
          <w:lang w:val="es-ES_tradnl"/>
        </w:rPr>
        <w:t xml:space="preserve">Minuto </w:t>
      </w:r>
      <w:r w:rsidR="006E75CE">
        <w:rPr>
          <w:rFonts w:cs="Arial"/>
          <w:sz w:val="22"/>
          <w:u w:val="single"/>
          <w:lang w:val="es-ES_tradnl"/>
        </w:rPr>
        <w:t>01</w:t>
      </w:r>
      <w:r w:rsidRPr="0039311E">
        <w:rPr>
          <w:rFonts w:cs="Arial"/>
          <w:sz w:val="22"/>
          <w:u w:val="single"/>
          <w:lang w:val="es-ES_tradnl"/>
        </w:rPr>
        <w:t>:</w:t>
      </w:r>
      <w:r w:rsidR="006E75CE">
        <w:rPr>
          <w:rFonts w:cs="Arial"/>
          <w:sz w:val="22"/>
          <w:u w:val="single"/>
          <w:lang w:val="es-ES_tradnl"/>
        </w:rPr>
        <w:t>30</w:t>
      </w:r>
      <w:r>
        <w:rPr>
          <w:rFonts w:cs="Arial"/>
          <w:sz w:val="22"/>
          <w:lang w:val="es-ES_tradnl"/>
        </w:rPr>
        <w:t xml:space="preserve"> Se </w:t>
      </w:r>
      <w:r w:rsidR="00BB10F1">
        <w:rPr>
          <w:rFonts w:cs="Arial"/>
          <w:sz w:val="22"/>
          <w:lang w:val="es-ES_tradnl"/>
        </w:rPr>
        <w:t xml:space="preserve">procede a conocer un informe </w:t>
      </w:r>
      <w:r w:rsidR="00BB10F1" w:rsidRPr="00E73636">
        <w:rPr>
          <w:rFonts w:cs="Arial"/>
          <w:sz w:val="22"/>
          <w:lang w:val="es-ES_tradnl"/>
        </w:rPr>
        <w:t>sobre el estado de las disposiciones de</w:t>
      </w:r>
      <w:r w:rsidR="00BB10F1">
        <w:rPr>
          <w:rFonts w:cs="Arial"/>
          <w:sz w:val="22"/>
          <w:lang w:val="es-ES_tradnl"/>
        </w:rPr>
        <w:t>l estudio</w:t>
      </w:r>
      <w:r w:rsidR="00BB10F1" w:rsidRPr="00BB10F1">
        <w:rPr>
          <w:rFonts w:cs="Arial"/>
          <w:sz w:val="22"/>
          <w:lang w:val="es-CR"/>
        </w:rPr>
        <w:t xml:space="preserve"> </w:t>
      </w:r>
      <w:r w:rsidR="00BB10F1" w:rsidRPr="00383663">
        <w:rPr>
          <w:rFonts w:cs="Arial"/>
          <w:sz w:val="22"/>
          <w:lang w:val="es-CR"/>
        </w:rPr>
        <w:t>DFOE-EC-IF-00010-2020</w:t>
      </w:r>
      <w:r w:rsidR="00BB10F1">
        <w:rPr>
          <w:rFonts w:cs="Arial"/>
          <w:sz w:val="22"/>
          <w:lang w:val="es-CR"/>
        </w:rPr>
        <w:t xml:space="preserve"> de la </w:t>
      </w:r>
      <w:r w:rsidR="00BB10F1" w:rsidRPr="00BB10F1">
        <w:rPr>
          <w:rFonts w:cs="Arial"/>
          <w:sz w:val="22"/>
          <w:szCs w:val="22"/>
          <w:lang w:val="es-CR"/>
        </w:rPr>
        <w:t>Contraloría General de la República</w:t>
      </w:r>
      <w:r w:rsidR="00BB10F1">
        <w:rPr>
          <w:rFonts w:cs="Arial"/>
          <w:sz w:val="22"/>
          <w:szCs w:val="22"/>
          <w:lang w:val="es-CR"/>
        </w:rPr>
        <w:t>, denominado</w:t>
      </w:r>
      <w:r w:rsidR="00BB10F1">
        <w:rPr>
          <w:rFonts w:cs="Arial"/>
          <w:sz w:val="22"/>
          <w:lang w:val="es-CR"/>
        </w:rPr>
        <w:t xml:space="preserve"> “</w:t>
      </w:r>
      <w:r w:rsidR="00BB10F1" w:rsidRPr="00383663">
        <w:rPr>
          <w:rFonts w:cs="Arial"/>
          <w:sz w:val="22"/>
          <w:lang w:val="es-CR"/>
        </w:rPr>
        <w:t>Informe d</w:t>
      </w:r>
      <w:r w:rsidR="00BB10F1">
        <w:rPr>
          <w:rFonts w:cs="Arial"/>
          <w:sz w:val="22"/>
          <w:lang w:val="es-CR"/>
        </w:rPr>
        <w:t>e</w:t>
      </w:r>
      <w:r w:rsidR="00BB10F1" w:rsidRPr="00383663">
        <w:rPr>
          <w:rFonts w:cs="Arial"/>
          <w:sz w:val="22"/>
          <w:lang w:val="es-CR"/>
        </w:rPr>
        <w:t xml:space="preserve"> </w:t>
      </w:r>
      <w:r w:rsidR="00BB10F1">
        <w:rPr>
          <w:rFonts w:cs="Arial"/>
          <w:sz w:val="22"/>
          <w:lang w:val="es-CR"/>
        </w:rPr>
        <w:t>a</w:t>
      </w:r>
      <w:r w:rsidR="00BB10F1" w:rsidRPr="00383663">
        <w:rPr>
          <w:rFonts w:cs="Arial"/>
          <w:sz w:val="22"/>
          <w:lang w:val="es-CR"/>
        </w:rPr>
        <w:t>uditor</w:t>
      </w:r>
      <w:r w:rsidR="00BB10F1">
        <w:rPr>
          <w:rFonts w:cs="Arial"/>
          <w:sz w:val="22"/>
          <w:lang w:val="es-CR"/>
        </w:rPr>
        <w:t>í</w:t>
      </w:r>
      <w:r w:rsidR="00BB10F1" w:rsidRPr="00383663">
        <w:rPr>
          <w:rFonts w:cs="Arial"/>
          <w:sz w:val="22"/>
          <w:lang w:val="es-CR"/>
        </w:rPr>
        <w:t>a d</w:t>
      </w:r>
      <w:r w:rsidR="00BB10F1">
        <w:rPr>
          <w:rFonts w:cs="Arial"/>
          <w:sz w:val="22"/>
          <w:lang w:val="es-CR"/>
        </w:rPr>
        <w:t>e</w:t>
      </w:r>
      <w:r w:rsidR="00BB10F1" w:rsidRPr="00383663">
        <w:rPr>
          <w:rFonts w:cs="Arial"/>
          <w:sz w:val="22"/>
          <w:lang w:val="es-CR"/>
        </w:rPr>
        <w:t xml:space="preserve"> </w:t>
      </w:r>
      <w:r w:rsidR="00BB10F1">
        <w:rPr>
          <w:rFonts w:cs="Arial"/>
          <w:sz w:val="22"/>
          <w:lang w:val="es-CR"/>
        </w:rPr>
        <w:t>c</w:t>
      </w:r>
      <w:r w:rsidR="00BB10F1" w:rsidRPr="00383663">
        <w:rPr>
          <w:rFonts w:cs="Arial"/>
          <w:sz w:val="22"/>
          <w:lang w:val="es-CR"/>
        </w:rPr>
        <w:t>ar</w:t>
      </w:r>
      <w:r w:rsidR="00BB10F1">
        <w:rPr>
          <w:rFonts w:cs="Arial"/>
          <w:sz w:val="22"/>
          <w:lang w:val="es-CR"/>
        </w:rPr>
        <w:t>á</w:t>
      </w:r>
      <w:r w:rsidR="00BB10F1" w:rsidRPr="00383663">
        <w:rPr>
          <w:rFonts w:cs="Arial"/>
          <w:sz w:val="22"/>
          <w:lang w:val="es-CR"/>
        </w:rPr>
        <w:t xml:space="preserve">cter </w:t>
      </w:r>
      <w:r w:rsidR="00BB10F1">
        <w:rPr>
          <w:rFonts w:cs="Arial"/>
          <w:sz w:val="22"/>
          <w:lang w:val="es-CR"/>
        </w:rPr>
        <w:t>e</w:t>
      </w:r>
      <w:r w:rsidR="00BB10F1" w:rsidRPr="00383663">
        <w:rPr>
          <w:rFonts w:cs="Arial"/>
          <w:sz w:val="22"/>
          <w:lang w:val="es-CR"/>
        </w:rPr>
        <w:t xml:space="preserve">special sobre </w:t>
      </w:r>
      <w:r w:rsidR="00BB10F1">
        <w:rPr>
          <w:rFonts w:cs="Arial"/>
          <w:sz w:val="22"/>
          <w:lang w:val="es-CR"/>
        </w:rPr>
        <w:t>la</w:t>
      </w:r>
      <w:r w:rsidR="00BB10F1" w:rsidRPr="00383663">
        <w:rPr>
          <w:rFonts w:cs="Arial"/>
          <w:sz w:val="22"/>
          <w:lang w:val="es-CR"/>
        </w:rPr>
        <w:t xml:space="preserve"> </w:t>
      </w:r>
      <w:r w:rsidR="00BB10F1">
        <w:rPr>
          <w:rFonts w:cs="Arial"/>
          <w:sz w:val="22"/>
          <w:lang w:val="es-CR"/>
        </w:rPr>
        <w:t>a</w:t>
      </w:r>
      <w:r w:rsidR="00BB10F1" w:rsidRPr="00383663">
        <w:rPr>
          <w:rFonts w:cs="Arial"/>
          <w:sz w:val="22"/>
          <w:lang w:val="es-CR"/>
        </w:rPr>
        <w:t>dministraci</w:t>
      </w:r>
      <w:r w:rsidR="00BB10F1">
        <w:rPr>
          <w:rFonts w:cs="Arial"/>
          <w:sz w:val="22"/>
          <w:lang w:val="es-CR"/>
        </w:rPr>
        <w:t xml:space="preserve">ón </w:t>
      </w:r>
      <w:r w:rsidR="00BB10F1" w:rsidRPr="00383663">
        <w:rPr>
          <w:rFonts w:cs="Arial"/>
          <w:sz w:val="22"/>
          <w:lang w:val="es-CR"/>
        </w:rPr>
        <w:t>y</w:t>
      </w:r>
      <w:r w:rsidR="00BB10F1">
        <w:rPr>
          <w:rFonts w:cs="Arial"/>
          <w:sz w:val="22"/>
          <w:lang w:val="es-CR"/>
        </w:rPr>
        <w:t xml:space="preserve"> d</w:t>
      </w:r>
      <w:r w:rsidR="00BB10F1" w:rsidRPr="00383663">
        <w:rPr>
          <w:rFonts w:cs="Arial"/>
          <w:sz w:val="22"/>
          <w:lang w:val="es-CR"/>
        </w:rPr>
        <w:t>isposici</w:t>
      </w:r>
      <w:r w:rsidR="00BB10F1">
        <w:rPr>
          <w:rFonts w:cs="Arial"/>
          <w:sz w:val="22"/>
          <w:lang w:val="es-CR"/>
        </w:rPr>
        <w:t>ón de</w:t>
      </w:r>
      <w:r w:rsidR="00BB10F1" w:rsidRPr="00383663">
        <w:rPr>
          <w:rFonts w:cs="Arial"/>
          <w:sz w:val="22"/>
          <w:lang w:val="es-CR"/>
        </w:rPr>
        <w:t xml:space="preserve"> Bienes Realizables en el Banco Hipotecario d</w:t>
      </w:r>
      <w:r w:rsidR="00BB10F1">
        <w:rPr>
          <w:rFonts w:cs="Arial"/>
          <w:sz w:val="22"/>
          <w:lang w:val="es-CR"/>
        </w:rPr>
        <w:t>e</w:t>
      </w:r>
      <w:r w:rsidR="00BB10F1" w:rsidRPr="00383663">
        <w:rPr>
          <w:rFonts w:cs="Arial"/>
          <w:sz w:val="22"/>
          <w:lang w:val="es-CR"/>
        </w:rPr>
        <w:t xml:space="preserve"> </w:t>
      </w:r>
      <w:r w:rsidR="00BB10F1">
        <w:rPr>
          <w:rFonts w:cs="Arial"/>
          <w:sz w:val="22"/>
          <w:lang w:val="es-CR"/>
        </w:rPr>
        <w:t>l</w:t>
      </w:r>
      <w:r w:rsidR="00BB10F1" w:rsidRPr="00383663">
        <w:rPr>
          <w:rFonts w:cs="Arial"/>
          <w:sz w:val="22"/>
          <w:lang w:val="es-CR"/>
        </w:rPr>
        <w:t>a Vivienda”</w:t>
      </w:r>
      <w:r w:rsidR="00BB10F1">
        <w:rPr>
          <w:rFonts w:cs="Arial"/>
          <w:sz w:val="22"/>
          <w:lang w:val="es-CR"/>
        </w:rPr>
        <w:t xml:space="preserve">, y para estos efectos se incorporan a la sesión las </w:t>
      </w:r>
      <w:r w:rsidR="00BB10F1">
        <w:rPr>
          <w:rFonts w:cs="Arial"/>
          <w:sz w:val="22"/>
        </w:rPr>
        <w:t>licenciadas Margoth Campos Barrantes, Directora Administrativa,  y Tricia Hernández Brenes, Directora del FONAVI.</w:t>
      </w:r>
    </w:p>
    <w:p w14:paraId="4422BB47" w14:textId="4EB9264A" w:rsidR="00BB10F1" w:rsidRDefault="00BB10F1" w:rsidP="00383102">
      <w:pPr>
        <w:spacing w:line="360" w:lineRule="auto"/>
        <w:jc w:val="both"/>
        <w:rPr>
          <w:rFonts w:cs="Arial"/>
          <w:sz w:val="22"/>
          <w:lang w:val="es-ES_tradnl"/>
        </w:rPr>
      </w:pPr>
    </w:p>
    <w:p w14:paraId="05395817" w14:textId="77777777" w:rsidR="00D27A4F" w:rsidRDefault="00913DD4" w:rsidP="00383102">
      <w:pPr>
        <w:spacing w:line="360" w:lineRule="auto"/>
        <w:jc w:val="both"/>
        <w:rPr>
          <w:rFonts w:cs="Arial"/>
          <w:sz w:val="22"/>
          <w:lang w:val="es-ES_tradnl"/>
        </w:rPr>
      </w:pPr>
      <w:r>
        <w:rPr>
          <w:rFonts w:cs="Arial"/>
          <w:sz w:val="22"/>
          <w:lang w:val="es-ES_tradnl"/>
        </w:rPr>
        <w:t xml:space="preserve">La licenciada Campos Barrantes expone los avances, al pasado 30 de junio, sobre las dos disposiciones emitidas por la </w:t>
      </w:r>
      <w:r w:rsidRPr="00913DD4">
        <w:rPr>
          <w:rFonts w:cs="Arial"/>
          <w:sz w:val="22"/>
          <w:szCs w:val="22"/>
          <w:lang w:val="es-CR"/>
        </w:rPr>
        <w:t>Contraloría General de la República</w:t>
      </w:r>
      <w:r>
        <w:rPr>
          <w:rFonts w:cs="Arial"/>
          <w:sz w:val="22"/>
          <w:szCs w:val="22"/>
          <w:lang w:val="es-CR"/>
        </w:rPr>
        <w:t xml:space="preserve"> en el citado informe, relacionadas con la definición, oficialización e implementación de</w:t>
      </w:r>
      <w:r>
        <w:rPr>
          <w:rFonts w:cs="Arial"/>
          <w:sz w:val="22"/>
          <w:lang w:val="es-ES_tradnl"/>
        </w:rPr>
        <w:t xml:space="preserve"> una estrategia de venta y disposición de bienes realizables</w:t>
      </w:r>
      <w:r w:rsidR="00D27A4F">
        <w:rPr>
          <w:rFonts w:cs="Arial"/>
          <w:sz w:val="22"/>
          <w:lang w:val="es-ES_tradnl"/>
        </w:rPr>
        <w:t xml:space="preserve">; así como con la </w:t>
      </w:r>
      <w:r>
        <w:rPr>
          <w:rFonts w:cs="Arial"/>
          <w:sz w:val="22"/>
          <w:lang w:val="es-ES_tradnl"/>
        </w:rPr>
        <w:t>defini</w:t>
      </w:r>
      <w:r w:rsidR="00D27A4F">
        <w:rPr>
          <w:rFonts w:cs="Arial"/>
          <w:sz w:val="22"/>
          <w:lang w:val="es-ES_tradnl"/>
        </w:rPr>
        <w:t>ción</w:t>
      </w:r>
      <w:r>
        <w:rPr>
          <w:rFonts w:cs="Arial"/>
          <w:sz w:val="22"/>
          <w:lang w:val="es-ES_tradnl"/>
        </w:rPr>
        <w:t>, oficializa</w:t>
      </w:r>
      <w:r w:rsidR="00D27A4F">
        <w:rPr>
          <w:rFonts w:cs="Arial"/>
          <w:sz w:val="22"/>
          <w:lang w:val="es-ES_tradnl"/>
        </w:rPr>
        <w:t>ción</w:t>
      </w:r>
      <w:r>
        <w:rPr>
          <w:rFonts w:cs="Arial"/>
          <w:sz w:val="22"/>
          <w:lang w:val="es-ES_tradnl"/>
        </w:rPr>
        <w:t xml:space="preserve"> e implementa</w:t>
      </w:r>
      <w:r w:rsidR="00D27A4F">
        <w:rPr>
          <w:rFonts w:cs="Arial"/>
          <w:sz w:val="22"/>
          <w:lang w:val="es-ES_tradnl"/>
        </w:rPr>
        <w:t>ción de</w:t>
      </w:r>
      <w:r>
        <w:rPr>
          <w:rFonts w:cs="Arial"/>
          <w:sz w:val="22"/>
          <w:lang w:val="es-ES_tradnl"/>
        </w:rPr>
        <w:t xml:space="preserve"> un mecanismo de control que permita asegurar el cumplimiento de las políticas, normas y procedimientos para la administración, venta y disposición de los bienes realizables.</w:t>
      </w:r>
    </w:p>
    <w:p w14:paraId="6F57F119" w14:textId="77777777" w:rsidR="00D27A4F" w:rsidRDefault="00D27A4F" w:rsidP="00383102">
      <w:pPr>
        <w:spacing w:line="360" w:lineRule="auto"/>
        <w:jc w:val="both"/>
        <w:rPr>
          <w:rFonts w:cs="Arial"/>
          <w:sz w:val="22"/>
          <w:lang w:val="es-ES_tradnl"/>
        </w:rPr>
      </w:pPr>
    </w:p>
    <w:p w14:paraId="379A84A1" w14:textId="7A04E330" w:rsidR="00BB10F1" w:rsidRDefault="00D27A4F" w:rsidP="00383102">
      <w:pPr>
        <w:spacing w:line="360" w:lineRule="auto"/>
        <w:jc w:val="both"/>
        <w:rPr>
          <w:rFonts w:cs="Arial"/>
          <w:sz w:val="22"/>
          <w:szCs w:val="22"/>
        </w:rPr>
      </w:pPr>
      <w:r>
        <w:rPr>
          <w:rFonts w:cs="Arial"/>
          <w:sz w:val="22"/>
          <w:lang w:val="es-ES_tradnl"/>
        </w:rPr>
        <w:t>Al respecto, explica que ambas disposiciones han sido cabalmente atendidas y, por consiguiente, presenta el detalle de los resultados de la implementación de la estrategia de venta y disposición de bienes realizables, exponiendo los datos al pasado 30 de junio, referidos a los 38 bienes disponibles para la venta, los 456 bienes con problemas administrativos, los 53 bienes con problemas topográficos, los 52 bienes con problemas legales y los 17 bienes que se encuentran en trámite de traspaso y donación.</w:t>
      </w:r>
    </w:p>
    <w:p w14:paraId="2B41CB82" w14:textId="16291617" w:rsidR="00BB10F1" w:rsidRDefault="00BB10F1" w:rsidP="00383102">
      <w:pPr>
        <w:spacing w:line="360" w:lineRule="auto"/>
        <w:jc w:val="both"/>
        <w:rPr>
          <w:rFonts w:cs="Arial"/>
          <w:sz w:val="22"/>
          <w:szCs w:val="22"/>
        </w:rPr>
      </w:pPr>
    </w:p>
    <w:p w14:paraId="2FC1632D" w14:textId="6147C722" w:rsidR="006C0111" w:rsidRDefault="00D27A4F" w:rsidP="00D27A4F">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16</w:t>
      </w:r>
      <w:r w:rsidRPr="00A25DB7">
        <w:rPr>
          <w:rFonts w:cs="Arial"/>
          <w:sz w:val="22"/>
          <w:u w:val="single"/>
          <w:lang w:val="es-ES_tradnl"/>
        </w:rPr>
        <w:t>:</w:t>
      </w:r>
      <w:r>
        <w:rPr>
          <w:rFonts w:cs="Arial"/>
          <w:sz w:val="22"/>
          <w:u w:val="single"/>
          <w:lang w:val="es-ES_tradnl"/>
        </w:rPr>
        <w:t>15</w:t>
      </w:r>
      <w:r>
        <w:rPr>
          <w:rFonts w:cs="Arial"/>
          <w:sz w:val="22"/>
          <w:lang w:val="es-ES_tradnl"/>
        </w:rPr>
        <w:t xml:space="preserve"> La licenciada Hernández Brenes se refiere al detalle de los avances en la estrategia para la venta y disposición de los proyectos de vivienda en terrenos del BANHVI, destacando la situación de los proyectos </w:t>
      </w:r>
      <w:r w:rsidR="006C0111">
        <w:rPr>
          <w:rFonts w:cs="Arial"/>
          <w:sz w:val="22"/>
          <w:lang w:val="es-ES_tradnl"/>
        </w:rPr>
        <w:t>que se encuentran en desarrollo (</w:t>
      </w:r>
      <w:r>
        <w:rPr>
          <w:rFonts w:cs="Arial"/>
          <w:sz w:val="22"/>
          <w:lang w:val="es-ES_tradnl"/>
        </w:rPr>
        <w:t xml:space="preserve">El portillo, Potrerillos, </w:t>
      </w:r>
      <w:proofErr w:type="spellStart"/>
      <w:r>
        <w:rPr>
          <w:rFonts w:cs="Arial"/>
          <w:sz w:val="22"/>
          <w:lang w:val="es-ES_tradnl"/>
        </w:rPr>
        <w:t>Cobasur</w:t>
      </w:r>
      <w:proofErr w:type="spellEnd"/>
      <w:r>
        <w:rPr>
          <w:rFonts w:cs="Arial"/>
          <w:sz w:val="22"/>
          <w:lang w:val="es-ES_tradnl"/>
        </w:rPr>
        <w:t>, Juan Pablo II y Calle Ronda</w:t>
      </w:r>
      <w:r w:rsidR="006C0111">
        <w:rPr>
          <w:rFonts w:cs="Arial"/>
          <w:sz w:val="22"/>
          <w:lang w:val="es-ES_tradnl"/>
        </w:rPr>
        <w:t>)</w:t>
      </w:r>
      <w:r>
        <w:rPr>
          <w:rFonts w:cs="Arial"/>
          <w:sz w:val="22"/>
          <w:lang w:val="es-ES_tradnl"/>
        </w:rPr>
        <w:t>, así como con res</w:t>
      </w:r>
      <w:r w:rsidR="006C0111">
        <w:rPr>
          <w:rFonts w:cs="Arial"/>
          <w:sz w:val="22"/>
          <w:lang w:val="es-ES_tradnl"/>
        </w:rPr>
        <w:t xml:space="preserve">pecto a los proyectos que se encuentran en proceso de segregación y titulación (Villas Paraíso Dorado y San Martín II), al tiempo que va atendiendo las consultas y observaciones que van planteando los señores Directores, referidas particularmente con el porcentaje de avance de las actividades programadas y la solicitud de continuar presentando informes trimestrales de avance a esta </w:t>
      </w:r>
      <w:r w:rsidR="006C0111" w:rsidRPr="006C0111">
        <w:rPr>
          <w:rFonts w:cs="Arial"/>
          <w:sz w:val="22"/>
          <w:lang w:val="es-ES_tradnl"/>
        </w:rPr>
        <w:t>Junta Directiva</w:t>
      </w:r>
      <w:r w:rsidR="006C0111">
        <w:rPr>
          <w:rFonts w:cs="Arial"/>
          <w:sz w:val="22"/>
          <w:lang w:val="es-ES_tradnl"/>
        </w:rPr>
        <w:t>.</w:t>
      </w:r>
    </w:p>
    <w:p w14:paraId="77E461D2" w14:textId="77777777" w:rsidR="006C0111" w:rsidRDefault="006C0111" w:rsidP="00D27A4F">
      <w:pPr>
        <w:spacing w:line="360" w:lineRule="auto"/>
        <w:jc w:val="both"/>
        <w:rPr>
          <w:rFonts w:cs="Arial"/>
          <w:sz w:val="22"/>
          <w:lang w:val="es-ES_tradnl"/>
        </w:rPr>
      </w:pPr>
    </w:p>
    <w:p w14:paraId="40227A94" w14:textId="3D5A1D47" w:rsidR="00383102" w:rsidRDefault="00383102" w:rsidP="00383102">
      <w:pPr>
        <w:spacing w:line="360" w:lineRule="auto"/>
        <w:jc w:val="both"/>
        <w:rPr>
          <w:rFonts w:cs="Arial"/>
          <w:sz w:val="22"/>
          <w:lang w:val="es-ES_tradnl"/>
        </w:rPr>
      </w:pPr>
      <w:r>
        <w:rPr>
          <w:rFonts w:cs="Arial"/>
          <w:sz w:val="22"/>
          <w:u w:val="single"/>
          <w:lang w:val="es-ES_tradnl"/>
        </w:rPr>
        <w:t xml:space="preserve">Minuto </w:t>
      </w:r>
      <w:r w:rsidR="006C0111">
        <w:rPr>
          <w:rFonts w:cs="Arial"/>
          <w:sz w:val="22"/>
          <w:u w:val="single"/>
          <w:lang w:val="es-ES_tradnl"/>
        </w:rPr>
        <w:t>29</w:t>
      </w:r>
      <w:r w:rsidRPr="0039311E">
        <w:rPr>
          <w:rFonts w:cs="Arial"/>
          <w:sz w:val="22"/>
          <w:u w:val="single"/>
          <w:lang w:val="es-ES_tradnl"/>
        </w:rPr>
        <w:t>:</w:t>
      </w:r>
      <w:r w:rsidR="006C0111">
        <w:rPr>
          <w:rFonts w:cs="Arial"/>
          <w:sz w:val="22"/>
          <w:u w:val="single"/>
          <w:lang w:val="es-ES_tradnl"/>
        </w:rPr>
        <w:t>58</w:t>
      </w:r>
      <w:r>
        <w:rPr>
          <w:rFonts w:cs="Arial"/>
          <w:sz w:val="22"/>
          <w:lang w:val="es-ES_tradnl"/>
        </w:rPr>
        <w:t xml:space="preserve"> L</w:t>
      </w:r>
      <w:r w:rsidR="006C0111">
        <w:rPr>
          <w:rFonts w:cs="Arial"/>
          <w:sz w:val="22"/>
          <w:lang w:val="es-ES_tradnl"/>
        </w:rPr>
        <w:t xml:space="preserve">a </w:t>
      </w:r>
      <w:r w:rsidR="006C0111" w:rsidRPr="006C0111">
        <w:rPr>
          <w:rFonts w:cs="Arial"/>
          <w:sz w:val="22"/>
          <w:lang w:val="es-ES_tradnl"/>
        </w:rPr>
        <w:t>Junta Directiva</w:t>
      </w:r>
      <w:r w:rsidR="006C0111">
        <w:rPr>
          <w:rFonts w:cs="Arial"/>
          <w:sz w:val="22"/>
          <w:lang w:val="es-ES_tradnl"/>
        </w:rPr>
        <w:t xml:space="preserve"> da por conocida la información suministrada y se retiran de la sesión las funcionarias Campos Barrantes y Hernández Brenes.</w:t>
      </w:r>
    </w:p>
    <w:p w14:paraId="42FB3C86" w14:textId="77777777" w:rsidR="007749FC" w:rsidRPr="00D14EAF" w:rsidRDefault="007749FC" w:rsidP="007749FC">
      <w:pPr>
        <w:spacing w:line="360" w:lineRule="auto"/>
        <w:jc w:val="both"/>
        <w:rPr>
          <w:rFonts w:cs="Arial"/>
          <w:b/>
          <w:sz w:val="22"/>
        </w:rPr>
      </w:pPr>
      <w:r w:rsidRPr="00D14EAF">
        <w:rPr>
          <w:rFonts w:cs="Arial"/>
          <w:b/>
          <w:sz w:val="22"/>
        </w:rPr>
        <w:t>************</w:t>
      </w:r>
    </w:p>
    <w:p w14:paraId="3B4DC4DC" w14:textId="77777777" w:rsidR="00FA4CCB" w:rsidRDefault="00FA4CCB" w:rsidP="002D0146">
      <w:pPr>
        <w:spacing w:line="360" w:lineRule="auto"/>
        <w:jc w:val="both"/>
        <w:rPr>
          <w:rFonts w:cs="Arial"/>
          <w:b/>
          <w:sz w:val="22"/>
          <w:szCs w:val="22"/>
          <w:u w:val="single"/>
          <w:lang w:val="es-ES_tradnl"/>
        </w:rPr>
      </w:pPr>
    </w:p>
    <w:p w14:paraId="31860024" w14:textId="3ED5E47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73636" w:rsidRPr="00E73636">
        <w:rPr>
          <w:rFonts w:cs="Arial"/>
          <w:b/>
          <w:bCs/>
          <w:sz w:val="22"/>
          <w:u w:val="single"/>
          <w:lang w:val="es-ES_tradnl"/>
        </w:rPr>
        <w:t xml:space="preserve">Consulta de criterio sobre el texto base del proyecto de ley “Reforma del artículo 50, adición de los artículos 50 bis, 50 ter y 50 </w:t>
      </w:r>
      <w:proofErr w:type="spellStart"/>
      <w:r w:rsidR="00E73636" w:rsidRPr="00E73636">
        <w:rPr>
          <w:rFonts w:cs="Arial"/>
          <w:b/>
          <w:bCs/>
          <w:sz w:val="22"/>
          <w:u w:val="single"/>
          <w:lang w:val="es-ES_tradnl"/>
        </w:rPr>
        <w:t>quater</w:t>
      </w:r>
      <w:proofErr w:type="spellEnd"/>
      <w:r w:rsidR="00E73636" w:rsidRPr="00E73636">
        <w:rPr>
          <w:rFonts w:cs="Arial"/>
          <w:b/>
          <w:bCs/>
          <w:sz w:val="22"/>
          <w:u w:val="single"/>
          <w:lang w:val="es-ES_tradnl"/>
        </w:rPr>
        <w:t xml:space="preserve"> a la Ley N° 7052 “Ley del Sistema Financiero Nacional para la Vivienda”, adición de los artículos 48 bis y 48 ter a la Ley N° 8488 “Ley Nacional de Emergencias y Prevención de Riesgos” y reforma del inciso a del artículo 11 de la Ley N° 9379, denominada “Ley para la promoción de la autonomía personal de las personas con discapacidad”, tramitado mediante el expediente No. 22.224</w:t>
      </w:r>
    </w:p>
    <w:p w14:paraId="7CC04535" w14:textId="77777777" w:rsidR="009D03FE" w:rsidRDefault="009D03FE" w:rsidP="009D03FE">
      <w:pPr>
        <w:spacing w:line="360" w:lineRule="auto"/>
        <w:jc w:val="both"/>
        <w:rPr>
          <w:rFonts w:cs="Arial"/>
          <w:sz w:val="22"/>
          <w:szCs w:val="22"/>
        </w:rPr>
      </w:pPr>
    </w:p>
    <w:p w14:paraId="624FBFD9" w14:textId="28CA8DF4" w:rsidR="005B34DD" w:rsidRDefault="009D03FE" w:rsidP="005B34DD">
      <w:pPr>
        <w:spacing w:line="360" w:lineRule="auto"/>
        <w:jc w:val="both"/>
        <w:rPr>
          <w:rFonts w:cs="Arial"/>
          <w:sz w:val="22"/>
          <w:szCs w:val="22"/>
          <w:lang w:val="es-CR"/>
        </w:rPr>
      </w:pPr>
      <w:r w:rsidRPr="0039311E">
        <w:rPr>
          <w:rFonts w:cs="Arial"/>
          <w:sz w:val="22"/>
          <w:u w:val="single"/>
          <w:lang w:val="es-ES_tradnl"/>
        </w:rPr>
        <w:t xml:space="preserve">Minuto </w:t>
      </w:r>
      <w:r w:rsidR="006C0111">
        <w:rPr>
          <w:rFonts w:cs="Arial"/>
          <w:sz w:val="22"/>
          <w:u w:val="single"/>
          <w:lang w:val="es-ES_tradnl"/>
        </w:rPr>
        <w:t>30</w:t>
      </w:r>
      <w:r w:rsidRPr="0039311E">
        <w:rPr>
          <w:rFonts w:cs="Arial"/>
          <w:sz w:val="22"/>
          <w:u w:val="single"/>
          <w:lang w:val="es-ES_tradnl"/>
        </w:rPr>
        <w:t>:</w:t>
      </w:r>
      <w:r w:rsidR="005B34DD">
        <w:rPr>
          <w:rFonts w:cs="Arial"/>
          <w:sz w:val="22"/>
          <w:u w:val="single"/>
          <w:lang w:val="es-ES_tradnl"/>
        </w:rPr>
        <w:t>0</w:t>
      </w:r>
      <w:r w:rsidR="006C0111">
        <w:rPr>
          <w:rFonts w:cs="Arial"/>
          <w:sz w:val="22"/>
          <w:u w:val="single"/>
          <w:lang w:val="es-ES_tradnl"/>
        </w:rPr>
        <w:t>9</w:t>
      </w:r>
      <w:r>
        <w:rPr>
          <w:rFonts w:cs="Arial"/>
          <w:sz w:val="22"/>
          <w:lang w:val="es-ES_tradnl"/>
        </w:rPr>
        <w:t xml:space="preserve"> Se conoce el oficio</w:t>
      </w:r>
      <w:r w:rsidR="005B34DD">
        <w:rPr>
          <w:rFonts w:cs="Arial"/>
          <w:sz w:val="22"/>
          <w:lang w:val="es-ES_tradnl"/>
        </w:rPr>
        <w:t xml:space="preserve"> </w:t>
      </w:r>
      <w:r w:rsidR="005B34DD" w:rsidRPr="00D574AE">
        <w:rPr>
          <w:rFonts w:cs="Arial"/>
          <w:sz w:val="22"/>
          <w:szCs w:val="22"/>
        </w:rPr>
        <w:t>GG-ME-</w:t>
      </w:r>
      <w:r w:rsidR="005B34DD">
        <w:rPr>
          <w:rFonts w:cs="Arial"/>
          <w:sz w:val="22"/>
          <w:szCs w:val="22"/>
        </w:rPr>
        <w:t>1287-2</w:t>
      </w:r>
      <w:r w:rsidR="005B34DD" w:rsidRPr="00D574AE">
        <w:rPr>
          <w:rFonts w:cs="Arial"/>
          <w:sz w:val="22"/>
          <w:szCs w:val="22"/>
        </w:rPr>
        <w:t>0</w:t>
      </w:r>
      <w:r w:rsidR="005B34DD">
        <w:rPr>
          <w:rFonts w:cs="Arial"/>
          <w:sz w:val="22"/>
          <w:szCs w:val="22"/>
        </w:rPr>
        <w:t>21</w:t>
      </w:r>
      <w:r w:rsidR="005B34DD" w:rsidRPr="00D574AE">
        <w:rPr>
          <w:rFonts w:cs="Arial"/>
          <w:sz w:val="22"/>
          <w:szCs w:val="22"/>
        </w:rPr>
        <w:t xml:space="preserve"> del </w:t>
      </w:r>
      <w:r w:rsidR="005B34DD">
        <w:rPr>
          <w:rFonts w:cs="Arial"/>
          <w:sz w:val="22"/>
          <w:szCs w:val="22"/>
        </w:rPr>
        <w:t>08</w:t>
      </w:r>
      <w:r w:rsidR="005B34DD" w:rsidRPr="00D574AE">
        <w:rPr>
          <w:rFonts w:cs="Arial"/>
          <w:sz w:val="22"/>
          <w:szCs w:val="22"/>
        </w:rPr>
        <w:t xml:space="preserve"> de </w:t>
      </w:r>
      <w:r w:rsidR="005B34DD">
        <w:rPr>
          <w:rFonts w:cs="Arial"/>
          <w:sz w:val="22"/>
          <w:szCs w:val="22"/>
        </w:rPr>
        <w:t>setiembre</w:t>
      </w:r>
      <w:r w:rsidR="005B34DD" w:rsidRPr="00D574AE">
        <w:rPr>
          <w:rFonts w:cs="Arial"/>
          <w:sz w:val="22"/>
          <w:szCs w:val="22"/>
        </w:rPr>
        <w:t xml:space="preserve"> de 20</w:t>
      </w:r>
      <w:r w:rsidR="005B34DD">
        <w:rPr>
          <w:rFonts w:cs="Arial"/>
          <w:sz w:val="22"/>
          <w:szCs w:val="22"/>
        </w:rPr>
        <w:t>21</w:t>
      </w:r>
      <w:r w:rsidR="005B34DD" w:rsidRPr="00D574AE">
        <w:rPr>
          <w:rFonts w:cs="Arial"/>
          <w:sz w:val="22"/>
          <w:szCs w:val="22"/>
        </w:rPr>
        <w:t xml:space="preserve">, mediante el cual, la Gerencia General </w:t>
      </w:r>
      <w:r w:rsidR="005B34DD" w:rsidRPr="00D574AE">
        <w:rPr>
          <w:rFonts w:cs="Arial"/>
          <w:sz w:val="22"/>
          <w:szCs w:val="22"/>
          <w:lang w:val="es-ES_tradnl"/>
        </w:rPr>
        <w:t>remite criterio y recomendaciones</w:t>
      </w:r>
      <w:r w:rsidR="005B34DD">
        <w:rPr>
          <w:rFonts w:cs="Arial"/>
          <w:sz w:val="22"/>
          <w:szCs w:val="22"/>
          <w:lang w:val="es-ES_tradnl"/>
        </w:rPr>
        <w:t>,</w:t>
      </w:r>
      <w:r w:rsidR="005B34DD" w:rsidRPr="00D574AE">
        <w:rPr>
          <w:rFonts w:cs="Arial"/>
          <w:sz w:val="22"/>
          <w:szCs w:val="22"/>
          <w:lang w:val="es-ES_tradnl"/>
        </w:rPr>
        <w:t xml:space="preserve"> con respecto al </w:t>
      </w:r>
      <w:r w:rsidR="005B34DD" w:rsidRPr="00D574AE">
        <w:rPr>
          <w:rFonts w:cs="Arial"/>
          <w:sz w:val="22"/>
          <w:szCs w:val="22"/>
        </w:rPr>
        <w:t xml:space="preserve">proyecto de </w:t>
      </w:r>
      <w:r w:rsidR="005B34DD">
        <w:rPr>
          <w:rFonts w:cs="Arial"/>
          <w:sz w:val="22"/>
          <w:szCs w:val="22"/>
        </w:rPr>
        <w:t xml:space="preserve">ley </w:t>
      </w:r>
      <w:r w:rsidR="005B34DD" w:rsidRPr="002E62C7">
        <w:rPr>
          <w:rFonts w:cs="Arial"/>
          <w:sz w:val="22"/>
          <w:szCs w:val="22"/>
          <w:lang w:val="es-CR"/>
        </w:rPr>
        <w:t>denominado</w:t>
      </w:r>
      <w:r w:rsidR="005B34DD">
        <w:rPr>
          <w:rFonts w:cs="Arial"/>
          <w:sz w:val="22"/>
          <w:szCs w:val="22"/>
          <w:lang w:val="es-CR"/>
        </w:rPr>
        <w:t xml:space="preserve"> «</w:t>
      </w:r>
      <w:r w:rsidR="005B34DD" w:rsidRPr="00B12141">
        <w:rPr>
          <w:rFonts w:cs="Arial"/>
          <w:i/>
          <w:iCs/>
          <w:sz w:val="22"/>
          <w:szCs w:val="22"/>
          <w:lang w:val="es-CR"/>
        </w:rPr>
        <w:t xml:space="preserve">Reforma </w:t>
      </w:r>
      <w:r w:rsidR="005B34DD">
        <w:rPr>
          <w:rFonts w:cs="Arial"/>
          <w:i/>
          <w:iCs/>
          <w:sz w:val="22"/>
          <w:szCs w:val="22"/>
          <w:lang w:val="es-CR"/>
        </w:rPr>
        <w:t>d</w:t>
      </w:r>
      <w:r w:rsidR="005B34DD" w:rsidRPr="00B12141">
        <w:rPr>
          <w:rFonts w:cs="Arial"/>
          <w:i/>
          <w:iCs/>
          <w:sz w:val="22"/>
          <w:szCs w:val="22"/>
          <w:lang w:val="es-CR"/>
        </w:rPr>
        <w:t xml:space="preserve">el </w:t>
      </w:r>
      <w:r w:rsidR="005B34DD">
        <w:rPr>
          <w:rFonts w:cs="Arial"/>
          <w:i/>
          <w:iCs/>
          <w:sz w:val="22"/>
          <w:szCs w:val="22"/>
          <w:lang w:val="es-CR"/>
        </w:rPr>
        <w:t>a</w:t>
      </w:r>
      <w:r w:rsidR="005B34DD" w:rsidRPr="00B12141">
        <w:rPr>
          <w:rFonts w:cs="Arial"/>
          <w:i/>
          <w:iCs/>
          <w:sz w:val="22"/>
          <w:szCs w:val="22"/>
          <w:lang w:val="es-CR"/>
        </w:rPr>
        <w:t xml:space="preserve">rtículo 50, </w:t>
      </w:r>
      <w:r w:rsidR="005B34DD">
        <w:rPr>
          <w:rFonts w:cs="Arial"/>
          <w:i/>
          <w:iCs/>
          <w:sz w:val="22"/>
          <w:szCs w:val="22"/>
          <w:lang w:val="es-CR"/>
        </w:rPr>
        <w:t>a</w:t>
      </w:r>
      <w:r w:rsidR="005B34DD" w:rsidRPr="00B12141">
        <w:rPr>
          <w:rFonts w:cs="Arial"/>
          <w:i/>
          <w:iCs/>
          <w:sz w:val="22"/>
          <w:szCs w:val="22"/>
          <w:lang w:val="es-CR"/>
        </w:rPr>
        <w:t xml:space="preserve">dición </w:t>
      </w:r>
      <w:r w:rsidR="005B34DD">
        <w:rPr>
          <w:rFonts w:cs="Arial"/>
          <w:i/>
          <w:iCs/>
          <w:sz w:val="22"/>
          <w:szCs w:val="22"/>
          <w:lang w:val="es-CR"/>
        </w:rPr>
        <w:t>d</w:t>
      </w:r>
      <w:r w:rsidR="005B34DD" w:rsidRPr="00B12141">
        <w:rPr>
          <w:rFonts w:cs="Arial"/>
          <w:i/>
          <w:iCs/>
          <w:sz w:val="22"/>
          <w:szCs w:val="22"/>
          <w:lang w:val="es-CR"/>
        </w:rPr>
        <w:t xml:space="preserve">e </w:t>
      </w:r>
      <w:r w:rsidR="005B34DD">
        <w:rPr>
          <w:rFonts w:cs="Arial"/>
          <w:i/>
          <w:iCs/>
          <w:sz w:val="22"/>
          <w:szCs w:val="22"/>
          <w:lang w:val="es-CR"/>
        </w:rPr>
        <w:t>l</w:t>
      </w:r>
      <w:r w:rsidR="005B34DD" w:rsidRPr="00B12141">
        <w:rPr>
          <w:rFonts w:cs="Arial"/>
          <w:i/>
          <w:iCs/>
          <w:sz w:val="22"/>
          <w:szCs w:val="22"/>
          <w:lang w:val="es-CR"/>
        </w:rPr>
        <w:t xml:space="preserve">os </w:t>
      </w:r>
      <w:r w:rsidR="005B34DD">
        <w:rPr>
          <w:rFonts w:cs="Arial"/>
          <w:i/>
          <w:iCs/>
          <w:sz w:val="22"/>
          <w:szCs w:val="22"/>
          <w:lang w:val="es-CR"/>
        </w:rPr>
        <w:t>a</w:t>
      </w:r>
      <w:r w:rsidR="005B34DD" w:rsidRPr="00B12141">
        <w:rPr>
          <w:rFonts w:cs="Arial"/>
          <w:i/>
          <w:iCs/>
          <w:sz w:val="22"/>
          <w:szCs w:val="22"/>
          <w:lang w:val="es-CR"/>
        </w:rPr>
        <w:t xml:space="preserve">rtículos 50 Bis, 50 Ter </w:t>
      </w:r>
      <w:r w:rsidR="005B34DD">
        <w:rPr>
          <w:rFonts w:cs="Arial"/>
          <w:i/>
          <w:iCs/>
          <w:sz w:val="22"/>
          <w:szCs w:val="22"/>
          <w:lang w:val="es-CR"/>
        </w:rPr>
        <w:t>y</w:t>
      </w:r>
      <w:r w:rsidR="005B34DD" w:rsidRPr="00B12141">
        <w:rPr>
          <w:rFonts w:cs="Arial"/>
          <w:i/>
          <w:iCs/>
          <w:sz w:val="22"/>
          <w:szCs w:val="22"/>
          <w:lang w:val="es-CR"/>
        </w:rPr>
        <w:t xml:space="preserve"> 50 </w:t>
      </w:r>
      <w:proofErr w:type="spellStart"/>
      <w:r w:rsidR="005B34DD" w:rsidRPr="00B12141">
        <w:rPr>
          <w:rFonts w:cs="Arial"/>
          <w:i/>
          <w:iCs/>
          <w:sz w:val="22"/>
          <w:szCs w:val="22"/>
          <w:lang w:val="es-CR"/>
        </w:rPr>
        <w:t>Quater</w:t>
      </w:r>
      <w:proofErr w:type="spellEnd"/>
      <w:r w:rsidR="005B34DD" w:rsidRPr="00B12141">
        <w:rPr>
          <w:rFonts w:cs="Arial"/>
          <w:i/>
          <w:iCs/>
          <w:sz w:val="22"/>
          <w:szCs w:val="22"/>
          <w:lang w:val="es-CR"/>
        </w:rPr>
        <w:t xml:space="preserve"> </w:t>
      </w:r>
      <w:r w:rsidR="005B34DD">
        <w:rPr>
          <w:rFonts w:cs="Arial"/>
          <w:i/>
          <w:iCs/>
          <w:sz w:val="22"/>
          <w:szCs w:val="22"/>
          <w:lang w:val="es-CR"/>
        </w:rPr>
        <w:t>a</w:t>
      </w:r>
      <w:r w:rsidR="005B34DD" w:rsidRPr="00B12141">
        <w:rPr>
          <w:rFonts w:cs="Arial"/>
          <w:i/>
          <w:iCs/>
          <w:sz w:val="22"/>
          <w:szCs w:val="22"/>
          <w:lang w:val="es-CR"/>
        </w:rPr>
        <w:t xml:space="preserve"> </w:t>
      </w:r>
      <w:r w:rsidR="005B34DD">
        <w:rPr>
          <w:rFonts w:cs="Arial"/>
          <w:i/>
          <w:iCs/>
          <w:sz w:val="22"/>
          <w:szCs w:val="22"/>
          <w:lang w:val="es-CR"/>
        </w:rPr>
        <w:t>l</w:t>
      </w:r>
      <w:r w:rsidR="005B34DD" w:rsidRPr="00B12141">
        <w:rPr>
          <w:rFonts w:cs="Arial"/>
          <w:i/>
          <w:iCs/>
          <w:sz w:val="22"/>
          <w:szCs w:val="22"/>
          <w:lang w:val="es-CR"/>
        </w:rPr>
        <w:t xml:space="preserve">a Ley N° 7052 “Ley </w:t>
      </w:r>
      <w:r w:rsidR="005B34DD">
        <w:rPr>
          <w:rFonts w:cs="Arial"/>
          <w:i/>
          <w:iCs/>
          <w:sz w:val="22"/>
          <w:szCs w:val="22"/>
          <w:lang w:val="es-CR"/>
        </w:rPr>
        <w:t>d</w:t>
      </w:r>
      <w:r w:rsidR="005B34DD" w:rsidRPr="00B12141">
        <w:rPr>
          <w:rFonts w:cs="Arial"/>
          <w:i/>
          <w:iCs/>
          <w:sz w:val="22"/>
          <w:szCs w:val="22"/>
          <w:lang w:val="es-CR"/>
        </w:rPr>
        <w:t xml:space="preserve">el Sistema Financiero Nacional </w:t>
      </w:r>
      <w:r w:rsidR="005B34DD">
        <w:rPr>
          <w:rFonts w:cs="Arial"/>
          <w:i/>
          <w:iCs/>
          <w:sz w:val="22"/>
          <w:szCs w:val="22"/>
          <w:lang w:val="es-CR"/>
        </w:rPr>
        <w:t>p</w:t>
      </w:r>
      <w:r w:rsidR="005B34DD" w:rsidRPr="00B12141">
        <w:rPr>
          <w:rFonts w:cs="Arial"/>
          <w:i/>
          <w:iCs/>
          <w:sz w:val="22"/>
          <w:szCs w:val="22"/>
          <w:lang w:val="es-CR"/>
        </w:rPr>
        <w:t xml:space="preserve">ara </w:t>
      </w:r>
      <w:r w:rsidR="005B34DD">
        <w:rPr>
          <w:rFonts w:cs="Arial"/>
          <w:i/>
          <w:iCs/>
          <w:sz w:val="22"/>
          <w:szCs w:val="22"/>
          <w:lang w:val="es-CR"/>
        </w:rPr>
        <w:t>l</w:t>
      </w:r>
      <w:r w:rsidR="005B34DD" w:rsidRPr="00B12141">
        <w:rPr>
          <w:rFonts w:cs="Arial"/>
          <w:i/>
          <w:iCs/>
          <w:sz w:val="22"/>
          <w:szCs w:val="22"/>
          <w:lang w:val="es-CR"/>
        </w:rPr>
        <w:t xml:space="preserve">a Vivienda”, </w:t>
      </w:r>
      <w:r w:rsidR="005B34DD">
        <w:rPr>
          <w:rFonts w:cs="Arial"/>
          <w:i/>
          <w:iCs/>
          <w:sz w:val="22"/>
          <w:szCs w:val="22"/>
          <w:lang w:val="es-CR"/>
        </w:rPr>
        <w:t>a</w:t>
      </w:r>
      <w:r w:rsidR="005B34DD" w:rsidRPr="00B12141">
        <w:rPr>
          <w:rFonts w:cs="Arial"/>
          <w:i/>
          <w:iCs/>
          <w:sz w:val="22"/>
          <w:szCs w:val="22"/>
          <w:lang w:val="es-CR"/>
        </w:rPr>
        <w:t xml:space="preserve">dición </w:t>
      </w:r>
      <w:r w:rsidR="005B34DD">
        <w:rPr>
          <w:rFonts w:cs="Arial"/>
          <w:i/>
          <w:iCs/>
          <w:sz w:val="22"/>
          <w:szCs w:val="22"/>
          <w:lang w:val="es-CR"/>
        </w:rPr>
        <w:t>d</w:t>
      </w:r>
      <w:r w:rsidR="005B34DD" w:rsidRPr="00B12141">
        <w:rPr>
          <w:rFonts w:cs="Arial"/>
          <w:i/>
          <w:iCs/>
          <w:sz w:val="22"/>
          <w:szCs w:val="22"/>
          <w:lang w:val="es-CR"/>
        </w:rPr>
        <w:t xml:space="preserve">e </w:t>
      </w:r>
      <w:r w:rsidR="005B34DD">
        <w:rPr>
          <w:rFonts w:cs="Arial"/>
          <w:i/>
          <w:iCs/>
          <w:sz w:val="22"/>
          <w:szCs w:val="22"/>
          <w:lang w:val="es-CR"/>
        </w:rPr>
        <w:t>l</w:t>
      </w:r>
      <w:r w:rsidR="005B34DD" w:rsidRPr="00B12141">
        <w:rPr>
          <w:rFonts w:cs="Arial"/>
          <w:i/>
          <w:iCs/>
          <w:sz w:val="22"/>
          <w:szCs w:val="22"/>
          <w:lang w:val="es-CR"/>
        </w:rPr>
        <w:t xml:space="preserve">os </w:t>
      </w:r>
      <w:r w:rsidR="005B34DD">
        <w:rPr>
          <w:rFonts w:cs="Arial"/>
          <w:i/>
          <w:iCs/>
          <w:sz w:val="22"/>
          <w:szCs w:val="22"/>
          <w:lang w:val="es-CR"/>
        </w:rPr>
        <w:t>a</w:t>
      </w:r>
      <w:r w:rsidR="005B34DD" w:rsidRPr="00B12141">
        <w:rPr>
          <w:rFonts w:cs="Arial"/>
          <w:i/>
          <w:iCs/>
          <w:sz w:val="22"/>
          <w:szCs w:val="22"/>
          <w:lang w:val="es-CR"/>
        </w:rPr>
        <w:t xml:space="preserve">rtículos 48 Bis </w:t>
      </w:r>
      <w:r w:rsidR="005B34DD">
        <w:rPr>
          <w:rFonts w:cs="Arial"/>
          <w:i/>
          <w:iCs/>
          <w:sz w:val="22"/>
          <w:szCs w:val="22"/>
          <w:lang w:val="es-CR"/>
        </w:rPr>
        <w:t>y</w:t>
      </w:r>
      <w:r w:rsidR="005B34DD" w:rsidRPr="00B12141">
        <w:rPr>
          <w:rFonts w:cs="Arial"/>
          <w:i/>
          <w:iCs/>
          <w:sz w:val="22"/>
          <w:szCs w:val="22"/>
          <w:lang w:val="es-CR"/>
        </w:rPr>
        <w:t xml:space="preserve"> 48 Ter </w:t>
      </w:r>
      <w:r w:rsidR="005B34DD">
        <w:rPr>
          <w:rFonts w:cs="Arial"/>
          <w:i/>
          <w:iCs/>
          <w:sz w:val="22"/>
          <w:szCs w:val="22"/>
          <w:lang w:val="es-CR"/>
        </w:rPr>
        <w:t>a</w:t>
      </w:r>
      <w:r w:rsidR="005B34DD" w:rsidRPr="00B12141">
        <w:rPr>
          <w:rFonts w:cs="Arial"/>
          <w:i/>
          <w:iCs/>
          <w:sz w:val="22"/>
          <w:szCs w:val="22"/>
          <w:lang w:val="es-CR"/>
        </w:rPr>
        <w:t xml:space="preserve"> </w:t>
      </w:r>
      <w:r w:rsidR="005B34DD">
        <w:rPr>
          <w:rFonts w:cs="Arial"/>
          <w:i/>
          <w:iCs/>
          <w:sz w:val="22"/>
          <w:szCs w:val="22"/>
          <w:lang w:val="es-CR"/>
        </w:rPr>
        <w:t>l</w:t>
      </w:r>
      <w:r w:rsidR="005B34DD" w:rsidRPr="00B12141">
        <w:rPr>
          <w:rFonts w:cs="Arial"/>
          <w:i/>
          <w:iCs/>
          <w:sz w:val="22"/>
          <w:szCs w:val="22"/>
          <w:lang w:val="es-CR"/>
        </w:rPr>
        <w:t xml:space="preserve">a Ley N° 8488 “Ley Nacional </w:t>
      </w:r>
      <w:r w:rsidR="005B34DD">
        <w:rPr>
          <w:rFonts w:cs="Arial"/>
          <w:i/>
          <w:iCs/>
          <w:sz w:val="22"/>
          <w:szCs w:val="22"/>
          <w:lang w:val="es-CR"/>
        </w:rPr>
        <w:t>d</w:t>
      </w:r>
      <w:r w:rsidR="005B34DD" w:rsidRPr="00B12141">
        <w:rPr>
          <w:rFonts w:cs="Arial"/>
          <w:i/>
          <w:iCs/>
          <w:sz w:val="22"/>
          <w:szCs w:val="22"/>
          <w:lang w:val="es-CR"/>
        </w:rPr>
        <w:t xml:space="preserve">e Emergencias </w:t>
      </w:r>
      <w:r w:rsidR="005B34DD">
        <w:rPr>
          <w:rFonts w:cs="Arial"/>
          <w:i/>
          <w:iCs/>
          <w:sz w:val="22"/>
          <w:szCs w:val="22"/>
          <w:lang w:val="es-CR"/>
        </w:rPr>
        <w:t>y</w:t>
      </w:r>
      <w:r w:rsidR="005B34DD" w:rsidRPr="00B12141">
        <w:rPr>
          <w:rFonts w:cs="Arial"/>
          <w:i/>
          <w:iCs/>
          <w:sz w:val="22"/>
          <w:szCs w:val="22"/>
          <w:lang w:val="es-CR"/>
        </w:rPr>
        <w:t xml:space="preserve"> Prevención </w:t>
      </w:r>
      <w:r w:rsidR="005B34DD">
        <w:rPr>
          <w:rFonts w:cs="Arial"/>
          <w:i/>
          <w:iCs/>
          <w:sz w:val="22"/>
          <w:szCs w:val="22"/>
          <w:lang w:val="es-CR"/>
        </w:rPr>
        <w:t>d</w:t>
      </w:r>
      <w:r w:rsidR="005B34DD" w:rsidRPr="00B12141">
        <w:rPr>
          <w:rFonts w:cs="Arial"/>
          <w:i/>
          <w:iCs/>
          <w:sz w:val="22"/>
          <w:szCs w:val="22"/>
          <w:lang w:val="es-CR"/>
        </w:rPr>
        <w:t xml:space="preserve">e Riesgos” </w:t>
      </w:r>
      <w:r w:rsidR="005B34DD">
        <w:rPr>
          <w:rFonts w:cs="Arial"/>
          <w:i/>
          <w:iCs/>
          <w:sz w:val="22"/>
          <w:szCs w:val="22"/>
          <w:lang w:val="es-CR"/>
        </w:rPr>
        <w:t>y</w:t>
      </w:r>
      <w:r w:rsidR="005B34DD" w:rsidRPr="00B12141">
        <w:rPr>
          <w:rFonts w:cs="Arial"/>
          <w:i/>
          <w:iCs/>
          <w:sz w:val="22"/>
          <w:szCs w:val="22"/>
          <w:lang w:val="es-CR"/>
        </w:rPr>
        <w:t xml:space="preserve"> </w:t>
      </w:r>
      <w:r w:rsidR="005B34DD">
        <w:rPr>
          <w:rFonts w:cs="Arial"/>
          <w:i/>
          <w:iCs/>
          <w:sz w:val="22"/>
          <w:szCs w:val="22"/>
          <w:lang w:val="es-CR"/>
        </w:rPr>
        <w:t>r</w:t>
      </w:r>
      <w:r w:rsidR="005B34DD" w:rsidRPr="00B12141">
        <w:rPr>
          <w:rFonts w:cs="Arial"/>
          <w:i/>
          <w:iCs/>
          <w:sz w:val="22"/>
          <w:szCs w:val="22"/>
          <w:lang w:val="es-CR"/>
        </w:rPr>
        <w:t xml:space="preserve">eforma </w:t>
      </w:r>
      <w:r w:rsidR="005B34DD">
        <w:rPr>
          <w:rFonts w:cs="Arial"/>
          <w:i/>
          <w:iCs/>
          <w:sz w:val="22"/>
          <w:szCs w:val="22"/>
          <w:lang w:val="es-CR"/>
        </w:rPr>
        <w:t>d</w:t>
      </w:r>
      <w:r w:rsidR="005B34DD" w:rsidRPr="00B12141">
        <w:rPr>
          <w:rFonts w:cs="Arial"/>
          <w:i/>
          <w:iCs/>
          <w:sz w:val="22"/>
          <w:szCs w:val="22"/>
          <w:lang w:val="es-CR"/>
        </w:rPr>
        <w:t xml:space="preserve">el </w:t>
      </w:r>
      <w:r w:rsidR="005B34DD">
        <w:rPr>
          <w:rFonts w:cs="Arial"/>
          <w:i/>
          <w:iCs/>
          <w:sz w:val="22"/>
          <w:szCs w:val="22"/>
          <w:lang w:val="es-CR"/>
        </w:rPr>
        <w:t>i</w:t>
      </w:r>
      <w:r w:rsidR="005B34DD" w:rsidRPr="00B12141">
        <w:rPr>
          <w:rFonts w:cs="Arial"/>
          <w:i/>
          <w:iCs/>
          <w:sz w:val="22"/>
          <w:szCs w:val="22"/>
          <w:lang w:val="es-CR"/>
        </w:rPr>
        <w:t xml:space="preserve">nciso </w:t>
      </w:r>
      <w:r w:rsidR="005B34DD">
        <w:rPr>
          <w:rFonts w:cs="Arial"/>
          <w:i/>
          <w:iCs/>
          <w:sz w:val="22"/>
          <w:szCs w:val="22"/>
          <w:lang w:val="es-CR"/>
        </w:rPr>
        <w:t>A</w:t>
      </w:r>
      <w:r w:rsidR="005B34DD" w:rsidRPr="00B12141">
        <w:rPr>
          <w:rFonts w:cs="Arial"/>
          <w:i/>
          <w:iCs/>
          <w:sz w:val="22"/>
          <w:szCs w:val="22"/>
          <w:lang w:val="es-CR"/>
        </w:rPr>
        <w:t xml:space="preserve"> </w:t>
      </w:r>
      <w:r w:rsidR="005B34DD">
        <w:rPr>
          <w:rFonts w:cs="Arial"/>
          <w:i/>
          <w:iCs/>
          <w:sz w:val="22"/>
          <w:szCs w:val="22"/>
          <w:lang w:val="es-CR"/>
        </w:rPr>
        <w:t>d</w:t>
      </w:r>
      <w:r w:rsidR="005B34DD" w:rsidRPr="00B12141">
        <w:rPr>
          <w:rFonts w:cs="Arial"/>
          <w:i/>
          <w:iCs/>
          <w:sz w:val="22"/>
          <w:szCs w:val="22"/>
          <w:lang w:val="es-CR"/>
        </w:rPr>
        <w:t xml:space="preserve">el </w:t>
      </w:r>
      <w:r w:rsidR="005B34DD">
        <w:rPr>
          <w:rFonts w:cs="Arial"/>
          <w:i/>
          <w:iCs/>
          <w:sz w:val="22"/>
          <w:szCs w:val="22"/>
          <w:lang w:val="es-CR"/>
        </w:rPr>
        <w:t>a</w:t>
      </w:r>
      <w:r w:rsidR="005B34DD" w:rsidRPr="00B12141">
        <w:rPr>
          <w:rFonts w:cs="Arial"/>
          <w:i/>
          <w:iCs/>
          <w:sz w:val="22"/>
          <w:szCs w:val="22"/>
          <w:lang w:val="es-CR"/>
        </w:rPr>
        <w:t xml:space="preserve">rtículo 11 </w:t>
      </w:r>
      <w:r w:rsidR="005B34DD">
        <w:rPr>
          <w:rFonts w:cs="Arial"/>
          <w:i/>
          <w:iCs/>
          <w:sz w:val="22"/>
          <w:szCs w:val="22"/>
          <w:lang w:val="es-CR"/>
        </w:rPr>
        <w:t>d</w:t>
      </w:r>
      <w:r w:rsidR="005B34DD" w:rsidRPr="00B12141">
        <w:rPr>
          <w:rFonts w:cs="Arial"/>
          <w:i/>
          <w:iCs/>
          <w:sz w:val="22"/>
          <w:szCs w:val="22"/>
          <w:lang w:val="es-CR"/>
        </w:rPr>
        <w:t xml:space="preserve">e </w:t>
      </w:r>
      <w:r w:rsidR="005B34DD">
        <w:rPr>
          <w:rFonts w:cs="Arial"/>
          <w:i/>
          <w:iCs/>
          <w:sz w:val="22"/>
          <w:szCs w:val="22"/>
          <w:lang w:val="es-CR"/>
        </w:rPr>
        <w:t>l</w:t>
      </w:r>
      <w:r w:rsidR="005B34DD" w:rsidRPr="00B12141">
        <w:rPr>
          <w:rFonts w:cs="Arial"/>
          <w:i/>
          <w:iCs/>
          <w:sz w:val="22"/>
          <w:szCs w:val="22"/>
          <w:lang w:val="es-CR"/>
        </w:rPr>
        <w:t xml:space="preserve">a Ley N° 9379 </w:t>
      </w:r>
      <w:r w:rsidR="005B34DD">
        <w:rPr>
          <w:rFonts w:cs="Arial"/>
          <w:i/>
          <w:iCs/>
          <w:sz w:val="22"/>
          <w:szCs w:val="22"/>
          <w:lang w:val="es-CR"/>
        </w:rPr>
        <w:t>d</w:t>
      </w:r>
      <w:r w:rsidR="005B34DD" w:rsidRPr="00B12141">
        <w:rPr>
          <w:rFonts w:cs="Arial"/>
          <w:i/>
          <w:iCs/>
          <w:sz w:val="22"/>
          <w:szCs w:val="22"/>
          <w:lang w:val="es-CR"/>
        </w:rPr>
        <w:t xml:space="preserve">enominada “Ley </w:t>
      </w:r>
      <w:r w:rsidR="005B34DD">
        <w:rPr>
          <w:rFonts w:cs="Arial"/>
          <w:i/>
          <w:iCs/>
          <w:sz w:val="22"/>
          <w:szCs w:val="22"/>
          <w:lang w:val="es-CR"/>
        </w:rPr>
        <w:t>p</w:t>
      </w:r>
      <w:r w:rsidR="005B34DD" w:rsidRPr="00B12141">
        <w:rPr>
          <w:rFonts w:cs="Arial"/>
          <w:i/>
          <w:iCs/>
          <w:sz w:val="22"/>
          <w:szCs w:val="22"/>
          <w:lang w:val="es-CR"/>
        </w:rPr>
        <w:t xml:space="preserve">ara </w:t>
      </w:r>
      <w:r w:rsidR="005B34DD">
        <w:rPr>
          <w:rFonts w:cs="Arial"/>
          <w:i/>
          <w:iCs/>
          <w:sz w:val="22"/>
          <w:szCs w:val="22"/>
          <w:lang w:val="es-CR"/>
        </w:rPr>
        <w:t>l</w:t>
      </w:r>
      <w:r w:rsidR="005B34DD" w:rsidRPr="00B12141">
        <w:rPr>
          <w:rFonts w:cs="Arial"/>
          <w:i/>
          <w:iCs/>
          <w:sz w:val="22"/>
          <w:szCs w:val="22"/>
          <w:lang w:val="es-CR"/>
        </w:rPr>
        <w:t xml:space="preserve">a </w:t>
      </w:r>
      <w:r w:rsidR="005B34DD">
        <w:rPr>
          <w:rFonts w:cs="Arial"/>
          <w:i/>
          <w:iCs/>
          <w:sz w:val="22"/>
          <w:szCs w:val="22"/>
          <w:lang w:val="es-CR"/>
        </w:rPr>
        <w:t>p</w:t>
      </w:r>
      <w:r w:rsidR="005B34DD" w:rsidRPr="00B12141">
        <w:rPr>
          <w:rFonts w:cs="Arial"/>
          <w:i/>
          <w:iCs/>
          <w:sz w:val="22"/>
          <w:szCs w:val="22"/>
          <w:lang w:val="es-CR"/>
        </w:rPr>
        <w:t xml:space="preserve">romoción </w:t>
      </w:r>
      <w:r w:rsidR="005B34DD">
        <w:rPr>
          <w:rFonts w:cs="Arial"/>
          <w:i/>
          <w:iCs/>
          <w:sz w:val="22"/>
          <w:szCs w:val="22"/>
          <w:lang w:val="es-CR"/>
        </w:rPr>
        <w:t>d</w:t>
      </w:r>
      <w:r w:rsidR="005B34DD" w:rsidRPr="00B12141">
        <w:rPr>
          <w:rFonts w:cs="Arial"/>
          <w:i/>
          <w:iCs/>
          <w:sz w:val="22"/>
          <w:szCs w:val="22"/>
          <w:lang w:val="es-CR"/>
        </w:rPr>
        <w:t xml:space="preserve">e </w:t>
      </w:r>
      <w:r w:rsidR="005B34DD">
        <w:rPr>
          <w:rFonts w:cs="Arial"/>
          <w:i/>
          <w:iCs/>
          <w:sz w:val="22"/>
          <w:szCs w:val="22"/>
          <w:lang w:val="es-CR"/>
        </w:rPr>
        <w:t>l</w:t>
      </w:r>
      <w:r w:rsidR="005B34DD" w:rsidRPr="00B12141">
        <w:rPr>
          <w:rFonts w:cs="Arial"/>
          <w:i/>
          <w:iCs/>
          <w:sz w:val="22"/>
          <w:szCs w:val="22"/>
          <w:lang w:val="es-CR"/>
        </w:rPr>
        <w:t xml:space="preserve">a </w:t>
      </w:r>
      <w:r w:rsidR="005B34DD">
        <w:rPr>
          <w:rFonts w:cs="Arial"/>
          <w:i/>
          <w:iCs/>
          <w:sz w:val="22"/>
          <w:szCs w:val="22"/>
          <w:lang w:val="es-CR"/>
        </w:rPr>
        <w:t>a</w:t>
      </w:r>
      <w:r w:rsidR="005B34DD" w:rsidRPr="00B12141">
        <w:rPr>
          <w:rFonts w:cs="Arial"/>
          <w:i/>
          <w:iCs/>
          <w:sz w:val="22"/>
          <w:szCs w:val="22"/>
          <w:lang w:val="es-CR"/>
        </w:rPr>
        <w:t xml:space="preserve">utonomía </w:t>
      </w:r>
      <w:r w:rsidR="005B34DD">
        <w:rPr>
          <w:rFonts w:cs="Arial"/>
          <w:i/>
          <w:iCs/>
          <w:sz w:val="22"/>
          <w:szCs w:val="22"/>
          <w:lang w:val="es-CR"/>
        </w:rPr>
        <w:t>p</w:t>
      </w:r>
      <w:r w:rsidR="005B34DD" w:rsidRPr="00B12141">
        <w:rPr>
          <w:rFonts w:cs="Arial"/>
          <w:i/>
          <w:iCs/>
          <w:sz w:val="22"/>
          <w:szCs w:val="22"/>
          <w:lang w:val="es-CR"/>
        </w:rPr>
        <w:t xml:space="preserve">ersonal </w:t>
      </w:r>
      <w:r w:rsidR="005B34DD">
        <w:rPr>
          <w:rFonts w:cs="Arial"/>
          <w:i/>
          <w:iCs/>
          <w:sz w:val="22"/>
          <w:szCs w:val="22"/>
          <w:lang w:val="es-CR"/>
        </w:rPr>
        <w:t>d</w:t>
      </w:r>
      <w:r w:rsidR="005B34DD" w:rsidRPr="00B12141">
        <w:rPr>
          <w:rFonts w:cs="Arial"/>
          <w:i/>
          <w:iCs/>
          <w:sz w:val="22"/>
          <w:szCs w:val="22"/>
          <w:lang w:val="es-CR"/>
        </w:rPr>
        <w:t xml:space="preserve">e </w:t>
      </w:r>
      <w:r w:rsidR="005B34DD">
        <w:rPr>
          <w:rFonts w:cs="Arial"/>
          <w:i/>
          <w:iCs/>
          <w:sz w:val="22"/>
          <w:szCs w:val="22"/>
          <w:lang w:val="es-CR"/>
        </w:rPr>
        <w:t>l</w:t>
      </w:r>
      <w:r w:rsidR="005B34DD" w:rsidRPr="00B12141">
        <w:rPr>
          <w:rFonts w:cs="Arial"/>
          <w:i/>
          <w:iCs/>
          <w:sz w:val="22"/>
          <w:szCs w:val="22"/>
          <w:lang w:val="es-CR"/>
        </w:rPr>
        <w:t xml:space="preserve">as </w:t>
      </w:r>
      <w:r w:rsidR="005B34DD">
        <w:rPr>
          <w:rFonts w:cs="Arial"/>
          <w:i/>
          <w:iCs/>
          <w:sz w:val="22"/>
          <w:szCs w:val="22"/>
          <w:lang w:val="es-CR"/>
        </w:rPr>
        <w:t>p</w:t>
      </w:r>
      <w:r w:rsidR="005B34DD" w:rsidRPr="00B12141">
        <w:rPr>
          <w:rFonts w:cs="Arial"/>
          <w:i/>
          <w:iCs/>
          <w:sz w:val="22"/>
          <w:szCs w:val="22"/>
          <w:lang w:val="es-CR"/>
        </w:rPr>
        <w:t xml:space="preserve">ersonas </w:t>
      </w:r>
      <w:r w:rsidR="005B34DD">
        <w:rPr>
          <w:rFonts w:cs="Arial"/>
          <w:i/>
          <w:iCs/>
          <w:sz w:val="22"/>
          <w:szCs w:val="22"/>
          <w:lang w:val="es-CR"/>
        </w:rPr>
        <w:t>c</w:t>
      </w:r>
      <w:r w:rsidR="005B34DD" w:rsidRPr="00B12141">
        <w:rPr>
          <w:rFonts w:cs="Arial"/>
          <w:i/>
          <w:iCs/>
          <w:sz w:val="22"/>
          <w:szCs w:val="22"/>
          <w:lang w:val="es-CR"/>
        </w:rPr>
        <w:t xml:space="preserve">on </w:t>
      </w:r>
      <w:r w:rsidR="005B34DD">
        <w:rPr>
          <w:rFonts w:cs="Arial"/>
          <w:i/>
          <w:iCs/>
          <w:sz w:val="22"/>
          <w:szCs w:val="22"/>
          <w:lang w:val="es-CR"/>
        </w:rPr>
        <w:t>d</w:t>
      </w:r>
      <w:r w:rsidR="005B34DD" w:rsidRPr="00B12141">
        <w:rPr>
          <w:rFonts w:cs="Arial"/>
          <w:i/>
          <w:iCs/>
          <w:sz w:val="22"/>
          <w:szCs w:val="22"/>
          <w:lang w:val="es-CR"/>
        </w:rPr>
        <w:t>iscapacidad</w:t>
      </w:r>
      <w:r w:rsidR="005B34DD" w:rsidRPr="00A72D2C">
        <w:rPr>
          <w:rFonts w:cs="Arial"/>
          <w:i/>
          <w:iCs/>
          <w:sz w:val="22"/>
          <w:szCs w:val="22"/>
          <w:lang w:val="es-CR"/>
        </w:rPr>
        <w:t>”</w:t>
      </w:r>
      <w:r w:rsidR="005B34DD">
        <w:rPr>
          <w:rFonts w:cs="Arial"/>
          <w:i/>
          <w:iCs/>
          <w:sz w:val="22"/>
          <w:szCs w:val="22"/>
          <w:lang w:val="es-CR"/>
        </w:rPr>
        <w:t>»</w:t>
      </w:r>
      <w:r w:rsidR="005B34DD" w:rsidRPr="00A72D2C">
        <w:rPr>
          <w:rFonts w:cs="Arial"/>
          <w:sz w:val="22"/>
          <w:szCs w:val="22"/>
          <w:lang w:val="es-CR"/>
        </w:rPr>
        <w:t>,</w:t>
      </w:r>
      <w:r w:rsidR="005B34DD" w:rsidRPr="00B12141">
        <w:rPr>
          <w:rFonts w:cs="Arial"/>
          <w:sz w:val="22"/>
          <w:szCs w:val="22"/>
          <w:lang w:val="es-CR"/>
        </w:rPr>
        <w:t xml:space="preserve"> tramitado mediante el Expediente No. 22.224</w:t>
      </w:r>
      <w:r w:rsidR="005B34DD">
        <w:rPr>
          <w:rFonts w:cs="Arial"/>
          <w:sz w:val="22"/>
          <w:szCs w:val="22"/>
          <w:lang w:val="es-CR"/>
        </w:rPr>
        <w:t xml:space="preserve">.  </w:t>
      </w:r>
      <w:r w:rsidR="005B34DD" w:rsidRPr="00D574AE">
        <w:rPr>
          <w:rFonts w:cs="Arial"/>
          <w:sz w:val="22"/>
          <w:szCs w:val="22"/>
        </w:rPr>
        <w:t>Dichos documentos se adjuntan a</w:t>
      </w:r>
      <w:r w:rsidR="005B34DD">
        <w:rPr>
          <w:rFonts w:cs="Arial"/>
          <w:sz w:val="22"/>
          <w:szCs w:val="22"/>
        </w:rPr>
        <w:t xml:space="preserve">l expediente del </w:t>
      </w:r>
      <w:r w:rsidR="005B34DD" w:rsidRPr="00D574AE">
        <w:rPr>
          <w:rFonts w:cs="Arial"/>
          <w:sz w:val="22"/>
          <w:szCs w:val="22"/>
        </w:rPr>
        <w:t>acta.</w:t>
      </w:r>
    </w:p>
    <w:p w14:paraId="4D5767B1" w14:textId="77777777" w:rsidR="005B34DD" w:rsidRDefault="005B34DD" w:rsidP="005B34DD">
      <w:pPr>
        <w:spacing w:line="360" w:lineRule="auto"/>
        <w:jc w:val="both"/>
        <w:rPr>
          <w:rFonts w:cs="Arial"/>
          <w:sz w:val="22"/>
          <w:szCs w:val="22"/>
          <w:lang w:val="es-CR"/>
        </w:rPr>
      </w:pPr>
    </w:p>
    <w:p w14:paraId="69DF5157" w14:textId="78317693" w:rsidR="005B34DD" w:rsidRDefault="005B34DD" w:rsidP="005B34DD">
      <w:pPr>
        <w:spacing w:line="360" w:lineRule="auto"/>
        <w:jc w:val="both"/>
        <w:rPr>
          <w:rFonts w:cs="Arial"/>
          <w:sz w:val="22"/>
          <w:szCs w:val="22"/>
        </w:rPr>
      </w:pPr>
      <w:r>
        <w:rPr>
          <w:rFonts w:cs="Arial"/>
          <w:sz w:val="22"/>
          <w:lang w:val="es-ES_tradnl"/>
        </w:rPr>
        <w:t xml:space="preserve">Para exponer el contenido del citado informe, se incorpora a la sesión el licenciado Carlos Castro Miranda, asistente de la Gerencia General, quien procede a presentar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 al tiempo que va </w:t>
      </w:r>
      <w:r>
        <w:rPr>
          <w:rFonts w:cs="Arial"/>
          <w:sz w:val="22"/>
          <w:szCs w:val="22"/>
        </w:rPr>
        <w:lastRenderedPageBreak/>
        <w:t>atendiendo las consultas y las observaciones que van planteando los señores Directores, en resumen, las siguientes:</w:t>
      </w:r>
    </w:p>
    <w:p w14:paraId="067F6E4B" w14:textId="77777777" w:rsidR="005B34DD" w:rsidRDefault="005B34DD" w:rsidP="005B34DD">
      <w:pPr>
        <w:spacing w:line="360" w:lineRule="auto"/>
        <w:jc w:val="both"/>
        <w:rPr>
          <w:rFonts w:cs="Arial"/>
          <w:sz w:val="22"/>
          <w:szCs w:val="22"/>
        </w:rPr>
      </w:pPr>
      <w:r>
        <w:rPr>
          <w:rFonts w:cs="Arial"/>
          <w:sz w:val="22"/>
          <w:szCs w:val="22"/>
        </w:rPr>
        <w:t xml:space="preserve">a) </w:t>
      </w:r>
      <w:proofErr w:type="gramStart"/>
      <w:r>
        <w:rPr>
          <w:rFonts w:cs="Arial"/>
          <w:sz w:val="22"/>
          <w:szCs w:val="22"/>
        </w:rPr>
        <w:t>Que</w:t>
      </w:r>
      <w:proofErr w:type="gramEnd"/>
      <w:r>
        <w:rPr>
          <w:rFonts w:cs="Arial"/>
          <w:sz w:val="22"/>
          <w:szCs w:val="22"/>
        </w:rPr>
        <w:t xml:space="preserve"> en el caso de las viviendas alquiladas, el subsidio debería aplicarse únicamente para aquellos damnificados que originalmente hayan obtenido su casa con Bono Familiar de Vivienda y que cuenten con el respectivo permiso de alquiler.</w:t>
      </w:r>
    </w:p>
    <w:p w14:paraId="61B6E047" w14:textId="77777777" w:rsidR="005B34DD" w:rsidRDefault="005B34DD" w:rsidP="005B34DD">
      <w:pPr>
        <w:spacing w:line="360" w:lineRule="auto"/>
        <w:jc w:val="both"/>
        <w:rPr>
          <w:rFonts w:cs="Arial"/>
          <w:sz w:val="22"/>
          <w:szCs w:val="22"/>
        </w:rPr>
      </w:pPr>
      <w:r>
        <w:rPr>
          <w:rFonts w:cs="Arial"/>
          <w:sz w:val="22"/>
          <w:szCs w:val="22"/>
        </w:rPr>
        <w:t xml:space="preserve">b) Que es conveniente establecer un tope máximo para los eventuales beneficiarios del subsidio, igual al establecido en el artículo 51 de la Ley 7052; esto es, seis </w:t>
      </w:r>
      <w:r w:rsidRPr="00FC4CCF">
        <w:rPr>
          <w:rFonts w:cs="Arial"/>
          <w:sz w:val="22"/>
          <w:szCs w:val="22"/>
        </w:rPr>
        <w:t>veces el salario mínimo de una persona obrera no especializada de la industria de la construcción</w:t>
      </w:r>
      <w:r>
        <w:rPr>
          <w:rFonts w:cs="Arial"/>
          <w:sz w:val="22"/>
          <w:szCs w:val="22"/>
        </w:rPr>
        <w:t>.</w:t>
      </w:r>
    </w:p>
    <w:p w14:paraId="3FC6E400" w14:textId="77777777" w:rsidR="005B34DD" w:rsidRDefault="005B34DD" w:rsidP="005B34DD">
      <w:pPr>
        <w:spacing w:line="360" w:lineRule="auto"/>
        <w:jc w:val="both"/>
        <w:rPr>
          <w:rFonts w:cs="Arial"/>
          <w:sz w:val="22"/>
          <w:szCs w:val="22"/>
          <w:lang w:val="es-CR"/>
        </w:rPr>
      </w:pPr>
      <w:r>
        <w:rPr>
          <w:rFonts w:cs="Arial"/>
          <w:sz w:val="22"/>
          <w:szCs w:val="22"/>
        </w:rPr>
        <w:t xml:space="preserve">c) Que debe aclararse la operatividad sobre los subsidios dirigidos a resolver el problema habitacional de personas </w:t>
      </w:r>
      <w:r w:rsidRPr="004853FB">
        <w:rPr>
          <w:rFonts w:cs="Arial"/>
          <w:sz w:val="22"/>
          <w:szCs w:val="22"/>
          <w:lang w:val="es-CR"/>
        </w:rPr>
        <w:t xml:space="preserve">menores de edad damnificadas, </w:t>
      </w:r>
      <w:r>
        <w:rPr>
          <w:rFonts w:cs="Arial"/>
          <w:sz w:val="22"/>
          <w:szCs w:val="22"/>
          <w:lang w:val="es-CR"/>
        </w:rPr>
        <w:t xml:space="preserve">toda vez que, por ejemplo, surgen dudas con respecto a los casos en los que </w:t>
      </w:r>
      <w:r w:rsidRPr="004853FB">
        <w:rPr>
          <w:rFonts w:cs="Arial"/>
          <w:sz w:val="22"/>
          <w:szCs w:val="22"/>
          <w:lang w:val="es-CR"/>
        </w:rPr>
        <w:t xml:space="preserve">la persona que ejerza </w:t>
      </w:r>
      <w:r>
        <w:rPr>
          <w:rFonts w:cs="Arial"/>
          <w:sz w:val="22"/>
          <w:szCs w:val="22"/>
          <w:lang w:val="es-CR"/>
        </w:rPr>
        <w:t xml:space="preserve">la </w:t>
      </w:r>
      <w:r w:rsidRPr="004853FB">
        <w:rPr>
          <w:rFonts w:cs="Arial"/>
          <w:sz w:val="22"/>
          <w:szCs w:val="22"/>
          <w:lang w:val="es-CR"/>
        </w:rPr>
        <w:t>tutela</w:t>
      </w:r>
      <w:r>
        <w:rPr>
          <w:rFonts w:cs="Arial"/>
          <w:sz w:val="22"/>
          <w:szCs w:val="22"/>
          <w:lang w:val="es-CR"/>
        </w:rPr>
        <w:t xml:space="preserve"> del menor cuente con una vivienda propia.</w:t>
      </w:r>
    </w:p>
    <w:p w14:paraId="4C25B688" w14:textId="77777777" w:rsidR="005B34DD" w:rsidRDefault="005B34DD" w:rsidP="005B34DD">
      <w:pPr>
        <w:spacing w:line="360" w:lineRule="auto"/>
        <w:jc w:val="both"/>
        <w:rPr>
          <w:rFonts w:cs="Arial"/>
          <w:sz w:val="22"/>
          <w:szCs w:val="22"/>
        </w:rPr>
      </w:pPr>
      <w:r>
        <w:rPr>
          <w:rFonts w:cs="Arial"/>
          <w:sz w:val="22"/>
          <w:szCs w:val="22"/>
          <w:lang w:val="es-CR"/>
        </w:rPr>
        <w:t>d) Que se considere la inclusión de disposiciones que permitan hacer más accesible y ágil, el trámite de las soluciones habitacionales que pretende dicho proyecto de ley.</w:t>
      </w:r>
    </w:p>
    <w:p w14:paraId="6A33E319" w14:textId="639C2DBE" w:rsidR="005B34DD" w:rsidRDefault="005B34DD" w:rsidP="005B34DD">
      <w:pPr>
        <w:spacing w:line="360" w:lineRule="auto"/>
        <w:jc w:val="both"/>
        <w:rPr>
          <w:rFonts w:cs="Arial"/>
          <w:sz w:val="22"/>
          <w:szCs w:val="22"/>
        </w:rPr>
      </w:pPr>
    </w:p>
    <w:p w14:paraId="73271101" w14:textId="1805566F" w:rsidR="005B34DD" w:rsidRDefault="005B34DD" w:rsidP="005B34DD">
      <w:pPr>
        <w:tabs>
          <w:tab w:val="left" w:pos="6096"/>
        </w:tabs>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106</w:t>
      </w:r>
      <w:r w:rsidRPr="00A25DB7">
        <w:rPr>
          <w:rFonts w:cs="Arial"/>
          <w:sz w:val="22"/>
          <w:u w:val="single"/>
          <w:lang w:val="es-ES_tradnl"/>
        </w:rPr>
        <w:t>:</w:t>
      </w:r>
      <w:r>
        <w:rPr>
          <w:rFonts w:cs="Arial"/>
          <w:sz w:val="22"/>
          <w:u w:val="single"/>
          <w:lang w:val="es-ES_tradnl"/>
        </w:rPr>
        <w:t>02</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w:t>
      </w:r>
      <w:r>
        <w:rPr>
          <w:rFonts w:cs="Arial"/>
          <w:sz w:val="22"/>
          <w:szCs w:val="22"/>
          <w:lang w:val="es-ES_tradnl"/>
        </w:rPr>
        <w:t>Asamblea Legislativa</w:t>
      </w:r>
      <w:r>
        <w:rPr>
          <w:rFonts w:cs="Arial"/>
          <w:sz w:val="22"/>
          <w:szCs w:val="22"/>
        </w:rPr>
        <w:t xml:space="preserve"> el criterio de este Banco con respecto al citado proyecto de ley, en los mismos términos que se indican en el oficio </w:t>
      </w:r>
      <w:r w:rsidRPr="00D574AE">
        <w:rPr>
          <w:rFonts w:cs="Arial"/>
          <w:sz w:val="22"/>
          <w:szCs w:val="22"/>
        </w:rPr>
        <w:t>GG-ME-</w:t>
      </w:r>
      <w:r>
        <w:rPr>
          <w:rFonts w:cs="Arial"/>
          <w:sz w:val="22"/>
          <w:szCs w:val="22"/>
        </w:rPr>
        <w:t>1287-2</w:t>
      </w:r>
      <w:r w:rsidRPr="00D574AE">
        <w:rPr>
          <w:rFonts w:cs="Arial"/>
          <w:sz w:val="22"/>
          <w:szCs w:val="22"/>
        </w:rPr>
        <w:t>0</w:t>
      </w:r>
      <w:r>
        <w:rPr>
          <w:rFonts w:cs="Arial"/>
          <w:sz w:val="22"/>
          <w:szCs w:val="22"/>
        </w:rPr>
        <w:t xml:space="preserve">21, incorporando las observaciones que se han indicado anteriormente.  Lo anterior, de conformidad con lo indicado en el </w:t>
      </w:r>
      <w:r w:rsidRPr="00542F89">
        <w:rPr>
          <w:rFonts w:cs="Arial"/>
          <w:b/>
          <w:sz w:val="22"/>
          <w:szCs w:val="22"/>
        </w:rPr>
        <w:t xml:space="preserve">Acuerdo N° </w:t>
      </w:r>
      <w:r>
        <w:rPr>
          <w:rFonts w:cs="Arial"/>
          <w:b/>
          <w:sz w:val="22"/>
          <w:szCs w:val="22"/>
        </w:rPr>
        <w:t>1</w:t>
      </w:r>
      <w:r w:rsidRPr="00542F89">
        <w:rPr>
          <w:rFonts w:cs="Arial"/>
          <w:b/>
          <w:sz w:val="22"/>
          <w:szCs w:val="22"/>
        </w:rPr>
        <w:t xml:space="preserve"> </w:t>
      </w:r>
      <w:r>
        <w:rPr>
          <w:rFonts w:cs="Arial"/>
          <w:sz w:val="22"/>
          <w:szCs w:val="22"/>
        </w:rPr>
        <w:t>que se anexa a esta minuta. Acto seguido, se retira a la sesión el licenciado Castro Miranda.</w:t>
      </w:r>
    </w:p>
    <w:p w14:paraId="33B3F006" w14:textId="77777777" w:rsidR="009D03FE" w:rsidRPr="00D14EAF" w:rsidRDefault="009D03FE" w:rsidP="009D03FE">
      <w:pPr>
        <w:spacing w:line="360" w:lineRule="auto"/>
        <w:jc w:val="both"/>
        <w:rPr>
          <w:rFonts w:cs="Arial"/>
          <w:b/>
          <w:sz w:val="22"/>
        </w:rPr>
      </w:pPr>
      <w:r w:rsidRPr="00D14EAF">
        <w:rPr>
          <w:rFonts w:cs="Arial"/>
          <w:b/>
          <w:sz w:val="22"/>
        </w:rPr>
        <w:t>************</w:t>
      </w:r>
    </w:p>
    <w:p w14:paraId="190BE1A3" w14:textId="77777777" w:rsidR="00D13B6B" w:rsidRDefault="00D13B6B" w:rsidP="002D0146">
      <w:pPr>
        <w:spacing w:line="360" w:lineRule="auto"/>
        <w:jc w:val="both"/>
        <w:rPr>
          <w:rFonts w:cs="Arial"/>
          <w:b/>
          <w:bCs/>
          <w:sz w:val="22"/>
          <w:szCs w:val="22"/>
          <w:u w:val="single"/>
          <w:lang w:val="es-ES_tradnl"/>
        </w:rPr>
      </w:pPr>
    </w:p>
    <w:p w14:paraId="77DBDA51" w14:textId="1239F75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73636" w:rsidRPr="00E73636">
        <w:rPr>
          <w:rFonts w:cs="Arial"/>
          <w:b/>
          <w:bCs/>
          <w:sz w:val="22"/>
          <w:u w:val="single"/>
          <w:lang w:val="es-ES_tradnl"/>
        </w:rPr>
        <w:t>Solicitud de ampliación del plazo constructivo y del contrato de administración de recursos del proyecto Bella Vista</w:t>
      </w:r>
    </w:p>
    <w:p w14:paraId="485346CB" w14:textId="77777777" w:rsidR="009D03FE" w:rsidRDefault="009D03FE" w:rsidP="009D03FE">
      <w:pPr>
        <w:spacing w:line="360" w:lineRule="auto"/>
        <w:jc w:val="both"/>
        <w:rPr>
          <w:rFonts w:cs="Arial"/>
          <w:sz w:val="22"/>
          <w:szCs w:val="22"/>
        </w:rPr>
      </w:pPr>
    </w:p>
    <w:p w14:paraId="1EB3B527" w14:textId="5C8009BC" w:rsidR="005161F8" w:rsidRPr="00911E34" w:rsidRDefault="005161F8" w:rsidP="005161F8">
      <w:pPr>
        <w:spacing w:line="360" w:lineRule="auto"/>
        <w:jc w:val="both"/>
        <w:rPr>
          <w:rFonts w:cs="Arial"/>
          <w:sz w:val="22"/>
          <w:szCs w:val="22"/>
        </w:rPr>
      </w:pPr>
      <w:r w:rsidRPr="0039311E">
        <w:rPr>
          <w:rFonts w:cs="Arial"/>
          <w:sz w:val="22"/>
          <w:u w:val="single"/>
          <w:lang w:val="es-ES_tradnl"/>
        </w:rPr>
        <w:t xml:space="preserve">Minuto </w:t>
      </w:r>
      <w:r w:rsidR="002749E7">
        <w:rPr>
          <w:rFonts w:cs="Arial"/>
          <w:sz w:val="22"/>
          <w:u w:val="single"/>
          <w:lang w:val="es-ES_tradnl"/>
        </w:rPr>
        <w:t>123</w:t>
      </w:r>
      <w:r w:rsidRPr="0039311E">
        <w:rPr>
          <w:rFonts w:cs="Arial"/>
          <w:sz w:val="22"/>
          <w:u w:val="single"/>
          <w:lang w:val="es-ES_tradnl"/>
        </w:rPr>
        <w:t>:</w:t>
      </w:r>
      <w:r w:rsidR="002749E7">
        <w:rPr>
          <w:rFonts w:cs="Arial"/>
          <w:sz w:val="22"/>
          <w:u w:val="single"/>
          <w:lang w:val="es-ES_tradnl"/>
        </w:rPr>
        <w:t>24</w:t>
      </w:r>
      <w:r>
        <w:rPr>
          <w:rFonts w:cs="Arial"/>
          <w:sz w:val="22"/>
          <w:lang w:val="es-ES_tradnl"/>
        </w:rPr>
        <w:t xml:space="preserve"> Se </w:t>
      </w:r>
      <w:r w:rsidR="002749E7">
        <w:rPr>
          <w:rFonts w:cs="Arial"/>
          <w:sz w:val="22"/>
          <w:lang w:val="es-ES_tradnl"/>
        </w:rPr>
        <w:t xml:space="preserve">retira temporalmente de la sesión la Directora Ulibarri Pernús, </w:t>
      </w:r>
      <w:r w:rsidR="002749E7">
        <w:rPr>
          <w:sz w:val="22"/>
          <w:szCs w:val="22"/>
        </w:rPr>
        <w:t xml:space="preserve">quien se excusa de participar en la discusión y resolución de este asunto por tratarse de un proyecto relacionado con FUPROVI; y se procede a conocer </w:t>
      </w:r>
      <w:r w:rsidR="002749E7">
        <w:rPr>
          <w:rFonts w:cs="Arial"/>
          <w:sz w:val="22"/>
          <w:lang w:val="es-ES_tradnl"/>
        </w:rPr>
        <w:t>el oficio GG-</w:t>
      </w:r>
      <w:r>
        <w:rPr>
          <w:rFonts w:cs="Arial"/>
          <w:color w:val="000000"/>
          <w:sz w:val="22"/>
          <w:szCs w:val="22"/>
        </w:rPr>
        <w:t>ME-</w:t>
      </w:r>
      <w:r w:rsidR="002749E7">
        <w:rPr>
          <w:rFonts w:cs="Arial"/>
          <w:color w:val="000000"/>
          <w:sz w:val="22"/>
          <w:szCs w:val="22"/>
        </w:rPr>
        <w:t>1283</w:t>
      </w:r>
      <w:r>
        <w:rPr>
          <w:rFonts w:cs="Arial"/>
          <w:color w:val="000000"/>
          <w:sz w:val="22"/>
          <w:szCs w:val="22"/>
        </w:rPr>
        <w:t xml:space="preserve">-2021 del </w:t>
      </w:r>
      <w:r w:rsidR="002749E7">
        <w:rPr>
          <w:rFonts w:cs="Arial"/>
          <w:color w:val="000000"/>
          <w:sz w:val="22"/>
          <w:szCs w:val="22"/>
        </w:rPr>
        <w:t>08</w:t>
      </w:r>
      <w:r>
        <w:rPr>
          <w:rFonts w:cs="Arial"/>
          <w:color w:val="000000"/>
          <w:sz w:val="22"/>
          <w:szCs w:val="22"/>
        </w:rPr>
        <w:t xml:space="preserve"> de </w:t>
      </w:r>
      <w:r w:rsidR="002749E7">
        <w:rPr>
          <w:rFonts w:cs="Arial"/>
          <w:color w:val="000000"/>
          <w:sz w:val="22"/>
          <w:szCs w:val="22"/>
        </w:rPr>
        <w:t>setiembre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w:t>
      </w:r>
      <w:r w:rsidR="002749E7" w:rsidRPr="002749E7">
        <w:rPr>
          <w:rFonts w:cs="Arial"/>
          <w:color w:val="000000"/>
          <w:sz w:val="22"/>
          <w:szCs w:val="22"/>
          <w:lang w:val="es-CR"/>
        </w:rPr>
        <w:t>Gerencia General</w:t>
      </w:r>
      <w:r w:rsidRPr="00911E34">
        <w:rPr>
          <w:rFonts w:cs="Arial"/>
          <w:color w:val="000000"/>
          <w:sz w:val="22"/>
          <w:szCs w:val="22"/>
        </w:rPr>
        <w:t xml:space="preserve"> </w:t>
      </w:r>
      <w:r>
        <w:rPr>
          <w:rFonts w:cs="Arial"/>
          <w:color w:val="000000"/>
          <w:sz w:val="22"/>
          <w:szCs w:val="22"/>
        </w:rPr>
        <w:t xml:space="preserve">y avala </w:t>
      </w:r>
      <w:r w:rsidRPr="00911E34">
        <w:rPr>
          <w:rFonts w:cs="Arial"/>
          <w:color w:val="000000"/>
          <w:sz w:val="22"/>
          <w:szCs w:val="22"/>
        </w:rPr>
        <w:t xml:space="preserve">el informe </w:t>
      </w:r>
      <w:r w:rsidR="002749E7" w:rsidRPr="00BD3192">
        <w:rPr>
          <w:rFonts w:cs="Arial"/>
          <w:sz w:val="22"/>
          <w:szCs w:val="22"/>
        </w:rPr>
        <w:t>DF-OF-</w:t>
      </w:r>
      <w:r w:rsidR="002749E7">
        <w:rPr>
          <w:rFonts w:cs="Arial"/>
          <w:sz w:val="22"/>
          <w:szCs w:val="22"/>
        </w:rPr>
        <w:t>1287</w:t>
      </w:r>
      <w:r w:rsidR="002749E7" w:rsidRPr="00BD3192">
        <w:rPr>
          <w:rFonts w:cs="Arial"/>
          <w:sz w:val="22"/>
          <w:szCs w:val="22"/>
        </w:rPr>
        <w:t>-20</w:t>
      </w:r>
      <w:r w:rsidR="002749E7">
        <w:rPr>
          <w:rFonts w:cs="Arial"/>
          <w:sz w:val="22"/>
          <w:szCs w:val="22"/>
        </w:rPr>
        <w:t>21/SO-OF-0045-2021</w:t>
      </w:r>
      <w:r w:rsidR="002749E7" w:rsidRPr="00BD3192">
        <w:rPr>
          <w:rFonts w:cs="Arial"/>
          <w:sz w:val="22"/>
          <w:szCs w:val="22"/>
        </w:rPr>
        <w:t xml:space="preserve"> </w:t>
      </w:r>
      <w:r w:rsidRPr="00082430">
        <w:rPr>
          <w:rFonts w:cs="Arial"/>
          <w:color w:val="000000"/>
          <w:sz w:val="22"/>
        </w:rPr>
        <w:t>de la Dirección FOSUVI</w:t>
      </w:r>
      <w:r w:rsidR="002749E7">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sidR="002749E7">
        <w:rPr>
          <w:rFonts w:cs="Arial"/>
          <w:color w:val="000000"/>
          <w:sz w:val="22"/>
          <w:szCs w:val="22"/>
        </w:rPr>
        <w:t xml:space="preserve"> Grupo Mutual Alajuela – La Vivienda </w:t>
      </w:r>
      <w:r>
        <w:rPr>
          <w:rFonts w:cs="Arial"/>
          <w:color w:val="000000"/>
          <w:sz w:val="22"/>
          <w:szCs w:val="22"/>
        </w:rPr>
        <w:t xml:space="preserve">de </w:t>
      </w:r>
      <w:r w:rsidRPr="00F53668">
        <w:rPr>
          <w:rFonts w:cs="Arial"/>
          <w:color w:val="000000"/>
          <w:sz w:val="22"/>
          <w:szCs w:val="22"/>
        </w:rPr>
        <w:t>Ahorro y Préstamo</w:t>
      </w:r>
      <w:r>
        <w:rPr>
          <w:rFonts w:cs="Arial"/>
          <w:color w:val="000000"/>
          <w:sz w:val="22"/>
          <w:szCs w:val="22"/>
        </w:rPr>
        <w:t xml:space="preserve"> (</w:t>
      </w:r>
      <w:r w:rsidR="002749E7">
        <w:rPr>
          <w:rFonts w:cs="Arial"/>
          <w:color w:val="000000"/>
          <w:sz w:val="22"/>
          <w:szCs w:val="22"/>
        </w:rPr>
        <w:t>Grupo Mutual</w:t>
      </w:r>
      <w:r>
        <w:rPr>
          <w:rFonts w:cs="Arial"/>
          <w:color w:val="000000"/>
          <w:sz w:val="22"/>
          <w:szCs w:val="22"/>
        </w:rPr>
        <w:t>),</w:t>
      </w:r>
      <w:r w:rsidRPr="00911E34">
        <w:rPr>
          <w:rFonts w:cs="Arial"/>
          <w:sz w:val="22"/>
          <w:szCs w:val="22"/>
        </w:rPr>
        <w:t xml:space="preserve"> para prorrogar</w:t>
      </w:r>
      <w:r>
        <w:rPr>
          <w:rFonts w:cs="Arial"/>
          <w:sz w:val="22"/>
          <w:szCs w:val="22"/>
        </w:rPr>
        <w:t xml:space="preserve"> la fecha de vencimiento del </w:t>
      </w:r>
      <w:r>
        <w:rPr>
          <w:rFonts w:cs="Arial"/>
          <w:sz w:val="22"/>
          <w:szCs w:val="22"/>
        </w:rPr>
        <w:lastRenderedPageBreak/>
        <w:t>contrato de administración de recursos del</w:t>
      </w:r>
      <w:r w:rsidRPr="00911E34">
        <w:rPr>
          <w:rFonts w:cs="Arial"/>
          <w:sz w:val="22"/>
          <w:szCs w:val="22"/>
        </w:rPr>
        <w:t xml:space="preserve"> proyecto </w:t>
      </w:r>
      <w:r>
        <w:rPr>
          <w:rFonts w:cs="Arial"/>
          <w:sz w:val="22"/>
          <w:szCs w:val="22"/>
        </w:rPr>
        <w:t xml:space="preserve">habitacional </w:t>
      </w:r>
      <w:r w:rsidR="00970AA7" w:rsidRPr="00970AA7">
        <w:rPr>
          <w:rFonts w:cs="Arial"/>
          <w:sz w:val="22"/>
          <w:szCs w:val="22"/>
        </w:rPr>
        <w:t>Bella Vista, ubicado en el distrito y cantón de Turrialba, provincia de Cartago, y aprobado al amparo del artículo 59 de la Ley del Sistema Financiero Nacional para la Vivienda, según consta en el acuerdo N° 1 de la sesión 30-2020 del 27 de abril de 2020</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6F394FF0" w14:textId="77777777" w:rsidR="005161F8" w:rsidRPr="00911E34" w:rsidRDefault="005161F8" w:rsidP="005161F8">
      <w:pPr>
        <w:spacing w:line="360" w:lineRule="auto"/>
        <w:jc w:val="both"/>
        <w:rPr>
          <w:rFonts w:cs="Arial"/>
          <w:sz w:val="22"/>
          <w:szCs w:val="22"/>
        </w:rPr>
      </w:pPr>
    </w:p>
    <w:p w14:paraId="405DE63B" w14:textId="71AB6333" w:rsidR="00970AA7" w:rsidRDefault="002749E7" w:rsidP="005161F8">
      <w:pPr>
        <w:spacing w:line="360" w:lineRule="auto"/>
        <w:jc w:val="both"/>
        <w:rPr>
          <w:rFonts w:cs="Arial"/>
          <w:sz w:val="22"/>
          <w:szCs w:val="22"/>
        </w:rPr>
      </w:pPr>
      <w:r>
        <w:rPr>
          <w:rFonts w:cs="Arial"/>
          <w:sz w:val="22"/>
          <w:szCs w:val="22"/>
        </w:rPr>
        <w:t xml:space="preserve">Para exponer el contenido del citado informe y atender eventuales consultas de carácter técnico sobre </w:t>
      </w:r>
      <w:r w:rsidR="00473D8F">
        <w:rPr>
          <w:rFonts w:cs="Arial"/>
          <w:sz w:val="22"/>
          <w:szCs w:val="22"/>
        </w:rPr>
        <w:t>éste y el siguiente tema</w:t>
      </w:r>
      <w:r>
        <w:rPr>
          <w:rFonts w:cs="Arial"/>
          <w:sz w:val="22"/>
          <w:szCs w:val="22"/>
        </w:rPr>
        <w:t>, se incorpora</w:t>
      </w:r>
      <w:r w:rsidR="00970AA7">
        <w:rPr>
          <w:rFonts w:cs="Arial"/>
          <w:sz w:val="22"/>
          <w:szCs w:val="22"/>
        </w:rPr>
        <w:t>n</w:t>
      </w:r>
      <w:r>
        <w:rPr>
          <w:rFonts w:cs="Arial"/>
          <w:sz w:val="22"/>
          <w:szCs w:val="22"/>
        </w:rPr>
        <w:t xml:space="preserve"> a la sesión la licenciada Martha Camacho Murillo, Directora del FOSUVI, </w:t>
      </w:r>
      <w:r w:rsidR="00970AA7">
        <w:rPr>
          <w:rFonts w:cs="Arial"/>
          <w:sz w:val="22"/>
          <w:szCs w:val="22"/>
        </w:rPr>
        <w:t>y la arquitecta Mariella Salas Rodríguez, jefa del Departamento Técnico.</w:t>
      </w:r>
    </w:p>
    <w:p w14:paraId="1EC0C962" w14:textId="77777777" w:rsidR="00970AA7" w:rsidRDefault="00970AA7" w:rsidP="005161F8">
      <w:pPr>
        <w:spacing w:line="360" w:lineRule="auto"/>
        <w:jc w:val="both"/>
        <w:rPr>
          <w:rFonts w:cs="Arial"/>
          <w:sz w:val="22"/>
          <w:szCs w:val="22"/>
        </w:rPr>
      </w:pPr>
    </w:p>
    <w:p w14:paraId="381B0AB5" w14:textId="75649B63" w:rsidR="00970AA7" w:rsidRDefault="00970AA7" w:rsidP="00970AA7">
      <w:pPr>
        <w:spacing w:line="360" w:lineRule="auto"/>
        <w:jc w:val="both"/>
        <w:rPr>
          <w:rFonts w:cs="Arial"/>
          <w:sz w:val="22"/>
          <w:szCs w:val="22"/>
          <w:lang w:val="es-CR"/>
        </w:rPr>
      </w:pPr>
      <w:r>
        <w:rPr>
          <w:rFonts w:cs="Arial"/>
          <w:sz w:val="22"/>
          <w:szCs w:val="22"/>
        </w:rPr>
        <w:t xml:space="preserve">La licenciada Camacho Murillo </w:t>
      </w:r>
      <w:r w:rsidR="002749E7">
        <w:rPr>
          <w:rFonts w:cs="Arial"/>
          <w:sz w:val="22"/>
          <w:lang w:val="es-ES_tradnl"/>
        </w:rPr>
        <w:t>presenta el</w:t>
      </w:r>
      <w:r w:rsidR="002749E7">
        <w:rPr>
          <w:rFonts w:cs="Arial"/>
          <w:bCs/>
          <w:sz w:val="22"/>
          <w:szCs w:val="22"/>
        </w:rPr>
        <w:t xml:space="preserve"> detalle </w:t>
      </w:r>
      <w:r w:rsidR="005161F8">
        <w:rPr>
          <w:rFonts w:cs="Arial"/>
          <w:sz w:val="22"/>
          <w:szCs w:val="22"/>
        </w:rPr>
        <w:t xml:space="preserve">del citado informe, </w:t>
      </w:r>
      <w:r w:rsidR="005161F8" w:rsidRPr="00911E34">
        <w:rPr>
          <w:rFonts w:cs="Arial"/>
          <w:color w:val="000000"/>
          <w:sz w:val="22"/>
          <w:szCs w:val="22"/>
        </w:rPr>
        <w:t>destaca</w:t>
      </w:r>
      <w:r w:rsidR="005161F8">
        <w:rPr>
          <w:rFonts w:cs="Arial"/>
          <w:color w:val="000000"/>
          <w:sz w:val="22"/>
          <w:szCs w:val="22"/>
        </w:rPr>
        <w:t>ndo</w:t>
      </w:r>
      <w:r w:rsidR="005161F8" w:rsidRPr="00911E34">
        <w:rPr>
          <w:rFonts w:cs="Arial"/>
          <w:color w:val="000000"/>
          <w:sz w:val="22"/>
          <w:szCs w:val="22"/>
        </w:rPr>
        <w:t xml:space="preserve"> </w:t>
      </w:r>
      <w:r w:rsidR="005161F8">
        <w:rPr>
          <w:rFonts w:cs="Arial"/>
          <w:color w:val="000000"/>
          <w:sz w:val="22"/>
          <w:szCs w:val="22"/>
        </w:rPr>
        <w:t>las</w:t>
      </w:r>
      <w:r w:rsidR="005161F8" w:rsidRPr="00911E34">
        <w:rPr>
          <w:rFonts w:cs="Arial"/>
          <w:color w:val="000000"/>
          <w:sz w:val="22"/>
          <w:szCs w:val="22"/>
        </w:rPr>
        <w:t xml:space="preserve"> razones en las que se fundamenta la entidad para justificar </w:t>
      </w:r>
      <w:r w:rsidR="005161F8">
        <w:rPr>
          <w:rFonts w:cs="Arial"/>
          <w:color w:val="000000"/>
          <w:sz w:val="22"/>
          <w:szCs w:val="22"/>
        </w:rPr>
        <w:t xml:space="preserve">su solicitud y </w:t>
      </w:r>
      <w:r w:rsidR="005161F8" w:rsidRPr="00911E34">
        <w:rPr>
          <w:rFonts w:cs="Arial"/>
          <w:color w:val="000000"/>
          <w:sz w:val="22"/>
          <w:szCs w:val="22"/>
        </w:rPr>
        <w:t>la consecuente necesidad de ampliar el plazo de</w:t>
      </w:r>
      <w:r w:rsidR="005161F8">
        <w:rPr>
          <w:rFonts w:cs="Arial"/>
          <w:color w:val="000000"/>
          <w:sz w:val="22"/>
          <w:szCs w:val="22"/>
        </w:rPr>
        <w:t>l contrato</w:t>
      </w:r>
      <w:r w:rsidR="005161F8" w:rsidRPr="00911E34">
        <w:rPr>
          <w:rFonts w:cs="Arial"/>
          <w:color w:val="000000"/>
          <w:sz w:val="22"/>
          <w:szCs w:val="22"/>
        </w:rPr>
        <w:t xml:space="preserve">, </w:t>
      </w:r>
      <w:r w:rsidR="005161F8">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según el siguiente detalle: hasta el </w:t>
      </w:r>
      <w:r w:rsidRPr="00461BD3">
        <w:rPr>
          <w:rFonts w:cs="Arial"/>
          <w:sz w:val="22"/>
          <w:szCs w:val="22"/>
          <w:lang w:val="es-CR"/>
        </w:rPr>
        <w:t>2</w:t>
      </w:r>
      <w:r>
        <w:rPr>
          <w:rFonts w:cs="Arial"/>
          <w:sz w:val="22"/>
          <w:szCs w:val="22"/>
          <w:lang w:val="es-CR"/>
        </w:rPr>
        <w:t>6 de octubre de 2021 sin el cobro de multas; hasta el 07 de diciembre de 2021 cobrando las multas respectivas; hasta el 07 de junio de 2022 para el trámite de segregaciones; hasta el 07 de setiembre de 2022 para la formalización de las operaciones; y hasta el 07 de diciembre de 2022 para la entrega del cierre técnico y financiero.  Lo anterior, según lo dictaminado por el Departamento Técnico.</w:t>
      </w:r>
    </w:p>
    <w:p w14:paraId="2FAA25FE" w14:textId="2D805306" w:rsidR="00970AA7" w:rsidRDefault="00970AA7" w:rsidP="00970AA7">
      <w:pPr>
        <w:spacing w:line="360" w:lineRule="auto"/>
        <w:jc w:val="both"/>
        <w:rPr>
          <w:rFonts w:cs="Arial"/>
          <w:sz w:val="22"/>
          <w:szCs w:val="22"/>
          <w:lang w:val="es-CR"/>
        </w:rPr>
      </w:pPr>
    </w:p>
    <w:p w14:paraId="63269ECD" w14:textId="7CF0721B" w:rsidR="009D03FE" w:rsidRDefault="005161F8" w:rsidP="009D03FE">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970AA7">
        <w:rPr>
          <w:rFonts w:cs="Arial"/>
          <w:sz w:val="22"/>
          <w:u w:val="single"/>
          <w:lang w:val="es-ES_tradnl"/>
        </w:rPr>
        <w:t>144</w:t>
      </w:r>
      <w:r w:rsidRPr="0039311E">
        <w:rPr>
          <w:rFonts w:cs="Arial"/>
          <w:sz w:val="22"/>
          <w:u w:val="single"/>
          <w:lang w:val="es-ES_tradnl"/>
        </w:rPr>
        <w:t>:</w:t>
      </w:r>
      <w:r w:rsidR="00970AA7">
        <w:rPr>
          <w:rFonts w:cs="Arial"/>
          <w:sz w:val="22"/>
          <w:u w:val="single"/>
          <w:lang w:val="es-ES_tradnl"/>
        </w:rPr>
        <w:t>13</w:t>
      </w:r>
      <w:r>
        <w:rPr>
          <w:rFonts w:cs="Arial"/>
          <w:sz w:val="22"/>
          <w:lang w:val="es-ES_tradnl"/>
        </w:rPr>
        <w:t xml:space="preserve"> Conocida y suficientemente discutida la propuesta de la Dirección FOSUVI y </w:t>
      </w:r>
      <w:r w:rsidR="00970AA7">
        <w:rPr>
          <w:rFonts w:cs="Arial"/>
          <w:sz w:val="22"/>
          <w:lang w:val="es-ES_tradnl"/>
        </w:rPr>
        <w:t xml:space="preserve">la Subgerencia de Operaciones, </w:t>
      </w:r>
      <w:r>
        <w:rPr>
          <w:rFonts w:cs="Arial"/>
          <w:sz w:val="22"/>
          <w:szCs w:val="22"/>
          <w:lang w:val="es-ES_tradnl"/>
        </w:rPr>
        <w:t xml:space="preserve">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00970AA7" w:rsidRPr="00BD3192">
        <w:rPr>
          <w:rFonts w:cs="Arial"/>
          <w:sz w:val="22"/>
          <w:szCs w:val="22"/>
        </w:rPr>
        <w:t>DF-OF-</w:t>
      </w:r>
      <w:r w:rsidR="00970AA7">
        <w:rPr>
          <w:rFonts w:cs="Arial"/>
          <w:sz w:val="22"/>
          <w:szCs w:val="22"/>
        </w:rPr>
        <w:t>1287</w:t>
      </w:r>
      <w:r w:rsidR="00970AA7" w:rsidRPr="00BD3192">
        <w:rPr>
          <w:rFonts w:cs="Arial"/>
          <w:sz w:val="22"/>
          <w:szCs w:val="22"/>
        </w:rPr>
        <w:t>-20</w:t>
      </w:r>
      <w:r w:rsidR="00970AA7">
        <w:rPr>
          <w:rFonts w:cs="Arial"/>
          <w:sz w:val="22"/>
          <w:szCs w:val="22"/>
        </w:rPr>
        <w:t xml:space="preserve">21/SO-OF-0045-2021, adicionando una instrucción para que debido </w:t>
      </w:r>
      <w:r w:rsidR="00970AA7">
        <w:rPr>
          <w:rFonts w:cs="Arial"/>
          <w:sz w:val="22"/>
          <w:szCs w:val="22"/>
          <w:lang w:val="es-ES_tradnl"/>
        </w:rPr>
        <w:t>a los retrasos que se han dado en el desarrollo de este proyecto de vivienda, se le brinde un seguimiento riguroso a la ejecución de las actividades pendientes</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2</w:t>
      </w:r>
      <w:r>
        <w:rPr>
          <w:rFonts w:cs="Arial"/>
          <w:color w:val="000000"/>
          <w:sz w:val="22"/>
          <w:szCs w:val="22"/>
        </w:rPr>
        <w:t xml:space="preserve"> que se anexa a esta minuta.</w:t>
      </w:r>
    </w:p>
    <w:p w14:paraId="71E267A1" w14:textId="77777777" w:rsidR="009D03FE" w:rsidRPr="00D14EAF" w:rsidRDefault="009D03FE" w:rsidP="009D03FE">
      <w:pPr>
        <w:spacing w:line="360" w:lineRule="auto"/>
        <w:jc w:val="both"/>
        <w:rPr>
          <w:rFonts w:cs="Arial"/>
          <w:b/>
          <w:sz w:val="22"/>
        </w:rPr>
      </w:pPr>
      <w:r w:rsidRPr="00D14EAF">
        <w:rPr>
          <w:rFonts w:cs="Arial"/>
          <w:b/>
          <w:sz w:val="22"/>
        </w:rPr>
        <w:t>************</w:t>
      </w:r>
    </w:p>
    <w:p w14:paraId="15AE7BF5" w14:textId="77777777" w:rsidR="009D03FE" w:rsidRDefault="009D03FE" w:rsidP="009D03FE">
      <w:pPr>
        <w:spacing w:line="360" w:lineRule="auto"/>
        <w:jc w:val="both"/>
        <w:rPr>
          <w:rFonts w:cs="Arial"/>
          <w:b/>
          <w:bCs/>
          <w:sz w:val="22"/>
          <w:szCs w:val="22"/>
          <w:u w:val="single"/>
          <w:lang w:val="es-ES_tradnl"/>
        </w:rPr>
      </w:pPr>
    </w:p>
    <w:p w14:paraId="61D63234" w14:textId="16D7008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E73636" w:rsidRPr="00E73636">
        <w:rPr>
          <w:rFonts w:cs="Arial"/>
          <w:b/>
          <w:bCs/>
          <w:sz w:val="22"/>
          <w:u w:val="single"/>
          <w:lang w:val="es-ES_tradnl"/>
        </w:rPr>
        <w:t xml:space="preserve">Informe sobre el análisis del resultado de la ruta crítica para el trámite del bono y las conclusiones obtenidas, para certificar la implementación de los plazos en atención a la disposición 4.4 del informe No. DFOE-EC-IF-00010-2019 de la </w:t>
      </w:r>
      <w:r w:rsidR="00E73636" w:rsidRPr="00E73636">
        <w:rPr>
          <w:rFonts w:cs="Arial"/>
          <w:b/>
          <w:bCs/>
          <w:sz w:val="22"/>
          <w:u w:val="single"/>
          <w:lang w:val="es-CR"/>
        </w:rPr>
        <w:t>Contraloría General de la República</w:t>
      </w:r>
    </w:p>
    <w:p w14:paraId="7150EAAD" w14:textId="77777777" w:rsidR="009D03FE" w:rsidRDefault="009D03FE" w:rsidP="009D03FE">
      <w:pPr>
        <w:spacing w:line="360" w:lineRule="auto"/>
        <w:jc w:val="both"/>
        <w:rPr>
          <w:rFonts w:cs="Arial"/>
          <w:sz w:val="22"/>
          <w:szCs w:val="22"/>
        </w:rPr>
      </w:pPr>
    </w:p>
    <w:p w14:paraId="031C5D09" w14:textId="41F34BB2" w:rsidR="003732B0" w:rsidRDefault="003732B0" w:rsidP="003732B0">
      <w:pPr>
        <w:spacing w:line="360" w:lineRule="auto"/>
        <w:jc w:val="both"/>
        <w:rPr>
          <w:rFonts w:cs="Arial"/>
          <w:sz w:val="22"/>
          <w:szCs w:val="22"/>
        </w:rPr>
      </w:pPr>
      <w:r w:rsidRPr="0039311E">
        <w:rPr>
          <w:rFonts w:cs="Arial"/>
          <w:sz w:val="22"/>
          <w:u w:val="single"/>
          <w:lang w:val="es-ES_tradnl"/>
        </w:rPr>
        <w:lastRenderedPageBreak/>
        <w:t xml:space="preserve">Minuto </w:t>
      </w:r>
      <w:r w:rsidR="00970AA7">
        <w:rPr>
          <w:rFonts w:cs="Arial"/>
          <w:sz w:val="22"/>
          <w:u w:val="single"/>
          <w:lang w:val="es-ES_tradnl"/>
        </w:rPr>
        <w:t>146</w:t>
      </w:r>
      <w:r w:rsidRPr="0039311E">
        <w:rPr>
          <w:rFonts w:cs="Arial"/>
          <w:sz w:val="22"/>
          <w:u w:val="single"/>
          <w:lang w:val="es-ES_tradnl"/>
        </w:rPr>
        <w:t>:</w:t>
      </w:r>
      <w:r w:rsidR="00970AA7">
        <w:rPr>
          <w:rFonts w:cs="Arial"/>
          <w:sz w:val="22"/>
          <w:u w:val="single"/>
          <w:lang w:val="es-ES_tradnl"/>
        </w:rPr>
        <w:t>19</w:t>
      </w:r>
      <w:r>
        <w:rPr>
          <w:rFonts w:cs="Arial"/>
          <w:sz w:val="22"/>
          <w:lang w:val="es-ES_tradnl"/>
        </w:rPr>
        <w:t xml:space="preserve"> </w:t>
      </w:r>
      <w:r w:rsidR="00970AA7">
        <w:rPr>
          <w:rFonts w:cs="Arial"/>
          <w:sz w:val="22"/>
          <w:lang w:val="es-ES_tradnl"/>
        </w:rPr>
        <w:t>Se reincorpora a la sesión la Directora Ulibarri Pernús y, a</w:t>
      </w:r>
      <w:r>
        <w:rPr>
          <w:rFonts w:cs="Arial"/>
          <w:sz w:val="22"/>
          <w:lang w:val="es-ES_tradnl"/>
        </w:rPr>
        <w:t>tendiendo lo dispuesto en el acuerdo N° 1</w:t>
      </w:r>
      <w:r w:rsidR="00970AA7">
        <w:rPr>
          <w:rFonts w:cs="Arial"/>
          <w:sz w:val="22"/>
          <w:lang w:val="es-ES_tradnl"/>
        </w:rPr>
        <w:t>2</w:t>
      </w:r>
      <w:r>
        <w:rPr>
          <w:rFonts w:cs="Arial"/>
          <w:sz w:val="22"/>
          <w:lang w:val="es-ES_tradnl"/>
        </w:rPr>
        <w:t xml:space="preserve"> de la sesión </w:t>
      </w:r>
      <w:r w:rsidR="00970AA7">
        <w:rPr>
          <w:rFonts w:cs="Arial"/>
          <w:sz w:val="22"/>
          <w:lang w:val="es-ES_tradnl"/>
        </w:rPr>
        <w:t>17</w:t>
      </w:r>
      <w:r>
        <w:rPr>
          <w:rFonts w:cs="Arial"/>
          <w:sz w:val="22"/>
          <w:lang w:val="es-ES_tradnl"/>
        </w:rPr>
        <w:t>-202</w:t>
      </w:r>
      <w:r w:rsidR="00970AA7">
        <w:rPr>
          <w:rFonts w:cs="Arial"/>
          <w:sz w:val="22"/>
          <w:lang w:val="es-ES_tradnl"/>
        </w:rPr>
        <w:t>1</w:t>
      </w:r>
      <w:r>
        <w:rPr>
          <w:rFonts w:cs="Arial"/>
          <w:sz w:val="22"/>
          <w:lang w:val="es-ES_tradnl"/>
        </w:rPr>
        <w:t xml:space="preserve"> del pasado </w:t>
      </w:r>
      <w:r w:rsidR="00970AA7">
        <w:rPr>
          <w:rFonts w:cs="Arial"/>
          <w:sz w:val="22"/>
          <w:lang w:val="es-ES_tradnl"/>
        </w:rPr>
        <w:t>1° de marzo</w:t>
      </w:r>
      <w:r>
        <w:rPr>
          <w:rFonts w:cs="Arial"/>
          <w:sz w:val="22"/>
          <w:lang w:val="es-ES_tradnl"/>
        </w:rPr>
        <w:t xml:space="preserve">, se procede a conocer </w:t>
      </w:r>
      <w:r w:rsidR="00473D8F">
        <w:rPr>
          <w:rFonts w:cs="Arial"/>
          <w:sz w:val="22"/>
          <w:lang w:val="es-ES_tradnl"/>
        </w:rPr>
        <w:t xml:space="preserve">el oficio GG-ME-1290-2021 del 09 de setiembre de 2021, mediante el cual, la </w:t>
      </w:r>
      <w:r w:rsidR="00473D8F" w:rsidRPr="00473D8F">
        <w:rPr>
          <w:rFonts w:cs="Arial"/>
          <w:sz w:val="22"/>
          <w:szCs w:val="22"/>
          <w:lang w:val="es-CR"/>
        </w:rPr>
        <w:t>Gerencia General</w:t>
      </w:r>
      <w:r w:rsidR="00473D8F" w:rsidRPr="00473D8F">
        <w:rPr>
          <w:rFonts w:cs="Arial"/>
          <w:sz w:val="22"/>
          <w:szCs w:val="22"/>
        </w:rPr>
        <w:t xml:space="preserve"> </w:t>
      </w:r>
      <w:r w:rsidR="00473D8F">
        <w:rPr>
          <w:rFonts w:cs="Arial"/>
          <w:sz w:val="22"/>
          <w:szCs w:val="22"/>
        </w:rPr>
        <w:t xml:space="preserve">remite y avala el informe </w:t>
      </w:r>
      <w:r w:rsidR="00473D8F" w:rsidRPr="00BD3192">
        <w:rPr>
          <w:rFonts w:cs="Arial"/>
          <w:sz w:val="22"/>
          <w:szCs w:val="22"/>
        </w:rPr>
        <w:t>DF-OF-</w:t>
      </w:r>
      <w:r w:rsidR="00473D8F">
        <w:rPr>
          <w:rFonts w:cs="Arial"/>
          <w:sz w:val="22"/>
          <w:szCs w:val="22"/>
        </w:rPr>
        <w:t>1292</w:t>
      </w:r>
      <w:r w:rsidR="00473D8F" w:rsidRPr="00BD3192">
        <w:rPr>
          <w:rFonts w:cs="Arial"/>
          <w:sz w:val="22"/>
          <w:szCs w:val="22"/>
        </w:rPr>
        <w:t>-20</w:t>
      </w:r>
      <w:r w:rsidR="00473D8F">
        <w:rPr>
          <w:rFonts w:cs="Arial"/>
          <w:sz w:val="22"/>
          <w:szCs w:val="22"/>
        </w:rPr>
        <w:t xml:space="preserve">21/SO-OF-0047-2021 de </w:t>
      </w:r>
      <w:r w:rsidR="00473D8F">
        <w:rPr>
          <w:rFonts w:cs="Arial"/>
          <w:sz w:val="22"/>
        </w:rPr>
        <w:t xml:space="preserve">la Dirección FOSUVI y la Subgerencia de Operaciones, que contiene un detalle </w:t>
      </w:r>
      <w:r>
        <w:rPr>
          <w:rFonts w:cs="Arial"/>
          <w:sz w:val="22"/>
          <w:lang w:val="es-ES_tradnl"/>
        </w:rPr>
        <w:t xml:space="preserve">–según lo requerido por la Contraloría General de la República en el oficio </w:t>
      </w:r>
      <w:r w:rsidR="00970AA7" w:rsidRPr="002A7283">
        <w:rPr>
          <w:rFonts w:cs="Arial"/>
          <w:sz w:val="22"/>
          <w:szCs w:val="22"/>
        </w:rPr>
        <w:t>N°12688 (DFOE-SEM-0699</w:t>
      </w:r>
      <w:r w:rsidR="00970AA7">
        <w:rPr>
          <w:rFonts w:cs="Arial"/>
          <w:sz w:val="22"/>
          <w:szCs w:val="22"/>
        </w:rPr>
        <w:t>)</w:t>
      </w:r>
      <w:r w:rsidR="00970AA7" w:rsidRPr="002A7283">
        <w:rPr>
          <w:rFonts w:cs="Arial"/>
          <w:sz w:val="22"/>
          <w:szCs w:val="22"/>
        </w:rPr>
        <w:t xml:space="preserve"> del 26 de agosto del 2021</w:t>
      </w:r>
      <w:r>
        <w:rPr>
          <w:rFonts w:cs="Arial"/>
          <w:sz w:val="22"/>
          <w:lang w:val="es-ES_tradnl"/>
        </w:rPr>
        <w:t xml:space="preserve">– sobre el estado de las </w:t>
      </w:r>
      <w:r>
        <w:rPr>
          <w:rFonts w:cs="Arial"/>
          <w:sz w:val="22"/>
          <w:lang w:val="es-CR"/>
        </w:rPr>
        <w:t xml:space="preserve">acciones realizadas para dar cumplimiento a las </w:t>
      </w:r>
      <w:r w:rsidRPr="00A80CFB">
        <w:rPr>
          <w:rFonts w:cs="Arial"/>
          <w:sz w:val="22"/>
          <w:lang w:val="es-CR"/>
        </w:rPr>
        <w:t>disposici</w:t>
      </w:r>
      <w:r>
        <w:rPr>
          <w:rFonts w:cs="Arial"/>
          <w:sz w:val="22"/>
          <w:lang w:val="es-CR"/>
        </w:rPr>
        <w:t>ón 4.4 del informe N° DFOE-EC-IF-00010-2019, relacionado con el costo</w:t>
      </w:r>
      <w:r w:rsidRPr="008F67F1">
        <w:rPr>
          <w:rFonts w:cs="Arial"/>
          <w:sz w:val="22"/>
          <w:szCs w:val="22"/>
          <w:lang w:val="es-CR"/>
        </w:rPr>
        <w:t xml:space="preserve"> del trámite para obtener un bono familiar de vivienda ordinario y la mejora regulatoria en e</w:t>
      </w:r>
      <w:r>
        <w:rPr>
          <w:rFonts w:cs="Arial"/>
          <w:sz w:val="22"/>
          <w:szCs w:val="22"/>
          <w:lang w:val="es-CR"/>
        </w:rPr>
        <w:t xml:space="preserve">l BANHVI, </w:t>
      </w:r>
      <w:r w:rsidRPr="009A5FFB">
        <w:rPr>
          <w:rFonts w:cs="Arial"/>
          <w:sz w:val="22"/>
          <w:szCs w:val="22"/>
          <w:lang w:val="es-CR"/>
        </w:rPr>
        <w:t>particularmente</w:t>
      </w:r>
      <w:r>
        <w:rPr>
          <w:rFonts w:cs="Arial"/>
          <w:sz w:val="22"/>
          <w:szCs w:val="22"/>
          <w:lang w:val="es-CR"/>
        </w:rPr>
        <w:t>,</w:t>
      </w:r>
      <w:r w:rsidRPr="009A5FFB">
        <w:rPr>
          <w:rFonts w:cs="Arial"/>
          <w:sz w:val="22"/>
          <w:szCs w:val="22"/>
          <w:lang w:val="es-CR"/>
        </w:rPr>
        <w:t xml:space="preserve"> </w:t>
      </w:r>
      <w:r>
        <w:rPr>
          <w:rFonts w:cs="Arial"/>
          <w:sz w:val="22"/>
          <w:szCs w:val="22"/>
          <w:lang w:val="es-CR"/>
        </w:rPr>
        <w:t xml:space="preserve">lo referido a </w:t>
      </w:r>
      <w:r w:rsidRPr="00413A3A">
        <w:rPr>
          <w:rFonts w:cs="Arial"/>
          <w:sz w:val="22"/>
          <w:szCs w:val="22"/>
          <w:lang w:val="es-CR"/>
        </w:rPr>
        <w:t xml:space="preserve">la ruta crítica </w:t>
      </w:r>
      <w:r>
        <w:rPr>
          <w:rFonts w:cs="Arial"/>
          <w:sz w:val="22"/>
          <w:szCs w:val="22"/>
          <w:lang w:val="es-CR"/>
        </w:rPr>
        <w:t xml:space="preserve">para </w:t>
      </w:r>
      <w:r w:rsidRPr="00413A3A">
        <w:rPr>
          <w:rFonts w:cs="Arial"/>
          <w:sz w:val="22"/>
          <w:szCs w:val="22"/>
          <w:lang w:val="es-CR"/>
        </w:rPr>
        <w:t>el trámite de los bonos ordinarios</w:t>
      </w:r>
      <w:r>
        <w:rPr>
          <w:rFonts w:cs="Arial"/>
          <w:sz w:val="22"/>
          <w:szCs w:val="22"/>
          <w:lang w:val="es-CR"/>
        </w:rPr>
        <w:t>.</w:t>
      </w:r>
      <w:r w:rsidR="00473D8F">
        <w:rPr>
          <w:rFonts w:cs="Arial"/>
          <w:sz w:val="22"/>
          <w:szCs w:val="22"/>
          <w:lang w:val="es-CR"/>
        </w:rPr>
        <w:t xml:space="preserve">  </w:t>
      </w:r>
      <w:r w:rsidR="00473D8F">
        <w:rPr>
          <w:rFonts w:cs="Arial"/>
          <w:sz w:val="22"/>
          <w:lang w:val="es-ES_tradnl"/>
        </w:rPr>
        <w:t>Dichos documentos se adjuntan al expediente del acta.</w:t>
      </w:r>
    </w:p>
    <w:p w14:paraId="6028C22D" w14:textId="77777777" w:rsidR="003732B0" w:rsidRDefault="003732B0" w:rsidP="003732B0">
      <w:pPr>
        <w:spacing w:line="360" w:lineRule="auto"/>
        <w:jc w:val="both"/>
        <w:rPr>
          <w:rFonts w:cs="Arial"/>
          <w:sz w:val="22"/>
          <w:lang w:val="es-ES_tradnl"/>
        </w:rPr>
      </w:pPr>
    </w:p>
    <w:p w14:paraId="2B4308F3" w14:textId="5BB9AAE6" w:rsidR="00473D8F" w:rsidRDefault="003732B0" w:rsidP="00473D8F">
      <w:pPr>
        <w:spacing w:line="360" w:lineRule="auto"/>
        <w:jc w:val="both"/>
        <w:rPr>
          <w:rFonts w:cs="Arial"/>
          <w:sz w:val="22"/>
        </w:rPr>
      </w:pPr>
      <w:r>
        <w:rPr>
          <w:rFonts w:cs="Arial"/>
          <w:sz w:val="22"/>
          <w:lang w:val="es-ES_tradnl"/>
        </w:rPr>
        <w:t>La licenciada Camacho Murillo expone los antecedentes del tema</w:t>
      </w:r>
      <w:r w:rsidR="00473D8F">
        <w:rPr>
          <w:rFonts w:cs="Arial"/>
          <w:sz w:val="22"/>
          <w:lang w:val="es-ES_tradnl"/>
        </w:rPr>
        <w:t xml:space="preserve">, destacando que según lo dispuesto por esta </w:t>
      </w:r>
      <w:r w:rsidR="00473D8F" w:rsidRPr="00473D8F">
        <w:rPr>
          <w:rFonts w:cs="Arial"/>
          <w:sz w:val="22"/>
          <w:lang w:val="es-ES_tradnl"/>
        </w:rPr>
        <w:t>Junta Directiva</w:t>
      </w:r>
      <w:r w:rsidR="00473D8F">
        <w:rPr>
          <w:rFonts w:cs="Arial"/>
          <w:sz w:val="22"/>
          <w:lang w:val="es-ES_tradnl"/>
        </w:rPr>
        <w:t xml:space="preserve"> en el acuerdo N° 12 de la sesión 17-2021 y una vez concluido y analizado </w:t>
      </w:r>
      <w:r w:rsidR="00473D8F">
        <w:rPr>
          <w:rFonts w:cs="Arial"/>
          <w:sz w:val="22"/>
          <w:szCs w:val="22"/>
          <w:lang w:val="es-ES_tradnl"/>
        </w:rPr>
        <w:t>el ciclo completo de trámite de las operaciones</w:t>
      </w:r>
      <w:r w:rsidR="00473D8F" w:rsidRPr="009C492D">
        <w:rPr>
          <w:rFonts w:cs="Arial"/>
          <w:sz w:val="22"/>
          <w:szCs w:val="22"/>
          <w:lang w:val="es-ES_tradnl"/>
        </w:rPr>
        <w:t xml:space="preserve"> </w:t>
      </w:r>
      <w:r w:rsidR="00473D8F">
        <w:rPr>
          <w:rFonts w:cs="Arial"/>
          <w:sz w:val="22"/>
          <w:szCs w:val="22"/>
          <w:lang w:val="es-ES_tradnl"/>
        </w:rPr>
        <w:t>(</w:t>
      </w:r>
      <w:r w:rsidR="00473D8F" w:rsidRPr="00637A82">
        <w:rPr>
          <w:rFonts w:cs="Arial"/>
          <w:sz w:val="22"/>
          <w:szCs w:val="22"/>
          <w:lang w:val="es-CR"/>
        </w:rPr>
        <w:t>23 de julio del 2021</w:t>
      </w:r>
      <w:r w:rsidR="00473D8F">
        <w:rPr>
          <w:rFonts w:cs="Arial"/>
          <w:sz w:val="22"/>
          <w:szCs w:val="22"/>
          <w:lang w:val="es-CR"/>
        </w:rPr>
        <w:t xml:space="preserve">, contado desde la fecha de publicación del acuerdo </w:t>
      </w:r>
      <w:r w:rsidR="00473D8F">
        <w:rPr>
          <w:rFonts w:cs="Arial"/>
          <w:sz w:val="22"/>
          <w:lang w:val="es-ES_tradnl"/>
        </w:rPr>
        <w:t>N° 8 de la sesión 80-2020</w:t>
      </w:r>
      <w:r w:rsidR="00473D8F">
        <w:rPr>
          <w:rFonts w:cs="Arial"/>
          <w:sz w:val="22"/>
          <w:szCs w:val="22"/>
          <w:lang w:val="es-CR"/>
        </w:rPr>
        <w:t xml:space="preserve">), se recomienda </w:t>
      </w:r>
      <w:r w:rsidR="00473D8F">
        <w:rPr>
          <w:rFonts w:cs="Arial"/>
          <w:sz w:val="22"/>
          <w:szCs w:val="22"/>
          <w:lang w:val="es-ES_tradnl"/>
        </w:rPr>
        <w:t>reafirmar la</w:t>
      </w:r>
      <w:r w:rsidR="00473D8F" w:rsidRPr="00F577A6">
        <w:rPr>
          <w:rFonts w:cs="Arial"/>
          <w:sz w:val="22"/>
        </w:rPr>
        <w:t xml:space="preserve"> aprobación de dicha </w:t>
      </w:r>
      <w:r w:rsidR="00473D8F">
        <w:rPr>
          <w:rFonts w:cs="Arial"/>
          <w:sz w:val="22"/>
        </w:rPr>
        <w:t>r</w:t>
      </w:r>
      <w:r w:rsidR="00473D8F" w:rsidRPr="00F577A6">
        <w:rPr>
          <w:rFonts w:cs="Arial"/>
          <w:sz w:val="22"/>
        </w:rPr>
        <w:t xml:space="preserve">uta </w:t>
      </w:r>
      <w:r w:rsidR="00473D8F">
        <w:rPr>
          <w:rFonts w:cs="Arial"/>
          <w:sz w:val="22"/>
        </w:rPr>
        <w:t>c</w:t>
      </w:r>
      <w:r w:rsidR="00473D8F" w:rsidRPr="00F577A6">
        <w:rPr>
          <w:rFonts w:cs="Arial"/>
          <w:sz w:val="22"/>
        </w:rPr>
        <w:t>r</w:t>
      </w:r>
      <w:r w:rsidR="00473D8F">
        <w:rPr>
          <w:rFonts w:cs="Arial"/>
          <w:sz w:val="22"/>
        </w:rPr>
        <w:t>í</w:t>
      </w:r>
      <w:r w:rsidR="00473D8F" w:rsidRPr="00F577A6">
        <w:rPr>
          <w:rFonts w:cs="Arial"/>
          <w:sz w:val="22"/>
        </w:rPr>
        <w:t>tica, aprobada mediante acuerdo N°8 de la sesión 80-2020</w:t>
      </w:r>
      <w:r w:rsidR="00473D8F">
        <w:rPr>
          <w:rFonts w:cs="Arial"/>
          <w:sz w:val="22"/>
        </w:rPr>
        <w:t>, con fundamento, en resumen, en las siguientes conclusiones:</w:t>
      </w:r>
    </w:p>
    <w:p w14:paraId="45BB2F43" w14:textId="77777777" w:rsidR="00473D8F" w:rsidRPr="009F601F" w:rsidRDefault="00473D8F" w:rsidP="00473D8F">
      <w:pPr>
        <w:spacing w:line="360" w:lineRule="auto"/>
        <w:jc w:val="both"/>
        <w:rPr>
          <w:rFonts w:cs="Arial"/>
          <w:sz w:val="22"/>
          <w:lang w:val="es-CR"/>
        </w:rPr>
      </w:pPr>
      <w:r>
        <w:rPr>
          <w:rFonts w:cs="Arial"/>
          <w:sz w:val="22"/>
        </w:rPr>
        <w:t xml:space="preserve">1.- El </w:t>
      </w:r>
      <w:r w:rsidRPr="009F601F">
        <w:rPr>
          <w:rFonts w:cs="Arial"/>
          <w:sz w:val="22"/>
        </w:rPr>
        <w:t>proceso total se ha medido del 23 de octubre de 2020 hasta el 23 de julio de 2021.</w:t>
      </w:r>
    </w:p>
    <w:p w14:paraId="39110724" w14:textId="77777777" w:rsidR="00473D8F" w:rsidRPr="009F601F" w:rsidRDefault="00473D8F" w:rsidP="00473D8F">
      <w:pPr>
        <w:spacing w:line="360" w:lineRule="auto"/>
        <w:jc w:val="both"/>
        <w:rPr>
          <w:rFonts w:cs="Arial"/>
          <w:sz w:val="22"/>
          <w:lang w:val="es-CR"/>
        </w:rPr>
      </w:pPr>
      <w:r>
        <w:rPr>
          <w:rFonts w:cs="Arial"/>
          <w:sz w:val="22"/>
        </w:rPr>
        <w:t xml:space="preserve">2.- </w:t>
      </w:r>
      <w:r w:rsidRPr="009F601F">
        <w:rPr>
          <w:rFonts w:cs="Arial"/>
          <w:sz w:val="22"/>
        </w:rPr>
        <w:t xml:space="preserve">El resultado de esta medición se ha completado para todo el ciclo.  </w:t>
      </w:r>
    </w:p>
    <w:p w14:paraId="5D4BB5D6" w14:textId="77777777" w:rsidR="00473D8F" w:rsidRPr="009F601F" w:rsidRDefault="00473D8F" w:rsidP="00473D8F">
      <w:pPr>
        <w:spacing w:line="360" w:lineRule="auto"/>
        <w:jc w:val="both"/>
        <w:rPr>
          <w:rFonts w:cs="Arial"/>
          <w:sz w:val="22"/>
          <w:lang w:val="es-CR"/>
        </w:rPr>
      </w:pPr>
      <w:r>
        <w:rPr>
          <w:rFonts w:cs="Arial"/>
          <w:sz w:val="22"/>
        </w:rPr>
        <w:t xml:space="preserve">3.- </w:t>
      </w:r>
      <w:r w:rsidRPr="009F601F">
        <w:rPr>
          <w:rFonts w:cs="Arial"/>
          <w:sz w:val="22"/>
        </w:rPr>
        <w:t>Para el proceso de emisión, se debe medir el cumplimiento de los plazos, que son 4 días hábiles una vez aprobados los casos</w:t>
      </w:r>
      <w:r>
        <w:rPr>
          <w:rFonts w:cs="Arial"/>
          <w:sz w:val="22"/>
        </w:rPr>
        <w:t>;</w:t>
      </w:r>
      <w:r w:rsidRPr="009F601F">
        <w:rPr>
          <w:rFonts w:cs="Arial"/>
          <w:sz w:val="22"/>
        </w:rPr>
        <w:t xml:space="preserve"> sin embargo, este proceso puede seguir incrementando las desviaciones de los plazos en algunos expedientes, ya que este proceso está supeditado al ingreso mensual de recursos, puesto que existe más demanda de expedientes, que recursos disponibles en el 2021.</w:t>
      </w:r>
    </w:p>
    <w:p w14:paraId="3C8BB0B4" w14:textId="77777777" w:rsidR="00473D8F" w:rsidRPr="009F601F" w:rsidRDefault="00473D8F" w:rsidP="00473D8F">
      <w:pPr>
        <w:spacing w:line="360" w:lineRule="auto"/>
        <w:jc w:val="both"/>
        <w:rPr>
          <w:rFonts w:cs="Arial"/>
          <w:sz w:val="22"/>
          <w:lang w:val="es-CR"/>
        </w:rPr>
      </w:pPr>
      <w:r>
        <w:rPr>
          <w:rFonts w:cs="Arial"/>
          <w:sz w:val="22"/>
        </w:rPr>
        <w:t xml:space="preserve">4.- </w:t>
      </w:r>
      <w:r w:rsidRPr="009F601F">
        <w:rPr>
          <w:rFonts w:cs="Arial"/>
          <w:sz w:val="22"/>
        </w:rPr>
        <w:t xml:space="preserve">Es posible identificar en la Ruta Crítica del cuadro N°2 del Comparativo lo siguiente: </w:t>
      </w:r>
    </w:p>
    <w:p w14:paraId="5606BAB0" w14:textId="77777777" w:rsidR="00473D8F" w:rsidRPr="009F601F" w:rsidRDefault="00473D8F" w:rsidP="00473D8F">
      <w:pPr>
        <w:spacing w:line="360" w:lineRule="auto"/>
        <w:jc w:val="both"/>
        <w:rPr>
          <w:rFonts w:cs="Arial"/>
          <w:sz w:val="22"/>
          <w:lang w:val="es-CR"/>
        </w:rPr>
      </w:pPr>
      <w:r>
        <w:rPr>
          <w:rFonts w:cs="Arial"/>
          <w:sz w:val="22"/>
        </w:rPr>
        <w:t xml:space="preserve">a) </w:t>
      </w:r>
      <w:r w:rsidRPr="009F601F">
        <w:rPr>
          <w:rFonts w:cs="Arial"/>
          <w:sz w:val="22"/>
        </w:rPr>
        <w:t>En el proceso N°4 que ha sido completado</w:t>
      </w:r>
      <w:r>
        <w:rPr>
          <w:rFonts w:cs="Arial"/>
          <w:sz w:val="22"/>
        </w:rPr>
        <w:t>,</w:t>
      </w:r>
      <w:r w:rsidRPr="009F601F">
        <w:rPr>
          <w:rFonts w:cs="Arial"/>
          <w:sz w:val="22"/>
        </w:rPr>
        <w:t xml:space="preserve"> se han tramitado 992 operaciones de bono, es decir el 98.6% de los expedientes tomados como base para esta medición, en un plazo promedio de 47 días hábiles, disminuyendo la ruta crítica 7 días hábiles para este proceso, es decir el 13% de menos del plazo establecido en la ruta crítica aprobada.</w:t>
      </w:r>
    </w:p>
    <w:p w14:paraId="5B34CED9" w14:textId="77777777" w:rsidR="00473D8F" w:rsidRPr="009F601F" w:rsidRDefault="00473D8F" w:rsidP="00473D8F">
      <w:pPr>
        <w:spacing w:line="360" w:lineRule="auto"/>
        <w:jc w:val="both"/>
        <w:rPr>
          <w:rFonts w:cs="Arial"/>
          <w:sz w:val="22"/>
          <w:lang w:val="es-CR"/>
        </w:rPr>
      </w:pPr>
      <w:r>
        <w:rPr>
          <w:rFonts w:cs="Arial"/>
          <w:sz w:val="22"/>
        </w:rPr>
        <w:t xml:space="preserve">b) </w:t>
      </w:r>
      <w:r w:rsidRPr="009F601F">
        <w:rPr>
          <w:rFonts w:cs="Arial"/>
          <w:sz w:val="22"/>
        </w:rPr>
        <w:t xml:space="preserve">En el proceso N°5, se han tramitado 992 operaciones de bono, es decir 98.6% de los expedientes tomados como base para esta medición, en un plazo promedio de 10 días hábiles, disminuyendo la ruta crítica en un 66% para este grupo de casos en este proceso, ganándose 10 días hábiles para este proceso. </w:t>
      </w:r>
    </w:p>
    <w:p w14:paraId="13F03DAA" w14:textId="77777777" w:rsidR="00473D8F" w:rsidRPr="009F601F" w:rsidRDefault="00473D8F" w:rsidP="00473D8F">
      <w:pPr>
        <w:spacing w:line="360" w:lineRule="auto"/>
        <w:jc w:val="both"/>
        <w:rPr>
          <w:rFonts w:cs="Arial"/>
          <w:sz w:val="22"/>
          <w:lang w:val="es-CR"/>
        </w:rPr>
      </w:pPr>
      <w:r>
        <w:rPr>
          <w:rFonts w:cs="Arial"/>
          <w:sz w:val="22"/>
        </w:rPr>
        <w:lastRenderedPageBreak/>
        <w:t xml:space="preserve">c) </w:t>
      </w:r>
      <w:r w:rsidRPr="009F601F">
        <w:rPr>
          <w:rFonts w:cs="Arial"/>
          <w:sz w:val="22"/>
        </w:rPr>
        <w:t xml:space="preserve">En el proceso N°6, se han tramitado 992 operaciones de bono, es decir 98.6% de los expedientes tomados como base para esta medición, en un plazo promedio de 4 días hábiles, disminuyendo la ruta crítica en un 50% para este grupo de casos en este proceso, ganándose 4 días hábiles para este proceso. </w:t>
      </w:r>
    </w:p>
    <w:p w14:paraId="027A6CA4" w14:textId="77777777" w:rsidR="00473D8F" w:rsidRPr="009F601F" w:rsidRDefault="00473D8F" w:rsidP="00473D8F">
      <w:pPr>
        <w:spacing w:line="360" w:lineRule="auto"/>
        <w:jc w:val="both"/>
        <w:rPr>
          <w:rFonts w:cs="Arial"/>
          <w:sz w:val="22"/>
          <w:lang w:val="es-CR"/>
        </w:rPr>
      </w:pPr>
      <w:r>
        <w:rPr>
          <w:rFonts w:cs="Arial"/>
          <w:sz w:val="22"/>
        </w:rPr>
        <w:t xml:space="preserve">d) </w:t>
      </w:r>
      <w:r w:rsidRPr="009F601F">
        <w:rPr>
          <w:rFonts w:cs="Arial"/>
          <w:sz w:val="22"/>
        </w:rPr>
        <w:t>En el proceso N°7, se han tramitado 992 operaciones de bono, es decir 92.6% de los expedientes tomados como base para esta medición, en un plazo promedio de 1 día hábil, cumpliendo el plazo de la ruta crítica. No hay desviaciones.</w:t>
      </w:r>
    </w:p>
    <w:p w14:paraId="2DA686CD" w14:textId="77777777" w:rsidR="00473D8F" w:rsidRPr="009F601F" w:rsidRDefault="00473D8F" w:rsidP="00473D8F">
      <w:pPr>
        <w:spacing w:line="360" w:lineRule="auto"/>
        <w:jc w:val="both"/>
        <w:rPr>
          <w:rFonts w:cs="Arial"/>
          <w:sz w:val="22"/>
          <w:lang w:val="es-CR"/>
        </w:rPr>
      </w:pPr>
      <w:r>
        <w:rPr>
          <w:rFonts w:cs="Arial"/>
          <w:sz w:val="22"/>
        </w:rPr>
        <w:t xml:space="preserve">e) </w:t>
      </w:r>
      <w:r w:rsidRPr="009F601F">
        <w:rPr>
          <w:rFonts w:cs="Arial"/>
          <w:sz w:val="22"/>
        </w:rPr>
        <w:t xml:space="preserve">En el proceso N°8, se han liquidado en su totalidad 773 operaciones de bono, es decir 76.8% de los expedientes tomados como base para esta medición, en un plazo promedio de 57 días hábiles, disminuyendo en 5 días hábiles este proceso de la ruta crítica. Sin embargo, existe un grupo importante de operaciones que no han sido liquidadas en el Sistema de Vivienda, lo cual debe monitorearse con las entidades autorizadas. </w:t>
      </w:r>
    </w:p>
    <w:p w14:paraId="688E3B4B" w14:textId="77777777" w:rsidR="00473D8F" w:rsidRPr="009F601F" w:rsidRDefault="00473D8F" w:rsidP="00473D8F">
      <w:pPr>
        <w:spacing w:line="360" w:lineRule="auto"/>
        <w:jc w:val="both"/>
        <w:rPr>
          <w:rFonts w:cs="Arial"/>
          <w:sz w:val="22"/>
          <w:lang w:val="es-CR"/>
        </w:rPr>
      </w:pPr>
      <w:r>
        <w:rPr>
          <w:rFonts w:cs="Arial"/>
          <w:sz w:val="22"/>
          <w:lang w:val="es-CR"/>
        </w:rPr>
        <w:t xml:space="preserve">5.- La </w:t>
      </w:r>
      <w:r w:rsidRPr="009F601F">
        <w:rPr>
          <w:rFonts w:cs="Arial"/>
          <w:sz w:val="22"/>
        </w:rPr>
        <w:t xml:space="preserve">medición realizada sobre los datos previamente seleccionados han mejorado la ruta crítica, disminuyendo el plazo del trámite hasta en 33 días hábiles todo el proceso.  Sin embargo, el proceso de </w:t>
      </w:r>
      <w:r>
        <w:rPr>
          <w:rFonts w:cs="Arial"/>
          <w:sz w:val="22"/>
        </w:rPr>
        <w:t>“</w:t>
      </w:r>
      <w:r w:rsidRPr="009F601F">
        <w:rPr>
          <w:rFonts w:cs="Arial"/>
          <w:sz w:val="22"/>
        </w:rPr>
        <w:t>APROBADO BANHVI - EMISION BFV</w:t>
      </w:r>
      <w:r>
        <w:rPr>
          <w:rFonts w:cs="Arial"/>
          <w:sz w:val="22"/>
        </w:rPr>
        <w:t>”</w:t>
      </w:r>
      <w:r w:rsidRPr="009F601F">
        <w:rPr>
          <w:rFonts w:cs="Arial"/>
          <w:sz w:val="22"/>
        </w:rPr>
        <w:t xml:space="preserve"> (3), es el que presenta mayor crecimiento o desviación, situación que deberá ser valorada en las recomendaciones.</w:t>
      </w:r>
    </w:p>
    <w:p w14:paraId="33858E67" w14:textId="068B57AF" w:rsidR="00473D8F" w:rsidRDefault="00473D8F" w:rsidP="00473D8F">
      <w:pPr>
        <w:spacing w:line="360" w:lineRule="auto"/>
        <w:jc w:val="both"/>
        <w:rPr>
          <w:rFonts w:cs="Arial"/>
          <w:sz w:val="22"/>
        </w:rPr>
      </w:pPr>
    </w:p>
    <w:p w14:paraId="6744E0E5" w14:textId="7C1F20EA" w:rsidR="00725C4C" w:rsidRDefault="00FD1673" w:rsidP="00FD167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343D8E">
        <w:rPr>
          <w:rFonts w:cs="Arial"/>
          <w:sz w:val="22"/>
          <w:u w:val="single"/>
          <w:lang w:val="es-ES_tradnl"/>
        </w:rPr>
        <w:t>6</w:t>
      </w:r>
      <w:r>
        <w:rPr>
          <w:rFonts w:cs="Arial"/>
          <w:sz w:val="22"/>
          <w:u w:val="single"/>
          <w:lang w:val="es-ES_tradnl"/>
        </w:rPr>
        <w:t>4</w:t>
      </w:r>
      <w:r w:rsidRPr="0039311E">
        <w:rPr>
          <w:rFonts w:cs="Arial"/>
          <w:sz w:val="22"/>
          <w:u w:val="single"/>
          <w:lang w:val="es-ES_tradnl"/>
        </w:rPr>
        <w:t>:</w:t>
      </w:r>
      <w:r>
        <w:rPr>
          <w:rFonts w:cs="Arial"/>
          <w:sz w:val="22"/>
          <w:u w:val="single"/>
          <w:lang w:val="es-ES_tradnl"/>
        </w:rPr>
        <w:t>51</w:t>
      </w:r>
      <w:r>
        <w:rPr>
          <w:rFonts w:cs="Arial"/>
          <w:sz w:val="22"/>
          <w:lang w:val="es-ES_tradnl"/>
        </w:rPr>
        <w:t xml:space="preserve"> </w:t>
      </w:r>
      <w:r w:rsidR="00451BEA">
        <w:rPr>
          <w:rFonts w:cs="Arial"/>
          <w:sz w:val="22"/>
          <w:lang w:val="es-ES_tradnl"/>
        </w:rPr>
        <w:t xml:space="preserve">El señor Gerente General </w:t>
      </w:r>
      <w:r>
        <w:rPr>
          <w:rFonts w:cs="Arial"/>
          <w:sz w:val="22"/>
          <w:lang w:val="es-ES_tradnl"/>
        </w:rPr>
        <w:t>atiende varias consultas y observaciones que al respecto plantea</w:t>
      </w:r>
      <w:r w:rsidR="00725C4C">
        <w:rPr>
          <w:rFonts w:cs="Arial"/>
          <w:sz w:val="22"/>
          <w:lang w:val="es-ES_tradnl"/>
        </w:rPr>
        <w:t xml:space="preserve"> la Directora Ulibarri Pernús</w:t>
      </w:r>
      <w:r>
        <w:rPr>
          <w:rFonts w:cs="Arial"/>
          <w:sz w:val="22"/>
          <w:lang w:val="es-ES_tradnl"/>
        </w:rPr>
        <w:t xml:space="preserve">, particularmente sobre </w:t>
      </w:r>
      <w:r w:rsidR="00725C4C">
        <w:rPr>
          <w:rFonts w:cs="Arial"/>
          <w:sz w:val="22"/>
          <w:lang w:val="es-ES_tradnl"/>
        </w:rPr>
        <w:t xml:space="preserve">la oportunidad de </w:t>
      </w:r>
      <w:r>
        <w:rPr>
          <w:rFonts w:cs="Arial"/>
          <w:sz w:val="22"/>
          <w:lang w:val="es-ES_tradnl"/>
        </w:rPr>
        <w:t>la</w:t>
      </w:r>
      <w:r w:rsidR="00451BEA">
        <w:rPr>
          <w:rFonts w:cs="Arial"/>
          <w:sz w:val="22"/>
          <w:lang w:val="es-ES_tradnl"/>
        </w:rPr>
        <w:t xml:space="preserve"> liquidación de las operaciones de bono por parte de las entidades autorizadas</w:t>
      </w:r>
      <w:r w:rsidR="00725C4C">
        <w:rPr>
          <w:rFonts w:cs="Arial"/>
          <w:sz w:val="22"/>
          <w:lang w:val="es-ES_tradnl"/>
        </w:rPr>
        <w:t>.</w:t>
      </w:r>
    </w:p>
    <w:p w14:paraId="0DB5592A" w14:textId="77777777" w:rsidR="00725C4C" w:rsidRDefault="00725C4C" w:rsidP="00FD1673">
      <w:pPr>
        <w:spacing w:line="360" w:lineRule="auto"/>
        <w:jc w:val="both"/>
        <w:rPr>
          <w:rFonts w:cs="Arial"/>
          <w:sz w:val="22"/>
          <w:lang w:val="es-ES_tradnl"/>
        </w:rPr>
      </w:pPr>
    </w:p>
    <w:p w14:paraId="2EA230C2" w14:textId="1B317DB6" w:rsidR="003732B0" w:rsidRDefault="00725C4C" w:rsidP="003732B0">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170</w:t>
      </w:r>
      <w:r w:rsidRPr="0039311E">
        <w:rPr>
          <w:rFonts w:cs="Arial"/>
          <w:sz w:val="22"/>
          <w:u w:val="single"/>
          <w:lang w:val="es-ES_tradnl"/>
        </w:rPr>
        <w:t>:</w:t>
      </w:r>
      <w:r>
        <w:rPr>
          <w:rFonts w:cs="Arial"/>
          <w:sz w:val="22"/>
          <w:u w:val="single"/>
          <w:lang w:val="es-ES_tradnl"/>
        </w:rPr>
        <w:t>21</w:t>
      </w:r>
      <w:r>
        <w:rPr>
          <w:rFonts w:cs="Arial"/>
          <w:sz w:val="22"/>
          <w:lang w:val="es-ES_tradnl"/>
        </w:rPr>
        <w:t xml:space="preserve"> Conocido el informe de la Dirección FOSUVI y la Subgerencia de Operaciones</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cuanto a reafirmar el </w:t>
      </w:r>
      <w:r w:rsidRPr="00631EE9">
        <w:rPr>
          <w:rFonts w:cs="Arial"/>
          <w:sz w:val="22"/>
        </w:rPr>
        <w:t xml:space="preserve">levantamiento de la ruta crítica </w:t>
      </w:r>
      <w:r>
        <w:rPr>
          <w:rFonts w:cs="Arial"/>
          <w:sz w:val="22"/>
        </w:rPr>
        <w:t xml:space="preserve">contenida en el </w:t>
      </w:r>
      <w:r>
        <w:rPr>
          <w:rFonts w:cs="Arial"/>
          <w:sz w:val="22"/>
          <w:lang w:val="es-ES_tradnl"/>
        </w:rPr>
        <w:t>acuerdo N° 8 de la sesión 80-2020, y girar instrucciones a la</w:t>
      </w:r>
      <w:r w:rsidRPr="00631EE9">
        <w:rPr>
          <w:rFonts w:cs="Arial"/>
          <w:sz w:val="22"/>
        </w:rPr>
        <w:t xml:space="preserve"> </w:t>
      </w:r>
      <w:r w:rsidRPr="00631EE9">
        <w:rPr>
          <w:rFonts w:cs="Arial"/>
          <w:sz w:val="22"/>
          <w:lang w:val="es-ES_tradnl"/>
        </w:rPr>
        <w:t xml:space="preserve">Administración, </w:t>
      </w:r>
      <w:r w:rsidRPr="00631EE9">
        <w:rPr>
          <w:rFonts w:cs="Arial"/>
          <w:sz w:val="22"/>
        </w:rPr>
        <w:t xml:space="preserve">para </w:t>
      </w:r>
      <w:r>
        <w:rPr>
          <w:rFonts w:cs="Arial"/>
          <w:sz w:val="22"/>
        </w:rPr>
        <w:t xml:space="preserve">que remita la presente resolución a la </w:t>
      </w:r>
      <w:r w:rsidRPr="002A7283">
        <w:rPr>
          <w:rFonts w:cs="Arial"/>
          <w:sz w:val="22"/>
          <w:szCs w:val="22"/>
        </w:rPr>
        <w:t>Contraloría General del República</w:t>
      </w:r>
      <w:r>
        <w:rPr>
          <w:rFonts w:cs="Arial"/>
          <w:sz w:val="22"/>
          <w:szCs w:val="22"/>
        </w:rPr>
        <w:t xml:space="preserve">, en respuesta a lo solicitado en el oficio </w:t>
      </w:r>
      <w:r w:rsidRPr="002A7283">
        <w:rPr>
          <w:rFonts w:cs="Arial"/>
          <w:sz w:val="22"/>
          <w:szCs w:val="22"/>
        </w:rPr>
        <w:t>N°12688 (DFOE-SEM-0699</w:t>
      </w:r>
      <w:r>
        <w:rPr>
          <w:rFonts w:cs="Arial"/>
          <w:sz w:val="22"/>
          <w:szCs w:val="22"/>
        </w:rPr>
        <w:t>)</w:t>
      </w:r>
      <w:r w:rsidRPr="002A7283">
        <w:rPr>
          <w:rFonts w:cs="Arial"/>
          <w:sz w:val="22"/>
          <w:szCs w:val="22"/>
        </w:rPr>
        <w:t xml:space="preserve"> del 26 de agosto del 2021, </w:t>
      </w:r>
      <w:r>
        <w:rPr>
          <w:rFonts w:cs="Arial"/>
          <w:sz w:val="22"/>
          <w:szCs w:val="22"/>
        </w:rPr>
        <w:t xml:space="preserve">y </w:t>
      </w:r>
      <w:r w:rsidRPr="002A7283">
        <w:rPr>
          <w:rFonts w:cs="Arial"/>
          <w:sz w:val="22"/>
          <w:szCs w:val="22"/>
        </w:rPr>
        <w:t xml:space="preserve">como certificación de la implementación </w:t>
      </w:r>
      <w:r>
        <w:rPr>
          <w:rFonts w:cs="Arial"/>
          <w:sz w:val="22"/>
          <w:szCs w:val="22"/>
        </w:rPr>
        <w:t xml:space="preserve">definitiva </w:t>
      </w:r>
      <w:r w:rsidRPr="00902991">
        <w:rPr>
          <w:rFonts w:cs="Arial"/>
          <w:sz w:val="22"/>
          <w:szCs w:val="22"/>
          <w:lang w:val="es-CR"/>
        </w:rPr>
        <w:t xml:space="preserve">de la </w:t>
      </w:r>
      <w:r>
        <w:rPr>
          <w:rFonts w:cs="Arial"/>
          <w:sz w:val="22"/>
          <w:szCs w:val="22"/>
          <w:lang w:val="es-CR"/>
        </w:rPr>
        <w:t xml:space="preserve">referida </w:t>
      </w:r>
      <w:r w:rsidRPr="00902991">
        <w:rPr>
          <w:rFonts w:cs="Arial"/>
          <w:sz w:val="22"/>
          <w:szCs w:val="22"/>
          <w:lang w:val="es-CR"/>
        </w:rPr>
        <w:t xml:space="preserve">ruta crítica para </w:t>
      </w:r>
      <w:r>
        <w:rPr>
          <w:rFonts w:cs="Arial"/>
          <w:sz w:val="22"/>
          <w:szCs w:val="22"/>
          <w:lang w:val="es-CR"/>
        </w:rPr>
        <w:t>el trámite</w:t>
      </w:r>
      <w:r w:rsidRPr="00902991">
        <w:rPr>
          <w:rFonts w:cs="Arial"/>
          <w:sz w:val="22"/>
          <w:szCs w:val="22"/>
          <w:lang w:val="es-CR"/>
        </w:rPr>
        <w:t xml:space="preserve"> del bono de vivienda</w:t>
      </w:r>
      <w:r>
        <w:rPr>
          <w:rFonts w:cs="Arial"/>
          <w:sz w:val="22"/>
          <w:szCs w:val="22"/>
          <w:lang w:val="es-CR"/>
        </w:rPr>
        <w:t>.  Lo anterior,</w:t>
      </w:r>
      <w:r>
        <w:rPr>
          <w:rFonts w:cs="Arial"/>
          <w:color w:val="000000"/>
          <w:sz w:val="22"/>
          <w:szCs w:val="22"/>
        </w:rPr>
        <w:t xml:space="preserve"> según consta en el </w:t>
      </w:r>
      <w:r w:rsidRPr="00E82670">
        <w:rPr>
          <w:rFonts w:cs="Arial"/>
          <w:b/>
          <w:color w:val="000000"/>
          <w:sz w:val="22"/>
          <w:szCs w:val="22"/>
        </w:rPr>
        <w:t>Acuerdo N°</w:t>
      </w:r>
      <w:r>
        <w:rPr>
          <w:rFonts w:cs="Arial"/>
          <w:b/>
          <w:color w:val="000000"/>
          <w:sz w:val="22"/>
          <w:szCs w:val="22"/>
        </w:rPr>
        <w:t xml:space="preserve"> 3</w:t>
      </w:r>
      <w:r>
        <w:rPr>
          <w:rFonts w:cs="Arial"/>
          <w:color w:val="000000"/>
          <w:sz w:val="22"/>
          <w:szCs w:val="22"/>
        </w:rPr>
        <w:t xml:space="preserve"> que se anexa a esta minuta.  </w:t>
      </w:r>
    </w:p>
    <w:p w14:paraId="5EBD22C6" w14:textId="77777777" w:rsidR="009D03FE" w:rsidRPr="00D14EAF" w:rsidRDefault="009D03FE" w:rsidP="009D03FE">
      <w:pPr>
        <w:spacing w:line="360" w:lineRule="auto"/>
        <w:jc w:val="both"/>
        <w:rPr>
          <w:rFonts w:cs="Arial"/>
          <w:b/>
          <w:sz w:val="22"/>
        </w:rPr>
      </w:pPr>
      <w:r w:rsidRPr="00D14EAF">
        <w:rPr>
          <w:rFonts w:cs="Arial"/>
          <w:b/>
          <w:sz w:val="22"/>
        </w:rPr>
        <w:t>************</w:t>
      </w:r>
    </w:p>
    <w:p w14:paraId="34A7D496" w14:textId="77777777" w:rsidR="00E97960" w:rsidRDefault="00E97960" w:rsidP="00E97960">
      <w:pPr>
        <w:spacing w:line="360" w:lineRule="auto"/>
        <w:jc w:val="both"/>
        <w:rPr>
          <w:rFonts w:cs="Arial"/>
          <w:sz w:val="22"/>
          <w:szCs w:val="22"/>
        </w:rPr>
      </w:pPr>
    </w:p>
    <w:p w14:paraId="25935EDA" w14:textId="4649D1BB"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725C4C">
        <w:rPr>
          <w:rFonts w:cs="Arial"/>
          <w:szCs w:val="22"/>
          <w:u w:val="single"/>
        </w:rPr>
        <w:t>171</w:t>
      </w:r>
      <w:r w:rsidRPr="00E97960">
        <w:rPr>
          <w:rFonts w:cs="Arial"/>
          <w:szCs w:val="22"/>
          <w:u w:val="single"/>
        </w:rPr>
        <w:t>:</w:t>
      </w:r>
      <w:r w:rsidR="00725C4C">
        <w:rPr>
          <w:rFonts w:cs="Arial"/>
          <w:szCs w:val="22"/>
          <w:u w:val="single"/>
        </w:rPr>
        <w:t>2</w:t>
      </w:r>
      <w:r w:rsidR="009F37E0">
        <w:rPr>
          <w:rFonts w:cs="Arial"/>
          <w:szCs w:val="22"/>
          <w:u w:val="single"/>
        </w:rPr>
        <w:t>2</w:t>
      </w:r>
      <w:r>
        <w:rPr>
          <w:rFonts w:cs="Arial"/>
          <w:szCs w:val="22"/>
        </w:rPr>
        <w:t xml:space="preserve"> </w:t>
      </w:r>
      <w:r w:rsidR="00FA4CCB" w:rsidRPr="00AB2826">
        <w:rPr>
          <w:rFonts w:cs="Arial"/>
          <w:szCs w:val="22"/>
        </w:rPr>
        <w:t xml:space="preserve">Siendo las </w:t>
      </w:r>
      <w:r w:rsidR="00725C4C">
        <w:rPr>
          <w:rFonts w:cs="Arial"/>
          <w:szCs w:val="22"/>
        </w:rPr>
        <w:t>veinte</w:t>
      </w:r>
      <w:r w:rsidR="006A779D">
        <w:rPr>
          <w:rFonts w:cs="Arial"/>
          <w:szCs w:val="22"/>
        </w:rPr>
        <w:t xml:space="preserve"> </w:t>
      </w:r>
      <w:r w:rsidR="00FA4CCB" w:rsidRPr="00AB2826">
        <w:rPr>
          <w:rFonts w:cs="Arial"/>
          <w:szCs w:val="22"/>
        </w:rPr>
        <w:t>horas, se levanta la sesión.</w:t>
      </w:r>
    </w:p>
    <w:p w14:paraId="21AA9B4D" w14:textId="77777777" w:rsidR="006321F4" w:rsidRPr="00D14EAF" w:rsidRDefault="006321F4" w:rsidP="002D0146">
      <w:pPr>
        <w:spacing w:line="360" w:lineRule="auto"/>
        <w:jc w:val="both"/>
        <w:rPr>
          <w:rFonts w:cs="Arial"/>
          <w:b/>
          <w:sz w:val="22"/>
        </w:rPr>
      </w:pPr>
      <w:r w:rsidRPr="00D14EAF">
        <w:rPr>
          <w:rFonts w:cs="Arial"/>
          <w:b/>
          <w:sz w:val="22"/>
        </w:rPr>
        <w:t>************</w:t>
      </w:r>
    </w:p>
    <w:p w14:paraId="2914A51A" w14:textId="69C57207" w:rsidR="002B71CC" w:rsidRDefault="002B71CC">
      <w:pPr>
        <w:rPr>
          <w:rFonts w:cs="Arial"/>
          <w:sz w:val="22"/>
          <w:szCs w:val="22"/>
        </w:rPr>
      </w:pPr>
    </w:p>
    <w:p w14:paraId="180E9EE7" w14:textId="77777777" w:rsidR="00FA4CCB" w:rsidRDefault="00FA4CCB" w:rsidP="00AB2826">
      <w:pPr>
        <w:spacing w:line="360" w:lineRule="auto"/>
        <w:jc w:val="both"/>
        <w:rPr>
          <w:rFonts w:cs="Arial"/>
          <w:sz w:val="22"/>
          <w:szCs w:val="22"/>
        </w:rPr>
      </w:pPr>
    </w:p>
    <w:p w14:paraId="03F2D033" w14:textId="77777777" w:rsidR="002B71CC" w:rsidRDefault="002B71CC" w:rsidP="00AB2826">
      <w:pPr>
        <w:spacing w:line="360" w:lineRule="auto"/>
        <w:jc w:val="both"/>
        <w:rPr>
          <w:rFonts w:cs="Arial"/>
          <w:sz w:val="22"/>
          <w:szCs w:val="22"/>
        </w:rPr>
      </w:pPr>
    </w:p>
    <w:p w14:paraId="1529E48F" w14:textId="77777777" w:rsidR="002B71CC" w:rsidRDefault="002B71CC" w:rsidP="002B71CC">
      <w:pPr>
        <w:pStyle w:val="Ttulo"/>
        <w:ind w:right="51"/>
        <w:rPr>
          <w:rFonts w:cs="Arial"/>
        </w:rPr>
      </w:pPr>
      <w:r>
        <w:rPr>
          <w:rFonts w:cs="Arial"/>
        </w:rPr>
        <w:t>BANCO HIPOTECARIO DE LA VIVIENDA</w:t>
      </w:r>
    </w:p>
    <w:p w14:paraId="033205F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11C6BB1" w14:textId="77777777" w:rsidR="002B71CC" w:rsidRDefault="002B71CC" w:rsidP="002B71CC">
      <w:pPr>
        <w:spacing w:line="360" w:lineRule="auto"/>
        <w:ind w:right="51"/>
        <w:jc w:val="center"/>
        <w:rPr>
          <w:rFonts w:cs="Arial"/>
          <w:b/>
          <w:sz w:val="22"/>
          <w:u w:val="single"/>
        </w:rPr>
      </w:pPr>
    </w:p>
    <w:p w14:paraId="2A5C224C" w14:textId="371742D3"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055BEE">
        <w:rPr>
          <w:rFonts w:cs="Arial"/>
          <w:b/>
          <w:sz w:val="22"/>
          <w:u w:val="single"/>
        </w:rPr>
        <w:t>EXTRA</w:t>
      </w:r>
      <w:r>
        <w:rPr>
          <w:rFonts w:cs="Arial"/>
          <w:b/>
          <w:sz w:val="22"/>
          <w:u w:val="single"/>
        </w:rPr>
        <w:t xml:space="preserve">ORDINARIA N° </w:t>
      </w:r>
      <w:r w:rsidR="00055BEE">
        <w:rPr>
          <w:rFonts w:cs="Arial"/>
          <w:b/>
          <w:sz w:val="22"/>
          <w:u w:val="single"/>
        </w:rPr>
        <w:t>67</w:t>
      </w:r>
      <w:r>
        <w:rPr>
          <w:rFonts w:cs="Arial"/>
          <w:b/>
          <w:sz w:val="22"/>
          <w:u w:val="single"/>
        </w:rPr>
        <w:t>-20</w:t>
      </w:r>
      <w:r w:rsidR="00E97960">
        <w:rPr>
          <w:rFonts w:cs="Arial"/>
          <w:b/>
          <w:sz w:val="22"/>
          <w:u w:val="single"/>
        </w:rPr>
        <w:t>2</w:t>
      </w:r>
      <w:r w:rsidR="009449EE">
        <w:rPr>
          <w:rFonts w:cs="Arial"/>
          <w:b/>
          <w:sz w:val="22"/>
          <w:u w:val="single"/>
        </w:rPr>
        <w:t>1</w:t>
      </w:r>
    </w:p>
    <w:p w14:paraId="2B9C828C" w14:textId="760EC98B" w:rsidR="002B71CC" w:rsidRDefault="002B71CC" w:rsidP="002B71CC">
      <w:pPr>
        <w:spacing w:line="360" w:lineRule="auto"/>
        <w:ind w:right="51"/>
        <w:jc w:val="center"/>
        <w:rPr>
          <w:rFonts w:cs="Arial"/>
          <w:b/>
          <w:sz w:val="22"/>
          <w:u w:val="single"/>
        </w:rPr>
      </w:pPr>
      <w:r>
        <w:rPr>
          <w:rFonts w:cs="Arial"/>
          <w:b/>
          <w:sz w:val="22"/>
          <w:u w:val="single"/>
        </w:rPr>
        <w:t xml:space="preserve">DEL </w:t>
      </w:r>
      <w:r w:rsidR="00055BEE">
        <w:rPr>
          <w:rFonts w:cs="Arial"/>
          <w:b/>
          <w:sz w:val="22"/>
          <w:u w:val="single"/>
        </w:rPr>
        <w:t>09</w:t>
      </w:r>
      <w:r>
        <w:rPr>
          <w:rFonts w:cs="Arial"/>
          <w:b/>
          <w:sz w:val="22"/>
          <w:u w:val="single"/>
        </w:rPr>
        <w:t xml:space="preserve"> DE </w:t>
      </w:r>
      <w:r w:rsidR="00055BEE">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2E48EC88" w14:textId="77777777" w:rsidR="002B71CC" w:rsidRDefault="002B71CC" w:rsidP="00AB2826">
      <w:pPr>
        <w:spacing w:line="360" w:lineRule="auto"/>
        <w:jc w:val="both"/>
        <w:rPr>
          <w:rFonts w:cs="Arial"/>
          <w:sz w:val="22"/>
          <w:szCs w:val="22"/>
        </w:rPr>
      </w:pPr>
    </w:p>
    <w:p w14:paraId="3EA6F5AC" w14:textId="77777777" w:rsidR="002B71CC" w:rsidRDefault="002B71CC" w:rsidP="002B71CC">
      <w:pPr>
        <w:spacing w:line="360" w:lineRule="auto"/>
        <w:jc w:val="both"/>
        <w:rPr>
          <w:rFonts w:cs="Arial"/>
          <w:sz w:val="22"/>
          <w:lang w:val="es-ES_tradnl"/>
        </w:rPr>
      </w:pPr>
    </w:p>
    <w:p w14:paraId="262BA04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409DA85" w14:textId="22EE3998" w:rsidR="00B12141" w:rsidRDefault="00B12141" w:rsidP="00B12141">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w:t>
      </w:r>
      <w:r>
        <w:rPr>
          <w:rFonts w:cs="Arial"/>
          <w:sz w:val="22"/>
          <w:szCs w:val="22"/>
        </w:rPr>
        <w:t xml:space="preserve">la Asamblea Legislativa, </w:t>
      </w:r>
      <w:r>
        <w:rPr>
          <w:rFonts w:cs="Arial"/>
          <w:sz w:val="22"/>
          <w:szCs w:val="22"/>
          <w:lang w:val="es-CR"/>
        </w:rPr>
        <w:t>el</w:t>
      </w:r>
      <w:r>
        <w:rPr>
          <w:rFonts w:cs="Arial"/>
          <w:sz w:val="22"/>
          <w:szCs w:val="22"/>
          <w:lang w:val="es-ES_tradnl"/>
        </w:rPr>
        <w:t xml:space="preserve"> criterio formal de este Banco sobre el proyecto de ley </w:t>
      </w:r>
      <w:r w:rsidRPr="002E62C7">
        <w:rPr>
          <w:rFonts w:cs="Arial"/>
          <w:sz w:val="22"/>
          <w:szCs w:val="22"/>
          <w:lang w:val="es-CR"/>
        </w:rPr>
        <w:t>denominado</w:t>
      </w:r>
      <w:r>
        <w:rPr>
          <w:rFonts w:cs="Arial"/>
          <w:sz w:val="22"/>
          <w:szCs w:val="22"/>
          <w:lang w:val="es-CR"/>
        </w:rPr>
        <w:t xml:space="preserve"> </w:t>
      </w:r>
      <w:r w:rsidR="00A72D2C">
        <w:rPr>
          <w:rFonts w:cs="Arial"/>
          <w:sz w:val="22"/>
          <w:szCs w:val="22"/>
          <w:lang w:val="es-CR"/>
        </w:rPr>
        <w:t>«</w:t>
      </w:r>
      <w:r w:rsidRPr="00B12141">
        <w:rPr>
          <w:rFonts w:cs="Arial"/>
          <w:i/>
          <w:iCs/>
          <w:sz w:val="22"/>
          <w:szCs w:val="22"/>
          <w:lang w:val="es-CR"/>
        </w:rPr>
        <w:t xml:space="preserve">Reforma </w:t>
      </w:r>
      <w:r>
        <w:rPr>
          <w:rFonts w:cs="Arial"/>
          <w:i/>
          <w:iCs/>
          <w:sz w:val="22"/>
          <w:szCs w:val="22"/>
          <w:lang w:val="es-CR"/>
        </w:rPr>
        <w:t>d</w:t>
      </w:r>
      <w:r w:rsidRPr="00B12141">
        <w:rPr>
          <w:rFonts w:cs="Arial"/>
          <w:i/>
          <w:iCs/>
          <w:sz w:val="22"/>
          <w:szCs w:val="22"/>
          <w:lang w:val="es-CR"/>
        </w:rPr>
        <w:t xml:space="preserve">el </w:t>
      </w:r>
      <w:r>
        <w:rPr>
          <w:rFonts w:cs="Arial"/>
          <w:i/>
          <w:iCs/>
          <w:sz w:val="22"/>
          <w:szCs w:val="22"/>
          <w:lang w:val="es-CR"/>
        </w:rPr>
        <w:t>a</w:t>
      </w:r>
      <w:r w:rsidRPr="00B12141">
        <w:rPr>
          <w:rFonts w:cs="Arial"/>
          <w:i/>
          <w:iCs/>
          <w:sz w:val="22"/>
          <w:szCs w:val="22"/>
          <w:lang w:val="es-CR"/>
        </w:rPr>
        <w:t xml:space="preserve">rtículo 50, </w:t>
      </w:r>
      <w:r>
        <w:rPr>
          <w:rFonts w:cs="Arial"/>
          <w:i/>
          <w:iCs/>
          <w:sz w:val="22"/>
          <w:szCs w:val="22"/>
          <w:lang w:val="es-CR"/>
        </w:rPr>
        <w:t>a</w:t>
      </w:r>
      <w:r w:rsidRPr="00B12141">
        <w:rPr>
          <w:rFonts w:cs="Arial"/>
          <w:i/>
          <w:iCs/>
          <w:sz w:val="22"/>
          <w:szCs w:val="22"/>
          <w:lang w:val="es-CR"/>
        </w:rPr>
        <w:t xml:space="preserve">dición </w:t>
      </w:r>
      <w:r>
        <w:rPr>
          <w:rFonts w:cs="Arial"/>
          <w:i/>
          <w:iCs/>
          <w:sz w:val="22"/>
          <w:szCs w:val="22"/>
          <w:lang w:val="es-CR"/>
        </w:rPr>
        <w:t>d</w:t>
      </w:r>
      <w:r w:rsidRPr="00B12141">
        <w:rPr>
          <w:rFonts w:cs="Arial"/>
          <w:i/>
          <w:iCs/>
          <w:sz w:val="22"/>
          <w:szCs w:val="22"/>
          <w:lang w:val="es-CR"/>
        </w:rPr>
        <w:t xml:space="preserve">e </w:t>
      </w:r>
      <w:r>
        <w:rPr>
          <w:rFonts w:cs="Arial"/>
          <w:i/>
          <w:iCs/>
          <w:sz w:val="22"/>
          <w:szCs w:val="22"/>
          <w:lang w:val="es-CR"/>
        </w:rPr>
        <w:t>l</w:t>
      </w:r>
      <w:r w:rsidRPr="00B12141">
        <w:rPr>
          <w:rFonts w:cs="Arial"/>
          <w:i/>
          <w:iCs/>
          <w:sz w:val="22"/>
          <w:szCs w:val="22"/>
          <w:lang w:val="es-CR"/>
        </w:rPr>
        <w:t xml:space="preserve">os </w:t>
      </w:r>
      <w:r>
        <w:rPr>
          <w:rFonts w:cs="Arial"/>
          <w:i/>
          <w:iCs/>
          <w:sz w:val="22"/>
          <w:szCs w:val="22"/>
          <w:lang w:val="es-CR"/>
        </w:rPr>
        <w:t>a</w:t>
      </w:r>
      <w:r w:rsidRPr="00B12141">
        <w:rPr>
          <w:rFonts w:cs="Arial"/>
          <w:i/>
          <w:iCs/>
          <w:sz w:val="22"/>
          <w:szCs w:val="22"/>
          <w:lang w:val="es-CR"/>
        </w:rPr>
        <w:t xml:space="preserve">rtículos 50 Bis, 50 Ter </w:t>
      </w:r>
      <w:r>
        <w:rPr>
          <w:rFonts w:cs="Arial"/>
          <w:i/>
          <w:iCs/>
          <w:sz w:val="22"/>
          <w:szCs w:val="22"/>
          <w:lang w:val="es-CR"/>
        </w:rPr>
        <w:t>y</w:t>
      </w:r>
      <w:r w:rsidRPr="00B12141">
        <w:rPr>
          <w:rFonts w:cs="Arial"/>
          <w:i/>
          <w:iCs/>
          <w:sz w:val="22"/>
          <w:szCs w:val="22"/>
          <w:lang w:val="es-CR"/>
        </w:rPr>
        <w:t xml:space="preserve"> 50 </w:t>
      </w:r>
      <w:proofErr w:type="spellStart"/>
      <w:r w:rsidRPr="00B12141">
        <w:rPr>
          <w:rFonts w:cs="Arial"/>
          <w:i/>
          <w:iCs/>
          <w:sz w:val="22"/>
          <w:szCs w:val="22"/>
          <w:lang w:val="es-CR"/>
        </w:rPr>
        <w:t>Quater</w:t>
      </w:r>
      <w:proofErr w:type="spellEnd"/>
      <w:r w:rsidRPr="00B12141">
        <w:rPr>
          <w:rFonts w:cs="Arial"/>
          <w:i/>
          <w:iCs/>
          <w:sz w:val="22"/>
          <w:szCs w:val="22"/>
          <w:lang w:val="es-CR"/>
        </w:rPr>
        <w:t xml:space="preserve"> </w:t>
      </w:r>
      <w:r>
        <w:rPr>
          <w:rFonts w:cs="Arial"/>
          <w:i/>
          <w:iCs/>
          <w:sz w:val="22"/>
          <w:szCs w:val="22"/>
          <w:lang w:val="es-CR"/>
        </w:rPr>
        <w:t>a</w:t>
      </w:r>
      <w:r w:rsidRPr="00B12141">
        <w:rPr>
          <w:rFonts w:cs="Arial"/>
          <w:i/>
          <w:iCs/>
          <w:sz w:val="22"/>
          <w:szCs w:val="22"/>
          <w:lang w:val="es-CR"/>
        </w:rPr>
        <w:t xml:space="preserve"> </w:t>
      </w:r>
      <w:r>
        <w:rPr>
          <w:rFonts w:cs="Arial"/>
          <w:i/>
          <w:iCs/>
          <w:sz w:val="22"/>
          <w:szCs w:val="22"/>
          <w:lang w:val="es-CR"/>
        </w:rPr>
        <w:t>l</w:t>
      </w:r>
      <w:r w:rsidRPr="00B12141">
        <w:rPr>
          <w:rFonts w:cs="Arial"/>
          <w:i/>
          <w:iCs/>
          <w:sz w:val="22"/>
          <w:szCs w:val="22"/>
          <w:lang w:val="es-CR"/>
        </w:rPr>
        <w:t xml:space="preserve">a Ley N° 7052 “Ley </w:t>
      </w:r>
      <w:r>
        <w:rPr>
          <w:rFonts w:cs="Arial"/>
          <w:i/>
          <w:iCs/>
          <w:sz w:val="22"/>
          <w:szCs w:val="22"/>
          <w:lang w:val="es-CR"/>
        </w:rPr>
        <w:t>d</w:t>
      </w:r>
      <w:r w:rsidRPr="00B12141">
        <w:rPr>
          <w:rFonts w:cs="Arial"/>
          <w:i/>
          <w:iCs/>
          <w:sz w:val="22"/>
          <w:szCs w:val="22"/>
          <w:lang w:val="es-CR"/>
        </w:rPr>
        <w:t xml:space="preserve">el Sistema Financiero Nacional </w:t>
      </w:r>
      <w:r>
        <w:rPr>
          <w:rFonts w:cs="Arial"/>
          <w:i/>
          <w:iCs/>
          <w:sz w:val="22"/>
          <w:szCs w:val="22"/>
          <w:lang w:val="es-CR"/>
        </w:rPr>
        <w:t>p</w:t>
      </w:r>
      <w:r w:rsidRPr="00B12141">
        <w:rPr>
          <w:rFonts w:cs="Arial"/>
          <w:i/>
          <w:iCs/>
          <w:sz w:val="22"/>
          <w:szCs w:val="22"/>
          <w:lang w:val="es-CR"/>
        </w:rPr>
        <w:t xml:space="preserve">ara </w:t>
      </w:r>
      <w:r>
        <w:rPr>
          <w:rFonts w:cs="Arial"/>
          <w:i/>
          <w:iCs/>
          <w:sz w:val="22"/>
          <w:szCs w:val="22"/>
          <w:lang w:val="es-CR"/>
        </w:rPr>
        <w:t>l</w:t>
      </w:r>
      <w:r w:rsidRPr="00B12141">
        <w:rPr>
          <w:rFonts w:cs="Arial"/>
          <w:i/>
          <w:iCs/>
          <w:sz w:val="22"/>
          <w:szCs w:val="22"/>
          <w:lang w:val="es-CR"/>
        </w:rPr>
        <w:t xml:space="preserve">a Vivienda”, </w:t>
      </w:r>
      <w:r>
        <w:rPr>
          <w:rFonts w:cs="Arial"/>
          <w:i/>
          <w:iCs/>
          <w:sz w:val="22"/>
          <w:szCs w:val="22"/>
          <w:lang w:val="es-CR"/>
        </w:rPr>
        <w:t>a</w:t>
      </w:r>
      <w:r w:rsidRPr="00B12141">
        <w:rPr>
          <w:rFonts w:cs="Arial"/>
          <w:i/>
          <w:iCs/>
          <w:sz w:val="22"/>
          <w:szCs w:val="22"/>
          <w:lang w:val="es-CR"/>
        </w:rPr>
        <w:t xml:space="preserve">dición </w:t>
      </w:r>
      <w:r>
        <w:rPr>
          <w:rFonts w:cs="Arial"/>
          <w:i/>
          <w:iCs/>
          <w:sz w:val="22"/>
          <w:szCs w:val="22"/>
          <w:lang w:val="es-CR"/>
        </w:rPr>
        <w:t>d</w:t>
      </w:r>
      <w:r w:rsidRPr="00B12141">
        <w:rPr>
          <w:rFonts w:cs="Arial"/>
          <w:i/>
          <w:iCs/>
          <w:sz w:val="22"/>
          <w:szCs w:val="22"/>
          <w:lang w:val="es-CR"/>
        </w:rPr>
        <w:t xml:space="preserve">e </w:t>
      </w:r>
      <w:r>
        <w:rPr>
          <w:rFonts w:cs="Arial"/>
          <w:i/>
          <w:iCs/>
          <w:sz w:val="22"/>
          <w:szCs w:val="22"/>
          <w:lang w:val="es-CR"/>
        </w:rPr>
        <w:t>l</w:t>
      </w:r>
      <w:r w:rsidRPr="00B12141">
        <w:rPr>
          <w:rFonts w:cs="Arial"/>
          <w:i/>
          <w:iCs/>
          <w:sz w:val="22"/>
          <w:szCs w:val="22"/>
          <w:lang w:val="es-CR"/>
        </w:rPr>
        <w:t xml:space="preserve">os </w:t>
      </w:r>
      <w:r>
        <w:rPr>
          <w:rFonts w:cs="Arial"/>
          <w:i/>
          <w:iCs/>
          <w:sz w:val="22"/>
          <w:szCs w:val="22"/>
          <w:lang w:val="es-CR"/>
        </w:rPr>
        <w:t>a</w:t>
      </w:r>
      <w:r w:rsidRPr="00B12141">
        <w:rPr>
          <w:rFonts w:cs="Arial"/>
          <w:i/>
          <w:iCs/>
          <w:sz w:val="22"/>
          <w:szCs w:val="22"/>
          <w:lang w:val="es-CR"/>
        </w:rPr>
        <w:t xml:space="preserve">rtículos 48 Bis </w:t>
      </w:r>
      <w:r>
        <w:rPr>
          <w:rFonts w:cs="Arial"/>
          <w:i/>
          <w:iCs/>
          <w:sz w:val="22"/>
          <w:szCs w:val="22"/>
          <w:lang w:val="es-CR"/>
        </w:rPr>
        <w:t>y</w:t>
      </w:r>
      <w:r w:rsidRPr="00B12141">
        <w:rPr>
          <w:rFonts w:cs="Arial"/>
          <w:i/>
          <w:iCs/>
          <w:sz w:val="22"/>
          <w:szCs w:val="22"/>
          <w:lang w:val="es-CR"/>
        </w:rPr>
        <w:t xml:space="preserve"> 48 Ter </w:t>
      </w:r>
      <w:r>
        <w:rPr>
          <w:rFonts w:cs="Arial"/>
          <w:i/>
          <w:iCs/>
          <w:sz w:val="22"/>
          <w:szCs w:val="22"/>
          <w:lang w:val="es-CR"/>
        </w:rPr>
        <w:t>a</w:t>
      </w:r>
      <w:r w:rsidRPr="00B12141">
        <w:rPr>
          <w:rFonts w:cs="Arial"/>
          <w:i/>
          <w:iCs/>
          <w:sz w:val="22"/>
          <w:szCs w:val="22"/>
          <w:lang w:val="es-CR"/>
        </w:rPr>
        <w:t xml:space="preserve"> </w:t>
      </w:r>
      <w:r>
        <w:rPr>
          <w:rFonts w:cs="Arial"/>
          <w:i/>
          <w:iCs/>
          <w:sz w:val="22"/>
          <w:szCs w:val="22"/>
          <w:lang w:val="es-CR"/>
        </w:rPr>
        <w:t>l</w:t>
      </w:r>
      <w:r w:rsidRPr="00B12141">
        <w:rPr>
          <w:rFonts w:cs="Arial"/>
          <w:i/>
          <w:iCs/>
          <w:sz w:val="22"/>
          <w:szCs w:val="22"/>
          <w:lang w:val="es-CR"/>
        </w:rPr>
        <w:t xml:space="preserve">a Ley N° 8488 “Ley Nacional </w:t>
      </w:r>
      <w:r>
        <w:rPr>
          <w:rFonts w:cs="Arial"/>
          <w:i/>
          <w:iCs/>
          <w:sz w:val="22"/>
          <w:szCs w:val="22"/>
          <w:lang w:val="es-CR"/>
        </w:rPr>
        <w:t>d</w:t>
      </w:r>
      <w:r w:rsidRPr="00B12141">
        <w:rPr>
          <w:rFonts w:cs="Arial"/>
          <w:i/>
          <w:iCs/>
          <w:sz w:val="22"/>
          <w:szCs w:val="22"/>
          <w:lang w:val="es-CR"/>
        </w:rPr>
        <w:t xml:space="preserve">e Emergencias </w:t>
      </w:r>
      <w:r>
        <w:rPr>
          <w:rFonts w:cs="Arial"/>
          <w:i/>
          <w:iCs/>
          <w:sz w:val="22"/>
          <w:szCs w:val="22"/>
          <w:lang w:val="es-CR"/>
        </w:rPr>
        <w:t>y</w:t>
      </w:r>
      <w:r w:rsidRPr="00B12141">
        <w:rPr>
          <w:rFonts w:cs="Arial"/>
          <w:i/>
          <w:iCs/>
          <w:sz w:val="22"/>
          <w:szCs w:val="22"/>
          <w:lang w:val="es-CR"/>
        </w:rPr>
        <w:t xml:space="preserve"> Prevención </w:t>
      </w:r>
      <w:r>
        <w:rPr>
          <w:rFonts w:cs="Arial"/>
          <w:i/>
          <w:iCs/>
          <w:sz w:val="22"/>
          <w:szCs w:val="22"/>
          <w:lang w:val="es-CR"/>
        </w:rPr>
        <w:t>d</w:t>
      </w:r>
      <w:r w:rsidRPr="00B12141">
        <w:rPr>
          <w:rFonts w:cs="Arial"/>
          <w:i/>
          <w:iCs/>
          <w:sz w:val="22"/>
          <w:szCs w:val="22"/>
          <w:lang w:val="es-CR"/>
        </w:rPr>
        <w:t xml:space="preserve">e Riesgos” </w:t>
      </w:r>
      <w:r>
        <w:rPr>
          <w:rFonts w:cs="Arial"/>
          <w:i/>
          <w:iCs/>
          <w:sz w:val="22"/>
          <w:szCs w:val="22"/>
          <w:lang w:val="es-CR"/>
        </w:rPr>
        <w:t>y</w:t>
      </w:r>
      <w:r w:rsidRPr="00B12141">
        <w:rPr>
          <w:rFonts w:cs="Arial"/>
          <w:i/>
          <w:iCs/>
          <w:sz w:val="22"/>
          <w:szCs w:val="22"/>
          <w:lang w:val="es-CR"/>
        </w:rPr>
        <w:t xml:space="preserve"> </w:t>
      </w:r>
      <w:r>
        <w:rPr>
          <w:rFonts w:cs="Arial"/>
          <w:i/>
          <w:iCs/>
          <w:sz w:val="22"/>
          <w:szCs w:val="22"/>
          <w:lang w:val="es-CR"/>
        </w:rPr>
        <w:t>r</w:t>
      </w:r>
      <w:r w:rsidRPr="00B12141">
        <w:rPr>
          <w:rFonts w:cs="Arial"/>
          <w:i/>
          <w:iCs/>
          <w:sz w:val="22"/>
          <w:szCs w:val="22"/>
          <w:lang w:val="es-CR"/>
        </w:rPr>
        <w:t xml:space="preserve">eforma </w:t>
      </w:r>
      <w:r>
        <w:rPr>
          <w:rFonts w:cs="Arial"/>
          <w:i/>
          <w:iCs/>
          <w:sz w:val="22"/>
          <w:szCs w:val="22"/>
          <w:lang w:val="es-CR"/>
        </w:rPr>
        <w:t>d</w:t>
      </w:r>
      <w:r w:rsidRPr="00B12141">
        <w:rPr>
          <w:rFonts w:cs="Arial"/>
          <w:i/>
          <w:iCs/>
          <w:sz w:val="22"/>
          <w:szCs w:val="22"/>
          <w:lang w:val="es-CR"/>
        </w:rPr>
        <w:t xml:space="preserve">el </w:t>
      </w:r>
      <w:r>
        <w:rPr>
          <w:rFonts w:cs="Arial"/>
          <w:i/>
          <w:iCs/>
          <w:sz w:val="22"/>
          <w:szCs w:val="22"/>
          <w:lang w:val="es-CR"/>
        </w:rPr>
        <w:t>i</w:t>
      </w:r>
      <w:r w:rsidRPr="00B12141">
        <w:rPr>
          <w:rFonts w:cs="Arial"/>
          <w:i/>
          <w:iCs/>
          <w:sz w:val="22"/>
          <w:szCs w:val="22"/>
          <w:lang w:val="es-CR"/>
        </w:rPr>
        <w:t xml:space="preserve">nciso </w:t>
      </w:r>
      <w:r>
        <w:rPr>
          <w:rFonts w:cs="Arial"/>
          <w:i/>
          <w:iCs/>
          <w:sz w:val="22"/>
          <w:szCs w:val="22"/>
          <w:lang w:val="es-CR"/>
        </w:rPr>
        <w:t>A</w:t>
      </w:r>
      <w:r w:rsidRPr="00B12141">
        <w:rPr>
          <w:rFonts w:cs="Arial"/>
          <w:i/>
          <w:iCs/>
          <w:sz w:val="22"/>
          <w:szCs w:val="22"/>
          <w:lang w:val="es-CR"/>
        </w:rPr>
        <w:t xml:space="preserve"> </w:t>
      </w:r>
      <w:r>
        <w:rPr>
          <w:rFonts w:cs="Arial"/>
          <w:i/>
          <w:iCs/>
          <w:sz w:val="22"/>
          <w:szCs w:val="22"/>
          <w:lang w:val="es-CR"/>
        </w:rPr>
        <w:t>d</w:t>
      </w:r>
      <w:r w:rsidRPr="00B12141">
        <w:rPr>
          <w:rFonts w:cs="Arial"/>
          <w:i/>
          <w:iCs/>
          <w:sz w:val="22"/>
          <w:szCs w:val="22"/>
          <w:lang w:val="es-CR"/>
        </w:rPr>
        <w:t xml:space="preserve">el </w:t>
      </w:r>
      <w:r>
        <w:rPr>
          <w:rFonts w:cs="Arial"/>
          <w:i/>
          <w:iCs/>
          <w:sz w:val="22"/>
          <w:szCs w:val="22"/>
          <w:lang w:val="es-CR"/>
        </w:rPr>
        <w:t>a</w:t>
      </w:r>
      <w:r w:rsidRPr="00B12141">
        <w:rPr>
          <w:rFonts w:cs="Arial"/>
          <w:i/>
          <w:iCs/>
          <w:sz w:val="22"/>
          <w:szCs w:val="22"/>
          <w:lang w:val="es-CR"/>
        </w:rPr>
        <w:t xml:space="preserve">rtículo 11 </w:t>
      </w:r>
      <w:r>
        <w:rPr>
          <w:rFonts w:cs="Arial"/>
          <w:i/>
          <w:iCs/>
          <w:sz w:val="22"/>
          <w:szCs w:val="22"/>
          <w:lang w:val="es-CR"/>
        </w:rPr>
        <w:t>d</w:t>
      </w:r>
      <w:r w:rsidRPr="00B12141">
        <w:rPr>
          <w:rFonts w:cs="Arial"/>
          <w:i/>
          <w:iCs/>
          <w:sz w:val="22"/>
          <w:szCs w:val="22"/>
          <w:lang w:val="es-CR"/>
        </w:rPr>
        <w:t xml:space="preserve">e </w:t>
      </w:r>
      <w:r>
        <w:rPr>
          <w:rFonts w:cs="Arial"/>
          <w:i/>
          <w:iCs/>
          <w:sz w:val="22"/>
          <w:szCs w:val="22"/>
          <w:lang w:val="es-CR"/>
        </w:rPr>
        <w:t>l</w:t>
      </w:r>
      <w:r w:rsidRPr="00B12141">
        <w:rPr>
          <w:rFonts w:cs="Arial"/>
          <w:i/>
          <w:iCs/>
          <w:sz w:val="22"/>
          <w:szCs w:val="22"/>
          <w:lang w:val="es-CR"/>
        </w:rPr>
        <w:t xml:space="preserve">a Ley N° 9379 </w:t>
      </w:r>
      <w:r>
        <w:rPr>
          <w:rFonts w:cs="Arial"/>
          <w:i/>
          <w:iCs/>
          <w:sz w:val="22"/>
          <w:szCs w:val="22"/>
          <w:lang w:val="es-CR"/>
        </w:rPr>
        <w:t>d</w:t>
      </w:r>
      <w:r w:rsidRPr="00B12141">
        <w:rPr>
          <w:rFonts w:cs="Arial"/>
          <w:i/>
          <w:iCs/>
          <w:sz w:val="22"/>
          <w:szCs w:val="22"/>
          <w:lang w:val="es-CR"/>
        </w:rPr>
        <w:t xml:space="preserve">enominada “Ley </w:t>
      </w:r>
      <w:r>
        <w:rPr>
          <w:rFonts w:cs="Arial"/>
          <w:i/>
          <w:iCs/>
          <w:sz w:val="22"/>
          <w:szCs w:val="22"/>
          <w:lang w:val="es-CR"/>
        </w:rPr>
        <w:t>p</w:t>
      </w:r>
      <w:r w:rsidRPr="00B12141">
        <w:rPr>
          <w:rFonts w:cs="Arial"/>
          <w:i/>
          <w:iCs/>
          <w:sz w:val="22"/>
          <w:szCs w:val="22"/>
          <w:lang w:val="es-CR"/>
        </w:rPr>
        <w:t xml:space="preserve">ara </w:t>
      </w:r>
      <w:r>
        <w:rPr>
          <w:rFonts w:cs="Arial"/>
          <w:i/>
          <w:iCs/>
          <w:sz w:val="22"/>
          <w:szCs w:val="22"/>
          <w:lang w:val="es-CR"/>
        </w:rPr>
        <w:t>l</w:t>
      </w:r>
      <w:r w:rsidRPr="00B12141">
        <w:rPr>
          <w:rFonts w:cs="Arial"/>
          <w:i/>
          <w:iCs/>
          <w:sz w:val="22"/>
          <w:szCs w:val="22"/>
          <w:lang w:val="es-CR"/>
        </w:rPr>
        <w:t xml:space="preserve">a </w:t>
      </w:r>
      <w:r>
        <w:rPr>
          <w:rFonts w:cs="Arial"/>
          <w:i/>
          <w:iCs/>
          <w:sz w:val="22"/>
          <w:szCs w:val="22"/>
          <w:lang w:val="es-CR"/>
        </w:rPr>
        <w:t>p</w:t>
      </w:r>
      <w:r w:rsidRPr="00B12141">
        <w:rPr>
          <w:rFonts w:cs="Arial"/>
          <w:i/>
          <w:iCs/>
          <w:sz w:val="22"/>
          <w:szCs w:val="22"/>
          <w:lang w:val="es-CR"/>
        </w:rPr>
        <w:t xml:space="preserve">romoción </w:t>
      </w:r>
      <w:r w:rsidR="0041293C">
        <w:rPr>
          <w:rFonts w:cs="Arial"/>
          <w:i/>
          <w:iCs/>
          <w:sz w:val="22"/>
          <w:szCs w:val="22"/>
          <w:lang w:val="es-CR"/>
        </w:rPr>
        <w:t>d</w:t>
      </w:r>
      <w:r w:rsidRPr="00B12141">
        <w:rPr>
          <w:rFonts w:cs="Arial"/>
          <w:i/>
          <w:iCs/>
          <w:sz w:val="22"/>
          <w:szCs w:val="22"/>
          <w:lang w:val="es-CR"/>
        </w:rPr>
        <w:t xml:space="preserve">e </w:t>
      </w:r>
      <w:r w:rsidR="0041293C">
        <w:rPr>
          <w:rFonts w:cs="Arial"/>
          <w:i/>
          <w:iCs/>
          <w:sz w:val="22"/>
          <w:szCs w:val="22"/>
          <w:lang w:val="es-CR"/>
        </w:rPr>
        <w:t>l</w:t>
      </w:r>
      <w:r w:rsidRPr="00B12141">
        <w:rPr>
          <w:rFonts w:cs="Arial"/>
          <w:i/>
          <w:iCs/>
          <w:sz w:val="22"/>
          <w:szCs w:val="22"/>
          <w:lang w:val="es-CR"/>
        </w:rPr>
        <w:t xml:space="preserve">a </w:t>
      </w:r>
      <w:r w:rsidR="0041293C">
        <w:rPr>
          <w:rFonts w:cs="Arial"/>
          <w:i/>
          <w:iCs/>
          <w:sz w:val="22"/>
          <w:szCs w:val="22"/>
          <w:lang w:val="es-CR"/>
        </w:rPr>
        <w:t>a</w:t>
      </w:r>
      <w:r w:rsidRPr="00B12141">
        <w:rPr>
          <w:rFonts w:cs="Arial"/>
          <w:i/>
          <w:iCs/>
          <w:sz w:val="22"/>
          <w:szCs w:val="22"/>
          <w:lang w:val="es-CR"/>
        </w:rPr>
        <w:t xml:space="preserve">utonomía </w:t>
      </w:r>
      <w:r w:rsidR="0041293C">
        <w:rPr>
          <w:rFonts w:cs="Arial"/>
          <w:i/>
          <w:iCs/>
          <w:sz w:val="22"/>
          <w:szCs w:val="22"/>
          <w:lang w:val="es-CR"/>
        </w:rPr>
        <w:t>p</w:t>
      </w:r>
      <w:r w:rsidRPr="00B12141">
        <w:rPr>
          <w:rFonts w:cs="Arial"/>
          <w:i/>
          <w:iCs/>
          <w:sz w:val="22"/>
          <w:szCs w:val="22"/>
          <w:lang w:val="es-CR"/>
        </w:rPr>
        <w:t xml:space="preserve">ersonal </w:t>
      </w:r>
      <w:r w:rsidR="0041293C">
        <w:rPr>
          <w:rFonts w:cs="Arial"/>
          <w:i/>
          <w:iCs/>
          <w:sz w:val="22"/>
          <w:szCs w:val="22"/>
          <w:lang w:val="es-CR"/>
        </w:rPr>
        <w:t>d</w:t>
      </w:r>
      <w:r w:rsidRPr="00B12141">
        <w:rPr>
          <w:rFonts w:cs="Arial"/>
          <w:i/>
          <w:iCs/>
          <w:sz w:val="22"/>
          <w:szCs w:val="22"/>
          <w:lang w:val="es-CR"/>
        </w:rPr>
        <w:t xml:space="preserve">e </w:t>
      </w:r>
      <w:r w:rsidR="0041293C">
        <w:rPr>
          <w:rFonts w:cs="Arial"/>
          <w:i/>
          <w:iCs/>
          <w:sz w:val="22"/>
          <w:szCs w:val="22"/>
          <w:lang w:val="es-CR"/>
        </w:rPr>
        <w:t>l</w:t>
      </w:r>
      <w:r w:rsidRPr="00B12141">
        <w:rPr>
          <w:rFonts w:cs="Arial"/>
          <w:i/>
          <w:iCs/>
          <w:sz w:val="22"/>
          <w:szCs w:val="22"/>
          <w:lang w:val="es-CR"/>
        </w:rPr>
        <w:t xml:space="preserve">as </w:t>
      </w:r>
      <w:r w:rsidR="0041293C">
        <w:rPr>
          <w:rFonts w:cs="Arial"/>
          <w:i/>
          <w:iCs/>
          <w:sz w:val="22"/>
          <w:szCs w:val="22"/>
          <w:lang w:val="es-CR"/>
        </w:rPr>
        <w:t>p</w:t>
      </w:r>
      <w:r w:rsidRPr="00B12141">
        <w:rPr>
          <w:rFonts w:cs="Arial"/>
          <w:i/>
          <w:iCs/>
          <w:sz w:val="22"/>
          <w:szCs w:val="22"/>
          <w:lang w:val="es-CR"/>
        </w:rPr>
        <w:t xml:space="preserve">ersonas </w:t>
      </w:r>
      <w:r w:rsidR="0041293C">
        <w:rPr>
          <w:rFonts w:cs="Arial"/>
          <w:i/>
          <w:iCs/>
          <w:sz w:val="22"/>
          <w:szCs w:val="22"/>
          <w:lang w:val="es-CR"/>
        </w:rPr>
        <w:t>c</w:t>
      </w:r>
      <w:r w:rsidRPr="00B12141">
        <w:rPr>
          <w:rFonts w:cs="Arial"/>
          <w:i/>
          <w:iCs/>
          <w:sz w:val="22"/>
          <w:szCs w:val="22"/>
          <w:lang w:val="es-CR"/>
        </w:rPr>
        <w:t xml:space="preserve">on </w:t>
      </w:r>
      <w:r w:rsidR="0041293C">
        <w:rPr>
          <w:rFonts w:cs="Arial"/>
          <w:i/>
          <w:iCs/>
          <w:sz w:val="22"/>
          <w:szCs w:val="22"/>
          <w:lang w:val="es-CR"/>
        </w:rPr>
        <w:t>d</w:t>
      </w:r>
      <w:r w:rsidRPr="00B12141">
        <w:rPr>
          <w:rFonts w:cs="Arial"/>
          <w:i/>
          <w:iCs/>
          <w:sz w:val="22"/>
          <w:szCs w:val="22"/>
          <w:lang w:val="es-CR"/>
        </w:rPr>
        <w:t>iscapacidad</w:t>
      </w:r>
      <w:r w:rsidR="00A72D2C" w:rsidRPr="00A72D2C">
        <w:rPr>
          <w:rFonts w:cs="Arial"/>
          <w:i/>
          <w:iCs/>
          <w:sz w:val="22"/>
          <w:szCs w:val="22"/>
          <w:lang w:val="es-CR"/>
        </w:rPr>
        <w:t>”</w:t>
      </w:r>
      <w:r w:rsidR="00A72D2C">
        <w:rPr>
          <w:rFonts w:cs="Arial"/>
          <w:i/>
          <w:iCs/>
          <w:sz w:val="22"/>
          <w:szCs w:val="22"/>
          <w:lang w:val="es-CR"/>
        </w:rPr>
        <w:t>»</w:t>
      </w:r>
      <w:r w:rsidRPr="00A72D2C">
        <w:rPr>
          <w:rFonts w:cs="Arial"/>
          <w:sz w:val="22"/>
          <w:szCs w:val="22"/>
          <w:lang w:val="es-CR"/>
        </w:rPr>
        <w:t>,</w:t>
      </w:r>
      <w:r w:rsidRPr="00B12141">
        <w:rPr>
          <w:rFonts w:cs="Arial"/>
          <w:sz w:val="22"/>
          <w:szCs w:val="22"/>
          <w:lang w:val="es-CR"/>
        </w:rPr>
        <w:t xml:space="preserve"> tramitado mediante el Expediente No. 22.224</w:t>
      </w:r>
      <w:r w:rsidR="0041293C">
        <w:rPr>
          <w:rFonts w:cs="Arial"/>
          <w:sz w:val="22"/>
          <w:szCs w:val="22"/>
          <w:lang w:val="es-CR"/>
        </w:rPr>
        <w:t>,</w:t>
      </w:r>
      <w:r w:rsidR="0041293C" w:rsidRPr="0041293C">
        <w:rPr>
          <w:rFonts w:cs="Arial"/>
          <w:sz w:val="22"/>
          <w:szCs w:val="22"/>
        </w:rPr>
        <w:t xml:space="preserve"> </w:t>
      </w:r>
      <w:r w:rsidR="0041293C">
        <w:rPr>
          <w:rFonts w:cs="Arial"/>
          <w:sz w:val="22"/>
          <w:szCs w:val="22"/>
        </w:rPr>
        <w:t xml:space="preserve">en los mismos términos que se indican en el oficio </w:t>
      </w:r>
      <w:r w:rsidR="0041293C" w:rsidRPr="00D574AE">
        <w:rPr>
          <w:rFonts w:cs="Arial"/>
          <w:sz w:val="22"/>
          <w:szCs w:val="22"/>
        </w:rPr>
        <w:t>GG-ME-</w:t>
      </w:r>
      <w:r w:rsidR="006B1271">
        <w:rPr>
          <w:rFonts w:cs="Arial"/>
          <w:sz w:val="22"/>
          <w:szCs w:val="22"/>
        </w:rPr>
        <w:t>1287</w:t>
      </w:r>
      <w:r w:rsidR="0041293C">
        <w:rPr>
          <w:rFonts w:cs="Arial"/>
          <w:sz w:val="22"/>
          <w:szCs w:val="22"/>
        </w:rPr>
        <w:t>-2</w:t>
      </w:r>
      <w:r w:rsidR="0041293C" w:rsidRPr="00D574AE">
        <w:rPr>
          <w:rFonts w:cs="Arial"/>
          <w:sz w:val="22"/>
          <w:szCs w:val="22"/>
        </w:rPr>
        <w:t>0</w:t>
      </w:r>
      <w:r w:rsidR="0041293C">
        <w:rPr>
          <w:rFonts w:cs="Arial"/>
          <w:sz w:val="22"/>
          <w:szCs w:val="22"/>
        </w:rPr>
        <w:t>21 y adicionando las siguientes observaciones:</w:t>
      </w:r>
    </w:p>
    <w:p w14:paraId="7843B392" w14:textId="3733EFEE" w:rsidR="002B71CC" w:rsidRDefault="006B1271" w:rsidP="002B71CC">
      <w:pPr>
        <w:spacing w:line="360" w:lineRule="auto"/>
        <w:jc w:val="both"/>
        <w:rPr>
          <w:rFonts w:cs="Arial"/>
          <w:sz w:val="22"/>
          <w:szCs w:val="22"/>
        </w:rPr>
      </w:pPr>
      <w:r>
        <w:rPr>
          <w:rFonts w:cs="Arial"/>
          <w:sz w:val="22"/>
          <w:szCs w:val="22"/>
        </w:rPr>
        <w:t xml:space="preserve">a) </w:t>
      </w:r>
      <w:proofErr w:type="gramStart"/>
      <w:r w:rsidR="00DC1783">
        <w:rPr>
          <w:rFonts w:cs="Arial"/>
          <w:sz w:val="22"/>
          <w:szCs w:val="22"/>
        </w:rPr>
        <w:t>Que</w:t>
      </w:r>
      <w:proofErr w:type="gramEnd"/>
      <w:r w:rsidR="00DC1783">
        <w:rPr>
          <w:rFonts w:cs="Arial"/>
          <w:sz w:val="22"/>
          <w:szCs w:val="22"/>
        </w:rPr>
        <w:t xml:space="preserve"> en el caso de las </w:t>
      </w:r>
      <w:r w:rsidR="00B12141">
        <w:rPr>
          <w:rFonts w:cs="Arial"/>
          <w:sz w:val="22"/>
          <w:szCs w:val="22"/>
        </w:rPr>
        <w:t>viviendas</w:t>
      </w:r>
      <w:r w:rsidR="00DC1783">
        <w:rPr>
          <w:rFonts w:cs="Arial"/>
          <w:sz w:val="22"/>
          <w:szCs w:val="22"/>
        </w:rPr>
        <w:t xml:space="preserve"> alquiladas, el subsidio </w:t>
      </w:r>
      <w:r w:rsidR="00A72D2C">
        <w:rPr>
          <w:rFonts w:cs="Arial"/>
          <w:sz w:val="22"/>
          <w:szCs w:val="22"/>
        </w:rPr>
        <w:t>debería</w:t>
      </w:r>
      <w:r w:rsidR="00DC1783">
        <w:rPr>
          <w:rFonts w:cs="Arial"/>
          <w:sz w:val="22"/>
          <w:szCs w:val="22"/>
        </w:rPr>
        <w:t xml:space="preserve"> apli</w:t>
      </w:r>
      <w:r w:rsidR="00A72D2C">
        <w:rPr>
          <w:rFonts w:cs="Arial"/>
          <w:sz w:val="22"/>
          <w:szCs w:val="22"/>
        </w:rPr>
        <w:t>carse</w:t>
      </w:r>
      <w:r w:rsidR="00DC1783">
        <w:rPr>
          <w:rFonts w:cs="Arial"/>
          <w:sz w:val="22"/>
          <w:szCs w:val="22"/>
        </w:rPr>
        <w:t xml:space="preserve"> únicamente para aq</w:t>
      </w:r>
      <w:r w:rsidR="00700A5A">
        <w:rPr>
          <w:rFonts w:cs="Arial"/>
          <w:sz w:val="22"/>
          <w:szCs w:val="22"/>
        </w:rPr>
        <w:t>u</w:t>
      </w:r>
      <w:r w:rsidR="00DC1783">
        <w:rPr>
          <w:rFonts w:cs="Arial"/>
          <w:sz w:val="22"/>
          <w:szCs w:val="22"/>
        </w:rPr>
        <w:t>ell</w:t>
      </w:r>
      <w:r w:rsidR="004853FB">
        <w:rPr>
          <w:rFonts w:cs="Arial"/>
          <w:sz w:val="22"/>
          <w:szCs w:val="22"/>
        </w:rPr>
        <w:t xml:space="preserve">os damnificados </w:t>
      </w:r>
      <w:r w:rsidR="00700A5A">
        <w:rPr>
          <w:rFonts w:cs="Arial"/>
          <w:sz w:val="22"/>
          <w:szCs w:val="22"/>
        </w:rPr>
        <w:t xml:space="preserve">que </w:t>
      </w:r>
      <w:r w:rsidR="00B12141">
        <w:rPr>
          <w:rFonts w:cs="Arial"/>
          <w:sz w:val="22"/>
          <w:szCs w:val="22"/>
        </w:rPr>
        <w:t xml:space="preserve">originalmente </w:t>
      </w:r>
      <w:r w:rsidR="00700A5A">
        <w:rPr>
          <w:rFonts w:cs="Arial"/>
          <w:sz w:val="22"/>
          <w:szCs w:val="22"/>
        </w:rPr>
        <w:t>hayan obtenid</w:t>
      </w:r>
      <w:r w:rsidR="004853FB">
        <w:rPr>
          <w:rFonts w:cs="Arial"/>
          <w:sz w:val="22"/>
          <w:szCs w:val="22"/>
        </w:rPr>
        <w:t xml:space="preserve">o </w:t>
      </w:r>
      <w:r w:rsidR="00B12141">
        <w:rPr>
          <w:rFonts w:cs="Arial"/>
          <w:sz w:val="22"/>
          <w:szCs w:val="22"/>
        </w:rPr>
        <w:t>su</w:t>
      </w:r>
      <w:r w:rsidR="004853FB">
        <w:rPr>
          <w:rFonts w:cs="Arial"/>
          <w:sz w:val="22"/>
          <w:szCs w:val="22"/>
        </w:rPr>
        <w:t xml:space="preserve"> </w:t>
      </w:r>
      <w:r w:rsidR="00B12141">
        <w:rPr>
          <w:rFonts w:cs="Arial"/>
          <w:sz w:val="22"/>
          <w:szCs w:val="22"/>
        </w:rPr>
        <w:t>casa</w:t>
      </w:r>
      <w:r w:rsidR="004853FB">
        <w:rPr>
          <w:rFonts w:cs="Arial"/>
          <w:sz w:val="22"/>
          <w:szCs w:val="22"/>
        </w:rPr>
        <w:t xml:space="preserve"> </w:t>
      </w:r>
      <w:r w:rsidR="00700A5A">
        <w:rPr>
          <w:rFonts w:cs="Arial"/>
          <w:sz w:val="22"/>
          <w:szCs w:val="22"/>
        </w:rPr>
        <w:t>con Bono Familiar de Vivienda y que cuenten con el respectivo permiso de alquiler.</w:t>
      </w:r>
    </w:p>
    <w:p w14:paraId="584CD775" w14:textId="0D226512" w:rsidR="002B71CC" w:rsidRDefault="006B1271" w:rsidP="002B71CC">
      <w:pPr>
        <w:spacing w:line="360" w:lineRule="auto"/>
        <w:jc w:val="both"/>
        <w:rPr>
          <w:rFonts w:cs="Arial"/>
          <w:sz w:val="22"/>
          <w:szCs w:val="22"/>
        </w:rPr>
      </w:pPr>
      <w:r>
        <w:rPr>
          <w:rFonts w:cs="Arial"/>
          <w:sz w:val="22"/>
          <w:szCs w:val="22"/>
        </w:rPr>
        <w:t xml:space="preserve">b) </w:t>
      </w:r>
      <w:r w:rsidR="00700A5A">
        <w:rPr>
          <w:rFonts w:cs="Arial"/>
          <w:sz w:val="22"/>
          <w:szCs w:val="22"/>
        </w:rPr>
        <w:t xml:space="preserve">Que </w:t>
      </w:r>
      <w:r w:rsidR="004644BE">
        <w:rPr>
          <w:rFonts w:cs="Arial"/>
          <w:sz w:val="22"/>
          <w:szCs w:val="22"/>
        </w:rPr>
        <w:t xml:space="preserve">es conveniente establecer </w:t>
      </w:r>
      <w:r w:rsidR="00700A5A">
        <w:rPr>
          <w:rFonts w:cs="Arial"/>
          <w:sz w:val="22"/>
          <w:szCs w:val="22"/>
        </w:rPr>
        <w:t xml:space="preserve">un tope </w:t>
      </w:r>
      <w:r w:rsidR="003868F2">
        <w:rPr>
          <w:rFonts w:cs="Arial"/>
          <w:sz w:val="22"/>
          <w:szCs w:val="22"/>
        </w:rPr>
        <w:t xml:space="preserve">máximo </w:t>
      </w:r>
      <w:r w:rsidR="00046891">
        <w:rPr>
          <w:rFonts w:cs="Arial"/>
          <w:sz w:val="22"/>
          <w:szCs w:val="22"/>
        </w:rPr>
        <w:t xml:space="preserve">para los eventuales beneficiarios del subsidio, </w:t>
      </w:r>
      <w:r w:rsidR="004853FB">
        <w:rPr>
          <w:rFonts w:cs="Arial"/>
          <w:sz w:val="22"/>
          <w:szCs w:val="22"/>
        </w:rPr>
        <w:t>igual</w:t>
      </w:r>
      <w:r w:rsidR="00046891">
        <w:rPr>
          <w:rFonts w:cs="Arial"/>
          <w:sz w:val="22"/>
          <w:szCs w:val="22"/>
        </w:rPr>
        <w:t xml:space="preserve"> al establecido en </w:t>
      </w:r>
      <w:r w:rsidR="004853FB">
        <w:rPr>
          <w:rFonts w:cs="Arial"/>
          <w:sz w:val="22"/>
          <w:szCs w:val="22"/>
        </w:rPr>
        <w:t xml:space="preserve">el artículo 51 de </w:t>
      </w:r>
      <w:r w:rsidR="00046891">
        <w:rPr>
          <w:rFonts w:cs="Arial"/>
          <w:sz w:val="22"/>
          <w:szCs w:val="22"/>
        </w:rPr>
        <w:t>la Ley 7052; esto es,</w:t>
      </w:r>
      <w:r w:rsidR="00700A5A">
        <w:rPr>
          <w:rFonts w:cs="Arial"/>
          <w:sz w:val="22"/>
          <w:szCs w:val="22"/>
        </w:rPr>
        <w:t xml:space="preserve"> seis </w:t>
      </w:r>
      <w:r w:rsidR="00FC4CCF" w:rsidRPr="00FC4CCF">
        <w:rPr>
          <w:rFonts w:cs="Arial"/>
          <w:sz w:val="22"/>
          <w:szCs w:val="22"/>
        </w:rPr>
        <w:t>veces el salario mínimo de una persona obrera no especializada de la industria de la construcción</w:t>
      </w:r>
      <w:r w:rsidR="004853FB">
        <w:rPr>
          <w:rFonts w:cs="Arial"/>
          <w:sz w:val="22"/>
          <w:szCs w:val="22"/>
        </w:rPr>
        <w:t>.</w:t>
      </w:r>
    </w:p>
    <w:p w14:paraId="05D1F9C9" w14:textId="7760C049" w:rsidR="004853FB" w:rsidRDefault="006B1271" w:rsidP="002B71CC">
      <w:pPr>
        <w:spacing w:line="360" w:lineRule="auto"/>
        <w:jc w:val="both"/>
        <w:rPr>
          <w:rFonts w:cs="Arial"/>
          <w:sz w:val="22"/>
          <w:szCs w:val="22"/>
          <w:lang w:val="es-CR"/>
        </w:rPr>
      </w:pPr>
      <w:r>
        <w:rPr>
          <w:rFonts w:cs="Arial"/>
          <w:sz w:val="22"/>
          <w:szCs w:val="22"/>
        </w:rPr>
        <w:t xml:space="preserve">c) </w:t>
      </w:r>
      <w:r w:rsidR="004853FB">
        <w:rPr>
          <w:rFonts w:cs="Arial"/>
          <w:sz w:val="22"/>
          <w:szCs w:val="22"/>
        </w:rPr>
        <w:t xml:space="preserve">Que debe aclararse la operatividad </w:t>
      </w:r>
      <w:r w:rsidR="00A72D2C">
        <w:rPr>
          <w:rFonts w:cs="Arial"/>
          <w:sz w:val="22"/>
          <w:szCs w:val="22"/>
        </w:rPr>
        <w:t xml:space="preserve">sobre </w:t>
      </w:r>
      <w:r w:rsidR="00BA18B2">
        <w:rPr>
          <w:rFonts w:cs="Arial"/>
          <w:sz w:val="22"/>
          <w:szCs w:val="22"/>
        </w:rPr>
        <w:t xml:space="preserve">los subsidios dirigidos a resolver el problema habitacional de personas </w:t>
      </w:r>
      <w:r w:rsidR="004853FB" w:rsidRPr="004853FB">
        <w:rPr>
          <w:rFonts w:cs="Arial"/>
          <w:sz w:val="22"/>
          <w:szCs w:val="22"/>
          <w:lang w:val="es-CR"/>
        </w:rPr>
        <w:t xml:space="preserve">menores de edad damnificadas, </w:t>
      </w:r>
      <w:r w:rsidR="00A72D2C">
        <w:rPr>
          <w:rFonts w:cs="Arial"/>
          <w:sz w:val="22"/>
          <w:szCs w:val="22"/>
          <w:lang w:val="es-CR"/>
        </w:rPr>
        <w:t>toda vez que, por ejemplo,</w:t>
      </w:r>
      <w:r w:rsidR="004853FB">
        <w:rPr>
          <w:rFonts w:cs="Arial"/>
          <w:sz w:val="22"/>
          <w:szCs w:val="22"/>
          <w:lang w:val="es-CR"/>
        </w:rPr>
        <w:t xml:space="preserve"> s</w:t>
      </w:r>
      <w:r w:rsidR="003868F2">
        <w:rPr>
          <w:rFonts w:cs="Arial"/>
          <w:sz w:val="22"/>
          <w:szCs w:val="22"/>
          <w:lang w:val="es-CR"/>
        </w:rPr>
        <w:t>urgen dudas</w:t>
      </w:r>
      <w:r w:rsidR="00A72D2C">
        <w:rPr>
          <w:rFonts w:cs="Arial"/>
          <w:sz w:val="22"/>
          <w:szCs w:val="22"/>
          <w:lang w:val="es-CR"/>
        </w:rPr>
        <w:t xml:space="preserve"> </w:t>
      </w:r>
      <w:r w:rsidR="003868F2">
        <w:rPr>
          <w:rFonts w:cs="Arial"/>
          <w:sz w:val="22"/>
          <w:szCs w:val="22"/>
          <w:lang w:val="es-CR"/>
        </w:rPr>
        <w:t xml:space="preserve">con respecto a los casos en los que </w:t>
      </w:r>
      <w:r w:rsidR="003868F2" w:rsidRPr="004853FB">
        <w:rPr>
          <w:rFonts w:cs="Arial"/>
          <w:sz w:val="22"/>
          <w:szCs w:val="22"/>
          <w:lang w:val="es-CR"/>
        </w:rPr>
        <w:t xml:space="preserve">la persona que ejerza </w:t>
      </w:r>
      <w:r w:rsidR="004644BE">
        <w:rPr>
          <w:rFonts w:cs="Arial"/>
          <w:sz w:val="22"/>
          <w:szCs w:val="22"/>
          <w:lang w:val="es-CR"/>
        </w:rPr>
        <w:t xml:space="preserve">la </w:t>
      </w:r>
      <w:r w:rsidR="003868F2" w:rsidRPr="004853FB">
        <w:rPr>
          <w:rFonts w:cs="Arial"/>
          <w:sz w:val="22"/>
          <w:szCs w:val="22"/>
          <w:lang w:val="es-CR"/>
        </w:rPr>
        <w:t>tutela</w:t>
      </w:r>
      <w:r w:rsidR="003868F2">
        <w:rPr>
          <w:rFonts w:cs="Arial"/>
          <w:sz w:val="22"/>
          <w:szCs w:val="22"/>
          <w:lang w:val="es-CR"/>
        </w:rPr>
        <w:t xml:space="preserve"> </w:t>
      </w:r>
      <w:r w:rsidR="004644BE">
        <w:rPr>
          <w:rFonts w:cs="Arial"/>
          <w:sz w:val="22"/>
          <w:szCs w:val="22"/>
          <w:lang w:val="es-CR"/>
        </w:rPr>
        <w:t xml:space="preserve">del menor </w:t>
      </w:r>
      <w:r w:rsidR="003868F2">
        <w:rPr>
          <w:rFonts w:cs="Arial"/>
          <w:sz w:val="22"/>
          <w:szCs w:val="22"/>
          <w:lang w:val="es-CR"/>
        </w:rPr>
        <w:t>cuente con una vivienda propia.</w:t>
      </w:r>
    </w:p>
    <w:p w14:paraId="16F2813E" w14:textId="5987B97A" w:rsidR="002B71CC" w:rsidRDefault="006B1271" w:rsidP="002B71CC">
      <w:pPr>
        <w:spacing w:line="360" w:lineRule="auto"/>
        <w:jc w:val="both"/>
        <w:rPr>
          <w:rFonts w:cs="Arial"/>
          <w:sz w:val="22"/>
          <w:szCs w:val="22"/>
        </w:rPr>
      </w:pPr>
      <w:r>
        <w:rPr>
          <w:rFonts w:cs="Arial"/>
          <w:sz w:val="22"/>
          <w:szCs w:val="22"/>
          <w:lang w:val="es-CR"/>
        </w:rPr>
        <w:t xml:space="preserve">d) </w:t>
      </w:r>
      <w:r w:rsidR="003868F2">
        <w:rPr>
          <w:rFonts w:cs="Arial"/>
          <w:sz w:val="22"/>
          <w:szCs w:val="22"/>
          <w:lang w:val="es-CR"/>
        </w:rPr>
        <w:t xml:space="preserve">Que se </w:t>
      </w:r>
      <w:r w:rsidR="00B12141">
        <w:rPr>
          <w:rFonts w:cs="Arial"/>
          <w:sz w:val="22"/>
          <w:szCs w:val="22"/>
          <w:lang w:val="es-CR"/>
        </w:rPr>
        <w:t>con</w:t>
      </w:r>
      <w:r w:rsidR="00A72D2C">
        <w:rPr>
          <w:rFonts w:cs="Arial"/>
          <w:sz w:val="22"/>
          <w:szCs w:val="22"/>
          <w:lang w:val="es-CR"/>
        </w:rPr>
        <w:t xml:space="preserve">sidere la inclusión de disposiciones </w:t>
      </w:r>
      <w:r w:rsidR="00B12141">
        <w:rPr>
          <w:rFonts w:cs="Arial"/>
          <w:sz w:val="22"/>
          <w:szCs w:val="22"/>
          <w:lang w:val="es-CR"/>
        </w:rPr>
        <w:t xml:space="preserve">que </w:t>
      </w:r>
      <w:r w:rsidR="00A72D2C">
        <w:rPr>
          <w:rFonts w:cs="Arial"/>
          <w:sz w:val="22"/>
          <w:szCs w:val="22"/>
          <w:lang w:val="es-CR"/>
        </w:rPr>
        <w:t xml:space="preserve">permitan hacer más accesible </w:t>
      </w:r>
      <w:r w:rsidR="00B12141">
        <w:rPr>
          <w:rFonts w:cs="Arial"/>
          <w:sz w:val="22"/>
          <w:szCs w:val="22"/>
          <w:lang w:val="es-CR"/>
        </w:rPr>
        <w:t xml:space="preserve">y </w:t>
      </w:r>
      <w:r w:rsidR="00A72D2C">
        <w:rPr>
          <w:rFonts w:cs="Arial"/>
          <w:sz w:val="22"/>
          <w:szCs w:val="22"/>
          <w:lang w:val="es-CR"/>
        </w:rPr>
        <w:t>ágil</w:t>
      </w:r>
      <w:r w:rsidR="004644BE">
        <w:rPr>
          <w:rFonts w:cs="Arial"/>
          <w:sz w:val="22"/>
          <w:szCs w:val="22"/>
          <w:lang w:val="es-CR"/>
        </w:rPr>
        <w:t>,</w:t>
      </w:r>
      <w:r w:rsidR="00A72D2C">
        <w:rPr>
          <w:rFonts w:cs="Arial"/>
          <w:sz w:val="22"/>
          <w:szCs w:val="22"/>
          <w:lang w:val="es-CR"/>
        </w:rPr>
        <w:t xml:space="preserve"> </w:t>
      </w:r>
      <w:r w:rsidR="00B12141">
        <w:rPr>
          <w:rFonts w:cs="Arial"/>
          <w:sz w:val="22"/>
          <w:szCs w:val="22"/>
          <w:lang w:val="es-CR"/>
        </w:rPr>
        <w:t xml:space="preserve">el trámite de las soluciones habitacionales que </w:t>
      </w:r>
      <w:r w:rsidR="004644BE">
        <w:rPr>
          <w:rFonts w:cs="Arial"/>
          <w:sz w:val="22"/>
          <w:szCs w:val="22"/>
          <w:lang w:val="es-CR"/>
        </w:rPr>
        <w:t xml:space="preserve">pretende </w:t>
      </w:r>
      <w:r w:rsidR="00A72D2C">
        <w:rPr>
          <w:rFonts w:cs="Arial"/>
          <w:sz w:val="22"/>
          <w:szCs w:val="22"/>
          <w:lang w:val="es-CR"/>
        </w:rPr>
        <w:t>dicho</w:t>
      </w:r>
      <w:r w:rsidR="00B12141">
        <w:rPr>
          <w:rFonts w:cs="Arial"/>
          <w:sz w:val="22"/>
          <w:szCs w:val="22"/>
          <w:lang w:val="es-CR"/>
        </w:rPr>
        <w:t xml:space="preserve"> proyecto de ley.</w:t>
      </w:r>
    </w:p>
    <w:p w14:paraId="7054E3E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B87149" w14:textId="77777777" w:rsidR="002B71CC" w:rsidRPr="00D14EAF" w:rsidRDefault="002B71CC" w:rsidP="002B71CC">
      <w:pPr>
        <w:spacing w:line="360" w:lineRule="auto"/>
        <w:jc w:val="both"/>
        <w:rPr>
          <w:rFonts w:cs="Arial"/>
          <w:b/>
          <w:sz w:val="22"/>
        </w:rPr>
      </w:pPr>
      <w:r w:rsidRPr="00D14EAF">
        <w:rPr>
          <w:rFonts w:cs="Arial"/>
          <w:b/>
          <w:sz w:val="22"/>
        </w:rPr>
        <w:t>************</w:t>
      </w:r>
    </w:p>
    <w:p w14:paraId="55DEB8F0" w14:textId="77777777" w:rsidR="002B71CC" w:rsidRDefault="002B71CC" w:rsidP="002B71CC">
      <w:pPr>
        <w:spacing w:line="360" w:lineRule="auto"/>
        <w:jc w:val="both"/>
        <w:rPr>
          <w:rFonts w:cs="Arial"/>
          <w:sz w:val="22"/>
          <w:lang w:val="es-ES_tradnl"/>
        </w:rPr>
      </w:pPr>
    </w:p>
    <w:p w14:paraId="5C69AA9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8C495EE" w14:textId="77777777" w:rsidR="00285433" w:rsidRPr="00BD3192" w:rsidRDefault="00285433" w:rsidP="00285433">
      <w:pPr>
        <w:spacing w:line="360" w:lineRule="auto"/>
        <w:jc w:val="both"/>
        <w:rPr>
          <w:rFonts w:cs="Arial"/>
          <w:b/>
          <w:bCs/>
          <w:sz w:val="22"/>
          <w:szCs w:val="22"/>
        </w:rPr>
      </w:pPr>
      <w:r w:rsidRPr="00BD3192">
        <w:rPr>
          <w:rFonts w:cs="Arial"/>
          <w:b/>
          <w:bCs/>
          <w:sz w:val="22"/>
          <w:szCs w:val="22"/>
        </w:rPr>
        <w:t>Considerando:</w:t>
      </w:r>
    </w:p>
    <w:p w14:paraId="38B8A201" w14:textId="07C3ED9C" w:rsidR="00285433" w:rsidRPr="00BD3192" w:rsidRDefault="00285433" w:rsidP="00285433">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C-812-DC-2021</w:t>
      </w:r>
      <w:r w:rsidRPr="00BD3192">
        <w:rPr>
          <w:rFonts w:cs="Arial"/>
          <w:sz w:val="22"/>
          <w:szCs w:val="22"/>
        </w:rPr>
        <w:t xml:space="preserve"> del </w:t>
      </w:r>
      <w:r>
        <w:rPr>
          <w:rFonts w:cs="Arial"/>
          <w:sz w:val="22"/>
          <w:szCs w:val="22"/>
        </w:rPr>
        <w:t>15 de julio de 2021</w:t>
      </w:r>
      <w:r w:rsidRPr="00BD3192">
        <w:rPr>
          <w:rFonts w:cs="Arial"/>
          <w:sz w:val="22"/>
          <w:szCs w:val="22"/>
        </w:rPr>
        <w:t xml:space="preserve">, </w:t>
      </w:r>
      <w:r>
        <w:rPr>
          <w:rFonts w:cs="Arial"/>
          <w:sz w:val="22"/>
          <w:szCs w:val="22"/>
        </w:rPr>
        <w:t>el Grupo Mutual Alajuela – La Vivienda</w:t>
      </w:r>
      <w:r w:rsidRPr="00BD3192">
        <w:rPr>
          <w:rFonts w:cs="Arial"/>
          <w:sz w:val="22"/>
          <w:szCs w:val="22"/>
        </w:rPr>
        <w:t xml:space="preserve"> de Ahorro y Préstamo (</w:t>
      </w:r>
      <w:r>
        <w:rPr>
          <w:rFonts w:cs="Arial"/>
          <w:sz w:val="22"/>
          <w:szCs w:val="22"/>
        </w:rPr>
        <w:t>Grupo Mutual</w:t>
      </w:r>
      <w:r w:rsidRPr="00BD3192">
        <w:rPr>
          <w:rFonts w:cs="Arial"/>
          <w:sz w:val="22"/>
          <w:szCs w:val="22"/>
        </w:rPr>
        <w:t xml:space="preserve">), solicita la autorización de este Banco para prorrogar la fecha de vencimiento del contrato de administración de recursos del proyecto habitacional </w:t>
      </w:r>
      <w:r>
        <w:rPr>
          <w:rFonts w:cs="Arial"/>
          <w:sz w:val="22"/>
          <w:szCs w:val="22"/>
        </w:rPr>
        <w:t>Bella Vista</w:t>
      </w:r>
      <w:r w:rsidRPr="00BD3192">
        <w:rPr>
          <w:rFonts w:cs="Arial"/>
          <w:sz w:val="22"/>
          <w:szCs w:val="22"/>
        </w:rPr>
        <w:t xml:space="preserve">, ubicado en el distrito </w:t>
      </w:r>
      <w:r>
        <w:rPr>
          <w:rFonts w:cs="Arial"/>
          <w:sz w:val="22"/>
          <w:szCs w:val="22"/>
        </w:rPr>
        <w:t xml:space="preserve">y cantón de Turrialba, provincia de Cartago, </w:t>
      </w:r>
      <w:r w:rsidRPr="00BD3192">
        <w:rPr>
          <w:rFonts w:cs="Arial"/>
          <w:sz w:val="22"/>
          <w:szCs w:val="22"/>
        </w:rPr>
        <w:t xml:space="preserve">y aprobado al amparo del artículo 59 de la Ley del Sistema Financiero Nacional para la Vivienda, según consta en el acuerdo N° 1 de la sesión </w:t>
      </w:r>
      <w:r>
        <w:rPr>
          <w:rFonts w:cs="Arial"/>
          <w:sz w:val="22"/>
          <w:szCs w:val="22"/>
        </w:rPr>
        <w:t>30</w:t>
      </w:r>
      <w:r w:rsidRPr="00BD3192">
        <w:rPr>
          <w:rFonts w:cs="Arial"/>
          <w:sz w:val="22"/>
          <w:szCs w:val="22"/>
        </w:rPr>
        <w:t>-20</w:t>
      </w:r>
      <w:r>
        <w:rPr>
          <w:rFonts w:cs="Arial"/>
          <w:sz w:val="22"/>
          <w:szCs w:val="22"/>
        </w:rPr>
        <w:t>20</w:t>
      </w:r>
      <w:r w:rsidRPr="00BD3192">
        <w:rPr>
          <w:rFonts w:cs="Arial"/>
          <w:sz w:val="22"/>
          <w:szCs w:val="22"/>
        </w:rPr>
        <w:t xml:space="preserve"> del </w:t>
      </w:r>
      <w:r>
        <w:rPr>
          <w:rFonts w:cs="Arial"/>
          <w:sz w:val="22"/>
          <w:szCs w:val="22"/>
        </w:rPr>
        <w:t>27 de abril de 2020</w:t>
      </w:r>
      <w:r w:rsidRPr="00BD3192">
        <w:rPr>
          <w:rFonts w:cs="Arial"/>
          <w:sz w:val="22"/>
          <w:szCs w:val="22"/>
        </w:rPr>
        <w:t>.</w:t>
      </w:r>
    </w:p>
    <w:p w14:paraId="1E2BD256" w14:textId="77777777" w:rsidR="00285433" w:rsidRPr="00BD3192" w:rsidRDefault="00285433" w:rsidP="00285433">
      <w:pPr>
        <w:spacing w:line="360" w:lineRule="auto"/>
        <w:jc w:val="both"/>
        <w:rPr>
          <w:rFonts w:cs="Arial"/>
          <w:sz w:val="22"/>
          <w:szCs w:val="22"/>
        </w:rPr>
      </w:pPr>
    </w:p>
    <w:p w14:paraId="15D75FAF" w14:textId="7B606136" w:rsidR="00960985" w:rsidRDefault="00285433" w:rsidP="00285433">
      <w:pPr>
        <w:spacing w:line="360" w:lineRule="auto"/>
        <w:jc w:val="both"/>
        <w:rPr>
          <w:rFonts w:cs="Arial"/>
          <w:sz w:val="22"/>
          <w:szCs w:val="22"/>
          <w:lang w:val="es-CR"/>
        </w:rPr>
      </w:pPr>
      <w:r w:rsidRPr="00BD3192">
        <w:rPr>
          <w:rFonts w:cs="Arial"/>
          <w:b/>
          <w:bCs/>
          <w:sz w:val="22"/>
          <w:szCs w:val="22"/>
        </w:rPr>
        <w:t>Segundo:</w:t>
      </w:r>
      <w:r w:rsidRPr="00BD3192">
        <w:rPr>
          <w:rFonts w:cs="Arial"/>
          <w:sz w:val="22"/>
          <w:szCs w:val="22"/>
        </w:rPr>
        <w:t xml:space="preserve"> Que por medio del oficio DF-OF-</w:t>
      </w:r>
      <w:r>
        <w:rPr>
          <w:rFonts w:cs="Arial"/>
          <w:sz w:val="22"/>
          <w:szCs w:val="22"/>
        </w:rPr>
        <w:t>1287</w:t>
      </w:r>
      <w:r w:rsidRPr="00BD3192">
        <w:rPr>
          <w:rFonts w:cs="Arial"/>
          <w:sz w:val="22"/>
          <w:szCs w:val="22"/>
        </w:rPr>
        <w:t>-20</w:t>
      </w:r>
      <w:r>
        <w:rPr>
          <w:rFonts w:cs="Arial"/>
          <w:sz w:val="22"/>
          <w:szCs w:val="22"/>
        </w:rPr>
        <w:t>21/SO-OF-0045-2021</w:t>
      </w:r>
      <w:r w:rsidRPr="00BD3192">
        <w:rPr>
          <w:rFonts w:cs="Arial"/>
          <w:sz w:val="22"/>
          <w:szCs w:val="22"/>
        </w:rPr>
        <w:t xml:space="preserve"> del </w:t>
      </w:r>
      <w:r>
        <w:rPr>
          <w:rFonts w:cs="Arial"/>
          <w:sz w:val="22"/>
          <w:szCs w:val="22"/>
        </w:rPr>
        <w:t>08 de setiembre</w:t>
      </w:r>
      <w:r w:rsidRPr="00BD3192">
        <w:rPr>
          <w:rFonts w:cs="Arial"/>
          <w:sz w:val="22"/>
          <w:szCs w:val="22"/>
        </w:rPr>
        <w:t xml:space="preserve"> de 20</w:t>
      </w:r>
      <w:r>
        <w:rPr>
          <w:rFonts w:cs="Arial"/>
          <w:sz w:val="22"/>
          <w:szCs w:val="22"/>
        </w:rPr>
        <w:t>21</w:t>
      </w:r>
      <w:r w:rsidRPr="00BD3192">
        <w:rPr>
          <w:rFonts w:cs="Arial"/>
          <w:sz w:val="22"/>
          <w:szCs w:val="22"/>
        </w:rPr>
        <w:t xml:space="preserve"> –el </w:t>
      </w:r>
      <w:r>
        <w:rPr>
          <w:rFonts w:cs="Arial"/>
          <w:sz w:val="22"/>
          <w:szCs w:val="22"/>
        </w:rPr>
        <w:t>c</w:t>
      </w:r>
      <w:r w:rsidRPr="00BD3192">
        <w:rPr>
          <w:rFonts w:cs="Arial"/>
          <w:sz w:val="22"/>
          <w:szCs w:val="22"/>
        </w:rPr>
        <w:t xml:space="preserve">ual es avalado por la </w:t>
      </w:r>
      <w:r w:rsidRPr="00285433">
        <w:rPr>
          <w:rFonts w:cs="Arial"/>
          <w:sz w:val="22"/>
          <w:szCs w:val="22"/>
          <w:lang w:val="es-CR"/>
        </w:rPr>
        <w:t>Gerencia General</w:t>
      </w:r>
      <w:r>
        <w:rPr>
          <w:rFonts w:cs="Arial"/>
          <w:sz w:val="22"/>
          <w:szCs w:val="22"/>
        </w:rPr>
        <w:t xml:space="preserve"> </w:t>
      </w:r>
      <w:r w:rsidRPr="00BD3192">
        <w:rPr>
          <w:rFonts w:cs="Arial"/>
          <w:sz w:val="22"/>
          <w:szCs w:val="22"/>
        </w:rPr>
        <w:t xml:space="preserve">con la nota </w:t>
      </w:r>
      <w:r>
        <w:rPr>
          <w:rFonts w:cs="Arial"/>
          <w:sz w:val="22"/>
          <w:szCs w:val="22"/>
        </w:rPr>
        <w:t>GG</w:t>
      </w:r>
      <w:r w:rsidRPr="00BD3192">
        <w:rPr>
          <w:rFonts w:cs="Arial"/>
          <w:sz w:val="22"/>
          <w:szCs w:val="22"/>
        </w:rPr>
        <w:t>-ME-</w:t>
      </w:r>
      <w:r>
        <w:rPr>
          <w:rFonts w:cs="Arial"/>
          <w:sz w:val="22"/>
          <w:szCs w:val="22"/>
        </w:rPr>
        <w:t>1283</w:t>
      </w:r>
      <w:r w:rsidRPr="00BD3192">
        <w:rPr>
          <w:rFonts w:cs="Arial"/>
          <w:sz w:val="22"/>
          <w:szCs w:val="22"/>
        </w:rPr>
        <w:t>-20</w:t>
      </w:r>
      <w:r>
        <w:rPr>
          <w:rFonts w:cs="Arial"/>
          <w:sz w:val="22"/>
          <w:szCs w:val="22"/>
        </w:rPr>
        <w:t>21</w:t>
      </w:r>
      <w:r w:rsidRPr="00BD3192">
        <w:rPr>
          <w:rFonts w:cs="Arial"/>
          <w:sz w:val="22"/>
          <w:szCs w:val="22"/>
        </w:rPr>
        <w:t>, de</w:t>
      </w:r>
      <w:r>
        <w:rPr>
          <w:rFonts w:cs="Arial"/>
          <w:sz w:val="22"/>
          <w:szCs w:val="22"/>
        </w:rPr>
        <w:t xml:space="preserve"> esa misma fecha</w:t>
      </w:r>
      <w:r w:rsidRPr="00BD3192">
        <w:rPr>
          <w:rFonts w:cs="Arial"/>
          <w:sz w:val="22"/>
          <w:szCs w:val="22"/>
        </w:rPr>
        <w:t xml:space="preserve">– la Dirección FOSUVI </w:t>
      </w:r>
      <w:r>
        <w:rPr>
          <w:rFonts w:cs="Arial"/>
          <w:sz w:val="22"/>
          <w:szCs w:val="22"/>
        </w:rPr>
        <w:t xml:space="preserve">y la Subgerencia de Operaciones </w:t>
      </w:r>
      <w:r w:rsidRPr="00BD3192">
        <w:rPr>
          <w:rFonts w:cs="Arial"/>
          <w:sz w:val="22"/>
          <w:szCs w:val="22"/>
        </w:rPr>
        <w:t>presenta</w:t>
      </w:r>
      <w:r>
        <w:rPr>
          <w:rFonts w:cs="Arial"/>
          <w:sz w:val="22"/>
          <w:szCs w:val="22"/>
        </w:rPr>
        <w:t>n</w:t>
      </w:r>
      <w:r w:rsidRPr="00BD3192">
        <w:rPr>
          <w:rFonts w:cs="Arial"/>
          <w:sz w:val="22"/>
          <w:szCs w:val="22"/>
        </w:rPr>
        <w:t xml:space="preserve"> el resultado del estudio efectuado a la solicitud de</w:t>
      </w:r>
      <w:r>
        <w:rPr>
          <w:rFonts w:cs="Arial"/>
          <w:sz w:val="22"/>
          <w:szCs w:val="22"/>
        </w:rPr>
        <w:t xml:space="preserve"> Grupo Mutual</w:t>
      </w:r>
      <w:r w:rsidRPr="00BD3192">
        <w:rPr>
          <w:rFonts w:cs="Arial"/>
          <w:sz w:val="22"/>
          <w:szCs w:val="22"/>
        </w:rPr>
        <w:t xml:space="preserve">, concluyendo que con base en los argumentos señalados por esa entidad para justificar el plazo requerido, recomienda aprobar una prórroga </w:t>
      </w:r>
      <w:r w:rsidR="00960985">
        <w:rPr>
          <w:rFonts w:cs="Arial"/>
          <w:sz w:val="22"/>
          <w:szCs w:val="22"/>
        </w:rPr>
        <w:t xml:space="preserve">según el siguiente detalle: </w:t>
      </w:r>
      <w:r>
        <w:rPr>
          <w:rFonts w:cs="Arial"/>
          <w:sz w:val="22"/>
          <w:szCs w:val="22"/>
        </w:rPr>
        <w:t xml:space="preserve">hasta el </w:t>
      </w:r>
      <w:r w:rsidRPr="00461BD3">
        <w:rPr>
          <w:rFonts w:cs="Arial"/>
          <w:sz w:val="22"/>
          <w:szCs w:val="22"/>
          <w:lang w:val="es-CR"/>
        </w:rPr>
        <w:t>2</w:t>
      </w:r>
      <w:r w:rsidR="00960985">
        <w:rPr>
          <w:rFonts w:cs="Arial"/>
          <w:sz w:val="22"/>
          <w:szCs w:val="22"/>
          <w:lang w:val="es-CR"/>
        </w:rPr>
        <w:t>6 de octubre de 2021 sin el cobro de multas; hasta el 07 de diciembre de 2021 cobrando las multas respectivas; hasta el 07 de junio de 2022 para el trámite de segregaciones; hasta el 07 de setiembre de 2022 para la formalización de las operaciones; y hasta el 07 de diciembre de 2022 para la entrega del cierre técnico y financiero.</w:t>
      </w:r>
    </w:p>
    <w:p w14:paraId="7C45D52E" w14:textId="77777777" w:rsidR="00285433" w:rsidRDefault="00285433" w:rsidP="00285433">
      <w:pPr>
        <w:spacing w:line="360" w:lineRule="auto"/>
        <w:jc w:val="both"/>
        <w:rPr>
          <w:rFonts w:cs="Arial"/>
          <w:sz w:val="22"/>
          <w:szCs w:val="22"/>
        </w:rPr>
      </w:pPr>
    </w:p>
    <w:p w14:paraId="1E103954" w14:textId="3683278E" w:rsidR="00285433" w:rsidRPr="00BD3192" w:rsidRDefault="00285433" w:rsidP="00285433">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002A63C0">
        <w:rPr>
          <w:rFonts w:cs="Arial"/>
          <w:sz w:val="22"/>
          <w:szCs w:val="22"/>
        </w:rPr>
        <w:t xml:space="preserve">y la Subgerencia de Operaciones </w:t>
      </w:r>
      <w:r w:rsidRPr="00BD3192">
        <w:rPr>
          <w:rFonts w:cs="Arial"/>
          <w:sz w:val="22"/>
          <w:szCs w:val="22"/>
        </w:rPr>
        <w:t xml:space="preserve">en el informe </w:t>
      </w:r>
      <w:r w:rsidR="002A63C0" w:rsidRPr="00BD3192">
        <w:rPr>
          <w:rFonts w:cs="Arial"/>
          <w:sz w:val="22"/>
          <w:szCs w:val="22"/>
        </w:rPr>
        <w:t>DF-OF-</w:t>
      </w:r>
      <w:r w:rsidR="002A63C0">
        <w:rPr>
          <w:rFonts w:cs="Arial"/>
          <w:sz w:val="22"/>
          <w:szCs w:val="22"/>
        </w:rPr>
        <w:t>1287</w:t>
      </w:r>
      <w:r w:rsidR="002A63C0" w:rsidRPr="00BD3192">
        <w:rPr>
          <w:rFonts w:cs="Arial"/>
          <w:sz w:val="22"/>
          <w:szCs w:val="22"/>
        </w:rPr>
        <w:t>-20</w:t>
      </w:r>
      <w:r w:rsidR="002A63C0">
        <w:rPr>
          <w:rFonts w:cs="Arial"/>
          <w:sz w:val="22"/>
          <w:szCs w:val="22"/>
        </w:rPr>
        <w:t xml:space="preserve">21/SO-OF-0045-2021, y solicitar a la </w:t>
      </w:r>
      <w:r w:rsidR="002A63C0" w:rsidRPr="002A63C0">
        <w:rPr>
          <w:rFonts w:cs="Arial"/>
          <w:sz w:val="22"/>
          <w:szCs w:val="22"/>
          <w:lang w:val="es-ES_tradnl"/>
        </w:rPr>
        <w:t>Administración</w:t>
      </w:r>
      <w:r w:rsidR="002A63C0">
        <w:rPr>
          <w:rFonts w:cs="Arial"/>
          <w:sz w:val="22"/>
          <w:szCs w:val="22"/>
          <w:lang w:val="es-ES_tradnl"/>
        </w:rPr>
        <w:t xml:space="preserve"> que, debido a los retrasos que se han dado en el desarrollo de este proyecto de vivienda, le brinde un seguimiento riguroso a la ejecución de las actividades pendientes.</w:t>
      </w:r>
    </w:p>
    <w:p w14:paraId="6F74097B" w14:textId="77777777" w:rsidR="00285433" w:rsidRPr="00BD3192" w:rsidRDefault="00285433" w:rsidP="00285433">
      <w:pPr>
        <w:spacing w:line="360" w:lineRule="auto"/>
        <w:jc w:val="both"/>
        <w:rPr>
          <w:rFonts w:cs="Arial"/>
          <w:sz w:val="22"/>
          <w:szCs w:val="22"/>
        </w:rPr>
      </w:pPr>
    </w:p>
    <w:p w14:paraId="519C95D7" w14:textId="77777777" w:rsidR="00285433" w:rsidRPr="00BD3192" w:rsidRDefault="00285433" w:rsidP="00285433">
      <w:pPr>
        <w:spacing w:line="360" w:lineRule="auto"/>
        <w:jc w:val="both"/>
        <w:rPr>
          <w:rFonts w:cs="Arial"/>
          <w:b/>
          <w:bCs/>
          <w:sz w:val="22"/>
          <w:szCs w:val="22"/>
        </w:rPr>
      </w:pPr>
      <w:r w:rsidRPr="00BD3192">
        <w:rPr>
          <w:rFonts w:cs="Arial"/>
          <w:b/>
          <w:bCs/>
          <w:sz w:val="22"/>
          <w:szCs w:val="22"/>
        </w:rPr>
        <w:t>Por tanto, se acuerda:</w:t>
      </w:r>
    </w:p>
    <w:p w14:paraId="7F2D3125" w14:textId="5A7E0687" w:rsidR="00285433" w:rsidRDefault="00285433" w:rsidP="00285433">
      <w:pPr>
        <w:spacing w:line="360" w:lineRule="auto"/>
        <w:jc w:val="both"/>
        <w:rPr>
          <w:rFonts w:cs="Arial"/>
          <w:sz w:val="22"/>
          <w:szCs w:val="22"/>
        </w:rPr>
      </w:pPr>
      <w:r w:rsidRPr="00310F4B">
        <w:rPr>
          <w:rFonts w:cs="Arial"/>
          <w:b/>
          <w:sz w:val="22"/>
          <w:szCs w:val="22"/>
        </w:rPr>
        <w:t>1)</w:t>
      </w:r>
      <w:r>
        <w:rPr>
          <w:rFonts w:cs="Arial"/>
          <w:sz w:val="22"/>
          <w:szCs w:val="22"/>
        </w:rPr>
        <w:t xml:space="preserve"> </w:t>
      </w:r>
      <w:r w:rsidRPr="00310F4B">
        <w:rPr>
          <w:rFonts w:cs="Arial"/>
          <w:sz w:val="22"/>
          <w:szCs w:val="22"/>
        </w:rPr>
        <w:t xml:space="preserve">Autorizar </w:t>
      </w:r>
      <w:r>
        <w:rPr>
          <w:rFonts w:cs="Arial"/>
          <w:sz w:val="22"/>
          <w:szCs w:val="22"/>
        </w:rPr>
        <w:t>a</w:t>
      </w:r>
      <w:r w:rsidR="002A63C0">
        <w:rPr>
          <w:rFonts w:cs="Arial"/>
          <w:sz w:val="22"/>
          <w:szCs w:val="22"/>
        </w:rPr>
        <w:t>l Grupo Mutual Alajuela – La Vivienda</w:t>
      </w:r>
      <w:r w:rsidRPr="00310F4B">
        <w:rPr>
          <w:rFonts w:cs="Arial"/>
          <w:sz w:val="22"/>
          <w:szCs w:val="22"/>
        </w:rPr>
        <w:t xml:space="preserve"> </w:t>
      </w:r>
      <w:r w:rsidRPr="00310F4B">
        <w:rPr>
          <w:rFonts w:cs="Arial"/>
          <w:sz w:val="22"/>
          <w:szCs w:val="22"/>
          <w:lang w:val="es-ES_tradnl"/>
        </w:rPr>
        <w:t xml:space="preserve">de Ahorro y Préstamo, una ampliación al plazo del </w:t>
      </w:r>
      <w:r>
        <w:rPr>
          <w:rFonts w:cs="Arial"/>
          <w:sz w:val="22"/>
          <w:szCs w:val="22"/>
          <w:lang w:val="es-ES_tradnl"/>
        </w:rPr>
        <w:t xml:space="preserve">contrato de administración de recursos para el </w:t>
      </w:r>
      <w:r w:rsidRPr="00310F4B">
        <w:rPr>
          <w:rFonts w:cs="Arial"/>
          <w:sz w:val="22"/>
          <w:szCs w:val="22"/>
        </w:rPr>
        <w:t xml:space="preserve">proyecto </w:t>
      </w:r>
      <w:r w:rsidR="002641BF">
        <w:rPr>
          <w:rFonts w:cs="Arial"/>
          <w:sz w:val="22"/>
          <w:szCs w:val="22"/>
        </w:rPr>
        <w:t>Bella Vista</w:t>
      </w:r>
      <w:r>
        <w:rPr>
          <w:rFonts w:cs="Arial"/>
          <w:sz w:val="22"/>
          <w:szCs w:val="22"/>
        </w:rPr>
        <w:t>, según el siguiente detalle:</w:t>
      </w:r>
    </w:p>
    <w:p w14:paraId="68228151" w14:textId="26B85089" w:rsidR="00EA0B6E" w:rsidRDefault="00285433" w:rsidP="00285433">
      <w:pPr>
        <w:spacing w:line="360" w:lineRule="auto"/>
        <w:jc w:val="both"/>
        <w:rPr>
          <w:rFonts w:cs="Arial"/>
          <w:sz w:val="22"/>
          <w:szCs w:val="22"/>
          <w:lang w:val="es-CR"/>
        </w:rPr>
      </w:pPr>
      <w:r>
        <w:rPr>
          <w:rFonts w:cs="Arial"/>
          <w:sz w:val="22"/>
          <w:szCs w:val="22"/>
        </w:rPr>
        <w:lastRenderedPageBreak/>
        <w:t xml:space="preserve">a) Hasta el </w:t>
      </w:r>
      <w:r w:rsidRPr="00EA0B6E">
        <w:rPr>
          <w:rFonts w:cs="Arial"/>
          <w:sz w:val="22"/>
          <w:szCs w:val="22"/>
          <w:lang w:val="es-CR"/>
        </w:rPr>
        <w:t>2</w:t>
      </w:r>
      <w:r w:rsidR="00EA0B6E" w:rsidRPr="00EA0B6E">
        <w:rPr>
          <w:rFonts w:cs="Arial"/>
          <w:sz w:val="22"/>
          <w:szCs w:val="22"/>
          <w:lang w:val="es-CR"/>
        </w:rPr>
        <w:t>6</w:t>
      </w:r>
      <w:r w:rsidRPr="00EA0B6E">
        <w:rPr>
          <w:rFonts w:cs="Arial"/>
          <w:sz w:val="22"/>
          <w:szCs w:val="22"/>
          <w:lang w:val="es-CR"/>
        </w:rPr>
        <w:t xml:space="preserve"> de octubre de 2021</w:t>
      </w:r>
      <w:r w:rsidRPr="00461BD3">
        <w:rPr>
          <w:rFonts w:cs="Arial"/>
          <w:sz w:val="22"/>
          <w:szCs w:val="22"/>
          <w:lang w:val="es-CR"/>
        </w:rPr>
        <w:t xml:space="preserve">, </w:t>
      </w:r>
      <w:r w:rsidR="00EA0B6E">
        <w:rPr>
          <w:rFonts w:cs="Arial"/>
          <w:sz w:val="22"/>
          <w:szCs w:val="22"/>
          <w:lang w:val="es-CR"/>
        </w:rPr>
        <w:t xml:space="preserve">sin el cobro de multas, dado </w:t>
      </w:r>
      <w:r w:rsidR="00EA0B6E" w:rsidRPr="00EA0B6E">
        <w:rPr>
          <w:rFonts w:cs="Arial"/>
          <w:sz w:val="22"/>
          <w:szCs w:val="22"/>
          <w:lang w:val="es-CR"/>
        </w:rPr>
        <w:t xml:space="preserve">que se considera que hasta esa fecha el retraso no es imputable a la </w:t>
      </w:r>
      <w:r w:rsidR="00EA0B6E">
        <w:rPr>
          <w:rFonts w:cs="Arial"/>
          <w:sz w:val="22"/>
          <w:szCs w:val="22"/>
          <w:lang w:val="es-CR"/>
        </w:rPr>
        <w:t>e</w:t>
      </w:r>
      <w:r w:rsidR="00EA0B6E" w:rsidRPr="00EA0B6E">
        <w:rPr>
          <w:rFonts w:cs="Arial"/>
          <w:sz w:val="22"/>
          <w:szCs w:val="22"/>
          <w:lang w:val="es-CR"/>
        </w:rPr>
        <w:t xml:space="preserve">mpresa </w:t>
      </w:r>
      <w:r w:rsidR="00EA0B6E">
        <w:rPr>
          <w:rFonts w:cs="Arial"/>
          <w:sz w:val="22"/>
          <w:szCs w:val="22"/>
          <w:lang w:val="es-CR"/>
        </w:rPr>
        <w:t>c</w:t>
      </w:r>
      <w:r w:rsidR="00EA0B6E" w:rsidRPr="00EA0B6E">
        <w:rPr>
          <w:rFonts w:cs="Arial"/>
          <w:sz w:val="22"/>
          <w:szCs w:val="22"/>
          <w:lang w:val="es-CR"/>
        </w:rPr>
        <w:t>onstructora</w:t>
      </w:r>
      <w:r w:rsidR="00EA0B6E">
        <w:rPr>
          <w:rFonts w:cs="Arial"/>
          <w:sz w:val="22"/>
          <w:szCs w:val="22"/>
          <w:lang w:val="es-CR"/>
        </w:rPr>
        <w:t>.</w:t>
      </w:r>
    </w:p>
    <w:p w14:paraId="3D59D010" w14:textId="2A15B828" w:rsidR="00EA0B6E" w:rsidRDefault="00EA0B6E" w:rsidP="00285433">
      <w:pPr>
        <w:spacing w:line="360" w:lineRule="auto"/>
        <w:jc w:val="both"/>
        <w:rPr>
          <w:rFonts w:cs="Arial"/>
          <w:sz w:val="22"/>
          <w:szCs w:val="22"/>
          <w:lang w:val="es-CR"/>
        </w:rPr>
      </w:pPr>
      <w:r>
        <w:rPr>
          <w:rFonts w:cs="Arial"/>
          <w:sz w:val="22"/>
          <w:szCs w:val="22"/>
        </w:rPr>
        <w:t xml:space="preserve">b) Hasta el </w:t>
      </w:r>
      <w:r w:rsidRPr="00EA0B6E">
        <w:rPr>
          <w:rFonts w:cs="Arial"/>
          <w:sz w:val="22"/>
          <w:szCs w:val="22"/>
        </w:rPr>
        <w:t>07</w:t>
      </w:r>
      <w:r w:rsidRPr="00EA0B6E">
        <w:rPr>
          <w:rFonts w:cs="Arial"/>
          <w:sz w:val="22"/>
          <w:szCs w:val="22"/>
          <w:lang w:val="es-CR"/>
        </w:rPr>
        <w:t xml:space="preserve"> de diciembre de 2021,</w:t>
      </w:r>
      <w:r w:rsidRPr="00461BD3">
        <w:rPr>
          <w:rFonts w:cs="Arial"/>
          <w:sz w:val="22"/>
          <w:szCs w:val="22"/>
          <w:lang w:val="es-CR"/>
        </w:rPr>
        <w:t xml:space="preserve"> </w:t>
      </w:r>
      <w:r w:rsidRPr="00EA0B6E">
        <w:rPr>
          <w:rFonts w:cs="Arial"/>
          <w:sz w:val="22"/>
          <w:szCs w:val="22"/>
          <w:lang w:val="es-CR"/>
        </w:rPr>
        <w:t>cobrando las multas respectivas establecidas en el contrato</w:t>
      </w:r>
      <w:r>
        <w:rPr>
          <w:rFonts w:cs="Arial"/>
          <w:sz w:val="22"/>
          <w:szCs w:val="22"/>
          <w:lang w:val="es-CR"/>
        </w:rPr>
        <w:t xml:space="preserve">.  Este </w:t>
      </w:r>
      <w:r w:rsidRPr="00EA0B6E">
        <w:rPr>
          <w:rFonts w:cs="Arial"/>
          <w:sz w:val="22"/>
          <w:szCs w:val="22"/>
          <w:lang w:val="es-CR"/>
        </w:rPr>
        <w:t xml:space="preserve">plazo </w:t>
      </w:r>
      <w:r>
        <w:rPr>
          <w:rFonts w:cs="Arial"/>
          <w:sz w:val="22"/>
          <w:szCs w:val="22"/>
          <w:lang w:val="es-CR"/>
        </w:rPr>
        <w:t xml:space="preserve">fue </w:t>
      </w:r>
      <w:r w:rsidRPr="00EA0B6E">
        <w:rPr>
          <w:rFonts w:cs="Arial"/>
          <w:sz w:val="22"/>
          <w:szCs w:val="22"/>
          <w:lang w:val="es-CR"/>
        </w:rPr>
        <w:t xml:space="preserve">definido por la </w:t>
      </w:r>
      <w:r>
        <w:rPr>
          <w:rFonts w:cs="Arial"/>
          <w:sz w:val="22"/>
          <w:szCs w:val="22"/>
          <w:lang w:val="es-CR"/>
        </w:rPr>
        <w:t>e</w:t>
      </w:r>
      <w:r w:rsidRPr="00EA0B6E">
        <w:rPr>
          <w:rFonts w:cs="Arial"/>
          <w:sz w:val="22"/>
          <w:szCs w:val="22"/>
          <w:lang w:val="es-CR"/>
        </w:rPr>
        <w:t xml:space="preserve">mpresa </w:t>
      </w:r>
      <w:r>
        <w:rPr>
          <w:rFonts w:cs="Arial"/>
          <w:sz w:val="22"/>
          <w:szCs w:val="22"/>
          <w:lang w:val="es-CR"/>
        </w:rPr>
        <w:t>c</w:t>
      </w:r>
      <w:r w:rsidRPr="00EA0B6E">
        <w:rPr>
          <w:rFonts w:cs="Arial"/>
          <w:sz w:val="22"/>
          <w:szCs w:val="22"/>
          <w:lang w:val="es-CR"/>
        </w:rPr>
        <w:t>onstructora para la finalización de las obras constructivas según cronograma</w:t>
      </w:r>
      <w:r>
        <w:rPr>
          <w:rFonts w:cs="Arial"/>
          <w:sz w:val="22"/>
          <w:szCs w:val="22"/>
          <w:lang w:val="es-CR"/>
        </w:rPr>
        <w:t>;</w:t>
      </w:r>
      <w:r w:rsidRPr="00EA0B6E">
        <w:rPr>
          <w:rFonts w:cs="Arial"/>
          <w:sz w:val="22"/>
          <w:szCs w:val="22"/>
          <w:lang w:val="es-CR"/>
        </w:rPr>
        <w:t xml:space="preserve"> sin embargo, se considera que en este plazo </w:t>
      </w:r>
      <w:r>
        <w:rPr>
          <w:rFonts w:cs="Arial"/>
          <w:sz w:val="22"/>
          <w:szCs w:val="22"/>
          <w:lang w:val="es-CR"/>
        </w:rPr>
        <w:t>sí</w:t>
      </w:r>
      <w:r w:rsidRPr="00EA0B6E">
        <w:rPr>
          <w:rFonts w:cs="Arial"/>
          <w:sz w:val="22"/>
          <w:szCs w:val="22"/>
          <w:lang w:val="es-CR"/>
        </w:rPr>
        <w:t xml:space="preserve"> existe responsabilidad imputable a la </w:t>
      </w:r>
      <w:r>
        <w:rPr>
          <w:rFonts w:cs="Arial"/>
          <w:sz w:val="22"/>
          <w:szCs w:val="22"/>
          <w:lang w:val="es-CR"/>
        </w:rPr>
        <w:t>e</w:t>
      </w:r>
      <w:r w:rsidRPr="00EA0B6E">
        <w:rPr>
          <w:rFonts w:cs="Arial"/>
          <w:sz w:val="22"/>
          <w:szCs w:val="22"/>
          <w:lang w:val="es-CR"/>
        </w:rPr>
        <w:t xml:space="preserve">mpresa </w:t>
      </w:r>
      <w:r>
        <w:rPr>
          <w:rFonts w:cs="Arial"/>
          <w:sz w:val="22"/>
          <w:szCs w:val="22"/>
          <w:lang w:val="es-CR"/>
        </w:rPr>
        <w:t>c</w:t>
      </w:r>
      <w:r w:rsidRPr="00EA0B6E">
        <w:rPr>
          <w:rFonts w:cs="Arial"/>
          <w:sz w:val="22"/>
          <w:szCs w:val="22"/>
          <w:lang w:val="es-CR"/>
        </w:rPr>
        <w:t>onstructora por los retrasos, según se especifica en el informe</w:t>
      </w:r>
      <w:r>
        <w:rPr>
          <w:rFonts w:cs="Arial"/>
          <w:sz w:val="22"/>
          <w:szCs w:val="22"/>
          <w:lang w:val="es-CR"/>
        </w:rPr>
        <w:t xml:space="preserve"> </w:t>
      </w:r>
      <w:r w:rsidRPr="00BD3192">
        <w:rPr>
          <w:rFonts w:cs="Arial"/>
          <w:sz w:val="22"/>
          <w:szCs w:val="22"/>
        </w:rPr>
        <w:t>DF-OF-</w:t>
      </w:r>
      <w:r>
        <w:rPr>
          <w:rFonts w:cs="Arial"/>
          <w:sz w:val="22"/>
          <w:szCs w:val="22"/>
        </w:rPr>
        <w:t>1287</w:t>
      </w:r>
      <w:r w:rsidRPr="00BD3192">
        <w:rPr>
          <w:rFonts w:cs="Arial"/>
          <w:sz w:val="22"/>
          <w:szCs w:val="22"/>
        </w:rPr>
        <w:t>-20</w:t>
      </w:r>
      <w:r>
        <w:rPr>
          <w:rFonts w:cs="Arial"/>
          <w:sz w:val="22"/>
          <w:szCs w:val="22"/>
        </w:rPr>
        <w:t>21/SO-OF-0045-2021.</w:t>
      </w:r>
    </w:p>
    <w:p w14:paraId="59C851C0" w14:textId="57D7EAE6" w:rsidR="00EA0B6E" w:rsidRDefault="00EA0B6E" w:rsidP="00285433">
      <w:pPr>
        <w:spacing w:line="360" w:lineRule="auto"/>
        <w:jc w:val="both"/>
        <w:rPr>
          <w:rFonts w:cs="Arial"/>
          <w:sz w:val="22"/>
          <w:szCs w:val="22"/>
          <w:lang w:val="es-CR"/>
        </w:rPr>
      </w:pPr>
      <w:r>
        <w:rPr>
          <w:rFonts w:cs="Arial"/>
          <w:sz w:val="22"/>
          <w:szCs w:val="22"/>
          <w:lang w:val="es-CR"/>
        </w:rPr>
        <w:t>c) Seis</w:t>
      </w:r>
      <w:r w:rsidRPr="00EA0B6E">
        <w:rPr>
          <w:rFonts w:cs="Arial"/>
          <w:sz w:val="22"/>
          <w:szCs w:val="22"/>
          <w:lang w:val="es-CR"/>
        </w:rPr>
        <w:t xml:space="preserve"> meses posteriores a la finalización de contrato de obra constructiva</w:t>
      </w:r>
      <w:r>
        <w:rPr>
          <w:rFonts w:cs="Arial"/>
          <w:sz w:val="22"/>
          <w:szCs w:val="22"/>
          <w:lang w:val="es-CR"/>
        </w:rPr>
        <w:t>,</w:t>
      </w:r>
      <w:r w:rsidRPr="00EA0B6E">
        <w:rPr>
          <w:rFonts w:cs="Arial"/>
          <w:sz w:val="22"/>
          <w:szCs w:val="22"/>
          <w:lang w:val="es-CR"/>
        </w:rPr>
        <w:t xml:space="preserve"> para el trámite de segregaciones</w:t>
      </w:r>
      <w:r>
        <w:rPr>
          <w:rFonts w:cs="Arial"/>
          <w:sz w:val="22"/>
          <w:szCs w:val="22"/>
          <w:lang w:val="es-CR"/>
        </w:rPr>
        <w:t>, finalizando el 07 de junio de 2022.</w:t>
      </w:r>
    </w:p>
    <w:p w14:paraId="115B6AD9" w14:textId="54D949CE" w:rsidR="00EA0B6E" w:rsidRPr="00EA0B6E" w:rsidRDefault="00EA0B6E" w:rsidP="00285433">
      <w:pPr>
        <w:spacing w:line="360" w:lineRule="auto"/>
        <w:jc w:val="both"/>
        <w:rPr>
          <w:rFonts w:cs="Arial"/>
          <w:sz w:val="22"/>
          <w:szCs w:val="22"/>
          <w:lang w:val="es-CR"/>
        </w:rPr>
      </w:pPr>
      <w:r>
        <w:rPr>
          <w:rFonts w:cs="Arial"/>
          <w:sz w:val="22"/>
          <w:szCs w:val="22"/>
          <w:lang w:val="es-CR"/>
        </w:rPr>
        <w:t>d) T</w:t>
      </w:r>
      <w:r w:rsidRPr="00EA0B6E">
        <w:rPr>
          <w:rFonts w:cs="Arial"/>
          <w:sz w:val="22"/>
          <w:szCs w:val="22"/>
          <w:lang w:val="es-CR"/>
        </w:rPr>
        <w:t>res meses posteriores a la finalización de las segregaciones, para la formalización de las operaciones, finalizando el 07 de setiembre de</w:t>
      </w:r>
      <w:r>
        <w:rPr>
          <w:rFonts w:cs="Arial"/>
          <w:sz w:val="22"/>
          <w:szCs w:val="22"/>
          <w:lang w:val="es-CR"/>
        </w:rPr>
        <w:t xml:space="preserve"> </w:t>
      </w:r>
      <w:r w:rsidRPr="00EA0B6E">
        <w:rPr>
          <w:rFonts w:cs="Arial"/>
          <w:sz w:val="22"/>
          <w:szCs w:val="22"/>
          <w:lang w:val="es-CR"/>
        </w:rPr>
        <w:t>2022.</w:t>
      </w:r>
    </w:p>
    <w:p w14:paraId="688D0FF3" w14:textId="624043EB" w:rsidR="00EA0B6E" w:rsidRDefault="00EA0B6E" w:rsidP="00285433">
      <w:pPr>
        <w:spacing w:line="360" w:lineRule="auto"/>
        <w:jc w:val="both"/>
        <w:rPr>
          <w:rFonts w:cs="Arial"/>
          <w:sz w:val="22"/>
          <w:szCs w:val="22"/>
          <w:lang w:val="es-CR"/>
        </w:rPr>
      </w:pPr>
      <w:r>
        <w:rPr>
          <w:rFonts w:cs="Arial"/>
          <w:sz w:val="22"/>
          <w:szCs w:val="22"/>
          <w:lang w:val="es-CR"/>
        </w:rPr>
        <w:t>e) Tres</w:t>
      </w:r>
      <w:r w:rsidRPr="00EA0B6E">
        <w:rPr>
          <w:rFonts w:cs="Arial"/>
          <w:sz w:val="22"/>
          <w:szCs w:val="22"/>
          <w:lang w:val="es-CR"/>
        </w:rPr>
        <w:t xml:space="preserve"> meses posteriores a la finalización de las formalizaciones</w:t>
      </w:r>
      <w:r>
        <w:rPr>
          <w:rFonts w:cs="Arial"/>
          <w:sz w:val="22"/>
          <w:szCs w:val="22"/>
          <w:lang w:val="es-CR"/>
        </w:rPr>
        <w:t>,</w:t>
      </w:r>
      <w:r w:rsidRPr="00EA0B6E">
        <w:rPr>
          <w:rFonts w:cs="Arial"/>
          <w:sz w:val="22"/>
          <w:szCs w:val="22"/>
          <w:lang w:val="es-CR"/>
        </w:rPr>
        <w:t xml:space="preserve"> para elaboración del cierre técnico y financiero del proyecto, finalizando el 07 diciembre de 2022.</w:t>
      </w:r>
    </w:p>
    <w:p w14:paraId="7752B5A3" w14:textId="77777777" w:rsidR="00EA0B6E" w:rsidRDefault="00EA0B6E" w:rsidP="00285433">
      <w:pPr>
        <w:spacing w:line="360" w:lineRule="auto"/>
        <w:jc w:val="both"/>
        <w:rPr>
          <w:rFonts w:cs="Arial"/>
          <w:sz w:val="22"/>
          <w:szCs w:val="22"/>
          <w:lang w:val="es-CR"/>
        </w:rPr>
      </w:pPr>
    </w:p>
    <w:p w14:paraId="6872E757" w14:textId="6D1A86A3" w:rsidR="00285433" w:rsidRDefault="00285433" w:rsidP="00285433">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w:t>
      </w:r>
      <w:r w:rsidR="00EA0B6E">
        <w:rPr>
          <w:rFonts w:cs="Arial"/>
          <w:sz w:val="22"/>
          <w:szCs w:val="22"/>
        </w:rPr>
        <w:t xml:space="preserve">realizarse una adenda al </w:t>
      </w:r>
      <w:r w:rsidRPr="00BD3192">
        <w:rPr>
          <w:rFonts w:cs="Arial"/>
          <w:sz w:val="22"/>
          <w:szCs w:val="22"/>
        </w:rPr>
        <w:t>contrato de administración de recursos</w:t>
      </w:r>
      <w:r>
        <w:rPr>
          <w:rFonts w:cs="Arial"/>
          <w:sz w:val="22"/>
          <w:szCs w:val="22"/>
        </w:rPr>
        <w:t>,</w:t>
      </w:r>
      <w:r w:rsidRPr="00BD3192">
        <w:rPr>
          <w:rFonts w:cs="Arial"/>
          <w:sz w:val="22"/>
          <w:szCs w:val="22"/>
        </w:rPr>
        <w:t xml:space="preserve"> </w:t>
      </w:r>
      <w:r>
        <w:rPr>
          <w:rFonts w:cs="Arial"/>
          <w:sz w:val="22"/>
          <w:szCs w:val="22"/>
        </w:rPr>
        <w:t xml:space="preserve">independiente al principal, </w:t>
      </w:r>
      <w:r w:rsidRPr="00BD3192">
        <w:rPr>
          <w:rFonts w:cs="Arial"/>
          <w:sz w:val="22"/>
          <w:szCs w:val="22"/>
        </w:rPr>
        <w:t>donde se establezca</w:t>
      </w:r>
      <w:r>
        <w:rPr>
          <w:rFonts w:cs="Arial"/>
          <w:sz w:val="22"/>
          <w:szCs w:val="22"/>
        </w:rPr>
        <w:t xml:space="preserve">n los </w:t>
      </w:r>
      <w:r w:rsidRPr="00BD3192">
        <w:rPr>
          <w:rFonts w:cs="Arial"/>
          <w:sz w:val="22"/>
          <w:szCs w:val="22"/>
        </w:rPr>
        <w:t>plazo</w:t>
      </w:r>
      <w:r>
        <w:rPr>
          <w:rFonts w:cs="Arial"/>
          <w:sz w:val="22"/>
          <w:szCs w:val="22"/>
        </w:rPr>
        <w:t xml:space="preserve">s autorizados </w:t>
      </w:r>
      <w:r w:rsidRPr="00BD3192">
        <w:rPr>
          <w:rFonts w:cs="Arial"/>
          <w:sz w:val="22"/>
          <w:szCs w:val="22"/>
        </w:rPr>
        <w:t>en el presente acuerdo.</w:t>
      </w:r>
    </w:p>
    <w:p w14:paraId="5CC2A07F" w14:textId="77777777" w:rsidR="002B71CC" w:rsidRDefault="002B71CC" w:rsidP="002B71CC">
      <w:pPr>
        <w:spacing w:line="360" w:lineRule="auto"/>
        <w:jc w:val="both"/>
        <w:rPr>
          <w:rFonts w:cs="Arial"/>
          <w:sz w:val="22"/>
          <w:szCs w:val="22"/>
        </w:rPr>
      </w:pPr>
    </w:p>
    <w:p w14:paraId="6D2AC929" w14:textId="5EDA73AD" w:rsidR="002B71CC" w:rsidRDefault="00EA0B6E" w:rsidP="002B71CC">
      <w:pPr>
        <w:spacing w:line="360" w:lineRule="auto"/>
        <w:jc w:val="both"/>
        <w:rPr>
          <w:rFonts w:cs="Arial"/>
          <w:sz w:val="22"/>
          <w:szCs w:val="22"/>
        </w:rPr>
      </w:pPr>
      <w:r w:rsidRPr="00EA0B6E">
        <w:rPr>
          <w:rFonts w:cs="Arial"/>
          <w:b/>
          <w:bCs/>
          <w:sz w:val="22"/>
          <w:szCs w:val="22"/>
        </w:rPr>
        <w:t>3)</w:t>
      </w:r>
      <w:r>
        <w:rPr>
          <w:rFonts w:cs="Arial"/>
          <w:sz w:val="22"/>
          <w:szCs w:val="22"/>
        </w:rPr>
        <w:t xml:space="preserve"> Debido </w:t>
      </w:r>
      <w:r w:rsidR="002A63C0">
        <w:rPr>
          <w:rFonts w:cs="Arial"/>
          <w:sz w:val="22"/>
          <w:szCs w:val="22"/>
          <w:lang w:val="es-ES_tradnl"/>
        </w:rPr>
        <w:t xml:space="preserve">a los retrasos que se han dado en el desarrollo de este proyecto de vivienda, </w:t>
      </w:r>
      <w:r>
        <w:rPr>
          <w:rFonts w:cs="Arial"/>
          <w:sz w:val="22"/>
          <w:szCs w:val="22"/>
          <w:lang w:val="es-ES_tradnl"/>
        </w:rPr>
        <w:t xml:space="preserve">se instruye a la </w:t>
      </w:r>
      <w:r w:rsidRPr="00EA0B6E">
        <w:rPr>
          <w:rFonts w:cs="Arial"/>
          <w:sz w:val="22"/>
          <w:szCs w:val="22"/>
          <w:lang w:val="es-ES_tradnl"/>
        </w:rPr>
        <w:t>Administración</w:t>
      </w:r>
      <w:r>
        <w:rPr>
          <w:rFonts w:cs="Arial"/>
          <w:sz w:val="22"/>
          <w:szCs w:val="22"/>
          <w:lang w:val="es-ES_tradnl"/>
        </w:rPr>
        <w:t xml:space="preserve"> para que le </w:t>
      </w:r>
      <w:r w:rsidR="002A63C0">
        <w:rPr>
          <w:rFonts w:cs="Arial"/>
          <w:sz w:val="22"/>
          <w:szCs w:val="22"/>
          <w:lang w:val="es-ES_tradnl"/>
        </w:rPr>
        <w:t>brinde un seguimiento riguroso a la ejecución de las actividades pendientes.</w:t>
      </w:r>
    </w:p>
    <w:p w14:paraId="1D74118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D0FD40" w14:textId="77777777" w:rsidR="002B71CC" w:rsidRPr="00D14EAF" w:rsidRDefault="002B71CC" w:rsidP="002B71CC">
      <w:pPr>
        <w:spacing w:line="360" w:lineRule="auto"/>
        <w:jc w:val="both"/>
        <w:rPr>
          <w:rFonts w:cs="Arial"/>
          <w:b/>
          <w:sz w:val="22"/>
        </w:rPr>
      </w:pPr>
      <w:r w:rsidRPr="00D14EAF">
        <w:rPr>
          <w:rFonts w:cs="Arial"/>
          <w:b/>
          <w:sz w:val="22"/>
        </w:rPr>
        <w:t>************</w:t>
      </w:r>
    </w:p>
    <w:p w14:paraId="5490433C" w14:textId="77777777" w:rsidR="002B71CC" w:rsidRDefault="002B71CC" w:rsidP="002B71CC">
      <w:pPr>
        <w:spacing w:line="360" w:lineRule="auto"/>
        <w:jc w:val="both"/>
        <w:rPr>
          <w:rFonts w:cs="Arial"/>
          <w:sz w:val="22"/>
          <w:lang w:val="es-ES_tradnl"/>
        </w:rPr>
      </w:pPr>
    </w:p>
    <w:p w14:paraId="3D703D7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C188A47" w14:textId="77777777" w:rsidR="003732B0" w:rsidRPr="00DE0E5A" w:rsidRDefault="003732B0" w:rsidP="003732B0">
      <w:pPr>
        <w:spacing w:line="360" w:lineRule="auto"/>
        <w:jc w:val="both"/>
        <w:rPr>
          <w:rFonts w:cs="Arial"/>
          <w:b/>
          <w:bCs/>
          <w:sz w:val="22"/>
          <w:szCs w:val="22"/>
        </w:rPr>
      </w:pPr>
      <w:r w:rsidRPr="00DE0E5A">
        <w:rPr>
          <w:rFonts w:cs="Arial"/>
          <w:b/>
          <w:bCs/>
          <w:sz w:val="22"/>
          <w:szCs w:val="22"/>
        </w:rPr>
        <w:t>Considerando:</w:t>
      </w:r>
    </w:p>
    <w:p w14:paraId="347D9C43" w14:textId="3D178DBF" w:rsidR="003732B0" w:rsidRDefault="003732B0" w:rsidP="003732B0">
      <w:pPr>
        <w:spacing w:line="360" w:lineRule="auto"/>
        <w:jc w:val="both"/>
        <w:rPr>
          <w:rFonts w:cs="Arial"/>
          <w:sz w:val="22"/>
          <w:szCs w:val="22"/>
        </w:rPr>
      </w:pPr>
      <w:r w:rsidRPr="009147CA">
        <w:rPr>
          <w:rFonts w:cs="Arial"/>
          <w:b/>
          <w:bCs/>
          <w:sz w:val="22"/>
          <w:szCs w:val="22"/>
        </w:rPr>
        <w:t>Primero:</w:t>
      </w:r>
      <w:r w:rsidRPr="009147CA">
        <w:rPr>
          <w:rFonts w:cs="Arial"/>
          <w:sz w:val="22"/>
          <w:szCs w:val="22"/>
        </w:rPr>
        <w:t xml:space="preserve"> Que por medio del oficio N° 10194 (DFOE-EC-0488), del 16 de julio de 2019, </w:t>
      </w:r>
      <w:r>
        <w:rPr>
          <w:rFonts w:cs="Arial"/>
          <w:sz w:val="22"/>
          <w:szCs w:val="22"/>
        </w:rPr>
        <w:t xml:space="preserve">el Área de Fiscalización de Servicios Económicos de la </w:t>
      </w:r>
      <w:r w:rsidRPr="00D67D95">
        <w:rPr>
          <w:rFonts w:cs="Arial"/>
          <w:sz w:val="22"/>
          <w:szCs w:val="22"/>
        </w:rPr>
        <w:t>Contraloría General de la República</w:t>
      </w:r>
      <w:r>
        <w:rPr>
          <w:rFonts w:cs="Arial"/>
          <w:sz w:val="22"/>
          <w:szCs w:val="22"/>
        </w:rPr>
        <w:t>, remite a este Banco el informe DFOE-EC-IF-00010-2019, denominado “Informe auditoría de carácter especial sobre el costo del trámite para obtener un bono familiar de vivienda</w:t>
      </w:r>
      <w:r>
        <w:rPr>
          <w:rFonts w:cs="Arial"/>
          <w:color w:val="000000"/>
          <w:sz w:val="22"/>
          <w:szCs w:val="22"/>
          <w:lang w:val="es-CR"/>
        </w:rPr>
        <w:t xml:space="preserve"> ordinario y la mejora regulatoria en el BANHVI</w:t>
      </w:r>
      <w:r>
        <w:rPr>
          <w:rFonts w:cs="Arial"/>
          <w:sz w:val="22"/>
          <w:szCs w:val="22"/>
        </w:rPr>
        <w:t xml:space="preserve">”, el cual </w:t>
      </w:r>
      <w:r w:rsidR="00A26163">
        <w:rPr>
          <w:rFonts w:cs="Arial"/>
          <w:sz w:val="22"/>
          <w:szCs w:val="22"/>
        </w:rPr>
        <w:t xml:space="preserve">contiene </w:t>
      </w:r>
      <w:r>
        <w:rPr>
          <w:rFonts w:cs="Arial"/>
          <w:sz w:val="22"/>
          <w:szCs w:val="22"/>
        </w:rPr>
        <w:t xml:space="preserve">una serie de disposiciones </w:t>
      </w:r>
      <w:r w:rsidR="00A26163">
        <w:rPr>
          <w:rFonts w:cs="Arial"/>
          <w:sz w:val="22"/>
          <w:szCs w:val="22"/>
        </w:rPr>
        <w:t>para</w:t>
      </w:r>
      <w:r>
        <w:rPr>
          <w:rFonts w:cs="Arial"/>
          <w:sz w:val="22"/>
          <w:szCs w:val="22"/>
        </w:rPr>
        <w:t xml:space="preserve"> esta </w:t>
      </w:r>
      <w:r w:rsidRPr="001972A7">
        <w:rPr>
          <w:rFonts w:cs="Arial"/>
          <w:sz w:val="22"/>
          <w:szCs w:val="22"/>
        </w:rPr>
        <w:t>Junta Directiva</w:t>
      </w:r>
      <w:r>
        <w:rPr>
          <w:rFonts w:cs="Arial"/>
          <w:sz w:val="22"/>
          <w:szCs w:val="22"/>
        </w:rPr>
        <w:t xml:space="preserve"> y la </w:t>
      </w:r>
      <w:r w:rsidRPr="002E6853">
        <w:rPr>
          <w:rFonts w:cs="Arial"/>
          <w:sz w:val="22"/>
          <w:szCs w:val="22"/>
        </w:rPr>
        <w:t>Gerencia General</w:t>
      </w:r>
      <w:r>
        <w:rPr>
          <w:rFonts w:cs="Arial"/>
          <w:sz w:val="22"/>
          <w:szCs w:val="22"/>
        </w:rPr>
        <w:t xml:space="preserve"> de este Banco.</w:t>
      </w:r>
    </w:p>
    <w:p w14:paraId="51E08158" w14:textId="77777777" w:rsidR="003732B0" w:rsidRPr="00F47341" w:rsidRDefault="003732B0" w:rsidP="003732B0">
      <w:pPr>
        <w:spacing w:line="360" w:lineRule="auto"/>
        <w:jc w:val="both"/>
        <w:rPr>
          <w:rFonts w:cs="Arial"/>
          <w:sz w:val="16"/>
          <w:szCs w:val="16"/>
        </w:rPr>
      </w:pPr>
    </w:p>
    <w:p w14:paraId="2CCEDFFE" w14:textId="77777777" w:rsidR="003732B0" w:rsidRDefault="003732B0" w:rsidP="003732B0">
      <w:pPr>
        <w:spacing w:line="360" w:lineRule="auto"/>
        <w:jc w:val="both"/>
        <w:rPr>
          <w:rFonts w:cs="Arial"/>
          <w:sz w:val="22"/>
          <w:lang w:val="es-ES_tradnl"/>
        </w:rPr>
      </w:pPr>
      <w:r w:rsidRPr="001972A7">
        <w:rPr>
          <w:rFonts w:cs="Arial"/>
          <w:b/>
          <w:sz w:val="22"/>
          <w:szCs w:val="22"/>
        </w:rPr>
        <w:t>Segundo:</w:t>
      </w:r>
      <w:r>
        <w:rPr>
          <w:rFonts w:cs="Arial"/>
          <w:sz w:val="22"/>
          <w:szCs w:val="22"/>
        </w:rPr>
        <w:t xml:space="preserve"> Que la </w:t>
      </w:r>
      <w:r>
        <w:rPr>
          <w:rFonts w:cs="Arial"/>
          <w:sz w:val="22"/>
          <w:lang w:val="es-ES_tradnl"/>
        </w:rPr>
        <w:t xml:space="preserve">disposición 4.4 del citado informe, dirigida a la Presidenta de esta </w:t>
      </w:r>
      <w:r w:rsidRPr="00F14D4D">
        <w:rPr>
          <w:rFonts w:cs="Arial"/>
          <w:sz w:val="22"/>
          <w:lang w:val="es-ES_tradnl"/>
        </w:rPr>
        <w:t>Junta Directiva</w:t>
      </w:r>
      <w:r>
        <w:rPr>
          <w:rFonts w:cs="Arial"/>
          <w:sz w:val="22"/>
          <w:lang w:val="es-ES_tradnl"/>
        </w:rPr>
        <w:t>, establece lo siguiente:</w:t>
      </w:r>
    </w:p>
    <w:p w14:paraId="1773D0A4" w14:textId="77777777" w:rsidR="003732B0" w:rsidRPr="006443F2" w:rsidRDefault="003732B0" w:rsidP="003732B0">
      <w:pPr>
        <w:jc w:val="both"/>
        <w:rPr>
          <w:rFonts w:asciiTheme="minorHAnsi" w:hAnsiTheme="minorHAnsi" w:cstheme="minorHAnsi"/>
          <w:lang w:val="es-ES_tradnl"/>
        </w:rPr>
      </w:pPr>
    </w:p>
    <w:p w14:paraId="5117F45A" w14:textId="77777777" w:rsidR="003732B0" w:rsidRPr="006443F2" w:rsidRDefault="003732B0" w:rsidP="003732B0">
      <w:pPr>
        <w:ind w:left="284" w:right="193"/>
        <w:jc w:val="both"/>
        <w:rPr>
          <w:rFonts w:asciiTheme="minorHAnsi" w:hAnsiTheme="minorHAnsi" w:cstheme="minorHAnsi"/>
          <w:lang w:val="es-CR"/>
        </w:rPr>
      </w:pPr>
      <w:r w:rsidRPr="006443F2">
        <w:rPr>
          <w:rFonts w:asciiTheme="minorHAnsi" w:hAnsiTheme="minorHAnsi" w:cstheme="minorHAnsi"/>
          <w:lang w:val="es-ES_tradnl"/>
        </w:rPr>
        <w:t>“Ordenar a la Gerencia General la realización de análisis</w:t>
      </w:r>
      <w:r w:rsidRPr="006443F2">
        <w:rPr>
          <w:rFonts w:asciiTheme="minorHAnsi" w:hAnsiTheme="minorHAnsi" w:cstheme="minorHAnsi"/>
          <w:lang w:val="es-CR"/>
        </w:rPr>
        <w:t xml:space="preserve"> técnicos sobre la razonabilidad de los plazos de la ruta crítica contenida en el Anexo 3 del Acuerdo 1 de la sesión 54-99, del 21 de octubre de 1999, de tal forma que se aprueben, divulguen e implementen los plazos para aprobación del BFV, tanto por parte de la entidad autorizada: revisión y aprobación del caso; remisión del expediente al BANHVI; formalización de la operación e inicio del giro de los recursos; como por parte del BANHVI: análisis del caso y emisión del bono; devolución del expediente a la entidad autorizada y pago del bono; en concordancia con los resultados de dichos análisis técnicos y de manera que beneficien al administrado, impacten positivamente en los objetivos del SFNV y se atiendan los requerimientos establecidos en la regulación vigente aplicable. Remitir al Órgano Contralor, a más tardar el 30 de abril de 2020, una certificación donde acredite que los análisis técnicos realizados, han sido conocidos por la Junta Directiva y, otra certificación a más tardar el 30 de octubre de 2020, donde conste la comunicación e implementación de los nuevos plazos a las Entidades Autorizadas y a los administrados. (...)”</w:t>
      </w:r>
    </w:p>
    <w:p w14:paraId="1F05F332" w14:textId="77777777" w:rsidR="003732B0" w:rsidRDefault="003732B0" w:rsidP="003732B0">
      <w:pPr>
        <w:spacing w:line="360" w:lineRule="auto"/>
        <w:jc w:val="both"/>
        <w:rPr>
          <w:rFonts w:cs="Arial"/>
          <w:sz w:val="22"/>
          <w:lang w:val="es-ES_tradnl"/>
        </w:rPr>
      </w:pPr>
    </w:p>
    <w:p w14:paraId="301AF667" w14:textId="24C06A99" w:rsidR="00631EE9" w:rsidRDefault="003732B0" w:rsidP="003732B0">
      <w:pPr>
        <w:spacing w:line="360" w:lineRule="auto"/>
        <w:jc w:val="both"/>
        <w:rPr>
          <w:rFonts w:cs="Arial"/>
          <w:sz w:val="22"/>
          <w:lang w:val="es-ES_tradnl"/>
        </w:rPr>
      </w:pPr>
      <w:r>
        <w:rPr>
          <w:rFonts w:cs="Arial"/>
          <w:b/>
          <w:bCs/>
          <w:sz w:val="22"/>
          <w:lang w:val="es-ES_tradnl"/>
        </w:rPr>
        <w:t>Tercero</w:t>
      </w:r>
      <w:r w:rsidRPr="001F2886">
        <w:rPr>
          <w:rFonts w:cs="Arial"/>
          <w:b/>
          <w:bCs/>
          <w:sz w:val="22"/>
          <w:lang w:val="es-ES_tradnl"/>
        </w:rPr>
        <w:t>:</w:t>
      </w:r>
      <w:r>
        <w:rPr>
          <w:rFonts w:cs="Arial"/>
          <w:sz w:val="22"/>
          <w:lang w:val="es-ES_tradnl"/>
        </w:rPr>
        <w:t xml:space="preserve"> Que con respecto a dicha disposición y por medio del acuerdo N° 8 de la sesión 80-2020 del 12 de octubre de 2020, esta </w:t>
      </w:r>
      <w:r w:rsidR="00761457" w:rsidRPr="00761457">
        <w:rPr>
          <w:rFonts w:cs="Arial"/>
          <w:sz w:val="22"/>
          <w:lang w:val="es-ES_tradnl"/>
        </w:rPr>
        <w:t>Junta Directiva</w:t>
      </w:r>
      <w:r w:rsidR="00761457">
        <w:rPr>
          <w:rFonts w:cs="Arial"/>
          <w:sz w:val="22"/>
          <w:lang w:val="es-ES_tradnl"/>
        </w:rPr>
        <w:t xml:space="preserve"> </w:t>
      </w:r>
      <w:r w:rsidR="00631EE9">
        <w:rPr>
          <w:rFonts w:cs="Arial"/>
          <w:sz w:val="22"/>
          <w:lang w:val="es-ES_tradnl"/>
        </w:rPr>
        <w:t xml:space="preserve">aprobó el </w:t>
      </w:r>
      <w:r w:rsidR="00631EE9" w:rsidRPr="00631EE9">
        <w:rPr>
          <w:rFonts w:cs="Arial"/>
          <w:sz w:val="22"/>
        </w:rPr>
        <w:t xml:space="preserve">levantamiento de la ruta crítica realizada por la </w:t>
      </w:r>
      <w:r w:rsidR="00631EE9" w:rsidRPr="00631EE9">
        <w:rPr>
          <w:rFonts w:cs="Arial"/>
          <w:sz w:val="22"/>
          <w:lang w:val="es-ES_tradnl"/>
        </w:rPr>
        <w:t xml:space="preserve">Administración, </w:t>
      </w:r>
      <w:r w:rsidR="00631EE9" w:rsidRPr="00631EE9">
        <w:rPr>
          <w:rFonts w:cs="Arial"/>
          <w:sz w:val="22"/>
        </w:rPr>
        <w:t xml:space="preserve">para </w:t>
      </w:r>
      <w:r w:rsidR="00631EE9">
        <w:rPr>
          <w:rFonts w:cs="Arial"/>
          <w:sz w:val="22"/>
        </w:rPr>
        <w:t xml:space="preserve">la gestión </w:t>
      </w:r>
      <w:r w:rsidR="00631EE9" w:rsidRPr="00631EE9">
        <w:rPr>
          <w:rFonts w:cs="Arial"/>
          <w:sz w:val="22"/>
        </w:rPr>
        <w:t>de operaciones de bono ordinario, con un plazo máximo de 180 días hábiles para el trámite de un expediente en todas sus fases y según el detalle</w:t>
      </w:r>
      <w:r w:rsidR="00631EE9">
        <w:rPr>
          <w:rFonts w:cs="Arial"/>
          <w:sz w:val="22"/>
        </w:rPr>
        <w:t xml:space="preserve"> indicado en dicho acuerdo, el cual fue publicado en el diario oficial La Gaceta N° 257 del 23 de octubre de 2020.</w:t>
      </w:r>
    </w:p>
    <w:p w14:paraId="5DC8A2FA" w14:textId="752127A9" w:rsidR="00631EE9" w:rsidRDefault="00631EE9" w:rsidP="003732B0">
      <w:pPr>
        <w:spacing w:line="360" w:lineRule="auto"/>
        <w:jc w:val="both"/>
        <w:rPr>
          <w:rFonts w:cs="Arial"/>
          <w:sz w:val="22"/>
          <w:lang w:val="es-ES_tradnl"/>
        </w:rPr>
      </w:pPr>
    </w:p>
    <w:p w14:paraId="13FB6C3E" w14:textId="39EE716E" w:rsidR="00631EE9" w:rsidRDefault="00631EE9" w:rsidP="003732B0">
      <w:pPr>
        <w:spacing w:line="360" w:lineRule="auto"/>
        <w:jc w:val="both"/>
        <w:rPr>
          <w:rFonts w:cs="Arial"/>
          <w:sz w:val="22"/>
          <w:lang w:val="es-ES_tradnl"/>
        </w:rPr>
      </w:pPr>
      <w:r w:rsidRPr="00631EE9">
        <w:rPr>
          <w:rFonts w:cs="Arial"/>
          <w:b/>
          <w:bCs/>
          <w:sz w:val="22"/>
          <w:lang w:val="es-ES_tradnl"/>
        </w:rPr>
        <w:t>Cuarto:</w:t>
      </w:r>
      <w:r>
        <w:rPr>
          <w:rFonts w:cs="Arial"/>
          <w:sz w:val="22"/>
          <w:lang w:val="es-ES_tradnl"/>
        </w:rPr>
        <w:t xml:space="preserve"> Que </w:t>
      </w:r>
      <w:r w:rsidR="00565DD6">
        <w:rPr>
          <w:rFonts w:cs="Arial"/>
          <w:sz w:val="22"/>
          <w:lang w:val="es-ES_tradnl"/>
        </w:rPr>
        <w:t xml:space="preserve">complementariamente y a raíz de lo </w:t>
      </w:r>
      <w:r w:rsidR="00A26163">
        <w:rPr>
          <w:rFonts w:cs="Arial"/>
          <w:sz w:val="22"/>
          <w:lang w:val="es-ES_tradnl"/>
        </w:rPr>
        <w:t xml:space="preserve">solicitado por </w:t>
      </w:r>
      <w:r w:rsidR="00565DD6">
        <w:rPr>
          <w:rFonts w:cs="Arial"/>
          <w:sz w:val="22"/>
          <w:lang w:val="es-ES_tradnl"/>
        </w:rPr>
        <w:t xml:space="preserve">la </w:t>
      </w:r>
      <w:r w:rsidR="00565DD6" w:rsidRPr="00565DD6">
        <w:rPr>
          <w:rFonts w:cs="Arial"/>
          <w:sz w:val="22"/>
          <w:szCs w:val="22"/>
          <w:lang w:val="es-CR"/>
        </w:rPr>
        <w:t>Contraloría General de la República</w:t>
      </w:r>
      <w:r w:rsidR="00565DD6">
        <w:rPr>
          <w:rFonts w:cs="Arial"/>
          <w:sz w:val="22"/>
          <w:szCs w:val="22"/>
          <w:lang w:val="es-CR"/>
        </w:rPr>
        <w:t xml:space="preserve">, en el oficio </w:t>
      </w:r>
      <w:r w:rsidR="00565DD6">
        <w:rPr>
          <w:rFonts w:cs="Arial"/>
          <w:sz w:val="22"/>
          <w:lang w:val="es-ES_tradnl"/>
        </w:rPr>
        <w:t xml:space="preserve">N° 02346 (DFOE-SD-0259), del 17 de febrero de 2021, este Órgano Colegiado, mediante acuerdo N° 12 de la sesión 17-2021 del 01 de marzo de 2021, giró instrucciones a la </w:t>
      </w:r>
      <w:r w:rsidR="00565DD6" w:rsidRPr="00571D13">
        <w:rPr>
          <w:rFonts w:cs="Arial"/>
          <w:sz w:val="22"/>
          <w:lang w:val="es-ES_tradnl"/>
        </w:rPr>
        <w:t>Administración</w:t>
      </w:r>
      <w:r w:rsidR="00565DD6">
        <w:rPr>
          <w:rFonts w:cs="Arial"/>
          <w:sz w:val="22"/>
          <w:lang w:val="es-ES_tradnl"/>
        </w:rPr>
        <w:t xml:space="preserve">, en lo que ahora interesa, para que una vez concluido </w:t>
      </w:r>
      <w:r w:rsidR="00565DD6">
        <w:rPr>
          <w:rFonts w:cs="Arial"/>
          <w:sz w:val="22"/>
          <w:szCs w:val="22"/>
          <w:lang w:val="es-ES_tradnl"/>
        </w:rPr>
        <w:t xml:space="preserve">el ciclo completo de trámite </w:t>
      </w:r>
      <w:r w:rsidR="00A26163">
        <w:rPr>
          <w:rFonts w:cs="Arial"/>
          <w:sz w:val="22"/>
          <w:szCs w:val="22"/>
          <w:lang w:val="es-ES_tradnl"/>
        </w:rPr>
        <w:t>de</w:t>
      </w:r>
      <w:r w:rsidR="00565DD6">
        <w:rPr>
          <w:rFonts w:cs="Arial"/>
          <w:sz w:val="22"/>
          <w:szCs w:val="22"/>
          <w:lang w:val="es-ES_tradnl"/>
        </w:rPr>
        <w:t xml:space="preserve"> las operaciones</w:t>
      </w:r>
      <w:r w:rsidR="00565DD6" w:rsidRPr="009C492D">
        <w:rPr>
          <w:rFonts w:cs="Arial"/>
          <w:sz w:val="22"/>
          <w:szCs w:val="22"/>
          <w:lang w:val="es-ES_tradnl"/>
        </w:rPr>
        <w:t xml:space="preserve"> </w:t>
      </w:r>
      <w:r w:rsidR="00565DD6">
        <w:rPr>
          <w:rFonts w:cs="Arial"/>
          <w:sz w:val="22"/>
          <w:szCs w:val="22"/>
          <w:lang w:val="es-ES_tradnl"/>
        </w:rPr>
        <w:t>(</w:t>
      </w:r>
      <w:r w:rsidR="00565DD6" w:rsidRPr="00637A82">
        <w:rPr>
          <w:rFonts w:cs="Arial"/>
          <w:sz w:val="22"/>
          <w:szCs w:val="22"/>
          <w:lang w:val="es-CR"/>
        </w:rPr>
        <w:t>23 de julio del 2021</w:t>
      </w:r>
      <w:r w:rsidR="00F577A6">
        <w:rPr>
          <w:rFonts w:cs="Arial"/>
          <w:sz w:val="22"/>
          <w:szCs w:val="22"/>
          <w:lang w:val="es-CR"/>
        </w:rPr>
        <w:t xml:space="preserve">, contado desde la fecha de publicación del acuerdo </w:t>
      </w:r>
      <w:r w:rsidR="00F577A6">
        <w:rPr>
          <w:rFonts w:cs="Arial"/>
          <w:sz w:val="22"/>
          <w:lang w:val="es-ES_tradnl"/>
        </w:rPr>
        <w:t>N° 8 de la sesión 80-2020</w:t>
      </w:r>
      <w:r w:rsidR="00565DD6">
        <w:rPr>
          <w:rFonts w:cs="Arial"/>
          <w:sz w:val="22"/>
          <w:szCs w:val="22"/>
          <w:lang w:val="es-CR"/>
        </w:rPr>
        <w:t xml:space="preserve">), </w:t>
      </w:r>
      <w:r w:rsidR="00565DD6">
        <w:rPr>
          <w:rFonts w:cs="Arial"/>
          <w:sz w:val="22"/>
          <w:szCs w:val="22"/>
          <w:lang w:val="es-ES_tradnl"/>
        </w:rPr>
        <w:t xml:space="preserve">analizara el resultado de la ruta crítica y presentara a esta </w:t>
      </w:r>
      <w:r w:rsidR="00565DD6" w:rsidRPr="001456E7">
        <w:rPr>
          <w:rFonts w:cs="Arial"/>
          <w:sz w:val="22"/>
          <w:szCs w:val="22"/>
          <w:lang w:val="es-ES_tradnl"/>
        </w:rPr>
        <w:t>Junta Directiva</w:t>
      </w:r>
      <w:r w:rsidR="00565DD6">
        <w:rPr>
          <w:rFonts w:cs="Arial"/>
          <w:sz w:val="22"/>
          <w:szCs w:val="22"/>
          <w:lang w:val="es-ES_tradnl"/>
        </w:rPr>
        <w:t xml:space="preserve"> las conclusiones obtenidas, junto con las eventuales propuestas de mejora en los procesos.</w:t>
      </w:r>
    </w:p>
    <w:p w14:paraId="1A8B5089" w14:textId="67BBCC86" w:rsidR="00631EE9" w:rsidRDefault="00631EE9" w:rsidP="003732B0">
      <w:pPr>
        <w:spacing w:line="360" w:lineRule="auto"/>
        <w:jc w:val="both"/>
        <w:rPr>
          <w:rFonts w:cs="Arial"/>
          <w:sz w:val="22"/>
          <w:lang w:val="es-ES_tradnl"/>
        </w:rPr>
      </w:pPr>
    </w:p>
    <w:p w14:paraId="217647E7" w14:textId="5427210A" w:rsidR="009F601F" w:rsidRDefault="00F577A6" w:rsidP="00285888">
      <w:pPr>
        <w:spacing w:line="360" w:lineRule="auto"/>
        <w:jc w:val="both"/>
        <w:rPr>
          <w:rFonts w:cs="Arial"/>
          <w:sz w:val="22"/>
        </w:rPr>
      </w:pPr>
      <w:r w:rsidRPr="00F577A6">
        <w:rPr>
          <w:rFonts w:cs="Arial"/>
          <w:b/>
          <w:bCs/>
          <w:sz w:val="22"/>
          <w:lang w:val="es-ES_tradnl"/>
        </w:rPr>
        <w:t>Quinto:</w:t>
      </w:r>
      <w:r>
        <w:rPr>
          <w:rFonts w:cs="Arial"/>
          <w:sz w:val="22"/>
          <w:lang w:val="es-ES_tradnl"/>
        </w:rPr>
        <w:t xml:space="preserve"> </w:t>
      </w:r>
      <w:proofErr w:type="gramStart"/>
      <w:r>
        <w:rPr>
          <w:rFonts w:cs="Arial"/>
          <w:sz w:val="22"/>
          <w:lang w:val="es-ES_tradnl"/>
        </w:rPr>
        <w:t>Que</w:t>
      </w:r>
      <w:proofErr w:type="gramEnd"/>
      <w:r>
        <w:rPr>
          <w:rFonts w:cs="Arial"/>
          <w:sz w:val="22"/>
          <w:lang w:val="es-ES_tradnl"/>
        </w:rPr>
        <w:t xml:space="preserve"> habiéndose completado el referido ciclo de medición sobre el trámite de operaciones</w:t>
      </w:r>
      <w:r w:rsidR="009F601F">
        <w:rPr>
          <w:rFonts w:cs="Arial"/>
          <w:sz w:val="22"/>
          <w:lang w:val="es-ES_tradnl"/>
        </w:rPr>
        <w:t>,</w:t>
      </w:r>
      <w:r>
        <w:rPr>
          <w:rFonts w:cs="Arial"/>
          <w:sz w:val="22"/>
          <w:lang w:val="es-ES_tradnl"/>
        </w:rPr>
        <w:t xml:space="preserve"> y con base en </w:t>
      </w:r>
      <w:r w:rsidRPr="00F577A6">
        <w:rPr>
          <w:rFonts w:cs="Arial"/>
          <w:sz w:val="22"/>
        </w:rPr>
        <w:t xml:space="preserve">la evaluación de los plazos de la </w:t>
      </w:r>
      <w:r>
        <w:rPr>
          <w:rFonts w:cs="Arial"/>
          <w:sz w:val="22"/>
        </w:rPr>
        <w:t>r</w:t>
      </w:r>
      <w:r w:rsidRPr="00F577A6">
        <w:rPr>
          <w:rFonts w:cs="Arial"/>
          <w:sz w:val="22"/>
        </w:rPr>
        <w:t xml:space="preserve">uta </w:t>
      </w:r>
      <w:r>
        <w:rPr>
          <w:rFonts w:cs="Arial"/>
          <w:sz w:val="22"/>
        </w:rPr>
        <w:t>c</w:t>
      </w:r>
      <w:r w:rsidRPr="00F577A6">
        <w:rPr>
          <w:rFonts w:cs="Arial"/>
          <w:sz w:val="22"/>
        </w:rPr>
        <w:t>rítica, l</w:t>
      </w:r>
      <w:r>
        <w:rPr>
          <w:rFonts w:cs="Arial"/>
          <w:sz w:val="22"/>
        </w:rPr>
        <w:t xml:space="preserve">a </w:t>
      </w:r>
      <w:r w:rsidRPr="00F577A6">
        <w:rPr>
          <w:rFonts w:cs="Arial"/>
          <w:sz w:val="22"/>
          <w:szCs w:val="22"/>
          <w:lang w:val="es-ES_tradnl"/>
        </w:rPr>
        <w:t>Administración</w:t>
      </w:r>
      <w:r>
        <w:rPr>
          <w:rFonts w:cs="Arial"/>
          <w:sz w:val="22"/>
          <w:szCs w:val="22"/>
          <w:lang w:val="es-ES_tradnl"/>
        </w:rPr>
        <w:t xml:space="preserve"> recomienda a esta </w:t>
      </w:r>
      <w:r w:rsidRPr="00F577A6">
        <w:rPr>
          <w:rFonts w:cs="Arial"/>
          <w:sz w:val="22"/>
          <w:szCs w:val="22"/>
          <w:lang w:val="es-ES_tradnl"/>
        </w:rPr>
        <w:t>Junta Directiva</w:t>
      </w:r>
      <w:r>
        <w:rPr>
          <w:rFonts w:cs="Arial"/>
          <w:sz w:val="22"/>
          <w:szCs w:val="22"/>
          <w:lang w:val="es-ES_tradnl"/>
        </w:rPr>
        <w:t xml:space="preserve"> reafirmar la</w:t>
      </w:r>
      <w:r w:rsidRPr="00F577A6">
        <w:rPr>
          <w:rFonts w:cs="Arial"/>
          <w:sz w:val="22"/>
        </w:rPr>
        <w:t xml:space="preserve"> aprobación de dicha </w:t>
      </w:r>
      <w:r>
        <w:rPr>
          <w:rFonts w:cs="Arial"/>
          <w:sz w:val="22"/>
        </w:rPr>
        <w:t>r</w:t>
      </w:r>
      <w:r w:rsidRPr="00F577A6">
        <w:rPr>
          <w:rFonts w:cs="Arial"/>
          <w:sz w:val="22"/>
        </w:rPr>
        <w:t xml:space="preserve">uta </w:t>
      </w:r>
      <w:r>
        <w:rPr>
          <w:rFonts w:cs="Arial"/>
          <w:sz w:val="22"/>
        </w:rPr>
        <w:t>c</w:t>
      </w:r>
      <w:r w:rsidRPr="00F577A6">
        <w:rPr>
          <w:rFonts w:cs="Arial"/>
          <w:sz w:val="22"/>
        </w:rPr>
        <w:t>r</w:t>
      </w:r>
      <w:r>
        <w:rPr>
          <w:rFonts w:cs="Arial"/>
          <w:sz w:val="22"/>
        </w:rPr>
        <w:t>í</w:t>
      </w:r>
      <w:r w:rsidRPr="00F577A6">
        <w:rPr>
          <w:rFonts w:cs="Arial"/>
          <w:sz w:val="22"/>
        </w:rPr>
        <w:t>tica, aprobada mediante acuerdo N°8 de la sesión 80-2020</w:t>
      </w:r>
      <w:r w:rsidR="009F601F">
        <w:rPr>
          <w:rFonts w:cs="Arial"/>
          <w:sz w:val="22"/>
        </w:rPr>
        <w:t>, con fundamento, en resumen, en las siguientes conclusiones:</w:t>
      </w:r>
    </w:p>
    <w:p w14:paraId="77D6374A" w14:textId="27215A2F" w:rsidR="009F601F" w:rsidRPr="009F601F" w:rsidRDefault="009F601F" w:rsidP="009F601F">
      <w:pPr>
        <w:spacing w:line="360" w:lineRule="auto"/>
        <w:jc w:val="both"/>
        <w:rPr>
          <w:rFonts w:cs="Arial"/>
          <w:sz w:val="22"/>
          <w:lang w:val="es-CR"/>
        </w:rPr>
      </w:pPr>
      <w:r>
        <w:rPr>
          <w:rFonts w:cs="Arial"/>
          <w:sz w:val="22"/>
        </w:rPr>
        <w:lastRenderedPageBreak/>
        <w:t xml:space="preserve">1.- El </w:t>
      </w:r>
      <w:r w:rsidRPr="009F601F">
        <w:rPr>
          <w:rFonts w:cs="Arial"/>
          <w:sz w:val="22"/>
        </w:rPr>
        <w:t>proceso total se ha medido del 23 de octubre de 2020 hasta el 23 de julio de 2021.</w:t>
      </w:r>
    </w:p>
    <w:p w14:paraId="7013F8E8" w14:textId="1E2FE16A" w:rsidR="009F601F" w:rsidRPr="009F601F" w:rsidRDefault="009F601F" w:rsidP="009F601F">
      <w:pPr>
        <w:spacing w:line="360" w:lineRule="auto"/>
        <w:jc w:val="both"/>
        <w:rPr>
          <w:rFonts w:cs="Arial"/>
          <w:sz w:val="22"/>
          <w:lang w:val="es-CR"/>
        </w:rPr>
      </w:pPr>
      <w:r>
        <w:rPr>
          <w:rFonts w:cs="Arial"/>
          <w:sz w:val="22"/>
        </w:rPr>
        <w:t xml:space="preserve">2.- </w:t>
      </w:r>
      <w:r w:rsidRPr="009F601F">
        <w:rPr>
          <w:rFonts w:cs="Arial"/>
          <w:sz w:val="22"/>
        </w:rPr>
        <w:t xml:space="preserve">El resultado de esta medición se ha completado para todo el ciclo.  </w:t>
      </w:r>
    </w:p>
    <w:p w14:paraId="4940D331" w14:textId="34F746CD" w:rsidR="009F601F" w:rsidRPr="009F601F" w:rsidRDefault="009F601F" w:rsidP="009F601F">
      <w:pPr>
        <w:spacing w:line="360" w:lineRule="auto"/>
        <w:jc w:val="both"/>
        <w:rPr>
          <w:rFonts w:cs="Arial"/>
          <w:sz w:val="22"/>
          <w:lang w:val="es-CR"/>
        </w:rPr>
      </w:pPr>
      <w:r>
        <w:rPr>
          <w:rFonts w:cs="Arial"/>
          <w:sz w:val="22"/>
        </w:rPr>
        <w:t xml:space="preserve">3.- </w:t>
      </w:r>
      <w:r w:rsidRPr="009F601F">
        <w:rPr>
          <w:rFonts w:cs="Arial"/>
          <w:sz w:val="22"/>
        </w:rPr>
        <w:t>Para el proceso de emisión, se debe medir el cumplimiento de los plazos, que son 4 días hábiles una vez aprobados los casos</w:t>
      </w:r>
      <w:r>
        <w:rPr>
          <w:rFonts w:cs="Arial"/>
          <w:sz w:val="22"/>
        </w:rPr>
        <w:t>;</w:t>
      </w:r>
      <w:r w:rsidRPr="009F601F">
        <w:rPr>
          <w:rFonts w:cs="Arial"/>
          <w:sz w:val="22"/>
        </w:rPr>
        <w:t xml:space="preserve"> sin embargo, este proceso puede seguir incrementando las desviaciones de los plazos en algunos expedientes, ya que este proceso está supeditado al ingreso mensual de recursos, puesto que existe más demanda de expedientes, que recursos disponibles en el 2021.</w:t>
      </w:r>
    </w:p>
    <w:p w14:paraId="56F2E2D4" w14:textId="74B4BB08" w:rsidR="009F601F" w:rsidRPr="009F601F" w:rsidRDefault="009F601F" w:rsidP="009F601F">
      <w:pPr>
        <w:spacing w:line="360" w:lineRule="auto"/>
        <w:jc w:val="both"/>
        <w:rPr>
          <w:rFonts w:cs="Arial"/>
          <w:sz w:val="22"/>
          <w:lang w:val="es-CR"/>
        </w:rPr>
      </w:pPr>
      <w:r>
        <w:rPr>
          <w:rFonts w:cs="Arial"/>
          <w:sz w:val="22"/>
        </w:rPr>
        <w:t xml:space="preserve">4.- </w:t>
      </w:r>
      <w:r w:rsidRPr="009F601F">
        <w:rPr>
          <w:rFonts w:cs="Arial"/>
          <w:sz w:val="22"/>
        </w:rPr>
        <w:t xml:space="preserve">Es posible identificar en la Ruta Crítica del cuadro N°2 del Comparativo lo siguiente: </w:t>
      </w:r>
    </w:p>
    <w:p w14:paraId="5035FAC5" w14:textId="7F5B1074" w:rsidR="009F601F" w:rsidRPr="009F601F" w:rsidRDefault="009F601F" w:rsidP="009F601F">
      <w:pPr>
        <w:spacing w:line="360" w:lineRule="auto"/>
        <w:jc w:val="both"/>
        <w:rPr>
          <w:rFonts w:cs="Arial"/>
          <w:sz w:val="22"/>
          <w:lang w:val="es-CR"/>
        </w:rPr>
      </w:pPr>
      <w:r>
        <w:rPr>
          <w:rFonts w:cs="Arial"/>
          <w:sz w:val="22"/>
        </w:rPr>
        <w:t xml:space="preserve">a) </w:t>
      </w:r>
      <w:r w:rsidRPr="009F601F">
        <w:rPr>
          <w:rFonts w:cs="Arial"/>
          <w:sz w:val="22"/>
        </w:rPr>
        <w:t>En el proceso N°4 que ha sido completado</w:t>
      </w:r>
      <w:r>
        <w:rPr>
          <w:rFonts w:cs="Arial"/>
          <w:sz w:val="22"/>
        </w:rPr>
        <w:t>,</w:t>
      </w:r>
      <w:r w:rsidRPr="009F601F">
        <w:rPr>
          <w:rFonts w:cs="Arial"/>
          <w:sz w:val="22"/>
        </w:rPr>
        <w:t xml:space="preserve"> se han tramitado 992 operaciones de bono, es decir el 98.6% de los expedientes tomados como base para esta medición, en un plazo promedio de 47 días hábiles, disminuyendo la ruta crítica 7 días hábiles para este proceso, es decir el 13% de menos del plazo establecido en la ruta crítica aprobada.</w:t>
      </w:r>
    </w:p>
    <w:p w14:paraId="41E23261" w14:textId="03E47E70" w:rsidR="009F601F" w:rsidRPr="009F601F" w:rsidRDefault="009F601F" w:rsidP="009F601F">
      <w:pPr>
        <w:spacing w:line="360" w:lineRule="auto"/>
        <w:jc w:val="both"/>
        <w:rPr>
          <w:rFonts w:cs="Arial"/>
          <w:sz w:val="22"/>
          <w:lang w:val="es-CR"/>
        </w:rPr>
      </w:pPr>
      <w:r>
        <w:rPr>
          <w:rFonts w:cs="Arial"/>
          <w:sz w:val="22"/>
        </w:rPr>
        <w:t xml:space="preserve">b) </w:t>
      </w:r>
      <w:r w:rsidRPr="009F601F">
        <w:rPr>
          <w:rFonts w:cs="Arial"/>
          <w:sz w:val="22"/>
        </w:rPr>
        <w:t xml:space="preserve">En el proceso N°5, se han tramitado 992 operaciones de bono, es decir 98.6% de los expedientes tomados como base para esta medición, en un plazo promedio de 10 días hábiles, disminuyendo la ruta crítica en un 66% para este grupo de casos en este proceso, ganándose 10 días hábiles para este proceso. </w:t>
      </w:r>
    </w:p>
    <w:p w14:paraId="26F20A27" w14:textId="0E6581F3" w:rsidR="009F601F" w:rsidRPr="009F601F" w:rsidRDefault="009F601F" w:rsidP="009F601F">
      <w:pPr>
        <w:spacing w:line="360" w:lineRule="auto"/>
        <w:jc w:val="both"/>
        <w:rPr>
          <w:rFonts w:cs="Arial"/>
          <w:sz w:val="22"/>
          <w:lang w:val="es-CR"/>
        </w:rPr>
      </w:pPr>
      <w:r>
        <w:rPr>
          <w:rFonts w:cs="Arial"/>
          <w:sz w:val="22"/>
        </w:rPr>
        <w:t xml:space="preserve">c) </w:t>
      </w:r>
      <w:r w:rsidRPr="009F601F">
        <w:rPr>
          <w:rFonts w:cs="Arial"/>
          <w:sz w:val="22"/>
        </w:rPr>
        <w:t xml:space="preserve">En el proceso N°6, se han tramitado 992 operaciones de bono, es decir 98.6% de los expedientes tomados como base para esta medición, en un plazo promedio de 4 días hábiles, disminuyendo la ruta crítica en un 50% para este grupo de casos en este proceso, ganándose 4 días hábiles para este proceso. </w:t>
      </w:r>
    </w:p>
    <w:p w14:paraId="2E7C3763" w14:textId="698D2DB5" w:rsidR="009F601F" w:rsidRPr="009F601F" w:rsidRDefault="009F601F" w:rsidP="009F601F">
      <w:pPr>
        <w:spacing w:line="360" w:lineRule="auto"/>
        <w:jc w:val="both"/>
        <w:rPr>
          <w:rFonts w:cs="Arial"/>
          <w:sz w:val="22"/>
          <w:lang w:val="es-CR"/>
        </w:rPr>
      </w:pPr>
      <w:r>
        <w:rPr>
          <w:rFonts w:cs="Arial"/>
          <w:sz w:val="22"/>
        </w:rPr>
        <w:t xml:space="preserve">d) </w:t>
      </w:r>
      <w:r w:rsidRPr="009F601F">
        <w:rPr>
          <w:rFonts w:cs="Arial"/>
          <w:sz w:val="22"/>
        </w:rPr>
        <w:t>En el proceso N°7, se han tramitado 992 operaciones de bono, es decir 92.6% de los expedientes tomados como base para esta medición, en un plazo promedio de 1 día hábil, cumpliendo el plazo de la ruta crítica. No hay desviaciones.</w:t>
      </w:r>
    </w:p>
    <w:p w14:paraId="6E6593CC" w14:textId="7E53CCAB" w:rsidR="009F601F" w:rsidRPr="009F601F" w:rsidRDefault="009F601F" w:rsidP="009F601F">
      <w:pPr>
        <w:spacing w:line="360" w:lineRule="auto"/>
        <w:jc w:val="both"/>
        <w:rPr>
          <w:rFonts w:cs="Arial"/>
          <w:sz w:val="22"/>
          <w:lang w:val="es-CR"/>
        </w:rPr>
      </w:pPr>
      <w:r>
        <w:rPr>
          <w:rFonts w:cs="Arial"/>
          <w:sz w:val="22"/>
        </w:rPr>
        <w:t xml:space="preserve">e) </w:t>
      </w:r>
      <w:r w:rsidRPr="009F601F">
        <w:rPr>
          <w:rFonts w:cs="Arial"/>
          <w:sz w:val="22"/>
        </w:rPr>
        <w:t xml:space="preserve">En el proceso N°8, se han liquidado en su totalidad 773 operaciones de bono, es decir 76.8% de los expedientes tomados como base para esta medición, en un plazo promedio de 57 días hábiles, disminuyendo en 5 días hábiles este proceso de la ruta crítica. Sin embargo, existe un grupo importante de operaciones que no han sido liquidadas en el Sistema de Vivienda, lo cual debe monitorearse con las entidades autorizadas. </w:t>
      </w:r>
    </w:p>
    <w:p w14:paraId="4A02C242" w14:textId="718D6C56" w:rsidR="009F601F" w:rsidRPr="009F601F" w:rsidRDefault="009F601F" w:rsidP="009F601F">
      <w:pPr>
        <w:spacing w:line="360" w:lineRule="auto"/>
        <w:jc w:val="both"/>
        <w:rPr>
          <w:rFonts w:cs="Arial"/>
          <w:sz w:val="22"/>
          <w:lang w:val="es-CR"/>
        </w:rPr>
      </w:pPr>
      <w:r>
        <w:rPr>
          <w:rFonts w:cs="Arial"/>
          <w:sz w:val="22"/>
          <w:lang w:val="es-CR"/>
        </w:rPr>
        <w:t xml:space="preserve">5.- La </w:t>
      </w:r>
      <w:r w:rsidRPr="009F601F">
        <w:rPr>
          <w:rFonts w:cs="Arial"/>
          <w:sz w:val="22"/>
        </w:rPr>
        <w:t xml:space="preserve">medición realizada sobre los datos previamente seleccionados han mejorado la ruta crítica, disminuyendo el plazo del trámite hasta en 33 días hábiles todo el proceso.  Sin embargo, el proceso de </w:t>
      </w:r>
      <w:r>
        <w:rPr>
          <w:rFonts w:cs="Arial"/>
          <w:sz w:val="22"/>
        </w:rPr>
        <w:t>“</w:t>
      </w:r>
      <w:r w:rsidRPr="009F601F">
        <w:rPr>
          <w:rFonts w:cs="Arial"/>
          <w:sz w:val="22"/>
        </w:rPr>
        <w:t>APROBADO BANHVI - EMISION BFV</w:t>
      </w:r>
      <w:r>
        <w:rPr>
          <w:rFonts w:cs="Arial"/>
          <w:sz w:val="22"/>
        </w:rPr>
        <w:t>”</w:t>
      </w:r>
      <w:r w:rsidRPr="009F601F">
        <w:rPr>
          <w:rFonts w:cs="Arial"/>
          <w:sz w:val="22"/>
        </w:rPr>
        <w:t xml:space="preserve"> (3), es el que presenta mayor crecimiento o desviación, situación que deberá ser valorada en las recomendaciones.</w:t>
      </w:r>
    </w:p>
    <w:p w14:paraId="520B6E6C" w14:textId="03B39882" w:rsidR="009F601F" w:rsidRDefault="009F601F" w:rsidP="009F601F">
      <w:pPr>
        <w:spacing w:line="360" w:lineRule="auto"/>
        <w:jc w:val="both"/>
        <w:rPr>
          <w:rFonts w:cs="Arial"/>
          <w:sz w:val="22"/>
        </w:rPr>
      </w:pPr>
    </w:p>
    <w:p w14:paraId="258140E9" w14:textId="74C9DA8D" w:rsidR="00285888" w:rsidRPr="00285888" w:rsidRDefault="009F601F" w:rsidP="00285888">
      <w:pPr>
        <w:spacing w:line="360" w:lineRule="auto"/>
        <w:jc w:val="both"/>
        <w:rPr>
          <w:rFonts w:cs="Arial"/>
          <w:sz w:val="22"/>
          <w:lang w:val="es-CR"/>
        </w:rPr>
      </w:pPr>
      <w:r w:rsidRPr="00BB0B4E">
        <w:rPr>
          <w:rFonts w:cs="Arial"/>
          <w:b/>
          <w:bCs/>
          <w:sz w:val="22"/>
        </w:rPr>
        <w:lastRenderedPageBreak/>
        <w:t>Sexto:</w:t>
      </w:r>
      <w:r>
        <w:rPr>
          <w:rFonts w:cs="Arial"/>
          <w:sz w:val="22"/>
        </w:rPr>
        <w:t xml:space="preserve"> Que adicionalmente, </w:t>
      </w:r>
      <w:r w:rsidR="00F577A6">
        <w:rPr>
          <w:rFonts w:cs="Arial"/>
          <w:sz w:val="22"/>
        </w:rPr>
        <w:t>la Dirección FOSUVI y la Subgerencia de Operaciones, por medio del informe DF-1292-2021/SO-OF-0047-2021</w:t>
      </w:r>
      <w:r w:rsidR="00BB0B4E">
        <w:rPr>
          <w:rFonts w:cs="Arial"/>
          <w:sz w:val="22"/>
        </w:rPr>
        <w:t>,</w:t>
      </w:r>
      <w:r w:rsidR="00F577A6">
        <w:rPr>
          <w:rFonts w:cs="Arial"/>
          <w:sz w:val="22"/>
        </w:rPr>
        <w:t xml:space="preserve"> del 09 de setiembre de 2021, </w:t>
      </w:r>
      <w:r w:rsidR="00285888">
        <w:rPr>
          <w:rFonts w:cs="Arial"/>
          <w:sz w:val="22"/>
        </w:rPr>
        <w:t xml:space="preserve">el cual  ha sido </w:t>
      </w:r>
      <w:r>
        <w:rPr>
          <w:rFonts w:cs="Arial"/>
          <w:sz w:val="22"/>
        </w:rPr>
        <w:t xml:space="preserve">remitido a </w:t>
      </w:r>
      <w:r w:rsidR="00F577A6">
        <w:rPr>
          <w:rFonts w:cs="Arial"/>
          <w:sz w:val="22"/>
        </w:rPr>
        <w:t xml:space="preserve">esta </w:t>
      </w:r>
      <w:r w:rsidR="00F577A6" w:rsidRPr="00F577A6">
        <w:rPr>
          <w:rFonts w:cs="Arial"/>
          <w:sz w:val="22"/>
          <w:lang w:val="es-ES_tradnl"/>
        </w:rPr>
        <w:t>Junta Directiva</w:t>
      </w:r>
      <w:r w:rsidR="00285888">
        <w:rPr>
          <w:rFonts w:cs="Arial"/>
          <w:sz w:val="22"/>
          <w:szCs w:val="22"/>
          <w:lang w:val="es-CR"/>
        </w:rPr>
        <w:t xml:space="preserve"> </w:t>
      </w:r>
      <w:r w:rsidR="00F577A6">
        <w:rPr>
          <w:rFonts w:cs="Arial"/>
          <w:sz w:val="22"/>
          <w:lang w:val="es-ES_tradnl"/>
        </w:rPr>
        <w:t xml:space="preserve">con el oficio </w:t>
      </w:r>
      <w:r w:rsidR="00285888">
        <w:rPr>
          <w:rFonts w:cs="Arial"/>
          <w:sz w:val="22"/>
          <w:lang w:val="es-ES_tradnl"/>
        </w:rPr>
        <w:t xml:space="preserve">GG-ME-1290-2021 </w:t>
      </w:r>
      <w:r>
        <w:rPr>
          <w:rFonts w:cs="Arial"/>
          <w:sz w:val="22"/>
          <w:lang w:val="es-ES_tradnl"/>
        </w:rPr>
        <w:t xml:space="preserve">de la </w:t>
      </w:r>
      <w:r w:rsidRPr="00285888">
        <w:rPr>
          <w:rFonts w:cs="Arial"/>
          <w:sz w:val="22"/>
          <w:szCs w:val="22"/>
          <w:lang w:val="es-CR"/>
        </w:rPr>
        <w:t>Gerencia General</w:t>
      </w:r>
      <w:r>
        <w:rPr>
          <w:rFonts w:cs="Arial"/>
          <w:sz w:val="22"/>
          <w:szCs w:val="22"/>
          <w:lang w:val="es-CR"/>
        </w:rPr>
        <w:t>,</w:t>
      </w:r>
      <w:r w:rsidR="00285888">
        <w:rPr>
          <w:rFonts w:cs="Arial"/>
          <w:sz w:val="22"/>
          <w:lang w:val="es-ES_tradnl"/>
        </w:rPr>
        <w:t xml:space="preserve"> le plantean a ese Despacho una serie de recomendaciones </w:t>
      </w:r>
      <w:r w:rsidR="007D6650">
        <w:rPr>
          <w:rFonts w:cs="Arial"/>
          <w:sz w:val="22"/>
          <w:lang w:val="es-ES_tradnl"/>
        </w:rPr>
        <w:t xml:space="preserve">de orden administrativo </w:t>
      </w:r>
      <w:r w:rsidR="00285888">
        <w:rPr>
          <w:rFonts w:cs="Arial"/>
          <w:sz w:val="22"/>
          <w:lang w:val="es-ES_tradnl"/>
        </w:rPr>
        <w:t xml:space="preserve">en relación con los siguientes asuntos: a) </w:t>
      </w:r>
      <w:r w:rsidR="00BB0B4E">
        <w:rPr>
          <w:rFonts w:cs="Arial"/>
          <w:sz w:val="22"/>
          <w:lang w:val="es-ES_tradnl"/>
        </w:rPr>
        <w:t xml:space="preserve">continuar dándole </w:t>
      </w:r>
      <w:r w:rsidR="00285888">
        <w:rPr>
          <w:rFonts w:cs="Arial"/>
          <w:sz w:val="22"/>
          <w:lang w:val="es-ES_tradnl"/>
        </w:rPr>
        <w:t xml:space="preserve">seguimiento a la demanda de bonos, para </w:t>
      </w:r>
      <w:r w:rsidR="007D6650">
        <w:rPr>
          <w:rFonts w:cs="Arial"/>
          <w:sz w:val="22"/>
          <w:lang w:val="es-ES_tradnl"/>
        </w:rPr>
        <w:t xml:space="preserve">determinar la </w:t>
      </w:r>
      <w:r w:rsidR="00285888" w:rsidRPr="00285888">
        <w:rPr>
          <w:rFonts w:cs="Arial"/>
          <w:sz w:val="22"/>
          <w:lang w:val="es-CR"/>
        </w:rPr>
        <w:t>neces</w:t>
      </w:r>
      <w:r w:rsidR="007D6650">
        <w:rPr>
          <w:rFonts w:cs="Arial"/>
          <w:sz w:val="22"/>
          <w:lang w:val="es-CR"/>
        </w:rPr>
        <w:t>idad de</w:t>
      </w:r>
      <w:r w:rsidR="00285888" w:rsidRPr="00285888">
        <w:rPr>
          <w:rFonts w:cs="Arial"/>
          <w:sz w:val="22"/>
          <w:lang w:val="es-CR"/>
        </w:rPr>
        <w:t xml:space="preserve"> tomar medidas de contracción en la tramitación de bonos en las entidades autorizadas, por la falta de recursos</w:t>
      </w:r>
      <w:r w:rsidR="00285888">
        <w:rPr>
          <w:rFonts w:cs="Arial"/>
          <w:sz w:val="22"/>
          <w:lang w:val="es-CR"/>
        </w:rPr>
        <w:t xml:space="preserve">; b) realizar una campaña de comunicación para </w:t>
      </w:r>
      <w:r w:rsidR="00285888" w:rsidRPr="00285888">
        <w:rPr>
          <w:rFonts w:cs="Arial"/>
          <w:sz w:val="22"/>
          <w:lang w:val="es-CR"/>
        </w:rPr>
        <w:t xml:space="preserve">aclarar los motivos por los </w:t>
      </w:r>
      <w:r w:rsidR="00285888">
        <w:rPr>
          <w:rFonts w:cs="Arial"/>
          <w:sz w:val="22"/>
          <w:lang w:val="es-CR"/>
        </w:rPr>
        <w:t xml:space="preserve">que han aumentado </w:t>
      </w:r>
      <w:r w:rsidR="00285888" w:rsidRPr="00285888">
        <w:rPr>
          <w:rFonts w:cs="Arial"/>
          <w:sz w:val="22"/>
          <w:lang w:val="es-CR"/>
        </w:rPr>
        <w:t>los plazos de emisión de bonos, en relación con lo establecido en la ruta crítica</w:t>
      </w:r>
      <w:r w:rsidR="00285888">
        <w:rPr>
          <w:rFonts w:cs="Arial"/>
          <w:sz w:val="22"/>
          <w:lang w:val="es-CR"/>
        </w:rPr>
        <w:t xml:space="preserve">; c) la conveniencia de que </w:t>
      </w:r>
      <w:r w:rsidR="00285888" w:rsidRPr="00285888">
        <w:rPr>
          <w:rFonts w:cs="Arial"/>
          <w:sz w:val="22"/>
          <w:lang w:val="es-CR"/>
        </w:rPr>
        <w:t xml:space="preserve">las entidades autorizadas tramiten </w:t>
      </w:r>
      <w:r w:rsidR="007D6650">
        <w:rPr>
          <w:rFonts w:cs="Arial"/>
          <w:sz w:val="22"/>
          <w:lang w:val="es-CR"/>
        </w:rPr>
        <w:t xml:space="preserve">y aprueben </w:t>
      </w:r>
      <w:r w:rsidR="00285888">
        <w:rPr>
          <w:rFonts w:cs="Arial"/>
          <w:sz w:val="22"/>
          <w:lang w:val="es-CR"/>
        </w:rPr>
        <w:t xml:space="preserve">los bonos </w:t>
      </w:r>
      <w:r w:rsidR="00285888" w:rsidRPr="00285888">
        <w:rPr>
          <w:rFonts w:cs="Arial"/>
          <w:sz w:val="22"/>
          <w:lang w:val="es-CR"/>
        </w:rPr>
        <w:t>de forma proporcional al presupuesto asignado, en tractos mensuales</w:t>
      </w:r>
      <w:r w:rsidR="007D6650">
        <w:rPr>
          <w:rFonts w:cs="Arial"/>
          <w:sz w:val="22"/>
          <w:lang w:val="es-CR"/>
        </w:rPr>
        <w:t xml:space="preserve"> y en función de los fondos que recibe el BANHVI</w:t>
      </w:r>
      <w:r w:rsidR="00285888" w:rsidRPr="00285888">
        <w:rPr>
          <w:rFonts w:cs="Arial"/>
          <w:sz w:val="22"/>
          <w:lang w:val="es-CR"/>
        </w:rPr>
        <w:t>, para no generar tiempos de espera excesivos a los beneficiarios</w:t>
      </w:r>
      <w:r w:rsidR="007D6650">
        <w:rPr>
          <w:rFonts w:cs="Arial"/>
          <w:sz w:val="22"/>
          <w:lang w:val="es-CR"/>
        </w:rPr>
        <w:t xml:space="preserve">; y d) continuar dándole seguimiento </w:t>
      </w:r>
      <w:r w:rsidR="004E5D33">
        <w:rPr>
          <w:rFonts w:cs="Arial"/>
          <w:sz w:val="22"/>
          <w:lang w:val="es-CR"/>
        </w:rPr>
        <w:t xml:space="preserve">al proceso de </w:t>
      </w:r>
      <w:r w:rsidR="007D6650">
        <w:rPr>
          <w:rFonts w:cs="Arial"/>
          <w:sz w:val="22"/>
          <w:lang w:val="es-CR"/>
        </w:rPr>
        <w:t>la</w:t>
      </w:r>
      <w:r w:rsidR="00285888" w:rsidRPr="00285888">
        <w:rPr>
          <w:rFonts w:cs="Arial"/>
          <w:sz w:val="22"/>
          <w:lang w:val="es-CR"/>
        </w:rPr>
        <w:t xml:space="preserve"> liquidación de las operaciones </w:t>
      </w:r>
      <w:r w:rsidR="007D6650">
        <w:rPr>
          <w:rFonts w:cs="Arial"/>
          <w:sz w:val="22"/>
          <w:lang w:val="es-CR"/>
        </w:rPr>
        <w:t>de bono</w:t>
      </w:r>
      <w:r w:rsidR="004E5D33">
        <w:rPr>
          <w:rFonts w:cs="Arial"/>
          <w:sz w:val="22"/>
          <w:lang w:val="es-CR"/>
        </w:rPr>
        <w:t xml:space="preserve"> </w:t>
      </w:r>
      <w:r w:rsidR="007D6650">
        <w:rPr>
          <w:rFonts w:cs="Arial"/>
          <w:sz w:val="22"/>
          <w:lang w:val="es-CR"/>
        </w:rPr>
        <w:t xml:space="preserve">y </w:t>
      </w:r>
      <w:r w:rsidR="004E5D33">
        <w:rPr>
          <w:rFonts w:cs="Arial"/>
          <w:sz w:val="22"/>
          <w:lang w:val="es-CR"/>
        </w:rPr>
        <w:t>tomar las acciones correctivas que se estimen pertinentes ante eventuales incumplimientos de los plazos.</w:t>
      </w:r>
    </w:p>
    <w:p w14:paraId="7D65FC46" w14:textId="29F6856C" w:rsidR="003732B0" w:rsidRDefault="003732B0" w:rsidP="003732B0">
      <w:pPr>
        <w:spacing w:line="360" w:lineRule="auto"/>
        <w:jc w:val="both"/>
        <w:rPr>
          <w:rFonts w:cs="Arial"/>
          <w:sz w:val="22"/>
          <w:szCs w:val="22"/>
          <w:lang w:val="es-ES_tradnl"/>
        </w:rPr>
      </w:pPr>
    </w:p>
    <w:p w14:paraId="440AF1DD" w14:textId="3D9A9B2A" w:rsidR="002A7283" w:rsidRDefault="002A7283" w:rsidP="003732B0">
      <w:pPr>
        <w:spacing w:line="360" w:lineRule="auto"/>
        <w:jc w:val="both"/>
        <w:rPr>
          <w:rFonts w:cs="Arial"/>
          <w:sz w:val="22"/>
          <w:szCs w:val="22"/>
          <w:lang w:val="es-CR"/>
        </w:rPr>
      </w:pPr>
      <w:r>
        <w:rPr>
          <w:rFonts w:cs="Arial"/>
          <w:b/>
          <w:bCs/>
          <w:sz w:val="22"/>
          <w:lang w:val="es-ES_tradnl"/>
        </w:rPr>
        <w:t>S</w:t>
      </w:r>
      <w:r w:rsidR="00BB0B4E">
        <w:rPr>
          <w:rFonts w:cs="Arial"/>
          <w:b/>
          <w:bCs/>
          <w:sz w:val="22"/>
          <w:lang w:val="es-ES_tradnl"/>
        </w:rPr>
        <w:t>étimo</w:t>
      </w:r>
      <w:r w:rsidRPr="00696DBB">
        <w:rPr>
          <w:rFonts w:cs="Arial"/>
          <w:b/>
          <w:bCs/>
          <w:sz w:val="22"/>
          <w:lang w:val="es-ES_tradnl"/>
        </w:rPr>
        <w:t>:</w:t>
      </w:r>
      <w:r>
        <w:rPr>
          <w:rFonts w:cs="Arial"/>
          <w:sz w:val="22"/>
          <w:lang w:val="es-ES_tradnl"/>
        </w:rPr>
        <w:t xml:space="preserve"> Que de conformidad con la valoración efectuada por esta </w:t>
      </w:r>
      <w:r w:rsidRPr="00897D32">
        <w:rPr>
          <w:rFonts w:cs="Arial"/>
          <w:sz w:val="22"/>
          <w:lang w:val="es-ES_tradnl"/>
        </w:rPr>
        <w:t>Junta Directiva</w:t>
      </w:r>
      <w:r>
        <w:rPr>
          <w:rFonts w:cs="Arial"/>
          <w:sz w:val="22"/>
          <w:lang w:val="es-ES_tradnl"/>
        </w:rPr>
        <w:t xml:space="preserve"> a la información presentada, se estima pertinente actuar de la forma que recomienda la </w:t>
      </w:r>
      <w:r w:rsidRPr="002A7283">
        <w:rPr>
          <w:rFonts w:cs="Arial"/>
          <w:sz w:val="22"/>
          <w:szCs w:val="22"/>
          <w:lang w:val="es-ES_tradnl"/>
        </w:rPr>
        <w:t>Administración</w:t>
      </w:r>
      <w:r>
        <w:rPr>
          <w:rFonts w:cs="Arial"/>
          <w:sz w:val="22"/>
          <w:szCs w:val="22"/>
          <w:lang w:val="es-ES_tradnl"/>
        </w:rPr>
        <w:t xml:space="preserve">, en cuanto a reafirmar el </w:t>
      </w:r>
      <w:r w:rsidRPr="00631EE9">
        <w:rPr>
          <w:rFonts w:cs="Arial"/>
          <w:sz w:val="22"/>
        </w:rPr>
        <w:t xml:space="preserve">levantamiento de la ruta crítica </w:t>
      </w:r>
      <w:r>
        <w:rPr>
          <w:rFonts w:cs="Arial"/>
          <w:sz w:val="22"/>
        </w:rPr>
        <w:t xml:space="preserve">contenida en el </w:t>
      </w:r>
      <w:r>
        <w:rPr>
          <w:rFonts w:cs="Arial"/>
          <w:sz w:val="22"/>
          <w:lang w:val="es-ES_tradnl"/>
        </w:rPr>
        <w:t>acuerdo N° 8 de la sesión 80-2020, y girar instrucciones a la</w:t>
      </w:r>
      <w:r w:rsidRPr="00631EE9">
        <w:rPr>
          <w:rFonts w:cs="Arial"/>
          <w:sz w:val="22"/>
        </w:rPr>
        <w:t xml:space="preserve"> </w:t>
      </w:r>
      <w:r w:rsidRPr="00631EE9">
        <w:rPr>
          <w:rFonts w:cs="Arial"/>
          <w:sz w:val="22"/>
          <w:lang w:val="es-ES_tradnl"/>
        </w:rPr>
        <w:t xml:space="preserve">Administración, </w:t>
      </w:r>
      <w:r w:rsidRPr="00631EE9">
        <w:rPr>
          <w:rFonts w:cs="Arial"/>
          <w:sz w:val="22"/>
        </w:rPr>
        <w:t xml:space="preserve">para </w:t>
      </w:r>
      <w:r>
        <w:rPr>
          <w:rFonts w:cs="Arial"/>
          <w:sz w:val="22"/>
        </w:rPr>
        <w:t xml:space="preserve">que remita la presente resolución a la </w:t>
      </w:r>
      <w:r w:rsidRPr="002A7283">
        <w:rPr>
          <w:rFonts w:cs="Arial"/>
          <w:sz w:val="22"/>
          <w:szCs w:val="22"/>
        </w:rPr>
        <w:t>Contraloría General del República</w:t>
      </w:r>
      <w:r>
        <w:rPr>
          <w:rFonts w:cs="Arial"/>
          <w:sz w:val="22"/>
          <w:szCs w:val="22"/>
        </w:rPr>
        <w:t xml:space="preserve">, </w:t>
      </w:r>
      <w:r w:rsidR="00A26163">
        <w:rPr>
          <w:rFonts w:cs="Arial"/>
          <w:sz w:val="22"/>
          <w:szCs w:val="22"/>
        </w:rPr>
        <w:t>en</w:t>
      </w:r>
      <w:r>
        <w:rPr>
          <w:rFonts w:cs="Arial"/>
          <w:sz w:val="22"/>
          <w:szCs w:val="22"/>
        </w:rPr>
        <w:t xml:space="preserve"> respuesta a lo solicitado en el oficio </w:t>
      </w:r>
      <w:r w:rsidRPr="002A7283">
        <w:rPr>
          <w:rFonts w:cs="Arial"/>
          <w:sz w:val="22"/>
          <w:szCs w:val="22"/>
        </w:rPr>
        <w:t>N°12688 (DFOE-SEM-0699</w:t>
      </w:r>
      <w:r w:rsidR="003B3351">
        <w:rPr>
          <w:rFonts w:cs="Arial"/>
          <w:sz w:val="22"/>
          <w:szCs w:val="22"/>
        </w:rPr>
        <w:t>)</w:t>
      </w:r>
      <w:r w:rsidRPr="002A7283">
        <w:rPr>
          <w:rFonts w:cs="Arial"/>
          <w:sz w:val="22"/>
          <w:szCs w:val="22"/>
        </w:rPr>
        <w:t xml:space="preserve"> del 26 de agosto del 2021, </w:t>
      </w:r>
      <w:r w:rsidR="00A26163">
        <w:rPr>
          <w:rFonts w:cs="Arial"/>
          <w:sz w:val="22"/>
          <w:szCs w:val="22"/>
        </w:rPr>
        <w:t xml:space="preserve">y </w:t>
      </w:r>
      <w:r w:rsidRPr="002A7283">
        <w:rPr>
          <w:rFonts w:cs="Arial"/>
          <w:sz w:val="22"/>
          <w:szCs w:val="22"/>
        </w:rPr>
        <w:t xml:space="preserve">como certificación de la implementación </w:t>
      </w:r>
      <w:r>
        <w:rPr>
          <w:rFonts w:cs="Arial"/>
          <w:sz w:val="22"/>
          <w:szCs w:val="22"/>
        </w:rPr>
        <w:t xml:space="preserve">definitiva </w:t>
      </w:r>
      <w:r w:rsidRPr="00902991">
        <w:rPr>
          <w:rFonts w:cs="Arial"/>
          <w:sz w:val="22"/>
          <w:szCs w:val="22"/>
          <w:lang w:val="es-CR"/>
        </w:rPr>
        <w:t xml:space="preserve">de la </w:t>
      </w:r>
      <w:r>
        <w:rPr>
          <w:rFonts w:cs="Arial"/>
          <w:sz w:val="22"/>
          <w:szCs w:val="22"/>
          <w:lang w:val="es-CR"/>
        </w:rPr>
        <w:t xml:space="preserve">referida </w:t>
      </w:r>
      <w:r w:rsidRPr="00902991">
        <w:rPr>
          <w:rFonts w:cs="Arial"/>
          <w:sz w:val="22"/>
          <w:szCs w:val="22"/>
          <w:lang w:val="es-CR"/>
        </w:rPr>
        <w:t xml:space="preserve">ruta crítica para </w:t>
      </w:r>
      <w:r w:rsidR="00A26163">
        <w:rPr>
          <w:rFonts w:cs="Arial"/>
          <w:sz w:val="22"/>
          <w:szCs w:val="22"/>
          <w:lang w:val="es-CR"/>
        </w:rPr>
        <w:t>el trámite</w:t>
      </w:r>
      <w:r w:rsidRPr="00902991">
        <w:rPr>
          <w:rFonts w:cs="Arial"/>
          <w:sz w:val="22"/>
          <w:szCs w:val="22"/>
          <w:lang w:val="es-CR"/>
        </w:rPr>
        <w:t xml:space="preserve"> del bono de vivienda</w:t>
      </w:r>
      <w:r>
        <w:rPr>
          <w:rFonts w:cs="Arial"/>
          <w:sz w:val="22"/>
          <w:szCs w:val="22"/>
          <w:lang w:val="es-CR"/>
        </w:rPr>
        <w:t>.</w:t>
      </w:r>
    </w:p>
    <w:p w14:paraId="1B9D7F5F" w14:textId="77777777" w:rsidR="002A7283" w:rsidRDefault="002A7283" w:rsidP="003732B0">
      <w:pPr>
        <w:spacing w:line="360" w:lineRule="auto"/>
        <w:jc w:val="both"/>
        <w:rPr>
          <w:rFonts w:cs="Arial"/>
          <w:sz w:val="22"/>
          <w:szCs w:val="22"/>
          <w:lang w:val="es-CR"/>
        </w:rPr>
      </w:pPr>
    </w:p>
    <w:p w14:paraId="4C8BF553" w14:textId="77777777" w:rsidR="003732B0" w:rsidRPr="00865BE5" w:rsidRDefault="003732B0" w:rsidP="003732B0">
      <w:pPr>
        <w:spacing w:line="360" w:lineRule="auto"/>
        <w:jc w:val="both"/>
        <w:rPr>
          <w:rFonts w:cs="Arial"/>
          <w:b/>
          <w:bCs/>
          <w:sz w:val="22"/>
          <w:szCs w:val="22"/>
          <w:lang w:val="es-ES_tradnl"/>
        </w:rPr>
      </w:pPr>
      <w:r w:rsidRPr="00865BE5">
        <w:rPr>
          <w:rFonts w:cs="Arial"/>
          <w:b/>
          <w:bCs/>
          <w:sz w:val="22"/>
          <w:szCs w:val="22"/>
          <w:lang w:val="es-ES_tradnl"/>
        </w:rPr>
        <w:t>Por tanto, se acuerda:</w:t>
      </w:r>
    </w:p>
    <w:p w14:paraId="3D2631E3" w14:textId="3D3E4D2D" w:rsidR="003B3351" w:rsidRDefault="003732B0" w:rsidP="003732B0">
      <w:pPr>
        <w:spacing w:line="360" w:lineRule="auto"/>
        <w:jc w:val="both"/>
        <w:rPr>
          <w:rFonts w:cs="Arial"/>
          <w:sz w:val="22"/>
          <w:szCs w:val="22"/>
          <w:lang w:val="es-ES_tradnl"/>
        </w:rPr>
      </w:pPr>
      <w:r w:rsidRPr="00CF3A78">
        <w:rPr>
          <w:rFonts w:cs="Arial"/>
          <w:b/>
          <w:bCs/>
          <w:sz w:val="22"/>
          <w:szCs w:val="22"/>
          <w:lang w:val="es-ES_tradnl"/>
        </w:rPr>
        <w:t>A.-</w:t>
      </w:r>
      <w:r>
        <w:rPr>
          <w:rFonts w:cs="Arial"/>
          <w:sz w:val="22"/>
          <w:szCs w:val="22"/>
          <w:lang w:val="es-ES_tradnl"/>
        </w:rPr>
        <w:t xml:space="preserve"> Re</w:t>
      </w:r>
      <w:r w:rsidR="003B3351">
        <w:rPr>
          <w:rFonts w:cs="Arial"/>
          <w:sz w:val="22"/>
          <w:szCs w:val="22"/>
          <w:lang w:val="es-ES_tradnl"/>
        </w:rPr>
        <w:t xml:space="preserve">afirmar </w:t>
      </w:r>
      <w:r w:rsidR="003B3351" w:rsidRPr="003B3351">
        <w:rPr>
          <w:rFonts w:cs="Arial"/>
          <w:sz w:val="22"/>
          <w:szCs w:val="22"/>
        </w:rPr>
        <w:t xml:space="preserve">la Ruta Crítica </w:t>
      </w:r>
      <w:r w:rsidR="003B3351" w:rsidRPr="00631EE9">
        <w:rPr>
          <w:rFonts w:cs="Arial"/>
          <w:sz w:val="22"/>
        </w:rPr>
        <w:t xml:space="preserve">para </w:t>
      </w:r>
      <w:r w:rsidR="003B3351">
        <w:rPr>
          <w:rFonts w:cs="Arial"/>
          <w:sz w:val="22"/>
        </w:rPr>
        <w:t xml:space="preserve">el trámite de </w:t>
      </w:r>
      <w:r w:rsidR="003B3351" w:rsidRPr="00631EE9">
        <w:rPr>
          <w:rFonts w:cs="Arial"/>
          <w:sz w:val="22"/>
        </w:rPr>
        <w:t>operaciones de bono ordinario</w:t>
      </w:r>
      <w:r w:rsidR="003B3351">
        <w:rPr>
          <w:rFonts w:cs="Arial"/>
          <w:sz w:val="22"/>
        </w:rPr>
        <w:t>,</w:t>
      </w:r>
      <w:r w:rsidR="003B3351" w:rsidRPr="003B3351">
        <w:rPr>
          <w:rFonts w:cs="Arial"/>
          <w:sz w:val="22"/>
          <w:szCs w:val="22"/>
        </w:rPr>
        <w:t xml:space="preserve"> aprobada mediante acuerdo N°</w:t>
      </w:r>
      <w:r w:rsidR="003B3351">
        <w:rPr>
          <w:rFonts w:cs="Arial"/>
          <w:sz w:val="22"/>
          <w:szCs w:val="22"/>
        </w:rPr>
        <w:t xml:space="preserve"> </w:t>
      </w:r>
      <w:r w:rsidR="003B3351" w:rsidRPr="003B3351">
        <w:rPr>
          <w:rFonts w:cs="Arial"/>
          <w:sz w:val="22"/>
          <w:szCs w:val="22"/>
        </w:rPr>
        <w:t>8 de la sesión 80-2020</w:t>
      </w:r>
      <w:r w:rsidR="003B3351">
        <w:rPr>
          <w:rFonts w:cs="Arial"/>
          <w:sz w:val="22"/>
          <w:szCs w:val="22"/>
        </w:rPr>
        <w:t xml:space="preserve"> </w:t>
      </w:r>
      <w:r w:rsidR="003B3351">
        <w:rPr>
          <w:rFonts w:cs="Arial"/>
          <w:sz w:val="22"/>
          <w:lang w:val="es-ES_tradnl"/>
        </w:rPr>
        <w:t>del 12 de octubre de 2020</w:t>
      </w:r>
      <w:r w:rsidR="003B3351">
        <w:rPr>
          <w:rFonts w:cs="Arial"/>
          <w:sz w:val="22"/>
          <w:szCs w:val="22"/>
        </w:rPr>
        <w:t>,</w:t>
      </w:r>
      <w:r w:rsidR="003B3351" w:rsidRPr="003B3351">
        <w:rPr>
          <w:rFonts w:cs="Arial"/>
          <w:sz w:val="22"/>
          <w:szCs w:val="22"/>
        </w:rPr>
        <w:t xml:space="preserve"> publicado en </w:t>
      </w:r>
      <w:r w:rsidR="003B3351">
        <w:rPr>
          <w:rFonts w:cs="Arial"/>
          <w:sz w:val="22"/>
          <w:szCs w:val="22"/>
        </w:rPr>
        <w:t>L</w:t>
      </w:r>
      <w:r w:rsidR="003B3351" w:rsidRPr="003B3351">
        <w:rPr>
          <w:rFonts w:cs="Arial"/>
          <w:sz w:val="22"/>
          <w:szCs w:val="22"/>
        </w:rPr>
        <w:t>a Gaceta N° 257 del 23 de octubre del 2020.</w:t>
      </w:r>
    </w:p>
    <w:p w14:paraId="32625659" w14:textId="77777777" w:rsidR="003B3351" w:rsidRDefault="003B3351" w:rsidP="003732B0">
      <w:pPr>
        <w:spacing w:line="360" w:lineRule="auto"/>
        <w:jc w:val="both"/>
        <w:rPr>
          <w:rFonts w:cs="Arial"/>
          <w:sz w:val="22"/>
          <w:szCs w:val="22"/>
          <w:lang w:val="es-ES_tradnl"/>
        </w:rPr>
      </w:pPr>
    </w:p>
    <w:p w14:paraId="297442EC" w14:textId="7B87E4EE" w:rsidR="003B3351" w:rsidRDefault="003B3351" w:rsidP="003B3351">
      <w:pPr>
        <w:spacing w:line="360" w:lineRule="auto"/>
        <w:jc w:val="both"/>
        <w:rPr>
          <w:rFonts w:cs="Arial"/>
          <w:sz w:val="22"/>
          <w:szCs w:val="22"/>
        </w:rPr>
      </w:pPr>
      <w:r w:rsidRPr="00CF3A78">
        <w:rPr>
          <w:rFonts w:cs="Arial"/>
          <w:b/>
          <w:bCs/>
          <w:sz w:val="22"/>
          <w:lang w:val="es-ES_tradnl"/>
        </w:rPr>
        <w:t>B.-</w:t>
      </w:r>
      <w:r>
        <w:rPr>
          <w:rFonts w:cs="Arial"/>
          <w:sz w:val="22"/>
          <w:lang w:val="es-ES_tradnl"/>
        </w:rPr>
        <w:t xml:space="preserve"> </w:t>
      </w:r>
      <w:r w:rsidR="00704D93">
        <w:rPr>
          <w:rFonts w:cs="Arial"/>
          <w:sz w:val="22"/>
          <w:lang w:val="es-ES_tradnl"/>
        </w:rPr>
        <w:t xml:space="preserve">Se instruye a la </w:t>
      </w:r>
      <w:r w:rsidR="00122764" w:rsidRPr="00122764">
        <w:rPr>
          <w:rFonts w:cs="Arial"/>
          <w:sz w:val="22"/>
          <w:szCs w:val="22"/>
          <w:lang w:val="es-ES_tradnl"/>
        </w:rPr>
        <w:t>Administración</w:t>
      </w:r>
      <w:r w:rsidR="00A26163">
        <w:rPr>
          <w:rFonts w:cs="Arial"/>
          <w:sz w:val="22"/>
          <w:szCs w:val="22"/>
          <w:lang w:val="es-CR"/>
        </w:rPr>
        <w:t xml:space="preserve">, para que remita </w:t>
      </w:r>
      <w:r w:rsidRPr="003B3351">
        <w:rPr>
          <w:rFonts w:cs="Arial"/>
          <w:sz w:val="22"/>
          <w:szCs w:val="22"/>
        </w:rPr>
        <w:t>el presente acuerdo a la Contraloría General del República</w:t>
      </w:r>
      <w:r>
        <w:rPr>
          <w:rFonts w:cs="Arial"/>
          <w:sz w:val="22"/>
          <w:szCs w:val="22"/>
        </w:rPr>
        <w:t xml:space="preserve">, </w:t>
      </w:r>
      <w:r w:rsidRPr="003B3351">
        <w:rPr>
          <w:rFonts w:cs="Arial"/>
          <w:sz w:val="22"/>
          <w:szCs w:val="22"/>
        </w:rPr>
        <w:t>en respuesta al oficio N°12688 (DFOE-SEM-0699</w:t>
      </w:r>
      <w:r>
        <w:rPr>
          <w:rFonts w:cs="Arial"/>
          <w:sz w:val="22"/>
          <w:szCs w:val="22"/>
        </w:rPr>
        <w:t>)</w:t>
      </w:r>
      <w:r w:rsidRPr="003B3351">
        <w:rPr>
          <w:rFonts w:cs="Arial"/>
          <w:sz w:val="22"/>
          <w:szCs w:val="22"/>
        </w:rPr>
        <w:t xml:space="preserve"> del 26 de agosto del 2021</w:t>
      </w:r>
      <w:r>
        <w:rPr>
          <w:rFonts w:cs="Arial"/>
          <w:sz w:val="22"/>
          <w:szCs w:val="22"/>
        </w:rPr>
        <w:t>,</w:t>
      </w:r>
      <w:r w:rsidRPr="003B3351">
        <w:rPr>
          <w:rFonts w:cs="Arial"/>
          <w:sz w:val="22"/>
          <w:szCs w:val="22"/>
        </w:rPr>
        <w:t xml:space="preserve"> </w:t>
      </w:r>
      <w:r>
        <w:rPr>
          <w:rFonts w:cs="Arial"/>
          <w:sz w:val="22"/>
          <w:szCs w:val="22"/>
        </w:rPr>
        <w:t xml:space="preserve">y </w:t>
      </w:r>
      <w:r w:rsidRPr="003B3351">
        <w:rPr>
          <w:rFonts w:cs="Arial"/>
          <w:sz w:val="22"/>
          <w:szCs w:val="22"/>
        </w:rPr>
        <w:t xml:space="preserve">como certificación de la implementación definitiva de la </w:t>
      </w:r>
      <w:r w:rsidR="003A47E2">
        <w:rPr>
          <w:rFonts w:cs="Arial"/>
          <w:sz w:val="22"/>
          <w:szCs w:val="22"/>
        </w:rPr>
        <w:t xml:space="preserve">referida </w:t>
      </w:r>
      <w:r w:rsidRPr="003B3351">
        <w:rPr>
          <w:rFonts w:cs="Arial"/>
          <w:sz w:val="22"/>
          <w:szCs w:val="22"/>
        </w:rPr>
        <w:t>Ruta Crítica</w:t>
      </w:r>
      <w:r w:rsidR="003A47E2">
        <w:rPr>
          <w:rFonts w:cs="Arial"/>
          <w:sz w:val="22"/>
          <w:szCs w:val="22"/>
        </w:rPr>
        <w:t>.</w:t>
      </w:r>
    </w:p>
    <w:p w14:paraId="3558956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972B8D" w14:textId="4EF55678" w:rsidR="002B71CC" w:rsidRPr="000D2475" w:rsidRDefault="002B71CC" w:rsidP="00AB2826">
      <w:pPr>
        <w:spacing w:line="360" w:lineRule="auto"/>
        <w:jc w:val="both"/>
        <w:rPr>
          <w:rFonts w:cs="Arial"/>
          <w:b/>
          <w:sz w:val="22"/>
        </w:rPr>
      </w:pPr>
      <w:r w:rsidRPr="00D14EAF">
        <w:rPr>
          <w:rFonts w:cs="Arial"/>
          <w:b/>
          <w:sz w:val="22"/>
        </w:rPr>
        <w:t>************</w:t>
      </w:r>
    </w:p>
    <w:sectPr w:rsidR="002B71CC" w:rsidRPr="000D2475">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10CD" w14:textId="77777777" w:rsidR="00124451" w:rsidRDefault="00124451">
      <w:r>
        <w:separator/>
      </w:r>
    </w:p>
  </w:endnote>
  <w:endnote w:type="continuationSeparator" w:id="0">
    <w:p w14:paraId="29F4445B" w14:textId="77777777" w:rsidR="00124451" w:rsidRDefault="0012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A645" w14:textId="77777777" w:rsidR="00124451" w:rsidRDefault="00124451">
      <w:r>
        <w:separator/>
      </w:r>
    </w:p>
  </w:footnote>
  <w:footnote w:type="continuationSeparator" w:id="0">
    <w:p w14:paraId="042EBFB1" w14:textId="77777777" w:rsidR="00124451" w:rsidRDefault="0012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198E" w14:textId="77777777" w:rsidR="009D03FE" w:rsidRDefault="009D03FE">
    <w:pPr>
      <w:pStyle w:val="Encabezado"/>
      <w:rPr>
        <w:lang w:val="es-ES"/>
      </w:rPr>
    </w:pPr>
  </w:p>
  <w:p w14:paraId="5B9256CB" w14:textId="6547322E"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w:t>
    </w:r>
    <w:r w:rsidR="00034206">
      <w:rPr>
        <w:sz w:val="18"/>
        <w:lang w:val="es-ES"/>
      </w:rPr>
      <w:t>7</w:t>
    </w:r>
    <w:r>
      <w:rPr>
        <w:sz w:val="18"/>
        <w:lang w:val="es-ES"/>
      </w:rPr>
      <w:t>-20</w:t>
    </w:r>
    <w:r w:rsidR="00E97960">
      <w:rPr>
        <w:sz w:val="18"/>
        <w:lang w:val="es-ES"/>
      </w:rPr>
      <w:t>2</w:t>
    </w:r>
    <w:r w:rsidR="009449EE">
      <w:rPr>
        <w:sz w:val="18"/>
        <w:lang w:val="es-ES"/>
      </w:rPr>
      <w:t>1</w:t>
    </w:r>
    <w:r>
      <w:rPr>
        <w:sz w:val="18"/>
        <w:lang w:val="es-ES"/>
      </w:rPr>
      <w:t xml:space="preserve">                   </w:t>
    </w:r>
    <w:r w:rsidR="00034206">
      <w:rPr>
        <w:sz w:val="18"/>
        <w:lang w:val="es-ES"/>
      </w:rPr>
      <w:t>09</w:t>
    </w:r>
    <w:r>
      <w:rPr>
        <w:sz w:val="18"/>
        <w:lang w:val="es-ES"/>
      </w:rPr>
      <w:t xml:space="preserve"> de setiembre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8188D67"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D0FD8"/>
    <w:multiLevelType w:val="hybridMultilevel"/>
    <w:tmpl w:val="01765B54"/>
    <w:lvl w:ilvl="0" w:tplc="0E7270F2">
      <w:start w:val="1"/>
      <w:numFmt w:val="lowerLetter"/>
      <w:lvlText w:val="%1)"/>
      <w:lvlJc w:val="left"/>
      <w:pPr>
        <w:tabs>
          <w:tab w:val="num" w:pos="720"/>
        </w:tabs>
        <w:ind w:left="720" w:hanging="360"/>
      </w:pPr>
    </w:lvl>
    <w:lvl w:ilvl="1" w:tplc="5D9ED1CC">
      <w:start w:val="1"/>
      <w:numFmt w:val="lowerLetter"/>
      <w:lvlText w:val="%2)"/>
      <w:lvlJc w:val="left"/>
      <w:pPr>
        <w:tabs>
          <w:tab w:val="num" w:pos="1440"/>
        </w:tabs>
        <w:ind w:left="1440" w:hanging="360"/>
      </w:pPr>
    </w:lvl>
    <w:lvl w:ilvl="2" w:tplc="2E04B502" w:tentative="1">
      <w:start w:val="1"/>
      <w:numFmt w:val="lowerLetter"/>
      <w:lvlText w:val="%3)"/>
      <w:lvlJc w:val="left"/>
      <w:pPr>
        <w:tabs>
          <w:tab w:val="num" w:pos="2160"/>
        </w:tabs>
        <w:ind w:left="2160" w:hanging="360"/>
      </w:pPr>
    </w:lvl>
    <w:lvl w:ilvl="3" w:tplc="A22AB51E" w:tentative="1">
      <w:start w:val="1"/>
      <w:numFmt w:val="lowerLetter"/>
      <w:lvlText w:val="%4)"/>
      <w:lvlJc w:val="left"/>
      <w:pPr>
        <w:tabs>
          <w:tab w:val="num" w:pos="2880"/>
        </w:tabs>
        <w:ind w:left="2880" w:hanging="360"/>
      </w:pPr>
    </w:lvl>
    <w:lvl w:ilvl="4" w:tplc="F86C0AC6" w:tentative="1">
      <w:start w:val="1"/>
      <w:numFmt w:val="lowerLetter"/>
      <w:lvlText w:val="%5)"/>
      <w:lvlJc w:val="left"/>
      <w:pPr>
        <w:tabs>
          <w:tab w:val="num" w:pos="3600"/>
        </w:tabs>
        <w:ind w:left="3600" w:hanging="360"/>
      </w:pPr>
    </w:lvl>
    <w:lvl w:ilvl="5" w:tplc="CA3E54DE" w:tentative="1">
      <w:start w:val="1"/>
      <w:numFmt w:val="lowerLetter"/>
      <w:lvlText w:val="%6)"/>
      <w:lvlJc w:val="left"/>
      <w:pPr>
        <w:tabs>
          <w:tab w:val="num" w:pos="4320"/>
        </w:tabs>
        <w:ind w:left="4320" w:hanging="360"/>
      </w:pPr>
    </w:lvl>
    <w:lvl w:ilvl="6" w:tplc="26DE9D94" w:tentative="1">
      <w:start w:val="1"/>
      <w:numFmt w:val="lowerLetter"/>
      <w:lvlText w:val="%7)"/>
      <w:lvlJc w:val="left"/>
      <w:pPr>
        <w:tabs>
          <w:tab w:val="num" w:pos="5040"/>
        </w:tabs>
        <w:ind w:left="5040" w:hanging="360"/>
      </w:pPr>
    </w:lvl>
    <w:lvl w:ilvl="7" w:tplc="DD860E40" w:tentative="1">
      <w:start w:val="1"/>
      <w:numFmt w:val="lowerLetter"/>
      <w:lvlText w:val="%8)"/>
      <w:lvlJc w:val="left"/>
      <w:pPr>
        <w:tabs>
          <w:tab w:val="num" w:pos="5760"/>
        </w:tabs>
        <w:ind w:left="5760" w:hanging="360"/>
      </w:pPr>
    </w:lvl>
    <w:lvl w:ilvl="8" w:tplc="0A20B046" w:tentative="1">
      <w:start w:val="1"/>
      <w:numFmt w:val="lowerLetter"/>
      <w:lvlText w:val="%9)"/>
      <w:lvlJc w:val="left"/>
      <w:pPr>
        <w:tabs>
          <w:tab w:val="num" w:pos="6480"/>
        </w:tabs>
        <w:ind w:left="6480" w:hanging="360"/>
      </w:p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D6756"/>
    <w:multiLevelType w:val="hybridMultilevel"/>
    <w:tmpl w:val="4CCA399E"/>
    <w:lvl w:ilvl="0" w:tplc="B186FB9C">
      <w:start w:val="1"/>
      <w:numFmt w:val="decimal"/>
      <w:lvlText w:val="%1."/>
      <w:lvlJc w:val="left"/>
      <w:pPr>
        <w:tabs>
          <w:tab w:val="num" w:pos="720"/>
        </w:tabs>
        <w:ind w:left="720" w:hanging="360"/>
      </w:pPr>
    </w:lvl>
    <w:lvl w:ilvl="1" w:tplc="25FC9540" w:tentative="1">
      <w:start w:val="1"/>
      <w:numFmt w:val="decimal"/>
      <w:lvlText w:val="%2."/>
      <w:lvlJc w:val="left"/>
      <w:pPr>
        <w:tabs>
          <w:tab w:val="num" w:pos="1440"/>
        </w:tabs>
        <w:ind w:left="1440" w:hanging="360"/>
      </w:pPr>
    </w:lvl>
    <w:lvl w:ilvl="2" w:tplc="3CCA6D86" w:tentative="1">
      <w:start w:val="1"/>
      <w:numFmt w:val="decimal"/>
      <w:lvlText w:val="%3."/>
      <w:lvlJc w:val="left"/>
      <w:pPr>
        <w:tabs>
          <w:tab w:val="num" w:pos="2160"/>
        </w:tabs>
        <w:ind w:left="2160" w:hanging="360"/>
      </w:pPr>
    </w:lvl>
    <w:lvl w:ilvl="3" w:tplc="27FE9472" w:tentative="1">
      <w:start w:val="1"/>
      <w:numFmt w:val="decimal"/>
      <w:lvlText w:val="%4."/>
      <w:lvlJc w:val="left"/>
      <w:pPr>
        <w:tabs>
          <w:tab w:val="num" w:pos="2880"/>
        </w:tabs>
        <w:ind w:left="2880" w:hanging="360"/>
      </w:pPr>
    </w:lvl>
    <w:lvl w:ilvl="4" w:tplc="5ED21484" w:tentative="1">
      <w:start w:val="1"/>
      <w:numFmt w:val="decimal"/>
      <w:lvlText w:val="%5."/>
      <w:lvlJc w:val="left"/>
      <w:pPr>
        <w:tabs>
          <w:tab w:val="num" w:pos="3600"/>
        </w:tabs>
        <w:ind w:left="3600" w:hanging="360"/>
      </w:pPr>
    </w:lvl>
    <w:lvl w:ilvl="5" w:tplc="52B0AE36" w:tentative="1">
      <w:start w:val="1"/>
      <w:numFmt w:val="decimal"/>
      <w:lvlText w:val="%6."/>
      <w:lvlJc w:val="left"/>
      <w:pPr>
        <w:tabs>
          <w:tab w:val="num" w:pos="4320"/>
        </w:tabs>
        <w:ind w:left="4320" w:hanging="360"/>
      </w:pPr>
    </w:lvl>
    <w:lvl w:ilvl="6" w:tplc="FD54078E" w:tentative="1">
      <w:start w:val="1"/>
      <w:numFmt w:val="decimal"/>
      <w:lvlText w:val="%7."/>
      <w:lvlJc w:val="left"/>
      <w:pPr>
        <w:tabs>
          <w:tab w:val="num" w:pos="5040"/>
        </w:tabs>
        <w:ind w:left="5040" w:hanging="360"/>
      </w:pPr>
    </w:lvl>
    <w:lvl w:ilvl="7" w:tplc="0CA44EBE" w:tentative="1">
      <w:start w:val="1"/>
      <w:numFmt w:val="decimal"/>
      <w:lvlText w:val="%8."/>
      <w:lvlJc w:val="left"/>
      <w:pPr>
        <w:tabs>
          <w:tab w:val="num" w:pos="5760"/>
        </w:tabs>
        <w:ind w:left="5760" w:hanging="360"/>
      </w:pPr>
    </w:lvl>
    <w:lvl w:ilvl="8" w:tplc="58648CE0" w:tentative="1">
      <w:start w:val="1"/>
      <w:numFmt w:val="decimal"/>
      <w:lvlText w:val="%9."/>
      <w:lvlJc w:val="left"/>
      <w:pPr>
        <w:tabs>
          <w:tab w:val="num" w:pos="6480"/>
        </w:tabs>
        <w:ind w:left="6480" w:hanging="360"/>
      </w:pPr>
    </w:lvl>
  </w:abstractNum>
  <w:abstractNum w:abstractNumId="5" w15:restartNumberingAfterBreak="0">
    <w:nsid w:val="0D2321EF"/>
    <w:multiLevelType w:val="hybridMultilevel"/>
    <w:tmpl w:val="0130E1C0"/>
    <w:lvl w:ilvl="0" w:tplc="AECA2E42">
      <w:start w:val="1"/>
      <w:numFmt w:val="ordin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A473CFF"/>
    <w:multiLevelType w:val="hybridMultilevel"/>
    <w:tmpl w:val="A232EC7E"/>
    <w:lvl w:ilvl="0" w:tplc="5D7CBD66">
      <w:start w:val="1"/>
      <w:numFmt w:val="decimal"/>
      <w:lvlText w:val="%1."/>
      <w:lvlJc w:val="left"/>
      <w:pPr>
        <w:tabs>
          <w:tab w:val="num" w:pos="720"/>
        </w:tabs>
        <w:ind w:left="720" w:hanging="360"/>
      </w:pPr>
    </w:lvl>
    <w:lvl w:ilvl="1" w:tplc="6B8A03D0" w:tentative="1">
      <w:start w:val="1"/>
      <w:numFmt w:val="decimal"/>
      <w:lvlText w:val="%2."/>
      <w:lvlJc w:val="left"/>
      <w:pPr>
        <w:tabs>
          <w:tab w:val="num" w:pos="1440"/>
        </w:tabs>
        <w:ind w:left="1440" w:hanging="360"/>
      </w:pPr>
    </w:lvl>
    <w:lvl w:ilvl="2" w:tplc="7E74B6DE" w:tentative="1">
      <w:start w:val="1"/>
      <w:numFmt w:val="decimal"/>
      <w:lvlText w:val="%3."/>
      <w:lvlJc w:val="left"/>
      <w:pPr>
        <w:tabs>
          <w:tab w:val="num" w:pos="2160"/>
        </w:tabs>
        <w:ind w:left="2160" w:hanging="360"/>
      </w:pPr>
    </w:lvl>
    <w:lvl w:ilvl="3" w:tplc="E7E2840C" w:tentative="1">
      <w:start w:val="1"/>
      <w:numFmt w:val="decimal"/>
      <w:lvlText w:val="%4."/>
      <w:lvlJc w:val="left"/>
      <w:pPr>
        <w:tabs>
          <w:tab w:val="num" w:pos="2880"/>
        </w:tabs>
        <w:ind w:left="2880" w:hanging="360"/>
      </w:pPr>
    </w:lvl>
    <w:lvl w:ilvl="4" w:tplc="315E5990" w:tentative="1">
      <w:start w:val="1"/>
      <w:numFmt w:val="decimal"/>
      <w:lvlText w:val="%5."/>
      <w:lvlJc w:val="left"/>
      <w:pPr>
        <w:tabs>
          <w:tab w:val="num" w:pos="3600"/>
        </w:tabs>
        <w:ind w:left="3600" w:hanging="360"/>
      </w:pPr>
    </w:lvl>
    <w:lvl w:ilvl="5" w:tplc="52260E34" w:tentative="1">
      <w:start w:val="1"/>
      <w:numFmt w:val="decimal"/>
      <w:lvlText w:val="%6."/>
      <w:lvlJc w:val="left"/>
      <w:pPr>
        <w:tabs>
          <w:tab w:val="num" w:pos="4320"/>
        </w:tabs>
        <w:ind w:left="4320" w:hanging="360"/>
      </w:pPr>
    </w:lvl>
    <w:lvl w:ilvl="6" w:tplc="24449054" w:tentative="1">
      <w:start w:val="1"/>
      <w:numFmt w:val="decimal"/>
      <w:lvlText w:val="%7."/>
      <w:lvlJc w:val="left"/>
      <w:pPr>
        <w:tabs>
          <w:tab w:val="num" w:pos="5040"/>
        </w:tabs>
        <w:ind w:left="5040" w:hanging="360"/>
      </w:pPr>
    </w:lvl>
    <w:lvl w:ilvl="7" w:tplc="4F72497E" w:tentative="1">
      <w:start w:val="1"/>
      <w:numFmt w:val="decimal"/>
      <w:lvlText w:val="%8."/>
      <w:lvlJc w:val="left"/>
      <w:pPr>
        <w:tabs>
          <w:tab w:val="num" w:pos="5760"/>
        </w:tabs>
        <w:ind w:left="5760" w:hanging="360"/>
      </w:pPr>
    </w:lvl>
    <w:lvl w:ilvl="8" w:tplc="B7C6AA2E" w:tentative="1">
      <w:start w:val="1"/>
      <w:numFmt w:val="decimal"/>
      <w:lvlText w:val="%9."/>
      <w:lvlJc w:val="left"/>
      <w:pPr>
        <w:tabs>
          <w:tab w:val="num" w:pos="6480"/>
        </w:tabs>
        <w:ind w:left="6480" w:hanging="360"/>
      </w:pPr>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45304C1"/>
    <w:multiLevelType w:val="hybridMultilevel"/>
    <w:tmpl w:val="0770A3B0"/>
    <w:lvl w:ilvl="0" w:tplc="B8CE6E0C">
      <w:start w:val="1"/>
      <w:numFmt w:val="decimal"/>
      <w:lvlText w:val="%1."/>
      <w:lvlJc w:val="left"/>
      <w:pPr>
        <w:ind w:left="720" w:hanging="360"/>
      </w:pPr>
      <w:rPr>
        <w:b/>
        <w:color w:val="auto"/>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73C264E"/>
    <w:multiLevelType w:val="hybridMultilevel"/>
    <w:tmpl w:val="875C6AF6"/>
    <w:lvl w:ilvl="0" w:tplc="E93EA582">
      <w:start w:val="1"/>
      <w:numFmt w:val="decimal"/>
      <w:lvlText w:val="%1."/>
      <w:lvlJc w:val="left"/>
      <w:pPr>
        <w:tabs>
          <w:tab w:val="num" w:pos="720"/>
        </w:tabs>
        <w:ind w:left="720" w:hanging="360"/>
      </w:pPr>
    </w:lvl>
    <w:lvl w:ilvl="1" w:tplc="20023D2A" w:tentative="1">
      <w:start w:val="1"/>
      <w:numFmt w:val="decimal"/>
      <w:lvlText w:val="%2."/>
      <w:lvlJc w:val="left"/>
      <w:pPr>
        <w:tabs>
          <w:tab w:val="num" w:pos="1440"/>
        </w:tabs>
        <w:ind w:left="1440" w:hanging="360"/>
      </w:pPr>
    </w:lvl>
    <w:lvl w:ilvl="2" w:tplc="CBA06E84" w:tentative="1">
      <w:start w:val="1"/>
      <w:numFmt w:val="decimal"/>
      <w:lvlText w:val="%3."/>
      <w:lvlJc w:val="left"/>
      <w:pPr>
        <w:tabs>
          <w:tab w:val="num" w:pos="2160"/>
        </w:tabs>
        <w:ind w:left="2160" w:hanging="360"/>
      </w:pPr>
    </w:lvl>
    <w:lvl w:ilvl="3" w:tplc="2AA0A1AC" w:tentative="1">
      <w:start w:val="1"/>
      <w:numFmt w:val="decimal"/>
      <w:lvlText w:val="%4."/>
      <w:lvlJc w:val="left"/>
      <w:pPr>
        <w:tabs>
          <w:tab w:val="num" w:pos="2880"/>
        </w:tabs>
        <w:ind w:left="2880" w:hanging="360"/>
      </w:pPr>
    </w:lvl>
    <w:lvl w:ilvl="4" w:tplc="EA36D4CA" w:tentative="1">
      <w:start w:val="1"/>
      <w:numFmt w:val="decimal"/>
      <w:lvlText w:val="%5."/>
      <w:lvlJc w:val="left"/>
      <w:pPr>
        <w:tabs>
          <w:tab w:val="num" w:pos="3600"/>
        </w:tabs>
        <w:ind w:left="3600" w:hanging="360"/>
      </w:pPr>
    </w:lvl>
    <w:lvl w:ilvl="5" w:tplc="EC7AB998" w:tentative="1">
      <w:start w:val="1"/>
      <w:numFmt w:val="decimal"/>
      <w:lvlText w:val="%6."/>
      <w:lvlJc w:val="left"/>
      <w:pPr>
        <w:tabs>
          <w:tab w:val="num" w:pos="4320"/>
        </w:tabs>
        <w:ind w:left="4320" w:hanging="360"/>
      </w:pPr>
    </w:lvl>
    <w:lvl w:ilvl="6" w:tplc="76B22FE4" w:tentative="1">
      <w:start w:val="1"/>
      <w:numFmt w:val="decimal"/>
      <w:lvlText w:val="%7."/>
      <w:lvlJc w:val="left"/>
      <w:pPr>
        <w:tabs>
          <w:tab w:val="num" w:pos="5040"/>
        </w:tabs>
        <w:ind w:left="5040" w:hanging="360"/>
      </w:pPr>
    </w:lvl>
    <w:lvl w:ilvl="7" w:tplc="836C6284" w:tentative="1">
      <w:start w:val="1"/>
      <w:numFmt w:val="decimal"/>
      <w:lvlText w:val="%8."/>
      <w:lvlJc w:val="left"/>
      <w:pPr>
        <w:tabs>
          <w:tab w:val="num" w:pos="5760"/>
        </w:tabs>
        <w:ind w:left="5760" w:hanging="360"/>
      </w:pPr>
    </w:lvl>
    <w:lvl w:ilvl="8" w:tplc="B7EEA696" w:tentative="1">
      <w:start w:val="1"/>
      <w:numFmt w:val="decimal"/>
      <w:lvlText w:val="%9."/>
      <w:lvlJc w:val="left"/>
      <w:pPr>
        <w:tabs>
          <w:tab w:val="num" w:pos="6480"/>
        </w:tabs>
        <w:ind w:left="6480" w:hanging="360"/>
      </w:pPr>
    </w:lvl>
  </w:abstractNum>
  <w:abstractNum w:abstractNumId="13" w15:restartNumberingAfterBreak="0">
    <w:nsid w:val="373F3C70"/>
    <w:multiLevelType w:val="hybridMultilevel"/>
    <w:tmpl w:val="B3BCB50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29996A8"/>
    <w:multiLevelType w:val="hybridMultilevel"/>
    <w:tmpl w:val="DA9535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AA7ABF"/>
    <w:multiLevelType w:val="hybridMultilevel"/>
    <w:tmpl w:val="89F03F12"/>
    <w:lvl w:ilvl="0" w:tplc="245AEFDA">
      <w:start w:val="1"/>
      <w:numFmt w:val="lowerLetter"/>
      <w:lvlText w:val="%1)"/>
      <w:lvlJc w:val="left"/>
      <w:pPr>
        <w:tabs>
          <w:tab w:val="num" w:pos="720"/>
        </w:tabs>
        <w:ind w:left="720" w:hanging="360"/>
      </w:pPr>
    </w:lvl>
    <w:lvl w:ilvl="1" w:tplc="31EA3538">
      <w:start w:val="1"/>
      <w:numFmt w:val="lowerLetter"/>
      <w:lvlText w:val="%2)"/>
      <w:lvlJc w:val="left"/>
      <w:pPr>
        <w:tabs>
          <w:tab w:val="num" w:pos="1440"/>
        </w:tabs>
        <w:ind w:left="1440" w:hanging="360"/>
      </w:pPr>
    </w:lvl>
    <w:lvl w:ilvl="2" w:tplc="256C0A8C" w:tentative="1">
      <w:start w:val="1"/>
      <w:numFmt w:val="lowerLetter"/>
      <w:lvlText w:val="%3)"/>
      <w:lvlJc w:val="left"/>
      <w:pPr>
        <w:tabs>
          <w:tab w:val="num" w:pos="2160"/>
        </w:tabs>
        <w:ind w:left="2160" w:hanging="360"/>
      </w:pPr>
    </w:lvl>
    <w:lvl w:ilvl="3" w:tplc="DBAC18C0" w:tentative="1">
      <w:start w:val="1"/>
      <w:numFmt w:val="lowerLetter"/>
      <w:lvlText w:val="%4)"/>
      <w:lvlJc w:val="left"/>
      <w:pPr>
        <w:tabs>
          <w:tab w:val="num" w:pos="2880"/>
        </w:tabs>
        <w:ind w:left="2880" w:hanging="360"/>
      </w:pPr>
    </w:lvl>
    <w:lvl w:ilvl="4" w:tplc="F3546DD0" w:tentative="1">
      <w:start w:val="1"/>
      <w:numFmt w:val="lowerLetter"/>
      <w:lvlText w:val="%5)"/>
      <w:lvlJc w:val="left"/>
      <w:pPr>
        <w:tabs>
          <w:tab w:val="num" w:pos="3600"/>
        </w:tabs>
        <w:ind w:left="3600" w:hanging="360"/>
      </w:pPr>
    </w:lvl>
    <w:lvl w:ilvl="5" w:tplc="63E82B4E" w:tentative="1">
      <w:start w:val="1"/>
      <w:numFmt w:val="lowerLetter"/>
      <w:lvlText w:val="%6)"/>
      <w:lvlJc w:val="left"/>
      <w:pPr>
        <w:tabs>
          <w:tab w:val="num" w:pos="4320"/>
        </w:tabs>
        <w:ind w:left="4320" w:hanging="360"/>
      </w:pPr>
    </w:lvl>
    <w:lvl w:ilvl="6" w:tplc="A6300018" w:tentative="1">
      <w:start w:val="1"/>
      <w:numFmt w:val="lowerLetter"/>
      <w:lvlText w:val="%7)"/>
      <w:lvlJc w:val="left"/>
      <w:pPr>
        <w:tabs>
          <w:tab w:val="num" w:pos="5040"/>
        </w:tabs>
        <w:ind w:left="5040" w:hanging="360"/>
      </w:pPr>
    </w:lvl>
    <w:lvl w:ilvl="7" w:tplc="E6DAD104" w:tentative="1">
      <w:start w:val="1"/>
      <w:numFmt w:val="lowerLetter"/>
      <w:lvlText w:val="%8)"/>
      <w:lvlJc w:val="left"/>
      <w:pPr>
        <w:tabs>
          <w:tab w:val="num" w:pos="5760"/>
        </w:tabs>
        <w:ind w:left="5760" w:hanging="360"/>
      </w:pPr>
    </w:lvl>
    <w:lvl w:ilvl="8" w:tplc="43080E0A" w:tentative="1">
      <w:start w:val="1"/>
      <w:numFmt w:val="lowerLetter"/>
      <w:lvlText w:val="%9)"/>
      <w:lvlJc w:val="left"/>
      <w:pPr>
        <w:tabs>
          <w:tab w:val="num" w:pos="6480"/>
        </w:tabs>
        <w:ind w:left="6480" w:hanging="360"/>
      </w:pPr>
    </w:lvl>
  </w:abstractNum>
  <w:abstractNum w:abstractNumId="19"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9B80540"/>
    <w:multiLevelType w:val="hybridMultilevel"/>
    <w:tmpl w:val="0A34D11C"/>
    <w:lvl w:ilvl="0" w:tplc="99AA9D00">
      <w:start w:val="5"/>
      <w:numFmt w:val="decimal"/>
      <w:lvlText w:val="%1."/>
      <w:lvlJc w:val="left"/>
      <w:pPr>
        <w:tabs>
          <w:tab w:val="num" w:pos="720"/>
        </w:tabs>
        <w:ind w:left="720" w:hanging="360"/>
      </w:pPr>
    </w:lvl>
    <w:lvl w:ilvl="1" w:tplc="8D206530" w:tentative="1">
      <w:start w:val="1"/>
      <w:numFmt w:val="decimal"/>
      <w:lvlText w:val="%2."/>
      <w:lvlJc w:val="left"/>
      <w:pPr>
        <w:tabs>
          <w:tab w:val="num" w:pos="1440"/>
        </w:tabs>
        <w:ind w:left="1440" w:hanging="360"/>
      </w:pPr>
    </w:lvl>
    <w:lvl w:ilvl="2" w:tplc="49D27430" w:tentative="1">
      <w:start w:val="1"/>
      <w:numFmt w:val="decimal"/>
      <w:lvlText w:val="%3."/>
      <w:lvlJc w:val="left"/>
      <w:pPr>
        <w:tabs>
          <w:tab w:val="num" w:pos="2160"/>
        </w:tabs>
        <w:ind w:left="2160" w:hanging="360"/>
      </w:pPr>
    </w:lvl>
    <w:lvl w:ilvl="3" w:tplc="CAF4A7CA" w:tentative="1">
      <w:start w:val="1"/>
      <w:numFmt w:val="decimal"/>
      <w:lvlText w:val="%4."/>
      <w:lvlJc w:val="left"/>
      <w:pPr>
        <w:tabs>
          <w:tab w:val="num" w:pos="2880"/>
        </w:tabs>
        <w:ind w:left="2880" w:hanging="360"/>
      </w:pPr>
    </w:lvl>
    <w:lvl w:ilvl="4" w:tplc="67C2E42E" w:tentative="1">
      <w:start w:val="1"/>
      <w:numFmt w:val="decimal"/>
      <w:lvlText w:val="%5."/>
      <w:lvlJc w:val="left"/>
      <w:pPr>
        <w:tabs>
          <w:tab w:val="num" w:pos="3600"/>
        </w:tabs>
        <w:ind w:left="3600" w:hanging="360"/>
      </w:pPr>
    </w:lvl>
    <w:lvl w:ilvl="5" w:tplc="67EAF310" w:tentative="1">
      <w:start w:val="1"/>
      <w:numFmt w:val="decimal"/>
      <w:lvlText w:val="%6."/>
      <w:lvlJc w:val="left"/>
      <w:pPr>
        <w:tabs>
          <w:tab w:val="num" w:pos="4320"/>
        </w:tabs>
        <w:ind w:left="4320" w:hanging="360"/>
      </w:pPr>
    </w:lvl>
    <w:lvl w:ilvl="6" w:tplc="2F845B0C" w:tentative="1">
      <w:start w:val="1"/>
      <w:numFmt w:val="decimal"/>
      <w:lvlText w:val="%7."/>
      <w:lvlJc w:val="left"/>
      <w:pPr>
        <w:tabs>
          <w:tab w:val="num" w:pos="5040"/>
        </w:tabs>
        <w:ind w:left="5040" w:hanging="360"/>
      </w:pPr>
    </w:lvl>
    <w:lvl w:ilvl="7" w:tplc="6CBCF738" w:tentative="1">
      <w:start w:val="1"/>
      <w:numFmt w:val="decimal"/>
      <w:lvlText w:val="%8."/>
      <w:lvlJc w:val="left"/>
      <w:pPr>
        <w:tabs>
          <w:tab w:val="num" w:pos="5760"/>
        </w:tabs>
        <w:ind w:left="5760" w:hanging="360"/>
      </w:pPr>
    </w:lvl>
    <w:lvl w:ilvl="8" w:tplc="E9FE6C4A" w:tentative="1">
      <w:start w:val="1"/>
      <w:numFmt w:val="decimal"/>
      <w:lvlText w:val="%9."/>
      <w:lvlJc w:val="left"/>
      <w:pPr>
        <w:tabs>
          <w:tab w:val="num" w:pos="6480"/>
        </w:tabs>
        <w:ind w:left="6480" w:hanging="360"/>
      </w:pPr>
    </w:lvl>
  </w:abstractNum>
  <w:abstractNum w:abstractNumId="23" w15:restartNumberingAfterBreak="0">
    <w:nsid w:val="70A529E4"/>
    <w:multiLevelType w:val="hybridMultilevel"/>
    <w:tmpl w:val="7C1497A4"/>
    <w:lvl w:ilvl="0" w:tplc="D7B244A4">
      <w:start w:val="3"/>
      <w:numFmt w:val="lowerLetter"/>
      <w:lvlText w:val="%1)"/>
      <w:lvlJc w:val="left"/>
      <w:pPr>
        <w:tabs>
          <w:tab w:val="num" w:pos="720"/>
        </w:tabs>
        <w:ind w:left="720" w:hanging="360"/>
      </w:pPr>
    </w:lvl>
    <w:lvl w:ilvl="1" w:tplc="CBDAECFE">
      <w:start w:val="1"/>
      <w:numFmt w:val="lowerLetter"/>
      <w:lvlText w:val="%2)"/>
      <w:lvlJc w:val="left"/>
      <w:pPr>
        <w:tabs>
          <w:tab w:val="num" w:pos="1440"/>
        </w:tabs>
        <w:ind w:left="1440" w:hanging="360"/>
      </w:pPr>
    </w:lvl>
    <w:lvl w:ilvl="2" w:tplc="551A3872" w:tentative="1">
      <w:start w:val="1"/>
      <w:numFmt w:val="lowerLetter"/>
      <w:lvlText w:val="%3)"/>
      <w:lvlJc w:val="left"/>
      <w:pPr>
        <w:tabs>
          <w:tab w:val="num" w:pos="2160"/>
        </w:tabs>
        <w:ind w:left="2160" w:hanging="360"/>
      </w:pPr>
    </w:lvl>
    <w:lvl w:ilvl="3" w:tplc="EC7CFB62" w:tentative="1">
      <w:start w:val="1"/>
      <w:numFmt w:val="lowerLetter"/>
      <w:lvlText w:val="%4)"/>
      <w:lvlJc w:val="left"/>
      <w:pPr>
        <w:tabs>
          <w:tab w:val="num" w:pos="2880"/>
        </w:tabs>
        <w:ind w:left="2880" w:hanging="360"/>
      </w:pPr>
    </w:lvl>
    <w:lvl w:ilvl="4" w:tplc="8DAA382A" w:tentative="1">
      <w:start w:val="1"/>
      <w:numFmt w:val="lowerLetter"/>
      <w:lvlText w:val="%5)"/>
      <w:lvlJc w:val="left"/>
      <w:pPr>
        <w:tabs>
          <w:tab w:val="num" w:pos="3600"/>
        </w:tabs>
        <w:ind w:left="3600" w:hanging="360"/>
      </w:pPr>
    </w:lvl>
    <w:lvl w:ilvl="5" w:tplc="EC0C13EC" w:tentative="1">
      <w:start w:val="1"/>
      <w:numFmt w:val="lowerLetter"/>
      <w:lvlText w:val="%6)"/>
      <w:lvlJc w:val="left"/>
      <w:pPr>
        <w:tabs>
          <w:tab w:val="num" w:pos="4320"/>
        </w:tabs>
        <w:ind w:left="4320" w:hanging="360"/>
      </w:pPr>
    </w:lvl>
    <w:lvl w:ilvl="6" w:tplc="8CD41426" w:tentative="1">
      <w:start w:val="1"/>
      <w:numFmt w:val="lowerLetter"/>
      <w:lvlText w:val="%7)"/>
      <w:lvlJc w:val="left"/>
      <w:pPr>
        <w:tabs>
          <w:tab w:val="num" w:pos="5040"/>
        </w:tabs>
        <w:ind w:left="5040" w:hanging="360"/>
      </w:pPr>
    </w:lvl>
    <w:lvl w:ilvl="7" w:tplc="7A5C8ADE" w:tentative="1">
      <w:start w:val="1"/>
      <w:numFmt w:val="lowerLetter"/>
      <w:lvlText w:val="%8)"/>
      <w:lvlJc w:val="left"/>
      <w:pPr>
        <w:tabs>
          <w:tab w:val="num" w:pos="5760"/>
        </w:tabs>
        <w:ind w:left="5760" w:hanging="360"/>
      </w:pPr>
    </w:lvl>
    <w:lvl w:ilvl="8" w:tplc="0674F0C4" w:tentative="1">
      <w:start w:val="1"/>
      <w:numFmt w:val="lowerLetter"/>
      <w:lvlText w:val="%9)"/>
      <w:lvlJc w:val="left"/>
      <w:pPr>
        <w:tabs>
          <w:tab w:val="num" w:pos="6480"/>
        </w:tabs>
        <w:ind w:left="6480" w:hanging="360"/>
      </w:pPr>
    </w:lvl>
  </w:abstractNum>
  <w:abstractNum w:abstractNumId="2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3"/>
  </w:num>
  <w:num w:numId="3">
    <w:abstractNumId w:val="16"/>
  </w:num>
  <w:num w:numId="4">
    <w:abstractNumId w:val="2"/>
  </w:num>
  <w:num w:numId="5">
    <w:abstractNumId w:val="0"/>
  </w:num>
  <w:num w:numId="6">
    <w:abstractNumId w:val="19"/>
  </w:num>
  <w:num w:numId="7">
    <w:abstractNumId w:val="25"/>
  </w:num>
  <w:num w:numId="8">
    <w:abstractNumId w:val="14"/>
  </w:num>
  <w:num w:numId="9">
    <w:abstractNumId w:val="9"/>
  </w:num>
  <w:num w:numId="10">
    <w:abstractNumId w:val="6"/>
  </w:num>
  <w:num w:numId="11">
    <w:abstractNumId w:val="8"/>
  </w:num>
  <w:num w:numId="12">
    <w:abstractNumId w:val="26"/>
  </w:num>
  <w:num w:numId="13">
    <w:abstractNumId w:val="24"/>
  </w:num>
  <w:num w:numId="14">
    <w:abstractNumId w:val="21"/>
  </w:num>
  <w:num w:numId="15">
    <w:abstractNumId w:val="15"/>
  </w:num>
  <w:num w:numId="16">
    <w:abstractNumId w:val="20"/>
  </w:num>
  <w:num w:numId="17">
    <w:abstractNumId w:val="10"/>
  </w:num>
  <w:num w:numId="18">
    <w:abstractNumId w:val="13"/>
  </w:num>
  <w:num w:numId="19">
    <w:abstractNumId w:val="17"/>
  </w:num>
  <w:num w:numId="20">
    <w:abstractNumId w:val="12"/>
  </w:num>
  <w:num w:numId="21">
    <w:abstractNumId w:val="1"/>
  </w:num>
  <w:num w:numId="22">
    <w:abstractNumId w:val="7"/>
  </w:num>
  <w:num w:numId="23">
    <w:abstractNumId w:val="4"/>
  </w:num>
  <w:num w:numId="24">
    <w:abstractNumId w:val="18"/>
  </w:num>
  <w:num w:numId="25">
    <w:abstractNumId w:val="23"/>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t5YvyKUPUvwS515/WuQGCrozosFSnMsutgzi0aHZNpo5UU+sml+hee2cgtzTGTXseqQe2/GC0HoF911Z6g9Q==" w:salt="8kmbQRfD9wWJeI2LxoXCG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51"/>
    <w:rsid w:val="0000085A"/>
    <w:rsid w:val="00011DC1"/>
    <w:rsid w:val="0001401F"/>
    <w:rsid w:val="00026DCA"/>
    <w:rsid w:val="00027E78"/>
    <w:rsid w:val="0003318B"/>
    <w:rsid w:val="00034206"/>
    <w:rsid w:val="00036A8B"/>
    <w:rsid w:val="00037CCE"/>
    <w:rsid w:val="00046891"/>
    <w:rsid w:val="00053A32"/>
    <w:rsid w:val="000547A2"/>
    <w:rsid w:val="00055BEE"/>
    <w:rsid w:val="00067B32"/>
    <w:rsid w:val="00076A47"/>
    <w:rsid w:val="00081BB0"/>
    <w:rsid w:val="00085DF1"/>
    <w:rsid w:val="0009389D"/>
    <w:rsid w:val="000A314F"/>
    <w:rsid w:val="000A6259"/>
    <w:rsid w:val="000B0F7B"/>
    <w:rsid w:val="000C4E35"/>
    <w:rsid w:val="000C5661"/>
    <w:rsid w:val="000D2475"/>
    <w:rsid w:val="000F5F31"/>
    <w:rsid w:val="000F6DBD"/>
    <w:rsid w:val="00105CCE"/>
    <w:rsid w:val="0011401E"/>
    <w:rsid w:val="001147C3"/>
    <w:rsid w:val="00117E78"/>
    <w:rsid w:val="00122764"/>
    <w:rsid w:val="001227FE"/>
    <w:rsid w:val="00124451"/>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641BF"/>
    <w:rsid w:val="00270B9C"/>
    <w:rsid w:val="00273438"/>
    <w:rsid w:val="002736F3"/>
    <w:rsid w:val="00273AB5"/>
    <w:rsid w:val="002749E7"/>
    <w:rsid w:val="002751C8"/>
    <w:rsid w:val="00277DD3"/>
    <w:rsid w:val="00282C93"/>
    <w:rsid w:val="0028301A"/>
    <w:rsid w:val="00285433"/>
    <w:rsid w:val="00285888"/>
    <w:rsid w:val="0028757E"/>
    <w:rsid w:val="002A51F3"/>
    <w:rsid w:val="002A63C0"/>
    <w:rsid w:val="002A6A4B"/>
    <w:rsid w:val="002A7283"/>
    <w:rsid w:val="002B71CC"/>
    <w:rsid w:val="002D0146"/>
    <w:rsid w:val="002D158A"/>
    <w:rsid w:val="002E1BAC"/>
    <w:rsid w:val="002F3D41"/>
    <w:rsid w:val="003004E7"/>
    <w:rsid w:val="0030131C"/>
    <w:rsid w:val="003156CD"/>
    <w:rsid w:val="00317B31"/>
    <w:rsid w:val="00320F35"/>
    <w:rsid w:val="00320F9C"/>
    <w:rsid w:val="00335993"/>
    <w:rsid w:val="00343CAA"/>
    <w:rsid w:val="00343D8E"/>
    <w:rsid w:val="00345E78"/>
    <w:rsid w:val="00346C2F"/>
    <w:rsid w:val="003473D2"/>
    <w:rsid w:val="00352AFB"/>
    <w:rsid w:val="00353979"/>
    <w:rsid w:val="00367B23"/>
    <w:rsid w:val="003732B0"/>
    <w:rsid w:val="00373725"/>
    <w:rsid w:val="00373B50"/>
    <w:rsid w:val="00374710"/>
    <w:rsid w:val="003803AB"/>
    <w:rsid w:val="00380645"/>
    <w:rsid w:val="00383102"/>
    <w:rsid w:val="003853CD"/>
    <w:rsid w:val="003868F2"/>
    <w:rsid w:val="00386AA9"/>
    <w:rsid w:val="003A47E2"/>
    <w:rsid w:val="003A4E5A"/>
    <w:rsid w:val="003A5204"/>
    <w:rsid w:val="003A70CE"/>
    <w:rsid w:val="003B0676"/>
    <w:rsid w:val="003B1738"/>
    <w:rsid w:val="003B20EA"/>
    <w:rsid w:val="003B3351"/>
    <w:rsid w:val="003C6FEB"/>
    <w:rsid w:val="00407CC4"/>
    <w:rsid w:val="0041293C"/>
    <w:rsid w:val="00421BEA"/>
    <w:rsid w:val="00432126"/>
    <w:rsid w:val="00442E23"/>
    <w:rsid w:val="00445673"/>
    <w:rsid w:val="00451BEA"/>
    <w:rsid w:val="004644BE"/>
    <w:rsid w:val="00473D8F"/>
    <w:rsid w:val="004755F8"/>
    <w:rsid w:val="0047593B"/>
    <w:rsid w:val="0048086A"/>
    <w:rsid w:val="004853FB"/>
    <w:rsid w:val="0048746C"/>
    <w:rsid w:val="004930AA"/>
    <w:rsid w:val="00496B93"/>
    <w:rsid w:val="00497711"/>
    <w:rsid w:val="004A4E42"/>
    <w:rsid w:val="004B373F"/>
    <w:rsid w:val="004B7456"/>
    <w:rsid w:val="004C5B22"/>
    <w:rsid w:val="004C724E"/>
    <w:rsid w:val="004E10F9"/>
    <w:rsid w:val="004E1777"/>
    <w:rsid w:val="004E19E2"/>
    <w:rsid w:val="004E5D21"/>
    <w:rsid w:val="004E5D33"/>
    <w:rsid w:val="005011AD"/>
    <w:rsid w:val="00513B4F"/>
    <w:rsid w:val="005161F8"/>
    <w:rsid w:val="00531B93"/>
    <w:rsid w:val="005459D0"/>
    <w:rsid w:val="005504E6"/>
    <w:rsid w:val="00565DD6"/>
    <w:rsid w:val="0057519A"/>
    <w:rsid w:val="00585347"/>
    <w:rsid w:val="00595395"/>
    <w:rsid w:val="0059625B"/>
    <w:rsid w:val="00596AB4"/>
    <w:rsid w:val="005A32C2"/>
    <w:rsid w:val="005B34DD"/>
    <w:rsid w:val="005B45E6"/>
    <w:rsid w:val="005B67A2"/>
    <w:rsid w:val="005C18D2"/>
    <w:rsid w:val="005C6147"/>
    <w:rsid w:val="005E7559"/>
    <w:rsid w:val="00615FBF"/>
    <w:rsid w:val="00623D36"/>
    <w:rsid w:val="00631EE9"/>
    <w:rsid w:val="006321F4"/>
    <w:rsid w:val="00646C5C"/>
    <w:rsid w:val="0066494B"/>
    <w:rsid w:val="0066756A"/>
    <w:rsid w:val="006813DF"/>
    <w:rsid w:val="00681878"/>
    <w:rsid w:val="00683504"/>
    <w:rsid w:val="00692A55"/>
    <w:rsid w:val="006979B4"/>
    <w:rsid w:val="006A474B"/>
    <w:rsid w:val="006A779D"/>
    <w:rsid w:val="006B1271"/>
    <w:rsid w:val="006B7846"/>
    <w:rsid w:val="006C0086"/>
    <w:rsid w:val="006C0111"/>
    <w:rsid w:val="006C1542"/>
    <w:rsid w:val="006C1D3B"/>
    <w:rsid w:val="006C1F07"/>
    <w:rsid w:val="006C772C"/>
    <w:rsid w:val="006D5482"/>
    <w:rsid w:val="006E31FB"/>
    <w:rsid w:val="006E75CE"/>
    <w:rsid w:val="006E7C0F"/>
    <w:rsid w:val="006F7DB3"/>
    <w:rsid w:val="00700A5A"/>
    <w:rsid w:val="00704D93"/>
    <w:rsid w:val="007062BD"/>
    <w:rsid w:val="00711E6C"/>
    <w:rsid w:val="00723211"/>
    <w:rsid w:val="00725C4C"/>
    <w:rsid w:val="00735384"/>
    <w:rsid w:val="00737234"/>
    <w:rsid w:val="00751002"/>
    <w:rsid w:val="007605D2"/>
    <w:rsid w:val="00761457"/>
    <w:rsid w:val="00765327"/>
    <w:rsid w:val="007749FC"/>
    <w:rsid w:val="00780AB2"/>
    <w:rsid w:val="00797660"/>
    <w:rsid w:val="007B2EB9"/>
    <w:rsid w:val="007B5EDF"/>
    <w:rsid w:val="007C2929"/>
    <w:rsid w:val="007C3229"/>
    <w:rsid w:val="007C39B9"/>
    <w:rsid w:val="007D6650"/>
    <w:rsid w:val="007D6EF8"/>
    <w:rsid w:val="007E31DD"/>
    <w:rsid w:val="007F614F"/>
    <w:rsid w:val="007F66D6"/>
    <w:rsid w:val="008006FA"/>
    <w:rsid w:val="008110AA"/>
    <w:rsid w:val="00811427"/>
    <w:rsid w:val="00812CCC"/>
    <w:rsid w:val="00825856"/>
    <w:rsid w:val="008343A2"/>
    <w:rsid w:val="00834957"/>
    <w:rsid w:val="00834A2F"/>
    <w:rsid w:val="00846281"/>
    <w:rsid w:val="00851373"/>
    <w:rsid w:val="00854DE9"/>
    <w:rsid w:val="00861680"/>
    <w:rsid w:val="00870163"/>
    <w:rsid w:val="00875497"/>
    <w:rsid w:val="00895A5D"/>
    <w:rsid w:val="00896BC6"/>
    <w:rsid w:val="008D35D8"/>
    <w:rsid w:val="008D6E0F"/>
    <w:rsid w:val="008F38A8"/>
    <w:rsid w:val="008F6C96"/>
    <w:rsid w:val="00911F06"/>
    <w:rsid w:val="00913DD4"/>
    <w:rsid w:val="00940420"/>
    <w:rsid w:val="009449EE"/>
    <w:rsid w:val="00960985"/>
    <w:rsid w:val="009669CF"/>
    <w:rsid w:val="00970AA7"/>
    <w:rsid w:val="00986348"/>
    <w:rsid w:val="009C11C0"/>
    <w:rsid w:val="009D03FE"/>
    <w:rsid w:val="009D1F46"/>
    <w:rsid w:val="009D70A8"/>
    <w:rsid w:val="009D78B0"/>
    <w:rsid w:val="009E1B07"/>
    <w:rsid w:val="009E1B1B"/>
    <w:rsid w:val="009F2788"/>
    <w:rsid w:val="009F37E0"/>
    <w:rsid w:val="009F601F"/>
    <w:rsid w:val="009F62A9"/>
    <w:rsid w:val="00A26163"/>
    <w:rsid w:val="00A3046D"/>
    <w:rsid w:val="00A3146D"/>
    <w:rsid w:val="00A330FA"/>
    <w:rsid w:val="00A37F50"/>
    <w:rsid w:val="00A536DE"/>
    <w:rsid w:val="00A57ECD"/>
    <w:rsid w:val="00A70A82"/>
    <w:rsid w:val="00A72D2C"/>
    <w:rsid w:val="00A73DC5"/>
    <w:rsid w:val="00A775DD"/>
    <w:rsid w:val="00A837EB"/>
    <w:rsid w:val="00AA4E2A"/>
    <w:rsid w:val="00AB15C1"/>
    <w:rsid w:val="00AB1E41"/>
    <w:rsid w:val="00AB2826"/>
    <w:rsid w:val="00AB4B39"/>
    <w:rsid w:val="00AD4F06"/>
    <w:rsid w:val="00AE7AB3"/>
    <w:rsid w:val="00AF4C49"/>
    <w:rsid w:val="00B00832"/>
    <w:rsid w:val="00B019A0"/>
    <w:rsid w:val="00B12141"/>
    <w:rsid w:val="00B2152C"/>
    <w:rsid w:val="00B34414"/>
    <w:rsid w:val="00B3640B"/>
    <w:rsid w:val="00B36CE6"/>
    <w:rsid w:val="00B43B1F"/>
    <w:rsid w:val="00B46FD9"/>
    <w:rsid w:val="00B5583C"/>
    <w:rsid w:val="00B56F87"/>
    <w:rsid w:val="00B64449"/>
    <w:rsid w:val="00B66D8C"/>
    <w:rsid w:val="00BA18B2"/>
    <w:rsid w:val="00BA3517"/>
    <w:rsid w:val="00BA3C35"/>
    <w:rsid w:val="00BA58F6"/>
    <w:rsid w:val="00BA7805"/>
    <w:rsid w:val="00BB034D"/>
    <w:rsid w:val="00BB0B4E"/>
    <w:rsid w:val="00BB10F1"/>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7940"/>
    <w:rsid w:val="00CD7A02"/>
    <w:rsid w:val="00CF0E50"/>
    <w:rsid w:val="00CF4BE9"/>
    <w:rsid w:val="00D034AB"/>
    <w:rsid w:val="00D13B6B"/>
    <w:rsid w:val="00D22B80"/>
    <w:rsid w:val="00D27A4F"/>
    <w:rsid w:val="00D330C4"/>
    <w:rsid w:val="00D35784"/>
    <w:rsid w:val="00D37592"/>
    <w:rsid w:val="00D509A7"/>
    <w:rsid w:val="00D54758"/>
    <w:rsid w:val="00D60482"/>
    <w:rsid w:val="00D61F89"/>
    <w:rsid w:val="00D72C3B"/>
    <w:rsid w:val="00DA156E"/>
    <w:rsid w:val="00DA4C56"/>
    <w:rsid w:val="00DB38FB"/>
    <w:rsid w:val="00DC1783"/>
    <w:rsid w:val="00DC32CD"/>
    <w:rsid w:val="00DE0BBA"/>
    <w:rsid w:val="00DE7715"/>
    <w:rsid w:val="00E0071B"/>
    <w:rsid w:val="00E2143B"/>
    <w:rsid w:val="00E31F79"/>
    <w:rsid w:val="00E6222D"/>
    <w:rsid w:val="00E63068"/>
    <w:rsid w:val="00E63BC8"/>
    <w:rsid w:val="00E646C7"/>
    <w:rsid w:val="00E73636"/>
    <w:rsid w:val="00E76C46"/>
    <w:rsid w:val="00E8788A"/>
    <w:rsid w:val="00E97960"/>
    <w:rsid w:val="00E979D2"/>
    <w:rsid w:val="00EA0B6E"/>
    <w:rsid w:val="00EA53B9"/>
    <w:rsid w:val="00EC02B6"/>
    <w:rsid w:val="00EC6324"/>
    <w:rsid w:val="00EC7E01"/>
    <w:rsid w:val="00EE139E"/>
    <w:rsid w:val="00EE141C"/>
    <w:rsid w:val="00EE228C"/>
    <w:rsid w:val="00EE4383"/>
    <w:rsid w:val="00EE491C"/>
    <w:rsid w:val="00EF7D85"/>
    <w:rsid w:val="00F00FF1"/>
    <w:rsid w:val="00F1305E"/>
    <w:rsid w:val="00F16E81"/>
    <w:rsid w:val="00F30531"/>
    <w:rsid w:val="00F31891"/>
    <w:rsid w:val="00F343EA"/>
    <w:rsid w:val="00F357CB"/>
    <w:rsid w:val="00F42278"/>
    <w:rsid w:val="00F541D9"/>
    <w:rsid w:val="00F577A6"/>
    <w:rsid w:val="00F6732D"/>
    <w:rsid w:val="00F83C00"/>
    <w:rsid w:val="00F9130B"/>
    <w:rsid w:val="00F97718"/>
    <w:rsid w:val="00FA1809"/>
    <w:rsid w:val="00FA2104"/>
    <w:rsid w:val="00FA4CCB"/>
    <w:rsid w:val="00FC257F"/>
    <w:rsid w:val="00FC4CCF"/>
    <w:rsid w:val="00FD1673"/>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C64BC"/>
  <w15:docId w15:val="{AEECBD35-DD0E-4ED8-A9A3-C224E612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765">
      <w:bodyDiv w:val="1"/>
      <w:marLeft w:val="0"/>
      <w:marRight w:val="0"/>
      <w:marTop w:val="0"/>
      <w:marBottom w:val="0"/>
      <w:divBdr>
        <w:top w:val="none" w:sz="0" w:space="0" w:color="auto"/>
        <w:left w:val="none" w:sz="0" w:space="0" w:color="auto"/>
        <w:bottom w:val="none" w:sz="0" w:space="0" w:color="auto"/>
        <w:right w:val="none" w:sz="0" w:space="0" w:color="auto"/>
      </w:divBdr>
      <w:divsChild>
        <w:div w:id="1533224484">
          <w:marLeft w:val="1166"/>
          <w:marRight w:val="0"/>
          <w:marTop w:val="0"/>
          <w:marBottom w:val="0"/>
          <w:divBdr>
            <w:top w:val="none" w:sz="0" w:space="0" w:color="auto"/>
            <w:left w:val="none" w:sz="0" w:space="0" w:color="auto"/>
            <w:bottom w:val="none" w:sz="0" w:space="0" w:color="auto"/>
            <w:right w:val="none" w:sz="0" w:space="0" w:color="auto"/>
          </w:divBdr>
        </w:div>
        <w:div w:id="1351449916">
          <w:marLeft w:val="1166"/>
          <w:marRight w:val="0"/>
          <w:marTop w:val="0"/>
          <w:marBottom w:val="0"/>
          <w:divBdr>
            <w:top w:val="none" w:sz="0" w:space="0" w:color="auto"/>
            <w:left w:val="none" w:sz="0" w:space="0" w:color="auto"/>
            <w:bottom w:val="none" w:sz="0" w:space="0" w:color="auto"/>
            <w:right w:val="none" w:sz="0" w:space="0" w:color="auto"/>
          </w:divBdr>
        </w:div>
        <w:div w:id="2052456888">
          <w:marLeft w:val="1166"/>
          <w:marRight w:val="0"/>
          <w:marTop w:val="0"/>
          <w:marBottom w:val="0"/>
          <w:divBdr>
            <w:top w:val="none" w:sz="0" w:space="0" w:color="auto"/>
            <w:left w:val="none" w:sz="0" w:space="0" w:color="auto"/>
            <w:bottom w:val="none" w:sz="0" w:space="0" w:color="auto"/>
            <w:right w:val="none" w:sz="0" w:space="0" w:color="auto"/>
          </w:divBdr>
        </w:div>
        <w:div w:id="994526460">
          <w:marLeft w:val="547"/>
          <w:marRight w:val="850"/>
          <w:marTop w:val="0"/>
          <w:marBottom w:val="0"/>
          <w:divBdr>
            <w:top w:val="none" w:sz="0" w:space="0" w:color="auto"/>
            <w:left w:val="none" w:sz="0" w:space="0" w:color="auto"/>
            <w:bottom w:val="none" w:sz="0" w:space="0" w:color="auto"/>
            <w:right w:val="none" w:sz="0" w:space="0" w:color="auto"/>
          </w:divBdr>
        </w:div>
      </w:divsChild>
    </w:div>
    <w:div w:id="1106075360">
      <w:bodyDiv w:val="1"/>
      <w:marLeft w:val="0"/>
      <w:marRight w:val="0"/>
      <w:marTop w:val="0"/>
      <w:marBottom w:val="0"/>
      <w:divBdr>
        <w:top w:val="none" w:sz="0" w:space="0" w:color="auto"/>
        <w:left w:val="none" w:sz="0" w:space="0" w:color="auto"/>
        <w:bottom w:val="none" w:sz="0" w:space="0" w:color="auto"/>
        <w:right w:val="none" w:sz="0" w:space="0" w:color="auto"/>
      </w:divBdr>
      <w:divsChild>
        <w:div w:id="327296359">
          <w:marLeft w:val="547"/>
          <w:marRight w:val="850"/>
          <w:marTop w:val="0"/>
          <w:marBottom w:val="0"/>
          <w:divBdr>
            <w:top w:val="none" w:sz="0" w:space="0" w:color="auto"/>
            <w:left w:val="none" w:sz="0" w:space="0" w:color="auto"/>
            <w:bottom w:val="none" w:sz="0" w:space="0" w:color="auto"/>
            <w:right w:val="none" w:sz="0" w:space="0" w:color="auto"/>
          </w:divBdr>
        </w:div>
        <w:div w:id="1148285913">
          <w:marLeft w:val="547"/>
          <w:marRight w:val="850"/>
          <w:marTop w:val="0"/>
          <w:marBottom w:val="0"/>
          <w:divBdr>
            <w:top w:val="none" w:sz="0" w:space="0" w:color="auto"/>
            <w:left w:val="none" w:sz="0" w:space="0" w:color="auto"/>
            <w:bottom w:val="none" w:sz="0" w:space="0" w:color="auto"/>
            <w:right w:val="none" w:sz="0" w:space="0" w:color="auto"/>
          </w:divBdr>
        </w:div>
        <w:div w:id="1737628057">
          <w:marLeft w:val="547"/>
          <w:marRight w:val="850"/>
          <w:marTop w:val="0"/>
          <w:marBottom w:val="0"/>
          <w:divBdr>
            <w:top w:val="none" w:sz="0" w:space="0" w:color="auto"/>
            <w:left w:val="none" w:sz="0" w:space="0" w:color="auto"/>
            <w:bottom w:val="none" w:sz="0" w:space="0" w:color="auto"/>
            <w:right w:val="none" w:sz="0" w:space="0" w:color="auto"/>
          </w:divBdr>
        </w:div>
        <w:div w:id="763842397">
          <w:marLeft w:val="547"/>
          <w:marRight w:val="850"/>
          <w:marTop w:val="0"/>
          <w:marBottom w:val="0"/>
          <w:divBdr>
            <w:top w:val="none" w:sz="0" w:space="0" w:color="auto"/>
            <w:left w:val="none" w:sz="0" w:space="0" w:color="auto"/>
            <w:bottom w:val="none" w:sz="0" w:space="0" w:color="auto"/>
            <w:right w:val="none" w:sz="0" w:space="0" w:color="auto"/>
          </w:divBdr>
        </w:div>
        <w:div w:id="1501889535">
          <w:marLeft w:val="1166"/>
          <w:marRight w:val="0"/>
          <w:marTop w:val="0"/>
          <w:marBottom w:val="0"/>
          <w:divBdr>
            <w:top w:val="none" w:sz="0" w:space="0" w:color="auto"/>
            <w:left w:val="none" w:sz="0" w:space="0" w:color="auto"/>
            <w:bottom w:val="none" w:sz="0" w:space="0" w:color="auto"/>
            <w:right w:val="none" w:sz="0" w:space="0" w:color="auto"/>
          </w:divBdr>
        </w:div>
        <w:div w:id="1209413687">
          <w:marLeft w:val="1166"/>
          <w:marRight w:val="0"/>
          <w:marTop w:val="0"/>
          <w:marBottom w:val="0"/>
          <w:divBdr>
            <w:top w:val="none" w:sz="0" w:space="0" w:color="auto"/>
            <w:left w:val="none" w:sz="0" w:space="0" w:color="auto"/>
            <w:bottom w:val="none" w:sz="0" w:space="0" w:color="auto"/>
            <w:right w:val="none" w:sz="0" w:space="0" w:color="auto"/>
          </w:divBdr>
        </w:div>
      </w:divsChild>
    </w:div>
    <w:div w:id="1647470127">
      <w:bodyDiv w:val="1"/>
      <w:marLeft w:val="0"/>
      <w:marRight w:val="0"/>
      <w:marTop w:val="0"/>
      <w:marBottom w:val="0"/>
      <w:divBdr>
        <w:top w:val="none" w:sz="0" w:space="0" w:color="auto"/>
        <w:left w:val="none" w:sz="0" w:space="0" w:color="auto"/>
        <w:bottom w:val="none" w:sz="0" w:space="0" w:color="auto"/>
        <w:right w:val="none" w:sz="0" w:space="0" w:color="auto"/>
      </w:divBdr>
      <w:divsChild>
        <w:div w:id="656347026">
          <w:marLeft w:val="547"/>
          <w:marRight w:val="850"/>
          <w:marTop w:val="0"/>
          <w:marBottom w:val="0"/>
          <w:divBdr>
            <w:top w:val="none" w:sz="0" w:space="0" w:color="auto"/>
            <w:left w:val="none" w:sz="0" w:space="0" w:color="auto"/>
            <w:bottom w:val="none" w:sz="0" w:space="0" w:color="auto"/>
            <w:right w:val="none" w:sz="0" w:space="0" w:color="auto"/>
          </w:divBdr>
        </w:div>
        <w:div w:id="815298483">
          <w:marLeft w:val="547"/>
          <w:marRight w:val="850"/>
          <w:marTop w:val="0"/>
          <w:marBottom w:val="0"/>
          <w:divBdr>
            <w:top w:val="none" w:sz="0" w:space="0" w:color="auto"/>
            <w:left w:val="none" w:sz="0" w:space="0" w:color="auto"/>
            <w:bottom w:val="none" w:sz="0" w:space="0" w:color="auto"/>
            <w:right w:val="none" w:sz="0" w:space="0" w:color="auto"/>
          </w:divBdr>
        </w:div>
        <w:div w:id="1876771653">
          <w:marLeft w:val="547"/>
          <w:marRight w:val="850"/>
          <w:marTop w:val="0"/>
          <w:marBottom w:val="0"/>
          <w:divBdr>
            <w:top w:val="none" w:sz="0" w:space="0" w:color="auto"/>
            <w:left w:val="none" w:sz="0" w:space="0" w:color="auto"/>
            <w:bottom w:val="none" w:sz="0" w:space="0" w:color="auto"/>
            <w:right w:val="none" w:sz="0" w:space="0" w:color="auto"/>
          </w:divBdr>
        </w:div>
        <w:div w:id="706104065">
          <w:marLeft w:val="547"/>
          <w:marRight w:val="850"/>
          <w:marTop w:val="0"/>
          <w:marBottom w:val="0"/>
          <w:divBdr>
            <w:top w:val="none" w:sz="0" w:space="0" w:color="auto"/>
            <w:left w:val="none" w:sz="0" w:space="0" w:color="auto"/>
            <w:bottom w:val="none" w:sz="0" w:space="0" w:color="auto"/>
            <w:right w:val="none" w:sz="0" w:space="0" w:color="auto"/>
          </w:divBdr>
        </w:div>
        <w:div w:id="1741638406">
          <w:marLeft w:val="1166"/>
          <w:marRight w:val="0"/>
          <w:marTop w:val="0"/>
          <w:marBottom w:val="0"/>
          <w:divBdr>
            <w:top w:val="none" w:sz="0" w:space="0" w:color="auto"/>
            <w:left w:val="none" w:sz="0" w:space="0" w:color="auto"/>
            <w:bottom w:val="none" w:sz="0" w:space="0" w:color="auto"/>
            <w:right w:val="none" w:sz="0" w:space="0" w:color="auto"/>
          </w:divBdr>
        </w:div>
        <w:div w:id="2097939392">
          <w:marLeft w:val="1166"/>
          <w:marRight w:val="0"/>
          <w:marTop w:val="0"/>
          <w:marBottom w:val="0"/>
          <w:divBdr>
            <w:top w:val="none" w:sz="0" w:space="0" w:color="auto"/>
            <w:left w:val="none" w:sz="0" w:space="0" w:color="auto"/>
            <w:bottom w:val="none" w:sz="0" w:space="0" w:color="auto"/>
            <w:right w:val="none" w:sz="0" w:space="0" w:color="auto"/>
          </w:divBdr>
        </w:div>
      </w:divsChild>
    </w:div>
    <w:div w:id="1866169769">
      <w:bodyDiv w:val="1"/>
      <w:marLeft w:val="0"/>
      <w:marRight w:val="0"/>
      <w:marTop w:val="0"/>
      <w:marBottom w:val="0"/>
      <w:divBdr>
        <w:top w:val="none" w:sz="0" w:space="0" w:color="auto"/>
        <w:left w:val="none" w:sz="0" w:space="0" w:color="auto"/>
        <w:bottom w:val="none" w:sz="0" w:space="0" w:color="auto"/>
        <w:right w:val="none" w:sz="0" w:space="0" w:color="auto"/>
      </w:divBdr>
      <w:divsChild>
        <w:div w:id="1761214720">
          <w:marLeft w:val="547"/>
          <w:marRight w:val="0"/>
          <w:marTop w:val="0"/>
          <w:marBottom w:val="0"/>
          <w:divBdr>
            <w:top w:val="none" w:sz="0" w:space="0" w:color="auto"/>
            <w:left w:val="none" w:sz="0" w:space="0" w:color="auto"/>
            <w:bottom w:val="none" w:sz="0" w:space="0" w:color="auto"/>
            <w:right w:val="none" w:sz="0" w:space="0" w:color="auto"/>
          </w:divBdr>
        </w:div>
      </w:divsChild>
    </w:div>
    <w:div w:id="2122725745">
      <w:bodyDiv w:val="1"/>
      <w:marLeft w:val="0"/>
      <w:marRight w:val="0"/>
      <w:marTop w:val="0"/>
      <w:marBottom w:val="0"/>
      <w:divBdr>
        <w:top w:val="none" w:sz="0" w:space="0" w:color="auto"/>
        <w:left w:val="none" w:sz="0" w:space="0" w:color="auto"/>
        <w:bottom w:val="none" w:sz="0" w:space="0" w:color="auto"/>
        <w:right w:val="none" w:sz="0" w:space="0" w:color="auto"/>
      </w:divBdr>
      <w:divsChild>
        <w:div w:id="720328188">
          <w:marLeft w:val="1166"/>
          <w:marRight w:val="0"/>
          <w:marTop w:val="0"/>
          <w:marBottom w:val="0"/>
          <w:divBdr>
            <w:top w:val="none" w:sz="0" w:space="0" w:color="auto"/>
            <w:left w:val="none" w:sz="0" w:space="0" w:color="auto"/>
            <w:bottom w:val="none" w:sz="0" w:space="0" w:color="auto"/>
            <w:right w:val="none" w:sz="0" w:space="0" w:color="auto"/>
          </w:divBdr>
        </w:div>
        <w:div w:id="1103648889">
          <w:marLeft w:val="1166"/>
          <w:marRight w:val="0"/>
          <w:marTop w:val="0"/>
          <w:marBottom w:val="0"/>
          <w:divBdr>
            <w:top w:val="none" w:sz="0" w:space="0" w:color="auto"/>
            <w:left w:val="none" w:sz="0" w:space="0" w:color="auto"/>
            <w:bottom w:val="none" w:sz="0" w:space="0" w:color="auto"/>
            <w:right w:val="none" w:sz="0" w:space="0" w:color="auto"/>
          </w:divBdr>
        </w:div>
        <w:div w:id="984041593">
          <w:marLeft w:val="1166"/>
          <w:marRight w:val="0"/>
          <w:marTop w:val="0"/>
          <w:marBottom w:val="0"/>
          <w:divBdr>
            <w:top w:val="none" w:sz="0" w:space="0" w:color="auto"/>
            <w:left w:val="none" w:sz="0" w:space="0" w:color="auto"/>
            <w:bottom w:val="none" w:sz="0" w:space="0" w:color="auto"/>
            <w:right w:val="none" w:sz="0" w:space="0" w:color="auto"/>
          </w:divBdr>
        </w:div>
        <w:div w:id="2109765106">
          <w:marLeft w:val="547"/>
          <w:marRight w:val="8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428</TotalTime>
  <Pages>13</Pages>
  <Words>4847</Words>
  <Characters>25052</Characters>
  <Application>Microsoft Office Word</Application>
  <DocSecurity>8</DocSecurity>
  <Lines>208</Lines>
  <Paragraphs>59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35</cp:revision>
  <cp:lastPrinted>2011-09-07T16:03:00Z</cp:lastPrinted>
  <dcterms:created xsi:type="dcterms:W3CDTF">2021-09-10T13:30:00Z</dcterms:created>
  <dcterms:modified xsi:type="dcterms:W3CDTF">2021-09-28T13:42:00Z</dcterms:modified>
</cp:coreProperties>
</file>