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06B7D" w14:textId="77777777" w:rsidR="00FA4CCB" w:rsidRDefault="00FA4CCB">
      <w:pPr>
        <w:pStyle w:val="Ttulo"/>
        <w:ind w:right="51"/>
        <w:rPr>
          <w:rFonts w:cs="Arial"/>
        </w:rPr>
      </w:pPr>
      <w:r>
        <w:rPr>
          <w:rFonts w:cs="Arial"/>
        </w:rPr>
        <w:t>BANCO HIPOTECARIO DE LA VIVIENDA</w:t>
      </w:r>
    </w:p>
    <w:p w14:paraId="1CC88E8D" w14:textId="77777777" w:rsidR="00FA4CCB" w:rsidRDefault="00FA4CCB">
      <w:pPr>
        <w:spacing w:line="360" w:lineRule="auto"/>
        <w:ind w:right="51"/>
        <w:jc w:val="center"/>
        <w:rPr>
          <w:rFonts w:cs="Arial"/>
          <w:b/>
          <w:sz w:val="22"/>
          <w:u w:val="single"/>
        </w:rPr>
      </w:pPr>
      <w:r>
        <w:rPr>
          <w:rFonts w:cs="Arial"/>
          <w:b/>
          <w:sz w:val="22"/>
          <w:u w:val="single"/>
        </w:rPr>
        <w:t>JUNTA DIRECTIVA</w:t>
      </w:r>
    </w:p>
    <w:p w14:paraId="55117F87" w14:textId="77777777" w:rsidR="00FA4CCB" w:rsidRDefault="00FA4CCB">
      <w:pPr>
        <w:spacing w:line="360" w:lineRule="auto"/>
        <w:ind w:right="51"/>
        <w:jc w:val="center"/>
        <w:rPr>
          <w:rFonts w:cs="Arial"/>
          <w:b/>
          <w:sz w:val="22"/>
          <w:u w:val="single"/>
        </w:rPr>
      </w:pPr>
    </w:p>
    <w:p w14:paraId="1B5642C0" w14:textId="6C95429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8608AA">
        <w:rPr>
          <w:rFonts w:cs="Arial"/>
          <w:b/>
          <w:sz w:val="22"/>
          <w:u w:val="single"/>
        </w:rPr>
        <w:t>EXTRA</w:t>
      </w:r>
      <w:r w:rsidR="00FA4CCB">
        <w:rPr>
          <w:rFonts w:cs="Arial"/>
          <w:b/>
          <w:sz w:val="22"/>
          <w:u w:val="single"/>
        </w:rPr>
        <w:t xml:space="preserve">ORDINARIA </w:t>
      </w:r>
      <w:r>
        <w:rPr>
          <w:rFonts w:cs="Arial"/>
          <w:b/>
          <w:sz w:val="22"/>
          <w:u w:val="single"/>
        </w:rPr>
        <w:t xml:space="preserve">N° </w:t>
      </w:r>
      <w:r w:rsidR="008608AA">
        <w:rPr>
          <w:rFonts w:cs="Arial"/>
          <w:b/>
          <w:sz w:val="22"/>
          <w:u w:val="single"/>
        </w:rPr>
        <w:t>45</w:t>
      </w:r>
      <w:r>
        <w:rPr>
          <w:rFonts w:cs="Arial"/>
          <w:b/>
          <w:sz w:val="22"/>
          <w:u w:val="single"/>
        </w:rPr>
        <w:t>-20</w:t>
      </w:r>
      <w:r w:rsidR="00E97960">
        <w:rPr>
          <w:rFonts w:cs="Arial"/>
          <w:b/>
          <w:sz w:val="22"/>
          <w:u w:val="single"/>
        </w:rPr>
        <w:t>2</w:t>
      </w:r>
      <w:r w:rsidR="009449EE">
        <w:rPr>
          <w:rFonts w:cs="Arial"/>
          <w:b/>
          <w:sz w:val="22"/>
          <w:u w:val="single"/>
        </w:rPr>
        <w:t>1</w:t>
      </w:r>
    </w:p>
    <w:p w14:paraId="574B7805" w14:textId="2E38B240" w:rsidR="00FA4CCB" w:rsidRDefault="00FA4CCB">
      <w:pPr>
        <w:spacing w:line="360" w:lineRule="auto"/>
        <w:ind w:right="51"/>
        <w:jc w:val="center"/>
        <w:rPr>
          <w:rFonts w:cs="Arial"/>
          <w:b/>
          <w:sz w:val="22"/>
          <w:u w:val="single"/>
        </w:rPr>
      </w:pPr>
      <w:r>
        <w:rPr>
          <w:rFonts w:cs="Arial"/>
          <w:b/>
          <w:sz w:val="22"/>
          <w:u w:val="single"/>
        </w:rPr>
        <w:t xml:space="preserve">DEL </w:t>
      </w:r>
      <w:r w:rsidR="008608AA">
        <w:rPr>
          <w:rFonts w:cs="Arial"/>
          <w:b/>
          <w:sz w:val="22"/>
          <w:u w:val="single"/>
        </w:rPr>
        <w:t>17</w:t>
      </w:r>
      <w:r>
        <w:rPr>
          <w:rFonts w:cs="Arial"/>
          <w:b/>
          <w:sz w:val="22"/>
          <w:u w:val="single"/>
        </w:rPr>
        <w:t xml:space="preserve"> DE </w:t>
      </w:r>
      <w:r w:rsidR="008608AA">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05484178"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004506A" w14:textId="77777777" w:rsidR="00FA4CCB" w:rsidRDefault="00FA4CCB">
      <w:pPr>
        <w:spacing w:line="360" w:lineRule="auto"/>
        <w:ind w:right="51"/>
        <w:jc w:val="center"/>
        <w:rPr>
          <w:rFonts w:cs="Arial"/>
          <w:b/>
          <w:sz w:val="22"/>
          <w:u w:val="single"/>
        </w:rPr>
      </w:pPr>
    </w:p>
    <w:p w14:paraId="008DD8B7"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CBF8EAA" w14:textId="77777777" w:rsidR="00AD4F06" w:rsidRDefault="00AD4F06" w:rsidP="0066494B">
      <w:pPr>
        <w:spacing w:line="360" w:lineRule="auto"/>
        <w:jc w:val="both"/>
        <w:rPr>
          <w:rFonts w:cs="Arial"/>
          <w:sz w:val="22"/>
        </w:rPr>
      </w:pPr>
    </w:p>
    <w:p w14:paraId="3BD0F3B7"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22FE83D" w14:textId="77777777" w:rsidR="006321F4" w:rsidRPr="00D14EAF" w:rsidRDefault="006321F4" w:rsidP="006321F4">
      <w:pPr>
        <w:spacing w:line="360" w:lineRule="auto"/>
        <w:jc w:val="both"/>
        <w:rPr>
          <w:rFonts w:cs="Arial"/>
          <w:b/>
          <w:sz w:val="22"/>
        </w:rPr>
      </w:pPr>
      <w:r w:rsidRPr="00D14EAF">
        <w:rPr>
          <w:rFonts w:cs="Arial"/>
          <w:b/>
          <w:sz w:val="22"/>
        </w:rPr>
        <w:t>************</w:t>
      </w:r>
    </w:p>
    <w:p w14:paraId="52ED1572" w14:textId="77777777" w:rsidR="00FA4CCB" w:rsidRDefault="00FA4CCB" w:rsidP="0066494B">
      <w:pPr>
        <w:spacing w:line="360" w:lineRule="auto"/>
        <w:jc w:val="both"/>
        <w:rPr>
          <w:rFonts w:cs="Arial"/>
          <w:sz w:val="22"/>
        </w:rPr>
      </w:pPr>
    </w:p>
    <w:p w14:paraId="6C5C9379" w14:textId="77777777" w:rsidR="00FA4CCB" w:rsidRDefault="00FA4CCB" w:rsidP="0066494B">
      <w:pPr>
        <w:pStyle w:val="Ttulo4"/>
        <w:spacing w:line="360" w:lineRule="auto"/>
        <w:jc w:val="both"/>
        <w:rPr>
          <w:rFonts w:cs="Arial"/>
        </w:rPr>
      </w:pPr>
      <w:r>
        <w:rPr>
          <w:rFonts w:cs="Arial"/>
        </w:rPr>
        <w:t>Asuntos conocidos en la presente sesión</w:t>
      </w:r>
    </w:p>
    <w:p w14:paraId="369279BA" w14:textId="77777777" w:rsidR="00FA4CCB" w:rsidRDefault="00FA4CCB" w:rsidP="0066494B">
      <w:pPr>
        <w:spacing w:line="360" w:lineRule="auto"/>
        <w:jc w:val="both"/>
        <w:rPr>
          <w:rFonts w:cs="Arial"/>
          <w:b/>
          <w:sz w:val="22"/>
        </w:rPr>
      </w:pPr>
    </w:p>
    <w:p w14:paraId="2C54964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83F0AE4" w14:textId="097AF8EE" w:rsidR="008608AA" w:rsidRPr="008F60BB" w:rsidRDefault="008608AA" w:rsidP="008F60BB">
      <w:pPr>
        <w:pStyle w:val="Prrafodelista"/>
        <w:numPr>
          <w:ilvl w:val="0"/>
          <w:numId w:val="18"/>
        </w:numPr>
        <w:spacing w:line="360" w:lineRule="auto"/>
        <w:ind w:left="426" w:hanging="426"/>
        <w:jc w:val="both"/>
        <w:rPr>
          <w:rFonts w:cs="Arial"/>
          <w:sz w:val="22"/>
        </w:rPr>
      </w:pPr>
      <w:r w:rsidRPr="008F60BB">
        <w:rPr>
          <w:rFonts w:cs="Arial"/>
          <w:sz w:val="22"/>
          <w:lang w:val="es-ES_tradnl"/>
        </w:rPr>
        <w:t xml:space="preserve">Audiencia al señor Erick Solano Coto, Presidente Ejecutivo del INVU, para exponer los criterios de fondo señalados en el Recurso de Reconsideración/Reposición, contra lo dispuesto en el acuerdo N° 3 de la sesión 39-2021, relacionado con el trámite del proyecto </w:t>
      </w:r>
      <w:proofErr w:type="spellStart"/>
      <w:r w:rsidRPr="008F60BB">
        <w:rPr>
          <w:rFonts w:cs="Arial"/>
          <w:sz w:val="22"/>
          <w:lang w:val="es-ES_tradnl"/>
        </w:rPr>
        <w:t>Duarco-Cocorí</w:t>
      </w:r>
      <w:proofErr w:type="spellEnd"/>
      <w:r w:rsidRPr="008F60BB">
        <w:rPr>
          <w:rFonts w:cs="Arial"/>
          <w:sz w:val="22"/>
          <w:lang w:val="es-ES_tradnl"/>
        </w:rPr>
        <w:t>.</w:t>
      </w:r>
    </w:p>
    <w:p w14:paraId="6B4CF27D" w14:textId="0E059E60" w:rsidR="008608AA" w:rsidRPr="008F60BB" w:rsidRDefault="008608AA" w:rsidP="008F60BB">
      <w:pPr>
        <w:pStyle w:val="Prrafodelista"/>
        <w:numPr>
          <w:ilvl w:val="0"/>
          <w:numId w:val="18"/>
        </w:numPr>
        <w:spacing w:line="360" w:lineRule="auto"/>
        <w:ind w:left="426" w:hanging="426"/>
        <w:jc w:val="both"/>
        <w:rPr>
          <w:rFonts w:cs="Arial"/>
          <w:sz w:val="22"/>
        </w:rPr>
      </w:pPr>
      <w:r w:rsidRPr="008F60BB">
        <w:rPr>
          <w:rFonts w:cs="Arial"/>
          <w:sz w:val="22"/>
          <w:lang w:val="es-ES_tradnl"/>
        </w:rPr>
        <w:t xml:space="preserve">Seguimiento a la situación de la asignación de recursos al FOSUVI en la "Ley de presupuesto ordinario y extraordinario de la República, para el ejercicio económico 2021". </w:t>
      </w:r>
    </w:p>
    <w:p w14:paraId="42570546" w14:textId="0554D591" w:rsidR="008608AA" w:rsidRPr="008F60BB" w:rsidRDefault="008608AA" w:rsidP="008F60BB">
      <w:pPr>
        <w:pStyle w:val="Prrafodelista"/>
        <w:numPr>
          <w:ilvl w:val="0"/>
          <w:numId w:val="18"/>
        </w:numPr>
        <w:spacing w:line="360" w:lineRule="auto"/>
        <w:ind w:left="426" w:hanging="426"/>
        <w:jc w:val="both"/>
        <w:rPr>
          <w:rFonts w:cs="Arial"/>
          <w:sz w:val="22"/>
        </w:rPr>
      </w:pPr>
      <w:r w:rsidRPr="008F60BB">
        <w:rPr>
          <w:rFonts w:cs="Arial"/>
          <w:sz w:val="22"/>
          <w:lang w:val="es-CR"/>
        </w:rPr>
        <w:t>Recomendación de renovación de nombramiento del miembro externo del Comité de Auditoría</w:t>
      </w:r>
      <w:r w:rsidRPr="008F60BB">
        <w:rPr>
          <w:rFonts w:cs="Arial"/>
          <w:sz w:val="22"/>
          <w:lang w:val="es-ES_tradnl"/>
        </w:rPr>
        <w:t>.</w:t>
      </w:r>
    </w:p>
    <w:p w14:paraId="771B8349" w14:textId="36FF89A0" w:rsidR="008608AA" w:rsidRPr="008F60BB" w:rsidRDefault="008608AA" w:rsidP="008F60BB">
      <w:pPr>
        <w:pStyle w:val="Prrafodelista"/>
        <w:numPr>
          <w:ilvl w:val="0"/>
          <w:numId w:val="18"/>
        </w:numPr>
        <w:spacing w:line="360" w:lineRule="auto"/>
        <w:ind w:left="426" w:hanging="426"/>
        <w:jc w:val="both"/>
        <w:rPr>
          <w:rFonts w:cs="Arial"/>
          <w:sz w:val="22"/>
        </w:rPr>
      </w:pPr>
      <w:r w:rsidRPr="008F60BB">
        <w:rPr>
          <w:rFonts w:cs="Arial"/>
          <w:sz w:val="22"/>
          <w:lang w:val="es-ES_tradnl"/>
        </w:rPr>
        <w:t>Consulta de criterio sobre el texto sustitutivo del proyecto de Ley “Modificación de los artículos 66,</w:t>
      </w:r>
      <w:r w:rsidR="008F60BB" w:rsidRPr="008F60BB">
        <w:rPr>
          <w:rFonts w:cs="Arial"/>
          <w:sz w:val="22"/>
          <w:lang w:val="es-ES_tradnl"/>
        </w:rPr>
        <w:t xml:space="preserve"> </w:t>
      </w:r>
      <w:r w:rsidRPr="008F60BB">
        <w:rPr>
          <w:rFonts w:cs="Arial"/>
          <w:sz w:val="22"/>
          <w:lang w:val="es-ES_tradnl"/>
        </w:rPr>
        <w:t>68 y 69 de la Ley del Sistema Financiero Nacional para la Vivienda”.</w:t>
      </w:r>
    </w:p>
    <w:p w14:paraId="3A7D61C8" w14:textId="4F9FC2F9" w:rsidR="007749FC" w:rsidRPr="008F60BB" w:rsidRDefault="008608AA" w:rsidP="008F60BB">
      <w:pPr>
        <w:pStyle w:val="Prrafodelista"/>
        <w:numPr>
          <w:ilvl w:val="0"/>
          <w:numId w:val="18"/>
        </w:numPr>
        <w:spacing w:line="360" w:lineRule="auto"/>
        <w:ind w:left="426" w:hanging="426"/>
        <w:jc w:val="both"/>
        <w:rPr>
          <w:rFonts w:cs="Arial"/>
          <w:sz w:val="22"/>
        </w:rPr>
      </w:pPr>
      <w:r w:rsidRPr="008F60BB">
        <w:rPr>
          <w:rFonts w:cs="Arial"/>
          <w:sz w:val="22"/>
          <w:lang w:val="es-ES_tradnl"/>
        </w:rPr>
        <w:lastRenderedPageBreak/>
        <w:t>Revisión de lista de temas estratégicos a conocer por la Junta Directiva.</w:t>
      </w:r>
    </w:p>
    <w:p w14:paraId="771D018E" w14:textId="77777777" w:rsidR="006321F4" w:rsidRPr="00D14EAF" w:rsidRDefault="006321F4" w:rsidP="006321F4">
      <w:pPr>
        <w:spacing w:line="360" w:lineRule="auto"/>
        <w:jc w:val="both"/>
        <w:rPr>
          <w:rFonts w:cs="Arial"/>
          <w:b/>
          <w:sz w:val="22"/>
        </w:rPr>
      </w:pPr>
      <w:r w:rsidRPr="00D14EAF">
        <w:rPr>
          <w:rFonts w:cs="Arial"/>
          <w:b/>
          <w:sz w:val="22"/>
        </w:rPr>
        <w:t>************</w:t>
      </w:r>
    </w:p>
    <w:p w14:paraId="2ED1A4DD" w14:textId="77777777" w:rsidR="007F614F" w:rsidRPr="00AB2826" w:rsidRDefault="007F614F" w:rsidP="002D0146">
      <w:pPr>
        <w:spacing w:line="360" w:lineRule="auto"/>
        <w:jc w:val="both"/>
        <w:rPr>
          <w:rFonts w:cs="Arial"/>
          <w:b/>
          <w:sz w:val="22"/>
          <w:szCs w:val="22"/>
          <w:u w:val="single"/>
          <w:lang w:val="es-ES_tradnl"/>
        </w:rPr>
      </w:pPr>
    </w:p>
    <w:p w14:paraId="3BAE8AED" w14:textId="77EC46D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F60BB" w:rsidRPr="008608AA">
        <w:rPr>
          <w:rFonts w:cs="Arial"/>
          <w:b/>
          <w:bCs/>
          <w:sz w:val="22"/>
          <w:u w:val="single"/>
          <w:lang w:val="es-ES_tradnl"/>
        </w:rPr>
        <w:t xml:space="preserve">Audiencia al señor Erick Solano Coto, Presidente Ejecutivo del INVU, para exponer los criterios de fondo señalados en el Recurso de Reconsideración/Reposición, contra lo dispuesto en el acuerdo N° 3 de la sesión 39-2021, relacionado con el trámite del proyecto </w:t>
      </w:r>
      <w:proofErr w:type="spellStart"/>
      <w:r w:rsidR="008F60BB" w:rsidRPr="008608AA">
        <w:rPr>
          <w:rFonts w:cs="Arial"/>
          <w:b/>
          <w:bCs/>
          <w:sz w:val="22"/>
          <w:u w:val="single"/>
          <w:lang w:val="es-ES_tradnl"/>
        </w:rPr>
        <w:t>Duarco-Cocorí</w:t>
      </w:r>
      <w:proofErr w:type="spellEnd"/>
    </w:p>
    <w:p w14:paraId="32147B5E" w14:textId="77777777" w:rsidR="00FA4CCB" w:rsidRDefault="00FA4CCB" w:rsidP="002D0146">
      <w:pPr>
        <w:spacing w:line="360" w:lineRule="auto"/>
        <w:jc w:val="both"/>
        <w:rPr>
          <w:rFonts w:cs="Arial"/>
          <w:sz w:val="22"/>
          <w:szCs w:val="22"/>
        </w:rPr>
      </w:pPr>
    </w:p>
    <w:p w14:paraId="63E54EC0" w14:textId="77777777" w:rsidR="00910C06" w:rsidRDefault="00226CC7" w:rsidP="00226CC7">
      <w:pPr>
        <w:spacing w:line="360" w:lineRule="auto"/>
        <w:jc w:val="both"/>
        <w:rPr>
          <w:rFonts w:cs="Arial"/>
          <w:sz w:val="22"/>
          <w:lang w:val="es-ES_tradnl"/>
        </w:rPr>
      </w:pPr>
      <w:r w:rsidRPr="0039311E">
        <w:rPr>
          <w:rFonts w:cs="Arial"/>
          <w:sz w:val="22"/>
          <w:u w:val="single"/>
          <w:lang w:val="es-ES_tradnl"/>
        </w:rPr>
        <w:t xml:space="preserve">Minuto </w:t>
      </w:r>
      <w:r w:rsidR="00910C06">
        <w:rPr>
          <w:rFonts w:cs="Arial"/>
          <w:sz w:val="22"/>
          <w:u w:val="single"/>
          <w:lang w:val="es-ES_tradnl"/>
        </w:rPr>
        <w:t>02</w:t>
      </w:r>
      <w:r w:rsidRPr="0039311E">
        <w:rPr>
          <w:rFonts w:cs="Arial"/>
          <w:sz w:val="22"/>
          <w:u w:val="single"/>
          <w:lang w:val="es-ES_tradnl"/>
        </w:rPr>
        <w:t>:</w:t>
      </w:r>
      <w:r w:rsidR="00910C06">
        <w:rPr>
          <w:rFonts w:cs="Arial"/>
          <w:sz w:val="22"/>
          <w:u w:val="single"/>
          <w:lang w:val="es-ES_tradnl"/>
        </w:rPr>
        <w:t>04</w:t>
      </w:r>
      <w:r>
        <w:rPr>
          <w:rFonts w:cs="Arial"/>
          <w:sz w:val="22"/>
          <w:lang w:val="es-ES_tradnl"/>
        </w:rPr>
        <w:t xml:space="preserve"> </w:t>
      </w:r>
      <w:r w:rsidR="00910C06">
        <w:rPr>
          <w:rFonts w:cs="Arial"/>
          <w:sz w:val="22"/>
          <w:lang w:val="es-ES_tradnl"/>
        </w:rPr>
        <w:t>De conformidad con lo dispuesto en el acuerdo N° 3 de la sesión 43-2021, del pasado 10 de junio, se procede a dar audiencia al Instituto Nacional de Vivienda y Urbanismo (INVU), para</w:t>
      </w:r>
      <w:r w:rsidR="00910C06" w:rsidRPr="008F60BB">
        <w:rPr>
          <w:rFonts w:cs="Arial"/>
          <w:sz w:val="22"/>
          <w:lang w:val="es-ES_tradnl"/>
        </w:rPr>
        <w:t xml:space="preserve"> exponer los criterios de fondo señalados en el Recurso de Reconsideración/Reposición, contra lo dispuesto en el acuerdo N° 3 de la sesión 39-2021, relacionado con el trámite del proyecto </w:t>
      </w:r>
      <w:proofErr w:type="spellStart"/>
      <w:r w:rsidR="00910C06" w:rsidRPr="008F60BB">
        <w:rPr>
          <w:rFonts w:cs="Arial"/>
          <w:sz w:val="22"/>
          <w:lang w:val="es-ES_tradnl"/>
        </w:rPr>
        <w:t>Duarco-Cocorí</w:t>
      </w:r>
      <w:proofErr w:type="spellEnd"/>
      <w:r w:rsidR="00910C06">
        <w:rPr>
          <w:rFonts w:cs="Arial"/>
          <w:sz w:val="22"/>
          <w:lang w:val="es-ES_tradnl"/>
        </w:rPr>
        <w:t>.</w:t>
      </w:r>
    </w:p>
    <w:p w14:paraId="15BE0E07" w14:textId="77777777" w:rsidR="00910C06" w:rsidRDefault="00910C06" w:rsidP="00226CC7">
      <w:pPr>
        <w:spacing w:line="360" w:lineRule="auto"/>
        <w:jc w:val="both"/>
        <w:rPr>
          <w:rFonts w:cs="Arial"/>
          <w:sz w:val="22"/>
          <w:lang w:val="es-ES_tradnl"/>
        </w:rPr>
      </w:pPr>
    </w:p>
    <w:p w14:paraId="0D6645A6" w14:textId="5584D927" w:rsidR="00910C06" w:rsidRDefault="00910C06" w:rsidP="00226CC7">
      <w:pPr>
        <w:spacing w:line="360" w:lineRule="auto"/>
        <w:jc w:val="both"/>
        <w:rPr>
          <w:rFonts w:cs="Arial"/>
          <w:sz w:val="22"/>
          <w:lang w:val="es-ES_tradnl"/>
        </w:rPr>
      </w:pPr>
      <w:r>
        <w:rPr>
          <w:rFonts w:cs="Arial"/>
          <w:sz w:val="22"/>
          <w:lang w:val="es-ES_tradnl"/>
        </w:rPr>
        <w:t xml:space="preserve">Para estos efectos se incorporan a la sesión el señor </w:t>
      </w:r>
      <w:r w:rsidRPr="008F60BB">
        <w:rPr>
          <w:rFonts w:cs="Arial"/>
          <w:sz w:val="22"/>
          <w:lang w:val="es-ES_tradnl"/>
        </w:rPr>
        <w:t xml:space="preserve">Erick Solano Coto, Presidente Ejecutivo del INVU, </w:t>
      </w:r>
      <w:r>
        <w:rPr>
          <w:rFonts w:cs="Arial"/>
          <w:sz w:val="22"/>
          <w:lang w:val="es-ES_tradnl"/>
        </w:rPr>
        <w:t>y la Licda. Ericka Calderón Jiménez, abogada de dicha institución.</w:t>
      </w:r>
    </w:p>
    <w:p w14:paraId="648B86DB" w14:textId="57C169A8" w:rsidR="00910C06" w:rsidRDefault="00910C06" w:rsidP="00226CC7">
      <w:pPr>
        <w:spacing w:line="360" w:lineRule="auto"/>
        <w:jc w:val="both"/>
        <w:rPr>
          <w:rFonts w:cs="Arial"/>
          <w:sz w:val="22"/>
          <w:lang w:val="es-ES_tradnl"/>
        </w:rPr>
      </w:pPr>
    </w:p>
    <w:p w14:paraId="0F67213C" w14:textId="268D381F" w:rsidR="00910C06" w:rsidRDefault="00495A21" w:rsidP="00226CC7">
      <w:pPr>
        <w:spacing w:line="360" w:lineRule="auto"/>
        <w:jc w:val="both"/>
        <w:rPr>
          <w:rFonts w:cs="Arial"/>
          <w:sz w:val="22"/>
          <w:szCs w:val="22"/>
        </w:rPr>
      </w:pPr>
      <w:r>
        <w:rPr>
          <w:rFonts w:cs="Arial"/>
          <w:sz w:val="22"/>
          <w:lang w:val="es-ES_tradnl"/>
        </w:rPr>
        <w:t>Inicialmente, el Lic. Solano Coto se refiere a que la disposición del BANHVI contraviene la jerarquía de las normas del ordenamiento jurídico administrativo,</w:t>
      </w:r>
      <w:r w:rsidR="00F26F2D">
        <w:rPr>
          <w:rFonts w:cs="Arial"/>
          <w:sz w:val="22"/>
          <w:lang w:val="es-ES_tradnl"/>
        </w:rPr>
        <w:t xml:space="preserve"> detallando para ello la </w:t>
      </w:r>
      <w:r w:rsidR="00F26F2D">
        <w:rPr>
          <w:rFonts w:cs="Arial"/>
          <w:sz w:val="22"/>
          <w:szCs w:val="22"/>
        </w:rPr>
        <w:t>naturaleza jurídica del INVU y sus competencias.</w:t>
      </w:r>
    </w:p>
    <w:p w14:paraId="12AECCEA" w14:textId="56F7E3B4" w:rsidR="00F26F2D" w:rsidRDefault="00F26F2D" w:rsidP="00226CC7">
      <w:pPr>
        <w:spacing w:line="360" w:lineRule="auto"/>
        <w:jc w:val="both"/>
        <w:rPr>
          <w:rFonts w:cs="Arial"/>
          <w:sz w:val="22"/>
          <w:szCs w:val="22"/>
        </w:rPr>
      </w:pPr>
    </w:p>
    <w:p w14:paraId="03893122" w14:textId="167BE3EF" w:rsidR="00910C06" w:rsidRDefault="00F26F2D" w:rsidP="00F26F2D">
      <w:pPr>
        <w:spacing w:line="360" w:lineRule="auto"/>
        <w:jc w:val="both"/>
        <w:rPr>
          <w:rFonts w:cs="Arial"/>
          <w:sz w:val="22"/>
          <w:szCs w:val="22"/>
        </w:rPr>
      </w:pPr>
      <w:r>
        <w:rPr>
          <w:rFonts w:cs="Arial"/>
          <w:sz w:val="22"/>
          <w:szCs w:val="22"/>
        </w:rPr>
        <w:t>Además</w:t>
      </w:r>
      <w:r w:rsidR="00FB09D6">
        <w:rPr>
          <w:rFonts w:cs="Arial"/>
          <w:sz w:val="22"/>
          <w:szCs w:val="22"/>
        </w:rPr>
        <w:t>,</w:t>
      </w:r>
      <w:r>
        <w:rPr>
          <w:rFonts w:cs="Arial"/>
          <w:sz w:val="22"/>
          <w:szCs w:val="22"/>
        </w:rPr>
        <w:t xml:space="preserve"> hace ver que la decisión del BANHVI también es inoportuna e inconveniente</w:t>
      </w:r>
      <w:r w:rsidR="00FB09D6">
        <w:rPr>
          <w:rFonts w:cs="Arial"/>
          <w:sz w:val="22"/>
          <w:szCs w:val="22"/>
        </w:rPr>
        <w:t>, debido a que</w:t>
      </w:r>
      <w:r w:rsidR="00B61952">
        <w:rPr>
          <w:rFonts w:cs="Arial"/>
          <w:sz w:val="22"/>
          <w:szCs w:val="22"/>
        </w:rPr>
        <w:t>,</w:t>
      </w:r>
      <w:r w:rsidR="00FB09D6">
        <w:rPr>
          <w:rFonts w:cs="Arial"/>
          <w:sz w:val="22"/>
          <w:szCs w:val="22"/>
        </w:rPr>
        <w:t xml:space="preserve"> </w:t>
      </w:r>
      <w:r w:rsidRPr="00F26F2D">
        <w:rPr>
          <w:rFonts w:cs="Arial"/>
          <w:sz w:val="22"/>
          <w:szCs w:val="22"/>
          <w:lang w:val="es-CR"/>
        </w:rPr>
        <w:t>en su condici</w:t>
      </w:r>
      <w:r w:rsidR="00FB09D6">
        <w:rPr>
          <w:rFonts w:cs="Arial"/>
          <w:sz w:val="22"/>
          <w:szCs w:val="22"/>
          <w:lang w:val="es-CR"/>
        </w:rPr>
        <w:t xml:space="preserve">ón </w:t>
      </w:r>
      <w:r w:rsidRPr="00F26F2D">
        <w:rPr>
          <w:rFonts w:cs="Arial"/>
          <w:sz w:val="22"/>
          <w:szCs w:val="22"/>
          <w:lang w:val="es-CR"/>
        </w:rPr>
        <w:t xml:space="preserve">de </w:t>
      </w:r>
      <w:r w:rsidR="00FB09D6">
        <w:rPr>
          <w:rFonts w:cs="Arial"/>
          <w:sz w:val="22"/>
          <w:szCs w:val="22"/>
          <w:lang w:val="es-CR"/>
        </w:rPr>
        <w:t>e</w:t>
      </w:r>
      <w:r w:rsidRPr="00F26F2D">
        <w:rPr>
          <w:rFonts w:cs="Arial"/>
          <w:sz w:val="22"/>
          <w:szCs w:val="22"/>
          <w:lang w:val="es-CR"/>
        </w:rPr>
        <w:t xml:space="preserve">ntidad </w:t>
      </w:r>
      <w:r w:rsidR="00FB09D6">
        <w:rPr>
          <w:rFonts w:cs="Arial"/>
          <w:sz w:val="22"/>
          <w:szCs w:val="22"/>
          <w:lang w:val="es-CR"/>
        </w:rPr>
        <w:t>a</w:t>
      </w:r>
      <w:r w:rsidRPr="00F26F2D">
        <w:rPr>
          <w:rFonts w:cs="Arial"/>
          <w:sz w:val="22"/>
          <w:szCs w:val="22"/>
          <w:lang w:val="es-CR"/>
        </w:rPr>
        <w:t>utorizada,</w:t>
      </w:r>
      <w:r w:rsidR="00FB09D6">
        <w:rPr>
          <w:rFonts w:cs="Arial"/>
          <w:sz w:val="22"/>
          <w:szCs w:val="22"/>
          <w:lang w:val="es-CR"/>
        </w:rPr>
        <w:t xml:space="preserve"> desde agosto de 2020 el INVU </w:t>
      </w:r>
      <w:r w:rsidRPr="00F26F2D">
        <w:rPr>
          <w:rFonts w:cs="Arial"/>
          <w:sz w:val="22"/>
          <w:szCs w:val="22"/>
          <w:lang w:val="es-CR"/>
        </w:rPr>
        <w:t>postul</w:t>
      </w:r>
      <w:r w:rsidR="00FB09D6">
        <w:rPr>
          <w:rFonts w:cs="Arial"/>
          <w:sz w:val="22"/>
          <w:szCs w:val="22"/>
          <w:lang w:val="es-CR"/>
        </w:rPr>
        <w:t>ó</w:t>
      </w:r>
      <w:r w:rsidRPr="00F26F2D">
        <w:rPr>
          <w:rFonts w:cs="Arial"/>
          <w:sz w:val="22"/>
          <w:szCs w:val="22"/>
          <w:lang w:val="es-CR"/>
        </w:rPr>
        <w:t xml:space="preserve"> </w:t>
      </w:r>
      <w:r w:rsidR="00FB09D6">
        <w:rPr>
          <w:rFonts w:cs="Arial"/>
          <w:sz w:val="22"/>
          <w:szCs w:val="22"/>
          <w:lang w:val="es-CR"/>
        </w:rPr>
        <w:t xml:space="preserve">ante el BANHVI </w:t>
      </w:r>
      <w:r w:rsidRPr="00F26F2D">
        <w:rPr>
          <w:rFonts w:cs="Arial"/>
          <w:sz w:val="22"/>
          <w:szCs w:val="22"/>
          <w:lang w:val="es-CR"/>
        </w:rPr>
        <w:t xml:space="preserve">el proyecto habitacional </w:t>
      </w:r>
      <w:proofErr w:type="spellStart"/>
      <w:r w:rsidRPr="00F26F2D">
        <w:rPr>
          <w:rFonts w:cs="Arial"/>
          <w:sz w:val="22"/>
          <w:szCs w:val="22"/>
          <w:lang w:val="es-CR"/>
        </w:rPr>
        <w:t>Duarco-Cocor</w:t>
      </w:r>
      <w:r w:rsidR="00FB09D6">
        <w:rPr>
          <w:rFonts w:cs="Arial"/>
          <w:sz w:val="22"/>
          <w:szCs w:val="22"/>
          <w:lang w:val="es-CR"/>
        </w:rPr>
        <w:t>í</w:t>
      </w:r>
      <w:proofErr w:type="spellEnd"/>
      <w:r w:rsidR="00FB09D6">
        <w:rPr>
          <w:rFonts w:cs="Arial"/>
          <w:sz w:val="22"/>
          <w:szCs w:val="22"/>
          <w:lang w:val="es-CR"/>
        </w:rPr>
        <w:t>,</w:t>
      </w:r>
      <w:r w:rsidRPr="00F26F2D">
        <w:rPr>
          <w:rFonts w:cs="Arial"/>
          <w:sz w:val="22"/>
          <w:szCs w:val="22"/>
          <w:lang w:val="es-CR"/>
        </w:rPr>
        <w:t xml:space="preserve"> </w:t>
      </w:r>
      <w:r w:rsidR="00FB09D6">
        <w:rPr>
          <w:rFonts w:cs="Arial"/>
          <w:sz w:val="22"/>
          <w:szCs w:val="22"/>
          <w:lang w:val="es-CR"/>
        </w:rPr>
        <w:t xml:space="preserve">y a </w:t>
      </w:r>
      <w:r w:rsidRPr="00F26F2D">
        <w:rPr>
          <w:rFonts w:cs="Arial"/>
          <w:sz w:val="22"/>
          <w:szCs w:val="22"/>
          <w:lang w:val="es-CR"/>
        </w:rPr>
        <w:t>hoy</w:t>
      </w:r>
      <w:r w:rsidR="00FB09D6">
        <w:rPr>
          <w:rFonts w:cs="Arial"/>
          <w:sz w:val="22"/>
          <w:szCs w:val="22"/>
          <w:lang w:val="es-CR"/>
        </w:rPr>
        <w:t xml:space="preserve"> ese</w:t>
      </w:r>
      <w:r w:rsidRPr="00F26F2D">
        <w:rPr>
          <w:rFonts w:cs="Arial"/>
          <w:sz w:val="22"/>
          <w:szCs w:val="22"/>
          <w:lang w:val="es-CR"/>
        </w:rPr>
        <w:t xml:space="preserve"> proyecto cuenta con p</w:t>
      </w:r>
      <w:r w:rsidR="00FB09D6">
        <w:rPr>
          <w:rFonts w:cs="Arial"/>
          <w:sz w:val="22"/>
          <w:szCs w:val="22"/>
          <w:lang w:val="es-CR"/>
        </w:rPr>
        <w:t>l</w:t>
      </w:r>
      <w:r w:rsidRPr="00F26F2D">
        <w:rPr>
          <w:rFonts w:cs="Arial"/>
          <w:sz w:val="22"/>
          <w:szCs w:val="22"/>
          <w:lang w:val="es-CR"/>
        </w:rPr>
        <w:t>anos constructivos aprobados, encontr</w:t>
      </w:r>
      <w:r w:rsidR="00FB09D6">
        <w:rPr>
          <w:rFonts w:cs="Arial"/>
          <w:sz w:val="22"/>
          <w:szCs w:val="22"/>
          <w:lang w:val="es-CR"/>
        </w:rPr>
        <w:t>á</w:t>
      </w:r>
      <w:r w:rsidRPr="00F26F2D">
        <w:rPr>
          <w:rFonts w:cs="Arial"/>
          <w:sz w:val="22"/>
          <w:szCs w:val="22"/>
          <w:lang w:val="es-CR"/>
        </w:rPr>
        <w:t>ndose en etapa de maduraci</w:t>
      </w:r>
      <w:r w:rsidR="00FB09D6">
        <w:rPr>
          <w:rFonts w:cs="Arial"/>
          <w:sz w:val="22"/>
          <w:szCs w:val="22"/>
          <w:lang w:val="es-CR"/>
        </w:rPr>
        <w:t>ó</w:t>
      </w:r>
      <w:r w:rsidRPr="00F26F2D">
        <w:rPr>
          <w:rFonts w:cs="Arial"/>
          <w:sz w:val="22"/>
          <w:szCs w:val="22"/>
          <w:lang w:val="es-CR"/>
        </w:rPr>
        <w:t>n mientras se</w:t>
      </w:r>
      <w:r w:rsidR="00FB09D6">
        <w:rPr>
          <w:rFonts w:cs="Arial"/>
          <w:sz w:val="22"/>
          <w:szCs w:val="22"/>
          <w:lang w:val="es-CR"/>
        </w:rPr>
        <w:t xml:space="preserve"> </w:t>
      </w:r>
      <w:r w:rsidRPr="00F26F2D">
        <w:rPr>
          <w:rFonts w:cs="Arial"/>
          <w:sz w:val="22"/>
          <w:szCs w:val="22"/>
          <w:lang w:val="es-CR"/>
        </w:rPr>
        <w:t xml:space="preserve">realiza el estudio sobre </w:t>
      </w:r>
      <w:r w:rsidR="00FB09D6">
        <w:rPr>
          <w:rFonts w:cs="Arial"/>
          <w:sz w:val="22"/>
          <w:szCs w:val="22"/>
          <w:lang w:val="es-CR"/>
        </w:rPr>
        <w:t>l</w:t>
      </w:r>
      <w:r w:rsidRPr="00F26F2D">
        <w:rPr>
          <w:rFonts w:cs="Arial"/>
          <w:sz w:val="22"/>
          <w:szCs w:val="22"/>
          <w:lang w:val="es-CR"/>
        </w:rPr>
        <w:t>a viabilidad t</w:t>
      </w:r>
      <w:r w:rsidR="00FB09D6">
        <w:rPr>
          <w:rFonts w:cs="Arial"/>
          <w:sz w:val="22"/>
          <w:szCs w:val="22"/>
          <w:lang w:val="es-CR"/>
        </w:rPr>
        <w:t>é</w:t>
      </w:r>
      <w:r w:rsidRPr="00F26F2D">
        <w:rPr>
          <w:rFonts w:cs="Arial"/>
          <w:sz w:val="22"/>
          <w:szCs w:val="22"/>
          <w:lang w:val="es-CR"/>
        </w:rPr>
        <w:t xml:space="preserve">cnica y financiera de </w:t>
      </w:r>
      <w:r w:rsidR="00FB09D6">
        <w:rPr>
          <w:rFonts w:cs="Arial"/>
          <w:sz w:val="22"/>
          <w:szCs w:val="22"/>
          <w:lang w:val="es-CR"/>
        </w:rPr>
        <w:t>l</w:t>
      </w:r>
      <w:r w:rsidRPr="00F26F2D">
        <w:rPr>
          <w:rFonts w:cs="Arial"/>
          <w:sz w:val="22"/>
          <w:szCs w:val="22"/>
          <w:lang w:val="es-CR"/>
        </w:rPr>
        <w:t>a obra. Sin embargo, casi un a</w:t>
      </w:r>
      <w:r w:rsidR="00FB09D6">
        <w:rPr>
          <w:rFonts w:cs="Arial"/>
          <w:sz w:val="22"/>
          <w:szCs w:val="22"/>
          <w:lang w:val="es-CR"/>
        </w:rPr>
        <w:t>ñ</w:t>
      </w:r>
      <w:r w:rsidRPr="00F26F2D">
        <w:rPr>
          <w:rFonts w:cs="Arial"/>
          <w:sz w:val="22"/>
          <w:szCs w:val="22"/>
          <w:lang w:val="es-CR"/>
        </w:rPr>
        <w:t>o despu</w:t>
      </w:r>
      <w:r w:rsidR="00FB09D6">
        <w:rPr>
          <w:rFonts w:cs="Arial"/>
          <w:sz w:val="22"/>
          <w:szCs w:val="22"/>
          <w:lang w:val="es-CR"/>
        </w:rPr>
        <w:t>é</w:t>
      </w:r>
      <w:r w:rsidRPr="00F26F2D">
        <w:rPr>
          <w:rFonts w:cs="Arial"/>
          <w:sz w:val="22"/>
          <w:szCs w:val="22"/>
          <w:lang w:val="es-CR"/>
        </w:rPr>
        <w:t>s</w:t>
      </w:r>
      <w:r w:rsidR="00FB09D6">
        <w:rPr>
          <w:rFonts w:cs="Arial"/>
          <w:sz w:val="22"/>
          <w:szCs w:val="22"/>
          <w:lang w:val="es-CR"/>
        </w:rPr>
        <w:t>, esta</w:t>
      </w:r>
      <w:r w:rsidRPr="00F26F2D">
        <w:rPr>
          <w:rFonts w:cs="Arial"/>
          <w:sz w:val="22"/>
          <w:szCs w:val="22"/>
          <w:lang w:val="es-CR"/>
        </w:rPr>
        <w:t xml:space="preserve"> Junta Directiva </w:t>
      </w:r>
      <w:r w:rsidR="00FB09D6">
        <w:rPr>
          <w:rFonts w:cs="Arial"/>
          <w:sz w:val="22"/>
          <w:szCs w:val="22"/>
          <w:lang w:val="es-CR"/>
        </w:rPr>
        <w:t xml:space="preserve">dispone que debe tramitarse con otra entidad del </w:t>
      </w:r>
      <w:r w:rsidRPr="00F26F2D">
        <w:rPr>
          <w:rFonts w:cs="Arial"/>
          <w:sz w:val="22"/>
          <w:szCs w:val="22"/>
          <w:lang w:val="es-CR"/>
        </w:rPr>
        <w:t>Sistema Financiero Nacional</w:t>
      </w:r>
      <w:r w:rsidR="00FB09D6">
        <w:rPr>
          <w:rFonts w:cs="Arial"/>
          <w:sz w:val="22"/>
          <w:szCs w:val="22"/>
          <w:lang w:val="es-CR"/>
        </w:rPr>
        <w:t xml:space="preserve"> </w:t>
      </w:r>
      <w:r w:rsidRPr="00F26F2D">
        <w:rPr>
          <w:rFonts w:cs="Arial"/>
          <w:sz w:val="22"/>
          <w:szCs w:val="22"/>
          <w:lang w:val="es-CR"/>
        </w:rPr>
        <w:t xml:space="preserve">para </w:t>
      </w:r>
      <w:r w:rsidR="00FB09D6">
        <w:rPr>
          <w:rFonts w:cs="Arial"/>
          <w:sz w:val="22"/>
          <w:szCs w:val="22"/>
          <w:lang w:val="es-CR"/>
        </w:rPr>
        <w:t>l</w:t>
      </w:r>
      <w:r w:rsidRPr="00F26F2D">
        <w:rPr>
          <w:rFonts w:cs="Arial"/>
          <w:sz w:val="22"/>
          <w:szCs w:val="22"/>
          <w:lang w:val="es-CR"/>
        </w:rPr>
        <w:t xml:space="preserve">a Vivienda”, a </w:t>
      </w:r>
      <w:r w:rsidR="00FB09D6">
        <w:rPr>
          <w:rFonts w:cs="Arial"/>
          <w:sz w:val="22"/>
          <w:szCs w:val="22"/>
          <w:lang w:val="es-CR"/>
        </w:rPr>
        <w:t>l</w:t>
      </w:r>
      <w:r w:rsidRPr="00F26F2D">
        <w:rPr>
          <w:rFonts w:cs="Arial"/>
          <w:sz w:val="22"/>
          <w:szCs w:val="22"/>
          <w:lang w:val="es-CR"/>
        </w:rPr>
        <w:t xml:space="preserve">a </w:t>
      </w:r>
      <w:r w:rsidR="00FB09D6">
        <w:rPr>
          <w:rFonts w:cs="Arial"/>
          <w:sz w:val="22"/>
          <w:szCs w:val="22"/>
          <w:lang w:val="es-CR"/>
        </w:rPr>
        <w:t>l</w:t>
      </w:r>
      <w:r w:rsidRPr="00F26F2D">
        <w:rPr>
          <w:rFonts w:cs="Arial"/>
          <w:sz w:val="22"/>
          <w:szCs w:val="22"/>
          <w:lang w:val="es-CR"/>
        </w:rPr>
        <w:t>uz de una desafortunada e insuficiente interpretaci</w:t>
      </w:r>
      <w:r w:rsidR="00FB09D6">
        <w:rPr>
          <w:rFonts w:cs="Arial"/>
          <w:sz w:val="22"/>
          <w:szCs w:val="22"/>
          <w:lang w:val="es-CR"/>
        </w:rPr>
        <w:t xml:space="preserve">ón </w:t>
      </w:r>
      <w:r w:rsidRPr="00F26F2D">
        <w:rPr>
          <w:rFonts w:cs="Arial"/>
          <w:sz w:val="22"/>
          <w:szCs w:val="22"/>
          <w:lang w:val="es-CR"/>
        </w:rPr>
        <w:t>del art</w:t>
      </w:r>
      <w:r w:rsidR="00FB09D6">
        <w:rPr>
          <w:rFonts w:cs="Arial"/>
          <w:sz w:val="22"/>
          <w:szCs w:val="22"/>
          <w:lang w:val="es-CR"/>
        </w:rPr>
        <w:t>í</w:t>
      </w:r>
      <w:r w:rsidRPr="00F26F2D">
        <w:rPr>
          <w:rFonts w:cs="Arial"/>
          <w:sz w:val="22"/>
          <w:szCs w:val="22"/>
          <w:lang w:val="es-CR"/>
        </w:rPr>
        <w:t xml:space="preserve">culo 73 bis de </w:t>
      </w:r>
      <w:r w:rsidR="00FB09D6">
        <w:rPr>
          <w:rFonts w:cs="Arial"/>
          <w:sz w:val="22"/>
          <w:szCs w:val="22"/>
          <w:lang w:val="es-CR"/>
        </w:rPr>
        <w:t>l</w:t>
      </w:r>
      <w:r w:rsidRPr="00F26F2D">
        <w:rPr>
          <w:rFonts w:cs="Arial"/>
          <w:sz w:val="22"/>
          <w:szCs w:val="22"/>
          <w:lang w:val="es-CR"/>
        </w:rPr>
        <w:t>a</w:t>
      </w:r>
      <w:r w:rsidR="00FB09D6">
        <w:rPr>
          <w:rFonts w:cs="Arial"/>
          <w:sz w:val="22"/>
          <w:szCs w:val="22"/>
          <w:lang w:val="es-CR"/>
        </w:rPr>
        <w:t xml:space="preserve"> </w:t>
      </w:r>
      <w:r w:rsidRPr="00F26F2D">
        <w:rPr>
          <w:rFonts w:cs="Arial"/>
          <w:sz w:val="22"/>
          <w:szCs w:val="22"/>
          <w:lang w:val="es-CR"/>
        </w:rPr>
        <w:t xml:space="preserve">Ley </w:t>
      </w:r>
      <w:r w:rsidR="00FB09D6">
        <w:rPr>
          <w:rFonts w:cs="Arial"/>
          <w:sz w:val="22"/>
          <w:szCs w:val="22"/>
          <w:lang w:val="es-CR"/>
        </w:rPr>
        <w:t>7052.</w:t>
      </w:r>
    </w:p>
    <w:p w14:paraId="3FA3E715" w14:textId="0DE4DA70" w:rsidR="00F26F2D" w:rsidRDefault="00F26F2D" w:rsidP="00226CC7">
      <w:pPr>
        <w:spacing w:line="360" w:lineRule="auto"/>
        <w:jc w:val="both"/>
        <w:rPr>
          <w:rFonts w:cs="Arial"/>
          <w:sz w:val="22"/>
          <w:szCs w:val="22"/>
        </w:rPr>
      </w:pPr>
    </w:p>
    <w:p w14:paraId="437BEBC5" w14:textId="6478DB53" w:rsidR="00B61952" w:rsidRDefault="00B61952" w:rsidP="00226CC7">
      <w:pPr>
        <w:spacing w:line="360" w:lineRule="auto"/>
        <w:jc w:val="both"/>
        <w:rPr>
          <w:rFonts w:cs="Arial"/>
          <w:sz w:val="22"/>
          <w:szCs w:val="22"/>
          <w:lang w:val="es-ES_tradnl"/>
        </w:rPr>
      </w:pPr>
      <w:r>
        <w:rPr>
          <w:rFonts w:cs="Arial"/>
          <w:sz w:val="22"/>
          <w:szCs w:val="22"/>
        </w:rPr>
        <w:t xml:space="preserve">Comenta entonces, que en este momento se visualizan dos escenarios: que se declare con lugar el recurso presentado por el INVU, ante lo cual esa institución continuaría trabajando el proyecto en procura de resolver el problema habitacional de las familias y que paralelamente se realice la consulta a la </w:t>
      </w:r>
      <w:r w:rsidRPr="00B61952">
        <w:rPr>
          <w:rFonts w:cs="Arial"/>
          <w:sz w:val="22"/>
          <w:szCs w:val="22"/>
          <w:lang w:val="es-ES_tradnl"/>
        </w:rPr>
        <w:t>Procuraduría General de la República</w:t>
      </w:r>
      <w:r>
        <w:rPr>
          <w:rFonts w:cs="Arial"/>
          <w:sz w:val="22"/>
          <w:szCs w:val="22"/>
          <w:lang w:val="es-ES_tradnl"/>
        </w:rPr>
        <w:t xml:space="preserve">; o que se </w:t>
      </w:r>
      <w:r>
        <w:rPr>
          <w:rFonts w:cs="Arial"/>
          <w:sz w:val="22"/>
          <w:szCs w:val="22"/>
          <w:lang w:val="es-ES_tradnl"/>
        </w:rPr>
        <w:lastRenderedPageBreak/>
        <w:t xml:space="preserve">declare sin lugar el recurso de reconsideración, ante lo que el INVU solicitará al BANHVI una aclaración sobre el modelo de actuación, suspendiendo los trabajos en torno al proyecto </w:t>
      </w:r>
      <w:proofErr w:type="spellStart"/>
      <w:r w:rsidR="00696971">
        <w:rPr>
          <w:rFonts w:cs="Arial"/>
          <w:sz w:val="22"/>
          <w:szCs w:val="22"/>
          <w:lang w:val="es-ES_tradnl"/>
        </w:rPr>
        <w:t>Duarco-Cocorí</w:t>
      </w:r>
      <w:proofErr w:type="spellEnd"/>
      <w:r w:rsidR="00696971">
        <w:rPr>
          <w:rFonts w:cs="Arial"/>
          <w:sz w:val="22"/>
          <w:szCs w:val="22"/>
          <w:lang w:val="es-ES_tradnl"/>
        </w:rPr>
        <w:t xml:space="preserve"> </w:t>
      </w:r>
      <w:r>
        <w:rPr>
          <w:rFonts w:cs="Arial"/>
          <w:sz w:val="22"/>
          <w:szCs w:val="22"/>
          <w:lang w:val="es-ES_tradnl"/>
        </w:rPr>
        <w:t xml:space="preserve">hasta que sea aclarada la situación y la decisión de la </w:t>
      </w:r>
      <w:r w:rsidRPr="00B61952">
        <w:rPr>
          <w:rFonts w:cs="Arial"/>
          <w:sz w:val="22"/>
          <w:szCs w:val="22"/>
          <w:lang w:val="es-ES_tradnl"/>
        </w:rPr>
        <w:t>Junta Directiva</w:t>
      </w:r>
      <w:r>
        <w:rPr>
          <w:rFonts w:cs="Arial"/>
          <w:sz w:val="22"/>
          <w:szCs w:val="22"/>
          <w:lang w:val="es-ES_tradnl"/>
        </w:rPr>
        <w:t xml:space="preserve"> del INVU sobre la forma de enfrentar la situación d</w:t>
      </w:r>
      <w:r w:rsidR="00696971">
        <w:rPr>
          <w:rFonts w:cs="Arial"/>
          <w:sz w:val="22"/>
          <w:szCs w:val="22"/>
          <w:lang w:val="es-ES_tradnl"/>
        </w:rPr>
        <w:t>e este</w:t>
      </w:r>
      <w:r>
        <w:rPr>
          <w:rFonts w:cs="Arial"/>
          <w:sz w:val="22"/>
          <w:szCs w:val="22"/>
          <w:lang w:val="es-ES_tradnl"/>
        </w:rPr>
        <w:t xml:space="preserve"> proyecto de vivienda.</w:t>
      </w:r>
    </w:p>
    <w:p w14:paraId="13149A0F" w14:textId="080A3918" w:rsidR="00B61952" w:rsidRDefault="00B61952" w:rsidP="00226CC7">
      <w:pPr>
        <w:spacing w:line="360" w:lineRule="auto"/>
        <w:jc w:val="both"/>
        <w:rPr>
          <w:rFonts w:cs="Arial"/>
          <w:sz w:val="22"/>
          <w:szCs w:val="22"/>
          <w:lang w:val="es-ES_tradnl"/>
        </w:rPr>
      </w:pPr>
    </w:p>
    <w:p w14:paraId="403837C2" w14:textId="5873E732" w:rsidR="00B61952" w:rsidRDefault="00B61952" w:rsidP="00B6195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w:t>
      </w:r>
      <w:r w:rsidRPr="00A25DB7">
        <w:rPr>
          <w:rFonts w:cs="Arial"/>
          <w:sz w:val="22"/>
          <w:u w:val="single"/>
          <w:lang w:val="es-ES_tradnl"/>
        </w:rPr>
        <w:t>:</w:t>
      </w:r>
      <w:r>
        <w:rPr>
          <w:rFonts w:cs="Arial"/>
          <w:sz w:val="22"/>
          <w:u w:val="single"/>
          <w:lang w:val="es-ES_tradnl"/>
        </w:rPr>
        <w:t>20</w:t>
      </w:r>
      <w:r>
        <w:rPr>
          <w:rFonts w:cs="Arial"/>
          <w:sz w:val="22"/>
          <w:lang w:val="es-ES_tradnl"/>
        </w:rPr>
        <w:t xml:space="preserve"> Los señores Directores proceden a </w:t>
      </w:r>
      <w:r w:rsidR="00E5455D">
        <w:rPr>
          <w:rFonts w:cs="Arial"/>
          <w:sz w:val="22"/>
          <w:lang w:val="es-ES_tradnl"/>
        </w:rPr>
        <w:t xml:space="preserve">exponer su criterio sobre el tema, e inicialmente la Directora Ulibarri Pernús se refiere a que el único interés que motiva la decisión emitida </w:t>
      </w:r>
      <w:r w:rsidR="00696971">
        <w:rPr>
          <w:rFonts w:cs="Arial"/>
          <w:sz w:val="22"/>
          <w:lang w:val="es-ES_tradnl"/>
        </w:rPr>
        <w:t xml:space="preserve">por esta </w:t>
      </w:r>
      <w:r w:rsidR="00696971" w:rsidRPr="00696971">
        <w:rPr>
          <w:rFonts w:cs="Arial"/>
          <w:sz w:val="22"/>
          <w:lang w:val="es-ES_tradnl"/>
        </w:rPr>
        <w:t>Junta Directiva</w:t>
      </w:r>
      <w:r w:rsidR="00696971">
        <w:rPr>
          <w:rFonts w:cs="Arial"/>
          <w:sz w:val="22"/>
          <w:lang w:val="es-ES_tradnl"/>
        </w:rPr>
        <w:t xml:space="preserve"> </w:t>
      </w:r>
      <w:r w:rsidR="00E5455D">
        <w:rPr>
          <w:rFonts w:cs="Arial"/>
          <w:sz w:val="22"/>
          <w:lang w:val="es-ES_tradnl"/>
        </w:rPr>
        <w:t xml:space="preserve">en el acuerdo </w:t>
      </w:r>
      <w:r w:rsidR="00E5455D" w:rsidRPr="008F60BB">
        <w:rPr>
          <w:rFonts w:cs="Arial"/>
          <w:sz w:val="22"/>
          <w:lang w:val="es-ES_tradnl"/>
        </w:rPr>
        <w:t>N° 3 de la sesión 39-2021</w:t>
      </w:r>
      <w:r w:rsidR="00E5455D">
        <w:rPr>
          <w:rFonts w:cs="Arial"/>
          <w:sz w:val="22"/>
          <w:lang w:val="es-ES_tradnl"/>
        </w:rPr>
        <w:t>, es que con respecto a este proyecto se actúe en estricta consonancia con las normas legales aplicables.  Y en este sentido, opina que</w:t>
      </w:r>
      <w:r w:rsidR="004969C8">
        <w:rPr>
          <w:rFonts w:cs="Arial"/>
          <w:sz w:val="22"/>
          <w:lang w:val="es-ES_tradnl"/>
        </w:rPr>
        <w:t xml:space="preserve"> mientras se aclaran las dudas de legalidad sobre lo dispuesto en el </w:t>
      </w:r>
      <w:r w:rsidR="004969C8" w:rsidRPr="00F26F2D">
        <w:rPr>
          <w:rFonts w:cs="Arial"/>
          <w:sz w:val="22"/>
          <w:szCs w:val="22"/>
          <w:lang w:val="es-CR"/>
        </w:rPr>
        <w:t>art</w:t>
      </w:r>
      <w:r w:rsidR="004969C8">
        <w:rPr>
          <w:rFonts w:cs="Arial"/>
          <w:sz w:val="22"/>
          <w:szCs w:val="22"/>
          <w:lang w:val="es-CR"/>
        </w:rPr>
        <w:t>í</w:t>
      </w:r>
      <w:r w:rsidR="004969C8" w:rsidRPr="00F26F2D">
        <w:rPr>
          <w:rFonts w:cs="Arial"/>
          <w:sz w:val="22"/>
          <w:szCs w:val="22"/>
          <w:lang w:val="es-CR"/>
        </w:rPr>
        <w:t xml:space="preserve">culo 73 bis de </w:t>
      </w:r>
      <w:r w:rsidR="004969C8">
        <w:rPr>
          <w:rFonts w:cs="Arial"/>
          <w:sz w:val="22"/>
          <w:szCs w:val="22"/>
          <w:lang w:val="es-CR"/>
        </w:rPr>
        <w:t>l</w:t>
      </w:r>
      <w:r w:rsidR="004969C8" w:rsidRPr="00F26F2D">
        <w:rPr>
          <w:rFonts w:cs="Arial"/>
          <w:sz w:val="22"/>
          <w:szCs w:val="22"/>
          <w:lang w:val="es-CR"/>
        </w:rPr>
        <w:t>a</w:t>
      </w:r>
      <w:r w:rsidR="004969C8">
        <w:rPr>
          <w:rFonts w:cs="Arial"/>
          <w:sz w:val="22"/>
          <w:szCs w:val="22"/>
          <w:lang w:val="es-CR"/>
        </w:rPr>
        <w:t xml:space="preserve"> </w:t>
      </w:r>
      <w:r w:rsidR="004969C8" w:rsidRPr="00F26F2D">
        <w:rPr>
          <w:rFonts w:cs="Arial"/>
          <w:sz w:val="22"/>
          <w:szCs w:val="22"/>
          <w:lang w:val="es-CR"/>
        </w:rPr>
        <w:t xml:space="preserve">Ley </w:t>
      </w:r>
      <w:r w:rsidR="004969C8">
        <w:rPr>
          <w:rFonts w:cs="Arial"/>
          <w:sz w:val="22"/>
          <w:szCs w:val="22"/>
          <w:lang w:val="es-CR"/>
        </w:rPr>
        <w:t xml:space="preserve">7052, </w:t>
      </w:r>
      <w:r w:rsidR="00696971">
        <w:rPr>
          <w:rFonts w:cs="Arial"/>
          <w:sz w:val="22"/>
          <w:szCs w:val="22"/>
          <w:lang w:val="es-CR"/>
        </w:rPr>
        <w:t xml:space="preserve">acerca de las </w:t>
      </w:r>
      <w:r w:rsidR="004969C8">
        <w:rPr>
          <w:rFonts w:cs="Arial"/>
          <w:sz w:val="22"/>
          <w:szCs w:val="22"/>
          <w:lang w:val="es-CR"/>
        </w:rPr>
        <w:t xml:space="preserve">normas reglamentarias </w:t>
      </w:r>
      <w:r w:rsidR="00B91603">
        <w:rPr>
          <w:rFonts w:cs="Arial"/>
          <w:sz w:val="22"/>
          <w:szCs w:val="22"/>
          <w:lang w:val="es-CR"/>
        </w:rPr>
        <w:t xml:space="preserve">y disposiciones </w:t>
      </w:r>
      <w:r w:rsidR="004969C8">
        <w:rPr>
          <w:rFonts w:cs="Arial"/>
          <w:sz w:val="22"/>
          <w:szCs w:val="22"/>
          <w:lang w:val="es-CR"/>
        </w:rPr>
        <w:t>complementarias</w:t>
      </w:r>
      <w:r w:rsidR="00696971">
        <w:rPr>
          <w:rFonts w:cs="Arial"/>
          <w:sz w:val="22"/>
          <w:szCs w:val="22"/>
          <w:lang w:val="es-CR"/>
        </w:rPr>
        <w:t xml:space="preserve"> a la ley</w:t>
      </w:r>
      <w:r w:rsidR="004969C8">
        <w:rPr>
          <w:rFonts w:cs="Arial"/>
          <w:sz w:val="22"/>
          <w:szCs w:val="22"/>
          <w:lang w:val="es-CR"/>
        </w:rPr>
        <w:t>,</w:t>
      </w:r>
      <w:r w:rsidR="00E5455D">
        <w:rPr>
          <w:rFonts w:cs="Arial"/>
          <w:sz w:val="22"/>
          <w:lang w:val="es-ES_tradnl"/>
        </w:rPr>
        <w:t xml:space="preserve"> el</w:t>
      </w:r>
      <w:r w:rsidR="004969C8">
        <w:rPr>
          <w:rFonts w:cs="Arial"/>
          <w:sz w:val="22"/>
          <w:lang w:val="es-ES_tradnl"/>
        </w:rPr>
        <w:t xml:space="preserve"> proyecto </w:t>
      </w:r>
      <w:proofErr w:type="spellStart"/>
      <w:r w:rsidR="004969C8">
        <w:rPr>
          <w:rFonts w:cs="Arial"/>
          <w:sz w:val="22"/>
          <w:lang w:val="es-ES_tradnl"/>
        </w:rPr>
        <w:t>Duarco-Cocorí</w:t>
      </w:r>
      <w:proofErr w:type="spellEnd"/>
      <w:r w:rsidR="004969C8">
        <w:rPr>
          <w:rFonts w:cs="Arial"/>
          <w:sz w:val="22"/>
          <w:lang w:val="es-ES_tradnl"/>
        </w:rPr>
        <w:t xml:space="preserve"> </w:t>
      </w:r>
      <w:r w:rsidR="00696971">
        <w:rPr>
          <w:rFonts w:cs="Arial"/>
          <w:sz w:val="22"/>
          <w:lang w:val="es-ES_tradnl"/>
        </w:rPr>
        <w:t xml:space="preserve">se gestione </w:t>
      </w:r>
      <w:r w:rsidR="004969C8">
        <w:rPr>
          <w:rFonts w:cs="Arial"/>
          <w:sz w:val="22"/>
          <w:lang w:val="es-ES_tradnl"/>
        </w:rPr>
        <w:t xml:space="preserve">con otra entidad autorizada, </w:t>
      </w:r>
      <w:r w:rsidR="00696971">
        <w:rPr>
          <w:rFonts w:cs="Arial"/>
          <w:sz w:val="22"/>
          <w:lang w:val="es-ES_tradnl"/>
        </w:rPr>
        <w:t xml:space="preserve">actuando </w:t>
      </w:r>
      <w:r w:rsidR="004969C8">
        <w:rPr>
          <w:rFonts w:cs="Arial"/>
          <w:sz w:val="22"/>
          <w:lang w:val="es-ES_tradnl"/>
        </w:rPr>
        <w:t xml:space="preserve">el </w:t>
      </w:r>
      <w:r w:rsidR="00E5455D">
        <w:rPr>
          <w:rFonts w:cs="Arial"/>
          <w:sz w:val="22"/>
          <w:lang w:val="es-ES_tradnl"/>
        </w:rPr>
        <w:t xml:space="preserve">INVU como desarrollador y propietario del terreno, ante lo cual </w:t>
      </w:r>
      <w:r w:rsidR="00696971">
        <w:rPr>
          <w:rFonts w:cs="Arial"/>
          <w:sz w:val="22"/>
          <w:lang w:val="es-ES_tradnl"/>
        </w:rPr>
        <w:t xml:space="preserve">naturalmente </w:t>
      </w:r>
      <w:r w:rsidR="00E5455D">
        <w:rPr>
          <w:rFonts w:cs="Arial"/>
          <w:sz w:val="22"/>
          <w:lang w:val="es-ES_tradnl"/>
        </w:rPr>
        <w:t xml:space="preserve">recibiría </w:t>
      </w:r>
      <w:r w:rsidR="004617A5">
        <w:rPr>
          <w:rFonts w:cs="Arial"/>
          <w:sz w:val="22"/>
          <w:lang w:val="es-ES_tradnl"/>
        </w:rPr>
        <w:t>la totalidad d</w:t>
      </w:r>
      <w:r w:rsidR="004969C8">
        <w:rPr>
          <w:rFonts w:cs="Arial"/>
          <w:sz w:val="22"/>
          <w:lang w:val="es-ES_tradnl"/>
        </w:rPr>
        <w:t xml:space="preserve">el pago de la inversión realizada </w:t>
      </w:r>
      <w:r w:rsidR="004617A5">
        <w:rPr>
          <w:rFonts w:cs="Arial"/>
          <w:sz w:val="22"/>
          <w:lang w:val="es-ES_tradnl"/>
        </w:rPr>
        <w:t xml:space="preserve">en el </w:t>
      </w:r>
      <w:r w:rsidR="004969C8">
        <w:rPr>
          <w:rFonts w:cs="Arial"/>
          <w:sz w:val="22"/>
          <w:lang w:val="es-ES_tradnl"/>
        </w:rPr>
        <w:t>proyecto</w:t>
      </w:r>
      <w:r w:rsidR="004617A5">
        <w:rPr>
          <w:rFonts w:cs="Arial"/>
          <w:sz w:val="22"/>
          <w:lang w:val="es-ES_tradnl"/>
        </w:rPr>
        <w:t>.</w:t>
      </w:r>
    </w:p>
    <w:p w14:paraId="5058365A" w14:textId="6329FFEC" w:rsidR="004617A5" w:rsidRDefault="004617A5" w:rsidP="00B61952">
      <w:pPr>
        <w:spacing w:line="360" w:lineRule="auto"/>
        <w:jc w:val="both"/>
        <w:rPr>
          <w:rFonts w:cs="Arial"/>
          <w:sz w:val="22"/>
          <w:lang w:val="es-ES_tradnl"/>
        </w:rPr>
      </w:pPr>
    </w:p>
    <w:p w14:paraId="5D4BE9C8" w14:textId="4DB2CE34" w:rsidR="004617A5" w:rsidRDefault="004617A5" w:rsidP="00B61952">
      <w:pPr>
        <w:spacing w:line="360" w:lineRule="auto"/>
        <w:jc w:val="both"/>
        <w:rPr>
          <w:rFonts w:cs="Arial"/>
          <w:sz w:val="22"/>
          <w:szCs w:val="22"/>
          <w:lang w:val="es-ES_tradnl"/>
        </w:rPr>
      </w:pPr>
      <w:r w:rsidRPr="00696971">
        <w:rPr>
          <w:rFonts w:cs="Arial"/>
          <w:sz w:val="22"/>
          <w:u w:val="single"/>
          <w:lang w:val="es-ES_tradnl"/>
        </w:rPr>
        <w:t>Minuto 26:24</w:t>
      </w:r>
      <w:r>
        <w:rPr>
          <w:rFonts w:cs="Arial"/>
          <w:sz w:val="22"/>
          <w:lang w:val="es-ES_tradnl"/>
        </w:rPr>
        <w:t xml:space="preserve"> Por su parte, el Director Alvarado Herrera </w:t>
      </w:r>
      <w:r w:rsidR="00B91603">
        <w:rPr>
          <w:rFonts w:cs="Arial"/>
          <w:sz w:val="22"/>
          <w:lang w:val="es-ES_tradnl"/>
        </w:rPr>
        <w:t xml:space="preserve">aclara inicialmente el deseo de apoyar todos los esfuerzos que ha venido desarrollando el INVU, y luego expone los aspectos de legalidad que han guiado la discusión de esta </w:t>
      </w:r>
      <w:r w:rsidR="00B91603" w:rsidRPr="00B91603">
        <w:rPr>
          <w:rFonts w:cs="Arial"/>
          <w:sz w:val="22"/>
          <w:lang w:val="es-ES_tradnl"/>
        </w:rPr>
        <w:t>Junta Directiva</w:t>
      </w:r>
      <w:r w:rsidR="00B91603">
        <w:rPr>
          <w:rFonts w:cs="Arial"/>
          <w:sz w:val="22"/>
          <w:lang w:val="es-ES_tradnl"/>
        </w:rPr>
        <w:t xml:space="preserve"> en torno al proyecto </w:t>
      </w:r>
      <w:proofErr w:type="spellStart"/>
      <w:r w:rsidR="00B91603">
        <w:rPr>
          <w:rFonts w:cs="Arial"/>
          <w:sz w:val="22"/>
          <w:lang w:val="es-ES_tradnl"/>
        </w:rPr>
        <w:t>Duarco</w:t>
      </w:r>
      <w:proofErr w:type="spellEnd"/>
      <w:r w:rsidR="00B91603">
        <w:rPr>
          <w:rFonts w:cs="Arial"/>
          <w:sz w:val="22"/>
          <w:lang w:val="es-ES_tradnl"/>
        </w:rPr>
        <w:t xml:space="preserve"> – </w:t>
      </w:r>
      <w:proofErr w:type="spellStart"/>
      <w:r w:rsidR="00B91603">
        <w:rPr>
          <w:rFonts w:cs="Arial"/>
          <w:sz w:val="22"/>
          <w:lang w:val="es-ES_tradnl"/>
        </w:rPr>
        <w:t>Cocorí</w:t>
      </w:r>
      <w:proofErr w:type="spellEnd"/>
      <w:r w:rsidR="00B91603">
        <w:rPr>
          <w:rFonts w:cs="Arial"/>
          <w:sz w:val="22"/>
          <w:lang w:val="es-ES_tradnl"/>
        </w:rPr>
        <w:t xml:space="preserve">, destacando las razones por las que se </w:t>
      </w:r>
      <w:r w:rsidR="00AA61AC">
        <w:rPr>
          <w:rFonts w:cs="Arial"/>
          <w:sz w:val="22"/>
          <w:lang w:val="es-ES_tradnl"/>
        </w:rPr>
        <w:t xml:space="preserve">ha </w:t>
      </w:r>
      <w:r w:rsidR="00B91603">
        <w:rPr>
          <w:rFonts w:cs="Arial"/>
          <w:sz w:val="22"/>
          <w:lang w:val="es-ES_tradnl"/>
        </w:rPr>
        <w:t>considerado conveniente</w:t>
      </w:r>
      <w:r w:rsidR="0072342A">
        <w:rPr>
          <w:rFonts w:cs="Arial"/>
          <w:sz w:val="22"/>
          <w:lang w:val="es-ES_tradnl"/>
        </w:rPr>
        <w:t xml:space="preserve"> acudir a la </w:t>
      </w:r>
      <w:r w:rsidR="0072342A" w:rsidRPr="0072342A">
        <w:rPr>
          <w:rFonts w:cs="Arial"/>
          <w:sz w:val="22"/>
          <w:lang w:val="es-ES_tradnl"/>
        </w:rPr>
        <w:t>Procuraduría General de la República</w:t>
      </w:r>
      <w:r w:rsidR="0072342A">
        <w:rPr>
          <w:rFonts w:cs="Arial"/>
          <w:sz w:val="22"/>
          <w:lang w:val="es-ES_tradnl"/>
        </w:rPr>
        <w:t xml:space="preserve">, </w:t>
      </w:r>
      <w:r w:rsidR="00AA61AC">
        <w:rPr>
          <w:rFonts w:cs="Arial"/>
          <w:sz w:val="22"/>
          <w:lang w:val="es-ES_tradnl"/>
        </w:rPr>
        <w:t xml:space="preserve">y </w:t>
      </w:r>
      <w:r w:rsidR="0072342A">
        <w:rPr>
          <w:rFonts w:cs="Arial"/>
          <w:sz w:val="22"/>
          <w:lang w:val="es-ES_tradnl"/>
        </w:rPr>
        <w:t xml:space="preserve">aclarar las dudas legales que se tienen en este tema.  Particularmente, se refiere a los criterios emitidos años atrás por la Asesoría Legal del BANHVI (oficio AL-OF-088-2016), en cuanto a las diferencias que deben considerarse cuando el INVU actúa como institución autónoma y cuando actúa como entidad autorizada del </w:t>
      </w:r>
      <w:r w:rsidR="0072342A" w:rsidRPr="0072342A">
        <w:rPr>
          <w:rFonts w:cs="Arial"/>
          <w:sz w:val="22"/>
          <w:szCs w:val="22"/>
          <w:lang w:val="es-ES_tradnl"/>
        </w:rPr>
        <w:t>Sistema Financiero Nacional para la Vivienda</w:t>
      </w:r>
      <w:r w:rsidR="0072342A">
        <w:rPr>
          <w:rFonts w:cs="Arial"/>
          <w:sz w:val="22"/>
          <w:szCs w:val="22"/>
          <w:lang w:val="es-ES_tradnl"/>
        </w:rPr>
        <w:t>.</w:t>
      </w:r>
    </w:p>
    <w:p w14:paraId="744B1A46" w14:textId="003BD94F" w:rsidR="0072342A" w:rsidRDefault="0072342A" w:rsidP="00B61952">
      <w:pPr>
        <w:spacing w:line="360" w:lineRule="auto"/>
        <w:jc w:val="both"/>
        <w:rPr>
          <w:rFonts w:cs="Arial"/>
          <w:sz w:val="22"/>
          <w:szCs w:val="22"/>
          <w:lang w:val="es-ES_tradnl"/>
        </w:rPr>
      </w:pPr>
    </w:p>
    <w:p w14:paraId="2D0971EB" w14:textId="1150EA81" w:rsidR="003001E7" w:rsidRDefault="0072342A" w:rsidP="00B61952">
      <w:pPr>
        <w:spacing w:line="360" w:lineRule="auto"/>
        <w:jc w:val="both"/>
        <w:rPr>
          <w:rFonts w:cs="Arial"/>
          <w:sz w:val="22"/>
          <w:szCs w:val="22"/>
          <w:lang w:val="es-CR"/>
        </w:rPr>
      </w:pPr>
      <w:r>
        <w:rPr>
          <w:rFonts w:cs="Arial"/>
          <w:sz w:val="22"/>
          <w:szCs w:val="22"/>
          <w:lang w:val="es-ES_tradnl"/>
        </w:rPr>
        <w:t>En este sentido,</w:t>
      </w:r>
      <w:r w:rsidR="00AA61AC">
        <w:rPr>
          <w:rFonts w:cs="Arial"/>
          <w:sz w:val="22"/>
          <w:szCs w:val="22"/>
          <w:lang w:val="es-ES_tradnl"/>
        </w:rPr>
        <w:t xml:space="preserve"> </w:t>
      </w:r>
      <w:r w:rsidR="005C7619">
        <w:rPr>
          <w:rFonts w:cs="Arial"/>
          <w:sz w:val="22"/>
          <w:szCs w:val="22"/>
          <w:lang w:val="es-ES_tradnl"/>
        </w:rPr>
        <w:t xml:space="preserve">hace ver que el acuerdo N° 1 de la sesión 77-2013, del 30 de octubre de 2013, podría </w:t>
      </w:r>
      <w:r w:rsidR="00B02931">
        <w:rPr>
          <w:rFonts w:cs="Arial"/>
          <w:sz w:val="22"/>
          <w:szCs w:val="22"/>
          <w:lang w:val="es-ES_tradnl"/>
        </w:rPr>
        <w:t xml:space="preserve">estar opuesto a </w:t>
      </w:r>
      <w:r w:rsidR="005C7619">
        <w:rPr>
          <w:rFonts w:cs="Arial"/>
          <w:sz w:val="22"/>
          <w:szCs w:val="22"/>
          <w:lang w:val="es-ES_tradnl"/>
        </w:rPr>
        <w:t xml:space="preserve">lo normado en el artículo 73 Bis de la Ley 7052, </w:t>
      </w:r>
      <w:r w:rsidR="00B02931">
        <w:rPr>
          <w:rFonts w:cs="Arial"/>
          <w:sz w:val="22"/>
          <w:szCs w:val="22"/>
          <w:lang w:val="es-ES_tradnl"/>
        </w:rPr>
        <w:t>así como con el</w:t>
      </w:r>
      <w:r w:rsidR="005C7619">
        <w:rPr>
          <w:rFonts w:cs="Arial"/>
          <w:sz w:val="22"/>
          <w:szCs w:val="22"/>
          <w:lang w:val="es-ES_tradnl"/>
        </w:rPr>
        <w:t xml:space="preserve"> artículo 114 del Reglamento de Operaciones </w:t>
      </w:r>
      <w:r w:rsidR="00B02931">
        <w:rPr>
          <w:rFonts w:cs="Arial"/>
          <w:sz w:val="22"/>
          <w:szCs w:val="22"/>
          <w:lang w:val="es-ES_tradnl"/>
        </w:rPr>
        <w:t xml:space="preserve">del </w:t>
      </w:r>
      <w:r w:rsidR="00B02931" w:rsidRPr="00B02931">
        <w:rPr>
          <w:rFonts w:cs="Arial"/>
          <w:sz w:val="22"/>
          <w:szCs w:val="22"/>
          <w:lang w:val="es-ES_tradnl"/>
        </w:rPr>
        <w:t>Sistema Financiero Nacional para la Vivienda</w:t>
      </w:r>
      <w:r w:rsidR="00B02931">
        <w:rPr>
          <w:rFonts w:cs="Arial"/>
          <w:sz w:val="22"/>
          <w:szCs w:val="22"/>
          <w:lang w:val="es-ES_tradnl"/>
        </w:rPr>
        <w:t xml:space="preserve"> y el artículo 10 del Reglamento sobre la Organización y Funcionamiento del </w:t>
      </w:r>
      <w:r w:rsidR="00B02931" w:rsidRPr="00B02931">
        <w:rPr>
          <w:rFonts w:cs="Arial"/>
          <w:sz w:val="22"/>
          <w:szCs w:val="22"/>
          <w:lang w:val="es-ES_tradnl"/>
        </w:rPr>
        <w:t>Sistema Financiero Nacional para la Vivienda</w:t>
      </w:r>
      <w:r w:rsidR="003001E7">
        <w:rPr>
          <w:rFonts w:cs="Arial"/>
          <w:sz w:val="22"/>
          <w:szCs w:val="22"/>
          <w:lang w:val="es-ES_tradnl"/>
        </w:rPr>
        <w:t xml:space="preserve">.  Lo anterior, por cuanto el mismo </w:t>
      </w:r>
      <w:r w:rsidR="00B02931">
        <w:rPr>
          <w:rFonts w:cs="Arial"/>
          <w:sz w:val="22"/>
          <w:szCs w:val="22"/>
          <w:lang w:val="es-ES_tradnl"/>
        </w:rPr>
        <w:t xml:space="preserve">criterio </w:t>
      </w:r>
      <w:r w:rsidR="003001E7">
        <w:rPr>
          <w:rFonts w:cs="Arial"/>
          <w:sz w:val="22"/>
          <w:szCs w:val="22"/>
          <w:lang w:val="es-ES_tradnl"/>
        </w:rPr>
        <w:t xml:space="preserve">emitido por la Asesoría Legal en el oficio </w:t>
      </w:r>
      <w:r w:rsidR="00B02931">
        <w:rPr>
          <w:rFonts w:cs="Arial"/>
          <w:sz w:val="22"/>
          <w:szCs w:val="22"/>
          <w:lang w:val="es-ES_tradnl"/>
        </w:rPr>
        <w:t>AL-OF-048-2021</w:t>
      </w:r>
      <w:r w:rsidR="003001E7">
        <w:rPr>
          <w:rFonts w:cs="Arial"/>
          <w:sz w:val="22"/>
          <w:szCs w:val="22"/>
          <w:lang w:val="es-ES_tradnl"/>
        </w:rPr>
        <w:t>,</w:t>
      </w:r>
      <w:r w:rsidR="00B02931">
        <w:rPr>
          <w:rFonts w:cs="Arial"/>
          <w:sz w:val="22"/>
          <w:szCs w:val="22"/>
          <w:lang w:val="es-ES_tradnl"/>
        </w:rPr>
        <w:t xml:space="preserve"> señala que </w:t>
      </w:r>
      <w:r w:rsidR="003001E7">
        <w:rPr>
          <w:rFonts w:cs="Arial"/>
          <w:sz w:val="22"/>
          <w:szCs w:val="22"/>
          <w:lang w:val="es-ES_tradnl"/>
        </w:rPr>
        <w:t>“…</w:t>
      </w:r>
      <w:r w:rsidR="003001E7" w:rsidRPr="003001E7">
        <w:rPr>
          <w:rFonts w:cs="Arial"/>
          <w:sz w:val="22"/>
          <w:szCs w:val="22"/>
          <w:lang w:val="es-CR"/>
        </w:rPr>
        <w:t xml:space="preserve">aunque pueda apreciar que los Reglamentos citados han legislado más allá de lo dispuesto en la norma reserva de ley, no es a este departamento a quien le corresponde referirse respecto a la </w:t>
      </w:r>
      <w:r w:rsidR="003001E7" w:rsidRPr="003001E7">
        <w:rPr>
          <w:rFonts w:cs="Arial"/>
          <w:sz w:val="22"/>
          <w:szCs w:val="22"/>
          <w:lang w:val="es-CR"/>
        </w:rPr>
        <w:lastRenderedPageBreak/>
        <w:t>legalidad o constitucionalidad de lo normado, ni puede por ello recomendar su no aplicación</w:t>
      </w:r>
      <w:r w:rsidR="003001E7">
        <w:rPr>
          <w:rFonts w:cs="Arial"/>
          <w:sz w:val="22"/>
          <w:szCs w:val="22"/>
          <w:lang w:val="es-CR"/>
        </w:rPr>
        <w:t>...”</w:t>
      </w:r>
    </w:p>
    <w:p w14:paraId="3DB79F87" w14:textId="77777777" w:rsidR="003001E7" w:rsidRDefault="003001E7" w:rsidP="00B61952">
      <w:pPr>
        <w:spacing w:line="360" w:lineRule="auto"/>
        <w:jc w:val="both"/>
        <w:rPr>
          <w:rFonts w:cs="Arial"/>
          <w:sz w:val="22"/>
          <w:szCs w:val="22"/>
          <w:lang w:val="es-CR"/>
        </w:rPr>
      </w:pPr>
    </w:p>
    <w:p w14:paraId="2D229D58" w14:textId="7385F05E" w:rsidR="00B418EB" w:rsidRPr="00B418EB" w:rsidRDefault="00B418EB" w:rsidP="00B418EB">
      <w:pPr>
        <w:spacing w:line="360" w:lineRule="auto"/>
        <w:jc w:val="both"/>
        <w:rPr>
          <w:rFonts w:cs="Arial"/>
          <w:sz w:val="22"/>
          <w:szCs w:val="22"/>
          <w:lang w:val="es-ES_tradnl"/>
        </w:rPr>
      </w:pPr>
      <w:r>
        <w:rPr>
          <w:rFonts w:cs="Arial"/>
          <w:sz w:val="22"/>
          <w:szCs w:val="22"/>
          <w:lang w:val="es-CR"/>
        </w:rPr>
        <w:t>Co</w:t>
      </w:r>
      <w:r w:rsidR="00445330">
        <w:rPr>
          <w:rFonts w:cs="Arial"/>
          <w:sz w:val="22"/>
          <w:szCs w:val="22"/>
          <w:lang w:val="es-CR"/>
        </w:rPr>
        <w:t>mplementando este aspecto</w:t>
      </w:r>
      <w:r w:rsidR="003001E7">
        <w:rPr>
          <w:rFonts w:cs="Arial"/>
          <w:sz w:val="22"/>
          <w:szCs w:val="22"/>
          <w:lang w:val="es-CR"/>
        </w:rPr>
        <w:t xml:space="preserve">, hace referencia a lo dictaminado por la </w:t>
      </w:r>
      <w:r w:rsidR="003001E7" w:rsidRPr="003001E7">
        <w:rPr>
          <w:rFonts w:cs="Arial"/>
          <w:sz w:val="22"/>
          <w:szCs w:val="22"/>
          <w:lang w:val="es-CR"/>
        </w:rPr>
        <w:t>Contraloría General de la República</w:t>
      </w:r>
      <w:r w:rsidR="00990E4B">
        <w:rPr>
          <w:rFonts w:cs="Arial"/>
          <w:sz w:val="22"/>
          <w:szCs w:val="22"/>
          <w:lang w:val="es-CR"/>
        </w:rPr>
        <w:t>, en el oficio N° 15879 (DFOE-EC-0862) del 14 de diciembre de 2017, c</w:t>
      </w:r>
      <w:r w:rsidR="003001E7">
        <w:rPr>
          <w:rFonts w:cs="Arial"/>
          <w:sz w:val="22"/>
          <w:szCs w:val="22"/>
          <w:lang w:val="es-CR"/>
        </w:rPr>
        <w:t xml:space="preserve">on respecto al </w:t>
      </w:r>
      <w:r w:rsidR="00990E4B">
        <w:rPr>
          <w:rFonts w:cs="Arial"/>
          <w:sz w:val="22"/>
          <w:szCs w:val="22"/>
          <w:lang w:val="es-CR"/>
        </w:rPr>
        <w:t xml:space="preserve">uso de los recursos </w:t>
      </w:r>
      <w:r>
        <w:rPr>
          <w:rFonts w:cs="Arial"/>
          <w:sz w:val="22"/>
          <w:szCs w:val="22"/>
          <w:lang w:val="es-CR"/>
        </w:rPr>
        <w:t xml:space="preserve">provenientes de la Ley </w:t>
      </w:r>
      <w:r w:rsidRPr="00990E4B">
        <w:rPr>
          <w:rFonts w:cs="Arial"/>
          <w:sz w:val="22"/>
          <w:szCs w:val="22"/>
          <w:lang w:val="es-CR"/>
        </w:rPr>
        <w:t xml:space="preserve">N° 8683, </w:t>
      </w:r>
      <w:r w:rsidRPr="00990E4B">
        <w:rPr>
          <w:rFonts w:cs="Arial"/>
          <w:i/>
          <w:iCs/>
          <w:sz w:val="22"/>
          <w:szCs w:val="22"/>
          <w:lang w:val="es-CR"/>
        </w:rPr>
        <w:t>Impuesto Solidario para el Fortalecimiento de Programas de</w:t>
      </w:r>
      <w:r w:rsidRPr="00B418EB">
        <w:rPr>
          <w:rFonts w:cs="Arial"/>
          <w:i/>
          <w:iCs/>
          <w:sz w:val="22"/>
          <w:szCs w:val="22"/>
          <w:lang w:val="es-CR"/>
        </w:rPr>
        <w:t xml:space="preserve"> </w:t>
      </w:r>
      <w:r w:rsidRPr="00990E4B">
        <w:rPr>
          <w:rFonts w:cs="Arial"/>
          <w:i/>
          <w:iCs/>
          <w:sz w:val="22"/>
          <w:szCs w:val="22"/>
          <w:lang w:val="es-CR"/>
        </w:rPr>
        <w:t>Vivienda</w:t>
      </w:r>
      <w:r w:rsidRPr="00990E4B">
        <w:rPr>
          <w:rFonts w:cs="Arial"/>
          <w:sz w:val="22"/>
          <w:szCs w:val="22"/>
          <w:lang w:val="es-CR"/>
        </w:rPr>
        <w:t xml:space="preserve">, </w:t>
      </w:r>
      <w:r w:rsidR="00990E4B">
        <w:rPr>
          <w:rFonts w:cs="Arial"/>
          <w:sz w:val="22"/>
          <w:szCs w:val="22"/>
          <w:lang w:val="es-CR"/>
        </w:rPr>
        <w:t xml:space="preserve">y </w:t>
      </w:r>
      <w:r w:rsidR="00445330">
        <w:rPr>
          <w:rFonts w:cs="Arial"/>
          <w:sz w:val="22"/>
          <w:szCs w:val="22"/>
          <w:lang w:val="es-CR"/>
        </w:rPr>
        <w:t xml:space="preserve">en el que concluye, en resumen, que </w:t>
      </w:r>
      <w:r>
        <w:rPr>
          <w:rFonts w:cs="Arial"/>
          <w:sz w:val="22"/>
          <w:szCs w:val="22"/>
          <w:lang w:val="es-CR"/>
        </w:rPr>
        <w:t>el reglamento a dicha Ley (</w:t>
      </w:r>
      <w:r w:rsidRPr="00990E4B">
        <w:rPr>
          <w:rFonts w:cs="Arial"/>
          <w:sz w:val="22"/>
          <w:szCs w:val="22"/>
          <w:lang w:val="es-CR"/>
        </w:rPr>
        <w:t>Decreto Ejecutivo N° DE-335515-H</w:t>
      </w:r>
      <w:r>
        <w:rPr>
          <w:rFonts w:cs="Arial"/>
          <w:sz w:val="22"/>
          <w:szCs w:val="22"/>
          <w:lang w:val="es-CR"/>
        </w:rPr>
        <w:t>)</w:t>
      </w:r>
      <w:r w:rsidRPr="00990E4B">
        <w:rPr>
          <w:rFonts w:cs="Arial"/>
          <w:sz w:val="22"/>
          <w:szCs w:val="22"/>
          <w:lang w:val="es-CR"/>
        </w:rPr>
        <w:t>,</w:t>
      </w:r>
      <w:r>
        <w:rPr>
          <w:rFonts w:cs="Arial"/>
          <w:sz w:val="22"/>
          <w:szCs w:val="22"/>
          <w:lang w:val="es-CR"/>
        </w:rPr>
        <w:t xml:space="preserve"> otorgó al BANHVI </w:t>
      </w:r>
      <w:r w:rsidRPr="00990E4B">
        <w:rPr>
          <w:rFonts w:cs="Arial"/>
          <w:sz w:val="22"/>
          <w:szCs w:val="22"/>
          <w:lang w:val="es-CR"/>
        </w:rPr>
        <w:t xml:space="preserve">la posibilidad de destinar </w:t>
      </w:r>
      <w:r>
        <w:rPr>
          <w:rFonts w:cs="Arial"/>
          <w:sz w:val="22"/>
          <w:szCs w:val="22"/>
          <w:lang w:val="es-CR"/>
        </w:rPr>
        <w:t xml:space="preserve">un </w:t>
      </w:r>
      <w:r w:rsidRPr="00990E4B">
        <w:rPr>
          <w:rFonts w:cs="Arial"/>
          <w:sz w:val="22"/>
          <w:szCs w:val="22"/>
          <w:lang w:val="es-CR"/>
        </w:rPr>
        <w:t xml:space="preserve">porcentaje de los recursos provenientes de ese impuesto </w:t>
      </w:r>
      <w:r>
        <w:rPr>
          <w:rFonts w:cs="Arial"/>
          <w:sz w:val="22"/>
          <w:szCs w:val="22"/>
          <w:lang w:val="es-CR"/>
        </w:rPr>
        <w:t xml:space="preserve">al financiamiento </w:t>
      </w:r>
      <w:r w:rsidRPr="00990E4B">
        <w:rPr>
          <w:rFonts w:cs="Arial"/>
          <w:sz w:val="22"/>
          <w:szCs w:val="22"/>
          <w:lang w:val="es-CR"/>
        </w:rPr>
        <w:t>del Bono Colectivo</w:t>
      </w:r>
      <w:r w:rsidR="00445330">
        <w:rPr>
          <w:rFonts w:cs="Arial"/>
          <w:sz w:val="22"/>
          <w:szCs w:val="22"/>
          <w:lang w:val="es-CR"/>
        </w:rPr>
        <w:t>,</w:t>
      </w:r>
      <w:r w:rsidRPr="00B418EB">
        <w:rPr>
          <w:rFonts w:cs="Arial"/>
          <w:sz w:val="22"/>
          <w:szCs w:val="22"/>
          <w:lang w:val="es-CR"/>
        </w:rPr>
        <w:t xml:space="preserve"> </w:t>
      </w:r>
      <w:r>
        <w:rPr>
          <w:rFonts w:cs="Arial"/>
          <w:sz w:val="22"/>
          <w:szCs w:val="22"/>
          <w:lang w:val="es-CR"/>
        </w:rPr>
        <w:t xml:space="preserve">regulado en la </w:t>
      </w:r>
      <w:r w:rsidRPr="00990E4B">
        <w:rPr>
          <w:rFonts w:cs="Arial"/>
          <w:sz w:val="22"/>
          <w:szCs w:val="22"/>
          <w:lang w:val="es-CR"/>
        </w:rPr>
        <w:t>Directriz</w:t>
      </w:r>
      <w:r w:rsidRPr="00B418EB">
        <w:rPr>
          <w:rFonts w:cs="Arial"/>
          <w:sz w:val="22"/>
          <w:szCs w:val="22"/>
          <w:lang w:val="es-CR"/>
        </w:rPr>
        <w:t xml:space="preserve"> </w:t>
      </w:r>
      <w:r w:rsidRPr="00990E4B">
        <w:rPr>
          <w:rFonts w:cs="Arial"/>
          <w:sz w:val="22"/>
          <w:szCs w:val="22"/>
          <w:lang w:val="es-CR"/>
        </w:rPr>
        <w:t>027-MS-MIVAH</w:t>
      </w:r>
      <w:r>
        <w:rPr>
          <w:rFonts w:cs="Arial"/>
          <w:sz w:val="22"/>
          <w:szCs w:val="22"/>
          <w:lang w:val="es-CR"/>
        </w:rPr>
        <w:t>.  Sin embargo</w:t>
      </w:r>
      <w:r w:rsidRPr="00990E4B">
        <w:rPr>
          <w:rFonts w:cs="Arial"/>
          <w:sz w:val="22"/>
          <w:szCs w:val="22"/>
          <w:lang w:val="es-CR"/>
        </w:rPr>
        <w:t>,</w:t>
      </w:r>
      <w:r>
        <w:rPr>
          <w:rFonts w:cs="Arial"/>
          <w:sz w:val="22"/>
          <w:szCs w:val="22"/>
          <w:lang w:val="es-CR"/>
        </w:rPr>
        <w:t xml:space="preserve"> el ente contralor concluy</w:t>
      </w:r>
      <w:r w:rsidR="00D308D6">
        <w:rPr>
          <w:rFonts w:cs="Arial"/>
          <w:sz w:val="22"/>
          <w:szCs w:val="22"/>
          <w:lang w:val="es-CR"/>
        </w:rPr>
        <w:t>e</w:t>
      </w:r>
      <w:r>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aunque esa</w:t>
      </w:r>
      <w:r w:rsidRPr="00990E4B">
        <w:rPr>
          <w:rFonts w:cs="Arial"/>
          <w:sz w:val="22"/>
          <w:szCs w:val="22"/>
          <w:lang w:val="es-CR"/>
        </w:rPr>
        <w:t xml:space="preserve"> Directriz está dirigida a beneficiar a la misma población objetivo</w:t>
      </w:r>
      <w:r w:rsidRPr="00B418EB">
        <w:rPr>
          <w:rFonts w:cs="Arial"/>
          <w:sz w:val="22"/>
          <w:szCs w:val="22"/>
          <w:lang w:val="es-CR"/>
        </w:rPr>
        <w:t xml:space="preserve"> </w:t>
      </w:r>
      <w:r w:rsidRPr="00990E4B">
        <w:rPr>
          <w:rFonts w:cs="Arial"/>
          <w:sz w:val="22"/>
          <w:szCs w:val="22"/>
          <w:lang w:val="es-CR"/>
        </w:rPr>
        <w:t>que la Ley N° 8683, no</w:t>
      </w:r>
      <w:r w:rsidRPr="00B418EB">
        <w:rPr>
          <w:rFonts w:cs="Arial"/>
          <w:sz w:val="22"/>
          <w:szCs w:val="22"/>
          <w:lang w:val="es-CR"/>
        </w:rPr>
        <w:t xml:space="preserve"> </w:t>
      </w:r>
      <w:r w:rsidRPr="00990E4B">
        <w:rPr>
          <w:rFonts w:cs="Arial"/>
          <w:sz w:val="22"/>
          <w:szCs w:val="22"/>
          <w:lang w:val="es-CR"/>
        </w:rPr>
        <w:t xml:space="preserve">corresponde a la construcción de viviendas como </w:t>
      </w:r>
      <w:r w:rsidR="00D308D6">
        <w:rPr>
          <w:rFonts w:cs="Arial"/>
          <w:sz w:val="22"/>
          <w:szCs w:val="22"/>
          <w:lang w:val="es-CR"/>
        </w:rPr>
        <w:t xml:space="preserve">lo </w:t>
      </w:r>
      <w:r w:rsidRPr="00990E4B">
        <w:rPr>
          <w:rFonts w:cs="Arial"/>
          <w:sz w:val="22"/>
          <w:szCs w:val="22"/>
          <w:lang w:val="es-CR"/>
        </w:rPr>
        <w:t>pretend</w:t>
      </w:r>
      <w:r w:rsidR="00D308D6">
        <w:rPr>
          <w:rFonts w:cs="Arial"/>
          <w:sz w:val="22"/>
          <w:szCs w:val="22"/>
          <w:lang w:val="es-CR"/>
        </w:rPr>
        <w:t>e</w:t>
      </w:r>
      <w:r w:rsidRPr="00990E4B">
        <w:rPr>
          <w:rFonts w:cs="Arial"/>
          <w:sz w:val="22"/>
          <w:szCs w:val="22"/>
          <w:lang w:val="es-CR"/>
        </w:rPr>
        <w:t xml:space="preserve"> la ley</w:t>
      </w:r>
      <w:r w:rsidR="00D308D6">
        <w:rPr>
          <w:rFonts w:cs="Arial"/>
          <w:sz w:val="22"/>
          <w:szCs w:val="22"/>
          <w:lang w:val="es-CR"/>
        </w:rPr>
        <w:t xml:space="preserve"> y, por ello, al utilizar </w:t>
      </w:r>
      <w:r w:rsidRPr="00990E4B">
        <w:rPr>
          <w:rFonts w:cs="Arial"/>
          <w:sz w:val="22"/>
          <w:szCs w:val="22"/>
          <w:lang w:val="es-CR"/>
        </w:rPr>
        <w:t>parte de los recursos</w:t>
      </w:r>
      <w:r w:rsidRPr="00B418EB">
        <w:rPr>
          <w:rFonts w:cs="Arial"/>
          <w:sz w:val="22"/>
          <w:szCs w:val="22"/>
          <w:lang w:val="es-CR"/>
        </w:rPr>
        <w:t xml:space="preserve"> </w:t>
      </w:r>
      <w:r w:rsidRPr="00990E4B">
        <w:rPr>
          <w:rFonts w:cs="Arial"/>
          <w:sz w:val="22"/>
          <w:szCs w:val="22"/>
          <w:lang w:val="es-CR"/>
        </w:rPr>
        <w:t xml:space="preserve">recaudados por medio de </w:t>
      </w:r>
      <w:r w:rsidR="00D308D6">
        <w:rPr>
          <w:rFonts w:cs="Arial"/>
          <w:sz w:val="22"/>
          <w:szCs w:val="22"/>
          <w:lang w:val="es-CR"/>
        </w:rPr>
        <w:t>esa</w:t>
      </w:r>
      <w:r w:rsidRPr="00990E4B">
        <w:rPr>
          <w:rFonts w:cs="Arial"/>
          <w:sz w:val="22"/>
          <w:szCs w:val="22"/>
          <w:lang w:val="es-CR"/>
        </w:rPr>
        <w:t xml:space="preserve"> Ley a programas de </w:t>
      </w:r>
      <w:r w:rsidR="00D308D6">
        <w:rPr>
          <w:rFonts w:cs="Arial"/>
          <w:sz w:val="22"/>
          <w:szCs w:val="22"/>
          <w:lang w:val="es-CR"/>
        </w:rPr>
        <w:t>B</w:t>
      </w:r>
      <w:r w:rsidRPr="00990E4B">
        <w:rPr>
          <w:rFonts w:cs="Arial"/>
          <w:sz w:val="22"/>
          <w:szCs w:val="22"/>
          <w:lang w:val="es-CR"/>
        </w:rPr>
        <w:t xml:space="preserve">ono </w:t>
      </w:r>
      <w:r w:rsidR="00D308D6">
        <w:rPr>
          <w:rFonts w:cs="Arial"/>
          <w:sz w:val="22"/>
          <w:szCs w:val="22"/>
          <w:lang w:val="es-CR"/>
        </w:rPr>
        <w:t>C</w:t>
      </w:r>
      <w:r w:rsidRPr="00990E4B">
        <w:rPr>
          <w:rFonts w:cs="Arial"/>
          <w:sz w:val="22"/>
          <w:szCs w:val="22"/>
          <w:lang w:val="es-CR"/>
        </w:rPr>
        <w:t xml:space="preserve">olectivo, </w:t>
      </w:r>
      <w:r w:rsidR="00D308D6">
        <w:rPr>
          <w:rFonts w:cs="Arial"/>
          <w:sz w:val="22"/>
          <w:szCs w:val="22"/>
          <w:lang w:val="es-CR"/>
        </w:rPr>
        <w:t xml:space="preserve">el BANHVI ha </w:t>
      </w:r>
      <w:r w:rsidRPr="00990E4B">
        <w:rPr>
          <w:rFonts w:cs="Arial"/>
          <w:sz w:val="22"/>
          <w:szCs w:val="22"/>
          <w:lang w:val="es-CR"/>
        </w:rPr>
        <w:t xml:space="preserve">modificado </w:t>
      </w:r>
      <w:r w:rsidRPr="00B418EB">
        <w:rPr>
          <w:rFonts w:cs="Arial"/>
          <w:sz w:val="22"/>
          <w:szCs w:val="22"/>
          <w:lang w:val="es-CR"/>
        </w:rPr>
        <w:t>lo originalmente establecido por la norma</w:t>
      </w:r>
      <w:r w:rsidR="00445330">
        <w:rPr>
          <w:rFonts w:cs="Arial"/>
          <w:sz w:val="22"/>
          <w:szCs w:val="22"/>
          <w:lang w:val="es-CR"/>
        </w:rPr>
        <w:t>.  Y c</w:t>
      </w:r>
      <w:r w:rsidR="00D308D6">
        <w:rPr>
          <w:rFonts w:cs="Arial"/>
          <w:sz w:val="22"/>
          <w:szCs w:val="22"/>
          <w:lang w:val="es-CR"/>
        </w:rPr>
        <w:t xml:space="preserve">onsiguientemente, </w:t>
      </w:r>
      <w:r w:rsidR="00445330">
        <w:rPr>
          <w:rFonts w:cs="Arial"/>
          <w:sz w:val="22"/>
          <w:szCs w:val="22"/>
          <w:lang w:val="es-CR"/>
        </w:rPr>
        <w:t xml:space="preserve">la </w:t>
      </w:r>
      <w:r w:rsidR="00445330" w:rsidRPr="00445330">
        <w:rPr>
          <w:rFonts w:cs="Arial"/>
          <w:sz w:val="22"/>
          <w:szCs w:val="22"/>
          <w:lang w:val="es-CR"/>
        </w:rPr>
        <w:t>Contraloría General de la República</w:t>
      </w:r>
      <w:r w:rsidR="00445330">
        <w:rPr>
          <w:rFonts w:cs="Arial"/>
          <w:sz w:val="22"/>
          <w:szCs w:val="22"/>
          <w:lang w:val="es-CR"/>
        </w:rPr>
        <w:t xml:space="preserve"> </w:t>
      </w:r>
      <w:r w:rsidR="00D308D6">
        <w:rPr>
          <w:rFonts w:cs="Arial"/>
          <w:sz w:val="22"/>
          <w:szCs w:val="22"/>
          <w:lang w:val="es-CR"/>
        </w:rPr>
        <w:t xml:space="preserve">ordena </w:t>
      </w:r>
      <w:r w:rsidR="00445330">
        <w:rPr>
          <w:rFonts w:cs="Arial"/>
          <w:sz w:val="22"/>
          <w:szCs w:val="22"/>
          <w:lang w:val="es-CR"/>
        </w:rPr>
        <w:t>que se corrija</w:t>
      </w:r>
      <w:r w:rsidR="00445330" w:rsidRPr="00445330">
        <w:rPr>
          <w:rFonts w:cs="Arial"/>
          <w:sz w:val="22"/>
          <w:szCs w:val="22"/>
          <w:lang w:val="es-CR"/>
        </w:rPr>
        <w:t xml:space="preserve"> </w:t>
      </w:r>
      <w:r w:rsidR="00445330" w:rsidRPr="00990E4B">
        <w:rPr>
          <w:rFonts w:cs="Arial"/>
          <w:sz w:val="22"/>
          <w:szCs w:val="22"/>
          <w:lang w:val="es-CR"/>
        </w:rPr>
        <w:t>la utilización que se la ha dado a los recursos provenientes de la Ley</w:t>
      </w:r>
      <w:r w:rsidR="00445330" w:rsidRPr="00B418EB">
        <w:rPr>
          <w:rFonts w:cs="Arial"/>
          <w:sz w:val="22"/>
          <w:szCs w:val="22"/>
          <w:lang w:val="es-CR"/>
        </w:rPr>
        <w:t xml:space="preserve"> </w:t>
      </w:r>
      <w:r w:rsidR="00445330" w:rsidRPr="00990E4B">
        <w:rPr>
          <w:rFonts w:cs="Arial"/>
          <w:sz w:val="22"/>
          <w:szCs w:val="22"/>
          <w:lang w:val="es-CR"/>
        </w:rPr>
        <w:t>N° 8683, de manera que dichos recursos se destinen al cumplimento de los objetivos señalados</w:t>
      </w:r>
      <w:r w:rsidR="00445330" w:rsidRPr="00B418EB">
        <w:rPr>
          <w:rFonts w:cs="Arial"/>
          <w:sz w:val="22"/>
          <w:szCs w:val="22"/>
          <w:lang w:val="es-CR"/>
        </w:rPr>
        <w:t xml:space="preserve"> por el legislador</w:t>
      </w:r>
      <w:r w:rsidR="00445330">
        <w:rPr>
          <w:rFonts w:cs="Arial"/>
          <w:sz w:val="22"/>
          <w:szCs w:val="22"/>
          <w:lang w:val="es-CR"/>
        </w:rPr>
        <w:t>.</w:t>
      </w:r>
    </w:p>
    <w:p w14:paraId="72491C5B" w14:textId="77777777" w:rsidR="00B418EB" w:rsidRDefault="00B418EB" w:rsidP="00B61952">
      <w:pPr>
        <w:spacing w:line="360" w:lineRule="auto"/>
        <w:jc w:val="both"/>
        <w:rPr>
          <w:rFonts w:cs="Arial"/>
          <w:sz w:val="22"/>
          <w:szCs w:val="22"/>
          <w:lang w:val="es-CR"/>
        </w:rPr>
      </w:pPr>
    </w:p>
    <w:p w14:paraId="29BA2025" w14:textId="2420FD86" w:rsidR="00FB14FA" w:rsidRDefault="00385242" w:rsidP="00226CC7">
      <w:pPr>
        <w:spacing w:line="360" w:lineRule="auto"/>
        <w:jc w:val="both"/>
        <w:rPr>
          <w:rFonts w:cs="Arial"/>
          <w:sz w:val="22"/>
          <w:szCs w:val="22"/>
          <w:lang w:val="es-ES_tradnl"/>
        </w:rPr>
      </w:pPr>
      <w:r>
        <w:rPr>
          <w:rFonts w:cs="Arial"/>
          <w:sz w:val="22"/>
          <w:szCs w:val="22"/>
          <w:lang w:val="es-ES_tradnl"/>
        </w:rPr>
        <w:t>Agrega que se</w:t>
      </w:r>
      <w:r w:rsidR="00445330">
        <w:rPr>
          <w:rFonts w:cs="Arial"/>
          <w:sz w:val="22"/>
          <w:szCs w:val="22"/>
          <w:lang w:val="es-ES_tradnl"/>
        </w:rPr>
        <w:t xml:space="preserve"> ha actuado en el pasado bajo reglamentos que la misma Asesoría Legal reconoce que </w:t>
      </w:r>
      <w:r w:rsidR="00445330" w:rsidRPr="003001E7">
        <w:rPr>
          <w:rFonts w:cs="Arial"/>
          <w:sz w:val="22"/>
          <w:szCs w:val="22"/>
          <w:lang w:val="es-CR"/>
        </w:rPr>
        <w:t>han legislado más allá de lo dispuesto en la norma reserva de ley</w:t>
      </w:r>
      <w:r w:rsidR="00D3709D">
        <w:rPr>
          <w:rFonts w:cs="Arial"/>
          <w:sz w:val="22"/>
          <w:szCs w:val="22"/>
          <w:lang w:val="es-CR"/>
        </w:rPr>
        <w:t xml:space="preserve">, es claro a este Banco le corresponde la revisión de esos reglamentos.  Sin embargo, dado que en el citado dictamen contenido en </w:t>
      </w:r>
      <w:r w:rsidR="00D3709D">
        <w:rPr>
          <w:rFonts w:cs="Arial"/>
          <w:sz w:val="22"/>
          <w:szCs w:val="22"/>
          <w:lang w:val="es-ES_tradnl"/>
        </w:rPr>
        <w:t xml:space="preserve">el oficio AL-OF-048-2021, </w:t>
      </w:r>
      <w:r w:rsidR="00D3709D">
        <w:rPr>
          <w:rFonts w:cs="Arial"/>
          <w:sz w:val="22"/>
          <w:szCs w:val="22"/>
          <w:lang w:val="es-CR"/>
        </w:rPr>
        <w:t xml:space="preserve">la Asesoría Legal también indica que </w:t>
      </w:r>
      <w:r w:rsidR="00D3709D" w:rsidRPr="00D3709D">
        <w:rPr>
          <w:rFonts w:cs="Arial"/>
          <w:sz w:val="22"/>
          <w:szCs w:val="22"/>
          <w:lang w:val="es-CR"/>
        </w:rPr>
        <w:t xml:space="preserve">mientras </w:t>
      </w:r>
      <w:r w:rsidR="00D3709D">
        <w:rPr>
          <w:rFonts w:cs="Arial"/>
          <w:sz w:val="22"/>
          <w:szCs w:val="22"/>
          <w:lang w:val="es-CR"/>
        </w:rPr>
        <w:t>esas</w:t>
      </w:r>
      <w:r w:rsidR="00D3709D" w:rsidRPr="00D3709D">
        <w:rPr>
          <w:rFonts w:cs="Arial"/>
          <w:sz w:val="22"/>
          <w:szCs w:val="22"/>
          <w:lang w:val="es-CR"/>
        </w:rPr>
        <w:t xml:space="preserve"> normas estén vigentes, y no se haya demostrado la ilegalidad, inconstitucionalidad o improcedencia de la aplicación </w:t>
      </w:r>
      <w:r w:rsidR="00D3709D">
        <w:rPr>
          <w:rFonts w:cs="Arial"/>
          <w:sz w:val="22"/>
          <w:szCs w:val="22"/>
          <w:lang w:val="es-CR"/>
        </w:rPr>
        <w:t>esos</w:t>
      </w:r>
      <w:r w:rsidR="00D3709D" w:rsidRPr="00D3709D">
        <w:rPr>
          <w:rFonts w:cs="Arial"/>
          <w:sz w:val="22"/>
          <w:szCs w:val="22"/>
          <w:lang w:val="es-CR"/>
        </w:rPr>
        <w:t xml:space="preserve"> reglamentos</w:t>
      </w:r>
      <w:r w:rsidR="00D3709D">
        <w:rPr>
          <w:rFonts w:cs="Arial"/>
          <w:sz w:val="22"/>
          <w:szCs w:val="22"/>
          <w:lang w:val="es-CR"/>
        </w:rPr>
        <w:t>, no puede</w:t>
      </w:r>
      <w:r w:rsidR="00D3709D" w:rsidRPr="00D3709D">
        <w:rPr>
          <w:rFonts w:cs="Arial"/>
          <w:sz w:val="22"/>
          <w:szCs w:val="22"/>
          <w:lang w:val="es-CR"/>
        </w:rPr>
        <w:t xml:space="preserve"> la Administración excepcionar </w:t>
      </w:r>
      <w:r w:rsidR="00D3709D">
        <w:rPr>
          <w:rFonts w:cs="Arial"/>
          <w:sz w:val="22"/>
          <w:szCs w:val="22"/>
          <w:lang w:val="es-CR"/>
        </w:rPr>
        <w:t xml:space="preserve">su aplicación, entonces se ha visto la necesidad de acudir a la </w:t>
      </w:r>
      <w:r w:rsidR="00D3709D" w:rsidRPr="00D3709D">
        <w:rPr>
          <w:rFonts w:cs="Arial"/>
          <w:sz w:val="22"/>
          <w:szCs w:val="22"/>
          <w:lang w:val="es-ES_tradnl"/>
        </w:rPr>
        <w:t>Procuraduría General de la República</w:t>
      </w:r>
      <w:r w:rsidR="00D3709D">
        <w:rPr>
          <w:rFonts w:cs="Arial"/>
          <w:sz w:val="22"/>
          <w:szCs w:val="22"/>
          <w:lang w:val="es-ES_tradnl"/>
        </w:rPr>
        <w:t xml:space="preserve">, para que se pronuncie sobre la legalidad de esos reglamentos </w:t>
      </w:r>
      <w:r w:rsidR="00FB14FA">
        <w:rPr>
          <w:rFonts w:cs="Arial"/>
          <w:sz w:val="22"/>
          <w:szCs w:val="22"/>
          <w:lang w:val="es-ES_tradnl"/>
        </w:rPr>
        <w:t xml:space="preserve">a la luz de lo dispuesto en el artículo 73 Bis de la Ley 7052 </w:t>
      </w:r>
      <w:r w:rsidR="00D3709D">
        <w:rPr>
          <w:rFonts w:cs="Arial"/>
          <w:sz w:val="22"/>
          <w:szCs w:val="22"/>
          <w:lang w:val="es-ES_tradnl"/>
        </w:rPr>
        <w:t xml:space="preserve">e, incluso, si </w:t>
      </w:r>
      <w:r w:rsidR="00FB14FA">
        <w:rPr>
          <w:rFonts w:cs="Arial"/>
          <w:sz w:val="22"/>
          <w:szCs w:val="22"/>
          <w:lang w:val="es-ES_tradnl"/>
        </w:rPr>
        <w:t xml:space="preserve">debe considerarse la </w:t>
      </w:r>
      <w:r w:rsidR="00D3709D">
        <w:rPr>
          <w:rFonts w:cs="Arial"/>
          <w:sz w:val="22"/>
          <w:szCs w:val="22"/>
          <w:lang w:val="es-ES_tradnl"/>
        </w:rPr>
        <w:t>normativa que rige al INVU</w:t>
      </w:r>
      <w:r w:rsidR="00FB14FA">
        <w:rPr>
          <w:rFonts w:cs="Arial"/>
          <w:sz w:val="22"/>
          <w:szCs w:val="22"/>
          <w:lang w:val="es-ES_tradnl"/>
        </w:rPr>
        <w:t xml:space="preserve">, para </w:t>
      </w:r>
      <w:r w:rsidR="00082D63">
        <w:rPr>
          <w:rFonts w:cs="Arial"/>
          <w:sz w:val="22"/>
          <w:szCs w:val="22"/>
          <w:lang w:val="es-ES_tradnl"/>
        </w:rPr>
        <w:t xml:space="preserve">diferenciar y </w:t>
      </w:r>
      <w:r w:rsidR="00FB14FA">
        <w:rPr>
          <w:rFonts w:cs="Arial"/>
          <w:sz w:val="22"/>
          <w:szCs w:val="22"/>
          <w:lang w:val="es-ES_tradnl"/>
        </w:rPr>
        <w:t xml:space="preserve">regular su actuación como entidad autorizada del </w:t>
      </w:r>
      <w:r w:rsidR="00FB14FA" w:rsidRPr="00FB14FA">
        <w:rPr>
          <w:rFonts w:cs="Arial"/>
          <w:sz w:val="22"/>
          <w:szCs w:val="22"/>
          <w:lang w:val="es-ES_tradnl"/>
        </w:rPr>
        <w:t>Sistema Financiero Nacional para la Vivienda</w:t>
      </w:r>
      <w:r w:rsidR="00FB14FA">
        <w:rPr>
          <w:rFonts w:cs="Arial"/>
          <w:sz w:val="22"/>
          <w:szCs w:val="22"/>
          <w:lang w:val="es-ES_tradnl"/>
        </w:rPr>
        <w:t>.</w:t>
      </w:r>
    </w:p>
    <w:p w14:paraId="344BBD96" w14:textId="77777777" w:rsidR="00FB14FA" w:rsidRDefault="00FB14FA" w:rsidP="00226CC7">
      <w:pPr>
        <w:spacing w:line="360" w:lineRule="auto"/>
        <w:jc w:val="both"/>
        <w:rPr>
          <w:rFonts w:cs="Arial"/>
          <w:sz w:val="22"/>
          <w:szCs w:val="22"/>
          <w:lang w:val="es-ES_tradnl"/>
        </w:rPr>
      </w:pPr>
    </w:p>
    <w:p w14:paraId="1BA6434B" w14:textId="38D0F053" w:rsidR="00445330" w:rsidRDefault="00FB14FA" w:rsidP="00226CC7">
      <w:pPr>
        <w:spacing w:line="360" w:lineRule="auto"/>
        <w:jc w:val="both"/>
        <w:rPr>
          <w:rFonts w:cs="Arial"/>
          <w:sz w:val="22"/>
          <w:szCs w:val="22"/>
          <w:lang w:val="es-ES_tradnl"/>
        </w:rPr>
      </w:pPr>
      <w:r>
        <w:rPr>
          <w:rFonts w:cs="Arial"/>
          <w:sz w:val="22"/>
          <w:szCs w:val="22"/>
          <w:lang w:val="es-ES_tradnl"/>
        </w:rPr>
        <w:t xml:space="preserve">En consecuencia, </w:t>
      </w:r>
      <w:r w:rsidR="00B92E39">
        <w:rPr>
          <w:rFonts w:cs="Arial"/>
          <w:sz w:val="22"/>
          <w:szCs w:val="22"/>
          <w:lang w:val="es-ES_tradnl"/>
        </w:rPr>
        <w:t xml:space="preserve">y ante las dudas razonables que se han expuesto sobre el tema, se </w:t>
      </w:r>
      <w:r>
        <w:rPr>
          <w:rFonts w:cs="Arial"/>
          <w:sz w:val="22"/>
          <w:szCs w:val="22"/>
          <w:lang w:val="es-ES_tradnl"/>
        </w:rPr>
        <w:t xml:space="preserve">estima pertinente que el Recurso planteado por el INVU se resuelva cuando se cuente con el criterio formal de la </w:t>
      </w:r>
      <w:r w:rsidRPr="00FB14FA">
        <w:rPr>
          <w:rFonts w:cs="Arial"/>
          <w:sz w:val="22"/>
          <w:szCs w:val="22"/>
          <w:lang w:val="es-ES_tradnl"/>
        </w:rPr>
        <w:t>Procuraduría General de la República</w:t>
      </w:r>
      <w:r>
        <w:rPr>
          <w:rFonts w:cs="Arial"/>
          <w:sz w:val="22"/>
          <w:szCs w:val="22"/>
          <w:lang w:val="es-ES_tradnl"/>
        </w:rPr>
        <w:t xml:space="preserve">, pues en este momento no se </w:t>
      </w:r>
      <w:r>
        <w:rPr>
          <w:rFonts w:cs="Arial"/>
          <w:sz w:val="22"/>
          <w:szCs w:val="22"/>
          <w:lang w:val="es-ES_tradnl"/>
        </w:rPr>
        <w:lastRenderedPageBreak/>
        <w:t>tienen suficientes elementos de juicio para resolver en contrario a lo dispuesto en el acuerdo recurrido.</w:t>
      </w:r>
    </w:p>
    <w:p w14:paraId="7CBEBA1F" w14:textId="6703A29A" w:rsidR="00FB14FA" w:rsidRDefault="00FB14FA" w:rsidP="00226CC7">
      <w:pPr>
        <w:spacing w:line="360" w:lineRule="auto"/>
        <w:jc w:val="both"/>
        <w:rPr>
          <w:rFonts w:cs="Arial"/>
          <w:sz w:val="22"/>
          <w:szCs w:val="22"/>
          <w:lang w:val="es-ES_tradnl"/>
        </w:rPr>
      </w:pPr>
      <w:bookmarkStart w:id="0" w:name="_Hlk76963330"/>
    </w:p>
    <w:p w14:paraId="6CFB26E1" w14:textId="77777777" w:rsidR="00385242" w:rsidRDefault="00735F8F" w:rsidP="00385242">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72</w:t>
      </w:r>
      <w:r w:rsidRPr="00A25DB7">
        <w:rPr>
          <w:rFonts w:cs="Arial"/>
          <w:sz w:val="22"/>
          <w:u w:val="single"/>
          <w:lang w:val="es-ES_tradnl"/>
        </w:rPr>
        <w:t>:</w:t>
      </w:r>
      <w:r>
        <w:rPr>
          <w:rFonts w:cs="Arial"/>
          <w:sz w:val="22"/>
          <w:u w:val="single"/>
          <w:lang w:val="es-ES_tradnl"/>
        </w:rPr>
        <w:t>10</w:t>
      </w:r>
      <w:r>
        <w:rPr>
          <w:rFonts w:cs="Arial"/>
          <w:sz w:val="22"/>
          <w:lang w:val="es-ES_tradnl"/>
        </w:rPr>
        <w:t xml:space="preserve"> Se retira</w:t>
      </w:r>
      <w:r w:rsidR="00385242">
        <w:rPr>
          <w:rFonts w:cs="Arial"/>
          <w:sz w:val="22"/>
          <w:lang w:val="es-ES_tradnl"/>
        </w:rPr>
        <w:t xml:space="preserve">n el señor </w:t>
      </w:r>
      <w:r w:rsidR="00385242" w:rsidRPr="008F60BB">
        <w:rPr>
          <w:rFonts w:cs="Arial"/>
          <w:sz w:val="22"/>
          <w:lang w:val="es-ES_tradnl"/>
        </w:rPr>
        <w:t>Solano Coto</w:t>
      </w:r>
      <w:r w:rsidR="00385242">
        <w:rPr>
          <w:rFonts w:cs="Arial"/>
          <w:sz w:val="22"/>
          <w:lang w:val="es-ES_tradnl"/>
        </w:rPr>
        <w:t xml:space="preserve"> y la Licda. Calderón Jiménez, </w:t>
      </w:r>
      <w:r>
        <w:rPr>
          <w:rFonts w:cs="Arial"/>
          <w:sz w:val="22"/>
          <w:lang w:val="es-ES_tradnl"/>
        </w:rPr>
        <w:t xml:space="preserve">se analiza el </w:t>
      </w:r>
      <w:r w:rsidR="00385242">
        <w:rPr>
          <w:rFonts w:cs="Arial"/>
          <w:sz w:val="22"/>
          <w:lang w:val="es-ES_tradnl"/>
        </w:rPr>
        <w:t xml:space="preserve">referido </w:t>
      </w:r>
      <w:r w:rsidR="00385242" w:rsidRPr="008F60BB">
        <w:rPr>
          <w:rFonts w:cs="Arial"/>
          <w:sz w:val="22"/>
          <w:lang w:val="es-ES_tradnl"/>
        </w:rPr>
        <w:t>Recurso de Reconsideración/Reposición,</w:t>
      </w:r>
      <w:r w:rsidR="00385242">
        <w:rPr>
          <w:rFonts w:cs="Arial"/>
          <w:sz w:val="22"/>
          <w:lang w:val="es-ES_tradnl"/>
        </w:rPr>
        <w:t xml:space="preserve"> y la mayoría de los señores Directores concuerda en que el reclamo debe ser rechazado y se </w:t>
      </w:r>
      <w:r w:rsidR="00385242">
        <w:rPr>
          <w:rFonts w:cs="Arial"/>
          <w:sz w:val="22"/>
          <w:szCs w:val="22"/>
          <w:lang w:val="es-CR"/>
        </w:rPr>
        <w:t xml:space="preserve">debe </w:t>
      </w:r>
      <w:r w:rsidR="00385242" w:rsidRPr="004839B5">
        <w:rPr>
          <w:rFonts w:cs="Arial"/>
          <w:sz w:val="22"/>
          <w:szCs w:val="22"/>
          <w:lang w:val="es-CR"/>
        </w:rPr>
        <w:t>confirma</w:t>
      </w:r>
      <w:r w:rsidR="00385242">
        <w:rPr>
          <w:rFonts w:cs="Arial"/>
          <w:sz w:val="22"/>
          <w:szCs w:val="22"/>
          <w:lang w:val="es-CR"/>
        </w:rPr>
        <w:t>r</w:t>
      </w:r>
      <w:r w:rsidR="00385242" w:rsidRPr="004839B5">
        <w:rPr>
          <w:rFonts w:cs="Arial"/>
          <w:sz w:val="22"/>
          <w:szCs w:val="22"/>
          <w:lang w:val="es-CR"/>
        </w:rPr>
        <w:t xml:space="preserve"> en todos sus extremos </w:t>
      </w:r>
      <w:r w:rsidR="00385242">
        <w:rPr>
          <w:rFonts w:cs="Arial"/>
          <w:sz w:val="22"/>
          <w:szCs w:val="22"/>
          <w:lang w:val="es-CR"/>
        </w:rPr>
        <w:t xml:space="preserve">el </w:t>
      </w:r>
      <w:r w:rsidR="00385242" w:rsidRPr="004839B5">
        <w:rPr>
          <w:rFonts w:cs="Arial"/>
          <w:sz w:val="22"/>
          <w:szCs w:val="22"/>
          <w:lang w:val="es-CR"/>
        </w:rPr>
        <w:t>acto recurrido</w:t>
      </w:r>
      <w:r w:rsidR="00385242">
        <w:rPr>
          <w:rFonts w:cs="Arial"/>
          <w:sz w:val="22"/>
          <w:szCs w:val="22"/>
          <w:lang w:val="es-CR"/>
        </w:rPr>
        <w:t xml:space="preserve">, debido a que, en resumen, tal y </w:t>
      </w:r>
      <w:r w:rsidR="00385242">
        <w:rPr>
          <w:rFonts w:cs="Arial"/>
          <w:sz w:val="22"/>
          <w:szCs w:val="22"/>
        </w:rPr>
        <w:t xml:space="preserve">como consta en el referido acuerdo, esta </w:t>
      </w:r>
      <w:r w:rsidR="00385242" w:rsidRPr="00F6452D">
        <w:rPr>
          <w:rFonts w:cs="Arial"/>
          <w:sz w:val="22"/>
          <w:szCs w:val="22"/>
          <w:lang w:val="es-ES_tradnl"/>
        </w:rPr>
        <w:t>Junta Directiva</w:t>
      </w:r>
      <w:r w:rsidR="00385242">
        <w:rPr>
          <w:rFonts w:cs="Arial"/>
          <w:sz w:val="22"/>
          <w:szCs w:val="22"/>
          <w:lang w:val="es-CR"/>
        </w:rPr>
        <w:t xml:space="preserve"> ha visto la necesidad ineludible de resolver esas dudas acudiendo a la </w:t>
      </w:r>
      <w:r w:rsidR="00385242" w:rsidRPr="00D3709D">
        <w:rPr>
          <w:rFonts w:cs="Arial"/>
          <w:sz w:val="22"/>
          <w:szCs w:val="22"/>
          <w:lang w:val="es-ES_tradnl"/>
        </w:rPr>
        <w:t>Procuraduría General de la República</w:t>
      </w:r>
      <w:r w:rsidR="00385242">
        <w:rPr>
          <w:rFonts w:cs="Arial"/>
          <w:sz w:val="22"/>
          <w:szCs w:val="22"/>
          <w:lang w:val="es-ES_tradnl"/>
        </w:rPr>
        <w:t xml:space="preserve">, de forma tal que, como órgano competente en la materia, se pronuncie y resuelva las interrogantes que aún persisten en torno al tema. Y mientras no cuente esta </w:t>
      </w:r>
      <w:r w:rsidR="00385242" w:rsidRPr="00EC5E77">
        <w:rPr>
          <w:rFonts w:cs="Arial"/>
          <w:sz w:val="22"/>
          <w:szCs w:val="22"/>
          <w:lang w:val="es-ES_tradnl"/>
        </w:rPr>
        <w:t>Junta Directiva</w:t>
      </w:r>
      <w:r w:rsidR="00385242">
        <w:rPr>
          <w:rFonts w:cs="Arial"/>
          <w:sz w:val="22"/>
          <w:szCs w:val="22"/>
          <w:lang w:val="es-ES_tradnl"/>
        </w:rPr>
        <w:t xml:space="preserve"> con dicho dictamen de la </w:t>
      </w:r>
      <w:r w:rsidR="00385242" w:rsidRPr="00F6452D">
        <w:rPr>
          <w:rFonts w:cs="Arial"/>
          <w:sz w:val="22"/>
          <w:szCs w:val="22"/>
          <w:lang w:val="es-ES_tradnl"/>
        </w:rPr>
        <w:t>Procuraduría General de la República</w:t>
      </w:r>
      <w:r w:rsidR="00385242">
        <w:rPr>
          <w:rFonts w:cs="Arial"/>
          <w:sz w:val="22"/>
          <w:szCs w:val="22"/>
          <w:lang w:val="es-ES_tradnl"/>
        </w:rPr>
        <w:t xml:space="preserve">, carece de los suficientes elementos de juicio para resolver lo solicitado por el INVU y, por consiguiente, no es factible acoger, en este momento, el </w:t>
      </w:r>
      <w:r w:rsidR="00385242" w:rsidRPr="008F60BB">
        <w:rPr>
          <w:rFonts w:cs="Arial"/>
          <w:sz w:val="22"/>
          <w:lang w:val="es-ES_tradnl"/>
        </w:rPr>
        <w:t xml:space="preserve">Recurso de Reconsideración/Reposición </w:t>
      </w:r>
      <w:r w:rsidR="00385242">
        <w:rPr>
          <w:rFonts w:cs="Arial"/>
          <w:sz w:val="22"/>
          <w:lang w:val="es-ES_tradnl"/>
        </w:rPr>
        <w:t xml:space="preserve">presentado por esa Institución, </w:t>
      </w:r>
      <w:r w:rsidR="00385242" w:rsidRPr="008F60BB">
        <w:rPr>
          <w:rFonts w:cs="Arial"/>
          <w:sz w:val="22"/>
          <w:lang w:val="es-ES_tradnl"/>
        </w:rPr>
        <w:t xml:space="preserve">contra lo dispuesto en el </w:t>
      </w:r>
      <w:r w:rsidR="00385242">
        <w:rPr>
          <w:rFonts w:cs="Arial"/>
          <w:sz w:val="22"/>
          <w:lang w:val="es-ES_tradnl"/>
        </w:rPr>
        <w:t xml:space="preserve">citado </w:t>
      </w:r>
      <w:r w:rsidR="00385242" w:rsidRPr="004839B5">
        <w:rPr>
          <w:rFonts w:cs="Arial"/>
          <w:sz w:val="22"/>
          <w:szCs w:val="22"/>
          <w:lang w:val="es-CR"/>
        </w:rPr>
        <w:t xml:space="preserve">acuerdo </w:t>
      </w:r>
      <w:r w:rsidR="00385242">
        <w:rPr>
          <w:rFonts w:cs="Arial"/>
          <w:sz w:val="22"/>
          <w:szCs w:val="22"/>
          <w:lang w:val="es-CR"/>
        </w:rPr>
        <w:t>N° 3</w:t>
      </w:r>
      <w:r w:rsidR="00385242" w:rsidRPr="004839B5">
        <w:rPr>
          <w:rFonts w:cs="Arial"/>
          <w:sz w:val="22"/>
          <w:szCs w:val="22"/>
          <w:lang w:val="es-CR"/>
        </w:rPr>
        <w:t xml:space="preserve"> de la sesión </w:t>
      </w:r>
      <w:r w:rsidR="00385242">
        <w:rPr>
          <w:rFonts w:cs="Arial"/>
          <w:sz w:val="22"/>
          <w:szCs w:val="22"/>
          <w:lang w:val="es-CR"/>
        </w:rPr>
        <w:t>39</w:t>
      </w:r>
      <w:r w:rsidR="00385242" w:rsidRPr="004839B5">
        <w:rPr>
          <w:rFonts w:cs="Arial"/>
          <w:sz w:val="22"/>
          <w:szCs w:val="22"/>
          <w:lang w:val="es-CR"/>
        </w:rPr>
        <w:t>-20</w:t>
      </w:r>
      <w:r w:rsidR="00385242">
        <w:rPr>
          <w:rFonts w:cs="Arial"/>
          <w:sz w:val="22"/>
          <w:szCs w:val="22"/>
          <w:lang w:val="es-CR"/>
        </w:rPr>
        <w:t>21.</w:t>
      </w:r>
      <w:r w:rsidR="00385242" w:rsidRPr="00EC5E77">
        <w:rPr>
          <w:rFonts w:cs="Arial"/>
          <w:sz w:val="22"/>
          <w:szCs w:val="22"/>
          <w:lang w:val="es-CR"/>
        </w:rPr>
        <w:t xml:space="preserve"> </w:t>
      </w:r>
    </w:p>
    <w:p w14:paraId="3F02B233" w14:textId="77777777" w:rsidR="00385242" w:rsidRDefault="00385242" w:rsidP="00385242">
      <w:pPr>
        <w:spacing w:line="360" w:lineRule="auto"/>
        <w:jc w:val="both"/>
        <w:rPr>
          <w:rFonts w:cs="Arial"/>
          <w:sz w:val="22"/>
          <w:szCs w:val="22"/>
          <w:lang w:val="es-CR"/>
        </w:rPr>
      </w:pPr>
    </w:p>
    <w:p w14:paraId="0FD6A43A" w14:textId="77777777" w:rsidR="00DA517A" w:rsidRDefault="00DA517A" w:rsidP="00DA517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112</w:t>
      </w:r>
      <w:r w:rsidRPr="00A25DB7">
        <w:rPr>
          <w:rFonts w:cs="Arial"/>
          <w:sz w:val="22"/>
          <w:u w:val="single"/>
          <w:lang w:val="es-ES_tradnl"/>
        </w:rPr>
        <w:t>:</w:t>
      </w:r>
      <w:r>
        <w:rPr>
          <w:rFonts w:cs="Arial"/>
          <w:sz w:val="22"/>
          <w:u w:val="single"/>
          <w:lang w:val="es-ES_tradnl"/>
        </w:rPr>
        <w:t>45</w:t>
      </w:r>
      <w:r>
        <w:rPr>
          <w:rFonts w:cs="Arial"/>
          <w:sz w:val="22"/>
          <w:lang w:val="es-ES_tradnl"/>
        </w:rPr>
        <w:t xml:space="preserve"> Se apartan de este razonamiento la Directora Presidenta y los Directores Pérez Venegas y Carranza González, quienes se manifiestan a favor de acoger el Recurso presentado por el INVU, argumentando que desde su punto de vista la prohibición establecida en el artículo 73 Bis no se refiere a la propiedad de un terreno sino a la realización de un proyecto de vivienda en forma directa, lo que no se da en este caso del proyecto </w:t>
      </w:r>
      <w:proofErr w:type="spellStart"/>
      <w:r>
        <w:rPr>
          <w:rFonts w:cs="Arial"/>
          <w:sz w:val="22"/>
          <w:lang w:val="es-ES_tradnl"/>
        </w:rPr>
        <w:t>Duarco</w:t>
      </w:r>
      <w:proofErr w:type="spellEnd"/>
      <w:r>
        <w:rPr>
          <w:rFonts w:cs="Arial"/>
          <w:sz w:val="22"/>
          <w:lang w:val="es-ES_tradnl"/>
        </w:rPr>
        <w:t xml:space="preserve"> – </w:t>
      </w:r>
      <w:proofErr w:type="spellStart"/>
      <w:r>
        <w:rPr>
          <w:rFonts w:cs="Arial"/>
          <w:sz w:val="22"/>
          <w:lang w:val="es-ES_tradnl"/>
        </w:rPr>
        <w:t>Cocorí</w:t>
      </w:r>
      <w:proofErr w:type="spellEnd"/>
      <w:r>
        <w:rPr>
          <w:rFonts w:cs="Arial"/>
          <w:sz w:val="22"/>
          <w:lang w:val="es-ES_tradnl"/>
        </w:rPr>
        <w:t>, por lo que sumado a lo indicado por la Asesoría Legal en su dictamen, no encuentran razón para que dicho proyecto deba ser tramitado por otra entidad autorizada.</w:t>
      </w:r>
    </w:p>
    <w:p w14:paraId="3866F5ED" w14:textId="77777777" w:rsidR="00DA517A" w:rsidRDefault="00DA517A" w:rsidP="00DA517A">
      <w:pPr>
        <w:spacing w:line="360" w:lineRule="auto"/>
        <w:jc w:val="both"/>
        <w:rPr>
          <w:rFonts w:cs="Arial"/>
          <w:sz w:val="22"/>
          <w:lang w:val="es-ES_tradnl"/>
        </w:rPr>
      </w:pPr>
    </w:p>
    <w:p w14:paraId="60F5490E" w14:textId="1BCFEF52" w:rsidR="00DA517A" w:rsidRDefault="00DA517A" w:rsidP="00DA517A">
      <w:pPr>
        <w:spacing w:line="360" w:lineRule="auto"/>
        <w:jc w:val="both"/>
        <w:rPr>
          <w:rFonts w:cs="Arial"/>
          <w:sz w:val="22"/>
          <w:lang w:val="es-ES_tradnl"/>
        </w:rPr>
      </w:pPr>
      <w:r>
        <w:rPr>
          <w:rFonts w:cs="Arial"/>
          <w:sz w:val="22"/>
          <w:lang w:val="es-ES_tradnl"/>
        </w:rPr>
        <w:t>En con</w:t>
      </w:r>
      <w:r w:rsidR="008E7E94">
        <w:rPr>
          <w:rFonts w:cs="Arial"/>
          <w:sz w:val="22"/>
          <w:lang w:val="es-ES_tradnl"/>
        </w:rPr>
        <w:t>secuencia</w:t>
      </w:r>
      <w:r>
        <w:rPr>
          <w:rFonts w:cs="Arial"/>
          <w:sz w:val="22"/>
          <w:lang w:val="es-ES_tradnl"/>
        </w:rPr>
        <w:t xml:space="preserve">, con el voto negativo de la Directora Presidenta y los Directores Pérez Venegas y Carranza González, </w:t>
      </w:r>
      <w:r w:rsidR="005062A3">
        <w:rPr>
          <w:rFonts w:cs="Arial"/>
          <w:sz w:val="22"/>
          <w:lang w:val="es-ES_tradnl"/>
        </w:rPr>
        <w:t xml:space="preserve">por las razones antes apuntadas, </w:t>
      </w:r>
      <w:r>
        <w:rPr>
          <w:rFonts w:cs="Arial"/>
          <w:sz w:val="22"/>
          <w:lang w:val="es-ES_tradnl"/>
        </w:rPr>
        <w:t xml:space="preserve">la </w:t>
      </w:r>
      <w:r w:rsidRPr="00DA517A">
        <w:rPr>
          <w:rFonts w:cs="Arial"/>
          <w:sz w:val="22"/>
          <w:lang w:val="es-ES_tradnl"/>
        </w:rPr>
        <w:t>Junta Directiva</w:t>
      </w:r>
      <w:r>
        <w:rPr>
          <w:rFonts w:cs="Arial"/>
          <w:sz w:val="22"/>
          <w:lang w:val="es-ES_tradnl"/>
        </w:rPr>
        <w:t xml:space="preserve"> toma el </w:t>
      </w:r>
      <w:r w:rsidRPr="00DA517A">
        <w:rPr>
          <w:rFonts w:cs="Arial"/>
          <w:b/>
          <w:bCs/>
          <w:sz w:val="22"/>
          <w:lang w:val="es-ES_tradnl"/>
        </w:rPr>
        <w:t>Acuerdo N° 1</w:t>
      </w:r>
      <w:r>
        <w:rPr>
          <w:rFonts w:cs="Arial"/>
          <w:sz w:val="22"/>
          <w:lang w:val="es-ES_tradnl"/>
        </w:rPr>
        <w:t xml:space="preserve"> que se anexa a esta minuta.  Adicionalmente, de forma unánime y según consta en el </w:t>
      </w:r>
      <w:r w:rsidRPr="00DA517A">
        <w:rPr>
          <w:rFonts w:cs="Arial"/>
          <w:b/>
          <w:bCs/>
          <w:sz w:val="22"/>
          <w:lang w:val="es-ES_tradnl"/>
        </w:rPr>
        <w:t>Acuerdo N° 2</w:t>
      </w:r>
      <w:r>
        <w:rPr>
          <w:rFonts w:cs="Arial"/>
          <w:sz w:val="22"/>
          <w:lang w:val="es-ES_tradnl"/>
        </w:rPr>
        <w:t xml:space="preserve"> que se anexa a esta minuta, se resuelve girar instrucciones a la </w:t>
      </w:r>
      <w:r w:rsidRPr="00DA517A">
        <w:rPr>
          <w:rFonts w:cs="Arial"/>
          <w:sz w:val="22"/>
          <w:szCs w:val="22"/>
          <w:lang w:val="es-ES_tradnl"/>
        </w:rPr>
        <w:t>Administración</w:t>
      </w:r>
      <w:r>
        <w:rPr>
          <w:rFonts w:cs="Arial"/>
          <w:sz w:val="22"/>
          <w:szCs w:val="22"/>
          <w:lang w:val="es-ES_tradnl"/>
        </w:rPr>
        <w:t xml:space="preserve">, para que en relación con lo dispuesto en el </w:t>
      </w:r>
      <w:r>
        <w:rPr>
          <w:rFonts w:cs="Arial"/>
          <w:sz w:val="22"/>
          <w:lang w:val="es-ES_tradnl"/>
        </w:rPr>
        <w:t xml:space="preserve">acuerdo </w:t>
      </w:r>
      <w:r w:rsidRPr="008F60BB">
        <w:rPr>
          <w:rFonts w:cs="Arial"/>
          <w:sz w:val="22"/>
          <w:lang w:val="es-ES_tradnl"/>
        </w:rPr>
        <w:t>N° 3 de la sesión 39-2021</w:t>
      </w:r>
      <w:r>
        <w:rPr>
          <w:rFonts w:cs="Arial"/>
          <w:sz w:val="22"/>
          <w:lang w:val="es-ES_tradnl"/>
        </w:rPr>
        <w:t xml:space="preserve">, realice las siguientes acciones: a) diseñe, en coordinación con el INVU, </w:t>
      </w:r>
      <w:r>
        <w:rPr>
          <w:rFonts w:cs="Arial"/>
          <w:sz w:val="22"/>
          <w:szCs w:val="22"/>
          <w:lang w:val="es-ES_tradnl"/>
        </w:rPr>
        <w:t xml:space="preserve">un modelo viable y expedito para tramitar el financiamiento del proyecto </w:t>
      </w:r>
      <w:proofErr w:type="spellStart"/>
      <w:r>
        <w:rPr>
          <w:rFonts w:cs="Arial"/>
          <w:sz w:val="22"/>
          <w:szCs w:val="22"/>
          <w:lang w:val="es-ES_tradnl"/>
        </w:rPr>
        <w:t>Duarco-Cocorí</w:t>
      </w:r>
      <w:proofErr w:type="spellEnd"/>
      <w:r>
        <w:rPr>
          <w:rFonts w:cs="Arial"/>
          <w:sz w:val="22"/>
          <w:szCs w:val="22"/>
          <w:lang w:val="es-ES_tradnl"/>
        </w:rPr>
        <w:t xml:space="preserve">: y b) </w:t>
      </w:r>
      <w:r>
        <w:rPr>
          <w:rFonts w:cs="Arial"/>
          <w:sz w:val="22"/>
          <w:lang w:val="es-ES_tradnl"/>
        </w:rPr>
        <w:t xml:space="preserve">incluya en </w:t>
      </w:r>
      <w:r>
        <w:rPr>
          <w:rFonts w:cs="Arial"/>
          <w:sz w:val="22"/>
          <w:szCs w:val="22"/>
          <w:lang w:val="es-ES_tradnl"/>
        </w:rPr>
        <w:t xml:space="preserve">la consulta a la </w:t>
      </w:r>
      <w:r w:rsidRPr="00215B98">
        <w:rPr>
          <w:rFonts w:cs="Arial"/>
          <w:sz w:val="22"/>
          <w:szCs w:val="22"/>
          <w:lang w:val="es-ES_tradnl"/>
        </w:rPr>
        <w:t>Procuraduría General de la República</w:t>
      </w:r>
      <w:r>
        <w:rPr>
          <w:rFonts w:cs="Arial"/>
          <w:sz w:val="22"/>
          <w:szCs w:val="22"/>
          <w:lang w:val="es-ES_tradnl"/>
        </w:rPr>
        <w:t xml:space="preserve">, una </w:t>
      </w:r>
      <w:r w:rsidR="005062A3">
        <w:rPr>
          <w:rFonts w:cs="Arial"/>
          <w:sz w:val="22"/>
          <w:szCs w:val="22"/>
          <w:lang w:val="es-ES_tradnl"/>
        </w:rPr>
        <w:t xml:space="preserve">solicitud para que ese órgano </w:t>
      </w:r>
      <w:r w:rsidR="005062A3">
        <w:rPr>
          <w:rFonts w:cs="Arial"/>
          <w:sz w:val="22"/>
          <w:szCs w:val="22"/>
          <w:lang w:val="es-ES_tradnl"/>
        </w:rPr>
        <w:lastRenderedPageBreak/>
        <w:t xml:space="preserve">dictamine sobre </w:t>
      </w:r>
      <w:r>
        <w:rPr>
          <w:rFonts w:cs="Arial"/>
          <w:sz w:val="22"/>
          <w:szCs w:val="22"/>
          <w:lang w:val="es-ES_tradnl"/>
        </w:rPr>
        <w:t xml:space="preserve">la interpretación auténtica del artículo 73 Bis de la Ley del </w:t>
      </w:r>
      <w:r w:rsidRPr="00215B98">
        <w:rPr>
          <w:rFonts w:cs="Arial"/>
          <w:sz w:val="22"/>
          <w:szCs w:val="22"/>
          <w:lang w:val="es-ES_tradnl"/>
        </w:rPr>
        <w:t>Sistema Financiero Nacional para la Vivienda</w:t>
      </w:r>
      <w:r>
        <w:rPr>
          <w:rFonts w:cs="Arial"/>
          <w:sz w:val="22"/>
          <w:szCs w:val="22"/>
          <w:lang w:val="es-ES_tradnl"/>
        </w:rPr>
        <w:t>.</w:t>
      </w:r>
    </w:p>
    <w:bookmarkEnd w:id="0"/>
    <w:p w14:paraId="752EF8B1" w14:textId="77777777" w:rsidR="007749FC" w:rsidRPr="00D14EAF" w:rsidRDefault="007749FC" w:rsidP="007749FC">
      <w:pPr>
        <w:spacing w:line="360" w:lineRule="auto"/>
        <w:jc w:val="both"/>
        <w:rPr>
          <w:rFonts w:cs="Arial"/>
          <w:b/>
          <w:sz w:val="22"/>
        </w:rPr>
      </w:pPr>
      <w:r w:rsidRPr="00D14EAF">
        <w:rPr>
          <w:rFonts w:cs="Arial"/>
          <w:b/>
          <w:sz w:val="22"/>
        </w:rPr>
        <w:t>************</w:t>
      </w:r>
    </w:p>
    <w:p w14:paraId="260793DD" w14:textId="77777777" w:rsidR="00FA4CCB" w:rsidRDefault="00FA4CCB" w:rsidP="002D0146">
      <w:pPr>
        <w:spacing w:line="360" w:lineRule="auto"/>
        <w:jc w:val="both"/>
        <w:rPr>
          <w:rFonts w:cs="Arial"/>
          <w:b/>
          <w:sz w:val="22"/>
          <w:szCs w:val="22"/>
          <w:u w:val="single"/>
          <w:lang w:val="es-ES_tradnl"/>
        </w:rPr>
      </w:pPr>
    </w:p>
    <w:p w14:paraId="0BC05EFA" w14:textId="6E76F27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8F60BB" w:rsidRPr="008608AA">
        <w:rPr>
          <w:rFonts w:cs="Arial"/>
          <w:b/>
          <w:bCs/>
          <w:sz w:val="22"/>
          <w:u w:val="single"/>
          <w:lang w:val="es-ES_tradnl"/>
        </w:rPr>
        <w:t>Seguimiento a la situación de la asignación de recursos al FOSUVI en la "Ley de presupuesto ordinario y extraordinario de la República, para el ejercicio económico 2021"</w:t>
      </w:r>
    </w:p>
    <w:p w14:paraId="6E08608E" w14:textId="77777777" w:rsidR="009D03FE" w:rsidRDefault="009D03FE" w:rsidP="009D03FE">
      <w:pPr>
        <w:spacing w:line="360" w:lineRule="auto"/>
        <w:jc w:val="both"/>
        <w:rPr>
          <w:rFonts w:cs="Arial"/>
          <w:sz w:val="22"/>
          <w:szCs w:val="22"/>
        </w:rPr>
      </w:pPr>
    </w:p>
    <w:p w14:paraId="26431669" w14:textId="324D9A5D" w:rsidR="00D8062A" w:rsidRDefault="00D8062A" w:rsidP="00D8062A">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143</w:t>
      </w:r>
      <w:r w:rsidRPr="0039311E">
        <w:rPr>
          <w:rFonts w:cs="Arial"/>
          <w:sz w:val="22"/>
          <w:u w:val="single"/>
          <w:lang w:val="es-ES_tradnl"/>
        </w:rPr>
        <w:t>:</w:t>
      </w:r>
      <w:r>
        <w:rPr>
          <w:rFonts w:cs="Arial"/>
          <w:sz w:val="22"/>
          <w:u w:val="single"/>
          <w:lang w:val="es-ES_tradnl"/>
        </w:rPr>
        <w:t>00</w:t>
      </w:r>
      <w:r>
        <w:rPr>
          <w:rFonts w:cs="Arial"/>
          <w:sz w:val="22"/>
          <w:lang w:val="es-ES_tradnl"/>
        </w:rPr>
        <w:t xml:space="preserve"> Los señores Directores proceden a analizar la situación actual de </w:t>
      </w:r>
      <w:r w:rsidRPr="00D732B8">
        <w:rPr>
          <w:rFonts w:cs="Arial"/>
          <w:sz w:val="22"/>
          <w:lang w:val="es-CR"/>
        </w:rPr>
        <w:t xml:space="preserve">la asignación de recursos </w:t>
      </w:r>
      <w:r>
        <w:rPr>
          <w:rFonts w:cs="Arial"/>
          <w:sz w:val="22"/>
          <w:lang w:val="es-CR"/>
        </w:rPr>
        <w:t xml:space="preserve">destinados al </w:t>
      </w:r>
      <w:r w:rsidRPr="00D732B8">
        <w:rPr>
          <w:rFonts w:cs="Arial"/>
          <w:sz w:val="22"/>
          <w:lang w:val="es-CR"/>
        </w:rPr>
        <w:t>FOSUVI en la "</w:t>
      </w:r>
      <w:r w:rsidRPr="00D732B8">
        <w:rPr>
          <w:rFonts w:cs="Arial"/>
          <w:i/>
          <w:iCs/>
          <w:sz w:val="22"/>
          <w:lang w:val="es-CR"/>
        </w:rPr>
        <w:t>Ley de presupuesto ordinario y extraordinario de la República para el ejercicio económico 2021</w:t>
      </w:r>
      <w:r w:rsidRPr="00D732B8">
        <w:rPr>
          <w:rFonts w:cs="Arial"/>
          <w:sz w:val="22"/>
          <w:lang w:val="es-CR"/>
        </w:rPr>
        <w:t>"</w:t>
      </w:r>
      <w:r>
        <w:rPr>
          <w:rFonts w:cs="Arial"/>
          <w:sz w:val="22"/>
          <w:lang w:val="es-CR"/>
        </w:rPr>
        <w:t>.</w:t>
      </w:r>
    </w:p>
    <w:p w14:paraId="76BF7A0E" w14:textId="77777777" w:rsidR="00D8062A" w:rsidRDefault="00D8062A" w:rsidP="00D8062A">
      <w:pPr>
        <w:spacing w:line="360" w:lineRule="auto"/>
        <w:jc w:val="both"/>
        <w:rPr>
          <w:rFonts w:cs="Arial"/>
          <w:sz w:val="22"/>
          <w:lang w:val="es-CR"/>
        </w:rPr>
      </w:pPr>
    </w:p>
    <w:p w14:paraId="2FB854D4" w14:textId="57383CF2" w:rsidR="004F5B3D" w:rsidRDefault="00D8062A" w:rsidP="00D8062A">
      <w:pPr>
        <w:spacing w:line="360" w:lineRule="auto"/>
        <w:jc w:val="both"/>
        <w:rPr>
          <w:rFonts w:cs="Arial"/>
          <w:sz w:val="22"/>
          <w:szCs w:val="22"/>
          <w:lang w:val="es-CR"/>
        </w:rPr>
      </w:pPr>
      <w:r>
        <w:rPr>
          <w:rFonts w:cs="Arial"/>
          <w:sz w:val="22"/>
          <w:lang w:val="es-CR"/>
        </w:rPr>
        <w:t>Al respecto, la Directora Presidenta informa que</w:t>
      </w:r>
      <w:r w:rsidR="004F5B3D">
        <w:rPr>
          <w:rFonts w:cs="Arial"/>
          <w:sz w:val="22"/>
          <w:lang w:val="es-CR"/>
        </w:rPr>
        <w:t>,</w:t>
      </w:r>
      <w:r>
        <w:rPr>
          <w:rFonts w:cs="Arial"/>
          <w:sz w:val="22"/>
          <w:lang w:val="es-CR"/>
        </w:rPr>
        <w:t xml:space="preserve"> </w:t>
      </w:r>
      <w:r w:rsidR="004F5B3D">
        <w:rPr>
          <w:rFonts w:cs="Arial"/>
          <w:sz w:val="22"/>
          <w:lang w:val="es-CR"/>
        </w:rPr>
        <w:t xml:space="preserve">según se los comunicó hoy el señor Gerente General, se ha obtenido la aprobación de la </w:t>
      </w:r>
      <w:r w:rsidR="004F5B3D" w:rsidRPr="004F5B3D">
        <w:rPr>
          <w:rFonts w:cs="Arial"/>
          <w:sz w:val="22"/>
          <w:szCs w:val="22"/>
          <w:lang w:val="es-CR"/>
        </w:rPr>
        <w:t>Contraloría General de la República</w:t>
      </w:r>
      <w:r w:rsidR="004F5B3D">
        <w:rPr>
          <w:rFonts w:cs="Arial"/>
          <w:sz w:val="22"/>
          <w:szCs w:val="22"/>
          <w:lang w:val="es-CR"/>
        </w:rPr>
        <w:t>,</w:t>
      </w:r>
      <w:r w:rsidR="004F5B3D" w:rsidRPr="004F5B3D">
        <w:rPr>
          <w:rFonts w:cs="Arial"/>
          <w:sz w:val="22"/>
          <w:szCs w:val="22"/>
          <w:lang w:val="es-CR"/>
        </w:rPr>
        <w:t xml:space="preserve"> </w:t>
      </w:r>
      <w:r w:rsidR="004F5B3D">
        <w:rPr>
          <w:rFonts w:cs="Arial"/>
          <w:sz w:val="22"/>
          <w:szCs w:val="22"/>
          <w:lang w:val="es-CR"/>
        </w:rPr>
        <w:t xml:space="preserve">al </w:t>
      </w:r>
      <w:r w:rsidR="004F5B3D" w:rsidRPr="00530ECE">
        <w:rPr>
          <w:rFonts w:cs="Arial"/>
          <w:sz w:val="22"/>
          <w:szCs w:val="22"/>
          <w:lang w:val="es-CR"/>
        </w:rPr>
        <w:t xml:space="preserve">presupuesto extraordinario </w:t>
      </w:r>
      <w:r w:rsidR="004F5B3D">
        <w:rPr>
          <w:rFonts w:cs="Arial"/>
          <w:sz w:val="22"/>
          <w:szCs w:val="22"/>
          <w:lang w:val="es-CR"/>
        </w:rPr>
        <w:t>N° 2</w:t>
      </w:r>
      <w:r w:rsidR="004F5B3D" w:rsidRPr="00530ECE">
        <w:rPr>
          <w:rFonts w:cs="Arial"/>
          <w:sz w:val="22"/>
          <w:szCs w:val="22"/>
          <w:lang w:val="es-CR"/>
        </w:rPr>
        <w:t>-2021</w:t>
      </w:r>
      <w:r w:rsidR="004F5B3D">
        <w:rPr>
          <w:rFonts w:cs="Arial"/>
          <w:sz w:val="22"/>
          <w:szCs w:val="22"/>
          <w:lang w:val="es-CR"/>
        </w:rPr>
        <w:t>, incorporando al FOSUVI los ¢28.000 millones aprobados por la Asamblea Legislativa.</w:t>
      </w:r>
    </w:p>
    <w:p w14:paraId="5413778A" w14:textId="77777777" w:rsidR="004F5B3D" w:rsidRDefault="004F5B3D" w:rsidP="00D8062A">
      <w:pPr>
        <w:spacing w:line="360" w:lineRule="auto"/>
        <w:jc w:val="both"/>
        <w:rPr>
          <w:rFonts w:cs="Arial"/>
          <w:sz w:val="22"/>
          <w:szCs w:val="22"/>
          <w:lang w:val="es-CR"/>
        </w:rPr>
      </w:pPr>
    </w:p>
    <w:p w14:paraId="37972B51" w14:textId="4D60940A" w:rsidR="004F5B3D" w:rsidRDefault="004F5B3D" w:rsidP="00D8062A">
      <w:pPr>
        <w:spacing w:line="360" w:lineRule="auto"/>
        <w:jc w:val="both"/>
        <w:rPr>
          <w:rFonts w:cs="Arial"/>
          <w:sz w:val="22"/>
          <w:lang w:val="es-CR"/>
        </w:rPr>
      </w:pPr>
      <w:r>
        <w:rPr>
          <w:rFonts w:cs="Arial"/>
          <w:sz w:val="22"/>
          <w:lang w:val="es-CR"/>
        </w:rPr>
        <w:t>Por otra parte, tanto la Directora Presidenta como el señor Gerente General, informan que se realizó hoy una reunión con el Ministro de Hacienda, en la cual indicó que estará girando mensualmente al BANHVI la suma de ¢3.000 millones a partir de junio y el saldo de los ¢28.000 millones, por la suma de ¢7.000 millones, se estará analizando la posibilidad de que sea girada al finalizar el año.</w:t>
      </w:r>
    </w:p>
    <w:p w14:paraId="7D8A957C" w14:textId="77777777" w:rsidR="004F5B3D" w:rsidRDefault="004F5B3D" w:rsidP="00D8062A">
      <w:pPr>
        <w:spacing w:line="360" w:lineRule="auto"/>
        <w:jc w:val="both"/>
        <w:rPr>
          <w:rFonts w:cs="Arial"/>
          <w:sz w:val="22"/>
          <w:lang w:val="es-CR"/>
        </w:rPr>
      </w:pPr>
    </w:p>
    <w:p w14:paraId="2DFE3DB6" w14:textId="2120FA52" w:rsidR="00D8062A" w:rsidRDefault="004F5B3D" w:rsidP="00D8062A">
      <w:pPr>
        <w:spacing w:line="360" w:lineRule="auto"/>
        <w:jc w:val="both"/>
        <w:rPr>
          <w:rFonts w:cs="Arial"/>
          <w:sz w:val="22"/>
          <w:lang w:val="es-CR"/>
        </w:rPr>
      </w:pPr>
      <w:r w:rsidRPr="00A25DB7">
        <w:rPr>
          <w:rFonts w:cs="Arial"/>
          <w:sz w:val="22"/>
          <w:u w:val="single"/>
          <w:lang w:val="es-ES_tradnl"/>
        </w:rPr>
        <w:t xml:space="preserve">Minuto </w:t>
      </w:r>
      <w:r>
        <w:rPr>
          <w:rFonts w:cs="Arial"/>
          <w:sz w:val="22"/>
          <w:u w:val="single"/>
          <w:lang w:val="es-ES_tradnl"/>
        </w:rPr>
        <w:t>148</w:t>
      </w:r>
      <w:r w:rsidRPr="00A25DB7">
        <w:rPr>
          <w:rFonts w:cs="Arial"/>
          <w:sz w:val="22"/>
          <w:u w:val="single"/>
          <w:lang w:val="es-ES_tradnl"/>
        </w:rPr>
        <w:t>:</w:t>
      </w:r>
      <w:r>
        <w:rPr>
          <w:rFonts w:cs="Arial"/>
          <w:sz w:val="22"/>
          <w:u w:val="single"/>
          <w:lang w:val="es-ES_tradnl"/>
        </w:rPr>
        <w:t>03</w:t>
      </w:r>
      <w:r>
        <w:rPr>
          <w:rFonts w:cs="Arial"/>
          <w:sz w:val="22"/>
          <w:lang w:val="es-ES_tradnl"/>
        </w:rPr>
        <w:t xml:space="preserve"> Los señores Directores proceden a la analizar la información suministrada y, particularmente, se comenta la preocupación por la decisión del señor Ministro de Hacienda, no solo por los efectos </w:t>
      </w:r>
      <w:r w:rsidR="00EF00D6">
        <w:rPr>
          <w:rFonts w:cs="Arial"/>
          <w:sz w:val="22"/>
          <w:lang w:val="es-ES_tradnl"/>
        </w:rPr>
        <w:t xml:space="preserve">perjudiciales que esto conlleva en el desarrollo de las funciones del Banco, sino también porque no se cumple lo dispuesto en la Ley </w:t>
      </w:r>
      <w:r w:rsidR="00EF00D6" w:rsidRPr="00530ECE">
        <w:rPr>
          <w:rFonts w:cs="Arial"/>
          <w:sz w:val="22"/>
          <w:szCs w:val="22"/>
          <w:lang w:val="es-CR"/>
        </w:rPr>
        <w:t>9985</w:t>
      </w:r>
      <w:r w:rsidR="00EF00D6">
        <w:rPr>
          <w:rFonts w:cs="Arial"/>
          <w:sz w:val="22"/>
          <w:szCs w:val="22"/>
          <w:lang w:val="es-CR"/>
        </w:rPr>
        <w:t xml:space="preserve"> y también </w:t>
      </w:r>
      <w:r w:rsidR="00EF00D6" w:rsidRPr="00530ECE">
        <w:rPr>
          <w:rFonts w:cs="Arial"/>
          <w:sz w:val="22"/>
          <w:szCs w:val="22"/>
          <w:lang w:val="es-CR"/>
        </w:rPr>
        <w:t>es contrario a la autonomía presupuestaria del BANHVI</w:t>
      </w:r>
      <w:r w:rsidR="00EF00D6">
        <w:rPr>
          <w:rFonts w:cs="Arial"/>
          <w:sz w:val="22"/>
          <w:szCs w:val="22"/>
          <w:lang w:val="es-CR"/>
        </w:rPr>
        <w:t>.</w:t>
      </w:r>
    </w:p>
    <w:p w14:paraId="40842AFC" w14:textId="092FE8AB" w:rsidR="00D8062A" w:rsidRDefault="00D8062A" w:rsidP="00D8062A">
      <w:pPr>
        <w:spacing w:line="360" w:lineRule="auto"/>
        <w:jc w:val="both"/>
        <w:rPr>
          <w:rFonts w:cs="Arial"/>
          <w:sz w:val="22"/>
          <w:lang w:val="es-CR"/>
        </w:rPr>
      </w:pPr>
    </w:p>
    <w:p w14:paraId="5C6DE99A" w14:textId="6719B0CB" w:rsidR="001875E4" w:rsidRPr="00530ECE" w:rsidRDefault="00EF00D6" w:rsidP="001875E4">
      <w:pPr>
        <w:spacing w:line="360" w:lineRule="auto"/>
        <w:jc w:val="both"/>
        <w:rPr>
          <w:rFonts w:cs="Arial"/>
          <w:sz w:val="22"/>
          <w:szCs w:val="22"/>
          <w:lang w:val="es-CR"/>
        </w:rPr>
      </w:pPr>
      <w:r>
        <w:rPr>
          <w:rFonts w:cs="Arial"/>
          <w:sz w:val="22"/>
          <w:lang w:val="es-CR"/>
        </w:rPr>
        <w:t xml:space="preserve">En este sentido, se conoce y analiza una moción del Director Alvarado Herrera, para que </w:t>
      </w:r>
      <w:r w:rsidR="00D76C32">
        <w:rPr>
          <w:rFonts w:cs="Arial"/>
          <w:sz w:val="22"/>
          <w:lang w:val="es-CR"/>
        </w:rPr>
        <w:t xml:space="preserve">de forma inmediata y </w:t>
      </w:r>
      <w:r w:rsidR="001875E4">
        <w:rPr>
          <w:rFonts w:cs="Arial"/>
          <w:sz w:val="22"/>
          <w:lang w:val="es-CR"/>
        </w:rPr>
        <w:t xml:space="preserve">de conformidad con el </w:t>
      </w:r>
      <w:r w:rsidR="001875E4">
        <w:rPr>
          <w:rFonts w:cs="Arial"/>
          <w:sz w:val="22"/>
          <w:szCs w:val="22"/>
          <w:lang w:val="es-CR"/>
        </w:rPr>
        <w:t>procedimiento de</w:t>
      </w:r>
      <w:r w:rsidR="001875E4" w:rsidRPr="00530ECE">
        <w:rPr>
          <w:rFonts w:cs="Arial"/>
          <w:sz w:val="22"/>
          <w:szCs w:val="22"/>
          <w:lang w:val="es-CR"/>
        </w:rPr>
        <w:t xml:space="preserve"> resolución de conflictos entre entes públicos descentralizados</w:t>
      </w:r>
      <w:r w:rsidR="001875E4">
        <w:rPr>
          <w:rFonts w:cs="Arial"/>
          <w:sz w:val="22"/>
          <w:szCs w:val="22"/>
          <w:lang w:val="es-CR"/>
        </w:rPr>
        <w:t xml:space="preserve"> y la Administración Central</w:t>
      </w:r>
      <w:r w:rsidR="001875E4" w:rsidRPr="00530ECE">
        <w:rPr>
          <w:rFonts w:cs="Arial"/>
          <w:sz w:val="22"/>
          <w:szCs w:val="22"/>
          <w:lang w:val="es-CR"/>
        </w:rPr>
        <w:t xml:space="preserve">, contemplados en los artículos 78 y 79 de la Ley General de la Administración Pública, sea el Presidente de la República, quien, -si a bien lo tuviere y así lo acepta- determine si el Ministro de Hacienda puede girar </w:t>
      </w:r>
      <w:r w:rsidR="001875E4" w:rsidRPr="00530ECE">
        <w:rPr>
          <w:rFonts w:cs="Arial"/>
          <w:sz w:val="22"/>
          <w:szCs w:val="22"/>
          <w:lang w:val="es-CR"/>
        </w:rPr>
        <w:lastRenderedPageBreak/>
        <w:t xml:space="preserve">los recursos </w:t>
      </w:r>
      <w:r w:rsidR="001875E4">
        <w:rPr>
          <w:rFonts w:cs="Arial"/>
          <w:sz w:val="22"/>
          <w:szCs w:val="22"/>
          <w:lang w:val="es-CR"/>
        </w:rPr>
        <w:t xml:space="preserve">en las condiciones que ha </w:t>
      </w:r>
      <w:r w:rsidR="001875E4" w:rsidRPr="00530ECE">
        <w:rPr>
          <w:rFonts w:cs="Arial"/>
          <w:sz w:val="22"/>
          <w:szCs w:val="22"/>
          <w:lang w:val="es-CR"/>
        </w:rPr>
        <w:t>manifestado</w:t>
      </w:r>
      <w:r w:rsidR="001875E4">
        <w:rPr>
          <w:rFonts w:cs="Arial"/>
          <w:sz w:val="22"/>
          <w:szCs w:val="22"/>
          <w:lang w:val="es-CR"/>
        </w:rPr>
        <w:t>, contraviniendo</w:t>
      </w:r>
      <w:r w:rsidR="001875E4" w:rsidRPr="00530ECE">
        <w:rPr>
          <w:rFonts w:cs="Arial"/>
          <w:sz w:val="22"/>
          <w:szCs w:val="22"/>
          <w:lang w:val="es-CR"/>
        </w:rPr>
        <w:t xml:space="preserve"> </w:t>
      </w:r>
      <w:r w:rsidR="001875E4">
        <w:rPr>
          <w:rFonts w:cs="Arial"/>
          <w:sz w:val="22"/>
          <w:szCs w:val="22"/>
          <w:lang w:val="es-CR"/>
        </w:rPr>
        <w:t xml:space="preserve">entonces </w:t>
      </w:r>
      <w:r w:rsidR="001875E4" w:rsidRPr="00530ECE">
        <w:rPr>
          <w:rFonts w:cs="Arial"/>
          <w:sz w:val="22"/>
          <w:szCs w:val="22"/>
          <w:lang w:val="es-CR"/>
        </w:rPr>
        <w:t>la voluntad del legislador estableci</w:t>
      </w:r>
      <w:r w:rsidR="001875E4">
        <w:rPr>
          <w:rFonts w:cs="Arial"/>
          <w:sz w:val="22"/>
          <w:szCs w:val="22"/>
          <w:lang w:val="es-CR"/>
        </w:rPr>
        <w:t>da</w:t>
      </w:r>
      <w:r w:rsidR="001875E4" w:rsidRPr="00530ECE">
        <w:rPr>
          <w:rFonts w:cs="Arial"/>
          <w:sz w:val="22"/>
          <w:szCs w:val="22"/>
          <w:lang w:val="es-CR"/>
        </w:rPr>
        <w:t xml:space="preserve"> en la Ley </w:t>
      </w:r>
      <w:r w:rsidR="001875E4">
        <w:rPr>
          <w:rFonts w:cs="Arial"/>
          <w:sz w:val="22"/>
          <w:szCs w:val="22"/>
          <w:lang w:val="es-CR"/>
        </w:rPr>
        <w:t>N°</w:t>
      </w:r>
      <w:r w:rsidR="001875E4" w:rsidRPr="00530ECE">
        <w:rPr>
          <w:rFonts w:cs="Arial"/>
          <w:sz w:val="22"/>
          <w:szCs w:val="22"/>
          <w:lang w:val="es-CR"/>
        </w:rPr>
        <w:t xml:space="preserve"> 9985, </w:t>
      </w:r>
      <w:r w:rsidR="001875E4">
        <w:rPr>
          <w:rFonts w:cs="Arial"/>
          <w:sz w:val="22"/>
          <w:szCs w:val="22"/>
          <w:lang w:val="es-CR"/>
        </w:rPr>
        <w:t xml:space="preserve">en cuanto a </w:t>
      </w:r>
      <w:r w:rsidR="001875E4" w:rsidRPr="00530ECE">
        <w:rPr>
          <w:rFonts w:cs="Arial"/>
          <w:sz w:val="22"/>
          <w:szCs w:val="22"/>
          <w:lang w:val="es-CR"/>
        </w:rPr>
        <w:t>trasladar al BANHVI, para el FOSUVI, la suma de ₡28.000</w:t>
      </w:r>
      <w:r w:rsidR="001875E4">
        <w:rPr>
          <w:rFonts w:cs="Arial"/>
          <w:sz w:val="22"/>
          <w:szCs w:val="22"/>
          <w:lang w:val="es-CR"/>
        </w:rPr>
        <w:t xml:space="preserve"> millones</w:t>
      </w:r>
      <w:r w:rsidR="001875E4" w:rsidRPr="00530ECE">
        <w:rPr>
          <w:rFonts w:cs="Arial"/>
          <w:sz w:val="22"/>
          <w:szCs w:val="22"/>
          <w:lang w:val="es-CR"/>
        </w:rPr>
        <w:t xml:space="preserve"> “</w:t>
      </w:r>
      <w:r w:rsidR="001875E4" w:rsidRPr="00530ECE">
        <w:rPr>
          <w:rFonts w:cs="Arial"/>
          <w:i/>
          <w:iCs/>
          <w:sz w:val="22"/>
          <w:szCs w:val="22"/>
          <w:lang w:val="es-CR"/>
        </w:rPr>
        <w:t>de forma completa, directa e inmediata</w:t>
      </w:r>
      <w:r w:rsidR="001875E4" w:rsidRPr="00530ECE">
        <w:rPr>
          <w:rFonts w:cs="Arial"/>
          <w:sz w:val="22"/>
          <w:szCs w:val="22"/>
          <w:lang w:val="es-CR"/>
        </w:rPr>
        <w:t>”.</w:t>
      </w:r>
    </w:p>
    <w:p w14:paraId="6D0929C8" w14:textId="2A010567" w:rsidR="001875E4" w:rsidRDefault="001875E4" w:rsidP="00D8062A">
      <w:pPr>
        <w:spacing w:line="360" w:lineRule="auto"/>
        <w:jc w:val="both"/>
        <w:rPr>
          <w:rFonts w:cs="Arial"/>
          <w:sz w:val="22"/>
          <w:lang w:val="es-CR"/>
        </w:rPr>
      </w:pPr>
    </w:p>
    <w:p w14:paraId="0438F94B" w14:textId="4D8C3950" w:rsidR="001875E4" w:rsidRDefault="001875E4" w:rsidP="00D8062A">
      <w:pPr>
        <w:spacing w:line="360" w:lineRule="auto"/>
        <w:jc w:val="both"/>
        <w:rPr>
          <w:rFonts w:cs="Arial"/>
          <w:sz w:val="22"/>
          <w:lang w:val="es-CR"/>
        </w:rPr>
      </w:pPr>
      <w:r>
        <w:rPr>
          <w:rFonts w:cs="Arial"/>
          <w:sz w:val="22"/>
          <w:lang w:val="es-CR"/>
        </w:rPr>
        <w:t>L</w:t>
      </w:r>
      <w:r w:rsidR="00D76C32">
        <w:rPr>
          <w:rFonts w:cs="Arial"/>
          <w:sz w:val="22"/>
          <w:lang w:val="es-CR"/>
        </w:rPr>
        <w:t xml:space="preserve">os señores </w:t>
      </w:r>
      <w:r>
        <w:rPr>
          <w:rFonts w:cs="Arial"/>
          <w:sz w:val="22"/>
          <w:lang w:val="es-CR"/>
        </w:rPr>
        <w:t xml:space="preserve">Directores se manifiestan a favor de actuar de la citada forma, </w:t>
      </w:r>
      <w:r w:rsidR="00D76C32">
        <w:rPr>
          <w:rFonts w:cs="Arial"/>
          <w:sz w:val="22"/>
          <w:lang w:val="es-CR"/>
        </w:rPr>
        <w:t xml:space="preserve">pero </w:t>
      </w:r>
      <w:r>
        <w:rPr>
          <w:rFonts w:cs="Arial"/>
          <w:sz w:val="22"/>
          <w:lang w:val="es-CR"/>
        </w:rPr>
        <w:t xml:space="preserve">la Directora Presidenta y el Director Carranza González, consideran que lo pertinente es que primero se </w:t>
      </w:r>
      <w:r w:rsidR="00D76C32">
        <w:rPr>
          <w:rFonts w:cs="Arial"/>
          <w:sz w:val="22"/>
          <w:lang w:val="es-CR"/>
        </w:rPr>
        <w:t xml:space="preserve">reciban las </w:t>
      </w:r>
      <w:r>
        <w:rPr>
          <w:rFonts w:cs="Arial"/>
          <w:sz w:val="22"/>
          <w:lang w:val="es-CR"/>
        </w:rPr>
        <w:t xml:space="preserve">explicaciones formales (por escrito) </w:t>
      </w:r>
      <w:r w:rsidR="00D76C32">
        <w:rPr>
          <w:rFonts w:cs="Arial"/>
          <w:sz w:val="22"/>
          <w:lang w:val="es-CR"/>
        </w:rPr>
        <w:t>del</w:t>
      </w:r>
      <w:r>
        <w:rPr>
          <w:rFonts w:cs="Arial"/>
          <w:sz w:val="22"/>
          <w:lang w:val="es-CR"/>
        </w:rPr>
        <w:t xml:space="preserve"> señor Ministro de Hacienda, sobre las razones que justifican el mecanismo y el monto del giro de los recursos.</w:t>
      </w:r>
    </w:p>
    <w:p w14:paraId="4C89A6B6" w14:textId="148B5E8E" w:rsidR="001875E4" w:rsidRDefault="001875E4" w:rsidP="00D8062A">
      <w:pPr>
        <w:spacing w:line="360" w:lineRule="auto"/>
        <w:jc w:val="both"/>
        <w:rPr>
          <w:rFonts w:cs="Arial"/>
          <w:sz w:val="22"/>
          <w:lang w:val="es-CR"/>
        </w:rPr>
      </w:pPr>
    </w:p>
    <w:p w14:paraId="0D465ABB" w14:textId="1744EB4B" w:rsidR="00D76C32" w:rsidRDefault="00D76C32" w:rsidP="00D76C32">
      <w:pPr>
        <w:spacing w:line="360" w:lineRule="auto"/>
        <w:jc w:val="both"/>
        <w:rPr>
          <w:rFonts w:cs="Arial"/>
          <w:sz w:val="22"/>
          <w:lang w:val="es-ES_tradnl"/>
        </w:rPr>
      </w:pPr>
      <w:r>
        <w:rPr>
          <w:rFonts w:cs="Arial"/>
          <w:sz w:val="22"/>
          <w:u w:val="single"/>
          <w:lang w:val="es-ES_tradnl"/>
        </w:rPr>
        <w:t>Minuto 230</w:t>
      </w:r>
      <w:r w:rsidRPr="0039311E">
        <w:rPr>
          <w:rFonts w:cs="Arial"/>
          <w:sz w:val="22"/>
          <w:u w:val="single"/>
          <w:lang w:val="es-ES_tradnl"/>
        </w:rPr>
        <w:t>:</w:t>
      </w:r>
      <w:r>
        <w:rPr>
          <w:rFonts w:cs="Arial"/>
          <w:sz w:val="22"/>
          <w:u w:val="single"/>
          <w:lang w:val="es-ES_tradnl"/>
        </w:rPr>
        <w:t>57</w:t>
      </w:r>
      <w:r>
        <w:rPr>
          <w:rFonts w:cs="Arial"/>
          <w:sz w:val="22"/>
          <w:lang w:val="es-ES_tradnl"/>
        </w:rPr>
        <w:t xml:space="preserve"> De conformidad con el análisis realizado, se concuerda en la pertinencia de acudir al señor Presidente de la República para que resuelva el diferendo entre el BANHVI y el Ministerio de Hacienda, bajo las consideraciones y en los términos que se consignan en el </w:t>
      </w:r>
      <w:r w:rsidRPr="00D76C32">
        <w:rPr>
          <w:rFonts w:cs="Arial"/>
          <w:b/>
          <w:bCs/>
          <w:sz w:val="22"/>
          <w:lang w:val="es-ES_tradnl"/>
        </w:rPr>
        <w:t xml:space="preserve">Acuerdo N° </w:t>
      </w:r>
      <w:r>
        <w:rPr>
          <w:rFonts w:cs="Arial"/>
          <w:b/>
          <w:bCs/>
          <w:sz w:val="22"/>
          <w:lang w:val="es-ES_tradnl"/>
        </w:rPr>
        <w:t>3</w:t>
      </w:r>
      <w:r>
        <w:rPr>
          <w:rFonts w:cs="Arial"/>
          <w:sz w:val="22"/>
          <w:lang w:val="es-ES_tradnl"/>
        </w:rPr>
        <w:t xml:space="preserve"> que se anexa a esta minuta.  Adicionalmente, con el voto negativo de la Directora Presidenta y el Director Carranza González por las razones antes apuntadas, se resuelve instruir a la </w:t>
      </w:r>
      <w:r w:rsidRPr="00D76C32">
        <w:rPr>
          <w:rFonts w:cs="Arial"/>
          <w:sz w:val="22"/>
          <w:szCs w:val="22"/>
          <w:lang w:val="es-ES_tradnl"/>
        </w:rPr>
        <w:t>Administración</w:t>
      </w:r>
      <w:r>
        <w:rPr>
          <w:rFonts w:cs="Arial"/>
          <w:sz w:val="22"/>
          <w:szCs w:val="22"/>
          <w:lang w:val="es-ES_tradnl"/>
        </w:rPr>
        <w:t xml:space="preserve"> para que este trámite ante el Presidente de la República se realice </w:t>
      </w:r>
      <w:r>
        <w:rPr>
          <w:rFonts w:cs="Arial"/>
          <w:sz w:val="22"/>
          <w:szCs w:val="22"/>
        </w:rPr>
        <w:t>una vez vencido el plazo legal para recibir respuesta al</w:t>
      </w:r>
      <w:r>
        <w:rPr>
          <w:rFonts w:cs="Arial"/>
          <w:sz w:val="22"/>
          <w:szCs w:val="22"/>
          <w:lang w:val="es-CR"/>
        </w:rPr>
        <w:t xml:space="preserve"> GG-OF-0736-2021 de la </w:t>
      </w:r>
      <w:r w:rsidRPr="00D76C32">
        <w:rPr>
          <w:rFonts w:cs="Arial"/>
          <w:sz w:val="22"/>
          <w:szCs w:val="22"/>
          <w:lang w:val="es-CR"/>
        </w:rPr>
        <w:t>Gerencia General</w:t>
      </w:r>
      <w:r>
        <w:rPr>
          <w:rFonts w:cs="Arial"/>
          <w:sz w:val="22"/>
          <w:szCs w:val="22"/>
          <w:lang w:val="es-CR"/>
        </w:rPr>
        <w:t xml:space="preserve">.  Lo anterior, según se indica en el </w:t>
      </w:r>
      <w:r w:rsidRPr="00D76C32">
        <w:rPr>
          <w:rFonts w:cs="Arial"/>
          <w:b/>
          <w:bCs/>
          <w:sz w:val="22"/>
          <w:szCs w:val="22"/>
          <w:lang w:val="es-CR"/>
        </w:rPr>
        <w:t xml:space="preserve">Acuerdo N° </w:t>
      </w:r>
      <w:r>
        <w:rPr>
          <w:rFonts w:cs="Arial"/>
          <w:b/>
          <w:bCs/>
          <w:sz w:val="22"/>
          <w:szCs w:val="22"/>
          <w:lang w:val="es-CR"/>
        </w:rPr>
        <w:t>4</w:t>
      </w:r>
      <w:r>
        <w:rPr>
          <w:rFonts w:cs="Arial"/>
          <w:sz w:val="22"/>
          <w:szCs w:val="22"/>
          <w:lang w:val="es-CR"/>
        </w:rPr>
        <w:t xml:space="preserve"> que se anexa a esta minuta.</w:t>
      </w:r>
    </w:p>
    <w:p w14:paraId="6544EE81" w14:textId="77777777" w:rsidR="009D03FE" w:rsidRPr="00D14EAF" w:rsidRDefault="009D03FE" w:rsidP="009D03FE">
      <w:pPr>
        <w:spacing w:line="360" w:lineRule="auto"/>
        <w:jc w:val="both"/>
        <w:rPr>
          <w:rFonts w:cs="Arial"/>
          <w:b/>
          <w:sz w:val="22"/>
        </w:rPr>
      </w:pPr>
      <w:r w:rsidRPr="00D14EAF">
        <w:rPr>
          <w:rFonts w:cs="Arial"/>
          <w:b/>
          <w:sz w:val="22"/>
        </w:rPr>
        <w:t>************</w:t>
      </w:r>
    </w:p>
    <w:p w14:paraId="207EA9E0" w14:textId="77777777" w:rsidR="00D13B6B" w:rsidRDefault="00D13B6B" w:rsidP="002D0146">
      <w:pPr>
        <w:spacing w:line="360" w:lineRule="auto"/>
        <w:jc w:val="both"/>
        <w:rPr>
          <w:rFonts w:cs="Arial"/>
          <w:b/>
          <w:bCs/>
          <w:sz w:val="22"/>
          <w:szCs w:val="22"/>
          <w:u w:val="single"/>
          <w:lang w:val="es-ES_tradnl"/>
        </w:rPr>
      </w:pPr>
    </w:p>
    <w:p w14:paraId="3647B624" w14:textId="4CB27A9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8F60BB" w:rsidRPr="008608AA">
        <w:rPr>
          <w:rFonts w:cs="Arial"/>
          <w:b/>
          <w:bCs/>
          <w:sz w:val="22"/>
          <w:u w:val="single"/>
          <w:lang w:val="es-CR"/>
        </w:rPr>
        <w:t>Recomendación de renovación de nombramiento del miembro externo del Comité de Auditoría</w:t>
      </w:r>
    </w:p>
    <w:p w14:paraId="78234CA8" w14:textId="77777777" w:rsidR="009D03FE" w:rsidRDefault="009D03FE" w:rsidP="009D03FE">
      <w:pPr>
        <w:spacing w:line="360" w:lineRule="auto"/>
        <w:jc w:val="both"/>
        <w:rPr>
          <w:rFonts w:cs="Arial"/>
          <w:sz w:val="22"/>
          <w:szCs w:val="22"/>
        </w:rPr>
      </w:pPr>
    </w:p>
    <w:p w14:paraId="5DB5AA80" w14:textId="71C46117" w:rsidR="00706229" w:rsidRPr="004C3B4D" w:rsidRDefault="00706229" w:rsidP="00706229">
      <w:pPr>
        <w:spacing w:line="360" w:lineRule="auto"/>
        <w:jc w:val="both"/>
        <w:rPr>
          <w:sz w:val="22"/>
          <w:szCs w:val="22"/>
        </w:rPr>
      </w:pPr>
      <w:r w:rsidRPr="004C3B4D">
        <w:rPr>
          <w:rFonts w:cs="Arial"/>
          <w:sz w:val="22"/>
          <w:szCs w:val="22"/>
          <w:u w:val="single"/>
          <w:lang w:val="es-ES_tradnl"/>
        </w:rPr>
        <w:t xml:space="preserve">Minuto </w:t>
      </w:r>
      <w:r w:rsidR="008C6360">
        <w:rPr>
          <w:rFonts w:cs="Arial"/>
          <w:sz w:val="22"/>
          <w:szCs w:val="22"/>
          <w:u w:val="single"/>
          <w:lang w:val="es-ES_tradnl"/>
        </w:rPr>
        <w:t>239</w:t>
      </w:r>
      <w:r w:rsidRPr="004C3B4D">
        <w:rPr>
          <w:rFonts w:cs="Arial"/>
          <w:sz w:val="22"/>
          <w:szCs w:val="22"/>
          <w:u w:val="single"/>
          <w:lang w:val="es-ES_tradnl"/>
        </w:rPr>
        <w:t>:</w:t>
      </w:r>
      <w:r w:rsidR="008C6360">
        <w:rPr>
          <w:rFonts w:cs="Arial"/>
          <w:sz w:val="22"/>
          <w:szCs w:val="22"/>
          <w:u w:val="single"/>
          <w:lang w:val="es-ES_tradnl"/>
        </w:rPr>
        <w:t>00</w:t>
      </w:r>
      <w:r w:rsidRPr="004C3B4D">
        <w:rPr>
          <w:rFonts w:cs="Arial"/>
          <w:sz w:val="22"/>
          <w:szCs w:val="22"/>
          <w:lang w:val="es-ES_tradnl"/>
        </w:rPr>
        <w:t xml:space="preserve"> Se conoce el oficio </w:t>
      </w:r>
      <w:r w:rsidRPr="004C3B4D">
        <w:rPr>
          <w:sz w:val="22"/>
          <w:szCs w:val="22"/>
        </w:rPr>
        <w:t xml:space="preserve">el oficio </w:t>
      </w:r>
      <w:r w:rsidRPr="004C3B4D">
        <w:rPr>
          <w:rFonts w:cs="Arial"/>
          <w:sz w:val="22"/>
          <w:szCs w:val="22"/>
        </w:rPr>
        <w:t>C</w:t>
      </w:r>
      <w:r w:rsidR="008C6360">
        <w:rPr>
          <w:rFonts w:cs="Arial"/>
          <w:sz w:val="22"/>
          <w:szCs w:val="22"/>
        </w:rPr>
        <w:t>ABANHVI-024-2021</w:t>
      </w:r>
      <w:r w:rsidRPr="004C3B4D">
        <w:rPr>
          <w:rFonts w:cs="Arial"/>
          <w:sz w:val="22"/>
          <w:szCs w:val="22"/>
        </w:rPr>
        <w:t xml:space="preserve"> del </w:t>
      </w:r>
      <w:r w:rsidR="008C6360">
        <w:rPr>
          <w:rFonts w:cs="Arial"/>
          <w:sz w:val="22"/>
          <w:szCs w:val="22"/>
        </w:rPr>
        <w:t>07</w:t>
      </w:r>
      <w:r w:rsidRPr="004C3B4D">
        <w:rPr>
          <w:rFonts w:cs="Arial"/>
          <w:sz w:val="22"/>
          <w:szCs w:val="22"/>
        </w:rPr>
        <w:t xml:space="preserve"> de </w:t>
      </w:r>
      <w:r w:rsidR="008C6360">
        <w:rPr>
          <w:rFonts w:cs="Arial"/>
          <w:sz w:val="22"/>
          <w:szCs w:val="22"/>
        </w:rPr>
        <w:t>junio</w:t>
      </w:r>
      <w:r w:rsidRPr="004C3B4D">
        <w:rPr>
          <w:rFonts w:cs="Arial"/>
          <w:sz w:val="22"/>
          <w:szCs w:val="22"/>
        </w:rPr>
        <w:t xml:space="preserve"> de 20</w:t>
      </w:r>
      <w:r>
        <w:rPr>
          <w:rFonts w:cs="Arial"/>
          <w:sz w:val="22"/>
          <w:szCs w:val="22"/>
        </w:rPr>
        <w:t>2</w:t>
      </w:r>
      <w:r w:rsidR="008C6360">
        <w:rPr>
          <w:rFonts w:cs="Arial"/>
          <w:sz w:val="22"/>
          <w:szCs w:val="22"/>
        </w:rPr>
        <w:t>1</w:t>
      </w:r>
      <w:r w:rsidRPr="004C3B4D">
        <w:rPr>
          <w:rFonts w:cs="Arial"/>
          <w:sz w:val="22"/>
          <w:szCs w:val="22"/>
        </w:rPr>
        <w:t xml:space="preserve">, </w:t>
      </w:r>
      <w:r w:rsidRPr="004C3B4D">
        <w:rPr>
          <w:sz w:val="22"/>
          <w:szCs w:val="22"/>
        </w:rPr>
        <w:t xml:space="preserve">mediante el cual, el Comité de </w:t>
      </w:r>
      <w:r w:rsidR="008C6360">
        <w:rPr>
          <w:sz w:val="22"/>
          <w:szCs w:val="22"/>
        </w:rPr>
        <w:t>Auditoría</w:t>
      </w:r>
      <w:r w:rsidRPr="004C3B4D">
        <w:rPr>
          <w:sz w:val="22"/>
          <w:szCs w:val="22"/>
        </w:rPr>
        <w:t xml:space="preserve"> solicita la autorización de esta Junta Directiva para prorrogar por un plazo de un año, el contrato de servicios profesionales suscrito con el señor </w:t>
      </w:r>
      <w:r w:rsidR="008C6360" w:rsidRPr="008C6360">
        <w:rPr>
          <w:sz w:val="22"/>
          <w:szCs w:val="22"/>
        </w:rPr>
        <w:t>Carlos Andrés Morales Pacheco</w:t>
      </w:r>
      <w:r w:rsidRPr="004C3B4D">
        <w:rPr>
          <w:sz w:val="22"/>
          <w:szCs w:val="22"/>
        </w:rPr>
        <w:t xml:space="preserve">, en su condición de miembro externo de dicho Comité, de conformidad con los términos establecidos en el respectivo cartel de contratación y según lo resuelto por dicho Comité en su sesión N° </w:t>
      </w:r>
      <w:r w:rsidR="008C6360">
        <w:rPr>
          <w:sz w:val="22"/>
          <w:szCs w:val="22"/>
        </w:rPr>
        <w:t>07</w:t>
      </w:r>
      <w:r w:rsidRPr="004C3B4D">
        <w:rPr>
          <w:sz w:val="22"/>
          <w:szCs w:val="22"/>
        </w:rPr>
        <w:t>-20</w:t>
      </w:r>
      <w:r>
        <w:rPr>
          <w:sz w:val="22"/>
          <w:szCs w:val="22"/>
        </w:rPr>
        <w:t>2</w:t>
      </w:r>
      <w:r w:rsidR="008C6360">
        <w:rPr>
          <w:sz w:val="22"/>
          <w:szCs w:val="22"/>
        </w:rPr>
        <w:t>1</w:t>
      </w:r>
      <w:r w:rsidRPr="004C3B4D">
        <w:rPr>
          <w:sz w:val="22"/>
          <w:szCs w:val="22"/>
        </w:rPr>
        <w:t xml:space="preserve"> del </w:t>
      </w:r>
      <w:r w:rsidR="008C6360">
        <w:rPr>
          <w:sz w:val="22"/>
          <w:szCs w:val="22"/>
        </w:rPr>
        <w:t>31</w:t>
      </w:r>
      <w:r w:rsidRPr="004C3B4D">
        <w:rPr>
          <w:sz w:val="22"/>
          <w:szCs w:val="22"/>
        </w:rPr>
        <w:t xml:space="preserve"> de </w:t>
      </w:r>
      <w:r w:rsidR="008C6360">
        <w:rPr>
          <w:sz w:val="22"/>
          <w:szCs w:val="22"/>
        </w:rPr>
        <w:t>mayo</w:t>
      </w:r>
      <w:r w:rsidRPr="004C3B4D">
        <w:rPr>
          <w:sz w:val="22"/>
          <w:szCs w:val="22"/>
        </w:rPr>
        <w:t xml:space="preserve"> de 20</w:t>
      </w:r>
      <w:r>
        <w:rPr>
          <w:sz w:val="22"/>
          <w:szCs w:val="22"/>
        </w:rPr>
        <w:t>2</w:t>
      </w:r>
      <w:r w:rsidR="008C6360">
        <w:rPr>
          <w:sz w:val="22"/>
          <w:szCs w:val="22"/>
        </w:rPr>
        <w:t>1</w:t>
      </w:r>
      <w:r w:rsidRPr="004C3B4D">
        <w:rPr>
          <w:sz w:val="22"/>
          <w:szCs w:val="22"/>
        </w:rPr>
        <w:t>.  Dichos documentos se adjuntan a la presente acta.</w:t>
      </w:r>
    </w:p>
    <w:p w14:paraId="1D5AE2EB" w14:textId="77777777" w:rsidR="00706229" w:rsidRPr="004C3B4D" w:rsidRDefault="00706229" w:rsidP="00706229">
      <w:pPr>
        <w:pStyle w:val="Textoindependiente"/>
        <w:ind w:right="0"/>
        <w:rPr>
          <w:szCs w:val="22"/>
        </w:rPr>
      </w:pPr>
    </w:p>
    <w:p w14:paraId="42C012DC" w14:textId="31F2D61B" w:rsidR="00706229" w:rsidRPr="004C3B4D" w:rsidRDefault="00706229" w:rsidP="00706229">
      <w:pPr>
        <w:pStyle w:val="Textoindependiente"/>
        <w:ind w:right="0"/>
        <w:rPr>
          <w:rFonts w:cs="Arial"/>
          <w:szCs w:val="22"/>
        </w:rPr>
      </w:pPr>
      <w:r w:rsidRPr="00E97960">
        <w:rPr>
          <w:rFonts w:cs="Arial"/>
          <w:szCs w:val="22"/>
          <w:u w:val="single"/>
        </w:rPr>
        <w:t xml:space="preserve">Minuto </w:t>
      </w:r>
      <w:r w:rsidR="008C6360">
        <w:rPr>
          <w:rFonts w:cs="Arial"/>
          <w:szCs w:val="22"/>
          <w:u w:val="single"/>
        </w:rPr>
        <w:t>0</w:t>
      </w:r>
      <w:r w:rsidR="008E3A3E">
        <w:rPr>
          <w:rFonts w:cs="Arial"/>
          <w:szCs w:val="22"/>
          <w:u w:val="single"/>
        </w:rPr>
        <w:t>2</w:t>
      </w:r>
      <w:r w:rsidRPr="00E97960">
        <w:rPr>
          <w:rFonts w:cs="Arial"/>
          <w:szCs w:val="22"/>
          <w:u w:val="single"/>
        </w:rPr>
        <w:t>:</w:t>
      </w:r>
      <w:r w:rsidR="008E3A3E">
        <w:rPr>
          <w:rFonts w:cs="Arial"/>
          <w:szCs w:val="22"/>
          <w:u w:val="single"/>
        </w:rPr>
        <w:t>16</w:t>
      </w:r>
      <w:r>
        <w:rPr>
          <w:rFonts w:cs="Arial"/>
          <w:szCs w:val="22"/>
          <w:u w:val="single"/>
        </w:rPr>
        <w:t xml:space="preserve"> </w:t>
      </w:r>
      <w:r>
        <w:rPr>
          <w:rFonts w:cs="Arial"/>
          <w:szCs w:val="22"/>
          <w:u w:val="single"/>
          <w:lang w:val="es-ES_tradnl"/>
        </w:rPr>
        <w:t>(grabación B)</w:t>
      </w:r>
      <w:r w:rsidRPr="004C3B4D">
        <w:rPr>
          <w:rFonts w:cs="Arial"/>
          <w:szCs w:val="22"/>
          <w:lang w:val="es-ES_tradnl"/>
        </w:rPr>
        <w:t xml:space="preserve"> </w:t>
      </w:r>
      <w:r>
        <w:rPr>
          <w:rFonts w:cs="Arial"/>
          <w:szCs w:val="22"/>
        </w:rPr>
        <w:t xml:space="preserve"> </w:t>
      </w:r>
      <w:r>
        <w:rPr>
          <w:szCs w:val="22"/>
        </w:rPr>
        <w:t>Conocida</w:t>
      </w:r>
      <w:r w:rsidRPr="004C3B4D">
        <w:rPr>
          <w:szCs w:val="22"/>
        </w:rPr>
        <w:t xml:space="preserve"> la propuesta del Comité de </w:t>
      </w:r>
      <w:r w:rsidR="008C6360">
        <w:rPr>
          <w:szCs w:val="22"/>
        </w:rPr>
        <w:t>Auditoría</w:t>
      </w:r>
      <w:r w:rsidRPr="004C3B4D">
        <w:rPr>
          <w:szCs w:val="22"/>
        </w:rPr>
        <w:t xml:space="preserve"> </w:t>
      </w:r>
      <w:r w:rsidRPr="004C3B4D">
        <w:rPr>
          <w:rFonts w:cs="Arial"/>
          <w:szCs w:val="22"/>
        </w:rPr>
        <w:t xml:space="preserve">y no habiendo objeciones de los señores Directores ni por parte de los funcionarios presentes, la Junta </w:t>
      </w:r>
      <w:r w:rsidRPr="004C3B4D">
        <w:rPr>
          <w:rFonts w:cs="Arial"/>
          <w:szCs w:val="22"/>
        </w:rPr>
        <w:lastRenderedPageBreak/>
        <w:t xml:space="preserve">Directiva resuelve </w:t>
      </w:r>
      <w:r w:rsidR="008C6360">
        <w:rPr>
          <w:rFonts w:cs="Arial"/>
          <w:szCs w:val="22"/>
        </w:rPr>
        <w:t xml:space="preserve">actuar de la forma </w:t>
      </w:r>
      <w:r w:rsidRPr="004C3B4D">
        <w:rPr>
          <w:rFonts w:cs="Arial"/>
          <w:szCs w:val="22"/>
        </w:rPr>
        <w:t>recomenda</w:t>
      </w:r>
      <w:r w:rsidR="008C6360">
        <w:rPr>
          <w:rFonts w:cs="Arial"/>
          <w:szCs w:val="22"/>
        </w:rPr>
        <w:t>da</w:t>
      </w:r>
      <w:r w:rsidRPr="004C3B4D">
        <w:rPr>
          <w:rFonts w:cs="Arial"/>
          <w:szCs w:val="22"/>
        </w:rPr>
        <w:t xml:space="preserve"> y, en consecuencia, toma el </w:t>
      </w:r>
      <w:r w:rsidRPr="00F73039">
        <w:rPr>
          <w:rFonts w:cs="Arial"/>
          <w:b/>
          <w:bCs/>
          <w:szCs w:val="22"/>
        </w:rPr>
        <w:t>Acuerdo N° 5</w:t>
      </w:r>
      <w:r>
        <w:rPr>
          <w:rFonts w:cs="Arial"/>
          <w:szCs w:val="22"/>
        </w:rPr>
        <w:t xml:space="preserve"> que se anexa a esta minuta.</w:t>
      </w:r>
    </w:p>
    <w:p w14:paraId="322374E4" w14:textId="77777777" w:rsidR="009D03FE" w:rsidRPr="00D14EAF" w:rsidRDefault="009D03FE" w:rsidP="009D03FE">
      <w:pPr>
        <w:spacing w:line="360" w:lineRule="auto"/>
        <w:jc w:val="both"/>
        <w:rPr>
          <w:rFonts w:cs="Arial"/>
          <w:b/>
          <w:sz w:val="22"/>
        </w:rPr>
      </w:pPr>
      <w:r w:rsidRPr="00D14EAF">
        <w:rPr>
          <w:rFonts w:cs="Arial"/>
          <w:b/>
          <w:sz w:val="22"/>
        </w:rPr>
        <w:t>************</w:t>
      </w:r>
    </w:p>
    <w:p w14:paraId="1548291F" w14:textId="77777777" w:rsidR="009D03FE" w:rsidRDefault="009D03FE" w:rsidP="009D03FE">
      <w:pPr>
        <w:spacing w:line="360" w:lineRule="auto"/>
        <w:jc w:val="both"/>
        <w:rPr>
          <w:rFonts w:cs="Arial"/>
          <w:b/>
          <w:bCs/>
          <w:sz w:val="22"/>
          <w:szCs w:val="22"/>
          <w:u w:val="single"/>
          <w:lang w:val="es-ES_tradnl"/>
        </w:rPr>
      </w:pPr>
    </w:p>
    <w:p w14:paraId="0C5E3905" w14:textId="7784C0B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8F60BB" w:rsidRPr="008608AA">
        <w:rPr>
          <w:rFonts w:cs="Arial"/>
          <w:b/>
          <w:bCs/>
          <w:sz w:val="22"/>
          <w:u w:val="single"/>
          <w:lang w:val="es-ES_tradnl"/>
        </w:rPr>
        <w:t>Consulta de criterio sobre el texto sustitutivo del proyecto de Ley “Modificación de los artículos 66,</w:t>
      </w:r>
      <w:r w:rsidR="008F60BB" w:rsidRPr="008F60BB">
        <w:rPr>
          <w:rFonts w:cs="Arial"/>
          <w:b/>
          <w:bCs/>
          <w:sz w:val="22"/>
          <w:u w:val="single"/>
          <w:lang w:val="es-ES_tradnl"/>
        </w:rPr>
        <w:t xml:space="preserve"> </w:t>
      </w:r>
      <w:r w:rsidR="008F60BB" w:rsidRPr="008608AA">
        <w:rPr>
          <w:rFonts w:cs="Arial"/>
          <w:b/>
          <w:bCs/>
          <w:sz w:val="22"/>
          <w:u w:val="single"/>
          <w:lang w:val="es-ES_tradnl"/>
        </w:rPr>
        <w:t>68 y 69 de la Ley del Sistema Financiero Nacional para la Vivienda”</w:t>
      </w:r>
    </w:p>
    <w:p w14:paraId="15BE357C" w14:textId="77777777" w:rsidR="009D03FE" w:rsidRDefault="009D03FE" w:rsidP="009D03FE">
      <w:pPr>
        <w:spacing w:line="360" w:lineRule="auto"/>
        <w:jc w:val="both"/>
        <w:rPr>
          <w:rFonts w:cs="Arial"/>
          <w:sz w:val="22"/>
          <w:szCs w:val="22"/>
        </w:rPr>
      </w:pPr>
    </w:p>
    <w:p w14:paraId="1CAC93F4" w14:textId="593FF410" w:rsidR="00DB3509" w:rsidRDefault="00DB3509" w:rsidP="008E3A3E">
      <w:pPr>
        <w:spacing w:line="360" w:lineRule="auto"/>
        <w:jc w:val="both"/>
        <w:rPr>
          <w:rFonts w:cs="Arial"/>
          <w:sz w:val="22"/>
          <w:szCs w:val="22"/>
        </w:rPr>
      </w:pPr>
      <w:r w:rsidRPr="0039311E">
        <w:rPr>
          <w:rFonts w:cs="Arial"/>
          <w:sz w:val="22"/>
          <w:u w:val="single"/>
          <w:lang w:val="es-ES_tradnl"/>
        </w:rPr>
        <w:t xml:space="preserve">Minuto </w:t>
      </w:r>
      <w:r w:rsidR="008E3A3E">
        <w:rPr>
          <w:rFonts w:cs="Arial"/>
          <w:sz w:val="22"/>
          <w:u w:val="single"/>
          <w:lang w:val="es-ES_tradnl"/>
        </w:rPr>
        <w:t>02</w:t>
      </w:r>
      <w:r w:rsidRPr="0039311E">
        <w:rPr>
          <w:rFonts w:cs="Arial"/>
          <w:sz w:val="22"/>
          <w:u w:val="single"/>
          <w:lang w:val="es-ES_tradnl"/>
        </w:rPr>
        <w:t>:</w:t>
      </w:r>
      <w:r w:rsidR="008E3A3E">
        <w:rPr>
          <w:rFonts w:cs="Arial"/>
          <w:sz w:val="22"/>
          <w:u w:val="single"/>
          <w:lang w:val="es-ES_tradnl"/>
        </w:rPr>
        <w:t>56</w:t>
      </w:r>
      <w:r w:rsidR="00A90EE4">
        <w:rPr>
          <w:rFonts w:cs="Arial"/>
          <w:sz w:val="22"/>
          <w:u w:val="single"/>
          <w:lang w:val="es-ES_tradnl"/>
        </w:rPr>
        <w:t xml:space="preserve"> (grabación B)</w:t>
      </w:r>
      <w:r w:rsidR="00A90EE4">
        <w:rPr>
          <w:rFonts w:cs="Arial"/>
          <w:sz w:val="22"/>
          <w:lang w:val="es-ES_tradnl"/>
        </w:rPr>
        <w:t xml:space="preserve"> </w:t>
      </w:r>
      <w:r>
        <w:rPr>
          <w:rFonts w:cs="Arial"/>
          <w:sz w:val="22"/>
          <w:lang w:val="es-ES_tradnl"/>
        </w:rPr>
        <w:t xml:space="preserve">Se conoce el oficio </w:t>
      </w:r>
      <w:r w:rsidRPr="00D574AE">
        <w:rPr>
          <w:rFonts w:cs="Arial"/>
          <w:sz w:val="22"/>
          <w:szCs w:val="22"/>
        </w:rPr>
        <w:t>GG-ME-</w:t>
      </w:r>
      <w:r>
        <w:rPr>
          <w:rFonts w:cs="Arial"/>
          <w:sz w:val="22"/>
          <w:szCs w:val="22"/>
        </w:rPr>
        <w:t>0</w:t>
      </w:r>
      <w:r w:rsidR="008E3A3E">
        <w:rPr>
          <w:rFonts w:cs="Arial"/>
          <w:sz w:val="22"/>
          <w:szCs w:val="22"/>
        </w:rPr>
        <w:t>775</w:t>
      </w:r>
      <w:r>
        <w:rPr>
          <w:rFonts w:cs="Arial"/>
          <w:sz w:val="22"/>
          <w:szCs w:val="22"/>
        </w:rPr>
        <w:t>-2</w:t>
      </w:r>
      <w:r w:rsidRPr="00D574AE">
        <w:rPr>
          <w:rFonts w:cs="Arial"/>
          <w:sz w:val="22"/>
          <w:szCs w:val="22"/>
        </w:rPr>
        <w:t>0</w:t>
      </w:r>
      <w:r>
        <w:rPr>
          <w:rFonts w:cs="Arial"/>
          <w:sz w:val="22"/>
          <w:szCs w:val="22"/>
        </w:rPr>
        <w:t>21</w:t>
      </w:r>
      <w:r w:rsidRPr="00D574AE">
        <w:rPr>
          <w:rFonts w:cs="Arial"/>
          <w:sz w:val="22"/>
          <w:szCs w:val="22"/>
        </w:rPr>
        <w:t xml:space="preserve"> del </w:t>
      </w:r>
      <w:r w:rsidR="008E3A3E">
        <w:rPr>
          <w:rFonts w:cs="Arial"/>
          <w:sz w:val="22"/>
          <w:szCs w:val="22"/>
        </w:rPr>
        <w:t>10</w:t>
      </w:r>
      <w:r w:rsidRPr="00D574AE">
        <w:rPr>
          <w:rFonts w:cs="Arial"/>
          <w:sz w:val="22"/>
          <w:szCs w:val="22"/>
        </w:rPr>
        <w:t xml:space="preserve"> de </w:t>
      </w:r>
      <w:r w:rsidR="008E3A3E">
        <w:rPr>
          <w:rFonts w:cs="Arial"/>
          <w:sz w:val="22"/>
          <w:szCs w:val="22"/>
        </w:rPr>
        <w:t>junio</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Pr="00AC0AEA">
        <w:rPr>
          <w:rFonts w:cs="Arial"/>
          <w:sz w:val="22"/>
          <w:szCs w:val="22"/>
          <w:lang w:val="es-CR"/>
        </w:rPr>
        <w:t>“</w:t>
      </w:r>
      <w:r w:rsidR="008E3A3E">
        <w:rPr>
          <w:rFonts w:cs="Arial"/>
          <w:sz w:val="22"/>
          <w:szCs w:val="22"/>
          <w:lang w:val="es-CR"/>
        </w:rPr>
        <w:t>M</w:t>
      </w:r>
      <w:r w:rsidR="008E3A3E" w:rsidRPr="008E3A3E">
        <w:rPr>
          <w:rFonts w:cs="Arial"/>
          <w:sz w:val="22"/>
          <w:szCs w:val="22"/>
          <w:lang w:val="es-CR"/>
        </w:rPr>
        <w:t>odificaci</w:t>
      </w:r>
      <w:r w:rsidR="008E3A3E">
        <w:rPr>
          <w:rFonts w:cs="Arial"/>
          <w:sz w:val="22"/>
          <w:szCs w:val="22"/>
          <w:lang w:val="es-CR"/>
        </w:rPr>
        <w:t xml:space="preserve">ón </w:t>
      </w:r>
      <w:r w:rsidR="008E3A3E" w:rsidRPr="008E3A3E">
        <w:rPr>
          <w:rFonts w:cs="Arial"/>
          <w:sz w:val="22"/>
          <w:szCs w:val="22"/>
          <w:lang w:val="es-CR"/>
        </w:rPr>
        <w:t>de los art</w:t>
      </w:r>
      <w:r w:rsidR="008E3A3E">
        <w:rPr>
          <w:rFonts w:cs="Arial"/>
          <w:sz w:val="22"/>
          <w:szCs w:val="22"/>
          <w:lang w:val="es-CR"/>
        </w:rPr>
        <w:t>í</w:t>
      </w:r>
      <w:r w:rsidR="008E3A3E" w:rsidRPr="008E3A3E">
        <w:rPr>
          <w:rFonts w:cs="Arial"/>
          <w:sz w:val="22"/>
          <w:szCs w:val="22"/>
          <w:lang w:val="es-CR"/>
        </w:rPr>
        <w:t xml:space="preserve">culos 66, 68 v 69 de la </w:t>
      </w:r>
      <w:r w:rsidR="008E3A3E">
        <w:rPr>
          <w:rFonts w:cs="Arial"/>
          <w:sz w:val="22"/>
          <w:szCs w:val="22"/>
          <w:lang w:val="es-CR"/>
        </w:rPr>
        <w:t>L</w:t>
      </w:r>
      <w:r w:rsidR="008E3A3E" w:rsidRPr="008E3A3E">
        <w:rPr>
          <w:rFonts w:cs="Arial"/>
          <w:sz w:val="22"/>
          <w:szCs w:val="22"/>
          <w:lang w:val="es-CR"/>
        </w:rPr>
        <w:t xml:space="preserve">ey </w:t>
      </w:r>
      <w:r w:rsidR="008E3A3E">
        <w:rPr>
          <w:rFonts w:cs="Arial"/>
          <w:sz w:val="22"/>
          <w:szCs w:val="22"/>
          <w:lang w:val="es-CR"/>
        </w:rPr>
        <w:t>N</w:t>
      </w:r>
      <w:r w:rsidR="008E3A3E" w:rsidRPr="008E3A3E">
        <w:rPr>
          <w:rFonts w:cs="Arial"/>
          <w:sz w:val="22"/>
          <w:szCs w:val="22"/>
          <w:lang w:val="es-CR"/>
        </w:rPr>
        <w:t xml:space="preserve">° 7052, </w:t>
      </w:r>
      <w:r w:rsidR="008E3A3E">
        <w:rPr>
          <w:rFonts w:cs="Arial"/>
          <w:sz w:val="22"/>
          <w:szCs w:val="22"/>
          <w:lang w:val="es-CR"/>
        </w:rPr>
        <w:t>L</w:t>
      </w:r>
      <w:r w:rsidR="008E3A3E" w:rsidRPr="008E3A3E">
        <w:rPr>
          <w:rFonts w:cs="Arial"/>
          <w:sz w:val="22"/>
          <w:szCs w:val="22"/>
          <w:lang w:val="es-CR"/>
        </w:rPr>
        <w:t xml:space="preserve">ey del </w:t>
      </w:r>
      <w:r w:rsidR="008E3A3E">
        <w:rPr>
          <w:rFonts w:cs="Arial"/>
          <w:sz w:val="22"/>
          <w:szCs w:val="22"/>
          <w:lang w:val="es-CR"/>
        </w:rPr>
        <w:t>S</w:t>
      </w:r>
      <w:r w:rsidR="008E3A3E" w:rsidRPr="008E3A3E">
        <w:rPr>
          <w:rFonts w:cs="Arial"/>
          <w:sz w:val="22"/>
          <w:szCs w:val="22"/>
          <w:lang w:val="es-CR"/>
        </w:rPr>
        <w:t xml:space="preserve">istema </w:t>
      </w:r>
      <w:r w:rsidR="008E3A3E">
        <w:rPr>
          <w:rFonts w:cs="Arial"/>
          <w:sz w:val="22"/>
          <w:szCs w:val="22"/>
          <w:lang w:val="es-CR"/>
        </w:rPr>
        <w:t>F</w:t>
      </w:r>
      <w:r w:rsidR="008E3A3E" w:rsidRPr="008E3A3E">
        <w:rPr>
          <w:rFonts w:cs="Arial"/>
          <w:sz w:val="22"/>
          <w:szCs w:val="22"/>
          <w:lang w:val="es-CR"/>
        </w:rPr>
        <w:t>inanciero</w:t>
      </w:r>
      <w:r w:rsidR="008E3A3E">
        <w:rPr>
          <w:rFonts w:cs="Arial"/>
          <w:sz w:val="22"/>
          <w:szCs w:val="22"/>
          <w:lang w:val="es-CR"/>
        </w:rPr>
        <w:t xml:space="preserve"> N</w:t>
      </w:r>
      <w:r w:rsidR="008E3A3E" w:rsidRPr="008E3A3E">
        <w:rPr>
          <w:rFonts w:cs="Arial"/>
          <w:sz w:val="22"/>
          <w:szCs w:val="22"/>
          <w:lang w:val="es-CR"/>
        </w:rPr>
        <w:t xml:space="preserve">acional para la </w:t>
      </w:r>
      <w:r w:rsidR="008E3A3E">
        <w:rPr>
          <w:rFonts w:cs="Arial"/>
          <w:sz w:val="22"/>
          <w:szCs w:val="22"/>
          <w:lang w:val="es-CR"/>
        </w:rPr>
        <w:t>V</w:t>
      </w:r>
      <w:r w:rsidR="008E3A3E" w:rsidRPr="008E3A3E">
        <w:rPr>
          <w:rFonts w:cs="Arial"/>
          <w:sz w:val="22"/>
          <w:szCs w:val="22"/>
          <w:lang w:val="es-CR"/>
        </w:rPr>
        <w:t xml:space="preserve">ivienda </w:t>
      </w:r>
      <w:r w:rsidR="008E3A3E">
        <w:rPr>
          <w:rFonts w:cs="Arial"/>
          <w:sz w:val="22"/>
          <w:szCs w:val="22"/>
          <w:lang w:val="es-CR"/>
        </w:rPr>
        <w:t>y</w:t>
      </w:r>
      <w:r w:rsidR="008E3A3E" w:rsidRPr="008E3A3E">
        <w:rPr>
          <w:rFonts w:cs="Arial"/>
          <w:sz w:val="22"/>
          <w:szCs w:val="22"/>
          <w:lang w:val="es-CR"/>
        </w:rPr>
        <w:t xml:space="preserve"> creaci</w:t>
      </w:r>
      <w:r w:rsidR="008E3A3E">
        <w:rPr>
          <w:rFonts w:cs="Arial"/>
          <w:sz w:val="22"/>
          <w:szCs w:val="22"/>
          <w:lang w:val="es-CR"/>
        </w:rPr>
        <w:t xml:space="preserve">ón del BANHVI </w:t>
      </w:r>
      <w:r w:rsidR="008E3A3E" w:rsidRPr="008E3A3E">
        <w:rPr>
          <w:rFonts w:cs="Arial"/>
          <w:sz w:val="22"/>
          <w:szCs w:val="22"/>
          <w:lang w:val="es-CR"/>
        </w:rPr>
        <w:t>(</w:t>
      </w:r>
      <w:r w:rsidR="008E3A3E">
        <w:rPr>
          <w:rFonts w:cs="Arial"/>
          <w:sz w:val="22"/>
          <w:szCs w:val="22"/>
          <w:lang w:val="es-CR"/>
        </w:rPr>
        <w:t>B</w:t>
      </w:r>
      <w:r w:rsidR="008E3A3E" w:rsidRPr="008E3A3E">
        <w:rPr>
          <w:rFonts w:cs="Arial"/>
          <w:sz w:val="22"/>
          <w:szCs w:val="22"/>
          <w:lang w:val="es-CR"/>
        </w:rPr>
        <w:t xml:space="preserve">anco </w:t>
      </w:r>
      <w:r w:rsidR="008E3A3E">
        <w:rPr>
          <w:rFonts w:cs="Arial"/>
          <w:sz w:val="22"/>
          <w:szCs w:val="22"/>
          <w:lang w:val="es-CR"/>
        </w:rPr>
        <w:t>H</w:t>
      </w:r>
      <w:r w:rsidR="008E3A3E" w:rsidRPr="008E3A3E">
        <w:rPr>
          <w:rFonts w:cs="Arial"/>
          <w:sz w:val="22"/>
          <w:szCs w:val="22"/>
          <w:lang w:val="es-CR"/>
        </w:rPr>
        <w:t>ipotecario</w:t>
      </w:r>
      <w:r w:rsidR="008E3A3E">
        <w:rPr>
          <w:rFonts w:cs="Arial"/>
          <w:sz w:val="22"/>
          <w:szCs w:val="22"/>
          <w:lang w:val="es-CR"/>
        </w:rPr>
        <w:t xml:space="preserve"> d</w:t>
      </w:r>
      <w:r w:rsidR="008E3A3E" w:rsidRPr="008E3A3E">
        <w:rPr>
          <w:rFonts w:cs="Arial"/>
          <w:sz w:val="22"/>
          <w:szCs w:val="22"/>
          <w:lang w:val="es-CR"/>
        </w:rPr>
        <w:t xml:space="preserve">e la </w:t>
      </w:r>
      <w:r w:rsidR="008E3A3E">
        <w:rPr>
          <w:rFonts w:cs="Arial"/>
          <w:sz w:val="22"/>
          <w:szCs w:val="22"/>
          <w:lang w:val="es-CR"/>
        </w:rPr>
        <w:t>V</w:t>
      </w:r>
      <w:r w:rsidR="008E3A3E" w:rsidRPr="008E3A3E">
        <w:rPr>
          <w:rFonts w:cs="Arial"/>
          <w:sz w:val="22"/>
          <w:szCs w:val="22"/>
          <w:lang w:val="es-CR"/>
        </w:rPr>
        <w:t xml:space="preserve">ivienda) </w:t>
      </w:r>
      <w:r w:rsidR="008E3A3E">
        <w:rPr>
          <w:rFonts w:cs="Arial"/>
          <w:sz w:val="22"/>
          <w:szCs w:val="22"/>
          <w:lang w:val="es-CR"/>
        </w:rPr>
        <w:t xml:space="preserve">y </w:t>
      </w:r>
      <w:r w:rsidR="008E3A3E" w:rsidRPr="008E3A3E">
        <w:rPr>
          <w:rFonts w:cs="Arial"/>
          <w:sz w:val="22"/>
          <w:szCs w:val="22"/>
          <w:lang w:val="es-CR"/>
        </w:rPr>
        <w:t>sus reformas</w:t>
      </w:r>
      <w:r w:rsidR="008E3A3E">
        <w:rPr>
          <w:rFonts w:cs="Arial"/>
          <w:sz w:val="22"/>
          <w:szCs w:val="22"/>
          <w:lang w:val="es-CR"/>
        </w:rPr>
        <w:t>”</w:t>
      </w:r>
      <w:r w:rsidRPr="00AC0AEA">
        <w:rPr>
          <w:rFonts w:cs="Arial"/>
          <w:sz w:val="22"/>
          <w:szCs w:val="22"/>
          <w:lang w:val="es-CR"/>
        </w:rPr>
        <w:t>,</w:t>
      </w:r>
      <w:r w:rsidRPr="002E62C7">
        <w:rPr>
          <w:rFonts w:cs="Arial"/>
          <w:sz w:val="22"/>
          <w:szCs w:val="22"/>
          <w:lang w:val="es-CR"/>
        </w:rPr>
        <w:t xml:space="preserve"> tramitado mediante el expediente legislativo No. 2</w:t>
      </w:r>
      <w:r w:rsidR="008E3A3E">
        <w:rPr>
          <w:rFonts w:cs="Arial"/>
          <w:sz w:val="22"/>
          <w:szCs w:val="22"/>
          <w:lang w:val="es-CR"/>
        </w:rPr>
        <w:t>1</w:t>
      </w:r>
      <w:r w:rsidRPr="002E62C7">
        <w:rPr>
          <w:rFonts w:cs="Arial"/>
          <w:sz w:val="22"/>
          <w:szCs w:val="22"/>
          <w:lang w:val="es-CR"/>
        </w:rPr>
        <w:t>.</w:t>
      </w:r>
      <w:r w:rsidR="008E3A3E">
        <w:rPr>
          <w:rFonts w:cs="Arial"/>
          <w:sz w:val="22"/>
          <w:szCs w:val="22"/>
          <w:lang w:val="es-CR"/>
        </w:rPr>
        <w:t>788</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23B4ABA5" w14:textId="0AF5C77B" w:rsidR="00DB3509" w:rsidRDefault="00DB3509" w:rsidP="00DB3509">
      <w:pPr>
        <w:spacing w:line="360" w:lineRule="auto"/>
        <w:jc w:val="both"/>
        <w:rPr>
          <w:rFonts w:cs="Arial"/>
          <w:sz w:val="22"/>
          <w:szCs w:val="22"/>
        </w:rPr>
      </w:pPr>
    </w:p>
    <w:p w14:paraId="5D25271E" w14:textId="053C2DC4" w:rsidR="008E3A3E" w:rsidRDefault="00DB3509" w:rsidP="00DB3509">
      <w:pPr>
        <w:spacing w:line="360" w:lineRule="auto"/>
        <w:jc w:val="both"/>
        <w:rPr>
          <w:rFonts w:cs="Arial"/>
          <w:sz w:val="22"/>
          <w:szCs w:val="22"/>
        </w:rPr>
      </w:pPr>
      <w:r>
        <w:rPr>
          <w:rFonts w:cs="Arial"/>
          <w:sz w:val="22"/>
          <w:lang w:val="es-ES_tradnl"/>
        </w:rPr>
        <w:t xml:space="preserve">Para exponer el contenido del citado informe, se incorpora a la sesión el licenciado Carlos Castro Miranda, asistente de la Gerencia General, quien presenta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 así como las observaciones que se proponen señalar a </w:t>
      </w:r>
      <w:r w:rsidR="008E3A3E">
        <w:rPr>
          <w:rFonts w:cs="Arial"/>
          <w:sz w:val="22"/>
          <w:szCs w:val="22"/>
        </w:rPr>
        <w:t>la Comisión Permanente de Asuntos Sociales; razonamientos que son analizados y posteriormente avalados por parte de los señores Directores.</w:t>
      </w:r>
    </w:p>
    <w:p w14:paraId="2D79AFF4" w14:textId="77777777" w:rsidR="008E3A3E" w:rsidRDefault="008E3A3E" w:rsidP="00DB3509">
      <w:pPr>
        <w:spacing w:line="360" w:lineRule="auto"/>
        <w:jc w:val="both"/>
        <w:rPr>
          <w:rFonts w:cs="Arial"/>
          <w:sz w:val="22"/>
          <w:szCs w:val="22"/>
        </w:rPr>
      </w:pPr>
    </w:p>
    <w:p w14:paraId="3734349B" w14:textId="2A9E0407" w:rsidR="00DB3509" w:rsidRPr="008E3A3E" w:rsidRDefault="00DB3509" w:rsidP="00DB3509">
      <w:pPr>
        <w:tabs>
          <w:tab w:val="left" w:pos="6096"/>
        </w:tabs>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13</w:t>
      </w:r>
      <w:r w:rsidRPr="00A25DB7">
        <w:rPr>
          <w:rFonts w:cs="Arial"/>
          <w:sz w:val="22"/>
          <w:u w:val="single"/>
          <w:lang w:val="es-ES_tradnl"/>
        </w:rPr>
        <w:t>:</w:t>
      </w:r>
      <w:r w:rsidR="00321DA2">
        <w:rPr>
          <w:rFonts w:cs="Arial"/>
          <w:sz w:val="22"/>
          <w:u w:val="single"/>
          <w:lang w:val="es-ES_tradnl"/>
        </w:rPr>
        <w:t>50</w:t>
      </w:r>
      <w:r w:rsidR="00A90EE4">
        <w:rPr>
          <w:rFonts w:cs="Arial"/>
          <w:sz w:val="22"/>
          <w:u w:val="single"/>
          <w:lang w:val="es-ES_tradnl"/>
        </w:rPr>
        <w:t xml:space="preserve"> (grabación B)</w:t>
      </w:r>
      <w:r>
        <w:rPr>
          <w:rFonts w:cs="Arial"/>
          <w:sz w:val="22"/>
          <w:lang w:val="es-ES_tradnl"/>
        </w:rPr>
        <w:t xml:space="preserve"> Conocido </w:t>
      </w:r>
      <w:r w:rsidR="00321DA2">
        <w:rPr>
          <w:rFonts w:cs="Arial"/>
          <w:sz w:val="22"/>
          <w:lang w:val="es-ES_tradnl"/>
        </w:rPr>
        <w:t xml:space="preserve">y suficientemente discutido </w:t>
      </w:r>
      <w:r>
        <w:rPr>
          <w:rFonts w:cs="Arial"/>
          <w:sz w:val="22"/>
          <w:lang w:val="es-ES_tradnl"/>
        </w:rPr>
        <w:t xml:space="preserve">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referida Comisión Legislativa, el criterio de este Banco con respecto al citado proyecto de ley, en los mismos términos que se indican en el oficio </w:t>
      </w:r>
      <w:r w:rsidRPr="00D574AE">
        <w:rPr>
          <w:rFonts w:cs="Arial"/>
          <w:sz w:val="22"/>
          <w:szCs w:val="22"/>
        </w:rPr>
        <w:t>GG-ME-</w:t>
      </w:r>
      <w:r>
        <w:rPr>
          <w:rFonts w:cs="Arial"/>
          <w:sz w:val="22"/>
          <w:szCs w:val="22"/>
        </w:rPr>
        <w:t>0307-2</w:t>
      </w:r>
      <w:r w:rsidRPr="00D574AE">
        <w:rPr>
          <w:rFonts w:cs="Arial"/>
          <w:sz w:val="22"/>
          <w:szCs w:val="22"/>
        </w:rPr>
        <w:t>0</w:t>
      </w:r>
      <w:r>
        <w:rPr>
          <w:rFonts w:cs="Arial"/>
          <w:sz w:val="22"/>
          <w:szCs w:val="22"/>
        </w:rPr>
        <w:t>21.</w:t>
      </w:r>
      <w:r w:rsidR="008E3A3E">
        <w:rPr>
          <w:rFonts w:cs="Arial"/>
          <w:sz w:val="22"/>
          <w:szCs w:val="22"/>
        </w:rPr>
        <w:t xml:space="preserve"> Además</w:t>
      </w:r>
      <w:r w:rsidR="00321DA2">
        <w:rPr>
          <w:rFonts w:cs="Arial"/>
          <w:sz w:val="22"/>
          <w:szCs w:val="22"/>
        </w:rPr>
        <w:t>,</w:t>
      </w:r>
      <w:r w:rsidR="008E3A3E">
        <w:rPr>
          <w:rFonts w:cs="Arial"/>
          <w:sz w:val="22"/>
          <w:szCs w:val="22"/>
        </w:rPr>
        <w:t xml:space="preserve"> se resuelve solicitar a la Dirección FOSUVI</w:t>
      </w:r>
      <w:r w:rsidR="008E3A3E">
        <w:rPr>
          <w:rFonts w:cs="Arial"/>
          <w:sz w:val="22"/>
          <w:szCs w:val="22"/>
          <w:lang w:val="es-ES_tradnl"/>
        </w:rPr>
        <w:t>, que elabore los procedimientos que deberán aplicarse para el trámite de operaciones de Bono Familiar de Vivienda, en los territorios insulares.</w:t>
      </w:r>
      <w:r>
        <w:rPr>
          <w:rFonts w:cs="Arial"/>
          <w:sz w:val="22"/>
          <w:szCs w:val="22"/>
        </w:rPr>
        <w:t xml:space="preserve"> Lo anterior, de conformidad con lo indicado en los </w:t>
      </w:r>
      <w:r>
        <w:rPr>
          <w:rFonts w:cs="Arial"/>
          <w:b/>
          <w:sz w:val="22"/>
          <w:szCs w:val="22"/>
        </w:rPr>
        <w:t>a</w:t>
      </w:r>
      <w:r w:rsidRPr="00542F89">
        <w:rPr>
          <w:rFonts w:cs="Arial"/>
          <w:b/>
          <w:sz w:val="22"/>
          <w:szCs w:val="22"/>
        </w:rPr>
        <w:t>cuerdo</w:t>
      </w:r>
      <w:r>
        <w:rPr>
          <w:rFonts w:cs="Arial"/>
          <w:b/>
          <w:sz w:val="22"/>
          <w:szCs w:val="22"/>
        </w:rPr>
        <w:t>s</w:t>
      </w:r>
      <w:r w:rsidRPr="00542F89">
        <w:rPr>
          <w:rFonts w:cs="Arial"/>
          <w:b/>
          <w:sz w:val="22"/>
          <w:szCs w:val="22"/>
        </w:rPr>
        <w:t xml:space="preserve"> N° </w:t>
      </w:r>
      <w:r>
        <w:rPr>
          <w:rFonts w:cs="Arial"/>
          <w:b/>
          <w:sz w:val="22"/>
          <w:szCs w:val="22"/>
        </w:rPr>
        <w:t>6 y N° 7</w:t>
      </w:r>
      <w:r w:rsidRPr="00542F89">
        <w:rPr>
          <w:rFonts w:cs="Arial"/>
          <w:b/>
          <w:sz w:val="22"/>
          <w:szCs w:val="22"/>
        </w:rPr>
        <w:t xml:space="preserve"> </w:t>
      </w:r>
      <w:r>
        <w:rPr>
          <w:rFonts w:cs="Arial"/>
          <w:sz w:val="22"/>
          <w:szCs w:val="22"/>
        </w:rPr>
        <w:t xml:space="preserve">que se anexan a esta minuta.  </w:t>
      </w:r>
    </w:p>
    <w:p w14:paraId="63926002" w14:textId="77777777" w:rsidR="009D03FE" w:rsidRPr="00D14EAF" w:rsidRDefault="009D03FE" w:rsidP="009D03FE">
      <w:pPr>
        <w:spacing w:line="360" w:lineRule="auto"/>
        <w:jc w:val="both"/>
        <w:rPr>
          <w:rFonts w:cs="Arial"/>
          <w:b/>
          <w:sz w:val="22"/>
        </w:rPr>
      </w:pPr>
      <w:r w:rsidRPr="00D14EAF">
        <w:rPr>
          <w:rFonts w:cs="Arial"/>
          <w:b/>
          <w:sz w:val="22"/>
        </w:rPr>
        <w:t>************</w:t>
      </w:r>
    </w:p>
    <w:p w14:paraId="017A1CF9" w14:textId="77777777" w:rsidR="009D03FE" w:rsidRDefault="009D03FE" w:rsidP="009D03FE">
      <w:pPr>
        <w:spacing w:line="360" w:lineRule="auto"/>
        <w:jc w:val="both"/>
        <w:rPr>
          <w:rFonts w:cs="Arial"/>
          <w:b/>
          <w:sz w:val="22"/>
          <w:szCs w:val="22"/>
          <w:u w:val="single"/>
          <w:lang w:val="es-ES_tradnl"/>
        </w:rPr>
      </w:pPr>
    </w:p>
    <w:p w14:paraId="44B633AE" w14:textId="15C9FFB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F60BB" w:rsidRPr="008608AA">
        <w:rPr>
          <w:rFonts w:cs="Arial"/>
          <w:b/>
          <w:bCs/>
          <w:sz w:val="22"/>
          <w:u w:val="single"/>
          <w:lang w:val="es-ES_tradnl"/>
        </w:rPr>
        <w:t>Revisión de lista de temas estratégicos a conocer por la Junta Directiva</w:t>
      </w:r>
    </w:p>
    <w:p w14:paraId="1CE96F09" w14:textId="77777777" w:rsidR="009D03FE" w:rsidRDefault="009D03FE" w:rsidP="009D03FE">
      <w:pPr>
        <w:spacing w:line="360" w:lineRule="auto"/>
        <w:jc w:val="both"/>
        <w:rPr>
          <w:rFonts w:cs="Arial"/>
          <w:sz w:val="22"/>
          <w:szCs w:val="22"/>
        </w:rPr>
      </w:pPr>
    </w:p>
    <w:p w14:paraId="5FCB599E" w14:textId="6E29B78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74B16">
        <w:rPr>
          <w:rFonts w:cs="Arial"/>
          <w:sz w:val="22"/>
          <w:u w:val="single"/>
          <w:lang w:val="es-ES_tradnl"/>
        </w:rPr>
        <w:t>16</w:t>
      </w:r>
      <w:r w:rsidRPr="0039311E">
        <w:rPr>
          <w:rFonts w:cs="Arial"/>
          <w:sz w:val="22"/>
          <w:u w:val="single"/>
          <w:lang w:val="es-ES_tradnl"/>
        </w:rPr>
        <w:t>:</w:t>
      </w:r>
      <w:r w:rsidR="00974B16">
        <w:rPr>
          <w:rFonts w:cs="Arial"/>
          <w:sz w:val="22"/>
          <w:u w:val="single"/>
          <w:lang w:val="es-ES_tradnl"/>
        </w:rPr>
        <w:t>00</w:t>
      </w:r>
      <w:r w:rsidR="00A90EE4">
        <w:rPr>
          <w:rFonts w:cs="Arial"/>
          <w:sz w:val="22"/>
          <w:u w:val="single"/>
          <w:lang w:val="es-ES_tradnl"/>
        </w:rPr>
        <w:t xml:space="preserve"> (grabación B)</w:t>
      </w:r>
      <w:r w:rsidR="00A90EE4">
        <w:rPr>
          <w:rFonts w:cs="Arial"/>
          <w:sz w:val="22"/>
          <w:lang w:val="es-ES_tradnl"/>
        </w:rPr>
        <w:t xml:space="preserve"> </w:t>
      </w:r>
      <w:r>
        <w:rPr>
          <w:rFonts w:cs="Arial"/>
          <w:sz w:val="22"/>
          <w:lang w:val="es-ES_tradnl"/>
        </w:rPr>
        <w:t xml:space="preserve">Se </w:t>
      </w:r>
      <w:r w:rsidR="00974B16">
        <w:rPr>
          <w:rFonts w:cs="Arial"/>
          <w:sz w:val="22"/>
          <w:lang w:val="es-ES_tradnl"/>
        </w:rPr>
        <w:t xml:space="preserve">procede a revisar con el señor Gerente General, la matriz que contiene la lista de los temas estratégicos a conocer por parte de esta </w:t>
      </w:r>
      <w:r w:rsidR="00974B16" w:rsidRPr="00974B16">
        <w:rPr>
          <w:rFonts w:cs="Arial"/>
          <w:sz w:val="22"/>
          <w:lang w:val="es-ES_tradnl"/>
        </w:rPr>
        <w:t>Junta Directiva</w:t>
      </w:r>
      <w:r w:rsidR="00974B16">
        <w:rPr>
          <w:rFonts w:cs="Arial"/>
          <w:sz w:val="22"/>
          <w:lang w:val="es-ES_tradnl"/>
        </w:rPr>
        <w:t xml:space="preserve">. </w:t>
      </w:r>
      <w:r w:rsidR="00974B16">
        <w:rPr>
          <w:rFonts w:cs="Arial"/>
          <w:sz w:val="22"/>
          <w:lang w:val="es-ES_tradnl"/>
        </w:rPr>
        <w:lastRenderedPageBreak/>
        <w:t xml:space="preserve">Lo anterior, según la presentación de la matriz elaborada por la </w:t>
      </w:r>
      <w:r w:rsidR="00974B16" w:rsidRPr="00974B16">
        <w:rPr>
          <w:rFonts w:cs="Arial"/>
          <w:sz w:val="22"/>
          <w:szCs w:val="22"/>
          <w:lang w:val="es-CR"/>
        </w:rPr>
        <w:t>Gerencia General</w:t>
      </w:r>
      <w:r w:rsidR="00974B16">
        <w:rPr>
          <w:rFonts w:cs="Arial"/>
          <w:sz w:val="22"/>
          <w:szCs w:val="22"/>
          <w:lang w:val="es-CR"/>
        </w:rPr>
        <w:t xml:space="preserve">, </w:t>
      </w:r>
      <w:r w:rsidR="00974B16">
        <w:rPr>
          <w:rFonts w:cs="Arial"/>
          <w:sz w:val="22"/>
          <w:lang w:val="es-ES_tradnl"/>
        </w:rPr>
        <w:t>con base en los aportes realizados días atrás por los señores Directores, clasificando los temas por ejes de acción.</w:t>
      </w:r>
    </w:p>
    <w:p w14:paraId="0278C93A" w14:textId="5171ADAC" w:rsidR="00974B16" w:rsidRDefault="00974B16" w:rsidP="009D03FE">
      <w:pPr>
        <w:spacing w:line="360" w:lineRule="auto"/>
        <w:jc w:val="both"/>
        <w:rPr>
          <w:rFonts w:cs="Arial"/>
          <w:sz w:val="22"/>
          <w:lang w:val="es-ES_tradnl"/>
        </w:rPr>
      </w:pPr>
    </w:p>
    <w:p w14:paraId="49B34B42" w14:textId="2866422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46C53">
        <w:rPr>
          <w:rFonts w:cs="Arial"/>
          <w:sz w:val="22"/>
          <w:u w:val="single"/>
          <w:lang w:val="es-ES_tradnl"/>
        </w:rPr>
        <w:t>43</w:t>
      </w:r>
      <w:r w:rsidRPr="00A25DB7">
        <w:rPr>
          <w:rFonts w:cs="Arial"/>
          <w:sz w:val="22"/>
          <w:u w:val="single"/>
          <w:lang w:val="es-ES_tradnl"/>
        </w:rPr>
        <w:t>:</w:t>
      </w:r>
      <w:r w:rsidR="00446C53">
        <w:rPr>
          <w:rFonts w:cs="Arial"/>
          <w:sz w:val="22"/>
          <w:u w:val="single"/>
          <w:lang w:val="es-ES_tradnl"/>
        </w:rPr>
        <w:t>40</w:t>
      </w:r>
      <w:r w:rsidR="00A90EE4">
        <w:rPr>
          <w:rFonts w:cs="Arial"/>
          <w:sz w:val="22"/>
          <w:u w:val="single"/>
          <w:lang w:val="es-ES_tradnl"/>
        </w:rPr>
        <w:t xml:space="preserve"> (grabación B)</w:t>
      </w:r>
      <w:r w:rsidR="00A90EE4">
        <w:rPr>
          <w:rFonts w:cs="Arial"/>
          <w:sz w:val="22"/>
          <w:lang w:val="es-ES_tradnl"/>
        </w:rPr>
        <w:t xml:space="preserve"> </w:t>
      </w:r>
      <w:r w:rsidR="00974B16">
        <w:rPr>
          <w:rFonts w:cs="Arial"/>
          <w:sz w:val="22"/>
          <w:lang w:val="es-ES_tradnl"/>
        </w:rPr>
        <w:t xml:space="preserve">De conformidad con el análisis efectuado en torno al tema, se </w:t>
      </w:r>
      <w:r w:rsidR="00446C53">
        <w:rPr>
          <w:rFonts w:cs="Arial"/>
          <w:sz w:val="22"/>
          <w:lang w:val="es-ES_tradnl"/>
        </w:rPr>
        <w:t xml:space="preserve">acoge una propuesta del señor Gerente General, para elaborar una propuesta de priorización de dichos temas y presentarla a esta </w:t>
      </w:r>
      <w:r w:rsidR="00446C53" w:rsidRPr="00446C53">
        <w:rPr>
          <w:rFonts w:cs="Arial"/>
          <w:sz w:val="22"/>
          <w:lang w:val="es-ES_tradnl"/>
        </w:rPr>
        <w:t>Junta Directiva</w:t>
      </w:r>
      <w:r w:rsidR="00446C53">
        <w:rPr>
          <w:rFonts w:cs="Arial"/>
          <w:sz w:val="22"/>
          <w:lang w:val="es-ES_tradnl"/>
        </w:rPr>
        <w:t xml:space="preserve"> en una próxima sesión. </w:t>
      </w:r>
    </w:p>
    <w:p w14:paraId="7E5AED60" w14:textId="77777777" w:rsidR="009D03FE" w:rsidRPr="00D14EAF" w:rsidRDefault="009D03FE" w:rsidP="009D03FE">
      <w:pPr>
        <w:spacing w:line="360" w:lineRule="auto"/>
        <w:jc w:val="both"/>
        <w:rPr>
          <w:rFonts w:cs="Arial"/>
          <w:b/>
          <w:sz w:val="22"/>
        </w:rPr>
      </w:pPr>
      <w:r w:rsidRPr="00D14EAF">
        <w:rPr>
          <w:rFonts w:cs="Arial"/>
          <w:b/>
          <w:sz w:val="22"/>
        </w:rPr>
        <w:t>************</w:t>
      </w:r>
    </w:p>
    <w:p w14:paraId="19B02803" w14:textId="77777777" w:rsidR="00E97960" w:rsidRDefault="00E97960" w:rsidP="00E97960">
      <w:pPr>
        <w:spacing w:line="360" w:lineRule="auto"/>
        <w:jc w:val="both"/>
        <w:rPr>
          <w:rFonts w:cs="Arial"/>
          <w:sz w:val="22"/>
          <w:szCs w:val="22"/>
        </w:rPr>
      </w:pPr>
    </w:p>
    <w:p w14:paraId="15FBBE01" w14:textId="2294C7F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446C53">
        <w:rPr>
          <w:rFonts w:cs="Arial"/>
          <w:szCs w:val="22"/>
          <w:u w:val="single"/>
        </w:rPr>
        <w:t>44</w:t>
      </w:r>
      <w:r w:rsidRPr="00E97960">
        <w:rPr>
          <w:rFonts w:cs="Arial"/>
          <w:szCs w:val="22"/>
          <w:u w:val="single"/>
        </w:rPr>
        <w:t>:</w:t>
      </w:r>
      <w:r w:rsidR="00446C53">
        <w:rPr>
          <w:rFonts w:cs="Arial"/>
          <w:szCs w:val="22"/>
          <w:u w:val="single"/>
        </w:rPr>
        <w:t>37</w:t>
      </w:r>
      <w:r w:rsidR="00A90EE4">
        <w:rPr>
          <w:rFonts w:cs="Arial"/>
          <w:szCs w:val="22"/>
          <w:u w:val="single"/>
        </w:rPr>
        <w:t xml:space="preserve"> </w:t>
      </w:r>
      <w:r w:rsidR="00A90EE4">
        <w:rPr>
          <w:rFonts w:cs="Arial"/>
          <w:u w:val="single"/>
          <w:lang w:val="es-ES_tradnl"/>
        </w:rPr>
        <w:t>(grabación B)</w:t>
      </w:r>
      <w:r w:rsidR="00A90EE4">
        <w:rPr>
          <w:rFonts w:cs="Arial"/>
          <w:lang w:val="es-ES_tradnl"/>
        </w:rPr>
        <w:t xml:space="preserve"> </w:t>
      </w:r>
      <w:r w:rsidR="00FA4CCB" w:rsidRPr="00AB2826">
        <w:rPr>
          <w:rFonts w:cs="Arial"/>
          <w:szCs w:val="22"/>
        </w:rPr>
        <w:t xml:space="preserve">Siendo las </w:t>
      </w:r>
      <w:r w:rsidR="00446C53">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446C53">
        <w:rPr>
          <w:rFonts w:cs="Arial"/>
          <w:szCs w:val="22"/>
        </w:rPr>
        <w:t>cincuenta</w:t>
      </w:r>
      <w:r w:rsidR="00EC7E01">
        <w:rPr>
          <w:rFonts w:cs="Arial"/>
          <w:szCs w:val="22"/>
        </w:rPr>
        <w:t xml:space="preserve"> minutos</w:t>
      </w:r>
      <w:r w:rsidR="00FA4CCB" w:rsidRPr="00AB2826">
        <w:rPr>
          <w:rFonts w:cs="Arial"/>
          <w:szCs w:val="22"/>
        </w:rPr>
        <w:t>, se levanta la sesión.</w:t>
      </w:r>
    </w:p>
    <w:p w14:paraId="75B4E7B4" w14:textId="77777777" w:rsidR="006321F4" w:rsidRPr="00D14EAF" w:rsidRDefault="006321F4" w:rsidP="002D0146">
      <w:pPr>
        <w:spacing w:line="360" w:lineRule="auto"/>
        <w:jc w:val="both"/>
        <w:rPr>
          <w:rFonts w:cs="Arial"/>
          <w:b/>
          <w:sz w:val="22"/>
        </w:rPr>
      </w:pPr>
      <w:r w:rsidRPr="00D14EAF">
        <w:rPr>
          <w:rFonts w:cs="Arial"/>
          <w:b/>
          <w:sz w:val="22"/>
        </w:rPr>
        <w:t>************</w:t>
      </w:r>
    </w:p>
    <w:p w14:paraId="3829DF33" w14:textId="77777777" w:rsidR="002B71CC" w:rsidRDefault="002B71CC">
      <w:pPr>
        <w:rPr>
          <w:rFonts w:cs="Arial"/>
          <w:sz w:val="22"/>
          <w:szCs w:val="22"/>
        </w:rPr>
      </w:pPr>
      <w:r>
        <w:rPr>
          <w:rFonts w:cs="Arial"/>
          <w:sz w:val="22"/>
          <w:szCs w:val="22"/>
        </w:rPr>
        <w:br w:type="page"/>
      </w:r>
    </w:p>
    <w:p w14:paraId="39647647" w14:textId="77777777" w:rsidR="00FA4CCB" w:rsidRDefault="00FA4CCB" w:rsidP="00AB2826">
      <w:pPr>
        <w:spacing w:line="360" w:lineRule="auto"/>
        <w:jc w:val="both"/>
        <w:rPr>
          <w:rFonts w:cs="Arial"/>
          <w:sz w:val="22"/>
          <w:szCs w:val="22"/>
        </w:rPr>
      </w:pPr>
    </w:p>
    <w:p w14:paraId="5E1A57F6" w14:textId="77777777" w:rsidR="002B71CC" w:rsidRDefault="002B71CC" w:rsidP="00AB2826">
      <w:pPr>
        <w:spacing w:line="360" w:lineRule="auto"/>
        <w:jc w:val="both"/>
        <w:rPr>
          <w:rFonts w:cs="Arial"/>
          <w:sz w:val="22"/>
          <w:szCs w:val="22"/>
        </w:rPr>
      </w:pPr>
    </w:p>
    <w:p w14:paraId="33AD4DDD" w14:textId="77777777" w:rsidR="002B71CC" w:rsidRDefault="002B71CC" w:rsidP="002B71CC">
      <w:pPr>
        <w:pStyle w:val="Ttulo"/>
        <w:ind w:right="51"/>
        <w:rPr>
          <w:rFonts w:cs="Arial"/>
        </w:rPr>
      </w:pPr>
      <w:r>
        <w:rPr>
          <w:rFonts w:cs="Arial"/>
        </w:rPr>
        <w:t>BANCO HIPOTECARIO DE LA VIVIENDA</w:t>
      </w:r>
    </w:p>
    <w:p w14:paraId="1A90D46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1323BD4" w14:textId="77777777" w:rsidR="002B71CC" w:rsidRDefault="002B71CC" w:rsidP="002B71CC">
      <w:pPr>
        <w:spacing w:line="360" w:lineRule="auto"/>
        <w:ind w:right="51"/>
        <w:jc w:val="center"/>
        <w:rPr>
          <w:rFonts w:cs="Arial"/>
          <w:b/>
          <w:sz w:val="22"/>
          <w:u w:val="single"/>
        </w:rPr>
      </w:pPr>
    </w:p>
    <w:p w14:paraId="3F2E12E0" w14:textId="26173FF0"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8F60BB">
        <w:rPr>
          <w:rFonts w:cs="Arial"/>
          <w:b/>
          <w:sz w:val="22"/>
          <w:u w:val="single"/>
        </w:rPr>
        <w:t>EXTRA</w:t>
      </w:r>
      <w:r>
        <w:rPr>
          <w:rFonts w:cs="Arial"/>
          <w:b/>
          <w:sz w:val="22"/>
          <w:u w:val="single"/>
        </w:rPr>
        <w:t xml:space="preserve">ORDINARIA N° </w:t>
      </w:r>
      <w:r w:rsidR="008F60BB">
        <w:rPr>
          <w:rFonts w:cs="Arial"/>
          <w:b/>
          <w:sz w:val="22"/>
          <w:u w:val="single"/>
        </w:rPr>
        <w:t>45</w:t>
      </w:r>
      <w:r>
        <w:rPr>
          <w:rFonts w:cs="Arial"/>
          <w:b/>
          <w:sz w:val="22"/>
          <w:u w:val="single"/>
        </w:rPr>
        <w:t>-20</w:t>
      </w:r>
      <w:r w:rsidR="00E97960">
        <w:rPr>
          <w:rFonts w:cs="Arial"/>
          <w:b/>
          <w:sz w:val="22"/>
          <w:u w:val="single"/>
        </w:rPr>
        <w:t>2</w:t>
      </w:r>
      <w:r w:rsidR="009449EE">
        <w:rPr>
          <w:rFonts w:cs="Arial"/>
          <w:b/>
          <w:sz w:val="22"/>
          <w:u w:val="single"/>
        </w:rPr>
        <w:t>1</w:t>
      </w:r>
    </w:p>
    <w:p w14:paraId="6596F390" w14:textId="46D9ABDB" w:rsidR="002B71CC" w:rsidRDefault="002B71CC" w:rsidP="002B71CC">
      <w:pPr>
        <w:spacing w:line="360" w:lineRule="auto"/>
        <w:ind w:right="51"/>
        <w:jc w:val="center"/>
        <w:rPr>
          <w:rFonts w:cs="Arial"/>
          <w:b/>
          <w:sz w:val="22"/>
          <w:u w:val="single"/>
        </w:rPr>
      </w:pPr>
      <w:r>
        <w:rPr>
          <w:rFonts w:cs="Arial"/>
          <w:b/>
          <w:sz w:val="22"/>
          <w:u w:val="single"/>
        </w:rPr>
        <w:t xml:space="preserve">DEL </w:t>
      </w:r>
      <w:r w:rsidR="008F60BB">
        <w:rPr>
          <w:rFonts w:cs="Arial"/>
          <w:b/>
          <w:sz w:val="22"/>
          <w:u w:val="single"/>
        </w:rPr>
        <w:t>17</w:t>
      </w:r>
      <w:r>
        <w:rPr>
          <w:rFonts w:cs="Arial"/>
          <w:b/>
          <w:sz w:val="22"/>
          <w:u w:val="single"/>
        </w:rPr>
        <w:t xml:space="preserve"> DE </w:t>
      </w:r>
      <w:r w:rsidR="008F60BB">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6B0AD37F" w14:textId="77777777" w:rsidR="002B71CC" w:rsidRDefault="002B71CC" w:rsidP="00AB2826">
      <w:pPr>
        <w:spacing w:line="360" w:lineRule="auto"/>
        <w:jc w:val="both"/>
        <w:rPr>
          <w:rFonts w:cs="Arial"/>
          <w:sz w:val="22"/>
          <w:szCs w:val="22"/>
        </w:rPr>
      </w:pPr>
    </w:p>
    <w:p w14:paraId="04C7567E" w14:textId="77777777" w:rsidR="00344C50" w:rsidRDefault="00344C50" w:rsidP="00344C50">
      <w:pPr>
        <w:spacing w:line="360" w:lineRule="auto"/>
        <w:jc w:val="both"/>
        <w:rPr>
          <w:rFonts w:cs="Arial"/>
          <w:sz w:val="22"/>
          <w:lang w:val="es-ES_tradnl"/>
        </w:rPr>
      </w:pPr>
    </w:p>
    <w:p w14:paraId="6E4DD412" w14:textId="77777777" w:rsidR="00344C50" w:rsidRPr="00AB2826" w:rsidRDefault="00344C50" w:rsidP="00344C50">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3ACDAE80" w14:textId="77777777" w:rsidR="00344C50" w:rsidRPr="004839B5" w:rsidRDefault="00344C50" w:rsidP="00344C50">
      <w:pPr>
        <w:spacing w:line="360" w:lineRule="auto"/>
        <w:jc w:val="both"/>
        <w:rPr>
          <w:rFonts w:cs="Arial"/>
          <w:b/>
          <w:sz w:val="22"/>
          <w:szCs w:val="22"/>
          <w:lang w:val="es-CR"/>
        </w:rPr>
      </w:pPr>
      <w:r w:rsidRPr="004839B5">
        <w:rPr>
          <w:rFonts w:cs="Arial"/>
          <w:b/>
          <w:sz w:val="22"/>
          <w:szCs w:val="22"/>
          <w:lang w:val="es-CR"/>
        </w:rPr>
        <w:t>RESULTANDO:</w:t>
      </w:r>
    </w:p>
    <w:p w14:paraId="7FAC36FE" w14:textId="77777777" w:rsidR="00344C50" w:rsidRDefault="00344C50" w:rsidP="00344C50">
      <w:pPr>
        <w:spacing w:line="360" w:lineRule="auto"/>
        <w:jc w:val="both"/>
        <w:rPr>
          <w:rFonts w:cs="Arial"/>
          <w:sz w:val="22"/>
          <w:szCs w:val="22"/>
          <w:lang w:val="es-CR"/>
        </w:rPr>
      </w:pPr>
      <w:r>
        <w:rPr>
          <w:rFonts w:cs="Arial"/>
          <w:b/>
          <w:sz w:val="22"/>
          <w:szCs w:val="22"/>
          <w:lang w:val="es-CR"/>
        </w:rPr>
        <w:t>A</w:t>
      </w:r>
      <w:r w:rsidRPr="004839B5">
        <w:rPr>
          <w:rFonts w:cs="Arial"/>
          <w:b/>
          <w:sz w:val="22"/>
          <w:szCs w:val="22"/>
          <w:lang w:val="es-CR"/>
        </w:rPr>
        <w:t>.-)</w:t>
      </w:r>
      <w:r w:rsidRPr="004839B5">
        <w:rPr>
          <w:rFonts w:cs="Arial"/>
          <w:sz w:val="22"/>
          <w:szCs w:val="22"/>
          <w:lang w:val="es-CR"/>
        </w:rPr>
        <w:t xml:space="preserve"> Que mediante acuerdo </w:t>
      </w:r>
      <w:r>
        <w:rPr>
          <w:rFonts w:cs="Arial"/>
          <w:sz w:val="22"/>
          <w:szCs w:val="22"/>
          <w:lang w:val="es-CR"/>
        </w:rPr>
        <w:t>N° 3</w:t>
      </w:r>
      <w:r w:rsidRPr="004839B5">
        <w:rPr>
          <w:rFonts w:cs="Arial"/>
          <w:sz w:val="22"/>
          <w:szCs w:val="22"/>
          <w:lang w:val="es-CR"/>
        </w:rPr>
        <w:t xml:space="preserve"> de la sesión </w:t>
      </w:r>
      <w:r>
        <w:rPr>
          <w:rFonts w:cs="Arial"/>
          <w:sz w:val="22"/>
          <w:szCs w:val="22"/>
          <w:lang w:val="es-CR"/>
        </w:rPr>
        <w:t>39</w:t>
      </w:r>
      <w:r w:rsidRPr="004839B5">
        <w:rPr>
          <w:rFonts w:cs="Arial"/>
          <w:sz w:val="22"/>
          <w:szCs w:val="22"/>
          <w:lang w:val="es-CR"/>
        </w:rPr>
        <w:t>-20</w:t>
      </w:r>
      <w:r>
        <w:rPr>
          <w:rFonts w:cs="Arial"/>
          <w:sz w:val="22"/>
          <w:szCs w:val="22"/>
          <w:lang w:val="es-CR"/>
        </w:rPr>
        <w:t>21,</w:t>
      </w:r>
      <w:r w:rsidRPr="004839B5">
        <w:rPr>
          <w:rFonts w:cs="Arial"/>
          <w:sz w:val="22"/>
          <w:szCs w:val="22"/>
          <w:lang w:val="es-CR"/>
        </w:rPr>
        <w:t xml:space="preserve"> del </w:t>
      </w:r>
      <w:r>
        <w:rPr>
          <w:rFonts w:cs="Arial"/>
          <w:sz w:val="22"/>
          <w:szCs w:val="22"/>
          <w:lang w:val="es-CR"/>
        </w:rPr>
        <w:t xml:space="preserve">27 de mayo </w:t>
      </w:r>
      <w:r w:rsidRPr="004839B5">
        <w:rPr>
          <w:rFonts w:cs="Arial"/>
          <w:sz w:val="22"/>
          <w:szCs w:val="22"/>
          <w:lang w:val="es-CR"/>
        </w:rPr>
        <w:t>de 20</w:t>
      </w:r>
      <w:r>
        <w:rPr>
          <w:rFonts w:cs="Arial"/>
          <w:sz w:val="22"/>
          <w:szCs w:val="22"/>
          <w:lang w:val="es-CR"/>
        </w:rPr>
        <w:t>21 y con base en las consideraciones que se indican en dicha resolución</w:t>
      </w:r>
      <w:r w:rsidRPr="004839B5">
        <w:rPr>
          <w:rFonts w:cs="Arial"/>
          <w:sz w:val="22"/>
          <w:szCs w:val="22"/>
          <w:lang w:val="es-CR"/>
        </w:rPr>
        <w:t>, esta Junta Directiva resolvió</w:t>
      </w:r>
      <w:r>
        <w:rPr>
          <w:rFonts w:cs="Arial"/>
          <w:sz w:val="22"/>
          <w:szCs w:val="22"/>
          <w:lang w:val="es-CR"/>
        </w:rPr>
        <w:t xml:space="preserve"> lo siguiente:</w:t>
      </w:r>
    </w:p>
    <w:p w14:paraId="0CC6ADF4" w14:textId="77777777" w:rsidR="00344C50" w:rsidRDefault="00344C50" w:rsidP="00344C50">
      <w:pPr>
        <w:spacing w:line="360" w:lineRule="auto"/>
        <w:ind w:left="142" w:right="193"/>
        <w:jc w:val="both"/>
        <w:rPr>
          <w:rFonts w:cs="Arial"/>
          <w:sz w:val="22"/>
          <w:szCs w:val="22"/>
          <w:lang w:val="es-CR"/>
        </w:rPr>
      </w:pPr>
    </w:p>
    <w:p w14:paraId="3D0C30E6" w14:textId="77777777" w:rsidR="00344C50" w:rsidRPr="0044734D" w:rsidRDefault="00344C50" w:rsidP="00344C50">
      <w:pPr>
        <w:ind w:left="142" w:right="193"/>
        <w:jc w:val="both"/>
        <w:rPr>
          <w:rFonts w:cs="Arial"/>
          <w:sz w:val="22"/>
          <w:szCs w:val="22"/>
          <w:lang w:val="es-ES_tradnl"/>
        </w:rPr>
      </w:pPr>
      <w:r>
        <w:rPr>
          <w:rFonts w:cs="Arial"/>
          <w:sz w:val="22"/>
          <w:szCs w:val="22"/>
          <w:lang w:val="es-CR"/>
        </w:rPr>
        <w:t>“</w:t>
      </w:r>
      <w:r w:rsidRPr="0044734D">
        <w:rPr>
          <w:rFonts w:cs="Arial"/>
          <w:b/>
          <w:bCs/>
          <w:sz w:val="22"/>
          <w:szCs w:val="22"/>
          <w:lang w:val="es-ES_tradnl"/>
        </w:rPr>
        <w:t>1)</w:t>
      </w:r>
      <w:r w:rsidRPr="0044734D">
        <w:rPr>
          <w:rFonts w:cs="Arial"/>
          <w:sz w:val="22"/>
          <w:szCs w:val="22"/>
          <w:lang w:val="es-ES_tradnl"/>
        </w:rPr>
        <w:t xml:space="preserve"> Instruir a la Gerencia General, para que le comunique al INVU la necesidad de tramitar el financiamiento del proyecto </w:t>
      </w:r>
      <w:proofErr w:type="spellStart"/>
      <w:r w:rsidRPr="0044734D">
        <w:rPr>
          <w:rFonts w:cs="Arial"/>
          <w:sz w:val="22"/>
          <w:szCs w:val="22"/>
          <w:lang w:val="es-ES_tradnl"/>
        </w:rPr>
        <w:t>Duarco-Cocorí</w:t>
      </w:r>
      <w:proofErr w:type="spellEnd"/>
      <w:r w:rsidRPr="0044734D">
        <w:rPr>
          <w:rFonts w:cs="Arial"/>
          <w:sz w:val="22"/>
          <w:szCs w:val="22"/>
          <w:lang w:val="es-ES_tradnl"/>
        </w:rPr>
        <w:t>, con alguna otra entidad del Sistema Financiero Nacional para la Vivienda.</w:t>
      </w:r>
    </w:p>
    <w:p w14:paraId="17BCB76E" w14:textId="77777777" w:rsidR="00344C50" w:rsidRPr="0044734D" w:rsidRDefault="00344C50" w:rsidP="00344C50">
      <w:pPr>
        <w:ind w:left="142" w:right="193"/>
        <w:jc w:val="both"/>
        <w:rPr>
          <w:rFonts w:cs="Arial"/>
          <w:sz w:val="22"/>
          <w:szCs w:val="22"/>
          <w:lang w:val="es-ES_tradnl"/>
        </w:rPr>
      </w:pPr>
    </w:p>
    <w:p w14:paraId="3DD5C290" w14:textId="77777777" w:rsidR="00344C50" w:rsidRPr="0044734D" w:rsidRDefault="00344C50" w:rsidP="00344C50">
      <w:pPr>
        <w:ind w:left="142" w:right="193"/>
        <w:jc w:val="both"/>
        <w:rPr>
          <w:rFonts w:cs="Arial"/>
          <w:sz w:val="22"/>
          <w:szCs w:val="22"/>
        </w:rPr>
      </w:pPr>
      <w:r w:rsidRPr="0044734D">
        <w:rPr>
          <w:rFonts w:cs="Arial"/>
          <w:b/>
          <w:bCs/>
          <w:sz w:val="22"/>
          <w:szCs w:val="22"/>
          <w:lang w:val="es-ES_tradnl"/>
        </w:rPr>
        <w:t>2)</w:t>
      </w:r>
      <w:r w:rsidRPr="0044734D">
        <w:rPr>
          <w:rFonts w:cs="Arial"/>
          <w:sz w:val="22"/>
          <w:szCs w:val="22"/>
          <w:lang w:val="es-ES_tradnl"/>
        </w:rPr>
        <w:t xml:space="preserve"> Solicitar el pronunciamiento de la Procuraduría General de la República, en cuanto a lo indicado por la Asesoría Legal, con respecto a la legalidad de los artículos </w:t>
      </w:r>
      <w:r w:rsidRPr="0044734D">
        <w:rPr>
          <w:rFonts w:cs="Arial"/>
          <w:sz w:val="22"/>
          <w:szCs w:val="22"/>
          <w:lang w:val="es-CR"/>
        </w:rPr>
        <w:t>114 del Reglamento de Operaciones de la LSFNV y 10 del Reglamento sobre la Organización y Funcionamiento del Sistema Financiero Nacional para la Vivienda, en relación con lo establecido en el artículo 73 bis de la LSFNV.</w:t>
      </w:r>
      <w:r>
        <w:rPr>
          <w:rFonts w:cs="Arial"/>
          <w:sz w:val="22"/>
          <w:szCs w:val="22"/>
          <w:lang w:val="es-CR"/>
        </w:rPr>
        <w:t>”</w:t>
      </w:r>
    </w:p>
    <w:p w14:paraId="4C95F2B7" w14:textId="77777777" w:rsidR="00344C50" w:rsidRDefault="00344C50" w:rsidP="00344C50">
      <w:pPr>
        <w:spacing w:line="360" w:lineRule="auto"/>
        <w:jc w:val="both"/>
        <w:rPr>
          <w:rFonts w:cs="Arial"/>
          <w:sz w:val="22"/>
          <w:szCs w:val="22"/>
          <w:lang w:val="es-CR"/>
        </w:rPr>
      </w:pPr>
    </w:p>
    <w:p w14:paraId="2F8D3F9B" w14:textId="77777777" w:rsidR="00344C50" w:rsidRDefault="00344C50" w:rsidP="00344C50">
      <w:pPr>
        <w:spacing w:line="360" w:lineRule="auto"/>
        <w:jc w:val="both"/>
        <w:rPr>
          <w:rFonts w:cs="Arial"/>
          <w:sz w:val="22"/>
          <w:szCs w:val="22"/>
          <w:lang w:val="es-CR"/>
        </w:rPr>
      </w:pPr>
      <w:r>
        <w:rPr>
          <w:rFonts w:cs="Arial"/>
          <w:b/>
          <w:sz w:val="22"/>
          <w:szCs w:val="22"/>
          <w:lang w:val="es-CR"/>
        </w:rPr>
        <w:t>B</w:t>
      </w:r>
      <w:r w:rsidRPr="004839B5">
        <w:rPr>
          <w:rFonts w:cs="Arial"/>
          <w:b/>
          <w:sz w:val="22"/>
          <w:szCs w:val="22"/>
          <w:lang w:val="es-CR"/>
        </w:rPr>
        <w:t>.-)</w:t>
      </w:r>
      <w:r w:rsidRPr="004839B5">
        <w:rPr>
          <w:rFonts w:cs="Arial"/>
          <w:sz w:val="22"/>
          <w:szCs w:val="22"/>
          <w:lang w:val="es-CR"/>
        </w:rPr>
        <w:t xml:space="preserve"> </w:t>
      </w:r>
      <w:proofErr w:type="gramStart"/>
      <w:r w:rsidRPr="004839B5">
        <w:rPr>
          <w:rFonts w:cs="Arial"/>
          <w:sz w:val="22"/>
          <w:szCs w:val="22"/>
          <w:lang w:val="es-CR"/>
        </w:rPr>
        <w:t>Que</w:t>
      </w:r>
      <w:proofErr w:type="gramEnd"/>
      <w:r>
        <w:rPr>
          <w:rFonts w:cs="Arial"/>
          <w:sz w:val="22"/>
          <w:szCs w:val="22"/>
          <w:lang w:val="es-CR"/>
        </w:rPr>
        <w:t xml:space="preserve"> por medio de escrito del 04 de junio de 2021, el Instituto Nacional de Vivienda y Urbanismo (INVU), suscrito por el señor Erick Solano Coto, en su condición de Presidente Ejecutivo, presenta formal </w:t>
      </w:r>
      <w:r w:rsidRPr="008F60BB">
        <w:rPr>
          <w:rFonts w:cs="Arial"/>
          <w:sz w:val="22"/>
          <w:lang w:val="es-ES_tradnl"/>
        </w:rPr>
        <w:t xml:space="preserve">Recurso de Reconsideración/Reposición contra lo dispuesto en el </w:t>
      </w:r>
      <w:r>
        <w:rPr>
          <w:rFonts w:cs="Arial"/>
          <w:sz w:val="22"/>
          <w:lang w:val="es-ES_tradnl"/>
        </w:rPr>
        <w:t xml:space="preserve">citado </w:t>
      </w:r>
      <w:r w:rsidRPr="004839B5">
        <w:rPr>
          <w:rFonts w:cs="Arial"/>
          <w:sz w:val="22"/>
          <w:szCs w:val="22"/>
          <w:lang w:val="es-CR"/>
        </w:rPr>
        <w:t xml:space="preserve">acuerdo </w:t>
      </w:r>
      <w:r>
        <w:rPr>
          <w:rFonts w:cs="Arial"/>
          <w:sz w:val="22"/>
          <w:szCs w:val="22"/>
          <w:lang w:val="es-CR"/>
        </w:rPr>
        <w:t>N° 3</w:t>
      </w:r>
      <w:r w:rsidRPr="004839B5">
        <w:rPr>
          <w:rFonts w:cs="Arial"/>
          <w:sz w:val="22"/>
          <w:szCs w:val="22"/>
          <w:lang w:val="es-CR"/>
        </w:rPr>
        <w:t xml:space="preserve"> de la sesión </w:t>
      </w:r>
      <w:r>
        <w:rPr>
          <w:rFonts w:cs="Arial"/>
          <w:sz w:val="22"/>
          <w:szCs w:val="22"/>
          <w:lang w:val="es-CR"/>
        </w:rPr>
        <w:t>39</w:t>
      </w:r>
      <w:r w:rsidRPr="004839B5">
        <w:rPr>
          <w:rFonts w:cs="Arial"/>
          <w:sz w:val="22"/>
          <w:szCs w:val="22"/>
          <w:lang w:val="es-CR"/>
        </w:rPr>
        <w:t>-20</w:t>
      </w:r>
      <w:r>
        <w:rPr>
          <w:rFonts w:cs="Arial"/>
          <w:sz w:val="22"/>
          <w:szCs w:val="22"/>
          <w:lang w:val="es-CR"/>
        </w:rPr>
        <w:t>21.</w:t>
      </w:r>
    </w:p>
    <w:p w14:paraId="58CDF114" w14:textId="77777777" w:rsidR="00344C50" w:rsidRDefault="00344C50" w:rsidP="00344C50">
      <w:pPr>
        <w:spacing w:line="360" w:lineRule="auto"/>
        <w:jc w:val="both"/>
        <w:rPr>
          <w:rFonts w:cs="Arial"/>
          <w:sz w:val="22"/>
          <w:szCs w:val="22"/>
          <w:lang w:val="es-CR"/>
        </w:rPr>
      </w:pPr>
    </w:p>
    <w:p w14:paraId="6FA668F3" w14:textId="77777777" w:rsidR="00344C50" w:rsidRDefault="00344C50" w:rsidP="00344C50">
      <w:pPr>
        <w:spacing w:line="360" w:lineRule="auto"/>
        <w:jc w:val="both"/>
        <w:rPr>
          <w:rFonts w:cs="Arial"/>
          <w:sz w:val="22"/>
          <w:szCs w:val="22"/>
          <w:lang w:val="es-CR"/>
        </w:rPr>
      </w:pPr>
      <w:r>
        <w:rPr>
          <w:rFonts w:cs="Arial"/>
          <w:b/>
          <w:sz w:val="22"/>
          <w:szCs w:val="22"/>
          <w:lang w:val="es-CR"/>
        </w:rPr>
        <w:t>C</w:t>
      </w:r>
      <w:r w:rsidRPr="004839B5">
        <w:rPr>
          <w:rFonts w:cs="Arial"/>
          <w:b/>
          <w:sz w:val="22"/>
          <w:szCs w:val="22"/>
          <w:lang w:val="es-CR"/>
        </w:rPr>
        <w:t>.-)</w:t>
      </w:r>
      <w:r w:rsidRPr="004839B5">
        <w:rPr>
          <w:rFonts w:cs="Arial"/>
          <w:sz w:val="22"/>
          <w:szCs w:val="22"/>
          <w:lang w:val="es-CR"/>
        </w:rPr>
        <w:t xml:space="preserve"> Que se avoca esta Junta Directiva al c</w:t>
      </w:r>
      <w:r>
        <w:rPr>
          <w:rFonts w:cs="Arial"/>
          <w:sz w:val="22"/>
          <w:szCs w:val="22"/>
          <w:lang w:val="es-CR"/>
        </w:rPr>
        <w:t xml:space="preserve">onocimiento y resolución del referido Recurso </w:t>
      </w:r>
      <w:r w:rsidRPr="008F60BB">
        <w:rPr>
          <w:rFonts w:cs="Arial"/>
          <w:sz w:val="22"/>
          <w:lang w:val="es-ES_tradnl"/>
        </w:rPr>
        <w:t>de Reconsideración/Reposición</w:t>
      </w:r>
      <w:r>
        <w:rPr>
          <w:rFonts w:cs="Arial"/>
          <w:sz w:val="22"/>
          <w:lang w:val="es-ES_tradnl"/>
        </w:rPr>
        <w:t>.</w:t>
      </w:r>
    </w:p>
    <w:p w14:paraId="5E152691" w14:textId="77777777" w:rsidR="00344C50" w:rsidRDefault="00344C50" w:rsidP="00344C50">
      <w:pPr>
        <w:spacing w:line="360" w:lineRule="auto"/>
        <w:jc w:val="both"/>
        <w:rPr>
          <w:rFonts w:cs="Arial"/>
          <w:sz w:val="22"/>
          <w:szCs w:val="22"/>
          <w:lang w:val="es-CR"/>
        </w:rPr>
      </w:pPr>
    </w:p>
    <w:p w14:paraId="6C755EEA" w14:textId="77777777" w:rsidR="00344C50" w:rsidRPr="004839B5" w:rsidRDefault="00344C50" w:rsidP="00344C50">
      <w:pPr>
        <w:spacing w:line="360" w:lineRule="auto"/>
        <w:jc w:val="both"/>
        <w:rPr>
          <w:rFonts w:cs="Arial"/>
          <w:b/>
          <w:sz w:val="22"/>
          <w:szCs w:val="22"/>
          <w:lang w:val="es-CR"/>
        </w:rPr>
      </w:pPr>
      <w:r w:rsidRPr="004839B5">
        <w:rPr>
          <w:rFonts w:cs="Arial"/>
          <w:b/>
          <w:sz w:val="22"/>
          <w:szCs w:val="22"/>
          <w:lang w:val="es-CR"/>
        </w:rPr>
        <w:t>CONSIDERANDO:</w:t>
      </w:r>
    </w:p>
    <w:p w14:paraId="6DC739D5" w14:textId="77777777" w:rsidR="00344C50" w:rsidRDefault="00344C50" w:rsidP="00344C50">
      <w:pPr>
        <w:spacing w:line="360" w:lineRule="auto"/>
        <w:jc w:val="both"/>
        <w:rPr>
          <w:rFonts w:cs="Arial"/>
          <w:sz w:val="22"/>
          <w:szCs w:val="22"/>
          <w:lang w:val="es-CR"/>
        </w:rPr>
      </w:pPr>
      <w:r w:rsidRPr="004839B5">
        <w:rPr>
          <w:rFonts w:cs="Arial"/>
          <w:b/>
          <w:sz w:val="22"/>
          <w:szCs w:val="22"/>
          <w:lang w:val="es-CR"/>
        </w:rPr>
        <w:t>Primero: Argumentos:</w:t>
      </w:r>
      <w:r w:rsidRPr="004839B5">
        <w:rPr>
          <w:rFonts w:cs="Arial"/>
          <w:sz w:val="22"/>
          <w:szCs w:val="22"/>
          <w:lang w:val="es-CR"/>
        </w:rPr>
        <w:t xml:space="preserve"> </w:t>
      </w:r>
      <w:r>
        <w:rPr>
          <w:rFonts w:cs="Arial"/>
          <w:sz w:val="22"/>
          <w:szCs w:val="22"/>
          <w:lang w:val="es-CR"/>
        </w:rPr>
        <w:t>El recurrente</w:t>
      </w:r>
      <w:r w:rsidRPr="004839B5">
        <w:rPr>
          <w:rFonts w:cs="Arial"/>
          <w:sz w:val="22"/>
          <w:szCs w:val="22"/>
          <w:lang w:val="es-CR"/>
        </w:rPr>
        <w:t xml:space="preserve"> solicita que se revoque</w:t>
      </w:r>
      <w:r w:rsidRPr="00A9341E">
        <w:rPr>
          <w:rFonts w:cs="Arial"/>
          <w:sz w:val="22"/>
          <w:szCs w:val="22"/>
          <w:lang w:val="es-CR"/>
        </w:rPr>
        <w:t xml:space="preserve"> el </w:t>
      </w:r>
      <w:r>
        <w:rPr>
          <w:rFonts w:cs="Arial"/>
          <w:sz w:val="22"/>
          <w:szCs w:val="22"/>
          <w:lang w:val="es-CR"/>
        </w:rPr>
        <w:t>acuerdo impugnado, dejándolo sin</w:t>
      </w:r>
      <w:r w:rsidRPr="00A9341E">
        <w:rPr>
          <w:rFonts w:cs="Arial"/>
          <w:sz w:val="22"/>
          <w:szCs w:val="22"/>
          <w:lang w:val="es-CR"/>
        </w:rPr>
        <w:t xml:space="preserve"> efecto de manera inmediata y </w:t>
      </w:r>
      <w:r>
        <w:rPr>
          <w:rFonts w:cs="Arial"/>
          <w:sz w:val="22"/>
          <w:szCs w:val="22"/>
          <w:lang w:val="es-CR"/>
        </w:rPr>
        <w:t>que, consecuentemente, se</w:t>
      </w:r>
      <w:r w:rsidRPr="00A9341E">
        <w:rPr>
          <w:rFonts w:cs="Arial"/>
          <w:sz w:val="22"/>
          <w:szCs w:val="22"/>
          <w:lang w:val="es-CR"/>
        </w:rPr>
        <w:t xml:space="preserve"> ordene continuar </w:t>
      </w:r>
      <w:r w:rsidRPr="00A9341E">
        <w:rPr>
          <w:rFonts w:cs="Arial"/>
          <w:sz w:val="22"/>
          <w:szCs w:val="22"/>
          <w:lang w:val="es-CR"/>
        </w:rPr>
        <w:lastRenderedPageBreak/>
        <w:t xml:space="preserve">con la tramitación del proyecto habitacional denominado </w:t>
      </w:r>
      <w:proofErr w:type="spellStart"/>
      <w:r w:rsidRPr="00A9341E">
        <w:rPr>
          <w:rFonts w:cs="Arial"/>
          <w:sz w:val="22"/>
          <w:szCs w:val="22"/>
          <w:lang w:val="es-CR"/>
        </w:rPr>
        <w:t>Duarco-Cocorí</w:t>
      </w:r>
      <w:proofErr w:type="spellEnd"/>
      <w:r w:rsidRPr="00A9341E">
        <w:rPr>
          <w:rFonts w:cs="Arial"/>
          <w:sz w:val="22"/>
          <w:szCs w:val="22"/>
          <w:lang w:val="es-CR"/>
        </w:rPr>
        <w:t xml:space="preserve">, teniendo como única </w:t>
      </w:r>
      <w:r>
        <w:rPr>
          <w:rFonts w:cs="Arial"/>
          <w:sz w:val="22"/>
          <w:szCs w:val="22"/>
          <w:lang w:val="es-CR"/>
        </w:rPr>
        <w:t>e</w:t>
      </w:r>
      <w:r w:rsidRPr="00A9341E">
        <w:rPr>
          <w:rFonts w:cs="Arial"/>
          <w:sz w:val="22"/>
          <w:szCs w:val="22"/>
          <w:lang w:val="es-CR"/>
        </w:rPr>
        <w:t xml:space="preserve">ntidad </w:t>
      </w:r>
      <w:r>
        <w:rPr>
          <w:rFonts w:cs="Arial"/>
          <w:sz w:val="22"/>
          <w:szCs w:val="22"/>
          <w:lang w:val="es-CR"/>
        </w:rPr>
        <w:t>a</w:t>
      </w:r>
      <w:r w:rsidRPr="00A9341E">
        <w:rPr>
          <w:rFonts w:cs="Arial"/>
          <w:sz w:val="22"/>
          <w:szCs w:val="22"/>
          <w:lang w:val="es-CR"/>
        </w:rPr>
        <w:t xml:space="preserve">utorizada al </w:t>
      </w:r>
      <w:r>
        <w:rPr>
          <w:rFonts w:cs="Arial"/>
          <w:sz w:val="22"/>
          <w:szCs w:val="22"/>
          <w:lang w:val="es-CR"/>
        </w:rPr>
        <w:t>INVU.</w:t>
      </w:r>
    </w:p>
    <w:p w14:paraId="0F027FEA" w14:textId="77777777" w:rsidR="00344C50" w:rsidRDefault="00344C50" w:rsidP="00344C50">
      <w:pPr>
        <w:spacing w:line="360" w:lineRule="auto"/>
        <w:jc w:val="both"/>
        <w:rPr>
          <w:rFonts w:cs="Arial"/>
          <w:sz w:val="22"/>
          <w:szCs w:val="22"/>
          <w:lang w:val="es-CR"/>
        </w:rPr>
      </w:pPr>
    </w:p>
    <w:p w14:paraId="6DF1FE42" w14:textId="77777777" w:rsidR="00344C50" w:rsidRDefault="00344C50" w:rsidP="00344C50">
      <w:pPr>
        <w:spacing w:line="360" w:lineRule="auto"/>
        <w:jc w:val="both"/>
        <w:rPr>
          <w:rFonts w:cs="Arial"/>
          <w:sz w:val="22"/>
          <w:szCs w:val="22"/>
          <w:lang w:val="es-CR"/>
        </w:rPr>
      </w:pPr>
      <w:r w:rsidRPr="004839B5">
        <w:rPr>
          <w:rFonts w:cs="Arial"/>
          <w:sz w:val="22"/>
          <w:szCs w:val="22"/>
          <w:lang w:val="es-CR"/>
        </w:rPr>
        <w:t xml:space="preserve">En </w:t>
      </w:r>
      <w:r>
        <w:rPr>
          <w:rFonts w:cs="Arial"/>
          <w:sz w:val="22"/>
          <w:szCs w:val="22"/>
          <w:lang w:val="es-CR"/>
        </w:rPr>
        <w:t xml:space="preserve">lo conducente, el INVU fundamenta </w:t>
      </w:r>
      <w:r w:rsidRPr="004839B5">
        <w:rPr>
          <w:rFonts w:cs="Arial"/>
          <w:sz w:val="22"/>
          <w:szCs w:val="22"/>
          <w:lang w:val="es-CR"/>
        </w:rPr>
        <w:t>su</w:t>
      </w:r>
      <w:r>
        <w:rPr>
          <w:rFonts w:cs="Arial"/>
          <w:sz w:val="22"/>
          <w:szCs w:val="22"/>
          <w:lang w:val="es-CR"/>
        </w:rPr>
        <w:t xml:space="preserve"> Re</w:t>
      </w:r>
      <w:r w:rsidRPr="004839B5">
        <w:rPr>
          <w:rFonts w:cs="Arial"/>
          <w:sz w:val="22"/>
          <w:szCs w:val="22"/>
          <w:lang w:val="es-CR"/>
        </w:rPr>
        <w:t>curso en los siguientes argumentos:</w:t>
      </w:r>
    </w:p>
    <w:p w14:paraId="77B42A67" w14:textId="77777777" w:rsidR="00344C50" w:rsidRDefault="00344C50" w:rsidP="00344C50">
      <w:pPr>
        <w:spacing w:line="360" w:lineRule="auto"/>
        <w:jc w:val="both"/>
        <w:rPr>
          <w:rFonts w:cs="Arial"/>
          <w:sz w:val="22"/>
          <w:szCs w:val="22"/>
          <w:lang w:val="es-CR"/>
        </w:rPr>
      </w:pPr>
      <w:r w:rsidRPr="008C6A69">
        <w:rPr>
          <w:rFonts w:cs="Arial"/>
          <w:b/>
          <w:bCs/>
          <w:sz w:val="22"/>
          <w:szCs w:val="22"/>
          <w:lang w:val="es-CR"/>
        </w:rPr>
        <w:t>a)</w:t>
      </w:r>
      <w:r>
        <w:rPr>
          <w:rFonts w:cs="Arial"/>
          <w:sz w:val="22"/>
          <w:szCs w:val="22"/>
          <w:lang w:val="es-CR"/>
        </w:rPr>
        <w:t xml:space="preserve"> Que el acuerdo recurrido </w:t>
      </w:r>
      <w:r w:rsidRPr="003412E5">
        <w:rPr>
          <w:rFonts w:cs="Arial"/>
          <w:sz w:val="22"/>
          <w:szCs w:val="22"/>
          <w:lang w:val="es-CR"/>
        </w:rPr>
        <w:t xml:space="preserve">se trata de una </w:t>
      </w:r>
      <w:r>
        <w:rPr>
          <w:rFonts w:cs="Arial"/>
          <w:sz w:val="22"/>
          <w:szCs w:val="22"/>
          <w:lang w:val="es-CR"/>
        </w:rPr>
        <w:t>“</w:t>
      </w:r>
      <w:r w:rsidRPr="003412E5">
        <w:rPr>
          <w:rFonts w:cs="Arial"/>
          <w:sz w:val="22"/>
          <w:szCs w:val="22"/>
          <w:lang w:val="es-CR"/>
        </w:rPr>
        <w:t>decisión que carece de fundamentación, producto de una desafortunada interpretación que termina por transgredir, ostensiblemente, el ordenamiento jurídico, omitiendo aspectos básicos y elementales que no pueden ser, bajo ninguna premisa, ignorados</w:t>
      </w:r>
      <w:r>
        <w:rPr>
          <w:rFonts w:cs="Arial"/>
          <w:sz w:val="22"/>
          <w:szCs w:val="22"/>
          <w:lang w:val="es-CR"/>
        </w:rPr>
        <w:t>”</w:t>
      </w:r>
      <w:r w:rsidRPr="003412E5">
        <w:rPr>
          <w:rFonts w:cs="Arial"/>
          <w:sz w:val="22"/>
          <w:szCs w:val="22"/>
          <w:lang w:val="es-CR"/>
        </w:rPr>
        <w:t xml:space="preserve">. </w:t>
      </w:r>
      <w:r>
        <w:rPr>
          <w:rFonts w:cs="Arial"/>
          <w:sz w:val="22"/>
          <w:szCs w:val="22"/>
          <w:lang w:val="es-CR"/>
        </w:rPr>
        <w:t xml:space="preserve"> Considera el INVU que “los </w:t>
      </w:r>
      <w:r w:rsidRPr="003412E5">
        <w:rPr>
          <w:rFonts w:cs="Arial"/>
          <w:sz w:val="22"/>
          <w:szCs w:val="22"/>
          <w:lang w:val="es-CR"/>
        </w:rPr>
        <w:t xml:space="preserve">efectos del Acuerdo, tanto reales como jurídicos, de manera indubitable se vislumbran altamente lesivos para el Sistema Financiero Nacional para la Vivienda, para el sector vivienda del país, para el INVU, y aún más grave, para las familias beneficiarias del proyecto </w:t>
      </w:r>
      <w:proofErr w:type="spellStart"/>
      <w:r w:rsidRPr="003412E5">
        <w:rPr>
          <w:rFonts w:cs="Arial"/>
          <w:sz w:val="22"/>
          <w:szCs w:val="22"/>
          <w:lang w:val="es-CR"/>
        </w:rPr>
        <w:t>Duarco-Cocorí</w:t>
      </w:r>
      <w:proofErr w:type="spellEnd"/>
      <w:r w:rsidRPr="003412E5">
        <w:rPr>
          <w:rFonts w:cs="Arial"/>
          <w:sz w:val="22"/>
          <w:szCs w:val="22"/>
          <w:lang w:val="es-CR"/>
        </w:rPr>
        <w:t>, relegadas a un absoluto estado de indefensión, sin ninguna causa legal, legítima y justa que así lo valide.</w:t>
      </w:r>
      <w:r>
        <w:rPr>
          <w:rFonts w:cs="Arial"/>
          <w:sz w:val="22"/>
          <w:szCs w:val="22"/>
          <w:lang w:val="es-CR"/>
        </w:rPr>
        <w:t>”</w:t>
      </w:r>
    </w:p>
    <w:p w14:paraId="55CB9825" w14:textId="77777777" w:rsidR="00344C50" w:rsidRDefault="00344C50" w:rsidP="00344C50">
      <w:pPr>
        <w:spacing w:line="360" w:lineRule="auto"/>
        <w:jc w:val="both"/>
        <w:rPr>
          <w:rFonts w:cs="Arial"/>
          <w:sz w:val="22"/>
          <w:szCs w:val="22"/>
          <w:lang w:val="es-CR"/>
        </w:rPr>
      </w:pPr>
    </w:p>
    <w:p w14:paraId="7E989E7A" w14:textId="77777777" w:rsidR="00344C50" w:rsidRDefault="00344C50" w:rsidP="00344C50">
      <w:pPr>
        <w:spacing w:line="360" w:lineRule="auto"/>
        <w:jc w:val="both"/>
        <w:rPr>
          <w:rFonts w:cs="Arial"/>
          <w:sz w:val="22"/>
          <w:szCs w:val="22"/>
          <w:lang w:val="es-CR"/>
        </w:rPr>
      </w:pPr>
      <w:r w:rsidRPr="008C6A69">
        <w:rPr>
          <w:rFonts w:cs="Arial"/>
          <w:b/>
          <w:bCs/>
          <w:sz w:val="22"/>
          <w:szCs w:val="22"/>
          <w:lang w:val="es-CR"/>
        </w:rPr>
        <w:t>b)</w:t>
      </w:r>
      <w:r>
        <w:rPr>
          <w:rFonts w:cs="Arial"/>
          <w:sz w:val="22"/>
          <w:szCs w:val="22"/>
          <w:lang w:val="es-CR"/>
        </w:rPr>
        <w:t xml:space="preserve"> Que el </w:t>
      </w:r>
      <w:r w:rsidRPr="005A5B8F">
        <w:rPr>
          <w:rFonts w:cs="Arial"/>
          <w:sz w:val="22"/>
          <w:szCs w:val="22"/>
          <w:lang w:val="es-CR"/>
        </w:rPr>
        <w:t xml:space="preserve">INVU es una Institución Autónoma que está llamada a cumplir los fines previstos en su Ley Constitutiva, </w:t>
      </w:r>
      <w:r>
        <w:rPr>
          <w:rFonts w:cs="Arial"/>
          <w:sz w:val="22"/>
          <w:szCs w:val="22"/>
          <w:lang w:val="es-CR"/>
        </w:rPr>
        <w:t xml:space="preserve">con sus </w:t>
      </w:r>
      <w:r w:rsidRPr="00377858">
        <w:rPr>
          <w:rFonts w:cs="Arial"/>
          <w:sz w:val="22"/>
          <w:szCs w:val="22"/>
          <w:lang w:val="es-CR"/>
        </w:rPr>
        <w:t>atribuciones, competencias y potestades</w:t>
      </w:r>
      <w:r>
        <w:rPr>
          <w:rFonts w:cs="Arial"/>
          <w:sz w:val="22"/>
          <w:szCs w:val="22"/>
          <w:lang w:val="es-CR"/>
        </w:rPr>
        <w:t>.</w:t>
      </w:r>
      <w:r w:rsidRPr="00377858">
        <w:rPr>
          <w:rFonts w:cs="Arial"/>
          <w:sz w:val="22"/>
          <w:szCs w:val="22"/>
          <w:lang w:val="es-CR"/>
        </w:rPr>
        <w:t xml:space="preserve"> </w:t>
      </w:r>
      <w:r>
        <w:rPr>
          <w:rFonts w:cs="Arial"/>
          <w:sz w:val="22"/>
          <w:szCs w:val="22"/>
          <w:lang w:val="es-CR"/>
        </w:rPr>
        <w:t xml:space="preserve">En este sentido, según </w:t>
      </w:r>
      <w:r w:rsidRPr="00377858">
        <w:rPr>
          <w:rFonts w:cs="Arial"/>
          <w:sz w:val="22"/>
          <w:szCs w:val="22"/>
          <w:lang w:val="es-CR"/>
        </w:rPr>
        <w:t xml:space="preserve">lo estipulado en el artículo 4 de la citada Ley Orgánica, dentro de </w:t>
      </w:r>
      <w:r>
        <w:rPr>
          <w:rFonts w:cs="Arial"/>
          <w:sz w:val="22"/>
          <w:szCs w:val="22"/>
          <w:lang w:val="es-CR"/>
        </w:rPr>
        <w:t xml:space="preserve">sus </w:t>
      </w:r>
      <w:r w:rsidRPr="00377858">
        <w:rPr>
          <w:rFonts w:cs="Arial"/>
          <w:sz w:val="22"/>
          <w:szCs w:val="22"/>
          <w:lang w:val="es-CR"/>
        </w:rPr>
        <w:t>competencias se encuentran</w:t>
      </w:r>
      <w:r>
        <w:rPr>
          <w:rFonts w:cs="Arial"/>
          <w:sz w:val="22"/>
          <w:szCs w:val="22"/>
          <w:lang w:val="es-CR"/>
        </w:rPr>
        <w:t>, entre otras, las siguientes: i.- orientar</w:t>
      </w:r>
      <w:r w:rsidRPr="0053072C">
        <w:rPr>
          <w:rFonts w:cs="Arial"/>
          <w:sz w:val="22"/>
          <w:szCs w:val="22"/>
          <w:lang w:val="es-CR"/>
        </w:rPr>
        <w:t xml:space="preserve"> sus actividades con miras a obtener un mayor bienestar económico y social, procurando a la familia costarricense una mejor habitación y los elementos conexos correspondientes; </w:t>
      </w:r>
      <w:proofErr w:type="spellStart"/>
      <w:r>
        <w:rPr>
          <w:rFonts w:cs="Arial"/>
          <w:sz w:val="22"/>
          <w:szCs w:val="22"/>
          <w:lang w:val="es-CR"/>
        </w:rPr>
        <w:t>ii</w:t>
      </w:r>
      <w:proofErr w:type="spellEnd"/>
      <w:r>
        <w:rPr>
          <w:rFonts w:cs="Arial"/>
          <w:sz w:val="22"/>
          <w:szCs w:val="22"/>
          <w:lang w:val="es-CR"/>
        </w:rPr>
        <w:t xml:space="preserve">.- </w:t>
      </w:r>
      <w:r w:rsidRPr="0053072C">
        <w:rPr>
          <w:rFonts w:cs="Arial"/>
          <w:sz w:val="22"/>
          <w:szCs w:val="22"/>
          <w:lang w:val="es-CR"/>
        </w:rPr>
        <w:t>proporcionar</w:t>
      </w:r>
      <w:r w:rsidRPr="00377858">
        <w:rPr>
          <w:rFonts w:cs="Arial"/>
          <w:sz w:val="22"/>
          <w:szCs w:val="22"/>
          <w:lang w:val="es-CR"/>
        </w:rPr>
        <w:t xml:space="preserve"> a las familias costarricense</w:t>
      </w:r>
      <w:r w:rsidRPr="0053072C">
        <w:rPr>
          <w:rFonts w:cs="Arial"/>
          <w:sz w:val="22"/>
          <w:szCs w:val="22"/>
          <w:lang w:val="es-CR"/>
        </w:rPr>
        <w:t>s</w:t>
      </w:r>
      <w:r w:rsidRPr="00377858">
        <w:rPr>
          <w:rFonts w:cs="Arial"/>
          <w:sz w:val="22"/>
          <w:szCs w:val="22"/>
          <w:lang w:val="es-CR"/>
        </w:rPr>
        <w:t xml:space="preserve"> que carezcan de alojamiento adecuado y, en las condiciones normales, de los medios necesarios para obtenerlo con sus propios recursos, la posibilidad de ocupar en propiedad o en arrendamiento, una vivienda que reúna los requisitos indispensables a efecto de facilitar el desarrollo y conservación de la salud física y mental de sus moradores</w:t>
      </w:r>
      <w:r>
        <w:rPr>
          <w:rFonts w:cs="Arial"/>
          <w:sz w:val="22"/>
          <w:szCs w:val="22"/>
          <w:lang w:val="es-CR"/>
        </w:rPr>
        <w:t xml:space="preserve">; y </w:t>
      </w:r>
      <w:proofErr w:type="spellStart"/>
      <w:r>
        <w:rPr>
          <w:rFonts w:cs="Arial"/>
          <w:sz w:val="22"/>
          <w:szCs w:val="22"/>
          <w:lang w:val="es-CR"/>
        </w:rPr>
        <w:t>iii</w:t>
      </w:r>
      <w:proofErr w:type="spellEnd"/>
      <w:r>
        <w:rPr>
          <w:rFonts w:cs="Arial"/>
          <w:sz w:val="22"/>
          <w:szCs w:val="22"/>
          <w:lang w:val="es-CR"/>
        </w:rPr>
        <w:t>.- atender, de</w:t>
      </w:r>
      <w:r w:rsidRPr="00377858">
        <w:rPr>
          <w:rFonts w:cs="Arial"/>
          <w:sz w:val="22"/>
          <w:szCs w:val="22"/>
          <w:lang w:val="es-CR"/>
        </w:rPr>
        <w:t xml:space="preserve"> manera preferente, el problema de la clase de más bajos recursos de la colectividad, tanto en las ciudades como en el campo</w:t>
      </w:r>
      <w:r>
        <w:rPr>
          <w:rFonts w:cs="Arial"/>
          <w:sz w:val="22"/>
          <w:szCs w:val="22"/>
          <w:lang w:val="es-CR"/>
        </w:rPr>
        <w:t>.</w:t>
      </w:r>
    </w:p>
    <w:p w14:paraId="4004A2C2" w14:textId="77777777" w:rsidR="00344C50" w:rsidRDefault="00344C50" w:rsidP="00344C50">
      <w:pPr>
        <w:spacing w:line="360" w:lineRule="auto"/>
        <w:jc w:val="both"/>
        <w:rPr>
          <w:rFonts w:cs="Arial"/>
          <w:sz w:val="22"/>
          <w:szCs w:val="22"/>
          <w:lang w:val="es-CR"/>
        </w:rPr>
      </w:pPr>
    </w:p>
    <w:p w14:paraId="0CE4D0CF" w14:textId="77777777" w:rsidR="00344C50" w:rsidRDefault="00344C50" w:rsidP="00344C50">
      <w:pPr>
        <w:spacing w:line="360" w:lineRule="auto"/>
        <w:jc w:val="both"/>
        <w:rPr>
          <w:rFonts w:cs="Arial"/>
          <w:sz w:val="22"/>
          <w:szCs w:val="22"/>
          <w:lang w:val="es-CR"/>
        </w:rPr>
      </w:pPr>
      <w:r>
        <w:rPr>
          <w:rFonts w:cs="Arial"/>
          <w:sz w:val="22"/>
          <w:szCs w:val="22"/>
          <w:lang w:val="es-CR"/>
        </w:rPr>
        <w:t>Así mismo, según el artículo 5 de dicha</w:t>
      </w:r>
      <w:r w:rsidRPr="00377858">
        <w:rPr>
          <w:rFonts w:cs="Arial"/>
          <w:sz w:val="22"/>
          <w:szCs w:val="22"/>
          <w:lang w:val="es-CR"/>
        </w:rPr>
        <w:t xml:space="preserve"> Ley Constitutiva, el INVU ostenta una serie de atribuciones</w:t>
      </w:r>
      <w:r>
        <w:rPr>
          <w:rFonts w:cs="Arial"/>
          <w:sz w:val="22"/>
          <w:szCs w:val="22"/>
          <w:lang w:val="es-CR"/>
        </w:rPr>
        <w:t xml:space="preserve"> ineludibles, tales como</w:t>
      </w:r>
      <w:r w:rsidRPr="0053072C">
        <w:rPr>
          <w:rFonts w:cs="Arial"/>
          <w:sz w:val="22"/>
          <w:szCs w:val="22"/>
          <w:lang w:val="es-CR"/>
        </w:rPr>
        <w:t xml:space="preserve">: construir viviendas higiénicas, de tipo individual o colectivo, al alcance de familias de escasos recursos económicos, a base de programas de conjunto y aun individuales, que tiendan al ordenamiento de zonas de vivienda; ejecutar, dentro de sus programas de construcción de viviendas, las obras de urbanización y saneamiento urbano; y promover la coordinación de las actividades relativas a viviendas y </w:t>
      </w:r>
      <w:r w:rsidRPr="0053072C">
        <w:rPr>
          <w:rFonts w:cs="Arial"/>
          <w:sz w:val="22"/>
          <w:szCs w:val="22"/>
          <w:lang w:val="es-CR"/>
        </w:rPr>
        <w:lastRenderedPageBreak/>
        <w:t>urbanismo de todas las dependencias del Estado y sus Instituciones y Corporaciones autónomas que se ocupen de estos asuntos</w:t>
      </w:r>
      <w:r>
        <w:rPr>
          <w:rFonts w:cs="Arial"/>
          <w:sz w:val="22"/>
          <w:szCs w:val="22"/>
          <w:lang w:val="es-CR"/>
        </w:rPr>
        <w:t>.</w:t>
      </w:r>
    </w:p>
    <w:p w14:paraId="412B50FE" w14:textId="77777777" w:rsidR="00344C50" w:rsidRDefault="00344C50" w:rsidP="00344C50">
      <w:pPr>
        <w:spacing w:line="360" w:lineRule="auto"/>
        <w:jc w:val="both"/>
        <w:rPr>
          <w:rFonts w:cs="Arial"/>
          <w:sz w:val="22"/>
          <w:szCs w:val="22"/>
          <w:lang w:val="es-CR"/>
        </w:rPr>
      </w:pPr>
    </w:p>
    <w:p w14:paraId="35CEF82A" w14:textId="77777777" w:rsidR="00344C50" w:rsidRDefault="00344C50" w:rsidP="00344C50">
      <w:pPr>
        <w:spacing w:line="360" w:lineRule="auto"/>
        <w:jc w:val="both"/>
        <w:rPr>
          <w:rFonts w:cs="Arial"/>
          <w:sz w:val="22"/>
          <w:szCs w:val="22"/>
          <w:lang w:val="es-CR"/>
        </w:rPr>
      </w:pPr>
      <w:r w:rsidRPr="008C6A69">
        <w:rPr>
          <w:rFonts w:cs="Arial"/>
          <w:b/>
          <w:bCs/>
          <w:sz w:val="22"/>
          <w:szCs w:val="22"/>
          <w:lang w:val="es-CR"/>
        </w:rPr>
        <w:t>c)</w:t>
      </w:r>
      <w:r>
        <w:rPr>
          <w:rFonts w:cs="Arial"/>
          <w:sz w:val="22"/>
          <w:szCs w:val="22"/>
          <w:lang w:val="es-CR"/>
        </w:rPr>
        <w:t xml:space="preserve"> Desde</w:t>
      </w:r>
      <w:r w:rsidRPr="00377858">
        <w:rPr>
          <w:rFonts w:cs="Arial"/>
          <w:sz w:val="22"/>
          <w:szCs w:val="22"/>
          <w:lang w:val="es-CR"/>
        </w:rPr>
        <w:t xml:space="preserve"> la creación del Sistema Financiero Nacional para la Vivienda</w:t>
      </w:r>
      <w:r>
        <w:rPr>
          <w:rFonts w:cs="Arial"/>
          <w:sz w:val="22"/>
          <w:szCs w:val="22"/>
          <w:lang w:val="es-CR"/>
        </w:rPr>
        <w:t xml:space="preserve"> (SFNV)</w:t>
      </w:r>
      <w:r w:rsidRPr="00377858">
        <w:rPr>
          <w:rFonts w:cs="Arial"/>
          <w:sz w:val="22"/>
          <w:szCs w:val="22"/>
          <w:lang w:val="es-CR"/>
        </w:rPr>
        <w:t xml:space="preserve">, el INVU ha fungido como Entidad Autorizada, no solo por el mandato </w:t>
      </w:r>
      <w:r>
        <w:rPr>
          <w:rFonts w:cs="Arial"/>
          <w:sz w:val="22"/>
          <w:szCs w:val="22"/>
          <w:lang w:val="es-CR"/>
        </w:rPr>
        <w:t xml:space="preserve">indicado en la Ley </w:t>
      </w:r>
      <w:r w:rsidRPr="00377858">
        <w:rPr>
          <w:rFonts w:cs="Arial"/>
          <w:sz w:val="22"/>
          <w:szCs w:val="22"/>
          <w:lang w:val="es-CR"/>
        </w:rPr>
        <w:t xml:space="preserve">N° 7052, sino </w:t>
      </w:r>
      <w:r>
        <w:rPr>
          <w:rFonts w:cs="Arial"/>
          <w:sz w:val="22"/>
          <w:szCs w:val="22"/>
          <w:lang w:val="es-CR"/>
        </w:rPr>
        <w:t xml:space="preserve">también </w:t>
      </w:r>
      <w:r w:rsidRPr="00377858">
        <w:rPr>
          <w:rFonts w:cs="Arial"/>
          <w:sz w:val="22"/>
          <w:szCs w:val="22"/>
          <w:lang w:val="es-CR"/>
        </w:rPr>
        <w:t xml:space="preserve">por el mandato originario que también </w:t>
      </w:r>
      <w:r>
        <w:rPr>
          <w:rFonts w:cs="Arial"/>
          <w:sz w:val="22"/>
          <w:szCs w:val="22"/>
          <w:lang w:val="es-CR"/>
        </w:rPr>
        <w:t xml:space="preserve">le </w:t>
      </w:r>
      <w:r w:rsidRPr="00377858">
        <w:rPr>
          <w:rFonts w:cs="Arial"/>
          <w:sz w:val="22"/>
          <w:szCs w:val="22"/>
          <w:lang w:val="es-CR"/>
        </w:rPr>
        <w:t xml:space="preserve">fue impuesto </w:t>
      </w:r>
      <w:r>
        <w:rPr>
          <w:rFonts w:cs="Arial"/>
          <w:sz w:val="22"/>
          <w:szCs w:val="22"/>
          <w:lang w:val="es-CR"/>
        </w:rPr>
        <w:t xml:space="preserve">a ese Instituto </w:t>
      </w:r>
      <w:r w:rsidRPr="00377858">
        <w:rPr>
          <w:rFonts w:cs="Arial"/>
          <w:sz w:val="22"/>
          <w:szCs w:val="22"/>
          <w:lang w:val="es-CR"/>
        </w:rPr>
        <w:t xml:space="preserve">por el legislador a través de </w:t>
      </w:r>
      <w:r>
        <w:rPr>
          <w:rFonts w:cs="Arial"/>
          <w:sz w:val="22"/>
          <w:szCs w:val="22"/>
          <w:lang w:val="es-CR"/>
        </w:rPr>
        <w:t>su</w:t>
      </w:r>
      <w:r w:rsidRPr="00377858">
        <w:rPr>
          <w:rFonts w:cs="Arial"/>
          <w:sz w:val="22"/>
          <w:szCs w:val="22"/>
          <w:lang w:val="es-CR"/>
        </w:rPr>
        <w:t xml:space="preserve"> Ley Constitutiva. De ahí que, en atención a ambos mandatos preceptivos, el aparato gubernamental determinó que gran parte de los recursos económicos del Estado se deben destinar al BAHNVI, precisamente para el cumplimiento de los fines y atribuciones inherentes al INVU.</w:t>
      </w:r>
      <w:r>
        <w:rPr>
          <w:rFonts w:cs="Arial"/>
          <w:sz w:val="22"/>
          <w:szCs w:val="22"/>
          <w:lang w:val="es-CR"/>
        </w:rPr>
        <w:t xml:space="preserve">  Y es</w:t>
      </w:r>
      <w:r w:rsidRPr="00377858">
        <w:rPr>
          <w:rFonts w:cs="Arial"/>
          <w:sz w:val="22"/>
          <w:szCs w:val="22"/>
          <w:lang w:val="es-CR"/>
        </w:rPr>
        <w:t xml:space="preserve"> por ello que se han tramitado y aprobado por parte del Banco Hipotecario de la Vivienda</w:t>
      </w:r>
      <w:r>
        <w:rPr>
          <w:rFonts w:cs="Arial"/>
          <w:sz w:val="22"/>
          <w:szCs w:val="22"/>
          <w:lang w:val="es-CR"/>
        </w:rPr>
        <w:t xml:space="preserve"> (BANHVI)</w:t>
      </w:r>
      <w:r w:rsidRPr="00377858">
        <w:rPr>
          <w:rFonts w:cs="Arial"/>
          <w:sz w:val="22"/>
          <w:szCs w:val="22"/>
          <w:lang w:val="es-CR"/>
        </w:rPr>
        <w:t xml:space="preserve"> un sinnúmero de proyectos habitacionales en igualdad y equidad de condiciones a las del proyecto habitacional denominado </w:t>
      </w:r>
      <w:proofErr w:type="spellStart"/>
      <w:r w:rsidRPr="00377858">
        <w:rPr>
          <w:rFonts w:cs="Arial"/>
          <w:sz w:val="22"/>
          <w:szCs w:val="22"/>
          <w:lang w:val="es-CR"/>
        </w:rPr>
        <w:t>Duarco-Cocorí</w:t>
      </w:r>
      <w:proofErr w:type="spellEnd"/>
      <w:r w:rsidRPr="00377858">
        <w:rPr>
          <w:rFonts w:cs="Arial"/>
          <w:sz w:val="22"/>
          <w:szCs w:val="22"/>
          <w:lang w:val="es-CR"/>
        </w:rPr>
        <w:t>, fungiendo el INVU como la Entidad Autorizada proponente; y al mismo tiempo, siendo propietario registral del bien inmueble y el ente público que desarrolla dichos proyectos, mediante la contratación de terceros, al amparo de los preceptos de la Ley de Contratación Administrativa y su Reglamento. Así, en estricto apego a lo que impone y exige el ordenamiento jurídico, el INVU ha logrado el desarrollo de una gran variedad de soluciones habitacionales en la totalidad del territorio nacional.</w:t>
      </w:r>
    </w:p>
    <w:p w14:paraId="60133F91" w14:textId="77777777" w:rsidR="00344C50" w:rsidRDefault="00344C50" w:rsidP="00344C50">
      <w:pPr>
        <w:spacing w:line="360" w:lineRule="auto"/>
        <w:jc w:val="both"/>
        <w:rPr>
          <w:rFonts w:cs="Arial"/>
          <w:sz w:val="22"/>
          <w:szCs w:val="22"/>
          <w:lang w:val="es-CR"/>
        </w:rPr>
      </w:pPr>
    </w:p>
    <w:p w14:paraId="5D7A957C" w14:textId="77777777" w:rsidR="00344C50" w:rsidRPr="00377858" w:rsidRDefault="00344C50" w:rsidP="00344C50">
      <w:pPr>
        <w:spacing w:line="360" w:lineRule="auto"/>
        <w:jc w:val="both"/>
        <w:rPr>
          <w:rFonts w:cs="Arial"/>
          <w:sz w:val="22"/>
          <w:szCs w:val="22"/>
          <w:lang w:val="es-CR"/>
        </w:rPr>
      </w:pPr>
      <w:r w:rsidRPr="0006423D">
        <w:rPr>
          <w:rFonts w:cs="Arial"/>
          <w:b/>
          <w:bCs/>
          <w:sz w:val="22"/>
          <w:szCs w:val="22"/>
          <w:lang w:val="es-CR"/>
        </w:rPr>
        <w:t>d)</w:t>
      </w:r>
      <w:r>
        <w:rPr>
          <w:rFonts w:cs="Arial"/>
          <w:sz w:val="22"/>
          <w:szCs w:val="22"/>
          <w:lang w:val="es-CR"/>
        </w:rPr>
        <w:t xml:space="preserve"> Desde</w:t>
      </w:r>
      <w:r w:rsidRPr="00377858">
        <w:rPr>
          <w:rFonts w:cs="Arial"/>
          <w:sz w:val="22"/>
          <w:szCs w:val="22"/>
          <w:lang w:val="es-CR"/>
        </w:rPr>
        <w:t xml:space="preserve"> agosto de 2020, el INVU, en su natural condición de Entidad Autorizada, postuló el proyecto habitacional </w:t>
      </w:r>
      <w:proofErr w:type="spellStart"/>
      <w:r w:rsidRPr="00377858">
        <w:rPr>
          <w:rFonts w:cs="Arial"/>
          <w:sz w:val="22"/>
          <w:szCs w:val="22"/>
          <w:lang w:val="es-CR"/>
        </w:rPr>
        <w:t>Duarco-Cocorí</w:t>
      </w:r>
      <w:proofErr w:type="spellEnd"/>
      <w:r w:rsidRPr="00377858">
        <w:rPr>
          <w:rFonts w:cs="Arial"/>
          <w:sz w:val="22"/>
          <w:szCs w:val="22"/>
          <w:lang w:val="es-CR"/>
        </w:rPr>
        <w:t xml:space="preserve"> para análisis y aprobación por parte del B</w:t>
      </w:r>
      <w:r>
        <w:rPr>
          <w:rFonts w:cs="Arial"/>
          <w:sz w:val="22"/>
          <w:szCs w:val="22"/>
          <w:lang w:val="es-CR"/>
        </w:rPr>
        <w:t>ANHVI, proyecto que cuenta</w:t>
      </w:r>
      <w:r w:rsidRPr="00377858">
        <w:rPr>
          <w:rFonts w:cs="Arial"/>
          <w:sz w:val="22"/>
          <w:szCs w:val="22"/>
          <w:lang w:val="es-CR"/>
        </w:rPr>
        <w:t xml:space="preserve"> con planos constructivos aprobados</w:t>
      </w:r>
      <w:r>
        <w:rPr>
          <w:rFonts w:cs="Arial"/>
          <w:sz w:val="22"/>
          <w:szCs w:val="22"/>
          <w:lang w:val="es-CR"/>
        </w:rPr>
        <w:t xml:space="preserve"> y se encuentra </w:t>
      </w:r>
      <w:r w:rsidRPr="00377858">
        <w:rPr>
          <w:rFonts w:cs="Arial"/>
          <w:sz w:val="22"/>
          <w:szCs w:val="22"/>
          <w:lang w:val="es-CR"/>
        </w:rPr>
        <w:t xml:space="preserve">en etapa de maduración mientras se realiza el estudio sobre la viabilidad técnica y financiera de la obra. Sin embargo, casi un año después de postulado, la Junta Directiva del </w:t>
      </w:r>
      <w:r>
        <w:rPr>
          <w:rFonts w:cs="Arial"/>
          <w:sz w:val="22"/>
          <w:szCs w:val="22"/>
          <w:lang w:val="es-CR"/>
        </w:rPr>
        <w:t>BANHVI emite la resolución ahora recurrida,</w:t>
      </w:r>
      <w:r w:rsidRPr="00377858">
        <w:rPr>
          <w:rFonts w:cs="Arial"/>
          <w:sz w:val="22"/>
          <w:szCs w:val="22"/>
          <w:lang w:val="es-CR"/>
        </w:rPr>
        <w:t xml:space="preserve"> a la luz de una desafortunada e insuficiente interpretación del artículo 73 </w:t>
      </w:r>
      <w:r w:rsidRPr="00377858">
        <w:rPr>
          <w:rFonts w:cs="Arial"/>
          <w:i/>
          <w:iCs/>
          <w:sz w:val="22"/>
          <w:szCs w:val="22"/>
          <w:lang w:val="es-CR"/>
        </w:rPr>
        <w:t xml:space="preserve">bis </w:t>
      </w:r>
      <w:r w:rsidRPr="00377858">
        <w:rPr>
          <w:rFonts w:cs="Arial"/>
          <w:sz w:val="22"/>
          <w:szCs w:val="22"/>
          <w:lang w:val="es-CR"/>
        </w:rPr>
        <w:t xml:space="preserve">de la Ley </w:t>
      </w:r>
      <w:r>
        <w:rPr>
          <w:rFonts w:cs="Arial"/>
          <w:sz w:val="22"/>
          <w:szCs w:val="22"/>
          <w:lang w:val="es-CR"/>
        </w:rPr>
        <w:t>N° 7052</w:t>
      </w:r>
      <w:r w:rsidRPr="00377858">
        <w:rPr>
          <w:rFonts w:cs="Arial"/>
          <w:sz w:val="22"/>
          <w:szCs w:val="22"/>
          <w:lang w:val="es-CR"/>
        </w:rPr>
        <w:t xml:space="preserve">. </w:t>
      </w:r>
    </w:p>
    <w:p w14:paraId="42C5A0E5" w14:textId="77777777" w:rsidR="00344C50" w:rsidRDefault="00344C50" w:rsidP="00344C50">
      <w:pPr>
        <w:spacing w:line="360" w:lineRule="auto"/>
        <w:jc w:val="both"/>
        <w:rPr>
          <w:rFonts w:cs="Arial"/>
          <w:sz w:val="22"/>
          <w:szCs w:val="22"/>
          <w:lang w:val="es-CR"/>
        </w:rPr>
      </w:pPr>
    </w:p>
    <w:p w14:paraId="32BA4BC8" w14:textId="77777777" w:rsidR="00344C50" w:rsidRDefault="00344C50" w:rsidP="00344C50">
      <w:pPr>
        <w:spacing w:line="360" w:lineRule="auto"/>
        <w:jc w:val="both"/>
        <w:rPr>
          <w:rFonts w:cs="Arial"/>
          <w:sz w:val="22"/>
          <w:szCs w:val="22"/>
          <w:lang w:val="es-CR"/>
        </w:rPr>
      </w:pPr>
      <w:r w:rsidRPr="006C63DD">
        <w:rPr>
          <w:rFonts w:cs="Arial"/>
          <w:b/>
          <w:bCs/>
          <w:sz w:val="22"/>
          <w:szCs w:val="22"/>
          <w:lang w:val="es-CR"/>
        </w:rPr>
        <w:t>e)</w:t>
      </w:r>
      <w:r>
        <w:rPr>
          <w:rFonts w:cs="Arial"/>
          <w:sz w:val="22"/>
          <w:szCs w:val="22"/>
          <w:lang w:val="es-CR"/>
        </w:rPr>
        <w:t xml:space="preserve"> El </w:t>
      </w:r>
      <w:r w:rsidRPr="00377858">
        <w:rPr>
          <w:rFonts w:cs="Arial"/>
          <w:sz w:val="22"/>
          <w:szCs w:val="22"/>
          <w:lang w:val="es-CR"/>
        </w:rPr>
        <w:t xml:space="preserve">asunto resuelto por el Acuerdo </w:t>
      </w:r>
      <w:r>
        <w:rPr>
          <w:rFonts w:cs="Arial"/>
          <w:sz w:val="22"/>
          <w:szCs w:val="22"/>
          <w:lang w:val="es-CR"/>
        </w:rPr>
        <w:t>que se cuestiona</w:t>
      </w:r>
      <w:r w:rsidRPr="00377858">
        <w:rPr>
          <w:rFonts w:cs="Arial"/>
          <w:sz w:val="22"/>
          <w:szCs w:val="22"/>
          <w:lang w:val="es-CR"/>
        </w:rPr>
        <w:t xml:space="preserve">, obedece a un tema precluido, que tuvo una amplia y profusa discusión en el pasado y que fue debidamente aclarado y resuelto de manera satisfactoria, </w:t>
      </w:r>
      <w:r>
        <w:rPr>
          <w:rFonts w:cs="Arial"/>
          <w:sz w:val="22"/>
          <w:szCs w:val="22"/>
          <w:lang w:val="es-CR"/>
        </w:rPr>
        <w:t xml:space="preserve">cuando en la sesión N° </w:t>
      </w:r>
      <w:r w:rsidRPr="00377858">
        <w:rPr>
          <w:rFonts w:cs="Arial"/>
          <w:sz w:val="22"/>
          <w:szCs w:val="22"/>
          <w:lang w:val="es-CR"/>
        </w:rPr>
        <w:t>77-2013</w:t>
      </w:r>
      <w:r>
        <w:rPr>
          <w:rFonts w:cs="Arial"/>
          <w:sz w:val="22"/>
          <w:szCs w:val="22"/>
          <w:lang w:val="es-CR"/>
        </w:rPr>
        <w:t>,</w:t>
      </w:r>
      <w:r w:rsidRPr="00377858">
        <w:rPr>
          <w:rFonts w:cs="Arial"/>
          <w:sz w:val="22"/>
          <w:szCs w:val="22"/>
          <w:lang w:val="es-CR"/>
        </w:rPr>
        <w:t xml:space="preserve"> del 30 de octubre de 2013, </w:t>
      </w:r>
      <w:r>
        <w:rPr>
          <w:rFonts w:cs="Arial"/>
          <w:sz w:val="22"/>
          <w:szCs w:val="22"/>
          <w:lang w:val="es-CR"/>
        </w:rPr>
        <w:t xml:space="preserve">se dispuso, </w:t>
      </w:r>
      <w:r w:rsidRPr="00377858">
        <w:rPr>
          <w:rFonts w:cs="Arial"/>
          <w:sz w:val="22"/>
          <w:szCs w:val="22"/>
          <w:lang w:val="es-CR"/>
        </w:rPr>
        <w:t>en lo conducente</w:t>
      </w:r>
      <w:r>
        <w:rPr>
          <w:rFonts w:cs="Arial"/>
          <w:sz w:val="22"/>
          <w:szCs w:val="22"/>
          <w:lang w:val="es-CR"/>
        </w:rPr>
        <w:t>, lo siguiente:</w:t>
      </w:r>
      <w:r w:rsidRPr="00377858">
        <w:rPr>
          <w:rFonts w:cs="Arial"/>
          <w:sz w:val="22"/>
          <w:szCs w:val="22"/>
          <w:lang w:val="es-CR"/>
        </w:rPr>
        <w:t xml:space="preserve"> </w:t>
      </w:r>
    </w:p>
    <w:p w14:paraId="2FFA0249" w14:textId="77777777" w:rsidR="00344C50" w:rsidRPr="00377858" w:rsidRDefault="00344C50" w:rsidP="00344C50">
      <w:pPr>
        <w:ind w:left="284" w:right="193"/>
        <w:jc w:val="both"/>
        <w:rPr>
          <w:rFonts w:cs="Arial"/>
          <w:sz w:val="22"/>
          <w:szCs w:val="22"/>
          <w:lang w:val="es-CR"/>
        </w:rPr>
      </w:pPr>
    </w:p>
    <w:p w14:paraId="25368110" w14:textId="77777777" w:rsidR="00344C50" w:rsidRPr="00377858" w:rsidRDefault="00344C50" w:rsidP="00344C50">
      <w:pPr>
        <w:ind w:left="284" w:right="193"/>
        <w:jc w:val="both"/>
        <w:rPr>
          <w:rFonts w:cs="Arial"/>
          <w:sz w:val="22"/>
          <w:szCs w:val="22"/>
          <w:lang w:val="es-CR"/>
        </w:rPr>
      </w:pPr>
      <w:r w:rsidRPr="00377858">
        <w:rPr>
          <w:rFonts w:cs="Arial"/>
          <w:i/>
          <w:iCs/>
          <w:sz w:val="22"/>
          <w:szCs w:val="22"/>
          <w:lang w:val="es-CR"/>
        </w:rPr>
        <w:t xml:space="preserve">“Exceptuar, </w:t>
      </w:r>
      <w:proofErr w:type="gramStart"/>
      <w:r w:rsidRPr="00377858">
        <w:rPr>
          <w:rFonts w:cs="Arial"/>
          <w:i/>
          <w:iCs/>
          <w:sz w:val="22"/>
          <w:szCs w:val="22"/>
          <w:lang w:val="es-CR"/>
        </w:rPr>
        <w:t>en razón de</w:t>
      </w:r>
      <w:proofErr w:type="gramEnd"/>
      <w:r w:rsidRPr="00377858">
        <w:rPr>
          <w:rFonts w:cs="Arial"/>
          <w:i/>
          <w:iCs/>
          <w:sz w:val="22"/>
          <w:szCs w:val="22"/>
          <w:lang w:val="es-CR"/>
        </w:rPr>
        <w:t xml:space="preserve"> su naturaleza jurídica y de sus objetivos sociales, al Instituto Nacional de Vivienda y Urbanismo, de la aplicación de las disposiciones contenidas en el acuerdo N°15 de la sesión 04-2012 del 23 de enero de 2012, en lo que respecta al </w:t>
      </w:r>
      <w:r w:rsidRPr="00377858">
        <w:rPr>
          <w:rFonts w:cs="Arial"/>
          <w:i/>
          <w:iCs/>
          <w:sz w:val="22"/>
          <w:szCs w:val="22"/>
          <w:lang w:val="es-CR"/>
        </w:rPr>
        <w:lastRenderedPageBreak/>
        <w:t>trámite de operaciones de financiamiento habitacional con recursos del FOSUVI, en las cuales medie la venta de un inmueble y esta entidad autorizada sea la propietaria-vendedora del bien</w:t>
      </w:r>
      <w:r>
        <w:rPr>
          <w:rFonts w:cs="Arial"/>
          <w:i/>
          <w:iCs/>
          <w:sz w:val="22"/>
          <w:szCs w:val="22"/>
          <w:lang w:val="es-CR"/>
        </w:rPr>
        <w:t>..</w:t>
      </w:r>
      <w:r w:rsidRPr="00377858">
        <w:rPr>
          <w:rFonts w:cs="Arial"/>
          <w:i/>
          <w:iCs/>
          <w:sz w:val="22"/>
          <w:szCs w:val="22"/>
          <w:lang w:val="es-CR"/>
        </w:rPr>
        <w:t xml:space="preserve">.”. </w:t>
      </w:r>
    </w:p>
    <w:p w14:paraId="370214C9" w14:textId="77777777" w:rsidR="00344C50" w:rsidRDefault="00344C50" w:rsidP="00344C50">
      <w:pPr>
        <w:spacing w:line="360" w:lineRule="auto"/>
        <w:jc w:val="both"/>
        <w:rPr>
          <w:rFonts w:cs="Arial"/>
          <w:sz w:val="22"/>
          <w:szCs w:val="22"/>
          <w:lang w:val="es-CR"/>
        </w:rPr>
      </w:pPr>
    </w:p>
    <w:p w14:paraId="65E431EB" w14:textId="77777777" w:rsidR="00344C50" w:rsidRDefault="00344C50" w:rsidP="00344C50">
      <w:pPr>
        <w:spacing w:line="360" w:lineRule="auto"/>
        <w:jc w:val="both"/>
        <w:rPr>
          <w:rFonts w:cs="Arial"/>
          <w:sz w:val="22"/>
          <w:szCs w:val="22"/>
          <w:lang w:val="es-CR"/>
        </w:rPr>
      </w:pPr>
      <w:r>
        <w:rPr>
          <w:rFonts w:cs="Arial"/>
          <w:sz w:val="22"/>
          <w:szCs w:val="22"/>
          <w:lang w:val="es-CR"/>
        </w:rPr>
        <w:t>Este Acuerdo</w:t>
      </w:r>
      <w:r w:rsidRPr="00377858">
        <w:rPr>
          <w:rFonts w:cs="Arial"/>
          <w:sz w:val="22"/>
          <w:szCs w:val="22"/>
          <w:lang w:val="es-CR"/>
        </w:rPr>
        <w:t xml:space="preserve"> no se fundamenta en sí mismo para crear una excepción a favor del INVU como Entidad Autorizada; sino que, por el contrario, parte de un análisis integral del ordenamiento jurídico, como por Derecho corresponde, tomando en consideración, entre otros aspectos, la Ley Orgánica del Instituto, y determina que dentro de ese marco normativo resulta viable, como en efecto lo es, que el INVU como Entidad Autónoma del Estado costarricense postule operaciones de financiamiento habitacional con recursos del FOSUVI, en las que medie la venta de un inmueble de su propiedad.</w:t>
      </w:r>
    </w:p>
    <w:p w14:paraId="7E5BE879" w14:textId="77777777" w:rsidR="00344C50" w:rsidRDefault="00344C50" w:rsidP="00344C50">
      <w:pPr>
        <w:spacing w:line="360" w:lineRule="auto"/>
        <w:jc w:val="both"/>
        <w:rPr>
          <w:rFonts w:cs="Arial"/>
          <w:sz w:val="22"/>
          <w:szCs w:val="22"/>
          <w:lang w:val="es-CR"/>
        </w:rPr>
      </w:pPr>
    </w:p>
    <w:p w14:paraId="26F25D93" w14:textId="77777777" w:rsidR="00344C50" w:rsidRDefault="00344C50" w:rsidP="00344C50">
      <w:pPr>
        <w:spacing w:line="360" w:lineRule="auto"/>
        <w:jc w:val="both"/>
        <w:rPr>
          <w:rFonts w:cs="Arial"/>
          <w:sz w:val="22"/>
          <w:szCs w:val="22"/>
          <w:lang w:val="es-CR"/>
        </w:rPr>
      </w:pPr>
      <w:r w:rsidRPr="006C63DD">
        <w:rPr>
          <w:rFonts w:cs="Arial"/>
          <w:b/>
          <w:bCs/>
          <w:sz w:val="22"/>
          <w:szCs w:val="22"/>
          <w:lang w:val="es-CR"/>
        </w:rPr>
        <w:t>f)</w:t>
      </w:r>
      <w:r>
        <w:rPr>
          <w:rFonts w:cs="Arial"/>
          <w:sz w:val="22"/>
          <w:szCs w:val="22"/>
          <w:lang w:val="es-CR"/>
        </w:rPr>
        <w:t xml:space="preserve"> </w:t>
      </w:r>
      <w:r w:rsidRPr="00377858">
        <w:rPr>
          <w:rFonts w:cs="Arial"/>
          <w:sz w:val="22"/>
          <w:szCs w:val="22"/>
          <w:lang w:val="es-CR"/>
        </w:rPr>
        <w:t xml:space="preserve">El citado artículo 73 </w:t>
      </w:r>
      <w:r w:rsidRPr="00377858">
        <w:rPr>
          <w:rFonts w:cs="Arial"/>
          <w:i/>
          <w:iCs/>
          <w:sz w:val="22"/>
          <w:szCs w:val="22"/>
          <w:lang w:val="es-CR"/>
        </w:rPr>
        <w:t xml:space="preserve">bis </w:t>
      </w:r>
      <w:r w:rsidRPr="00377858">
        <w:rPr>
          <w:rFonts w:cs="Arial"/>
          <w:sz w:val="22"/>
          <w:szCs w:val="22"/>
          <w:lang w:val="es-CR"/>
        </w:rPr>
        <w:t>establece</w:t>
      </w:r>
      <w:r>
        <w:rPr>
          <w:rFonts w:cs="Arial"/>
          <w:sz w:val="22"/>
          <w:szCs w:val="22"/>
          <w:lang w:val="es-CR"/>
        </w:rPr>
        <w:t xml:space="preserve">, en lo que ahora interesa, </w:t>
      </w:r>
      <w:r w:rsidRPr="00377858">
        <w:rPr>
          <w:rFonts w:cs="Arial"/>
          <w:sz w:val="22"/>
          <w:szCs w:val="22"/>
          <w:lang w:val="es-CR"/>
        </w:rPr>
        <w:t xml:space="preserve"> </w:t>
      </w:r>
      <w:r>
        <w:rPr>
          <w:rFonts w:cs="Arial"/>
          <w:sz w:val="22"/>
          <w:szCs w:val="22"/>
          <w:lang w:val="es-CR"/>
        </w:rPr>
        <w:t xml:space="preserve">que a las entidades autorizadas les está vedado </w:t>
      </w:r>
      <w:r w:rsidRPr="00C16D4C">
        <w:rPr>
          <w:rFonts w:cs="Arial"/>
          <w:sz w:val="22"/>
          <w:szCs w:val="22"/>
          <w:lang w:val="es-CR"/>
        </w:rPr>
        <w:t>realizar</w:t>
      </w:r>
      <w:r w:rsidRPr="00377858">
        <w:rPr>
          <w:rFonts w:cs="Arial"/>
          <w:sz w:val="22"/>
          <w:szCs w:val="22"/>
          <w:lang w:val="es-CR"/>
        </w:rPr>
        <w:t xml:space="preserve"> directamente proyectos o construcciones individuales de vivienda</w:t>
      </w:r>
      <w:r w:rsidRPr="00C16D4C">
        <w:rPr>
          <w:rFonts w:cs="Arial"/>
          <w:sz w:val="22"/>
          <w:szCs w:val="22"/>
          <w:lang w:val="es-CR"/>
        </w:rPr>
        <w:t xml:space="preserve">, excepto </w:t>
      </w:r>
      <w:r w:rsidRPr="00377858">
        <w:rPr>
          <w:rFonts w:cs="Arial"/>
          <w:sz w:val="22"/>
          <w:szCs w:val="22"/>
          <w:lang w:val="es-CR"/>
        </w:rPr>
        <w:t>las reparaciones, mejoras u obras adicionales que se deban efectuar en inmuebles adjudicados como pago de obligaciones</w:t>
      </w:r>
      <w:r>
        <w:rPr>
          <w:rFonts w:cs="Arial"/>
          <w:sz w:val="22"/>
          <w:szCs w:val="22"/>
          <w:lang w:val="es-CR"/>
        </w:rPr>
        <w:t>.  Esto es, que a las entidades autorizadas no pueden</w:t>
      </w:r>
      <w:r w:rsidRPr="00377858">
        <w:rPr>
          <w:rFonts w:cs="Arial"/>
          <w:sz w:val="22"/>
          <w:szCs w:val="22"/>
          <w:lang w:val="es-CR"/>
        </w:rPr>
        <w:t xml:space="preserve"> reali</w:t>
      </w:r>
      <w:r>
        <w:rPr>
          <w:rFonts w:cs="Arial"/>
          <w:sz w:val="22"/>
          <w:szCs w:val="22"/>
          <w:lang w:val="es-CR"/>
        </w:rPr>
        <w:t xml:space="preserve">zar, </w:t>
      </w:r>
      <w:r w:rsidRPr="00377858">
        <w:rPr>
          <w:rFonts w:cs="Arial"/>
          <w:sz w:val="22"/>
          <w:szCs w:val="22"/>
          <w:lang w:val="es-CR"/>
        </w:rPr>
        <w:t>de manera directa</w:t>
      </w:r>
      <w:r>
        <w:rPr>
          <w:rFonts w:cs="Arial"/>
          <w:sz w:val="22"/>
          <w:szCs w:val="22"/>
          <w:lang w:val="es-CR"/>
        </w:rPr>
        <w:t>,</w:t>
      </w:r>
      <w:r w:rsidRPr="00377858">
        <w:rPr>
          <w:rFonts w:cs="Arial"/>
          <w:sz w:val="22"/>
          <w:szCs w:val="22"/>
          <w:lang w:val="es-CR"/>
        </w:rPr>
        <w:t xml:space="preserve"> proyectos o construcciones individuales de vivienda</w:t>
      </w:r>
      <w:r>
        <w:rPr>
          <w:rFonts w:cs="Arial"/>
          <w:sz w:val="22"/>
          <w:szCs w:val="22"/>
          <w:lang w:val="es-CR"/>
        </w:rPr>
        <w:t>, no haciéndose</w:t>
      </w:r>
      <w:r w:rsidRPr="00377858">
        <w:rPr>
          <w:rFonts w:cs="Arial"/>
          <w:sz w:val="22"/>
          <w:szCs w:val="22"/>
          <w:lang w:val="es-CR"/>
        </w:rPr>
        <w:t xml:space="preserve"> referencia específica a la tenencia de los bienes inmuebles a desarrollar.</w:t>
      </w:r>
    </w:p>
    <w:p w14:paraId="3AFC8E5E" w14:textId="77777777" w:rsidR="00344C50" w:rsidRDefault="00344C50" w:rsidP="00344C50">
      <w:pPr>
        <w:spacing w:line="360" w:lineRule="auto"/>
        <w:jc w:val="both"/>
        <w:rPr>
          <w:rFonts w:cs="Arial"/>
          <w:sz w:val="22"/>
          <w:szCs w:val="22"/>
          <w:lang w:val="es-CR"/>
        </w:rPr>
      </w:pPr>
    </w:p>
    <w:p w14:paraId="05EE8E4F" w14:textId="77777777" w:rsidR="00344C50" w:rsidRDefault="00344C50" w:rsidP="00344C50">
      <w:pPr>
        <w:spacing w:line="360" w:lineRule="auto"/>
        <w:jc w:val="both"/>
        <w:rPr>
          <w:rFonts w:cs="Arial"/>
          <w:sz w:val="22"/>
          <w:szCs w:val="22"/>
          <w:lang w:val="es-CR"/>
        </w:rPr>
      </w:pPr>
      <w:r>
        <w:rPr>
          <w:rFonts w:cs="Arial"/>
          <w:sz w:val="22"/>
          <w:szCs w:val="22"/>
          <w:lang w:val="es-CR"/>
        </w:rPr>
        <w:t>En el</w:t>
      </w:r>
      <w:r w:rsidRPr="00377858">
        <w:rPr>
          <w:rFonts w:cs="Arial"/>
          <w:sz w:val="22"/>
          <w:szCs w:val="22"/>
          <w:lang w:val="es-CR"/>
        </w:rPr>
        <w:t xml:space="preserve"> </w:t>
      </w:r>
      <w:r>
        <w:rPr>
          <w:rFonts w:cs="Arial"/>
          <w:sz w:val="22"/>
          <w:szCs w:val="22"/>
          <w:lang w:val="es-CR"/>
        </w:rPr>
        <w:t xml:space="preserve">caso </w:t>
      </w:r>
      <w:r w:rsidRPr="00377858">
        <w:rPr>
          <w:rFonts w:cs="Arial"/>
          <w:sz w:val="22"/>
          <w:szCs w:val="22"/>
          <w:lang w:val="es-CR"/>
        </w:rPr>
        <w:t xml:space="preserve">específico del INVU, el desarrollo de proyectos habitacionales depende de la aplicación </w:t>
      </w:r>
      <w:r>
        <w:rPr>
          <w:rFonts w:cs="Arial"/>
          <w:sz w:val="22"/>
          <w:szCs w:val="22"/>
          <w:lang w:val="es-CR"/>
        </w:rPr>
        <w:t xml:space="preserve">de </w:t>
      </w:r>
      <w:r w:rsidRPr="00377858">
        <w:rPr>
          <w:rFonts w:cs="Arial"/>
          <w:sz w:val="22"/>
          <w:szCs w:val="22"/>
          <w:lang w:val="es-CR"/>
        </w:rPr>
        <w:t>lo dispuesto en la Ley de Contratación Administrativa y su respectivo Reglamento, confirmando una insoslayable diferencia entre el INVU y todas las demás Entidades Autorizadas, tan solo obligadas a respetar los principios de la contratación administrativa.</w:t>
      </w:r>
      <w:r>
        <w:rPr>
          <w:rFonts w:cs="Arial"/>
          <w:sz w:val="22"/>
          <w:szCs w:val="22"/>
          <w:lang w:val="es-CR"/>
        </w:rPr>
        <w:t xml:space="preserve">  </w:t>
      </w:r>
      <w:r w:rsidRPr="00377858">
        <w:rPr>
          <w:rFonts w:cs="Arial"/>
          <w:sz w:val="22"/>
          <w:szCs w:val="22"/>
          <w:lang w:val="es-CR"/>
        </w:rPr>
        <w:t>Por consiguiente, el INVU no construye directamente los proyectos</w:t>
      </w:r>
      <w:r>
        <w:rPr>
          <w:rFonts w:cs="Arial"/>
          <w:sz w:val="22"/>
          <w:szCs w:val="22"/>
          <w:lang w:val="es-CR"/>
        </w:rPr>
        <w:t xml:space="preserve"> y queda entonces excluido de</w:t>
      </w:r>
      <w:r w:rsidRPr="00377858">
        <w:rPr>
          <w:rFonts w:cs="Arial"/>
          <w:sz w:val="22"/>
          <w:szCs w:val="22"/>
          <w:lang w:val="es-CR"/>
        </w:rPr>
        <w:t xml:space="preserve"> la aplicación del artículo 73 </w:t>
      </w:r>
      <w:r w:rsidRPr="00377858">
        <w:rPr>
          <w:rFonts w:cs="Arial"/>
          <w:i/>
          <w:iCs/>
          <w:sz w:val="22"/>
          <w:szCs w:val="22"/>
          <w:lang w:val="es-CR"/>
        </w:rPr>
        <w:t>bis</w:t>
      </w:r>
      <w:r w:rsidRPr="00377858">
        <w:rPr>
          <w:rFonts w:cs="Arial"/>
          <w:sz w:val="22"/>
          <w:szCs w:val="22"/>
          <w:lang w:val="es-CR"/>
        </w:rPr>
        <w:t xml:space="preserve">. </w:t>
      </w:r>
    </w:p>
    <w:p w14:paraId="2BD61E3A" w14:textId="77777777" w:rsidR="00344C50" w:rsidRDefault="00344C50" w:rsidP="00344C50">
      <w:pPr>
        <w:spacing w:line="360" w:lineRule="auto"/>
        <w:jc w:val="both"/>
        <w:rPr>
          <w:rFonts w:cs="Arial"/>
          <w:sz w:val="22"/>
          <w:szCs w:val="22"/>
          <w:lang w:val="es-CR"/>
        </w:rPr>
      </w:pPr>
    </w:p>
    <w:p w14:paraId="50527362" w14:textId="77777777" w:rsidR="00344C50" w:rsidRDefault="00344C50" w:rsidP="00344C50">
      <w:pPr>
        <w:spacing w:line="360" w:lineRule="auto"/>
        <w:jc w:val="both"/>
        <w:rPr>
          <w:rFonts w:cs="Arial"/>
          <w:sz w:val="22"/>
          <w:szCs w:val="22"/>
          <w:lang w:val="es-CR"/>
        </w:rPr>
      </w:pPr>
      <w:r w:rsidRPr="00AB4D47">
        <w:rPr>
          <w:rFonts w:cs="Arial"/>
          <w:b/>
          <w:bCs/>
          <w:sz w:val="22"/>
          <w:szCs w:val="22"/>
          <w:lang w:val="es-CR"/>
        </w:rPr>
        <w:t>g)</w:t>
      </w:r>
      <w:r>
        <w:rPr>
          <w:rFonts w:cs="Arial"/>
          <w:sz w:val="22"/>
          <w:szCs w:val="22"/>
          <w:lang w:val="es-CR"/>
        </w:rPr>
        <w:t xml:space="preserve"> El</w:t>
      </w:r>
      <w:r w:rsidRPr="00377858">
        <w:rPr>
          <w:rFonts w:cs="Arial"/>
          <w:sz w:val="22"/>
          <w:szCs w:val="22"/>
          <w:lang w:val="es-CR"/>
        </w:rPr>
        <w:t xml:space="preserve"> INVU forma parte del grupo de Entidades Autorizadas para tramitar el Bono Familiar de Vivienda</w:t>
      </w:r>
      <w:r>
        <w:rPr>
          <w:rFonts w:cs="Arial"/>
          <w:sz w:val="22"/>
          <w:szCs w:val="22"/>
          <w:lang w:val="es-CR"/>
        </w:rPr>
        <w:t>;</w:t>
      </w:r>
      <w:r w:rsidRPr="00377858">
        <w:rPr>
          <w:rFonts w:cs="Arial"/>
          <w:sz w:val="22"/>
          <w:szCs w:val="22"/>
          <w:lang w:val="es-CR"/>
        </w:rPr>
        <w:t xml:space="preserve"> reconocimiento que </w:t>
      </w:r>
      <w:r>
        <w:rPr>
          <w:rFonts w:cs="Arial"/>
          <w:sz w:val="22"/>
          <w:szCs w:val="22"/>
          <w:lang w:val="es-CR"/>
        </w:rPr>
        <w:t xml:space="preserve">está plasmado </w:t>
      </w:r>
      <w:r w:rsidRPr="00377858">
        <w:rPr>
          <w:rFonts w:cs="Arial"/>
          <w:sz w:val="22"/>
          <w:szCs w:val="22"/>
          <w:lang w:val="es-CR"/>
        </w:rPr>
        <w:t>en el artículo 18 del</w:t>
      </w:r>
      <w:r>
        <w:rPr>
          <w:rFonts w:cs="Arial"/>
          <w:sz w:val="22"/>
          <w:szCs w:val="22"/>
          <w:lang w:val="es-CR"/>
        </w:rPr>
        <w:t xml:space="preserve"> </w:t>
      </w:r>
      <w:r w:rsidRPr="00377858">
        <w:rPr>
          <w:rFonts w:cs="Arial"/>
          <w:sz w:val="22"/>
          <w:szCs w:val="22"/>
          <w:lang w:val="es-CR"/>
        </w:rPr>
        <w:t>Reglamento sobre la Organización y Funcionamiento del Sistema Financiero Nacional para la Vivienda</w:t>
      </w:r>
      <w:r>
        <w:rPr>
          <w:rFonts w:cs="Arial"/>
          <w:sz w:val="22"/>
          <w:szCs w:val="22"/>
          <w:lang w:val="es-CR"/>
        </w:rPr>
        <w:t>.  El INVU no recibe</w:t>
      </w:r>
      <w:r w:rsidRPr="00377858">
        <w:rPr>
          <w:rFonts w:cs="Arial"/>
          <w:sz w:val="22"/>
          <w:szCs w:val="22"/>
          <w:lang w:val="es-CR"/>
        </w:rPr>
        <w:t xml:space="preserve"> un trato preferencial ni se discrimina negativamente al resto de Entidades Autorizadas si se comparan con el INVU; las diferencias son producto de lo que estatuyen de manera diáfana las normas del ordenamiento jurídico administrativo aplicable. </w:t>
      </w:r>
      <w:proofErr w:type="gramStart"/>
      <w:r w:rsidRPr="00377858">
        <w:rPr>
          <w:rFonts w:cs="Arial"/>
          <w:sz w:val="22"/>
          <w:szCs w:val="22"/>
          <w:lang w:val="es-CR"/>
        </w:rPr>
        <w:t>En razón de</w:t>
      </w:r>
      <w:proofErr w:type="gramEnd"/>
      <w:r w:rsidRPr="00377858">
        <w:rPr>
          <w:rFonts w:cs="Arial"/>
          <w:sz w:val="22"/>
          <w:szCs w:val="22"/>
          <w:lang w:val="es-CR"/>
        </w:rPr>
        <w:t xml:space="preserve"> lo anterior, es que el Instituto es titular</w:t>
      </w:r>
      <w:r>
        <w:rPr>
          <w:rFonts w:cs="Arial"/>
          <w:sz w:val="22"/>
          <w:szCs w:val="22"/>
          <w:lang w:val="es-CR"/>
        </w:rPr>
        <w:t xml:space="preserve"> </w:t>
      </w:r>
      <w:r w:rsidRPr="00377858">
        <w:rPr>
          <w:rFonts w:cs="Arial"/>
          <w:sz w:val="22"/>
          <w:szCs w:val="22"/>
          <w:lang w:val="es-CR"/>
        </w:rPr>
        <w:t xml:space="preserve">de bienes inmuebles a lo largo de todo el territorio nacional, en aras de garantizar la satisfacción del interés público y suplir las necesidades </w:t>
      </w:r>
      <w:r w:rsidRPr="00377858">
        <w:rPr>
          <w:rFonts w:cs="Arial"/>
          <w:sz w:val="22"/>
          <w:szCs w:val="22"/>
          <w:lang w:val="es-CR"/>
        </w:rPr>
        <w:lastRenderedPageBreak/>
        <w:t xml:space="preserve">de la población costarricense, como se lo manda el ordenamiento jurídico. </w:t>
      </w:r>
      <w:r>
        <w:rPr>
          <w:rFonts w:cs="Arial"/>
          <w:sz w:val="22"/>
          <w:szCs w:val="22"/>
          <w:lang w:val="es-CR"/>
        </w:rPr>
        <w:t xml:space="preserve"> Este razonamiento lo omite el </w:t>
      </w:r>
      <w:r w:rsidRPr="00377858">
        <w:rPr>
          <w:rFonts w:cs="Arial"/>
          <w:sz w:val="22"/>
          <w:szCs w:val="22"/>
          <w:lang w:val="es-CR"/>
        </w:rPr>
        <w:t xml:space="preserve">Acuerdo impugnado, lo que insalvablemente conduce el </w:t>
      </w:r>
      <w:r>
        <w:rPr>
          <w:rFonts w:cs="Arial"/>
          <w:sz w:val="22"/>
          <w:szCs w:val="22"/>
          <w:lang w:val="es-CR"/>
        </w:rPr>
        <w:t>A</w:t>
      </w:r>
      <w:r w:rsidRPr="00377858">
        <w:rPr>
          <w:rFonts w:cs="Arial"/>
          <w:sz w:val="22"/>
          <w:szCs w:val="22"/>
          <w:lang w:val="es-CR"/>
        </w:rPr>
        <w:t xml:space="preserve">cuerdo hacia la ilegalidad, derivada de </w:t>
      </w:r>
      <w:r>
        <w:rPr>
          <w:rFonts w:cs="Arial"/>
          <w:sz w:val="22"/>
          <w:szCs w:val="22"/>
          <w:lang w:val="es-CR"/>
        </w:rPr>
        <w:t>su</w:t>
      </w:r>
      <w:r w:rsidRPr="00377858">
        <w:rPr>
          <w:rFonts w:cs="Arial"/>
          <w:sz w:val="22"/>
          <w:szCs w:val="22"/>
          <w:lang w:val="es-CR"/>
        </w:rPr>
        <w:t xml:space="preserve"> nulidad absoluta</w:t>
      </w:r>
      <w:r>
        <w:rPr>
          <w:rFonts w:cs="Arial"/>
          <w:sz w:val="22"/>
          <w:szCs w:val="22"/>
          <w:lang w:val="es-CR"/>
        </w:rPr>
        <w:t xml:space="preserve">, </w:t>
      </w:r>
      <w:r w:rsidRPr="00377858">
        <w:rPr>
          <w:rFonts w:cs="Arial"/>
          <w:sz w:val="22"/>
          <w:szCs w:val="22"/>
          <w:lang w:val="es-CR"/>
        </w:rPr>
        <w:t>por cuanto el sujeto emisor carece de competencia para ello; aunado a la falta de contenido del acto, dos elementos esenciales para su validez y eficacia.</w:t>
      </w:r>
    </w:p>
    <w:p w14:paraId="0621480D" w14:textId="77777777" w:rsidR="00344C50" w:rsidRDefault="00344C50" w:rsidP="00344C50">
      <w:pPr>
        <w:spacing w:line="360" w:lineRule="auto"/>
        <w:jc w:val="both"/>
        <w:rPr>
          <w:rFonts w:cs="Arial"/>
          <w:sz w:val="22"/>
          <w:szCs w:val="22"/>
          <w:lang w:val="es-CR"/>
        </w:rPr>
      </w:pPr>
    </w:p>
    <w:p w14:paraId="45D5DF35" w14:textId="77777777" w:rsidR="00344C50" w:rsidRDefault="00344C50" w:rsidP="00344C50">
      <w:pPr>
        <w:spacing w:line="360" w:lineRule="auto"/>
        <w:jc w:val="both"/>
        <w:rPr>
          <w:rFonts w:cs="Arial"/>
          <w:sz w:val="22"/>
          <w:szCs w:val="22"/>
          <w:lang w:val="es-CR"/>
        </w:rPr>
      </w:pPr>
      <w:r w:rsidRPr="00326CEF">
        <w:rPr>
          <w:rFonts w:cs="Arial"/>
          <w:b/>
          <w:bCs/>
          <w:sz w:val="22"/>
          <w:szCs w:val="22"/>
          <w:lang w:val="es-CR"/>
        </w:rPr>
        <w:t>h)</w:t>
      </w:r>
      <w:r>
        <w:rPr>
          <w:rFonts w:cs="Arial"/>
          <w:sz w:val="22"/>
          <w:szCs w:val="22"/>
          <w:lang w:val="es-CR"/>
        </w:rPr>
        <w:t xml:space="preserve"> En la normativa vigente, no está </w:t>
      </w:r>
      <w:r w:rsidRPr="00377858">
        <w:rPr>
          <w:rFonts w:cs="Arial"/>
          <w:sz w:val="22"/>
          <w:szCs w:val="22"/>
          <w:lang w:val="es-CR"/>
        </w:rPr>
        <w:t>contemplada</w:t>
      </w:r>
      <w:r>
        <w:rPr>
          <w:rFonts w:cs="Arial"/>
          <w:sz w:val="22"/>
          <w:szCs w:val="22"/>
          <w:lang w:val="es-CR"/>
        </w:rPr>
        <w:t xml:space="preserve"> dentro </w:t>
      </w:r>
      <w:r w:rsidRPr="00377858">
        <w:rPr>
          <w:rFonts w:cs="Arial"/>
          <w:sz w:val="22"/>
          <w:szCs w:val="22"/>
          <w:lang w:val="es-CR"/>
        </w:rPr>
        <w:t xml:space="preserve">las responsabilidades de las </w:t>
      </w:r>
      <w:r>
        <w:rPr>
          <w:rFonts w:cs="Arial"/>
          <w:sz w:val="22"/>
          <w:szCs w:val="22"/>
          <w:lang w:val="es-CR"/>
        </w:rPr>
        <w:t>e</w:t>
      </w:r>
      <w:r w:rsidRPr="00377858">
        <w:rPr>
          <w:rFonts w:cs="Arial"/>
          <w:sz w:val="22"/>
          <w:szCs w:val="22"/>
          <w:lang w:val="es-CR"/>
        </w:rPr>
        <w:t xml:space="preserve">ntidades </w:t>
      </w:r>
      <w:r>
        <w:rPr>
          <w:rFonts w:cs="Arial"/>
          <w:sz w:val="22"/>
          <w:szCs w:val="22"/>
          <w:lang w:val="es-CR"/>
        </w:rPr>
        <w:t>a</w:t>
      </w:r>
      <w:r w:rsidRPr="00377858">
        <w:rPr>
          <w:rFonts w:cs="Arial"/>
          <w:sz w:val="22"/>
          <w:szCs w:val="22"/>
          <w:lang w:val="es-CR"/>
        </w:rPr>
        <w:t>utorizadas</w:t>
      </w:r>
      <w:r>
        <w:rPr>
          <w:rFonts w:cs="Arial"/>
          <w:sz w:val="22"/>
          <w:szCs w:val="22"/>
          <w:lang w:val="es-CR"/>
        </w:rPr>
        <w:t xml:space="preserve">, </w:t>
      </w:r>
      <w:r w:rsidRPr="00377858">
        <w:rPr>
          <w:rFonts w:cs="Arial"/>
          <w:sz w:val="22"/>
          <w:szCs w:val="22"/>
          <w:lang w:val="es-CR"/>
        </w:rPr>
        <w:t xml:space="preserve">la elección de otra </w:t>
      </w:r>
      <w:r>
        <w:rPr>
          <w:rFonts w:cs="Arial"/>
          <w:sz w:val="22"/>
          <w:szCs w:val="22"/>
          <w:lang w:val="es-CR"/>
        </w:rPr>
        <w:t>e</w:t>
      </w:r>
      <w:r w:rsidRPr="00377858">
        <w:rPr>
          <w:rFonts w:cs="Arial"/>
          <w:sz w:val="22"/>
          <w:szCs w:val="22"/>
          <w:lang w:val="es-CR"/>
        </w:rPr>
        <w:t xml:space="preserve">ntidad </w:t>
      </w:r>
      <w:r>
        <w:rPr>
          <w:rFonts w:cs="Arial"/>
          <w:sz w:val="22"/>
          <w:szCs w:val="22"/>
          <w:lang w:val="es-CR"/>
        </w:rPr>
        <w:t>a</w:t>
      </w:r>
      <w:r w:rsidRPr="00377858">
        <w:rPr>
          <w:rFonts w:cs="Arial"/>
          <w:sz w:val="22"/>
          <w:szCs w:val="22"/>
          <w:lang w:val="es-CR"/>
        </w:rPr>
        <w:t>utorizada para que funja</w:t>
      </w:r>
      <w:r>
        <w:rPr>
          <w:rFonts w:cs="Arial"/>
          <w:sz w:val="22"/>
          <w:szCs w:val="22"/>
          <w:lang w:val="es-CR"/>
        </w:rPr>
        <w:t>,</w:t>
      </w:r>
      <w:r w:rsidRPr="00377858">
        <w:rPr>
          <w:rFonts w:cs="Arial"/>
          <w:sz w:val="22"/>
          <w:szCs w:val="22"/>
          <w:lang w:val="es-CR"/>
        </w:rPr>
        <w:t xml:space="preserve"> en su lugar</w:t>
      </w:r>
      <w:r>
        <w:rPr>
          <w:rFonts w:cs="Arial"/>
          <w:sz w:val="22"/>
          <w:szCs w:val="22"/>
          <w:lang w:val="es-CR"/>
        </w:rPr>
        <w:t>,</w:t>
      </w:r>
      <w:r w:rsidRPr="00377858">
        <w:rPr>
          <w:rFonts w:cs="Arial"/>
          <w:sz w:val="22"/>
          <w:szCs w:val="22"/>
          <w:lang w:val="es-CR"/>
        </w:rPr>
        <w:t xml:space="preserve"> como proponente de un proyecto habitacional; máxime cuando la postulación y análisis técnico del proyecto ya han sido realizados.</w:t>
      </w:r>
      <w:r w:rsidRPr="00CE0FFE">
        <w:rPr>
          <w:rFonts w:cs="Arial"/>
          <w:sz w:val="22"/>
          <w:szCs w:val="22"/>
          <w:lang w:val="es-CR"/>
        </w:rPr>
        <w:t xml:space="preserve"> </w:t>
      </w:r>
      <w:r>
        <w:rPr>
          <w:rFonts w:cs="Arial"/>
          <w:sz w:val="22"/>
          <w:szCs w:val="22"/>
          <w:lang w:val="es-CR"/>
        </w:rPr>
        <w:t>Y</w:t>
      </w:r>
      <w:r w:rsidRPr="00377858">
        <w:rPr>
          <w:rFonts w:cs="Arial"/>
          <w:sz w:val="22"/>
          <w:szCs w:val="22"/>
          <w:lang w:val="es-CR"/>
        </w:rPr>
        <w:t xml:space="preserve"> en idéntico sentido, </w:t>
      </w:r>
      <w:r>
        <w:rPr>
          <w:rFonts w:cs="Arial"/>
          <w:sz w:val="22"/>
          <w:szCs w:val="22"/>
          <w:lang w:val="es-CR"/>
        </w:rPr>
        <w:t xml:space="preserve">las entidades autorizadas </w:t>
      </w:r>
      <w:r w:rsidRPr="00377858">
        <w:rPr>
          <w:rFonts w:cs="Arial"/>
          <w:sz w:val="22"/>
          <w:szCs w:val="22"/>
          <w:lang w:val="es-CR"/>
        </w:rPr>
        <w:t>tampoco pueden delegar</w:t>
      </w:r>
      <w:r>
        <w:rPr>
          <w:rFonts w:cs="Arial"/>
          <w:sz w:val="22"/>
          <w:szCs w:val="22"/>
          <w:lang w:val="es-CR"/>
        </w:rPr>
        <w:t xml:space="preserve"> en otra entidad autorizada, como lo pretende el acuerdo impugnado,</w:t>
      </w:r>
      <w:r w:rsidRPr="00377858">
        <w:rPr>
          <w:rFonts w:cs="Arial"/>
          <w:sz w:val="22"/>
          <w:szCs w:val="22"/>
          <w:lang w:val="es-CR"/>
        </w:rPr>
        <w:t xml:space="preserve"> la tramitación, estudio, aprobación o rechazo de las solicitudes de financiamiento de proyectos individuales o colectivos. Esto por cuanto las Entidades Autorizadas son las que ostentan, de manera exclusiva, la tramitación y calificación del bono de vivienda.</w:t>
      </w:r>
    </w:p>
    <w:p w14:paraId="38E0CED8" w14:textId="77777777" w:rsidR="00344C50" w:rsidRDefault="00344C50" w:rsidP="00344C50">
      <w:pPr>
        <w:spacing w:line="360" w:lineRule="auto"/>
        <w:jc w:val="both"/>
        <w:rPr>
          <w:rFonts w:cs="Arial"/>
          <w:sz w:val="22"/>
          <w:szCs w:val="22"/>
          <w:lang w:val="es-CR"/>
        </w:rPr>
      </w:pPr>
    </w:p>
    <w:p w14:paraId="236BFF19" w14:textId="77777777" w:rsidR="00344C50" w:rsidRPr="004839B5" w:rsidRDefault="00344C50" w:rsidP="00344C50">
      <w:pPr>
        <w:spacing w:line="360" w:lineRule="auto"/>
        <w:jc w:val="both"/>
        <w:rPr>
          <w:rFonts w:cs="Arial"/>
          <w:sz w:val="22"/>
          <w:szCs w:val="22"/>
          <w:lang w:val="es-CR"/>
        </w:rPr>
      </w:pPr>
      <w:r>
        <w:rPr>
          <w:rFonts w:cs="Arial"/>
          <w:b/>
          <w:sz w:val="22"/>
          <w:szCs w:val="22"/>
          <w:lang w:val="es-CR"/>
        </w:rPr>
        <w:t>Segundo</w:t>
      </w:r>
      <w:r w:rsidRPr="004839B5">
        <w:rPr>
          <w:rFonts w:cs="Arial"/>
          <w:b/>
          <w:sz w:val="22"/>
          <w:szCs w:val="22"/>
          <w:lang w:val="es-CR"/>
        </w:rPr>
        <w:t>: Análisis:</w:t>
      </w:r>
      <w:r w:rsidRPr="004839B5">
        <w:rPr>
          <w:rFonts w:cs="Arial"/>
          <w:sz w:val="22"/>
          <w:szCs w:val="22"/>
          <w:lang w:val="es-CR"/>
        </w:rPr>
        <w:t xml:space="preserve"> </w:t>
      </w:r>
      <w:r>
        <w:rPr>
          <w:rFonts w:cs="Arial"/>
          <w:sz w:val="22"/>
          <w:szCs w:val="22"/>
          <w:lang w:val="es-CR"/>
        </w:rPr>
        <w:t xml:space="preserve">En este momento, los </w:t>
      </w:r>
      <w:r w:rsidRPr="004839B5">
        <w:rPr>
          <w:rFonts w:cs="Arial"/>
          <w:sz w:val="22"/>
          <w:szCs w:val="22"/>
          <w:lang w:val="es-CR"/>
        </w:rPr>
        <w:t xml:space="preserve">argumentos y las pretensiones </w:t>
      </w:r>
      <w:r>
        <w:rPr>
          <w:rFonts w:cs="Arial"/>
          <w:sz w:val="22"/>
          <w:szCs w:val="22"/>
          <w:lang w:val="es-CR"/>
        </w:rPr>
        <w:t xml:space="preserve">del INVU </w:t>
      </w:r>
      <w:r w:rsidRPr="004839B5">
        <w:rPr>
          <w:rFonts w:cs="Arial"/>
          <w:sz w:val="22"/>
          <w:szCs w:val="22"/>
          <w:lang w:val="es-CR"/>
        </w:rPr>
        <w:t>deben ser rechazados por las siguientes razones:</w:t>
      </w:r>
    </w:p>
    <w:p w14:paraId="012638A1" w14:textId="77777777" w:rsidR="00344C50" w:rsidRDefault="00344C50" w:rsidP="00344C50">
      <w:pPr>
        <w:spacing w:line="360" w:lineRule="auto"/>
        <w:jc w:val="both"/>
        <w:rPr>
          <w:rFonts w:cs="Arial"/>
          <w:sz w:val="22"/>
          <w:szCs w:val="22"/>
          <w:lang w:val="es-CR"/>
        </w:rPr>
      </w:pPr>
      <w:r w:rsidRPr="004839B5">
        <w:rPr>
          <w:rFonts w:cs="Arial"/>
          <w:b/>
          <w:sz w:val="22"/>
          <w:szCs w:val="22"/>
          <w:lang w:val="es-CR"/>
        </w:rPr>
        <w:t>1.-)</w:t>
      </w:r>
      <w:r w:rsidRPr="004839B5">
        <w:rPr>
          <w:rFonts w:cs="Arial"/>
          <w:sz w:val="22"/>
          <w:szCs w:val="22"/>
          <w:lang w:val="es-CR"/>
        </w:rPr>
        <w:t xml:space="preserve"> </w:t>
      </w:r>
      <w:r>
        <w:rPr>
          <w:rFonts w:cs="Arial"/>
          <w:sz w:val="22"/>
          <w:szCs w:val="22"/>
          <w:lang w:val="es-CR"/>
        </w:rPr>
        <w:t xml:space="preserve">El artículo </w:t>
      </w:r>
      <w:r w:rsidRPr="00B544B0">
        <w:rPr>
          <w:rFonts w:cs="Arial"/>
          <w:sz w:val="22"/>
          <w:szCs w:val="22"/>
          <w:lang w:val="es-CR"/>
        </w:rPr>
        <w:t xml:space="preserve">73 </w:t>
      </w:r>
      <w:r>
        <w:rPr>
          <w:rFonts w:cs="Arial"/>
          <w:sz w:val="22"/>
          <w:szCs w:val="22"/>
          <w:lang w:val="es-CR"/>
        </w:rPr>
        <w:t>B</w:t>
      </w:r>
      <w:r w:rsidRPr="00B544B0">
        <w:rPr>
          <w:rFonts w:cs="Arial"/>
          <w:sz w:val="22"/>
          <w:szCs w:val="22"/>
          <w:lang w:val="es-CR"/>
        </w:rPr>
        <w:t xml:space="preserve">is de la Ley </w:t>
      </w:r>
      <w:r>
        <w:rPr>
          <w:rFonts w:cs="Arial"/>
          <w:sz w:val="22"/>
          <w:szCs w:val="22"/>
          <w:lang w:val="es-CR"/>
        </w:rPr>
        <w:t xml:space="preserve">N° 7052, establece, </w:t>
      </w:r>
      <w:r w:rsidRPr="00A73B02">
        <w:rPr>
          <w:rFonts w:cs="Arial"/>
          <w:sz w:val="22"/>
          <w:szCs w:val="22"/>
          <w:lang w:val="es-CR"/>
        </w:rPr>
        <w:t xml:space="preserve">en lo que </w:t>
      </w:r>
      <w:r>
        <w:rPr>
          <w:rFonts w:cs="Arial"/>
          <w:sz w:val="22"/>
          <w:szCs w:val="22"/>
          <w:lang w:val="es-CR"/>
        </w:rPr>
        <w:t xml:space="preserve">ahora </w:t>
      </w:r>
      <w:r w:rsidRPr="00A73B02">
        <w:rPr>
          <w:rFonts w:cs="Arial"/>
          <w:sz w:val="22"/>
          <w:szCs w:val="22"/>
          <w:lang w:val="es-CR"/>
        </w:rPr>
        <w:t>interesa, lo siguiente:</w:t>
      </w:r>
    </w:p>
    <w:p w14:paraId="32572419" w14:textId="77777777" w:rsidR="00344C50" w:rsidRPr="00A73B02" w:rsidRDefault="00344C50" w:rsidP="00344C50">
      <w:pPr>
        <w:ind w:left="284" w:right="193"/>
        <w:jc w:val="both"/>
        <w:rPr>
          <w:rFonts w:cs="Arial"/>
          <w:sz w:val="22"/>
          <w:szCs w:val="22"/>
          <w:lang w:val="es-CR"/>
        </w:rPr>
      </w:pPr>
    </w:p>
    <w:p w14:paraId="5410A1FB" w14:textId="77777777" w:rsidR="00344C50" w:rsidRPr="00A73B02" w:rsidRDefault="00344C50" w:rsidP="00344C50">
      <w:pPr>
        <w:ind w:left="284" w:right="193"/>
        <w:jc w:val="both"/>
        <w:rPr>
          <w:rFonts w:cs="Arial"/>
          <w:sz w:val="22"/>
          <w:szCs w:val="22"/>
          <w:lang w:val="es-CR"/>
        </w:rPr>
      </w:pPr>
      <w:r w:rsidRPr="00A73B02">
        <w:rPr>
          <w:rFonts w:cs="Arial"/>
          <w:i/>
          <w:iCs/>
          <w:sz w:val="22"/>
          <w:szCs w:val="22"/>
          <w:lang w:val="es-CR"/>
        </w:rPr>
        <w:t xml:space="preserve">“Artículo 73.-Bis. </w:t>
      </w:r>
      <w:r w:rsidRPr="00A73B02">
        <w:rPr>
          <w:rFonts w:cs="Arial"/>
          <w:b/>
          <w:bCs/>
          <w:i/>
          <w:iCs/>
          <w:sz w:val="22"/>
          <w:szCs w:val="22"/>
          <w:lang w:val="es-CR"/>
        </w:rPr>
        <w:t>A las entidades autorizadas les está prohibido:</w:t>
      </w:r>
      <w:r w:rsidRPr="00A73B02">
        <w:rPr>
          <w:rFonts w:cs="Arial"/>
          <w:i/>
          <w:iCs/>
          <w:sz w:val="22"/>
          <w:szCs w:val="22"/>
          <w:lang w:val="es-CR"/>
        </w:rPr>
        <w:t xml:space="preserve"> </w:t>
      </w:r>
    </w:p>
    <w:p w14:paraId="1D2309CB" w14:textId="77777777" w:rsidR="00344C50" w:rsidRPr="00A73B02" w:rsidRDefault="00344C50" w:rsidP="00344C50">
      <w:pPr>
        <w:ind w:left="284" w:right="193"/>
        <w:jc w:val="both"/>
        <w:rPr>
          <w:rFonts w:cs="Arial"/>
          <w:sz w:val="22"/>
          <w:szCs w:val="22"/>
          <w:lang w:val="es-CR"/>
        </w:rPr>
      </w:pPr>
      <w:r w:rsidRPr="00A73B02">
        <w:rPr>
          <w:rFonts w:cs="Arial"/>
          <w:i/>
          <w:iCs/>
          <w:sz w:val="22"/>
          <w:szCs w:val="22"/>
          <w:lang w:val="es-CR"/>
        </w:rPr>
        <w:t xml:space="preserve">a) </w:t>
      </w:r>
      <w:r w:rsidRPr="00A73B02">
        <w:rPr>
          <w:rFonts w:cs="Arial"/>
          <w:b/>
          <w:bCs/>
          <w:i/>
          <w:iCs/>
          <w:sz w:val="22"/>
          <w:szCs w:val="22"/>
          <w:lang w:val="es-CR"/>
        </w:rPr>
        <w:t>Realizar directamente proyectos o construcciones individuales de vivienda</w:t>
      </w:r>
      <w:r w:rsidRPr="00A73B02">
        <w:rPr>
          <w:rFonts w:cs="Arial"/>
          <w:i/>
          <w:iCs/>
          <w:sz w:val="22"/>
          <w:szCs w:val="22"/>
          <w:lang w:val="es-CR"/>
        </w:rPr>
        <w:t>. Se exceptúan las reparaciones, mejoras u obras adicionales que se deban efectuar en inmuebles adjudicados en pago de obligaciones</w:t>
      </w:r>
      <w:r>
        <w:rPr>
          <w:rFonts w:cs="Arial"/>
          <w:i/>
          <w:iCs/>
          <w:sz w:val="22"/>
          <w:szCs w:val="22"/>
          <w:lang w:val="es-CR"/>
        </w:rPr>
        <w:t>.</w:t>
      </w:r>
      <w:r w:rsidRPr="00A73B02">
        <w:rPr>
          <w:rFonts w:cs="Arial"/>
          <w:i/>
          <w:iCs/>
          <w:sz w:val="22"/>
          <w:szCs w:val="22"/>
          <w:lang w:val="es-CR"/>
        </w:rPr>
        <w:t xml:space="preserve"> …”. </w:t>
      </w:r>
      <w:r w:rsidRPr="000057E0">
        <w:rPr>
          <w:rFonts w:cs="Arial"/>
          <w:sz w:val="22"/>
          <w:szCs w:val="22"/>
          <w:lang w:val="es-CR"/>
        </w:rPr>
        <w:t xml:space="preserve"> (El destacado no es del original)</w:t>
      </w:r>
    </w:p>
    <w:p w14:paraId="643B663E" w14:textId="77777777" w:rsidR="00344C50" w:rsidRPr="00A73B02" w:rsidRDefault="00344C50" w:rsidP="00344C50">
      <w:pPr>
        <w:spacing w:line="360" w:lineRule="auto"/>
        <w:jc w:val="both"/>
        <w:rPr>
          <w:rFonts w:cs="Arial"/>
          <w:sz w:val="22"/>
          <w:szCs w:val="22"/>
          <w:lang w:val="es-CR"/>
        </w:rPr>
      </w:pPr>
    </w:p>
    <w:p w14:paraId="55CE4CE3" w14:textId="77777777" w:rsidR="00344C50" w:rsidRDefault="00344C50" w:rsidP="00344C50">
      <w:pPr>
        <w:spacing w:line="360" w:lineRule="auto"/>
        <w:jc w:val="both"/>
        <w:rPr>
          <w:rFonts w:cs="Arial"/>
          <w:sz w:val="22"/>
          <w:szCs w:val="22"/>
          <w:lang w:val="es-CR"/>
        </w:rPr>
      </w:pPr>
      <w:r w:rsidRPr="00215532">
        <w:rPr>
          <w:rFonts w:cs="Arial"/>
          <w:b/>
          <w:bCs/>
          <w:sz w:val="22"/>
          <w:szCs w:val="22"/>
          <w:lang w:val="es-CR"/>
        </w:rPr>
        <w:t>2.-)</w:t>
      </w:r>
      <w:r>
        <w:rPr>
          <w:rFonts w:cs="Arial"/>
          <w:sz w:val="22"/>
          <w:szCs w:val="22"/>
          <w:lang w:val="es-CR"/>
        </w:rPr>
        <w:t xml:space="preserve"> </w:t>
      </w:r>
      <w:r w:rsidRPr="00A73B02">
        <w:rPr>
          <w:rFonts w:cs="Arial"/>
          <w:sz w:val="22"/>
          <w:szCs w:val="22"/>
          <w:lang w:val="es-CR"/>
        </w:rPr>
        <w:t>E</w:t>
      </w:r>
      <w:r>
        <w:rPr>
          <w:rFonts w:cs="Arial"/>
          <w:sz w:val="22"/>
          <w:szCs w:val="22"/>
          <w:lang w:val="es-CR"/>
        </w:rPr>
        <w:t>n consonancia con esta disposición legal, e</w:t>
      </w:r>
      <w:r w:rsidRPr="00A73B02">
        <w:rPr>
          <w:rFonts w:cs="Arial"/>
          <w:sz w:val="22"/>
          <w:szCs w:val="22"/>
          <w:lang w:val="es-CR"/>
        </w:rPr>
        <w:t xml:space="preserve">l artículo 114 del Reglamento de Operaciones del Sistema Financiero Nacional para la Vivienda </w:t>
      </w:r>
      <w:r>
        <w:rPr>
          <w:rFonts w:cs="Arial"/>
          <w:sz w:val="22"/>
          <w:szCs w:val="22"/>
          <w:lang w:val="es-CR"/>
        </w:rPr>
        <w:t xml:space="preserve">(ROSFNV), </w:t>
      </w:r>
      <w:r w:rsidRPr="00A73B02">
        <w:rPr>
          <w:rFonts w:cs="Arial"/>
          <w:sz w:val="22"/>
          <w:szCs w:val="22"/>
          <w:lang w:val="es-CR"/>
        </w:rPr>
        <w:t xml:space="preserve">aprobado mediante acuerdo </w:t>
      </w:r>
      <w:r>
        <w:rPr>
          <w:rFonts w:cs="Arial"/>
          <w:sz w:val="22"/>
          <w:szCs w:val="22"/>
          <w:lang w:val="es-CR"/>
        </w:rPr>
        <w:t>N°</w:t>
      </w:r>
      <w:r w:rsidRPr="00A73B02">
        <w:rPr>
          <w:rFonts w:cs="Arial"/>
          <w:sz w:val="22"/>
          <w:szCs w:val="22"/>
          <w:lang w:val="es-CR"/>
        </w:rPr>
        <w:t xml:space="preserve"> 1 de la sesión</w:t>
      </w:r>
      <w:r>
        <w:rPr>
          <w:rFonts w:cs="Arial"/>
          <w:sz w:val="22"/>
          <w:szCs w:val="22"/>
          <w:lang w:val="es-CR"/>
        </w:rPr>
        <w:t xml:space="preserve"> </w:t>
      </w:r>
      <w:r w:rsidRPr="00A73B02">
        <w:rPr>
          <w:rFonts w:cs="Arial"/>
          <w:sz w:val="22"/>
          <w:szCs w:val="22"/>
          <w:lang w:val="es-CR"/>
        </w:rPr>
        <w:t>28-96 del 15 de abril de 1996 y publicado en La Gaceta Número 19 del 20 de mayo de 1996), indica lo siguiente:</w:t>
      </w:r>
    </w:p>
    <w:p w14:paraId="66687DAC" w14:textId="77777777" w:rsidR="00344C50" w:rsidRPr="00A73B02" w:rsidRDefault="00344C50" w:rsidP="00344C50">
      <w:pPr>
        <w:ind w:left="284" w:right="193"/>
        <w:jc w:val="both"/>
        <w:rPr>
          <w:rFonts w:cs="Arial"/>
          <w:sz w:val="22"/>
          <w:szCs w:val="22"/>
          <w:lang w:val="es-CR"/>
        </w:rPr>
      </w:pPr>
      <w:r w:rsidRPr="00A73B02">
        <w:rPr>
          <w:rFonts w:cs="Arial"/>
          <w:sz w:val="22"/>
          <w:szCs w:val="22"/>
          <w:lang w:val="es-CR"/>
        </w:rPr>
        <w:t xml:space="preserve"> </w:t>
      </w:r>
    </w:p>
    <w:p w14:paraId="51AA2E30" w14:textId="77777777" w:rsidR="00344C50" w:rsidRDefault="00344C50" w:rsidP="00344C50">
      <w:pPr>
        <w:ind w:left="284" w:right="193"/>
        <w:jc w:val="both"/>
        <w:rPr>
          <w:rFonts w:cs="Arial"/>
          <w:i/>
          <w:iCs/>
          <w:sz w:val="22"/>
          <w:szCs w:val="22"/>
          <w:lang w:val="es-CR"/>
        </w:rPr>
      </w:pPr>
      <w:r w:rsidRPr="00A73B02">
        <w:rPr>
          <w:rFonts w:cs="Arial"/>
          <w:i/>
          <w:iCs/>
          <w:sz w:val="22"/>
          <w:szCs w:val="22"/>
          <w:lang w:val="es-CR"/>
        </w:rPr>
        <w:t xml:space="preserve">“Artículo 114.- </w:t>
      </w:r>
      <w:r w:rsidRPr="00A73B02">
        <w:rPr>
          <w:rFonts w:cs="Arial"/>
          <w:b/>
          <w:bCs/>
          <w:i/>
          <w:iCs/>
          <w:sz w:val="22"/>
          <w:szCs w:val="22"/>
          <w:lang w:val="es-CR"/>
        </w:rPr>
        <w:t>Prohibición de realizar directamente proyectos de vivienda</w:t>
      </w:r>
      <w:r w:rsidRPr="00A73B02">
        <w:rPr>
          <w:rFonts w:cs="Arial"/>
          <w:i/>
          <w:iCs/>
          <w:sz w:val="22"/>
          <w:szCs w:val="22"/>
          <w:lang w:val="es-CR"/>
        </w:rPr>
        <w:t xml:space="preserve">: Con la excepción que indica el artículo 67 BIS de la Ley, </w:t>
      </w:r>
      <w:r w:rsidRPr="00A73B02">
        <w:rPr>
          <w:rFonts w:cs="Arial"/>
          <w:b/>
          <w:bCs/>
          <w:i/>
          <w:iCs/>
          <w:sz w:val="22"/>
          <w:szCs w:val="22"/>
          <w:lang w:val="es-CR"/>
        </w:rPr>
        <w:t>las Entidades Autorizadas no podrán realizar, directamente proyectos o construcciones individuales de vivienda dentro del Sistema</w:t>
      </w:r>
      <w:r w:rsidRPr="00A73B02">
        <w:rPr>
          <w:rFonts w:cs="Arial"/>
          <w:i/>
          <w:iCs/>
          <w:sz w:val="22"/>
          <w:szCs w:val="22"/>
          <w:lang w:val="es-CR"/>
        </w:rPr>
        <w:t xml:space="preserve">. En casos de excepción y solo cuando fuere necesario para la mejor administración de un proyecto, el Banco podrá autorizar a la entidad para que en forma directa se encargue de ejecutar determinadas tareas, necesarias para la pronta y eficaz ejecución del proyecto”. </w:t>
      </w:r>
      <w:r w:rsidRPr="000057E0">
        <w:rPr>
          <w:rFonts w:cs="Arial"/>
          <w:sz w:val="22"/>
          <w:szCs w:val="22"/>
          <w:lang w:val="es-CR"/>
        </w:rPr>
        <w:t>(El destacado no es del original)</w:t>
      </w:r>
    </w:p>
    <w:p w14:paraId="08BAC733" w14:textId="77777777" w:rsidR="00344C50" w:rsidRPr="00A73B02" w:rsidRDefault="00344C50" w:rsidP="00344C50">
      <w:pPr>
        <w:spacing w:line="360" w:lineRule="auto"/>
        <w:jc w:val="both"/>
        <w:rPr>
          <w:rFonts w:cs="Arial"/>
          <w:sz w:val="22"/>
          <w:szCs w:val="22"/>
          <w:lang w:val="es-CR"/>
        </w:rPr>
      </w:pPr>
    </w:p>
    <w:p w14:paraId="0078A841" w14:textId="77777777" w:rsidR="00344C50" w:rsidRDefault="00344C50" w:rsidP="00344C50">
      <w:pPr>
        <w:spacing w:line="360" w:lineRule="auto"/>
        <w:jc w:val="both"/>
        <w:rPr>
          <w:rFonts w:cs="Arial"/>
          <w:sz w:val="22"/>
          <w:szCs w:val="22"/>
          <w:lang w:val="es-CR"/>
        </w:rPr>
      </w:pPr>
      <w:r w:rsidRPr="000057E0">
        <w:rPr>
          <w:rFonts w:cs="Arial"/>
          <w:b/>
          <w:bCs/>
          <w:sz w:val="22"/>
          <w:szCs w:val="22"/>
          <w:lang w:val="es-CR"/>
        </w:rPr>
        <w:lastRenderedPageBreak/>
        <w:t>3.-)</w:t>
      </w:r>
      <w:r>
        <w:rPr>
          <w:rFonts w:cs="Arial"/>
          <w:sz w:val="22"/>
          <w:szCs w:val="22"/>
          <w:lang w:val="es-CR"/>
        </w:rPr>
        <w:t xml:space="preserve"> En esta misma dirección, </w:t>
      </w:r>
      <w:r w:rsidRPr="00A73B02">
        <w:rPr>
          <w:rFonts w:cs="Arial"/>
          <w:sz w:val="22"/>
          <w:szCs w:val="22"/>
          <w:lang w:val="es-CR"/>
        </w:rPr>
        <w:t xml:space="preserve">el artículo 10 del Reglamento sobre la Organización y Funcionamiento del Sistema Financiero Nacional para la Vivienda </w:t>
      </w:r>
      <w:r>
        <w:rPr>
          <w:rFonts w:cs="Arial"/>
          <w:sz w:val="22"/>
          <w:szCs w:val="22"/>
          <w:lang w:val="es-CR"/>
        </w:rPr>
        <w:t xml:space="preserve">(ROFSFNV), </w:t>
      </w:r>
      <w:r w:rsidRPr="00A73B02">
        <w:rPr>
          <w:rFonts w:cs="Arial"/>
          <w:sz w:val="22"/>
          <w:szCs w:val="22"/>
          <w:lang w:val="es-CR"/>
        </w:rPr>
        <w:t>Decreto Ejecutivo Número 25788-MP-MIVAH</w:t>
      </w:r>
      <w:r>
        <w:rPr>
          <w:rFonts w:cs="Arial"/>
          <w:sz w:val="22"/>
          <w:szCs w:val="22"/>
          <w:lang w:val="es-CR"/>
        </w:rPr>
        <w:t>,</w:t>
      </w:r>
      <w:r w:rsidRPr="00A73B02">
        <w:rPr>
          <w:rFonts w:cs="Arial"/>
          <w:sz w:val="22"/>
          <w:szCs w:val="22"/>
          <w:lang w:val="es-CR"/>
        </w:rPr>
        <w:t xml:space="preserve"> del 8 de enero de </w:t>
      </w:r>
      <w:r>
        <w:rPr>
          <w:rFonts w:cs="Arial"/>
          <w:sz w:val="22"/>
          <w:szCs w:val="22"/>
          <w:lang w:val="es-CR"/>
        </w:rPr>
        <w:t>1</w:t>
      </w:r>
      <w:r w:rsidRPr="00A73B02">
        <w:rPr>
          <w:rFonts w:cs="Arial"/>
          <w:sz w:val="22"/>
          <w:szCs w:val="22"/>
          <w:lang w:val="es-CR"/>
        </w:rPr>
        <w:t>997, publicado en La Gaceta Número 23 del 3 de febrero de 1997</w:t>
      </w:r>
      <w:r>
        <w:rPr>
          <w:rFonts w:cs="Arial"/>
          <w:sz w:val="22"/>
          <w:szCs w:val="22"/>
          <w:lang w:val="es-CR"/>
        </w:rPr>
        <w:t>,</w:t>
      </w:r>
      <w:r w:rsidRPr="00A73B02">
        <w:rPr>
          <w:rFonts w:cs="Arial"/>
          <w:sz w:val="22"/>
          <w:szCs w:val="22"/>
          <w:lang w:val="es-CR"/>
        </w:rPr>
        <w:t xml:space="preserve"> señala:</w:t>
      </w:r>
    </w:p>
    <w:p w14:paraId="2FDB65FC" w14:textId="77777777" w:rsidR="00344C50" w:rsidRPr="00A73B02" w:rsidRDefault="00344C50" w:rsidP="00344C50">
      <w:pPr>
        <w:ind w:left="284" w:right="193"/>
        <w:jc w:val="both"/>
        <w:rPr>
          <w:rFonts w:cs="Arial"/>
          <w:sz w:val="22"/>
          <w:szCs w:val="22"/>
          <w:lang w:val="es-CR"/>
        </w:rPr>
      </w:pPr>
      <w:r w:rsidRPr="00A73B02">
        <w:rPr>
          <w:rFonts w:cs="Arial"/>
          <w:sz w:val="22"/>
          <w:szCs w:val="22"/>
          <w:lang w:val="es-CR"/>
        </w:rPr>
        <w:t xml:space="preserve"> </w:t>
      </w:r>
    </w:p>
    <w:p w14:paraId="0EE43A03" w14:textId="77777777" w:rsidR="00344C50" w:rsidRDefault="00344C50" w:rsidP="00344C50">
      <w:pPr>
        <w:ind w:left="284" w:right="193"/>
        <w:jc w:val="both"/>
        <w:rPr>
          <w:rFonts w:cs="Arial"/>
          <w:sz w:val="22"/>
          <w:szCs w:val="22"/>
          <w:lang w:val="es-CR"/>
        </w:rPr>
      </w:pPr>
      <w:r w:rsidRPr="00A73B02">
        <w:rPr>
          <w:rFonts w:cs="Arial"/>
          <w:i/>
          <w:iCs/>
          <w:sz w:val="22"/>
          <w:szCs w:val="22"/>
          <w:lang w:val="es-CR"/>
        </w:rPr>
        <w:t xml:space="preserve">“Artículo 10.- </w:t>
      </w:r>
      <w:r w:rsidRPr="000057E0">
        <w:rPr>
          <w:rFonts w:cs="Arial"/>
          <w:b/>
          <w:bCs/>
          <w:i/>
          <w:iCs/>
          <w:sz w:val="22"/>
          <w:szCs w:val="22"/>
          <w:lang w:val="es-CR"/>
        </w:rPr>
        <w:t>Prohibición de realizar directamente proyectos de vivienda</w:t>
      </w:r>
      <w:r w:rsidRPr="00A73B02">
        <w:rPr>
          <w:rFonts w:cs="Arial"/>
          <w:i/>
          <w:iCs/>
          <w:sz w:val="22"/>
          <w:szCs w:val="22"/>
          <w:lang w:val="es-CR"/>
        </w:rPr>
        <w:t xml:space="preserve">: Con la excepción que indica el artículo 67 BIS de la Ley, </w:t>
      </w:r>
      <w:r w:rsidRPr="000057E0">
        <w:rPr>
          <w:rFonts w:cs="Arial"/>
          <w:b/>
          <w:bCs/>
          <w:i/>
          <w:iCs/>
          <w:sz w:val="22"/>
          <w:szCs w:val="22"/>
          <w:lang w:val="es-CR"/>
        </w:rPr>
        <w:t>las Entidades Autorizadas no podrán realizar, directamente proyectos o construcciones individuales de vivienda dentro del Sistema</w:t>
      </w:r>
      <w:r w:rsidRPr="00A73B02">
        <w:rPr>
          <w:rFonts w:cs="Arial"/>
          <w:i/>
          <w:iCs/>
          <w:sz w:val="22"/>
          <w:szCs w:val="22"/>
          <w:lang w:val="es-CR"/>
        </w:rPr>
        <w:t>. En casos de excepción y solo cuando fuere necesario para la mejor administración de un proyecto, el Banco podrá autorizar a la entidad para que en forma directa se encargue de ejecutar determinadas tareas, necesarias para la pronta y eficaz ejecución del proyecto. Asimismo, la anterior prohibición no se aplicará en los casos en que la Entidad Autorizada reciba el proyecto como producto de la ejecución de sus garantías de crédito y de operaciones de dación en pago ante la mora del deudor”.</w:t>
      </w:r>
      <w:r w:rsidRPr="000057E0">
        <w:rPr>
          <w:rFonts w:cs="Arial"/>
          <w:sz w:val="22"/>
          <w:szCs w:val="22"/>
          <w:lang w:val="es-CR"/>
        </w:rPr>
        <w:t xml:space="preserve"> (El destacado no es del original)</w:t>
      </w:r>
    </w:p>
    <w:p w14:paraId="64922C50" w14:textId="77777777" w:rsidR="00344C50" w:rsidRDefault="00344C50" w:rsidP="00344C50">
      <w:pPr>
        <w:spacing w:line="360" w:lineRule="auto"/>
        <w:jc w:val="both"/>
        <w:rPr>
          <w:rFonts w:cs="Arial"/>
          <w:sz w:val="22"/>
          <w:szCs w:val="22"/>
          <w:lang w:val="es-CR"/>
        </w:rPr>
      </w:pPr>
    </w:p>
    <w:p w14:paraId="56BAE97E" w14:textId="77777777" w:rsidR="00344C50" w:rsidRDefault="00344C50" w:rsidP="00344C50">
      <w:pPr>
        <w:spacing w:line="360" w:lineRule="auto"/>
        <w:jc w:val="both"/>
        <w:rPr>
          <w:rFonts w:cs="Arial"/>
          <w:sz w:val="22"/>
          <w:szCs w:val="22"/>
        </w:rPr>
      </w:pPr>
      <w:r w:rsidRPr="00F44D61">
        <w:rPr>
          <w:rFonts w:cs="Arial"/>
          <w:b/>
          <w:bCs/>
          <w:sz w:val="22"/>
          <w:szCs w:val="22"/>
          <w:lang w:val="es-CR"/>
        </w:rPr>
        <w:t>4.-)</w:t>
      </w:r>
      <w:r>
        <w:rPr>
          <w:rFonts w:cs="Arial"/>
          <w:sz w:val="22"/>
          <w:szCs w:val="22"/>
          <w:lang w:val="es-CR"/>
        </w:rPr>
        <w:t xml:space="preserve"> De conformidad con las citadas disposiciones legales y reglamentarias, y </w:t>
      </w:r>
      <w:r>
        <w:rPr>
          <w:rFonts w:cs="Arial"/>
          <w:sz w:val="22"/>
          <w:szCs w:val="22"/>
        </w:rPr>
        <w:t xml:space="preserve">con </w:t>
      </w:r>
      <w:r w:rsidRPr="00943AB9">
        <w:rPr>
          <w:rFonts w:cs="Arial"/>
          <w:sz w:val="22"/>
          <w:szCs w:val="22"/>
        </w:rPr>
        <w:t xml:space="preserve">fundamento en la </w:t>
      </w:r>
      <w:r w:rsidRPr="00943AB9">
        <w:rPr>
          <w:rFonts w:cs="Arial"/>
          <w:iCs/>
          <w:sz w:val="22"/>
          <w:szCs w:val="22"/>
        </w:rPr>
        <w:t>aplicación del deber de probidad, del principio de transparencia y de la sana administración de fondos públicos</w:t>
      </w:r>
      <w:r w:rsidRPr="00943AB9">
        <w:rPr>
          <w:rFonts w:cs="Arial"/>
          <w:sz w:val="22"/>
          <w:szCs w:val="22"/>
        </w:rPr>
        <w:t>, esta</w:t>
      </w:r>
      <w:r>
        <w:rPr>
          <w:rFonts w:cs="Arial"/>
          <w:sz w:val="22"/>
          <w:szCs w:val="22"/>
        </w:rPr>
        <w:t xml:space="preserve"> </w:t>
      </w:r>
      <w:r w:rsidRPr="000D6CD2">
        <w:rPr>
          <w:rFonts w:cs="Arial"/>
          <w:sz w:val="22"/>
          <w:szCs w:val="22"/>
        </w:rPr>
        <w:t>Junta Directiva</w:t>
      </w:r>
      <w:r>
        <w:rPr>
          <w:rFonts w:cs="Arial"/>
          <w:sz w:val="22"/>
          <w:szCs w:val="22"/>
        </w:rPr>
        <w:t>, por medio del acuerdo N°15 de la sesión 04-2012, del 23 de enero de 2012 y emitió, en lo que ahora interesa, la siguiente directriz:</w:t>
      </w:r>
    </w:p>
    <w:p w14:paraId="5B9C62A2" w14:textId="77777777" w:rsidR="00344C50" w:rsidRPr="00F44D61" w:rsidRDefault="00344C50" w:rsidP="00344C50">
      <w:pPr>
        <w:ind w:left="426" w:right="193"/>
        <w:jc w:val="both"/>
        <w:rPr>
          <w:rFonts w:cs="Arial"/>
          <w:sz w:val="12"/>
          <w:szCs w:val="12"/>
        </w:rPr>
      </w:pPr>
    </w:p>
    <w:p w14:paraId="1980D538" w14:textId="77777777" w:rsidR="00344C50" w:rsidRPr="00F44D61" w:rsidRDefault="00344C50" w:rsidP="00344C50">
      <w:pPr>
        <w:pStyle w:val="NormalWeb"/>
        <w:spacing w:before="0" w:beforeAutospacing="0" w:after="0" w:afterAutospacing="0"/>
        <w:ind w:left="426" w:right="193"/>
        <w:jc w:val="both"/>
        <w:rPr>
          <w:rFonts w:ascii="Arial" w:hAnsi="Arial" w:cs="Arial"/>
          <w:i/>
          <w:color w:val="000000"/>
          <w:sz w:val="22"/>
          <w:szCs w:val="22"/>
          <w:lang w:val="es-MX"/>
        </w:rPr>
      </w:pPr>
      <w:r w:rsidRPr="00F44D61">
        <w:rPr>
          <w:rFonts w:ascii="Arial" w:hAnsi="Arial" w:cs="Arial"/>
          <w:bCs/>
          <w:i/>
          <w:color w:val="000000"/>
          <w:sz w:val="22"/>
          <w:szCs w:val="22"/>
          <w:lang w:val="es-MX"/>
        </w:rPr>
        <w:t>“</w:t>
      </w:r>
      <w:r w:rsidRPr="00F44D61">
        <w:rPr>
          <w:rFonts w:ascii="Arial" w:hAnsi="Arial" w:cs="Arial"/>
          <w:b/>
          <w:bCs/>
          <w:i/>
          <w:color w:val="000000"/>
          <w:sz w:val="22"/>
          <w:szCs w:val="22"/>
          <w:lang w:val="es-MX"/>
        </w:rPr>
        <w:t>Primero:</w:t>
      </w:r>
      <w:r w:rsidRPr="00F44D61">
        <w:rPr>
          <w:rFonts w:ascii="Arial" w:hAnsi="Arial" w:cs="Arial"/>
          <w:bCs/>
          <w:i/>
          <w:color w:val="000000"/>
          <w:sz w:val="22"/>
          <w:szCs w:val="22"/>
          <w:lang w:val="es-MX"/>
        </w:rPr>
        <w:t xml:space="preserve"> </w:t>
      </w:r>
      <w:r w:rsidRPr="00F44D61">
        <w:rPr>
          <w:rFonts w:ascii="Arial" w:hAnsi="Arial" w:cs="Arial"/>
          <w:i/>
          <w:color w:val="000000"/>
          <w:sz w:val="22"/>
          <w:szCs w:val="22"/>
          <w:lang w:val="es-MX"/>
        </w:rPr>
        <w:t>Las entidades autorizadas del Sistema Financiero Nacional para la Vivienda no pueden tramitar operaciones de financiamiento habitacional con recursos del FOSUVI, en los cuales medie la venta de un inmueble y la entidad autorizada, una de las empresas de su grupo económico o alguno de sus directores, accionistas, representantes legales, funcionarios, empleados o profesionales externos, sean los propietarios-vendedores del bien.  En estos casos las operaciones deberán ser tramitadas, necesariamente y sin excepción, por otra entidad autorizada, la cual debe llevar a cabo todas las acciones vinculadas con el trámite de la operación.  Lo anterior se aplica tanto a operaciones individuales, como a proyectos de vivienda de cualquier tipo y en los cuales medien recursos del FOSUVI de manera parcial o total.</w:t>
      </w:r>
    </w:p>
    <w:p w14:paraId="7E807C30" w14:textId="77777777" w:rsidR="00344C50" w:rsidRPr="00F44D61" w:rsidRDefault="00344C50" w:rsidP="00344C50">
      <w:pPr>
        <w:pStyle w:val="NormalWeb"/>
        <w:spacing w:before="0" w:beforeAutospacing="0" w:after="0" w:afterAutospacing="0"/>
        <w:ind w:left="425" w:right="193"/>
        <w:jc w:val="both"/>
        <w:rPr>
          <w:rFonts w:ascii="Arial" w:hAnsi="Arial" w:cs="Arial"/>
          <w:i/>
          <w:color w:val="000000"/>
          <w:sz w:val="22"/>
          <w:szCs w:val="22"/>
          <w:lang w:val="es-MX"/>
        </w:rPr>
      </w:pPr>
    </w:p>
    <w:p w14:paraId="22293C25" w14:textId="77777777" w:rsidR="00344C50" w:rsidRPr="00F44D61" w:rsidRDefault="00344C50" w:rsidP="00344C50">
      <w:pPr>
        <w:pStyle w:val="NormalWeb"/>
        <w:spacing w:before="0" w:beforeAutospacing="0" w:after="0" w:afterAutospacing="0"/>
        <w:ind w:left="425" w:right="193"/>
        <w:jc w:val="both"/>
        <w:rPr>
          <w:rFonts w:ascii="Arial" w:hAnsi="Arial" w:cs="Arial"/>
          <w:i/>
          <w:color w:val="000000"/>
          <w:sz w:val="22"/>
          <w:szCs w:val="22"/>
          <w:lang w:val="es-MX"/>
        </w:rPr>
      </w:pPr>
      <w:r w:rsidRPr="00F44D61">
        <w:rPr>
          <w:rFonts w:ascii="Arial" w:hAnsi="Arial" w:cs="Arial"/>
          <w:b/>
          <w:bCs/>
          <w:i/>
          <w:iCs/>
          <w:color w:val="000000"/>
          <w:sz w:val="22"/>
          <w:szCs w:val="22"/>
        </w:rPr>
        <w:t xml:space="preserve">Segundo: </w:t>
      </w:r>
      <w:r w:rsidRPr="00F44D61">
        <w:rPr>
          <w:rFonts w:ascii="Arial" w:hAnsi="Arial" w:cs="Arial"/>
          <w:i/>
          <w:iCs/>
          <w:color w:val="000000"/>
          <w:sz w:val="22"/>
          <w:szCs w:val="22"/>
        </w:rPr>
        <w:t>El BANHVI no dará curso a ningún expediente de financiamiento habitacional con recursos del FOSUVI, en el cual el propietario-vendedor del inmueble reúna las características antes indicadas.</w:t>
      </w:r>
      <w:r w:rsidRPr="00F44D61">
        <w:rPr>
          <w:rFonts w:ascii="Arial" w:hAnsi="Arial" w:cs="Arial"/>
          <w:i/>
          <w:color w:val="000000"/>
          <w:sz w:val="22"/>
          <w:szCs w:val="22"/>
          <w:lang w:val="es-MX"/>
        </w:rPr>
        <w:t xml:space="preserve">” </w:t>
      </w:r>
    </w:p>
    <w:p w14:paraId="22F510EA" w14:textId="77777777" w:rsidR="00344C50" w:rsidRDefault="00344C50" w:rsidP="00344C50">
      <w:pPr>
        <w:spacing w:line="360" w:lineRule="auto"/>
        <w:jc w:val="both"/>
        <w:rPr>
          <w:rFonts w:cs="Arial"/>
          <w:sz w:val="22"/>
          <w:szCs w:val="22"/>
          <w:lang w:val="es-CR"/>
        </w:rPr>
      </w:pPr>
    </w:p>
    <w:p w14:paraId="2E96A0B3" w14:textId="77777777" w:rsidR="00344C50" w:rsidRDefault="00344C50" w:rsidP="00344C50">
      <w:pPr>
        <w:spacing w:line="360" w:lineRule="auto"/>
        <w:jc w:val="both"/>
        <w:rPr>
          <w:rFonts w:cs="Arial"/>
          <w:sz w:val="22"/>
          <w:szCs w:val="22"/>
        </w:rPr>
      </w:pPr>
      <w:r w:rsidRPr="00F44D61">
        <w:rPr>
          <w:rFonts w:cs="Arial"/>
          <w:b/>
          <w:bCs/>
          <w:sz w:val="22"/>
          <w:szCs w:val="22"/>
          <w:lang w:val="es-CR"/>
        </w:rPr>
        <w:t xml:space="preserve">5.-) </w:t>
      </w:r>
      <w:r>
        <w:rPr>
          <w:rFonts w:cs="Arial"/>
          <w:sz w:val="22"/>
          <w:szCs w:val="22"/>
          <w:lang w:val="es-CR"/>
        </w:rPr>
        <w:t xml:space="preserve">No obstante lo anterior, y según lo hace ver el INVU dentro de los argumentos expuestos en el </w:t>
      </w:r>
      <w:r w:rsidRPr="008F60BB">
        <w:rPr>
          <w:rFonts w:cs="Arial"/>
          <w:sz w:val="22"/>
          <w:lang w:val="es-ES_tradnl"/>
        </w:rPr>
        <w:t xml:space="preserve">Recurso de Reconsideración/Reposición </w:t>
      </w:r>
      <w:r>
        <w:rPr>
          <w:rFonts w:cs="Arial"/>
          <w:sz w:val="22"/>
          <w:lang w:val="es-ES_tradnl"/>
        </w:rPr>
        <w:t xml:space="preserve">que nos ocupa, </w:t>
      </w:r>
      <w:r>
        <w:rPr>
          <w:rFonts w:cs="Arial"/>
          <w:sz w:val="22"/>
          <w:szCs w:val="22"/>
          <w:lang w:val="es-CR"/>
        </w:rPr>
        <w:t>como producto del análisis efectuado a una solicitud presentada por ese Instituto</w:t>
      </w:r>
      <w:r>
        <w:rPr>
          <w:rFonts w:cs="Arial"/>
          <w:sz w:val="22"/>
          <w:szCs w:val="22"/>
        </w:rPr>
        <w:t xml:space="preserve">, la </w:t>
      </w:r>
      <w:r w:rsidRPr="00F44D61">
        <w:rPr>
          <w:rFonts w:cs="Arial"/>
          <w:sz w:val="22"/>
          <w:szCs w:val="22"/>
          <w:lang w:val="es-ES_tradnl"/>
        </w:rPr>
        <w:t>Junta Directiva</w:t>
      </w:r>
      <w:r>
        <w:rPr>
          <w:rFonts w:cs="Arial"/>
          <w:sz w:val="22"/>
          <w:szCs w:val="22"/>
          <w:lang w:val="es-ES_tradnl"/>
        </w:rPr>
        <w:t xml:space="preserve"> de este Banco, por medio del acuerdo N° 1 de la sesión 77-2013, del 30 de octubre de 2013 </w:t>
      </w:r>
      <w:r>
        <w:rPr>
          <w:rFonts w:cs="Arial"/>
          <w:sz w:val="22"/>
          <w:szCs w:val="22"/>
        </w:rPr>
        <w:t>y con base en las consideraciones que se explican en dicha resolución, dispuso, en lo que ahora interesa, lo siguiente:</w:t>
      </w:r>
    </w:p>
    <w:p w14:paraId="639FB5A3" w14:textId="77777777" w:rsidR="00344C50" w:rsidRPr="006D16B5" w:rsidRDefault="00344C50" w:rsidP="00344C50">
      <w:pPr>
        <w:ind w:left="426" w:right="193"/>
        <w:jc w:val="both"/>
        <w:rPr>
          <w:rFonts w:cs="Arial"/>
          <w:i/>
          <w:iCs/>
          <w:sz w:val="22"/>
          <w:szCs w:val="22"/>
        </w:rPr>
      </w:pPr>
    </w:p>
    <w:p w14:paraId="01081A6A" w14:textId="77777777" w:rsidR="00344C50" w:rsidRPr="006D16B5" w:rsidRDefault="00344C50" w:rsidP="00344C50">
      <w:pPr>
        <w:ind w:left="284" w:right="193"/>
        <w:jc w:val="both"/>
        <w:rPr>
          <w:rFonts w:cs="Arial"/>
          <w:i/>
          <w:iCs/>
          <w:sz w:val="22"/>
          <w:szCs w:val="22"/>
        </w:rPr>
      </w:pPr>
      <w:r w:rsidRPr="006D16B5">
        <w:rPr>
          <w:rFonts w:cs="Arial"/>
          <w:i/>
          <w:iCs/>
          <w:sz w:val="22"/>
          <w:szCs w:val="22"/>
        </w:rPr>
        <w:t xml:space="preserve">“Exceptuar, </w:t>
      </w:r>
      <w:proofErr w:type="gramStart"/>
      <w:r w:rsidRPr="006D16B5">
        <w:rPr>
          <w:rFonts w:cs="Arial"/>
          <w:b/>
          <w:bCs/>
          <w:i/>
          <w:iCs/>
          <w:sz w:val="22"/>
          <w:szCs w:val="22"/>
        </w:rPr>
        <w:t>en razón de</w:t>
      </w:r>
      <w:proofErr w:type="gramEnd"/>
      <w:r w:rsidRPr="006D16B5">
        <w:rPr>
          <w:rFonts w:cs="Arial"/>
          <w:b/>
          <w:bCs/>
          <w:i/>
          <w:iCs/>
          <w:sz w:val="22"/>
          <w:szCs w:val="22"/>
        </w:rPr>
        <w:t xml:space="preserve"> su naturaleza jurídica y de sus objetivos sociales</w:t>
      </w:r>
      <w:r w:rsidRPr="006D16B5">
        <w:rPr>
          <w:rFonts w:cs="Arial"/>
          <w:i/>
          <w:iCs/>
          <w:sz w:val="22"/>
          <w:szCs w:val="22"/>
        </w:rPr>
        <w:t>, al Instituto Nacional de Vivienda y Urbanismo, de la aplicación de las disposiciones contenidas en el acuerdo N°15 de la sesión 04-2012 del 23 de enero de 2012, en lo que respecta al trámite de operaciones de financiamiento habitacional con recursos del FOSUVI, en las cuales medie la venta de un inmueble y esta entidad autorizada sea la propietaria-vendedora del bien. (…)”</w:t>
      </w:r>
      <w:r>
        <w:rPr>
          <w:rFonts w:cs="Arial"/>
          <w:i/>
          <w:iCs/>
          <w:sz w:val="22"/>
          <w:szCs w:val="22"/>
        </w:rPr>
        <w:t xml:space="preserve">  </w:t>
      </w:r>
      <w:r w:rsidRPr="000057E0">
        <w:rPr>
          <w:rFonts w:cs="Arial"/>
          <w:sz w:val="22"/>
          <w:szCs w:val="22"/>
          <w:lang w:val="es-CR"/>
        </w:rPr>
        <w:t>(El destacado no es del original)</w:t>
      </w:r>
    </w:p>
    <w:p w14:paraId="2EEA1313" w14:textId="77777777" w:rsidR="00344C50" w:rsidRDefault="00344C50" w:rsidP="00344C50">
      <w:pPr>
        <w:spacing w:line="360" w:lineRule="auto"/>
        <w:jc w:val="both"/>
        <w:rPr>
          <w:rFonts w:cs="Arial"/>
          <w:sz w:val="22"/>
          <w:szCs w:val="22"/>
        </w:rPr>
      </w:pPr>
    </w:p>
    <w:p w14:paraId="64EA8D14" w14:textId="77777777" w:rsidR="00344C50" w:rsidRDefault="00344C50" w:rsidP="00344C50">
      <w:pPr>
        <w:spacing w:line="360" w:lineRule="auto"/>
        <w:jc w:val="both"/>
        <w:rPr>
          <w:rFonts w:cs="Arial"/>
          <w:sz w:val="22"/>
          <w:szCs w:val="22"/>
        </w:rPr>
      </w:pPr>
      <w:r w:rsidRPr="0022607B">
        <w:rPr>
          <w:rFonts w:cs="Arial"/>
          <w:b/>
          <w:bCs/>
          <w:sz w:val="22"/>
          <w:szCs w:val="22"/>
        </w:rPr>
        <w:t>6.-)</w:t>
      </w:r>
      <w:r>
        <w:rPr>
          <w:rFonts w:cs="Arial"/>
          <w:sz w:val="22"/>
          <w:szCs w:val="22"/>
        </w:rPr>
        <w:t xml:space="preserve"> Como puede verse, la anterior disposición expresamente se fundamenta en la naturaleza jurídica y los objetivos sociales del INVU (como Institución Autónoma), pero surgen dudas en cuanto a si esta disposición podría contradecir la prohibición establecida en el citado artículo 73 Bis de la Ley 7052.  Esto, debido a que mediante el oficio</w:t>
      </w:r>
      <w:r w:rsidRPr="00A86EEB">
        <w:rPr>
          <w:rFonts w:cs="Arial"/>
          <w:sz w:val="22"/>
          <w:szCs w:val="22"/>
        </w:rPr>
        <w:t xml:space="preserve"> </w:t>
      </w:r>
      <w:r>
        <w:rPr>
          <w:rFonts w:cs="Arial"/>
          <w:sz w:val="22"/>
          <w:szCs w:val="22"/>
        </w:rPr>
        <w:t>AL-OF-0088-2016, del 06 de setiembre de 2016, y a raíz de la oposición del INVU a</w:t>
      </w:r>
      <w:r w:rsidRPr="00F6533D">
        <w:rPr>
          <w:rFonts w:cs="Arial"/>
          <w:sz w:val="22"/>
          <w:szCs w:val="22"/>
          <w:lang w:val="es-CR"/>
        </w:rPr>
        <w:t xml:space="preserve"> traspas</w:t>
      </w:r>
      <w:r>
        <w:rPr>
          <w:rFonts w:cs="Arial"/>
          <w:sz w:val="22"/>
          <w:szCs w:val="22"/>
          <w:lang w:val="es-CR"/>
        </w:rPr>
        <w:t>ar</w:t>
      </w:r>
      <w:r w:rsidRPr="00F6533D">
        <w:rPr>
          <w:rFonts w:cs="Arial"/>
          <w:sz w:val="22"/>
          <w:szCs w:val="22"/>
          <w:lang w:val="es-CR"/>
        </w:rPr>
        <w:t xml:space="preserve"> un inmueble de su propiedad a un Fideicomiso</w:t>
      </w:r>
      <w:r>
        <w:rPr>
          <w:rFonts w:cs="Arial"/>
          <w:sz w:val="22"/>
          <w:szCs w:val="22"/>
          <w:lang w:val="es-CR"/>
        </w:rPr>
        <w:t xml:space="preserve">, </w:t>
      </w:r>
      <w:r w:rsidRPr="00F6533D">
        <w:rPr>
          <w:rFonts w:cs="Arial"/>
          <w:sz w:val="22"/>
          <w:szCs w:val="22"/>
          <w:lang w:val="es-CR"/>
        </w:rPr>
        <w:t>para el desarrollo de un proyecto de vivienda</w:t>
      </w:r>
      <w:r>
        <w:rPr>
          <w:rFonts w:cs="Arial"/>
          <w:sz w:val="22"/>
          <w:szCs w:val="22"/>
          <w:lang w:val="es-CR"/>
        </w:rPr>
        <w:t>, la Asesoría Legal señaló, en lo que ahora interesa, lo siguiente:</w:t>
      </w:r>
    </w:p>
    <w:p w14:paraId="1533210E" w14:textId="77777777" w:rsidR="00344C50" w:rsidRDefault="00344C50" w:rsidP="00344C50">
      <w:pPr>
        <w:jc w:val="both"/>
        <w:rPr>
          <w:rFonts w:cs="Arial"/>
          <w:sz w:val="22"/>
          <w:szCs w:val="22"/>
        </w:rPr>
      </w:pPr>
    </w:p>
    <w:p w14:paraId="6587DDB7" w14:textId="77777777" w:rsidR="00344C50" w:rsidRDefault="00344C50" w:rsidP="00344C50">
      <w:pPr>
        <w:ind w:left="284" w:right="193"/>
        <w:jc w:val="both"/>
        <w:rPr>
          <w:rFonts w:cs="Arial"/>
          <w:sz w:val="22"/>
          <w:szCs w:val="22"/>
          <w:lang w:val="es-CR"/>
        </w:rPr>
      </w:pPr>
      <w:r>
        <w:rPr>
          <w:rFonts w:cs="Arial"/>
          <w:sz w:val="22"/>
          <w:szCs w:val="22"/>
          <w:lang w:val="es-CR"/>
        </w:rPr>
        <w:t xml:space="preserve">“…El </w:t>
      </w:r>
      <w:r w:rsidRPr="009C1DF0">
        <w:rPr>
          <w:rFonts w:cs="Arial"/>
          <w:sz w:val="22"/>
          <w:szCs w:val="22"/>
          <w:lang w:val="es-CR"/>
        </w:rPr>
        <w:t>principal problema que hemos notado en este tipo de relaciones con el</w:t>
      </w:r>
      <w:r>
        <w:rPr>
          <w:rFonts w:cs="Arial"/>
          <w:sz w:val="22"/>
          <w:szCs w:val="22"/>
          <w:lang w:val="es-CR"/>
        </w:rPr>
        <w:t xml:space="preserve"> </w:t>
      </w:r>
      <w:r w:rsidRPr="009C1DF0">
        <w:rPr>
          <w:rFonts w:cs="Arial"/>
          <w:sz w:val="22"/>
          <w:szCs w:val="22"/>
          <w:lang w:val="es-CR"/>
        </w:rPr>
        <w:t xml:space="preserve">INVU es que </w:t>
      </w:r>
      <w:r w:rsidRPr="009C1DF0">
        <w:rPr>
          <w:rFonts w:cs="Arial"/>
          <w:b/>
          <w:bCs/>
          <w:sz w:val="22"/>
          <w:szCs w:val="22"/>
          <w:lang w:val="es-CR"/>
        </w:rPr>
        <w:t>esa entidad "mezcla" sus potestades y funciones como entidad</w:t>
      </w:r>
      <w:r w:rsidRPr="00D611C9">
        <w:rPr>
          <w:rFonts w:cs="Arial"/>
          <w:b/>
          <w:bCs/>
          <w:sz w:val="22"/>
          <w:szCs w:val="22"/>
          <w:lang w:val="es-CR"/>
        </w:rPr>
        <w:t xml:space="preserve"> </w:t>
      </w:r>
      <w:r w:rsidRPr="009C1DF0">
        <w:rPr>
          <w:rFonts w:cs="Arial"/>
          <w:b/>
          <w:bCs/>
          <w:sz w:val="22"/>
          <w:szCs w:val="22"/>
          <w:lang w:val="es-CR"/>
        </w:rPr>
        <w:t>autónoma ajena al SFNV con las potestades y funciones como entidad</w:t>
      </w:r>
      <w:r w:rsidRPr="00D611C9">
        <w:rPr>
          <w:rFonts w:cs="Arial"/>
          <w:b/>
          <w:bCs/>
          <w:sz w:val="22"/>
          <w:szCs w:val="22"/>
          <w:lang w:val="es-CR"/>
        </w:rPr>
        <w:t xml:space="preserve"> </w:t>
      </w:r>
      <w:r w:rsidRPr="009C1DF0">
        <w:rPr>
          <w:rFonts w:cs="Arial"/>
          <w:b/>
          <w:bCs/>
          <w:sz w:val="22"/>
          <w:szCs w:val="22"/>
          <w:lang w:val="es-CR"/>
        </w:rPr>
        <w:t>autorizada de esa misma organización. Se trata de dos cosas diferentes</w:t>
      </w:r>
      <w:r w:rsidRPr="009C1DF0">
        <w:rPr>
          <w:rFonts w:cs="Arial"/>
          <w:sz w:val="22"/>
          <w:szCs w:val="22"/>
          <w:lang w:val="es-CR"/>
        </w:rPr>
        <w:t>. Tal</w:t>
      </w:r>
      <w:r>
        <w:rPr>
          <w:rFonts w:cs="Arial"/>
          <w:sz w:val="22"/>
          <w:szCs w:val="22"/>
          <w:lang w:val="es-CR"/>
        </w:rPr>
        <w:t xml:space="preserve"> </w:t>
      </w:r>
      <w:r w:rsidRPr="009C1DF0">
        <w:rPr>
          <w:rFonts w:cs="Arial"/>
          <w:sz w:val="22"/>
          <w:szCs w:val="22"/>
          <w:lang w:val="es-CR"/>
        </w:rPr>
        <w:t>vez —en ciertos contextos— lo que el INVU tenga prohibido como entidad</w:t>
      </w:r>
      <w:r>
        <w:rPr>
          <w:rFonts w:cs="Arial"/>
          <w:sz w:val="22"/>
          <w:szCs w:val="22"/>
          <w:lang w:val="es-CR"/>
        </w:rPr>
        <w:t xml:space="preserve"> </w:t>
      </w:r>
      <w:r w:rsidRPr="009C1DF0">
        <w:rPr>
          <w:rFonts w:cs="Arial"/>
          <w:sz w:val="22"/>
          <w:szCs w:val="22"/>
          <w:lang w:val="es-CR"/>
        </w:rPr>
        <w:t>autónoma ajena al SFNV lo pueda tener permitido como entidad autorizada</w:t>
      </w:r>
      <w:r>
        <w:rPr>
          <w:rFonts w:cs="Arial"/>
          <w:sz w:val="22"/>
          <w:szCs w:val="22"/>
          <w:lang w:val="es-CR"/>
        </w:rPr>
        <w:t xml:space="preserve"> </w:t>
      </w:r>
      <w:r w:rsidRPr="009C1DF0">
        <w:rPr>
          <w:rFonts w:cs="Arial"/>
          <w:sz w:val="22"/>
          <w:szCs w:val="22"/>
          <w:lang w:val="es-CR"/>
        </w:rPr>
        <w:t>del SFNV, o viceversa. Sin embargo, nos parece que no se ha comprendido</w:t>
      </w:r>
      <w:r>
        <w:rPr>
          <w:rFonts w:cs="Arial"/>
          <w:sz w:val="22"/>
          <w:szCs w:val="22"/>
          <w:lang w:val="es-CR"/>
        </w:rPr>
        <w:t xml:space="preserve"> </w:t>
      </w:r>
      <w:r w:rsidRPr="009C1DF0">
        <w:rPr>
          <w:rFonts w:cs="Arial"/>
          <w:sz w:val="22"/>
          <w:szCs w:val="22"/>
          <w:lang w:val="es-CR"/>
        </w:rPr>
        <w:t>bien el desdoblamiento de la personalidad que a estos efectos se presenta y</w:t>
      </w:r>
      <w:r>
        <w:rPr>
          <w:rFonts w:cs="Arial"/>
          <w:sz w:val="22"/>
          <w:szCs w:val="22"/>
          <w:lang w:val="es-CR"/>
        </w:rPr>
        <w:t xml:space="preserve"> </w:t>
      </w:r>
      <w:r w:rsidRPr="009C1DF0">
        <w:rPr>
          <w:rFonts w:cs="Arial"/>
          <w:sz w:val="22"/>
          <w:szCs w:val="22"/>
          <w:lang w:val="es-CR"/>
        </w:rPr>
        <w:t>que se "mezclan" o confunden ambos conceptos</w:t>
      </w:r>
      <w:r>
        <w:rPr>
          <w:rFonts w:cs="Arial"/>
          <w:sz w:val="22"/>
          <w:szCs w:val="22"/>
          <w:lang w:val="es-CR"/>
        </w:rPr>
        <w:t xml:space="preserve">.  </w:t>
      </w:r>
      <w:r w:rsidRPr="009C1DF0">
        <w:rPr>
          <w:rFonts w:cs="Arial"/>
          <w:sz w:val="22"/>
          <w:szCs w:val="22"/>
          <w:lang w:val="es-CR"/>
        </w:rPr>
        <w:t>El artículo 2 de la Ley del</w:t>
      </w:r>
      <w:r>
        <w:rPr>
          <w:rFonts w:cs="Arial"/>
          <w:sz w:val="22"/>
          <w:szCs w:val="22"/>
          <w:lang w:val="es-CR"/>
        </w:rPr>
        <w:t xml:space="preserve"> </w:t>
      </w:r>
      <w:r w:rsidRPr="009C1DF0">
        <w:rPr>
          <w:rFonts w:cs="Arial"/>
          <w:sz w:val="22"/>
          <w:szCs w:val="22"/>
          <w:lang w:val="es-CR"/>
        </w:rPr>
        <w:t xml:space="preserve">Sistema Financiero Nacional para la Vivienda (en adelante </w:t>
      </w:r>
      <w:r>
        <w:rPr>
          <w:rFonts w:cs="Arial"/>
          <w:sz w:val="22"/>
          <w:szCs w:val="22"/>
          <w:lang w:val="es-CR"/>
        </w:rPr>
        <w:t>L</w:t>
      </w:r>
      <w:r w:rsidRPr="009C1DF0">
        <w:rPr>
          <w:rFonts w:cs="Arial"/>
          <w:sz w:val="22"/>
          <w:szCs w:val="22"/>
          <w:lang w:val="es-CR"/>
        </w:rPr>
        <w:t>SFNV) indica:</w:t>
      </w:r>
    </w:p>
    <w:p w14:paraId="2851A833" w14:textId="77777777" w:rsidR="00344C50" w:rsidRPr="009C1DF0" w:rsidRDefault="00344C50" w:rsidP="00344C50">
      <w:pPr>
        <w:ind w:left="284" w:right="193"/>
        <w:jc w:val="both"/>
        <w:rPr>
          <w:rFonts w:cs="Arial"/>
          <w:sz w:val="22"/>
          <w:szCs w:val="22"/>
          <w:lang w:val="es-CR"/>
        </w:rPr>
      </w:pPr>
    </w:p>
    <w:p w14:paraId="5FAE6386" w14:textId="77777777" w:rsidR="00344C50" w:rsidRPr="009C1DF0" w:rsidRDefault="00344C50" w:rsidP="00344C50">
      <w:pPr>
        <w:ind w:left="567" w:right="476"/>
        <w:jc w:val="both"/>
        <w:rPr>
          <w:rFonts w:cs="Arial"/>
          <w:i/>
          <w:iCs/>
          <w:sz w:val="22"/>
          <w:szCs w:val="22"/>
          <w:lang w:val="es-CR"/>
        </w:rPr>
      </w:pPr>
      <w:r w:rsidRPr="009C1DF0">
        <w:rPr>
          <w:rFonts w:cs="Arial"/>
          <w:b/>
          <w:bCs/>
          <w:i/>
          <w:iCs/>
          <w:sz w:val="22"/>
          <w:szCs w:val="22"/>
          <w:lang w:val="es-CR"/>
        </w:rPr>
        <w:t xml:space="preserve">"Artículo 2.- </w:t>
      </w:r>
      <w:r w:rsidRPr="009C1DF0">
        <w:rPr>
          <w:rFonts w:cs="Arial"/>
          <w:i/>
          <w:iCs/>
          <w:sz w:val="22"/>
          <w:szCs w:val="22"/>
          <w:lang w:val="es-CR"/>
        </w:rPr>
        <w:t>El Sistema Financiero Nacional para la Vivienda estará integrado por el</w:t>
      </w:r>
      <w:r>
        <w:rPr>
          <w:rFonts w:cs="Arial"/>
          <w:i/>
          <w:iCs/>
          <w:sz w:val="22"/>
          <w:szCs w:val="22"/>
          <w:lang w:val="es-CR"/>
        </w:rPr>
        <w:t xml:space="preserve"> </w:t>
      </w:r>
      <w:r w:rsidRPr="009C1DF0">
        <w:rPr>
          <w:rFonts w:cs="Arial"/>
          <w:i/>
          <w:iCs/>
          <w:sz w:val="22"/>
          <w:szCs w:val="22"/>
          <w:lang w:val="es-CR"/>
        </w:rPr>
        <w:t>Banco Hipotecario de la Vivienda, como ente rector, y por las Entidades autorizadas</w:t>
      </w:r>
      <w:r>
        <w:rPr>
          <w:rFonts w:cs="Arial"/>
          <w:i/>
          <w:iCs/>
          <w:sz w:val="22"/>
          <w:szCs w:val="22"/>
          <w:lang w:val="es-CR"/>
        </w:rPr>
        <w:t xml:space="preserve"> </w:t>
      </w:r>
      <w:r w:rsidRPr="009C1DF0">
        <w:rPr>
          <w:rFonts w:cs="Arial"/>
          <w:i/>
          <w:iCs/>
          <w:sz w:val="22"/>
          <w:szCs w:val="22"/>
          <w:lang w:val="es-CR"/>
        </w:rPr>
        <w:t>previstas en esta ley".</w:t>
      </w:r>
    </w:p>
    <w:p w14:paraId="402CF1F5" w14:textId="77777777" w:rsidR="00344C50" w:rsidRDefault="00344C50" w:rsidP="00344C50">
      <w:pPr>
        <w:ind w:left="284" w:right="193"/>
        <w:jc w:val="both"/>
        <w:rPr>
          <w:rFonts w:cs="Arial"/>
          <w:sz w:val="22"/>
          <w:szCs w:val="22"/>
          <w:lang w:val="es-CR"/>
        </w:rPr>
      </w:pPr>
    </w:p>
    <w:p w14:paraId="174B1B86" w14:textId="77777777" w:rsidR="00344C50" w:rsidRDefault="00344C50" w:rsidP="00344C50">
      <w:pPr>
        <w:ind w:left="284" w:right="193"/>
        <w:jc w:val="both"/>
        <w:rPr>
          <w:rFonts w:cs="Arial"/>
          <w:sz w:val="22"/>
          <w:szCs w:val="22"/>
          <w:lang w:val="es-CR"/>
        </w:rPr>
      </w:pPr>
      <w:r w:rsidRPr="009C1DF0">
        <w:rPr>
          <w:rFonts w:cs="Arial"/>
          <w:b/>
          <w:bCs/>
          <w:sz w:val="22"/>
          <w:szCs w:val="22"/>
          <w:lang w:val="es-CR"/>
        </w:rPr>
        <w:t>Las entidades autorizadas, en su condición de tales, sean públicas o privadas,</w:t>
      </w:r>
      <w:r w:rsidRPr="00D611C9">
        <w:rPr>
          <w:rFonts w:cs="Arial"/>
          <w:b/>
          <w:bCs/>
          <w:sz w:val="22"/>
          <w:szCs w:val="22"/>
          <w:lang w:val="es-CR"/>
        </w:rPr>
        <w:t xml:space="preserve"> </w:t>
      </w:r>
      <w:r w:rsidRPr="009C1DF0">
        <w:rPr>
          <w:rFonts w:cs="Arial"/>
          <w:b/>
          <w:bCs/>
          <w:sz w:val="22"/>
          <w:szCs w:val="22"/>
          <w:lang w:val="es-CR"/>
        </w:rPr>
        <w:t>quedan sujetas a la legislación del SFNV</w:t>
      </w:r>
      <w:r w:rsidRPr="009C1DF0">
        <w:rPr>
          <w:rFonts w:cs="Arial"/>
          <w:sz w:val="22"/>
          <w:szCs w:val="22"/>
          <w:lang w:val="es-CR"/>
        </w:rPr>
        <w:t xml:space="preserve"> y a la fiscalización inherente al</w:t>
      </w:r>
      <w:r>
        <w:rPr>
          <w:rFonts w:cs="Arial"/>
          <w:sz w:val="22"/>
          <w:szCs w:val="22"/>
          <w:lang w:val="es-CR"/>
        </w:rPr>
        <w:t xml:space="preserve"> </w:t>
      </w:r>
      <w:r w:rsidRPr="009C1DF0">
        <w:rPr>
          <w:rFonts w:cs="Arial"/>
          <w:sz w:val="22"/>
          <w:szCs w:val="22"/>
          <w:lang w:val="es-CR"/>
        </w:rPr>
        <w:t>mismo. Las operaciones que lleven a cabo en tal condición son "propias" de</w:t>
      </w:r>
      <w:r>
        <w:rPr>
          <w:rFonts w:cs="Arial"/>
          <w:sz w:val="22"/>
          <w:szCs w:val="22"/>
          <w:lang w:val="es-CR"/>
        </w:rPr>
        <w:t xml:space="preserve"> </w:t>
      </w:r>
      <w:r w:rsidRPr="009C1DF0">
        <w:rPr>
          <w:rFonts w:cs="Arial"/>
          <w:sz w:val="22"/>
          <w:szCs w:val="22"/>
          <w:lang w:val="es-CR"/>
        </w:rPr>
        <w:t>dicho Sistema y bajo esa condición, a su normativa no es factible oponerles</w:t>
      </w:r>
      <w:r>
        <w:rPr>
          <w:rFonts w:cs="Arial"/>
          <w:sz w:val="22"/>
          <w:szCs w:val="22"/>
          <w:lang w:val="es-CR"/>
        </w:rPr>
        <w:t xml:space="preserve"> </w:t>
      </w:r>
      <w:r w:rsidRPr="009C1DF0">
        <w:rPr>
          <w:rFonts w:cs="Arial"/>
          <w:sz w:val="22"/>
          <w:szCs w:val="22"/>
          <w:lang w:val="es-CR"/>
        </w:rPr>
        <w:t>(por ejemplo) la autonomía administrativa o el carácter privado de las que</w:t>
      </w:r>
      <w:r>
        <w:rPr>
          <w:rFonts w:cs="Arial"/>
          <w:sz w:val="22"/>
          <w:szCs w:val="22"/>
          <w:lang w:val="es-CR"/>
        </w:rPr>
        <w:t xml:space="preserve"> </w:t>
      </w:r>
      <w:r w:rsidRPr="009C1DF0">
        <w:rPr>
          <w:rFonts w:cs="Arial"/>
          <w:sz w:val="22"/>
          <w:szCs w:val="22"/>
          <w:lang w:val="es-CR"/>
        </w:rPr>
        <w:t>tengan esa naturaleza.</w:t>
      </w:r>
    </w:p>
    <w:p w14:paraId="376B9D27" w14:textId="77777777" w:rsidR="00344C50" w:rsidRPr="009C1DF0" w:rsidRDefault="00344C50" w:rsidP="00344C50">
      <w:pPr>
        <w:ind w:left="284" w:right="193"/>
        <w:jc w:val="both"/>
        <w:rPr>
          <w:rFonts w:cs="Arial"/>
          <w:sz w:val="22"/>
          <w:szCs w:val="22"/>
          <w:lang w:val="es-CR"/>
        </w:rPr>
      </w:pPr>
    </w:p>
    <w:p w14:paraId="3678A0DC" w14:textId="77777777" w:rsidR="00344C50" w:rsidRDefault="00344C50" w:rsidP="00344C50">
      <w:pPr>
        <w:ind w:left="284" w:right="193"/>
        <w:jc w:val="both"/>
        <w:rPr>
          <w:rFonts w:cs="Arial"/>
          <w:sz w:val="22"/>
          <w:szCs w:val="22"/>
          <w:lang w:val="es-CR"/>
        </w:rPr>
      </w:pPr>
      <w:r w:rsidRPr="009C1DF0">
        <w:rPr>
          <w:rFonts w:cs="Arial"/>
          <w:b/>
          <w:bCs/>
          <w:sz w:val="22"/>
          <w:szCs w:val="22"/>
          <w:lang w:val="es-CR"/>
        </w:rPr>
        <w:t>Mientras actúen en su condición de entidades "autorizadas" del SFNV, se les</w:t>
      </w:r>
      <w:r w:rsidRPr="00D611C9">
        <w:rPr>
          <w:rFonts w:cs="Arial"/>
          <w:b/>
          <w:bCs/>
          <w:sz w:val="22"/>
          <w:szCs w:val="22"/>
          <w:lang w:val="es-CR"/>
        </w:rPr>
        <w:t xml:space="preserve"> </w:t>
      </w:r>
      <w:r w:rsidRPr="009C1DF0">
        <w:rPr>
          <w:rFonts w:cs="Arial"/>
          <w:b/>
          <w:bCs/>
          <w:sz w:val="22"/>
          <w:szCs w:val="22"/>
          <w:lang w:val="es-CR"/>
        </w:rPr>
        <w:t>aplica en primera instancia la legislación de esa organización y</w:t>
      </w:r>
      <w:r w:rsidRPr="00D611C9">
        <w:rPr>
          <w:rFonts w:cs="Arial"/>
          <w:b/>
          <w:bCs/>
          <w:sz w:val="22"/>
          <w:szCs w:val="22"/>
          <w:lang w:val="es-CR"/>
        </w:rPr>
        <w:t xml:space="preserve"> </w:t>
      </w:r>
      <w:r w:rsidRPr="009C1DF0">
        <w:rPr>
          <w:rFonts w:cs="Arial"/>
          <w:b/>
          <w:bCs/>
          <w:sz w:val="22"/>
          <w:szCs w:val="22"/>
          <w:lang w:val="es-CR"/>
        </w:rPr>
        <w:t>subsidiariamente la que dio origen a su creación</w:t>
      </w:r>
      <w:r w:rsidRPr="009C1DF0">
        <w:rPr>
          <w:rFonts w:cs="Arial"/>
          <w:sz w:val="22"/>
          <w:szCs w:val="22"/>
          <w:lang w:val="es-CR"/>
        </w:rPr>
        <w:t xml:space="preserve">. El </w:t>
      </w:r>
      <w:r w:rsidRPr="009C1DF0">
        <w:rPr>
          <w:rFonts w:cs="Arial"/>
          <w:i/>
          <w:iCs/>
          <w:sz w:val="22"/>
          <w:szCs w:val="22"/>
          <w:lang w:val="es-CR"/>
        </w:rPr>
        <w:t>"...Sistema Financiero</w:t>
      </w:r>
      <w:r>
        <w:rPr>
          <w:rFonts w:cs="Arial"/>
          <w:i/>
          <w:iCs/>
          <w:sz w:val="22"/>
          <w:szCs w:val="22"/>
          <w:lang w:val="es-CR"/>
        </w:rPr>
        <w:t xml:space="preserve"> </w:t>
      </w:r>
      <w:r w:rsidRPr="009C1DF0">
        <w:rPr>
          <w:rFonts w:cs="Arial"/>
          <w:i/>
          <w:iCs/>
          <w:sz w:val="22"/>
          <w:szCs w:val="22"/>
          <w:lang w:val="es-CR"/>
        </w:rPr>
        <w:t>Nacional para la Vivienda está integrado, entre otros, por ...(entidades)... que se</w:t>
      </w:r>
      <w:r>
        <w:rPr>
          <w:rFonts w:cs="Arial"/>
          <w:i/>
          <w:iCs/>
          <w:sz w:val="22"/>
          <w:szCs w:val="22"/>
          <w:lang w:val="es-CR"/>
        </w:rPr>
        <w:t xml:space="preserve"> </w:t>
      </w:r>
      <w:r w:rsidRPr="009C1DF0">
        <w:rPr>
          <w:rFonts w:cs="Arial"/>
          <w:i/>
          <w:iCs/>
          <w:sz w:val="22"/>
          <w:szCs w:val="22"/>
          <w:lang w:val="es-CR"/>
        </w:rPr>
        <w:t>dediquen al financiamiento de viviendas ... (artículo 100 de la Ley) ... dichas</w:t>
      </w:r>
      <w:r>
        <w:rPr>
          <w:rFonts w:cs="Arial"/>
          <w:i/>
          <w:iCs/>
          <w:sz w:val="22"/>
          <w:szCs w:val="22"/>
          <w:lang w:val="es-CR"/>
        </w:rPr>
        <w:t xml:space="preserve"> </w:t>
      </w:r>
      <w:r w:rsidRPr="009C1DF0">
        <w:rPr>
          <w:rFonts w:cs="Arial"/>
          <w:i/>
          <w:iCs/>
          <w:sz w:val="22"/>
          <w:szCs w:val="22"/>
          <w:lang w:val="es-CR"/>
        </w:rPr>
        <w:t>instituciones están sujetas a esa Ley ...(del Sistema Financiero Nacional para la</w:t>
      </w:r>
      <w:r>
        <w:rPr>
          <w:rFonts w:cs="Arial"/>
          <w:i/>
          <w:iCs/>
          <w:sz w:val="22"/>
          <w:szCs w:val="22"/>
          <w:lang w:val="es-CR"/>
        </w:rPr>
        <w:t xml:space="preserve"> </w:t>
      </w:r>
      <w:r w:rsidRPr="009C1DF0">
        <w:rPr>
          <w:rFonts w:cs="Arial"/>
          <w:i/>
          <w:iCs/>
          <w:sz w:val="22"/>
          <w:szCs w:val="22"/>
          <w:lang w:val="es-CR"/>
        </w:rPr>
        <w:t>Vivienda) en lo que se refiere a los "programas de vivienda" que acuerden con el</w:t>
      </w:r>
      <w:r>
        <w:rPr>
          <w:rFonts w:cs="Arial"/>
          <w:i/>
          <w:iCs/>
          <w:sz w:val="22"/>
          <w:szCs w:val="22"/>
          <w:lang w:val="es-CR"/>
        </w:rPr>
        <w:t xml:space="preserve"> </w:t>
      </w:r>
      <w:r w:rsidRPr="009C1DF0">
        <w:rPr>
          <w:rFonts w:cs="Arial"/>
          <w:i/>
          <w:iCs/>
          <w:sz w:val="22"/>
          <w:szCs w:val="22"/>
          <w:lang w:val="es-CR"/>
        </w:rPr>
        <w:t>Banco Hipotecario de la Vivienda. En la ejecución de esos programas y en tanto</w:t>
      </w:r>
      <w:r>
        <w:rPr>
          <w:rFonts w:cs="Arial"/>
          <w:i/>
          <w:iCs/>
          <w:sz w:val="22"/>
          <w:szCs w:val="22"/>
          <w:lang w:val="es-CR"/>
        </w:rPr>
        <w:t xml:space="preserve"> </w:t>
      </w:r>
      <w:r w:rsidRPr="009C1DF0">
        <w:rPr>
          <w:rFonts w:cs="Arial"/>
          <w:i/>
          <w:iCs/>
          <w:sz w:val="22"/>
          <w:szCs w:val="22"/>
          <w:lang w:val="es-CR"/>
        </w:rPr>
        <w:t>actúen como entidades financieras del Sistema de la Vivienda (sic) ... (la</w:t>
      </w:r>
      <w:r>
        <w:rPr>
          <w:rFonts w:cs="Arial"/>
          <w:i/>
          <w:iCs/>
          <w:sz w:val="22"/>
          <w:szCs w:val="22"/>
          <w:lang w:val="es-CR"/>
        </w:rPr>
        <w:t>s</w:t>
      </w:r>
      <w:r w:rsidRPr="009C1DF0">
        <w:rPr>
          <w:rFonts w:cs="Arial"/>
          <w:i/>
          <w:iCs/>
          <w:sz w:val="22"/>
          <w:szCs w:val="22"/>
          <w:lang w:val="es-CR"/>
        </w:rPr>
        <w:t xml:space="preserve"> entidades</w:t>
      </w:r>
      <w:r>
        <w:rPr>
          <w:rFonts w:cs="Arial"/>
          <w:i/>
          <w:iCs/>
          <w:sz w:val="22"/>
          <w:szCs w:val="22"/>
          <w:lang w:val="es-CR"/>
        </w:rPr>
        <w:t xml:space="preserve"> </w:t>
      </w:r>
      <w:r w:rsidRPr="009C1DF0">
        <w:rPr>
          <w:rFonts w:cs="Arial"/>
          <w:i/>
          <w:iCs/>
          <w:sz w:val="22"/>
          <w:szCs w:val="22"/>
          <w:lang w:val="es-CR"/>
        </w:rPr>
        <w:t>autorizadas) se rigen por el ordenamiento sectorial correspondiente y</w:t>
      </w:r>
      <w:r>
        <w:rPr>
          <w:rFonts w:cs="Arial"/>
          <w:i/>
          <w:iCs/>
          <w:sz w:val="22"/>
          <w:szCs w:val="22"/>
          <w:lang w:val="es-CR"/>
        </w:rPr>
        <w:t xml:space="preserve"> </w:t>
      </w:r>
      <w:r w:rsidRPr="009C1DF0">
        <w:rPr>
          <w:rFonts w:cs="Arial"/>
          <w:i/>
          <w:iCs/>
          <w:sz w:val="22"/>
          <w:szCs w:val="22"/>
          <w:lang w:val="es-CR"/>
        </w:rPr>
        <w:t xml:space="preserve">subsidiariamente por la Ley Orgánica del Sistema Bancario </w:t>
      </w:r>
      <w:r w:rsidRPr="009C1DF0">
        <w:rPr>
          <w:rFonts w:cs="Arial"/>
          <w:i/>
          <w:iCs/>
          <w:sz w:val="22"/>
          <w:szCs w:val="22"/>
          <w:lang w:val="es-CR"/>
        </w:rPr>
        <w:lastRenderedPageBreak/>
        <w:t xml:space="preserve">Nacional ... ". </w:t>
      </w:r>
      <w:r w:rsidRPr="009C1DF0">
        <w:rPr>
          <w:rFonts w:cs="Arial"/>
          <w:sz w:val="22"/>
          <w:szCs w:val="22"/>
          <w:lang w:val="es-CR"/>
        </w:rPr>
        <w:t>(Sala</w:t>
      </w:r>
      <w:r>
        <w:rPr>
          <w:rFonts w:cs="Arial"/>
          <w:sz w:val="22"/>
          <w:szCs w:val="22"/>
          <w:lang w:val="es-CR"/>
        </w:rPr>
        <w:t xml:space="preserve"> </w:t>
      </w:r>
      <w:r w:rsidRPr="009C1DF0">
        <w:rPr>
          <w:rFonts w:cs="Arial"/>
          <w:sz w:val="22"/>
          <w:szCs w:val="22"/>
          <w:lang w:val="es-CR"/>
        </w:rPr>
        <w:t>Constitucional. Voto número 3409-94 de las 16 horas del 7 de julio de 1994).</w:t>
      </w:r>
    </w:p>
    <w:p w14:paraId="4CBFDA88" w14:textId="77777777" w:rsidR="00344C50" w:rsidRDefault="00344C50" w:rsidP="00344C50">
      <w:pPr>
        <w:ind w:left="284" w:right="193"/>
        <w:jc w:val="both"/>
        <w:rPr>
          <w:rFonts w:cs="Arial"/>
          <w:sz w:val="22"/>
          <w:szCs w:val="22"/>
        </w:rPr>
      </w:pPr>
    </w:p>
    <w:p w14:paraId="772F7F9A" w14:textId="77777777" w:rsidR="00344C50" w:rsidRPr="00CC30E5" w:rsidRDefault="00344C50" w:rsidP="00344C50">
      <w:pPr>
        <w:ind w:left="284" w:right="193"/>
        <w:jc w:val="both"/>
        <w:rPr>
          <w:rFonts w:cs="Arial"/>
          <w:sz w:val="22"/>
          <w:szCs w:val="22"/>
          <w:lang w:val="es-CR"/>
        </w:rPr>
      </w:pPr>
      <w:r>
        <w:rPr>
          <w:rFonts w:cs="Arial"/>
          <w:sz w:val="22"/>
          <w:szCs w:val="22"/>
          <w:lang w:val="es-CR"/>
        </w:rPr>
        <w:t>(…)</w:t>
      </w:r>
      <w:r w:rsidRPr="009C1DF0">
        <w:rPr>
          <w:rFonts w:cs="Arial"/>
          <w:sz w:val="22"/>
          <w:szCs w:val="22"/>
          <w:lang w:val="es-CR"/>
        </w:rPr>
        <w:t xml:space="preserve"> No es factible que el BANHVI financie el cien por ciento de las</w:t>
      </w:r>
      <w:r>
        <w:rPr>
          <w:rFonts w:cs="Arial"/>
          <w:sz w:val="22"/>
          <w:szCs w:val="22"/>
          <w:lang w:val="es-CR"/>
        </w:rPr>
        <w:t xml:space="preserve"> </w:t>
      </w:r>
      <w:r w:rsidRPr="009C1DF0">
        <w:rPr>
          <w:rFonts w:cs="Arial"/>
          <w:sz w:val="22"/>
          <w:szCs w:val="22"/>
          <w:lang w:val="es-CR"/>
        </w:rPr>
        <w:t>obras y que el inmueble, su desarrollo y su segregación futura sean</w:t>
      </w:r>
      <w:r>
        <w:rPr>
          <w:rFonts w:cs="Arial"/>
          <w:sz w:val="22"/>
          <w:szCs w:val="22"/>
          <w:lang w:val="es-CR"/>
        </w:rPr>
        <w:t xml:space="preserve"> </w:t>
      </w:r>
      <w:r w:rsidRPr="009C1DF0">
        <w:rPr>
          <w:rFonts w:cs="Arial"/>
          <w:sz w:val="22"/>
          <w:szCs w:val="22"/>
          <w:lang w:val="es-CR"/>
        </w:rPr>
        <w:t>actividades centralizadas en este caso en el desarrollador, en este caso el</w:t>
      </w:r>
      <w:r>
        <w:rPr>
          <w:rFonts w:cs="Arial"/>
          <w:sz w:val="22"/>
          <w:szCs w:val="22"/>
          <w:lang w:val="es-CR"/>
        </w:rPr>
        <w:t xml:space="preserve"> </w:t>
      </w:r>
      <w:r w:rsidRPr="009C1DF0">
        <w:rPr>
          <w:rFonts w:cs="Arial"/>
          <w:sz w:val="22"/>
          <w:szCs w:val="22"/>
          <w:lang w:val="es-CR"/>
        </w:rPr>
        <w:t xml:space="preserve">INVU. </w:t>
      </w:r>
      <w:r w:rsidRPr="009C1DF0">
        <w:rPr>
          <w:rFonts w:cs="Arial"/>
          <w:b/>
          <w:bCs/>
          <w:sz w:val="22"/>
          <w:szCs w:val="22"/>
          <w:lang w:val="es-CR"/>
        </w:rPr>
        <w:t>Tómese en cuenta que el artículo 67 bis inciso a) de la Ley del SFNV</w:t>
      </w:r>
      <w:r w:rsidRPr="00270912">
        <w:rPr>
          <w:rFonts w:cs="Arial"/>
          <w:b/>
          <w:bCs/>
          <w:sz w:val="22"/>
          <w:szCs w:val="22"/>
          <w:lang w:val="es-CR"/>
        </w:rPr>
        <w:t xml:space="preserve"> </w:t>
      </w:r>
      <w:r w:rsidRPr="009C1DF0">
        <w:rPr>
          <w:rFonts w:cs="Arial"/>
          <w:b/>
          <w:bCs/>
          <w:sz w:val="22"/>
          <w:szCs w:val="22"/>
          <w:lang w:val="es-CR"/>
        </w:rPr>
        <w:t xml:space="preserve">indica que a las entidades autorizadas les está </w:t>
      </w:r>
      <w:r w:rsidRPr="009C1DF0">
        <w:rPr>
          <w:rFonts w:cs="Arial"/>
          <w:b/>
          <w:bCs/>
          <w:i/>
          <w:iCs/>
          <w:sz w:val="22"/>
          <w:szCs w:val="22"/>
          <w:lang w:val="es-CR"/>
        </w:rPr>
        <w:t>prohibido "realizar</w:t>
      </w:r>
      <w:r w:rsidRPr="00270912">
        <w:rPr>
          <w:rFonts w:cs="Arial"/>
          <w:b/>
          <w:bCs/>
          <w:i/>
          <w:iCs/>
          <w:sz w:val="22"/>
          <w:szCs w:val="22"/>
          <w:lang w:val="es-CR"/>
        </w:rPr>
        <w:t xml:space="preserve"> </w:t>
      </w:r>
      <w:r w:rsidRPr="009C1DF0">
        <w:rPr>
          <w:rFonts w:cs="Arial"/>
          <w:b/>
          <w:bCs/>
          <w:i/>
          <w:iCs/>
          <w:sz w:val="22"/>
          <w:szCs w:val="22"/>
          <w:lang w:val="es-CR"/>
        </w:rPr>
        <w:t>directamente proyectos de vivienda"</w:t>
      </w:r>
      <w:r w:rsidRPr="009C1DF0">
        <w:rPr>
          <w:rFonts w:cs="Arial"/>
          <w:i/>
          <w:iCs/>
          <w:sz w:val="22"/>
          <w:szCs w:val="22"/>
          <w:lang w:val="es-CR"/>
        </w:rPr>
        <w:t xml:space="preserve">, </w:t>
      </w:r>
      <w:r w:rsidRPr="009C1DF0">
        <w:rPr>
          <w:rFonts w:cs="Arial"/>
          <w:sz w:val="22"/>
          <w:szCs w:val="22"/>
          <w:lang w:val="es-CR"/>
        </w:rPr>
        <w:t>con excepción de las obras que se</w:t>
      </w:r>
      <w:r>
        <w:rPr>
          <w:rFonts w:cs="Arial"/>
          <w:sz w:val="22"/>
          <w:szCs w:val="22"/>
          <w:lang w:val="es-CR"/>
        </w:rPr>
        <w:t xml:space="preserve"> </w:t>
      </w:r>
      <w:r w:rsidRPr="009C1DF0">
        <w:rPr>
          <w:rFonts w:cs="Arial"/>
          <w:sz w:val="22"/>
          <w:szCs w:val="22"/>
          <w:lang w:val="es-CR"/>
        </w:rPr>
        <w:t>deban efectuar en inmuebles adjudicados en pago de obligaciones. Este</w:t>
      </w:r>
      <w:r>
        <w:rPr>
          <w:rFonts w:cs="Arial"/>
          <w:sz w:val="22"/>
          <w:szCs w:val="22"/>
          <w:lang w:val="es-CR"/>
        </w:rPr>
        <w:t xml:space="preserve"> </w:t>
      </w:r>
      <w:r w:rsidRPr="009C1DF0">
        <w:rPr>
          <w:rFonts w:cs="Arial"/>
          <w:sz w:val="22"/>
          <w:szCs w:val="22"/>
          <w:lang w:val="es-CR"/>
        </w:rPr>
        <w:t>artículo cede o puede ceder en un caso como el presente al tenor de lo</w:t>
      </w:r>
      <w:r>
        <w:rPr>
          <w:rFonts w:cs="Arial"/>
          <w:sz w:val="22"/>
          <w:szCs w:val="22"/>
          <w:lang w:val="es-CR"/>
        </w:rPr>
        <w:t xml:space="preserve"> </w:t>
      </w:r>
      <w:r w:rsidRPr="009C1DF0">
        <w:rPr>
          <w:rFonts w:cs="Arial"/>
          <w:sz w:val="22"/>
          <w:szCs w:val="22"/>
          <w:lang w:val="es-CR"/>
        </w:rPr>
        <w:t>establecido en el artículo 10 del Decreto Ejecutivo Número 25788-MP-MIVAH</w:t>
      </w:r>
      <w:r>
        <w:rPr>
          <w:rFonts w:cs="Arial"/>
          <w:sz w:val="22"/>
          <w:szCs w:val="22"/>
          <w:lang w:val="es-CR"/>
        </w:rPr>
        <w:t xml:space="preserve"> </w:t>
      </w:r>
      <w:r w:rsidRPr="009C1DF0">
        <w:rPr>
          <w:rFonts w:cs="Arial"/>
          <w:sz w:val="22"/>
          <w:szCs w:val="22"/>
          <w:lang w:val="es-CR"/>
        </w:rPr>
        <w:t>del 8 de enero de 1997, denominado "Reglamento sobre la Organización y</w:t>
      </w:r>
      <w:r>
        <w:rPr>
          <w:rFonts w:cs="Arial"/>
          <w:sz w:val="22"/>
          <w:szCs w:val="22"/>
          <w:lang w:val="es-CR"/>
        </w:rPr>
        <w:t xml:space="preserve"> </w:t>
      </w:r>
      <w:r w:rsidRPr="009C1DF0">
        <w:rPr>
          <w:rFonts w:cs="Arial"/>
          <w:sz w:val="22"/>
          <w:szCs w:val="22"/>
          <w:lang w:val="es-CR"/>
        </w:rPr>
        <w:t>Funcionamiento del Sistema Financiero Nacional para la Vivienda",</w:t>
      </w:r>
      <w:r>
        <w:rPr>
          <w:rFonts w:cs="Arial"/>
          <w:sz w:val="22"/>
          <w:szCs w:val="22"/>
          <w:lang w:val="es-CR"/>
        </w:rPr>
        <w:t>… Este a</w:t>
      </w:r>
      <w:r w:rsidRPr="009C1DF0">
        <w:rPr>
          <w:rFonts w:cs="Arial"/>
          <w:sz w:val="22"/>
          <w:szCs w:val="22"/>
          <w:lang w:val="es-CR"/>
        </w:rPr>
        <w:t>rtículo contempla entonces dos eventuales opciones para el desarrollo</w:t>
      </w:r>
      <w:r>
        <w:rPr>
          <w:rFonts w:cs="Arial"/>
          <w:sz w:val="22"/>
          <w:szCs w:val="22"/>
          <w:lang w:val="es-CR"/>
        </w:rPr>
        <w:t xml:space="preserve"> </w:t>
      </w:r>
      <w:r w:rsidRPr="009C1DF0">
        <w:rPr>
          <w:rFonts w:cs="Arial"/>
          <w:sz w:val="22"/>
          <w:szCs w:val="22"/>
          <w:lang w:val="es-CR"/>
        </w:rPr>
        <w:t>del proyecto habitacional de parte de una entidad autorizada. Sin embargo, las</w:t>
      </w:r>
      <w:r>
        <w:rPr>
          <w:rFonts w:cs="Arial"/>
          <w:sz w:val="22"/>
          <w:szCs w:val="22"/>
          <w:lang w:val="es-CR"/>
        </w:rPr>
        <w:t xml:space="preserve"> </w:t>
      </w:r>
      <w:r w:rsidRPr="009C1DF0">
        <w:rPr>
          <w:rFonts w:cs="Arial"/>
          <w:sz w:val="22"/>
          <w:szCs w:val="22"/>
          <w:lang w:val="es-CR"/>
        </w:rPr>
        <w:t>anteriores disposiciones, tácitamente contemplan una obligación natural en el</w:t>
      </w:r>
      <w:r>
        <w:rPr>
          <w:rFonts w:cs="Arial"/>
          <w:sz w:val="22"/>
          <w:szCs w:val="22"/>
          <w:lang w:val="es-CR"/>
        </w:rPr>
        <w:t xml:space="preserve"> </w:t>
      </w:r>
      <w:r w:rsidRPr="009C1DF0">
        <w:rPr>
          <w:rFonts w:cs="Arial"/>
          <w:sz w:val="22"/>
          <w:szCs w:val="22"/>
          <w:lang w:val="es-CR"/>
        </w:rPr>
        <w:t xml:space="preserve">sentido de que </w:t>
      </w:r>
      <w:r w:rsidRPr="009C1DF0">
        <w:rPr>
          <w:rFonts w:cs="Arial"/>
          <w:b/>
          <w:bCs/>
          <w:sz w:val="22"/>
          <w:szCs w:val="22"/>
          <w:lang w:val="es-CR"/>
        </w:rPr>
        <w:t>no es factible que la entidad autorizada controle o centralice los</w:t>
      </w:r>
      <w:r w:rsidRPr="00270912">
        <w:rPr>
          <w:rFonts w:cs="Arial"/>
          <w:b/>
          <w:bCs/>
          <w:sz w:val="22"/>
          <w:szCs w:val="22"/>
          <w:lang w:val="es-CR"/>
        </w:rPr>
        <w:t xml:space="preserve"> </w:t>
      </w:r>
      <w:r w:rsidRPr="009C1DF0">
        <w:rPr>
          <w:rFonts w:cs="Arial"/>
          <w:b/>
          <w:bCs/>
          <w:sz w:val="22"/>
          <w:szCs w:val="22"/>
          <w:lang w:val="es-CR"/>
        </w:rPr>
        <w:t>procedimientos alrededor del financiamiento y desarrollo del proyecto de</w:t>
      </w:r>
      <w:r w:rsidRPr="00270912">
        <w:rPr>
          <w:rFonts w:cs="Arial"/>
          <w:b/>
          <w:bCs/>
          <w:sz w:val="22"/>
          <w:szCs w:val="22"/>
          <w:lang w:val="es-CR"/>
        </w:rPr>
        <w:t xml:space="preserve"> vivienda.</w:t>
      </w:r>
      <w:r>
        <w:rPr>
          <w:rFonts w:cs="Arial"/>
          <w:sz w:val="22"/>
          <w:szCs w:val="22"/>
          <w:lang w:val="es-CR"/>
        </w:rPr>
        <w:t>” (Los textos destacados no corresponden al original)</w:t>
      </w:r>
    </w:p>
    <w:p w14:paraId="743F1BDF" w14:textId="77777777" w:rsidR="00344C50" w:rsidRDefault="00344C50" w:rsidP="00344C50">
      <w:pPr>
        <w:spacing w:line="360" w:lineRule="auto"/>
        <w:jc w:val="both"/>
        <w:rPr>
          <w:rFonts w:cs="Arial"/>
          <w:sz w:val="22"/>
          <w:szCs w:val="22"/>
        </w:rPr>
      </w:pPr>
    </w:p>
    <w:p w14:paraId="341D2DA1" w14:textId="77777777" w:rsidR="00344C50" w:rsidRDefault="00344C50" w:rsidP="00344C50">
      <w:pPr>
        <w:spacing w:line="360" w:lineRule="auto"/>
        <w:jc w:val="both"/>
        <w:rPr>
          <w:rFonts w:cs="Arial"/>
          <w:sz w:val="22"/>
          <w:szCs w:val="22"/>
          <w:lang w:val="es-CR"/>
        </w:rPr>
      </w:pPr>
      <w:r w:rsidRPr="00F428B5">
        <w:rPr>
          <w:rFonts w:cs="Arial"/>
          <w:b/>
          <w:bCs/>
          <w:sz w:val="22"/>
          <w:szCs w:val="22"/>
        </w:rPr>
        <w:t>7.-)</w:t>
      </w:r>
      <w:r>
        <w:rPr>
          <w:rFonts w:cs="Arial"/>
          <w:sz w:val="22"/>
          <w:szCs w:val="22"/>
        </w:rPr>
        <w:t xml:space="preserve"> Por otra parte, a solicitud de esta </w:t>
      </w:r>
      <w:r w:rsidRPr="00270912">
        <w:rPr>
          <w:rFonts w:cs="Arial"/>
          <w:sz w:val="22"/>
          <w:szCs w:val="22"/>
          <w:lang w:val="es-ES_tradnl"/>
        </w:rPr>
        <w:t>Junta Directiva</w:t>
      </w:r>
      <w:r>
        <w:rPr>
          <w:rFonts w:cs="Arial"/>
          <w:sz w:val="22"/>
          <w:szCs w:val="22"/>
          <w:lang w:val="es-ES_tradnl"/>
        </w:rPr>
        <w:t xml:space="preserve"> (acuerdo N° 11 de la sesión 23-2021 del 22 de marzo de 2021), </w:t>
      </w:r>
      <w:r>
        <w:rPr>
          <w:rFonts w:cs="Arial"/>
          <w:sz w:val="22"/>
          <w:szCs w:val="22"/>
        </w:rPr>
        <w:t xml:space="preserve">la Asesoría Legal del BANHVI ha emitido el dictamen AL-OF-048-2021, del 21 de mayo de 2021, rendido a raíz de las dudas surgidas en torno a viabilidad legal de aplicar los lineamientos </w:t>
      </w:r>
      <w:r w:rsidRPr="00270912">
        <w:rPr>
          <w:rFonts w:cs="Arial"/>
          <w:sz w:val="22"/>
          <w:szCs w:val="22"/>
          <w:lang w:val="es-CR"/>
        </w:rPr>
        <w:t>para la maduración de proyectos de vivienda en terrenos del INVU</w:t>
      </w:r>
      <w:r>
        <w:rPr>
          <w:rFonts w:cs="Arial"/>
          <w:sz w:val="22"/>
          <w:szCs w:val="22"/>
          <w:lang w:val="es-CR"/>
        </w:rPr>
        <w:t xml:space="preserve"> (aprobados con el acuerdo N° 7 de la sesión 19-2021), a la luz de </w:t>
      </w:r>
      <w:r w:rsidRPr="00270912">
        <w:rPr>
          <w:rFonts w:cs="Arial"/>
          <w:sz w:val="22"/>
          <w:szCs w:val="22"/>
          <w:lang w:val="es-CR"/>
        </w:rPr>
        <w:t xml:space="preserve">lo dispuesto en el </w:t>
      </w:r>
      <w:r>
        <w:rPr>
          <w:rFonts w:cs="Arial"/>
          <w:sz w:val="22"/>
          <w:szCs w:val="22"/>
          <w:lang w:val="es-CR"/>
        </w:rPr>
        <w:t xml:space="preserve">referido </w:t>
      </w:r>
      <w:r w:rsidRPr="00270912">
        <w:rPr>
          <w:rFonts w:cs="Arial"/>
          <w:sz w:val="22"/>
          <w:szCs w:val="22"/>
          <w:lang w:val="es-CR"/>
        </w:rPr>
        <w:t xml:space="preserve">artículo 73 Bis de la Ley </w:t>
      </w:r>
      <w:r>
        <w:rPr>
          <w:rFonts w:cs="Arial"/>
          <w:sz w:val="22"/>
          <w:szCs w:val="22"/>
          <w:lang w:val="es-CR"/>
        </w:rPr>
        <w:t>del SFNV.</w:t>
      </w:r>
    </w:p>
    <w:p w14:paraId="5E6C3774" w14:textId="77777777" w:rsidR="00344C50" w:rsidRDefault="00344C50" w:rsidP="00344C50">
      <w:pPr>
        <w:spacing w:line="360" w:lineRule="auto"/>
        <w:jc w:val="both"/>
        <w:rPr>
          <w:rFonts w:cs="Arial"/>
          <w:sz w:val="22"/>
          <w:szCs w:val="22"/>
          <w:lang w:val="es-CR"/>
        </w:rPr>
      </w:pPr>
    </w:p>
    <w:p w14:paraId="78983F4B" w14:textId="77777777" w:rsidR="00344C50" w:rsidRDefault="00344C50" w:rsidP="00344C50">
      <w:pPr>
        <w:spacing w:line="360" w:lineRule="auto"/>
        <w:jc w:val="both"/>
        <w:rPr>
          <w:rFonts w:cs="Arial"/>
          <w:sz w:val="22"/>
          <w:szCs w:val="22"/>
          <w:lang w:val="es-CR"/>
        </w:rPr>
      </w:pPr>
      <w:r>
        <w:rPr>
          <w:rFonts w:cs="Arial"/>
          <w:sz w:val="22"/>
          <w:szCs w:val="22"/>
          <w:lang w:val="es-CR"/>
        </w:rPr>
        <w:t>En dicho dictamen, la Asesoría Legal concluye y recomienda lo siguiente:</w:t>
      </w:r>
    </w:p>
    <w:p w14:paraId="03C11E81" w14:textId="77777777" w:rsidR="00344C50" w:rsidRDefault="00344C50" w:rsidP="00344C50">
      <w:pPr>
        <w:ind w:left="284" w:right="193"/>
        <w:jc w:val="both"/>
        <w:rPr>
          <w:rFonts w:cs="Arial"/>
          <w:sz w:val="22"/>
          <w:szCs w:val="22"/>
          <w:lang w:val="es-CR"/>
        </w:rPr>
      </w:pPr>
      <w:r>
        <w:rPr>
          <w:rFonts w:cs="Arial"/>
          <w:sz w:val="22"/>
          <w:szCs w:val="22"/>
          <w:lang w:val="es-CR"/>
        </w:rPr>
        <w:t>“</w:t>
      </w:r>
      <w:r w:rsidRPr="00740833">
        <w:rPr>
          <w:rFonts w:cs="Arial"/>
          <w:b/>
          <w:bCs/>
          <w:sz w:val="22"/>
          <w:szCs w:val="22"/>
          <w:lang w:val="es-CR"/>
        </w:rPr>
        <w:t>1- Anular el acuerdo 1 de la sesión 77-2013</w:t>
      </w:r>
      <w:r w:rsidRPr="00740833">
        <w:rPr>
          <w:rFonts w:cs="Arial"/>
          <w:sz w:val="22"/>
          <w:szCs w:val="22"/>
          <w:lang w:val="es-CR"/>
        </w:rPr>
        <w:t>, por ser un mecanismo improcedente para excepcionar una norma de carácter formal. Es decir, un acuerdo de la Junta Directiva del BANHVI, que es un acto administrativo no puede reformar, adicionar o excepcionar un artículo que es reserva de Ley, en este caso el artículo 73 bis de la LSFNV.</w:t>
      </w:r>
    </w:p>
    <w:p w14:paraId="22BBF0E4" w14:textId="77777777" w:rsidR="00344C50" w:rsidRPr="00740833" w:rsidRDefault="00344C50" w:rsidP="00344C50">
      <w:pPr>
        <w:ind w:left="284" w:right="193"/>
        <w:jc w:val="both"/>
        <w:rPr>
          <w:rFonts w:cs="Arial"/>
          <w:sz w:val="22"/>
          <w:szCs w:val="22"/>
          <w:lang w:val="es-CR"/>
        </w:rPr>
      </w:pPr>
    </w:p>
    <w:p w14:paraId="1F150CE2" w14:textId="77777777" w:rsidR="00344C50" w:rsidRDefault="00344C50" w:rsidP="00344C50">
      <w:pPr>
        <w:ind w:left="284" w:right="193"/>
        <w:jc w:val="both"/>
        <w:rPr>
          <w:rFonts w:cs="Arial"/>
          <w:sz w:val="22"/>
          <w:szCs w:val="22"/>
          <w:lang w:val="es-CR"/>
        </w:rPr>
      </w:pPr>
      <w:r w:rsidRPr="00740833">
        <w:rPr>
          <w:rFonts w:cs="Arial"/>
          <w:b/>
          <w:bCs/>
          <w:sz w:val="22"/>
          <w:szCs w:val="22"/>
          <w:lang w:val="es-CR"/>
        </w:rPr>
        <w:t xml:space="preserve">2- </w:t>
      </w:r>
      <w:r w:rsidRPr="00740833">
        <w:rPr>
          <w:rFonts w:cs="Arial"/>
          <w:sz w:val="22"/>
          <w:szCs w:val="22"/>
          <w:lang w:val="es-CR"/>
        </w:rPr>
        <w:t xml:space="preserve">Valorar la aplicación del artículo 114 del Reglamento de Operaciones de la LSFNV y 10 del Reglamento sobre la Organización y Funcionamiento del Sistema Financiero Nacional para la Vivienda, como mecanismo de excepción (al igual que se aplica la excepción del artículo 73 bis), para que en el caso concreto, el INVU pueda realizar tareas específicas encomendadas por la Administración para la maduración y desarrollo del proyecto </w:t>
      </w:r>
      <w:proofErr w:type="spellStart"/>
      <w:r w:rsidRPr="00740833">
        <w:rPr>
          <w:rFonts w:cs="Arial"/>
          <w:sz w:val="22"/>
          <w:szCs w:val="22"/>
          <w:lang w:val="es-CR"/>
        </w:rPr>
        <w:t>Duarco</w:t>
      </w:r>
      <w:proofErr w:type="spellEnd"/>
      <w:r w:rsidRPr="00740833">
        <w:rPr>
          <w:rFonts w:cs="Arial"/>
          <w:sz w:val="22"/>
          <w:szCs w:val="22"/>
          <w:lang w:val="es-CR"/>
        </w:rPr>
        <w:t xml:space="preserve"> de </w:t>
      </w:r>
      <w:proofErr w:type="spellStart"/>
      <w:r w:rsidRPr="00740833">
        <w:rPr>
          <w:rFonts w:cs="Arial"/>
          <w:sz w:val="22"/>
          <w:szCs w:val="22"/>
          <w:lang w:val="es-CR"/>
        </w:rPr>
        <w:t>Cocorí</w:t>
      </w:r>
      <w:proofErr w:type="spellEnd"/>
      <w:r w:rsidRPr="00740833">
        <w:rPr>
          <w:rFonts w:cs="Arial"/>
          <w:sz w:val="22"/>
          <w:szCs w:val="22"/>
          <w:lang w:val="es-CR"/>
        </w:rPr>
        <w:t xml:space="preserve">, utilizando la figura del fideicomiso irrevocable de garantías, y actuando con fideicomitente y entidad autorizada del Sistema. Lo anterior por cuanto del análisis realizado se concluye que </w:t>
      </w:r>
      <w:r w:rsidRPr="002A1EAA">
        <w:rPr>
          <w:rFonts w:cs="Arial"/>
          <w:b/>
          <w:bCs/>
          <w:sz w:val="22"/>
          <w:szCs w:val="22"/>
          <w:lang w:val="es-CR"/>
        </w:rPr>
        <w:t xml:space="preserve">mientras las normas estén vigentes, y no se haya demostrado la ilegalidad, inconstitucionalidad o improcedencia de la aplicación de los reglamentos supra citados y no se proceda a su derogatoria -en caso de que corresponda- por los mecanismos consultivos y legales correspondientes; no puede la </w:t>
      </w:r>
      <w:r w:rsidRPr="002A1EAA">
        <w:rPr>
          <w:rFonts w:cs="Arial"/>
          <w:b/>
          <w:bCs/>
          <w:sz w:val="22"/>
          <w:szCs w:val="22"/>
          <w:lang w:val="es-CR"/>
        </w:rPr>
        <w:lastRenderedPageBreak/>
        <w:t>Administración en aplicación del principio de inderogabilidad singular de la norma, excepcionar para uno o varios casos su aplicación</w:t>
      </w:r>
      <w:r w:rsidRPr="00740833">
        <w:rPr>
          <w:rFonts w:cs="Arial"/>
          <w:sz w:val="22"/>
          <w:szCs w:val="22"/>
          <w:lang w:val="es-CR"/>
        </w:rPr>
        <w:t>.</w:t>
      </w:r>
    </w:p>
    <w:p w14:paraId="059BFA78" w14:textId="77777777" w:rsidR="00344C50" w:rsidRDefault="00344C50" w:rsidP="00344C50">
      <w:pPr>
        <w:ind w:left="284" w:right="193"/>
        <w:jc w:val="both"/>
        <w:rPr>
          <w:rFonts w:cs="Arial"/>
          <w:sz w:val="22"/>
          <w:szCs w:val="22"/>
          <w:lang w:val="es-CR"/>
        </w:rPr>
      </w:pPr>
    </w:p>
    <w:p w14:paraId="4BE48231" w14:textId="77777777" w:rsidR="00344C50" w:rsidRDefault="00344C50" w:rsidP="00344C50">
      <w:pPr>
        <w:ind w:left="284" w:right="193"/>
        <w:jc w:val="both"/>
        <w:rPr>
          <w:rFonts w:cs="Arial"/>
          <w:sz w:val="22"/>
          <w:szCs w:val="22"/>
          <w:lang w:val="es-CR"/>
        </w:rPr>
      </w:pPr>
      <w:r w:rsidRPr="00A86EEB">
        <w:rPr>
          <w:rFonts w:cs="Arial"/>
          <w:sz w:val="22"/>
          <w:szCs w:val="22"/>
          <w:lang w:val="es-CR"/>
        </w:rPr>
        <w:t xml:space="preserve">Ante la consulta de si los artículos citados legislan más allá de lo señalado en el artículo 73 bis LSFNV, y por lo tanto son normas ilegales o inconstitucionales. </w:t>
      </w:r>
      <w:r w:rsidRPr="002A1EAA">
        <w:rPr>
          <w:rFonts w:cs="Arial"/>
          <w:b/>
          <w:bCs/>
          <w:sz w:val="22"/>
          <w:szCs w:val="22"/>
          <w:lang w:val="es-CR"/>
        </w:rPr>
        <w:t>Señala esta Asesoría qué, aunque pueda apreciar que los Reglamentos citados han legislado más allá de lo dispuesto en la norma reserva de ley, no es a este departamento a quien le corresponde referirse respecto a la legalidad o constitucionalidad de lo normado, ni puede por ello recomendar su no aplicación</w:t>
      </w:r>
      <w:r w:rsidRPr="00A86EEB">
        <w:rPr>
          <w:rFonts w:cs="Arial"/>
          <w:sz w:val="22"/>
          <w:szCs w:val="22"/>
          <w:lang w:val="es-CR"/>
        </w:rPr>
        <w:t>. Si se considera la ilegalidad o improcedencia de las normas, la Administración puede realizar los procedimientos necesarios para que sean derogadas o reformadas, pero no puede excepcionar su aplicación.</w:t>
      </w:r>
    </w:p>
    <w:p w14:paraId="18637F46" w14:textId="77777777" w:rsidR="00344C50" w:rsidRDefault="00344C50" w:rsidP="00344C50">
      <w:pPr>
        <w:ind w:left="284" w:right="193"/>
        <w:jc w:val="both"/>
        <w:rPr>
          <w:rFonts w:cs="Arial"/>
          <w:sz w:val="22"/>
          <w:szCs w:val="22"/>
          <w:lang w:val="es-CR"/>
        </w:rPr>
      </w:pPr>
    </w:p>
    <w:p w14:paraId="3C16625E" w14:textId="77777777" w:rsidR="00344C50" w:rsidRDefault="00344C50" w:rsidP="00344C50">
      <w:pPr>
        <w:ind w:left="284" w:right="193"/>
        <w:jc w:val="both"/>
        <w:rPr>
          <w:rFonts w:cs="Arial"/>
          <w:sz w:val="22"/>
          <w:szCs w:val="22"/>
          <w:lang w:val="es-CR"/>
        </w:rPr>
      </w:pPr>
      <w:r w:rsidRPr="00A86EEB">
        <w:rPr>
          <w:rFonts w:cs="Arial"/>
          <w:sz w:val="22"/>
          <w:szCs w:val="22"/>
          <w:lang w:val="es-CR"/>
        </w:rPr>
        <w:t xml:space="preserve">Recordemos además que artículo 180 de la Ley General de la Administración Pública establece quien es el competente, en la vía administrativa, para declarar la nulidad de un acto administrativo, no así para decretar el desuso o improcedencia de un reglamento o norma de un reglamento. En este sentido, no debe confundirse la técnica de anular un acto administrativo –sea porque tiene vicios– con el desuso, derogatoria o nulidad de un reglamento. </w:t>
      </w:r>
    </w:p>
    <w:p w14:paraId="41C883FE" w14:textId="77777777" w:rsidR="00344C50" w:rsidRPr="00A86EEB" w:rsidRDefault="00344C50" w:rsidP="00344C50">
      <w:pPr>
        <w:ind w:left="284" w:right="193"/>
        <w:jc w:val="both"/>
        <w:rPr>
          <w:rFonts w:cs="Arial"/>
          <w:sz w:val="22"/>
          <w:szCs w:val="22"/>
          <w:lang w:val="es-CR"/>
        </w:rPr>
      </w:pPr>
    </w:p>
    <w:p w14:paraId="447C8AEE" w14:textId="77777777" w:rsidR="00344C50" w:rsidRDefault="00344C50" w:rsidP="00344C50">
      <w:pPr>
        <w:ind w:left="284" w:right="193"/>
        <w:jc w:val="both"/>
        <w:rPr>
          <w:rFonts w:cs="Arial"/>
          <w:sz w:val="22"/>
          <w:szCs w:val="22"/>
          <w:lang w:val="es-CR"/>
        </w:rPr>
      </w:pPr>
      <w:r w:rsidRPr="00A86EEB">
        <w:rPr>
          <w:rFonts w:cs="Arial"/>
          <w:b/>
          <w:bCs/>
          <w:sz w:val="22"/>
          <w:szCs w:val="22"/>
          <w:lang w:val="es-CR"/>
        </w:rPr>
        <w:t xml:space="preserve">4- </w:t>
      </w:r>
      <w:r>
        <w:rPr>
          <w:rFonts w:cs="Arial"/>
          <w:b/>
          <w:bCs/>
          <w:sz w:val="22"/>
          <w:szCs w:val="22"/>
          <w:lang w:val="es-CR"/>
        </w:rPr>
        <w:t>O bien, t</w:t>
      </w:r>
      <w:r w:rsidRPr="002A1EAA">
        <w:rPr>
          <w:rFonts w:cs="Arial"/>
          <w:b/>
          <w:bCs/>
          <w:sz w:val="22"/>
          <w:szCs w:val="22"/>
          <w:lang w:val="es-CR"/>
        </w:rPr>
        <w:t>ramitar y desarrollar los proyectos en terrenos INVU en otra Entidad Autorizada del SFNV, sin participación directa del INVU</w:t>
      </w:r>
      <w:r w:rsidRPr="00A86EEB">
        <w:rPr>
          <w:rFonts w:cs="Arial"/>
          <w:sz w:val="22"/>
          <w:szCs w:val="22"/>
          <w:lang w:val="es-CR"/>
        </w:rPr>
        <w:t>.</w:t>
      </w:r>
      <w:r>
        <w:rPr>
          <w:rFonts w:cs="Arial"/>
          <w:sz w:val="22"/>
          <w:szCs w:val="22"/>
          <w:lang w:val="es-CR"/>
        </w:rPr>
        <w:t>” (Los textos destacados no corresponden al original)</w:t>
      </w:r>
    </w:p>
    <w:p w14:paraId="78EA9643" w14:textId="77777777" w:rsidR="00344C50" w:rsidRDefault="00344C50" w:rsidP="00344C50">
      <w:pPr>
        <w:spacing w:line="360" w:lineRule="auto"/>
        <w:jc w:val="both"/>
        <w:rPr>
          <w:rFonts w:cs="Arial"/>
          <w:sz w:val="22"/>
          <w:szCs w:val="22"/>
        </w:rPr>
      </w:pPr>
    </w:p>
    <w:p w14:paraId="5A938552" w14:textId="77777777" w:rsidR="00344C50" w:rsidRDefault="00344C50" w:rsidP="00344C50">
      <w:pPr>
        <w:spacing w:line="360" w:lineRule="auto"/>
        <w:jc w:val="both"/>
        <w:rPr>
          <w:rFonts w:cs="Arial"/>
          <w:sz w:val="22"/>
          <w:szCs w:val="22"/>
          <w:lang w:val="es-CR"/>
        </w:rPr>
      </w:pPr>
      <w:r w:rsidRPr="002A1EAA">
        <w:rPr>
          <w:rFonts w:cs="Arial"/>
          <w:b/>
          <w:bCs/>
          <w:sz w:val="22"/>
          <w:szCs w:val="22"/>
          <w:lang w:val="es-CR"/>
        </w:rPr>
        <w:t>8.-)</w:t>
      </w:r>
      <w:r>
        <w:rPr>
          <w:rFonts w:cs="Arial"/>
          <w:sz w:val="22"/>
          <w:szCs w:val="22"/>
          <w:lang w:val="es-CR"/>
        </w:rPr>
        <w:t xml:space="preserve"> Del anterior dictamen se desprende, en primera instancia, que </w:t>
      </w:r>
      <w:r w:rsidRPr="00740833">
        <w:rPr>
          <w:rFonts w:cs="Arial"/>
          <w:sz w:val="22"/>
          <w:szCs w:val="22"/>
          <w:lang w:val="es-CR"/>
        </w:rPr>
        <w:t xml:space="preserve">el acuerdo </w:t>
      </w:r>
      <w:r>
        <w:rPr>
          <w:rFonts w:cs="Arial"/>
          <w:sz w:val="22"/>
          <w:szCs w:val="22"/>
          <w:lang w:val="es-CR"/>
        </w:rPr>
        <w:t xml:space="preserve">N° </w:t>
      </w:r>
      <w:r w:rsidRPr="00740833">
        <w:rPr>
          <w:rFonts w:cs="Arial"/>
          <w:sz w:val="22"/>
          <w:szCs w:val="22"/>
          <w:lang w:val="es-CR"/>
        </w:rPr>
        <w:t xml:space="preserve">1 de la sesión 77-2013, </w:t>
      </w:r>
      <w:r>
        <w:rPr>
          <w:rFonts w:cs="Arial"/>
          <w:sz w:val="22"/>
          <w:szCs w:val="22"/>
          <w:lang w:val="es-CR"/>
        </w:rPr>
        <w:t>al cual alude el INVU en su Recurso como un “</w:t>
      </w:r>
      <w:r w:rsidRPr="0007088F">
        <w:rPr>
          <w:rFonts w:cs="Arial"/>
          <w:i/>
          <w:iCs/>
          <w:sz w:val="22"/>
          <w:szCs w:val="22"/>
          <w:lang w:val="es-CR"/>
        </w:rPr>
        <w:t xml:space="preserve">tema </w:t>
      </w:r>
      <w:r w:rsidRPr="00377858">
        <w:rPr>
          <w:rFonts w:cs="Arial"/>
          <w:i/>
          <w:iCs/>
          <w:sz w:val="22"/>
          <w:szCs w:val="22"/>
          <w:lang w:val="es-CR"/>
        </w:rPr>
        <w:t>precluido, que tuvo una amplia y profusa discusión en el pasado y que fue debidamente aclarado y resuelto de manera satisfactoria</w:t>
      </w:r>
      <w:r>
        <w:rPr>
          <w:rFonts w:cs="Arial"/>
          <w:sz w:val="22"/>
          <w:szCs w:val="22"/>
          <w:lang w:val="es-CR"/>
        </w:rPr>
        <w:t xml:space="preserve">”, ahora la Asesoría Legal recomienda que sea anulado, por </w:t>
      </w:r>
      <w:r w:rsidRPr="00740833">
        <w:rPr>
          <w:rFonts w:cs="Arial"/>
          <w:sz w:val="22"/>
          <w:szCs w:val="22"/>
          <w:lang w:val="es-CR"/>
        </w:rPr>
        <w:t>ser un mecanismo improcedente para excepcionar una norma de carácter formal</w:t>
      </w:r>
      <w:r>
        <w:rPr>
          <w:rFonts w:cs="Arial"/>
          <w:sz w:val="22"/>
          <w:szCs w:val="22"/>
          <w:lang w:val="es-CR"/>
        </w:rPr>
        <w:t>.</w:t>
      </w:r>
    </w:p>
    <w:p w14:paraId="686E73BA" w14:textId="77777777" w:rsidR="00344C50" w:rsidRDefault="00344C50" w:rsidP="00344C50">
      <w:pPr>
        <w:spacing w:line="360" w:lineRule="auto"/>
        <w:jc w:val="both"/>
        <w:rPr>
          <w:rFonts w:cs="Arial"/>
          <w:sz w:val="22"/>
          <w:szCs w:val="22"/>
          <w:lang w:val="es-CR"/>
        </w:rPr>
      </w:pPr>
    </w:p>
    <w:p w14:paraId="705A97B6" w14:textId="77777777" w:rsidR="00344C50" w:rsidRPr="005E6F65" w:rsidRDefault="00344C50" w:rsidP="00344C50">
      <w:pPr>
        <w:spacing w:line="360" w:lineRule="auto"/>
        <w:jc w:val="both"/>
        <w:rPr>
          <w:rFonts w:cs="Arial"/>
          <w:sz w:val="22"/>
          <w:szCs w:val="22"/>
          <w:lang w:val="es-CR"/>
        </w:rPr>
      </w:pPr>
      <w:r>
        <w:rPr>
          <w:rFonts w:cs="Arial"/>
          <w:sz w:val="22"/>
          <w:szCs w:val="22"/>
          <w:lang w:val="es-CR"/>
        </w:rPr>
        <w:t xml:space="preserve">En segundo término, la Asesoría Legal también indica que </w:t>
      </w:r>
      <w:r w:rsidRPr="00D3709D">
        <w:rPr>
          <w:rFonts w:cs="Arial"/>
          <w:sz w:val="22"/>
          <w:szCs w:val="22"/>
          <w:lang w:val="es-CR"/>
        </w:rPr>
        <w:t xml:space="preserve">mientras </w:t>
      </w:r>
      <w:r>
        <w:rPr>
          <w:rFonts w:cs="Arial"/>
          <w:sz w:val="22"/>
          <w:szCs w:val="22"/>
          <w:lang w:val="es-CR"/>
        </w:rPr>
        <w:t xml:space="preserve">los </w:t>
      </w:r>
      <w:r w:rsidRPr="00740833">
        <w:rPr>
          <w:rFonts w:cs="Arial"/>
          <w:sz w:val="22"/>
          <w:szCs w:val="22"/>
          <w:lang w:val="es-CR"/>
        </w:rPr>
        <w:t>artículo</w:t>
      </w:r>
      <w:r>
        <w:rPr>
          <w:rFonts w:cs="Arial"/>
          <w:sz w:val="22"/>
          <w:szCs w:val="22"/>
          <w:lang w:val="es-CR"/>
        </w:rPr>
        <w:t>s</w:t>
      </w:r>
      <w:r w:rsidRPr="00740833">
        <w:rPr>
          <w:rFonts w:cs="Arial"/>
          <w:sz w:val="22"/>
          <w:szCs w:val="22"/>
          <w:lang w:val="es-CR"/>
        </w:rPr>
        <w:t xml:space="preserve"> 114 del Reglamento de Operaciones de</w:t>
      </w:r>
      <w:r>
        <w:rPr>
          <w:rFonts w:cs="Arial"/>
          <w:sz w:val="22"/>
          <w:szCs w:val="22"/>
          <w:lang w:val="es-CR"/>
        </w:rPr>
        <w:t xml:space="preserve">l </w:t>
      </w:r>
      <w:r w:rsidRPr="00740833">
        <w:rPr>
          <w:rFonts w:cs="Arial"/>
          <w:sz w:val="22"/>
          <w:szCs w:val="22"/>
          <w:lang w:val="es-CR"/>
        </w:rPr>
        <w:t xml:space="preserve">SFNV y 10 del Reglamento sobre la Organización y Funcionamiento del </w:t>
      </w:r>
      <w:r>
        <w:rPr>
          <w:rFonts w:cs="Arial"/>
          <w:sz w:val="22"/>
          <w:szCs w:val="22"/>
          <w:lang w:val="es-CR"/>
        </w:rPr>
        <w:t>SFNV, estén vigentes y</w:t>
      </w:r>
      <w:r w:rsidRPr="00D3709D">
        <w:rPr>
          <w:rFonts w:cs="Arial"/>
          <w:sz w:val="22"/>
          <w:szCs w:val="22"/>
          <w:lang w:val="es-CR"/>
        </w:rPr>
        <w:t xml:space="preserve"> no se haya demostrado la ilegalidad, inconstitucionalidad o improcedencia de </w:t>
      </w:r>
      <w:r>
        <w:rPr>
          <w:rFonts w:cs="Arial"/>
          <w:sz w:val="22"/>
          <w:szCs w:val="22"/>
          <w:lang w:val="es-CR"/>
        </w:rPr>
        <w:t>su</w:t>
      </w:r>
      <w:r w:rsidRPr="00D3709D">
        <w:rPr>
          <w:rFonts w:cs="Arial"/>
          <w:sz w:val="22"/>
          <w:szCs w:val="22"/>
          <w:lang w:val="es-CR"/>
        </w:rPr>
        <w:t xml:space="preserve"> aplicación</w:t>
      </w:r>
      <w:r>
        <w:rPr>
          <w:rFonts w:cs="Arial"/>
          <w:sz w:val="22"/>
          <w:szCs w:val="22"/>
          <w:lang w:val="es-CR"/>
        </w:rPr>
        <w:t>, no puede</w:t>
      </w:r>
      <w:r w:rsidRPr="00D3709D">
        <w:rPr>
          <w:rFonts w:cs="Arial"/>
          <w:sz w:val="22"/>
          <w:szCs w:val="22"/>
          <w:lang w:val="es-CR"/>
        </w:rPr>
        <w:t xml:space="preserve"> la Administración excepcionar </w:t>
      </w:r>
      <w:r>
        <w:rPr>
          <w:rFonts w:cs="Arial"/>
          <w:sz w:val="22"/>
          <w:szCs w:val="22"/>
          <w:lang w:val="es-CR"/>
        </w:rPr>
        <w:t>su aplicación.  Pero además hace ver la Asesoría Legal que,</w:t>
      </w:r>
      <w:r w:rsidRPr="002A1EAA">
        <w:rPr>
          <w:rFonts w:cs="Arial"/>
          <w:b/>
          <w:bCs/>
          <w:sz w:val="22"/>
          <w:szCs w:val="22"/>
          <w:lang w:val="es-CR"/>
        </w:rPr>
        <w:t xml:space="preserve"> </w:t>
      </w:r>
      <w:r w:rsidRPr="0007088F">
        <w:rPr>
          <w:rFonts w:cs="Arial"/>
          <w:sz w:val="22"/>
          <w:szCs w:val="22"/>
          <w:lang w:val="es-CR"/>
        </w:rPr>
        <w:t xml:space="preserve">aunque pueda apreciar que </w:t>
      </w:r>
      <w:r w:rsidRPr="0007088F">
        <w:rPr>
          <w:rFonts w:cs="Arial"/>
          <w:b/>
          <w:bCs/>
          <w:sz w:val="22"/>
          <w:szCs w:val="22"/>
          <w:lang w:val="es-CR"/>
        </w:rPr>
        <w:t>esas disposiciones reglamentarias han legislado más allá de lo dispuesto en la norma reserva de ley</w:t>
      </w:r>
      <w:r w:rsidRPr="0007088F">
        <w:rPr>
          <w:rFonts w:cs="Arial"/>
          <w:sz w:val="22"/>
          <w:szCs w:val="22"/>
          <w:lang w:val="es-CR"/>
        </w:rPr>
        <w:t xml:space="preserve">, </w:t>
      </w:r>
      <w:r w:rsidRPr="005E6F65">
        <w:rPr>
          <w:rFonts w:cs="Arial"/>
          <w:sz w:val="22"/>
          <w:szCs w:val="22"/>
          <w:lang w:val="es-CR"/>
        </w:rPr>
        <w:t>a esa dependencia no le corresponde referirse respecto a la legalidad o constitucionalidad de lo normado, ni puede por ello recomendar su no aplicación.</w:t>
      </w:r>
    </w:p>
    <w:p w14:paraId="5E7B0598" w14:textId="77777777" w:rsidR="00344C50" w:rsidRDefault="00344C50" w:rsidP="00344C50">
      <w:pPr>
        <w:spacing w:line="360" w:lineRule="auto"/>
        <w:jc w:val="both"/>
        <w:rPr>
          <w:rFonts w:cs="Arial"/>
          <w:sz w:val="22"/>
          <w:szCs w:val="22"/>
          <w:lang w:val="es-CR"/>
        </w:rPr>
      </w:pPr>
    </w:p>
    <w:p w14:paraId="30928863" w14:textId="77777777" w:rsidR="00344C50" w:rsidRDefault="00344C50" w:rsidP="00344C50">
      <w:pPr>
        <w:spacing w:line="360" w:lineRule="auto"/>
        <w:jc w:val="both"/>
        <w:rPr>
          <w:rFonts w:cs="Arial"/>
          <w:sz w:val="22"/>
          <w:szCs w:val="22"/>
        </w:rPr>
      </w:pPr>
      <w:r>
        <w:rPr>
          <w:rFonts w:cs="Arial"/>
          <w:sz w:val="22"/>
          <w:szCs w:val="22"/>
          <w:lang w:val="es-CR"/>
        </w:rPr>
        <w:t xml:space="preserve">Sin embargo, también surgen dudas sobre esta apreciación de la Asesoría Legal, particularmente en cuanto a que el BANHVI deba seguir aplicando una norma reglamentaria que se considere inconexa o que va más allá de lo dispuesto en la ley.  Esto, debido a que </w:t>
      </w:r>
      <w:r>
        <w:rPr>
          <w:rFonts w:cs="Arial"/>
          <w:sz w:val="22"/>
          <w:szCs w:val="22"/>
          <w:lang w:val="es-CR"/>
        </w:rPr>
        <w:lastRenderedPageBreak/>
        <w:t xml:space="preserve">el 18 de diciembre de 2017, esta </w:t>
      </w:r>
      <w:r w:rsidRPr="00F22098">
        <w:rPr>
          <w:rFonts w:cs="Arial"/>
          <w:sz w:val="22"/>
          <w:szCs w:val="22"/>
          <w:lang w:val="es-ES_tradnl"/>
        </w:rPr>
        <w:t>Junta Directiva</w:t>
      </w:r>
      <w:r>
        <w:rPr>
          <w:rFonts w:cs="Arial"/>
          <w:sz w:val="22"/>
          <w:szCs w:val="22"/>
          <w:lang w:val="es-ES_tradnl"/>
        </w:rPr>
        <w:t xml:space="preserve"> conoció </w:t>
      </w:r>
      <w:r>
        <w:rPr>
          <w:rFonts w:cs="Arial"/>
          <w:sz w:val="22"/>
          <w:szCs w:val="22"/>
          <w:lang w:val="es-CR"/>
        </w:rPr>
        <w:t xml:space="preserve">el oficio N° 15879 (DFOE-EC-0862), por medio del cual, la </w:t>
      </w:r>
      <w:r w:rsidRPr="003001E7">
        <w:rPr>
          <w:rFonts w:cs="Arial"/>
          <w:sz w:val="22"/>
          <w:szCs w:val="22"/>
          <w:lang w:val="es-CR"/>
        </w:rPr>
        <w:t>Contraloría General de la República</w:t>
      </w:r>
      <w:r>
        <w:rPr>
          <w:rFonts w:cs="Arial"/>
          <w:sz w:val="22"/>
          <w:szCs w:val="22"/>
          <w:lang w:val="es-CR"/>
        </w:rPr>
        <w:t xml:space="preserve"> se refirió a los recursos provenientes de la Ley </w:t>
      </w:r>
      <w:r w:rsidRPr="00990E4B">
        <w:rPr>
          <w:rFonts w:cs="Arial"/>
          <w:sz w:val="22"/>
          <w:szCs w:val="22"/>
          <w:lang w:val="es-CR"/>
        </w:rPr>
        <w:t xml:space="preserve">N° 8683, </w:t>
      </w:r>
      <w:r w:rsidRPr="00990E4B">
        <w:rPr>
          <w:rFonts w:cs="Arial"/>
          <w:i/>
          <w:iCs/>
          <w:sz w:val="22"/>
          <w:szCs w:val="22"/>
          <w:lang w:val="es-CR"/>
        </w:rPr>
        <w:t>Impuesto Solidario para el Fortalecimiento de Programas de</w:t>
      </w:r>
      <w:r w:rsidRPr="00B418EB">
        <w:rPr>
          <w:rFonts w:cs="Arial"/>
          <w:i/>
          <w:iCs/>
          <w:sz w:val="22"/>
          <w:szCs w:val="22"/>
          <w:lang w:val="es-CR"/>
        </w:rPr>
        <w:t xml:space="preserve"> </w:t>
      </w:r>
      <w:r w:rsidRPr="00990E4B">
        <w:rPr>
          <w:rFonts w:cs="Arial"/>
          <w:i/>
          <w:iCs/>
          <w:sz w:val="22"/>
          <w:szCs w:val="22"/>
          <w:lang w:val="es-CR"/>
        </w:rPr>
        <w:t>Vivienda</w:t>
      </w:r>
      <w:r w:rsidRPr="00990E4B">
        <w:rPr>
          <w:rFonts w:cs="Arial"/>
          <w:sz w:val="22"/>
          <w:szCs w:val="22"/>
          <w:lang w:val="es-CR"/>
        </w:rPr>
        <w:t xml:space="preserve">, </w:t>
      </w:r>
      <w:r>
        <w:rPr>
          <w:rFonts w:cs="Arial"/>
          <w:sz w:val="22"/>
          <w:szCs w:val="22"/>
          <w:lang w:val="es-CR"/>
        </w:rPr>
        <w:t>y le hizo ver a este Banco, en resumen, que el reglamento a dicha Ley (</w:t>
      </w:r>
      <w:r w:rsidRPr="00990E4B">
        <w:rPr>
          <w:rFonts w:cs="Arial"/>
          <w:sz w:val="22"/>
          <w:szCs w:val="22"/>
          <w:lang w:val="es-CR"/>
        </w:rPr>
        <w:t>Decreto Ejecutivo N° DE-335515-H</w:t>
      </w:r>
      <w:r>
        <w:rPr>
          <w:rFonts w:cs="Arial"/>
          <w:sz w:val="22"/>
          <w:szCs w:val="22"/>
          <w:lang w:val="es-CR"/>
        </w:rPr>
        <w:t>)</w:t>
      </w:r>
      <w:r w:rsidRPr="00990E4B">
        <w:rPr>
          <w:rFonts w:cs="Arial"/>
          <w:sz w:val="22"/>
          <w:szCs w:val="22"/>
          <w:lang w:val="es-CR"/>
        </w:rPr>
        <w:t>,</w:t>
      </w:r>
      <w:r>
        <w:rPr>
          <w:rFonts w:cs="Arial"/>
          <w:sz w:val="22"/>
          <w:szCs w:val="22"/>
          <w:lang w:val="es-CR"/>
        </w:rPr>
        <w:t xml:space="preserve"> contravenía </w:t>
      </w:r>
      <w:r w:rsidRPr="00B418EB">
        <w:rPr>
          <w:rFonts w:cs="Arial"/>
          <w:sz w:val="22"/>
          <w:szCs w:val="22"/>
          <w:lang w:val="es-CR"/>
        </w:rPr>
        <w:t xml:space="preserve">lo establecido por la </w:t>
      </w:r>
      <w:r>
        <w:rPr>
          <w:rFonts w:cs="Arial"/>
          <w:sz w:val="22"/>
          <w:szCs w:val="22"/>
          <w:lang w:val="es-CR"/>
        </w:rPr>
        <w:t>legislación y, por consiguiente, le ordenó a este Banco “</w:t>
      </w:r>
      <w:r w:rsidRPr="0049629D">
        <w:rPr>
          <w:rFonts w:cs="Arial"/>
          <w:sz w:val="22"/>
          <w:szCs w:val="22"/>
          <w:lang w:val="es-CR"/>
        </w:rPr>
        <w:t>tomar las acciones inmediatas necesarias con el</w:t>
      </w:r>
      <w:r>
        <w:rPr>
          <w:rFonts w:cs="Arial"/>
          <w:sz w:val="22"/>
          <w:szCs w:val="22"/>
          <w:lang w:val="es-CR"/>
        </w:rPr>
        <w:t xml:space="preserve"> </w:t>
      </w:r>
      <w:r w:rsidRPr="0049629D">
        <w:rPr>
          <w:rFonts w:cs="Arial"/>
          <w:sz w:val="22"/>
          <w:szCs w:val="22"/>
          <w:lang w:val="es-CR"/>
        </w:rPr>
        <w:t>propósito de que se corrija la utilización que se la ha dado a los recursos provenientes de la Ley</w:t>
      </w:r>
      <w:r>
        <w:rPr>
          <w:rFonts w:cs="Arial"/>
          <w:sz w:val="22"/>
          <w:szCs w:val="22"/>
          <w:lang w:val="es-CR"/>
        </w:rPr>
        <w:t xml:space="preserve"> </w:t>
      </w:r>
      <w:r w:rsidRPr="0049629D">
        <w:rPr>
          <w:rFonts w:cs="Arial"/>
          <w:sz w:val="22"/>
          <w:szCs w:val="22"/>
          <w:lang w:val="es-CR"/>
        </w:rPr>
        <w:t>N° 8683, de manera que dichos recursos se destinen al cumplimento de los objetivos señalados</w:t>
      </w:r>
      <w:r>
        <w:rPr>
          <w:rFonts w:cs="Arial"/>
          <w:sz w:val="22"/>
          <w:szCs w:val="22"/>
          <w:lang w:val="es-CR"/>
        </w:rPr>
        <w:t xml:space="preserve"> </w:t>
      </w:r>
      <w:r w:rsidRPr="0049629D">
        <w:rPr>
          <w:rFonts w:cs="Arial"/>
          <w:sz w:val="22"/>
          <w:szCs w:val="22"/>
          <w:lang w:val="es-CR"/>
        </w:rPr>
        <w:t>por el legislador.</w:t>
      </w:r>
      <w:r>
        <w:rPr>
          <w:rFonts w:cs="Arial"/>
          <w:sz w:val="22"/>
          <w:szCs w:val="22"/>
          <w:lang w:val="es-CR"/>
        </w:rPr>
        <w:t xml:space="preserve">”  Es decir, el Ente Contralor ordenó que se corrigiera de inmediato la aplicación de una norma reglamentaria que iba más allá de lo establecido en la ley, sin mencionar para ello, tal y como sí lo hace la Asesoría Legal en su oficio </w:t>
      </w:r>
      <w:r>
        <w:rPr>
          <w:rFonts w:cs="Arial"/>
          <w:sz w:val="22"/>
          <w:szCs w:val="22"/>
        </w:rPr>
        <w:t>AL-OF-048-2021, que la norma reglamentaria tenía que seguirse aplicando mientras estuviera vigente.</w:t>
      </w:r>
    </w:p>
    <w:p w14:paraId="00871496" w14:textId="77777777" w:rsidR="00344C50" w:rsidRDefault="00344C50" w:rsidP="00344C50">
      <w:pPr>
        <w:spacing w:line="360" w:lineRule="auto"/>
        <w:jc w:val="both"/>
        <w:rPr>
          <w:rFonts w:cs="Arial"/>
          <w:sz w:val="22"/>
          <w:szCs w:val="22"/>
        </w:rPr>
      </w:pPr>
    </w:p>
    <w:p w14:paraId="592D7111" w14:textId="77777777" w:rsidR="00344C50" w:rsidRPr="003E4DE5" w:rsidRDefault="00344C50" w:rsidP="00344C50">
      <w:pPr>
        <w:spacing w:line="360" w:lineRule="auto"/>
        <w:jc w:val="both"/>
        <w:rPr>
          <w:rFonts w:cs="Arial"/>
          <w:sz w:val="22"/>
          <w:szCs w:val="22"/>
        </w:rPr>
      </w:pPr>
      <w:proofErr w:type="gramStart"/>
      <w:r>
        <w:rPr>
          <w:rFonts w:cs="Arial"/>
          <w:sz w:val="22"/>
          <w:szCs w:val="22"/>
        </w:rPr>
        <w:t>Y</w:t>
      </w:r>
      <w:proofErr w:type="gramEnd"/>
      <w:r>
        <w:rPr>
          <w:rFonts w:cs="Arial"/>
          <w:sz w:val="22"/>
          <w:szCs w:val="22"/>
        </w:rPr>
        <w:t xml:space="preserve"> en tercer lugar, la Asesoría Legal concluye su dictamen, que de no aplicarse lo establecido en el </w:t>
      </w:r>
      <w:r>
        <w:rPr>
          <w:sz w:val="23"/>
          <w:szCs w:val="23"/>
        </w:rPr>
        <w:t xml:space="preserve">artículo 10 del Reglamento </w:t>
      </w:r>
      <w:r w:rsidRPr="000A54B7">
        <w:rPr>
          <w:sz w:val="23"/>
          <w:szCs w:val="23"/>
        </w:rPr>
        <w:t>sobre la Organización y Funcionamiento del Sistema Financiero Nacional para la Vivienda,</w:t>
      </w:r>
      <w:r w:rsidRPr="000A54B7">
        <w:rPr>
          <w:rFonts w:cs="Arial"/>
          <w:sz w:val="22"/>
          <w:szCs w:val="22"/>
        </w:rPr>
        <w:t xml:space="preserve"> los proyectos en terrenos del INVU sean tramitados y desarrollados en </w:t>
      </w:r>
      <w:r w:rsidRPr="000A54B7">
        <w:rPr>
          <w:rFonts w:cs="Arial"/>
          <w:sz w:val="22"/>
          <w:szCs w:val="22"/>
          <w:lang w:val="es-CR"/>
        </w:rPr>
        <w:t xml:space="preserve">otra entidad autorizada del </w:t>
      </w:r>
      <w:r w:rsidRPr="000A54B7">
        <w:rPr>
          <w:rFonts w:cs="Arial"/>
          <w:sz w:val="22"/>
          <w:szCs w:val="22"/>
          <w:lang w:val="es-ES_tradnl"/>
        </w:rPr>
        <w:t>SFNV</w:t>
      </w:r>
      <w:r w:rsidRPr="000A54B7">
        <w:rPr>
          <w:rFonts w:cs="Arial"/>
          <w:sz w:val="22"/>
          <w:szCs w:val="22"/>
          <w:lang w:val="es-CR"/>
        </w:rPr>
        <w:t>, sin participación directa del INVU. Esta última conclusión, podría contradecir la segunda de las recomendaciones, según la cual, más</w:t>
      </w:r>
      <w:r>
        <w:rPr>
          <w:rFonts w:cs="Arial"/>
          <w:sz w:val="22"/>
          <w:szCs w:val="22"/>
          <w:lang w:val="es-CR"/>
        </w:rPr>
        <w:t xml:space="preserve"> bien se propone valorar </w:t>
      </w:r>
      <w:r w:rsidRPr="00740833">
        <w:rPr>
          <w:rFonts w:cs="Arial"/>
          <w:sz w:val="22"/>
          <w:szCs w:val="22"/>
          <w:lang w:val="es-CR"/>
        </w:rPr>
        <w:t>la aplicación de</w:t>
      </w:r>
      <w:r>
        <w:rPr>
          <w:rFonts w:cs="Arial"/>
          <w:sz w:val="22"/>
          <w:szCs w:val="22"/>
          <w:lang w:val="es-CR"/>
        </w:rPr>
        <w:t xml:space="preserve"> los </w:t>
      </w:r>
      <w:r w:rsidRPr="00740833">
        <w:rPr>
          <w:rFonts w:cs="Arial"/>
          <w:sz w:val="22"/>
          <w:szCs w:val="22"/>
          <w:lang w:val="es-CR"/>
        </w:rPr>
        <w:t>artículo</w:t>
      </w:r>
      <w:r>
        <w:rPr>
          <w:rFonts w:cs="Arial"/>
          <w:sz w:val="22"/>
          <w:szCs w:val="22"/>
          <w:lang w:val="es-CR"/>
        </w:rPr>
        <w:t>s</w:t>
      </w:r>
      <w:r w:rsidRPr="00740833">
        <w:rPr>
          <w:rFonts w:cs="Arial"/>
          <w:sz w:val="22"/>
          <w:szCs w:val="22"/>
          <w:lang w:val="es-CR"/>
        </w:rPr>
        <w:t xml:space="preserve"> 114 del R</w:t>
      </w:r>
      <w:r>
        <w:rPr>
          <w:rFonts w:cs="Arial"/>
          <w:sz w:val="22"/>
          <w:szCs w:val="22"/>
          <w:lang w:val="es-CR"/>
        </w:rPr>
        <w:t>OSFNV</w:t>
      </w:r>
      <w:r w:rsidRPr="00740833">
        <w:rPr>
          <w:rFonts w:cs="Arial"/>
          <w:sz w:val="22"/>
          <w:szCs w:val="22"/>
          <w:lang w:val="es-CR"/>
        </w:rPr>
        <w:t xml:space="preserve"> y 10 del Reglamento sobre la Organización y Funcionamiento del </w:t>
      </w:r>
      <w:r>
        <w:rPr>
          <w:rFonts w:cs="Arial"/>
          <w:sz w:val="22"/>
          <w:szCs w:val="22"/>
          <w:lang w:val="es-CR"/>
        </w:rPr>
        <w:t>SFNV</w:t>
      </w:r>
      <w:r w:rsidRPr="00740833">
        <w:rPr>
          <w:rFonts w:cs="Arial"/>
          <w:sz w:val="22"/>
          <w:szCs w:val="22"/>
          <w:lang w:val="es-CR"/>
        </w:rPr>
        <w:t>, como mecanismo de excepción para que</w:t>
      </w:r>
      <w:r>
        <w:rPr>
          <w:rFonts w:cs="Arial"/>
          <w:sz w:val="22"/>
          <w:szCs w:val="22"/>
          <w:lang w:val="es-CR"/>
        </w:rPr>
        <w:t xml:space="preserve"> </w:t>
      </w:r>
      <w:r w:rsidRPr="00740833">
        <w:rPr>
          <w:rFonts w:cs="Arial"/>
          <w:sz w:val="22"/>
          <w:szCs w:val="22"/>
          <w:lang w:val="es-CR"/>
        </w:rPr>
        <w:t xml:space="preserve">el INVU pueda realizar tareas específicas para la maduración y desarrollo del proyecto </w:t>
      </w:r>
      <w:proofErr w:type="spellStart"/>
      <w:r w:rsidRPr="00740833">
        <w:rPr>
          <w:rFonts w:cs="Arial"/>
          <w:sz w:val="22"/>
          <w:szCs w:val="22"/>
          <w:lang w:val="es-CR"/>
        </w:rPr>
        <w:t>Duarco</w:t>
      </w:r>
      <w:proofErr w:type="spellEnd"/>
      <w:r w:rsidRPr="00740833">
        <w:rPr>
          <w:rFonts w:cs="Arial"/>
          <w:sz w:val="22"/>
          <w:szCs w:val="22"/>
          <w:lang w:val="es-CR"/>
        </w:rPr>
        <w:t xml:space="preserve"> de </w:t>
      </w:r>
      <w:proofErr w:type="spellStart"/>
      <w:r w:rsidRPr="00740833">
        <w:rPr>
          <w:rFonts w:cs="Arial"/>
          <w:sz w:val="22"/>
          <w:szCs w:val="22"/>
          <w:lang w:val="es-CR"/>
        </w:rPr>
        <w:t>Cocorí</w:t>
      </w:r>
      <w:proofErr w:type="spellEnd"/>
      <w:r w:rsidRPr="00740833">
        <w:rPr>
          <w:rFonts w:cs="Arial"/>
          <w:sz w:val="22"/>
          <w:szCs w:val="22"/>
          <w:lang w:val="es-CR"/>
        </w:rPr>
        <w:t>, utilizando la figura del fideicomiso irrevocable de garantías, y actuando con fideicomitente y entidad autorizada del Sistema</w:t>
      </w:r>
      <w:r>
        <w:rPr>
          <w:rFonts w:cs="Arial"/>
          <w:sz w:val="22"/>
          <w:szCs w:val="22"/>
          <w:lang w:val="es-CR"/>
        </w:rPr>
        <w:t>.</w:t>
      </w:r>
    </w:p>
    <w:p w14:paraId="3F578A52" w14:textId="77777777" w:rsidR="00344C50" w:rsidRDefault="00344C50" w:rsidP="00344C50">
      <w:pPr>
        <w:spacing w:line="360" w:lineRule="auto"/>
        <w:jc w:val="both"/>
        <w:rPr>
          <w:rFonts w:cs="Arial"/>
          <w:sz w:val="22"/>
          <w:szCs w:val="22"/>
        </w:rPr>
      </w:pPr>
    </w:p>
    <w:p w14:paraId="1C62355F" w14:textId="77777777" w:rsidR="00344C50" w:rsidRDefault="00344C50" w:rsidP="00344C50">
      <w:pPr>
        <w:spacing w:line="360" w:lineRule="auto"/>
        <w:jc w:val="both"/>
        <w:rPr>
          <w:rFonts w:cs="Arial"/>
          <w:sz w:val="22"/>
          <w:szCs w:val="22"/>
        </w:rPr>
      </w:pPr>
      <w:r w:rsidRPr="00B13FB6">
        <w:rPr>
          <w:rFonts w:cs="Arial"/>
          <w:b/>
          <w:bCs/>
          <w:sz w:val="22"/>
          <w:szCs w:val="22"/>
        </w:rPr>
        <w:t>9.-)</w:t>
      </w:r>
      <w:r>
        <w:rPr>
          <w:rFonts w:cs="Arial"/>
          <w:sz w:val="22"/>
          <w:szCs w:val="22"/>
        </w:rPr>
        <w:t xml:space="preserve"> De todo lo antes expuesto, es más que evidente que en torno a este asunto se presenta una serie de dudas razonables de legalidad, relacionadas, fundamentalmente, con los siguientes aspectos: a) la aplicación </w:t>
      </w:r>
      <w:r>
        <w:rPr>
          <w:rFonts w:cs="Arial"/>
          <w:sz w:val="22"/>
          <w:szCs w:val="22"/>
          <w:lang w:val="es-ES_tradnl"/>
        </w:rPr>
        <w:t xml:space="preserve">de </w:t>
      </w:r>
      <w:r>
        <w:rPr>
          <w:rFonts w:cs="Arial"/>
          <w:sz w:val="22"/>
          <w:szCs w:val="22"/>
          <w:lang w:val="es-CR"/>
        </w:rPr>
        <w:t xml:space="preserve">los </w:t>
      </w:r>
      <w:r w:rsidRPr="00740833">
        <w:rPr>
          <w:rFonts w:cs="Arial"/>
          <w:sz w:val="22"/>
          <w:szCs w:val="22"/>
          <w:lang w:val="es-CR"/>
        </w:rPr>
        <w:t>artículo</w:t>
      </w:r>
      <w:r>
        <w:rPr>
          <w:rFonts w:cs="Arial"/>
          <w:sz w:val="22"/>
          <w:szCs w:val="22"/>
          <w:lang w:val="es-CR"/>
        </w:rPr>
        <w:t>s</w:t>
      </w:r>
      <w:r w:rsidRPr="00740833">
        <w:rPr>
          <w:rFonts w:cs="Arial"/>
          <w:sz w:val="22"/>
          <w:szCs w:val="22"/>
          <w:lang w:val="es-CR"/>
        </w:rPr>
        <w:t xml:space="preserve"> 114 del R</w:t>
      </w:r>
      <w:r>
        <w:rPr>
          <w:rFonts w:cs="Arial"/>
          <w:sz w:val="22"/>
          <w:szCs w:val="22"/>
          <w:lang w:val="es-CR"/>
        </w:rPr>
        <w:t>OSFNV</w:t>
      </w:r>
      <w:r w:rsidRPr="00740833">
        <w:rPr>
          <w:rFonts w:cs="Arial"/>
          <w:sz w:val="22"/>
          <w:szCs w:val="22"/>
          <w:lang w:val="es-CR"/>
        </w:rPr>
        <w:t xml:space="preserve"> y 10 del Reglamento sobre la Organización y Funcionamiento del </w:t>
      </w:r>
      <w:r>
        <w:rPr>
          <w:rFonts w:cs="Arial"/>
          <w:sz w:val="22"/>
          <w:szCs w:val="22"/>
          <w:lang w:val="es-CR"/>
        </w:rPr>
        <w:t xml:space="preserve">SFNV, a la luz de </w:t>
      </w:r>
      <w:r>
        <w:rPr>
          <w:rFonts w:cs="Arial"/>
          <w:sz w:val="22"/>
          <w:szCs w:val="22"/>
          <w:lang w:val="es-ES_tradnl"/>
        </w:rPr>
        <w:t xml:space="preserve">lo dispuesto en el artículo 73 Bis de la Ley del SFNV; b) la interpretación auténtica del artículo 73 Bis de la Ley 7052; y c) la normativa propia del INVU como Institución Autónoma, que eventualmente debe ser considerada para diferenciar y regular su actuación como entidad autorizada del </w:t>
      </w:r>
      <w:r w:rsidRPr="00FB14FA">
        <w:rPr>
          <w:rFonts w:cs="Arial"/>
          <w:sz w:val="22"/>
          <w:szCs w:val="22"/>
          <w:lang w:val="es-ES_tradnl"/>
        </w:rPr>
        <w:t>Sistema Financiero Nacional para la Vivienda</w:t>
      </w:r>
      <w:r>
        <w:rPr>
          <w:rFonts w:cs="Arial"/>
          <w:sz w:val="22"/>
          <w:szCs w:val="22"/>
          <w:lang w:val="es-ES_tradnl"/>
        </w:rPr>
        <w:t>.</w:t>
      </w:r>
    </w:p>
    <w:p w14:paraId="7EA63F38" w14:textId="77777777" w:rsidR="00344C50" w:rsidRDefault="00344C50" w:rsidP="00344C50">
      <w:pPr>
        <w:spacing w:line="360" w:lineRule="auto"/>
        <w:jc w:val="both"/>
        <w:rPr>
          <w:rFonts w:cs="Arial"/>
          <w:sz w:val="22"/>
          <w:szCs w:val="22"/>
        </w:rPr>
      </w:pPr>
    </w:p>
    <w:p w14:paraId="4AD45302" w14:textId="77777777" w:rsidR="00344C50" w:rsidRPr="00A73B02" w:rsidRDefault="00344C50" w:rsidP="00344C50">
      <w:pPr>
        <w:spacing w:line="360" w:lineRule="auto"/>
        <w:jc w:val="both"/>
        <w:rPr>
          <w:rFonts w:cs="Arial"/>
          <w:sz w:val="22"/>
          <w:szCs w:val="22"/>
          <w:lang w:val="es-CR"/>
        </w:rPr>
      </w:pPr>
      <w:r>
        <w:rPr>
          <w:rFonts w:cs="Arial"/>
          <w:sz w:val="22"/>
          <w:szCs w:val="22"/>
        </w:rPr>
        <w:lastRenderedPageBreak/>
        <w:t xml:space="preserve">De ahí que tal y como consta en el acuerdo ahora recurrido por el INVU, esta </w:t>
      </w:r>
      <w:r w:rsidRPr="00F6452D">
        <w:rPr>
          <w:rFonts w:cs="Arial"/>
          <w:sz w:val="22"/>
          <w:szCs w:val="22"/>
          <w:lang w:val="es-ES_tradnl"/>
        </w:rPr>
        <w:t>Junta Directiva</w:t>
      </w:r>
      <w:r>
        <w:rPr>
          <w:rFonts w:cs="Arial"/>
          <w:sz w:val="22"/>
          <w:szCs w:val="22"/>
          <w:lang w:val="es-CR"/>
        </w:rPr>
        <w:t xml:space="preserve"> ha visto la necesidad ineludible de resolver esas dudas acudiendo a la </w:t>
      </w:r>
      <w:r w:rsidRPr="00D3709D">
        <w:rPr>
          <w:rFonts w:cs="Arial"/>
          <w:sz w:val="22"/>
          <w:szCs w:val="22"/>
          <w:lang w:val="es-ES_tradnl"/>
        </w:rPr>
        <w:t>Procuraduría General de la República</w:t>
      </w:r>
      <w:r>
        <w:rPr>
          <w:rFonts w:cs="Arial"/>
          <w:sz w:val="22"/>
          <w:szCs w:val="22"/>
          <w:lang w:val="es-ES_tradnl"/>
        </w:rPr>
        <w:t xml:space="preserve">, de forma tal que, como órgano competente en la materia, se pronuncie y resuelva las interrogantes que aún persisten en torno al tema.  Mientras no cuente esta </w:t>
      </w:r>
      <w:r w:rsidRPr="00EC5E77">
        <w:rPr>
          <w:rFonts w:cs="Arial"/>
          <w:sz w:val="22"/>
          <w:szCs w:val="22"/>
          <w:lang w:val="es-ES_tradnl"/>
        </w:rPr>
        <w:t>Junta Directiva</w:t>
      </w:r>
      <w:r>
        <w:rPr>
          <w:rFonts w:cs="Arial"/>
          <w:sz w:val="22"/>
          <w:szCs w:val="22"/>
          <w:lang w:val="es-ES_tradnl"/>
        </w:rPr>
        <w:t xml:space="preserve"> con dicho dictamen de la </w:t>
      </w:r>
      <w:r w:rsidRPr="00F6452D">
        <w:rPr>
          <w:rFonts w:cs="Arial"/>
          <w:sz w:val="22"/>
          <w:szCs w:val="22"/>
          <w:lang w:val="es-ES_tradnl"/>
        </w:rPr>
        <w:t>Procuraduría General de la República</w:t>
      </w:r>
      <w:r>
        <w:rPr>
          <w:rFonts w:cs="Arial"/>
          <w:sz w:val="22"/>
          <w:szCs w:val="22"/>
          <w:lang w:val="es-ES_tradnl"/>
        </w:rPr>
        <w:t xml:space="preserve">, carece de los suficientes elementos de juicio para resolver lo solicitado por el INVU y, por consiguiente, no es factible acoger, en este momento, el </w:t>
      </w:r>
      <w:r w:rsidRPr="008F60BB">
        <w:rPr>
          <w:rFonts w:cs="Arial"/>
          <w:sz w:val="22"/>
          <w:lang w:val="es-ES_tradnl"/>
        </w:rPr>
        <w:t xml:space="preserve">Recurso de Reconsideración/Reposición </w:t>
      </w:r>
      <w:r>
        <w:rPr>
          <w:rFonts w:cs="Arial"/>
          <w:sz w:val="22"/>
          <w:lang w:val="es-ES_tradnl"/>
        </w:rPr>
        <w:t xml:space="preserve">presentado por esa Institución, </w:t>
      </w:r>
      <w:r w:rsidRPr="008F60BB">
        <w:rPr>
          <w:rFonts w:cs="Arial"/>
          <w:sz w:val="22"/>
          <w:lang w:val="es-ES_tradnl"/>
        </w:rPr>
        <w:t xml:space="preserve">contra lo dispuesto en el </w:t>
      </w:r>
      <w:r>
        <w:rPr>
          <w:rFonts w:cs="Arial"/>
          <w:sz w:val="22"/>
          <w:lang w:val="es-ES_tradnl"/>
        </w:rPr>
        <w:t xml:space="preserve">citado </w:t>
      </w:r>
      <w:r w:rsidRPr="004839B5">
        <w:rPr>
          <w:rFonts w:cs="Arial"/>
          <w:sz w:val="22"/>
          <w:szCs w:val="22"/>
          <w:lang w:val="es-CR"/>
        </w:rPr>
        <w:t xml:space="preserve">acuerdo </w:t>
      </w:r>
      <w:r>
        <w:rPr>
          <w:rFonts w:cs="Arial"/>
          <w:sz w:val="22"/>
          <w:szCs w:val="22"/>
          <w:lang w:val="es-CR"/>
        </w:rPr>
        <w:t>N° 3</w:t>
      </w:r>
      <w:r w:rsidRPr="004839B5">
        <w:rPr>
          <w:rFonts w:cs="Arial"/>
          <w:sz w:val="22"/>
          <w:szCs w:val="22"/>
          <w:lang w:val="es-CR"/>
        </w:rPr>
        <w:t xml:space="preserve"> de la sesión </w:t>
      </w:r>
      <w:r>
        <w:rPr>
          <w:rFonts w:cs="Arial"/>
          <w:sz w:val="22"/>
          <w:szCs w:val="22"/>
          <w:lang w:val="es-CR"/>
        </w:rPr>
        <w:t>39</w:t>
      </w:r>
      <w:r w:rsidRPr="004839B5">
        <w:rPr>
          <w:rFonts w:cs="Arial"/>
          <w:sz w:val="22"/>
          <w:szCs w:val="22"/>
          <w:lang w:val="es-CR"/>
        </w:rPr>
        <w:t>-20</w:t>
      </w:r>
      <w:r>
        <w:rPr>
          <w:rFonts w:cs="Arial"/>
          <w:sz w:val="22"/>
          <w:szCs w:val="22"/>
          <w:lang w:val="es-CR"/>
        </w:rPr>
        <w:t>21.</w:t>
      </w:r>
      <w:r w:rsidRPr="00EC5E77">
        <w:rPr>
          <w:rFonts w:cs="Arial"/>
          <w:sz w:val="22"/>
          <w:szCs w:val="22"/>
          <w:lang w:val="es-CR"/>
        </w:rPr>
        <w:t xml:space="preserve"> </w:t>
      </w:r>
      <w:r w:rsidRPr="004839B5">
        <w:rPr>
          <w:rFonts w:cs="Arial"/>
          <w:sz w:val="22"/>
          <w:szCs w:val="22"/>
          <w:lang w:val="es-CR"/>
        </w:rPr>
        <w:t>En es</w:t>
      </w:r>
      <w:r>
        <w:rPr>
          <w:rFonts w:cs="Arial"/>
          <w:sz w:val="22"/>
          <w:szCs w:val="22"/>
          <w:lang w:val="es-CR"/>
        </w:rPr>
        <w:t>t</w:t>
      </w:r>
      <w:r w:rsidRPr="004839B5">
        <w:rPr>
          <w:rFonts w:cs="Arial"/>
          <w:sz w:val="22"/>
          <w:szCs w:val="22"/>
          <w:lang w:val="es-CR"/>
        </w:rPr>
        <w:t xml:space="preserve">e orden de ideas, </w:t>
      </w:r>
      <w:r>
        <w:rPr>
          <w:rFonts w:cs="Arial"/>
          <w:sz w:val="22"/>
          <w:szCs w:val="22"/>
          <w:lang w:val="es-CR"/>
        </w:rPr>
        <w:t>el Recurso</w:t>
      </w:r>
      <w:r w:rsidRPr="004839B5">
        <w:rPr>
          <w:rFonts w:cs="Arial"/>
          <w:sz w:val="22"/>
          <w:szCs w:val="22"/>
          <w:lang w:val="es-CR"/>
        </w:rPr>
        <w:t xml:space="preserve"> debe ser rechazado y </w:t>
      </w:r>
      <w:r>
        <w:rPr>
          <w:rFonts w:cs="Arial"/>
          <w:sz w:val="22"/>
          <w:szCs w:val="22"/>
          <w:lang w:val="es-CR"/>
        </w:rPr>
        <w:t xml:space="preserve">se debe </w:t>
      </w:r>
      <w:r w:rsidRPr="004839B5">
        <w:rPr>
          <w:rFonts w:cs="Arial"/>
          <w:sz w:val="22"/>
          <w:szCs w:val="22"/>
          <w:lang w:val="es-CR"/>
        </w:rPr>
        <w:t>confirma</w:t>
      </w:r>
      <w:r>
        <w:rPr>
          <w:rFonts w:cs="Arial"/>
          <w:sz w:val="22"/>
          <w:szCs w:val="22"/>
          <w:lang w:val="es-CR"/>
        </w:rPr>
        <w:t>r</w:t>
      </w:r>
      <w:r w:rsidRPr="004839B5">
        <w:rPr>
          <w:rFonts w:cs="Arial"/>
          <w:sz w:val="22"/>
          <w:szCs w:val="22"/>
          <w:lang w:val="es-CR"/>
        </w:rPr>
        <w:t xml:space="preserve"> en todos sus extremos </w:t>
      </w:r>
      <w:r>
        <w:rPr>
          <w:rFonts w:cs="Arial"/>
          <w:sz w:val="22"/>
          <w:szCs w:val="22"/>
          <w:lang w:val="es-CR"/>
        </w:rPr>
        <w:t xml:space="preserve">el </w:t>
      </w:r>
      <w:r w:rsidRPr="004839B5">
        <w:rPr>
          <w:rFonts w:cs="Arial"/>
          <w:sz w:val="22"/>
          <w:szCs w:val="22"/>
          <w:lang w:val="es-CR"/>
        </w:rPr>
        <w:t>acto recurrido</w:t>
      </w:r>
      <w:r>
        <w:rPr>
          <w:rFonts w:cs="Arial"/>
          <w:sz w:val="22"/>
          <w:szCs w:val="22"/>
          <w:lang w:val="es-CR"/>
        </w:rPr>
        <w:t>.</w:t>
      </w:r>
    </w:p>
    <w:p w14:paraId="4E8163BE" w14:textId="77777777" w:rsidR="00344C50" w:rsidRDefault="00344C50" w:rsidP="00344C50">
      <w:pPr>
        <w:spacing w:line="360" w:lineRule="auto"/>
        <w:jc w:val="both"/>
        <w:rPr>
          <w:rFonts w:cs="Arial"/>
          <w:b/>
          <w:sz w:val="22"/>
          <w:szCs w:val="22"/>
          <w:lang w:val="es-CR"/>
        </w:rPr>
      </w:pPr>
    </w:p>
    <w:p w14:paraId="54DC5F11" w14:textId="77777777" w:rsidR="00344C50" w:rsidRDefault="00344C50" w:rsidP="00344C50">
      <w:pPr>
        <w:spacing w:line="360" w:lineRule="auto"/>
        <w:jc w:val="both"/>
        <w:rPr>
          <w:rFonts w:cs="Arial"/>
          <w:sz w:val="22"/>
          <w:szCs w:val="22"/>
          <w:lang w:val="es-CR"/>
        </w:rPr>
      </w:pPr>
      <w:r w:rsidRPr="004839B5">
        <w:rPr>
          <w:rFonts w:cs="Arial"/>
          <w:b/>
          <w:sz w:val="22"/>
          <w:szCs w:val="22"/>
          <w:lang w:val="es-CR"/>
        </w:rPr>
        <w:t>POR TANTO, se acuerda</w:t>
      </w:r>
      <w:r>
        <w:rPr>
          <w:rFonts w:cs="Arial"/>
          <w:sz w:val="22"/>
          <w:szCs w:val="22"/>
          <w:lang w:val="es-CR"/>
        </w:rPr>
        <w:t>:</w:t>
      </w:r>
    </w:p>
    <w:p w14:paraId="2537F05C" w14:textId="77777777" w:rsidR="00344C50" w:rsidRDefault="00344C50" w:rsidP="00344C50">
      <w:pPr>
        <w:spacing w:line="360" w:lineRule="auto"/>
        <w:jc w:val="both"/>
        <w:rPr>
          <w:rFonts w:cs="Arial"/>
          <w:sz w:val="22"/>
          <w:szCs w:val="22"/>
        </w:rPr>
      </w:pPr>
      <w:r w:rsidRPr="004839B5">
        <w:rPr>
          <w:rFonts w:cs="Arial"/>
          <w:sz w:val="22"/>
          <w:szCs w:val="22"/>
          <w:lang w:val="es-CR"/>
        </w:rPr>
        <w:t xml:space="preserve">Se rechaza en todos sus extremos </w:t>
      </w:r>
      <w:r>
        <w:rPr>
          <w:rFonts w:cs="Arial"/>
          <w:sz w:val="22"/>
          <w:szCs w:val="22"/>
          <w:lang w:val="es-CR"/>
        </w:rPr>
        <w:t xml:space="preserve">el Recurso de </w:t>
      </w:r>
      <w:r w:rsidRPr="008F60BB">
        <w:rPr>
          <w:rFonts w:cs="Arial"/>
          <w:sz w:val="22"/>
          <w:lang w:val="es-ES_tradnl"/>
        </w:rPr>
        <w:t>Reconsideración/Reposición</w:t>
      </w:r>
      <w:r>
        <w:rPr>
          <w:rFonts w:cs="Arial"/>
          <w:sz w:val="22"/>
          <w:lang w:val="es-ES_tradnl"/>
        </w:rPr>
        <w:t>,</w:t>
      </w:r>
      <w:r w:rsidRPr="008F60BB">
        <w:rPr>
          <w:rFonts w:cs="Arial"/>
          <w:sz w:val="22"/>
          <w:lang w:val="es-ES_tradnl"/>
        </w:rPr>
        <w:t xml:space="preserve"> </w:t>
      </w:r>
      <w:r>
        <w:rPr>
          <w:rFonts w:cs="Arial"/>
          <w:sz w:val="22"/>
          <w:lang w:val="es-ES_tradnl"/>
        </w:rPr>
        <w:t xml:space="preserve">presentado por el Instituto Nacional de Vivienda y Urbanismo, contra el </w:t>
      </w:r>
      <w:r w:rsidRPr="004839B5">
        <w:rPr>
          <w:rFonts w:cs="Arial"/>
          <w:sz w:val="22"/>
          <w:szCs w:val="22"/>
          <w:lang w:val="es-CR"/>
        </w:rPr>
        <w:t xml:space="preserve">acuerdo </w:t>
      </w:r>
      <w:r>
        <w:rPr>
          <w:rFonts w:cs="Arial"/>
          <w:sz w:val="22"/>
          <w:szCs w:val="22"/>
          <w:lang w:val="es-CR"/>
        </w:rPr>
        <w:t>N° 3</w:t>
      </w:r>
      <w:r w:rsidRPr="004839B5">
        <w:rPr>
          <w:rFonts w:cs="Arial"/>
          <w:sz w:val="22"/>
          <w:szCs w:val="22"/>
          <w:lang w:val="es-CR"/>
        </w:rPr>
        <w:t xml:space="preserve"> de la sesión </w:t>
      </w:r>
      <w:r>
        <w:rPr>
          <w:rFonts w:cs="Arial"/>
          <w:sz w:val="22"/>
          <w:szCs w:val="22"/>
          <w:lang w:val="es-CR"/>
        </w:rPr>
        <w:t>39</w:t>
      </w:r>
      <w:r w:rsidRPr="004839B5">
        <w:rPr>
          <w:rFonts w:cs="Arial"/>
          <w:sz w:val="22"/>
          <w:szCs w:val="22"/>
          <w:lang w:val="es-CR"/>
        </w:rPr>
        <w:t>-20</w:t>
      </w:r>
      <w:r>
        <w:rPr>
          <w:rFonts w:cs="Arial"/>
          <w:sz w:val="22"/>
          <w:szCs w:val="22"/>
          <w:lang w:val="es-CR"/>
        </w:rPr>
        <w:t xml:space="preserve">21, del 27 de mayo </w:t>
      </w:r>
      <w:r w:rsidRPr="004839B5">
        <w:rPr>
          <w:rFonts w:cs="Arial"/>
          <w:sz w:val="22"/>
          <w:szCs w:val="22"/>
          <w:lang w:val="es-CR"/>
        </w:rPr>
        <w:t>de 20</w:t>
      </w:r>
      <w:r>
        <w:rPr>
          <w:rFonts w:cs="Arial"/>
          <w:sz w:val="22"/>
          <w:szCs w:val="22"/>
          <w:lang w:val="es-CR"/>
        </w:rPr>
        <w:t>21, y se confirma el acto recurrido.</w:t>
      </w:r>
    </w:p>
    <w:p w14:paraId="6E0CC373" w14:textId="77777777" w:rsidR="00344C50" w:rsidRPr="00AB2826" w:rsidRDefault="00344C50" w:rsidP="00344C50">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7AB2FE4C" w14:textId="77777777" w:rsidR="00344C50" w:rsidRPr="00D14EAF" w:rsidRDefault="00344C50" w:rsidP="00344C50">
      <w:pPr>
        <w:spacing w:line="360" w:lineRule="auto"/>
        <w:jc w:val="both"/>
        <w:rPr>
          <w:rFonts w:cs="Arial"/>
          <w:b/>
          <w:sz w:val="22"/>
        </w:rPr>
      </w:pPr>
      <w:r w:rsidRPr="00D14EAF">
        <w:rPr>
          <w:rFonts w:cs="Arial"/>
          <w:b/>
          <w:sz w:val="22"/>
        </w:rPr>
        <w:t>************</w:t>
      </w:r>
    </w:p>
    <w:p w14:paraId="289F1A2F" w14:textId="77777777" w:rsidR="002B71CC" w:rsidRDefault="002B71CC" w:rsidP="002B71CC">
      <w:pPr>
        <w:spacing w:line="360" w:lineRule="auto"/>
        <w:jc w:val="both"/>
        <w:rPr>
          <w:rFonts w:cs="Arial"/>
          <w:sz w:val="22"/>
          <w:lang w:val="es-ES_tradnl"/>
        </w:rPr>
      </w:pPr>
    </w:p>
    <w:p w14:paraId="7ABC521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7E42A44" w14:textId="4AF7587B" w:rsidR="002B71CC" w:rsidRDefault="00D76C32" w:rsidP="002B71CC">
      <w:pPr>
        <w:spacing w:line="360" w:lineRule="auto"/>
        <w:jc w:val="both"/>
        <w:rPr>
          <w:rFonts w:cs="Arial"/>
          <w:sz w:val="22"/>
          <w:szCs w:val="22"/>
        </w:rPr>
      </w:pPr>
      <w:r>
        <w:rPr>
          <w:rFonts w:cs="Arial"/>
          <w:sz w:val="22"/>
          <w:lang w:val="es-ES_tradnl"/>
        </w:rPr>
        <w:t xml:space="preserve">Instruir a la </w:t>
      </w:r>
      <w:r w:rsidRPr="00DA517A">
        <w:rPr>
          <w:rFonts w:cs="Arial"/>
          <w:sz w:val="22"/>
          <w:szCs w:val="22"/>
          <w:lang w:val="es-ES_tradnl"/>
        </w:rPr>
        <w:t>Administración</w:t>
      </w:r>
      <w:r>
        <w:rPr>
          <w:rFonts w:cs="Arial"/>
          <w:sz w:val="22"/>
          <w:szCs w:val="22"/>
          <w:lang w:val="es-ES_tradnl"/>
        </w:rPr>
        <w:t xml:space="preserve">, para que en relación con lo dispuesto en el </w:t>
      </w:r>
      <w:r>
        <w:rPr>
          <w:rFonts w:cs="Arial"/>
          <w:sz w:val="22"/>
          <w:lang w:val="es-ES_tradnl"/>
        </w:rPr>
        <w:t xml:space="preserve">acuerdo </w:t>
      </w:r>
      <w:r w:rsidRPr="008F60BB">
        <w:rPr>
          <w:rFonts w:cs="Arial"/>
          <w:sz w:val="22"/>
          <w:lang w:val="es-ES_tradnl"/>
        </w:rPr>
        <w:t>N° 3 de la sesión 39-2021</w:t>
      </w:r>
      <w:r>
        <w:rPr>
          <w:rFonts w:cs="Arial"/>
          <w:sz w:val="22"/>
          <w:lang w:val="es-ES_tradnl"/>
        </w:rPr>
        <w:t xml:space="preserve">, realice las siguientes acciones: a) diseñe, en coordinación con el INVU, </w:t>
      </w:r>
      <w:r>
        <w:rPr>
          <w:rFonts w:cs="Arial"/>
          <w:sz w:val="22"/>
          <w:szCs w:val="22"/>
          <w:lang w:val="es-ES_tradnl"/>
        </w:rPr>
        <w:t xml:space="preserve">un modelo viable y expedito para tramitar el financiamiento del proyecto </w:t>
      </w:r>
      <w:proofErr w:type="spellStart"/>
      <w:r>
        <w:rPr>
          <w:rFonts w:cs="Arial"/>
          <w:sz w:val="22"/>
          <w:szCs w:val="22"/>
          <w:lang w:val="es-ES_tradnl"/>
        </w:rPr>
        <w:t>Duarco-Cocorí</w:t>
      </w:r>
      <w:proofErr w:type="spellEnd"/>
      <w:r>
        <w:rPr>
          <w:rFonts w:cs="Arial"/>
          <w:sz w:val="22"/>
          <w:szCs w:val="22"/>
          <w:lang w:val="es-ES_tradnl"/>
        </w:rPr>
        <w:t xml:space="preserve">; y b) </w:t>
      </w:r>
      <w:r>
        <w:rPr>
          <w:rFonts w:cs="Arial"/>
          <w:sz w:val="22"/>
          <w:lang w:val="es-ES_tradnl"/>
        </w:rPr>
        <w:t xml:space="preserve">incluya en </w:t>
      </w:r>
      <w:r>
        <w:rPr>
          <w:rFonts w:cs="Arial"/>
          <w:sz w:val="22"/>
          <w:szCs w:val="22"/>
          <w:lang w:val="es-ES_tradnl"/>
        </w:rPr>
        <w:t xml:space="preserve">la consulta a la </w:t>
      </w:r>
      <w:r w:rsidRPr="00215B98">
        <w:rPr>
          <w:rFonts w:cs="Arial"/>
          <w:sz w:val="22"/>
          <w:szCs w:val="22"/>
          <w:lang w:val="es-ES_tradnl"/>
        </w:rPr>
        <w:t>Procuraduría General de la República</w:t>
      </w:r>
      <w:r>
        <w:rPr>
          <w:rFonts w:cs="Arial"/>
          <w:sz w:val="22"/>
          <w:szCs w:val="22"/>
          <w:lang w:val="es-ES_tradnl"/>
        </w:rPr>
        <w:t xml:space="preserve">, una solicitud para que ese órgano dictamine sobre la interpretación auténtica del artículo 73 Bis de la Ley del </w:t>
      </w:r>
      <w:r w:rsidRPr="00215B98">
        <w:rPr>
          <w:rFonts w:cs="Arial"/>
          <w:sz w:val="22"/>
          <w:szCs w:val="22"/>
          <w:lang w:val="es-ES_tradnl"/>
        </w:rPr>
        <w:t>Sistema Financiero Nacional para la Vivienda</w:t>
      </w:r>
      <w:r>
        <w:rPr>
          <w:rFonts w:cs="Arial"/>
          <w:sz w:val="22"/>
          <w:szCs w:val="22"/>
          <w:lang w:val="es-ES_tradnl"/>
        </w:rPr>
        <w:t>.</w:t>
      </w:r>
    </w:p>
    <w:p w14:paraId="2736201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7AAEDB" w14:textId="77777777" w:rsidR="002B71CC" w:rsidRPr="00D14EAF" w:rsidRDefault="002B71CC" w:rsidP="002B71CC">
      <w:pPr>
        <w:spacing w:line="360" w:lineRule="auto"/>
        <w:jc w:val="both"/>
        <w:rPr>
          <w:rFonts w:cs="Arial"/>
          <w:b/>
          <w:sz w:val="22"/>
        </w:rPr>
      </w:pPr>
      <w:r w:rsidRPr="00D14EAF">
        <w:rPr>
          <w:rFonts w:cs="Arial"/>
          <w:b/>
          <w:sz w:val="22"/>
        </w:rPr>
        <w:t>************</w:t>
      </w:r>
    </w:p>
    <w:p w14:paraId="1792FBDA" w14:textId="77777777" w:rsidR="002B71CC" w:rsidRDefault="002B71CC" w:rsidP="002B71CC">
      <w:pPr>
        <w:spacing w:line="360" w:lineRule="auto"/>
        <w:jc w:val="both"/>
        <w:rPr>
          <w:rFonts w:cs="Arial"/>
          <w:sz w:val="22"/>
          <w:lang w:val="es-ES_tradnl"/>
        </w:rPr>
      </w:pPr>
    </w:p>
    <w:p w14:paraId="7CD48A12" w14:textId="77777777" w:rsidR="002B71CC" w:rsidRPr="00AB2826" w:rsidRDefault="002B71CC" w:rsidP="002B71CC">
      <w:pPr>
        <w:pStyle w:val="Ttulo2"/>
        <w:spacing w:line="360" w:lineRule="auto"/>
        <w:rPr>
          <w:rFonts w:cs="Arial"/>
          <w:szCs w:val="22"/>
        </w:rPr>
      </w:pPr>
      <w:bookmarkStart w:id="1" w:name="_Hlk75251294"/>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1542D29" w14:textId="77777777" w:rsidR="005E18A4" w:rsidRPr="00530ECE" w:rsidRDefault="005E18A4" w:rsidP="005E18A4">
      <w:pPr>
        <w:spacing w:line="360" w:lineRule="auto"/>
        <w:jc w:val="both"/>
        <w:rPr>
          <w:rFonts w:cs="Arial"/>
          <w:b/>
          <w:bCs/>
          <w:sz w:val="22"/>
          <w:szCs w:val="22"/>
        </w:rPr>
      </w:pPr>
      <w:r w:rsidRPr="00530ECE">
        <w:rPr>
          <w:rFonts w:cs="Arial"/>
          <w:b/>
          <w:bCs/>
          <w:sz w:val="22"/>
          <w:szCs w:val="22"/>
        </w:rPr>
        <w:t>CONSIDERANDO:</w:t>
      </w:r>
    </w:p>
    <w:p w14:paraId="65552FB8" w14:textId="77777777" w:rsidR="005E18A4" w:rsidRPr="00530ECE" w:rsidRDefault="005E18A4" w:rsidP="005E18A4">
      <w:pPr>
        <w:spacing w:line="360" w:lineRule="auto"/>
        <w:jc w:val="both"/>
        <w:rPr>
          <w:rFonts w:cs="Arial"/>
          <w:sz w:val="22"/>
          <w:szCs w:val="22"/>
          <w:lang w:val="es-CR"/>
        </w:rPr>
      </w:pPr>
      <w:r w:rsidRPr="00530ECE">
        <w:rPr>
          <w:rFonts w:cs="Arial"/>
          <w:b/>
          <w:bCs/>
          <w:sz w:val="22"/>
          <w:szCs w:val="22"/>
        </w:rPr>
        <w:t>Primero:</w:t>
      </w:r>
      <w:r>
        <w:rPr>
          <w:rFonts w:cs="Arial"/>
          <w:sz w:val="22"/>
          <w:szCs w:val="22"/>
        </w:rPr>
        <w:t xml:space="preserve"> Que la</w:t>
      </w:r>
      <w:r w:rsidRPr="00530ECE">
        <w:rPr>
          <w:rFonts w:cs="Arial"/>
          <w:sz w:val="22"/>
          <w:szCs w:val="22"/>
          <w:lang w:val="es-CR"/>
        </w:rPr>
        <w:t xml:space="preserve"> Ley de Presupuesto Ordinario y Extraordinario de la República para el Ejercicio Económico del 2021, N</w:t>
      </w:r>
      <w:r>
        <w:rPr>
          <w:rFonts w:cs="Arial"/>
          <w:sz w:val="22"/>
          <w:szCs w:val="22"/>
          <w:lang w:val="es-CR"/>
        </w:rPr>
        <w:t>°</w:t>
      </w:r>
      <w:r w:rsidRPr="00530ECE">
        <w:rPr>
          <w:rFonts w:cs="Arial"/>
          <w:sz w:val="22"/>
          <w:szCs w:val="22"/>
          <w:lang w:val="es-CR"/>
        </w:rPr>
        <w:t xml:space="preserve"> 9926, aprobó </w:t>
      </w:r>
      <w:r>
        <w:rPr>
          <w:rFonts w:cs="Arial"/>
          <w:sz w:val="22"/>
          <w:szCs w:val="22"/>
          <w:lang w:val="es-CR"/>
        </w:rPr>
        <w:t xml:space="preserve">una partida extraordinaria </w:t>
      </w:r>
      <w:r w:rsidRPr="00530ECE">
        <w:rPr>
          <w:rFonts w:cs="Arial"/>
          <w:sz w:val="22"/>
          <w:szCs w:val="22"/>
          <w:lang w:val="es-CR"/>
        </w:rPr>
        <w:t xml:space="preserve">para los programas de vivienda social del Fondo de Subsidios para la Vivienda </w:t>
      </w:r>
      <w:r>
        <w:rPr>
          <w:rFonts w:cs="Arial"/>
          <w:sz w:val="22"/>
          <w:szCs w:val="22"/>
          <w:lang w:val="es-CR"/>
        </w:rPr>
        <w:t xml:space="preserve">(FOSUVI), por la </w:t>
      </w:r>
      <w:r>
        <w:rPr>
          <w:rFonts w:cs="Arial"/>
          <w:sz w:val="22"/>
          <w:szCs w:val="22"/>
          <w:lang w:val="es-CR"/>
        </w:rPr>
        <w:lastRenderedPageBreak/>
        <w:t>suma de ¢28.000</w:t>
      </w:r>
      <w:r w:rsidRPr="00530ECE">
        <w:rPr>
          <w:rFonts w:cs="Arial"/>
          <w:sz w:val="22"/>
          <w:szCs w:val="22"/>
          <w:lang w:val="es-CR"/>
        </w:rPr>
        <w:t xml:space="preserve"> millones</w:t>
      </w:r>
      <w:r>
        <w:rPr>
          <w:rFonts w:cs="Arial"/>
          <w:sz w:val="22"/>
          <w:szCs w:val="22"/>
          <w:lang w:val="es-CR"/>
        </w:rPr>
        <w:t xml:space="preserve">, </w:t>
      </w:r>
      <w:r w:rsidRPr="00530ECE">
        <w:rPr>
          <w:rFonts w:cs="Arial"/>
          <w:sz w:val="22"/>
          <w:szCs w:val="22"/>
          <w:lang w:val="es-CR"/>
        </w:rPr>
        <w:t xml:space="preserve">vía transferencia de capital. Lo anterior, incorporando dichos recursos en el presupuesto del Ministerio de Vivienda y Asentamientos Humanos (MIVAH). </w:t>
      </w:r>
    </w:p>
    <w:p w14:paraId="10149E08" w14:textId="77777777" w:rsidR="005E18A4" w:rsidRDefault="005E18A4" w:rsidP="005E18A4">
      <w:pPr>
        <w:spacing w:line="360" w:lineRule="auto"/>
        <w:jc w:val="both"/>
        <w:rPr>
          <w:rFonts w:cs="Arial"/>
          <w:b/>
          <w:bCs/>
          <w:sz w:val="22"/>
          <w:szCs w:val="22"/>
          <w:lang w:val="es-CR"/>
        </w:rPr>
      </w:pPr>
    </w:p>
    <w:p w14:paraId="01FF59E0" w14:textId="7F384D13" w:rsidR="005E18A4" w:rsidRPr="00530ECE" w:rsidRDefault="005E18A4" w:rsidP="005E18A4">
      <w:pPr>
        <w:spacing w:line="360" w:lineRule="auto"/>
        <w:jc w:val="both"/>
        <w:rPr>
          <w:rFonts w:cs="Arial"/>
          <w:sz w:val="22"/>
          <w:szCs w:val="22"/>
          <w:lang w:val="es-CR"/>
        </w:rPr>
      </w:pPr>
      <w:r>
        <w:rPr>
          <w:rFonts w:cs="Arial"/>
          <w:b/>
          <w:bCs/>
          <w:sz w:val="22"/>
          <w:szCs w:val="22"/>
          <w:lang w:val="es-CR"/>
        </w:rPr>
        <w:t>Segundo:</w:t>
      </w:r>
      <w:r w:rsidRPr="00384C7F">
        <w:rPr>
          <w:rFonts w:cs="Arial"/>
          <w:sz w:val="22"/>
          <w:szCs w:val="22"/>
          <w:lang w:val="es-CR"/>
        </w:rPr>
        <w:t xml:space="preserve"> </w:t>
      </w:r>
      <w:proofErr w:type="gramStart"/>
      <w:r w:rsidRPr="00384C7F">
        <w:rPr>
          <w:rFonts w:cs="Arial"/>
          <w:sz w:val="22"/>
          <w:szCs w:val="22"/>
          <w:lang w:val="es-CR"/>
        </w:rPr>
        <w:t>Que</w:t>
      </w:r>
      <w:proofErr w:type="gramEnd"/>
      <w:r w:rsidRPr="00384C7F">
        <w:rPr>
          <w:rFonts w:cs="Arial"/>
          <w:sz w:val="22"/>
          <w:szCs w:val="22"/>
          <w:lang w:val="es-CR"/>
        </w:rPr>
        <w:t xml:space="preserve"> con </w:t>
      </w:r>
      <w:r w:rsidRPr="00530ECE">
        <w:rPr>
          <w:rFonts w:cs="Arial"/>
          <w:sz w:val="22"/>
          <w:szCs w:val="22"/>
          <w:lang w:val="es-CR"/>
        </w:rPr>
        <w:t xml:space="preserve">la finalidad de incorporar dichos recursos al presupuesto vigente, el BANHVI sometió a </w:t>
      </w:r>
      <w:r>
        <w:rPr>
          <w:rFonts w:cs="Arial"/>
          <w:sz w:val="22"/>
          <w:szCs w:val="22"/>
          <w:lang w:val="es-CR"/>
        </w:rPr>
        <w:t>la aprobación</w:t>
      </w:r>
      <w:r w:rsidRPr="00530ECE">
        <w:rPr>
          <w:rFonts w:cs="Arial"/>
          <w:sz w:val="22"/>
          <w:szCs w:val="22"/>
          <w:lang w:val="es-CR"/>
        </w:rPr>
        <w:t xml:space="preserve"> de la Contraloría General de la República</w:t>
      </w:r>
      <w:r>
        <w:rPr>
          <w:rFonts w:cs="Arial"/>
          <w:sz w:val="22"/>
          <w:szCs w:val="22"/>
          <w:lang w:val="es-CR"/>
        </w:rPr>
        <w:t xml:space="preserve"> (CGR),</w:t>
      </w:r>
      <w:r w:rsidRPr="00530ECE">
        <w:rPr>
          <w:rFonts w:cs="Arial"/>
          <w:sz w:val="22"/>
          <w:szCs w:val="22"/>
          <w:lang w:val="es-CR"/>
        </w:rPr>
        <w:t xml:space="preserve"> el presupuesto extraordinario </w:t>
      </w:r>
      <w:r>
        <w:rPr>
          <w:rFonts w:cs="Arial"/>
          <w:sz w:val="22"/>
          <w:szCs w:val="22"/>
          <w:lang w:val="es-CR"/>
        </w:rPr>
        <w:t xml:space="preserve">N° </w:t>
      </w:r>
      <w:r w:rsidRPr="00530ECE">
        <w:rPr>
          <w:rFonts w:cs="Arial"/>
          <w:sz w:val="22"/>
          <w:szCs w:val="22"/>
          <w:lang w:val="es-CR"/>
        </w:rPr>
        <w:t>1-2021</w:t>
      </w:r>
      <w:r>
        <w:rPr>
          <w:rFonts w:cs="Arial"/>
          <w:sz w:val="22"/>
          <w:szCs w:val="22"/>
          <w:lang w:val="es-CR"/>
        </w:rPr>
        <w:t>.  Sin embargo,</w:t>
      </w:r>
      <w:r w:rsidRPr="00530ECE">
        <w:rPr>
          <w:rFonts w:cs="Arial"/>
          <w:sz w:val="22"/>
          <w:szCs w:val="22"/>
          <w:lang w:val="es-CR"/>
        </w:rPr>
        <w:t xml:space="preserve"> debido a que la citada Ley omitió la coletilla que señala el destino específico de dichos recursos, la CGR no incorpor</w:t>
      </w:r>
      <w:r>
        <w:rPr>
          <w:rFonts w:cs="Arial"/>
          <w:sz w:val="22"/>
          <w:szCs w:val="22"/>
          <w:lang w:val="es-CR"/>
        </w:rPr>
        <w:t>a</w:t>
      </w:r>
      <w:r w:rsidRPr="00530ECE">
        <w:rPr>
          <w:rFonts w:cs="Arial"/>
          <w:sz w:val="22"/>
          <w:szCs w:val="22"/>
          <w:lang w:val="es-CR"/>
        </w:rPr>
        <w:t xml:space="preserve"> los recursos al presupuesto del BANHVI y mediante oficio DFOE-EC-0338, del 24 de marzo</w:t>
      </w:r>
      <w:r>
        <w:rPr>
          <w:rFonts w:cs="Arial"/>
          <w:sz w:val="22"/>
          <w:szCs w:val="22"/>
          <w:lang w:val="es-CR"/>
        </w:rPr>
        <w:t xml:space="preserve"> de 2021</w:t>
      </w:r>
      <w:r w:rsidRPr="00530ECE">
        <w:rPr>
          <w:rFonts w:cs="Arial"/>
          <w:sz w:val="22"/>
          <w:szCs w:val="22"/>
          <w:lang w:val="es-CR"/>
        </w:rPr>
        <w:t>, solicitó que dicho destino debe estar de forma explícita.</w:t>
      </w:r>
    </w:p>
    <w:p w14:paraId="3C2785FF" w14:textId="77777777" w:rsidR="005E18A4" w:rsidRPr="00530ECE" w:rsidRDefault="005E18A4" w:rsidP="005E18A4">
      <w:pPr>
        <w:spacing w:line="360" w:lineRule="auto"/>
        <w:jc w:val="both"/>
        <w:rPr>
          <w:rFonts w:cs="Arial"/>
          <w:b/>
          <w:bCs/>
          <w:sz w:val="22"/>
          <w:szCs w:val="22"/>
          <w:lang w:val="es-CR"/>
        </w:rPr>
      </w:pPr>
    </w:p>
    <w:p w14:paraId="534C5424" w14:textId="77777777" w:rsidR="005E18A4" w:rsidRPr="00530ECE" w:rsidRDefault="005E18A4" w:rsidP="005E18A4">
      <w:pPr>
        <w:spacing w:line="360" w:lineRule="auto"/>
        <w:jc w:val="both"/>
        <w:rPr>
          <w:rFonts w:cs="Arial"/>
          <w:sz w:val="22"/>
          <w:szCs w:val="22"/>
          <w:lang w:val="es-CR"/>
        </w:rPr>
      </w:pPr>
      <w:r>
        <w:rPr>
          <w:rFonts w:cs="Arial"/>
          <w:b/>
          <w:bCs/>
          <w:sz w:val="22"/>
          <w:szCs w:val="22"/>
          <w:lang w:val="es-CR"/>
        </w:rPr>
        <w:t>Tercero:</w:t>
      </w:r>
      <w:r w:rsidRPr="00530ECE">
        <w:rPr>
          <w:rFonts w:cs="Arial"/>
          <w:sz w:val="22"/>
          <w:szCs w:val="22"/>
          <w:lang w:val="es-CR"/>
        </w:rPr>
        <w:t xml:space="preserve"> </w:t>
      </w:r>
      <w:r>
        <w:rPr>
          <w:rFonts w:cs="Arial"/>
          <w:sz w:val="22"/>
          <w:szCs w:val="22"/>
          <w:lang w:val="es-CR"/>
        </w:rPr>
        <w:t>Que la</w:t>
      </w:r>
      <w:r w:rsidRPr="00530ECE">
        <w:rPr>
          <w:rFonts w:cs="Arial"/>
          <w:sz w:val="22"/>
          <w:szCs w:val="22"/>
          <w:lang w:val="es-CR"/>
        </w:rPr>
        <w:t xml:space="preserve"> Dirección General de Presupuesto Nacional del Ministerio de Hacienda, </w:t>
      </w:r>
      <w:r>
        <w:rPr>
          <w:rFonts w:cs="Arial"/>
          <w:sz w:val="22"/>
          <w:szCs w:val="22"/>
          <w:lang w:val="es-CR"/>
        </w:rPr>
        <w:t xml:space="preserve">por medio de los </w:t>
      </w:r>
      <w:r w:rsidRPr="00530ECE">
        <w:rPr>
          <w:rFonts w:cs="Arial"/>
          <w:sz w:val="22"/>
          <w:szCs w:val="22"/>
          <w:lang w:val="es-CR"/>
        </w:rPr>
        <w:t>oficios DGPN-0200-2021</w:t>
      </w:r>
      <w:r>
        <w:rPr>
          <w:rFonts w:cs="Arial"/>
          <w:sz w:val="22"/>
          <w:szCs w:val="22"/>
          <w:lang w:val="es-CR"/>
        </w:rPr>
        <w:t>,</w:t>
      </w:r>
      <w:r w:rsidRPr="00530ECE">
        <w:rPr>
          <w:rFonts w:cs="Arial"/>
          <w:sz w:val="22"/>
          <w:szCs w:val="22"/>
          <w:lang w:val="es-CR"/>
        </w:rPr>
        <w:t xml:space="preserve"> de</w:t>
      </w:r>
      <w:r>
        <w:rPr>
          <w:rFonts w:cs="Arial"/>
          <w:sz w:val="22"/>
          <w:szCs w:val="22"/>
          <w:lang w:val="es-CR"/>
        </w:rPr>
        <w:t xml:space="preserve">l </w:t>
      </w:r>
      <w:r w:rsidRPr="00530ECE">
        <w:rPr>
          <w:rFonts w:cs="Arial"/>
          <w:sz w:val="22"/>
          <w:szCs w:val="22"/>
          <w:lang w:val="es-CR"/>
        </w:rPr>
        <w:t>18 de marzo de 2021</w:t>
      </w:r>
      <w:r>
        <w:rPr>
          <w:rFonts w:cs="Arial"/>
          <w:sz w:val="22"/>
          <w:szCs w:val="22"/>
          <w:lang w:val="es-CR"/>
        </w:rPr>
        <w:t>,</w:t>
      </w:r>
      <w:r w:rsidRPr="00530ECE">
        <w:rPr>
          <w:rFonts w:cs="Arial"/>
          <w:sz w:val="22"/>
          <w:szCs w:val="22"/>
          <w:lang w:val="es-CR"/>
        </w:rPr>
        <w:t xml:space="preserve"> y DGPN-0211-2021, de</w:t>
      </w:r>
      <w:r>
        <w:rPr>
          <w:rFonts w:cs="Arial"/>
          <w:sz w:val="22"/>
          <w:szCs w:val="22"/>
          <w:lang w:val="es-CR"/>
        </w:rPr>
        <w:t>l 23</w:t>
      </w:r>
      <w:r w:rsidRPr="00530ECE">
        <w:rPr>
          <w:rFonts w:cs="Arial"/>
          <w:sz w:val="22"/>
          <w:szCs w:val="22"/>
          <w:lang w:val="es-CR"/>
        </w:rPr>
        <w:t xml:space="preserve"> de marzo de 2021, señaló que el decreto ejecutivo en el cual se est</w:t>
      </w:r>
      <w:r>
        <w:rPr>
          <w:rFonts w:cs="Arial"/>
          <w:sz w:val="22"/>
          <w:szCs w:val="22"/>
          <w:lang w:val="es-CR"/>
        </w:rPr>
        <w:t>aba</w:t>
      </w:r>
      <w:r w:rsidRPr="00530ECE">
        <w:rPr>
          <w:rFonts w:cs="Arial"/>
          <w:sz w:val="22"/>
          <w:szCs w:val="22"/>
          <w:lang w:val="es-CR"/>
        </w:rPr>
        <w:t xml:space="preserve"> incorporando la coletilla de gasto (H-003-2021) para identificar la finalidad de los recursos asignados al BANHVI</w:t>
      </w:r>
      <w:r>
        <w:rPr>
          <w:rFonts w:cs="Arial"/>
          <w:sz w:val="22"/>
          <w:szCs w:val="22"/>
          <w:lang w:val="es-CR"/>
        </w:rPr>
        <w:t>,</w:t>
      </w:r>
      <w:r w:rsidRPr="00530ECE">
        <w:rPr>
          <w:rFonts w:cs="Arial"/>
          <w:sz w:val="22"/>
          <w:szCs w:val="22"/>
          <w:lang w:val="es-CR"/>
        </w:rPr>
        <w:t xml:space="preserve"> se encontraba en trámite, para su posterior publicación en el Diario </w:t>
      </w:r>
      <w:r>
        <w:rPr>
          <w:rFonts w:cs="Arial"/>
          <w:sz w:val="22"/>
          <w:szCs w:val="22"/>
          <w:lang w:val="es-CR"/>
        </w:rPr>
        <w:t>O</w:t>
      </w:r>
      <w:r w:rsidRPr="00530ECE">
        <w:rPr>
          <w:rFonts w:cs="Arial"/>
          <w:sz w:val="22"/>
          <w:szCs w:val="22"/>
          <w:lang w:val="es-CR"/>
        </w:rPr>
        <w:t>ficial La Gaceta.</w:t>
      </w:r>
    </w:p>
    <w:p w14:paraId="3244C504" w14:textId="77777777" w:rsidR="005E18A4" w:rsidRPr="00530ECE" w:rsidRDefault="005E18A4" w:rsidP="005E18A4">
      <w:pPr>
        <w:spacing w:line="360" w:lineRule="auto"/>
        <w:jc w:val="both"/>
        <w:rPr>
          <w:rFonts w:cs="Arial"/>
          <w:sz w:val="22"/>
          <w:szCs w:val="22"/>
          <w:lang w:val="es-CR"/>
        </w:rPr>
      </w:pPr>
    </w:p>
    <w:p w14:paraId="1346FF6D" w14:textId="0C8FE0A2" w:rsidR="005E18A4" w:rsidRPr="00530ECE" w:rsidRDefault="005E18A4" w:rsidP="005E18A4">
      <w:pPr>
        <w:spacing w:line="360" w:lineRule="auto"/>
        <w:jc w:val="both"/>
        <w:rPr>
          <w:rFonts w:cs="Arial"/>
          <w:sz w:val="22"/>
          <w:szCs w:val="22"/>
          <w:lang w:val="es-CR"/>
        </w:rPr>
      </w:pPr>
      <w:r>
        <w:rPr>
          <w:rFonts w:cs="Arial"/>
          <w:b/>
          <w:bCs/>
          <w:sz w:val="22"/>
          <w:szCs w:val="22"/>
          <w:lang w:val="es-CR"/>
        </w:rPr>
        <w:t>Cuarto:</w:t>
      </w:r>
      <w:r w:rsidRPr="00530ECE">
        <w:rPr>
          <w:rFonts w:cs="Arial"/>
          <w:sz w:val="22"/>
          <w:szCs w:val="22"/>
          <w:lang w:val="es-CR"/>
        </w:rPr>
        <w:t xml:space="preserve"> </w:t>
      </w:r>
      <w:r>
        <w:rPr>
          <w:rFonts w:cs="Arial"/>
          <w:sz w:val="22"/>
          <w:szCs w:val="22"/>
          <w:lang w:val="es-CR"/>
        </w:rPr>
        <w:t>Que no obstante lo anterior, el señor M</w:t>
      </w:r>
      <w:r w:rsidRPr="00530ECE">
        <w:rPr>
          <w:rFonts w:cs="Arial"/>
          <w:sz w:val="22"/>
          <w:szCs w:val="22"/>
          <w:lang w:val="es-CR"/>
        </w:rPr>
        <w:t xml:space="preserve">inistro de Hacienda, </w:t>
      </w:r>
      <w:r>
        <w:rPr>
          <w:rFonts w:cs="Arial"/>
          <w:sz w:val="22"/>
          <w:szCs w:val="22"/>
          <w:lang w:val="es-CR"/>
        </w:rPr>
        <w:t xml:space="preserve">por medio del </w:t>
      </w:r>
      <w:r w:rsidRPr="00530ECE">
        <w:rPr>
          <w:rFonts w:cs="Arial"/>
          <w:sz w:val="22"/>
          <w:szCs w:val="22"/>
          <w:lang w:val="es-CR"/>
        </w:rPr>
        <w:t>oficio DM-0385-2021</w:t>
      </w:r>
      <w:r>
        <w:rPr>
          <w:rFonts w:cs="Arial"/>
          <w:sz w:val="22"/>
          <w:szCs w:val="22"/>
          <w:lang w:val="es-CR"/>
        </w:rPr>
        <w:t xml:space="preserve"> del </w:t>
      </w:r>
      <w:r w:rsidRPr="00530ECE">
        <w:rPr>
          <w:rFonts w:cs="Arial"/>
          <w:sz w:val="22"/>
          <w:szCs w:val="22"/>
          <w:lang w:val="es-CR"/>
        </w:rPr>
        <w:t>28 de abril de 202</w:t>
      </w:r>
      <w:r w:rsidR="009D0CB1">
        <w:rPr>
          <w:rFonts w:cs="Arial"/>
          <w:sz w:val="22"/>
          <w:szCs w:val="22"/>
          <w:lang w:val="es-CR"/>
        </w:rPr>
        <w:t>1,</w:t>
      </w:r>
      <w:r w:rsidRPr="00530ECE">
        <w:rPr>
          <w:rFonts w:cs="Arial"/>
          <w:sz w:val="22"/>
          <w:szCs w:val="22"/>
          <w:lang w:val="es-CR"/>
        </w:rPr>
        <w:t xml:space="preserve"> </w:t>
      </w:r>
      <w:r>
        <w:rPr>
          <w:rFonts w:cs="Arial"/>
          <w:sz w:val="22"/>
          <w:szCs w:val="22"/>
          <w:lang w:val="es-CR"/>
        </w:rPr>
        <w:t xml:space="preserve">indica </w:t>
      </w:r>
      <w:r w:rsidRPr="00530ECE">
        <w:rPr>
          <w:rFonts w:cs="Arial"/>
          <w:sz w:val="22"/>
          <w:szCs w:val="22"/>
          <w:lang w:val="es-CR"/>
        </w:rPr>
        <w:t>que</w:t>
      </w:r>
      <w:r w:rsidR="00641599">
        <w:rPr>
          <w:rFonts w:cs="Arial"/>
          <w:sz w:val="22"/>
          <w:szCs w:val="22"/>
          <w:lang w:val="es-CR"/>
        </w:rPr>
        <w:t xml:space="preserve"> –</w:t>
      </w:r>
      <w:r w:rsidRPr="00641599">
        <w:rPr>
          <w:rFonts w:cs="Arial"/>
          <w:sz w:val="22"/>
          <w:szCs w:val="22"/>
          <w:lang w:val="es-CR"/>
        </w:rPr>
        <w:t>bajo</w:t>
      </w:r>
      <w:r w:rsidR="00641599">
        <w:rPr>
          <w:rFonts w:cs="Arial"/>
          <w:sz w:val="22"/>
          <w:szCs w:val="22"/>
          <w:lang w:val="es-CR"/>
        </w:rPr>
        <w:t xml:space="preserve"> </w:t>
      </w:r>
      <w:r w:rsidR="00641599" w:rsidRPr="00641599">
        <w:rPr>
          <w:rFonts w:cs="Arial"/>
          <w:sz w:val="22"/>
          <w:szCs w:val="22"/>
          <w:lang w:val="es-CR"/>
        </w:rPr>
        <w:t xml:space="preserve">un </w:t>
      </w:r>
      <w:r w:rsidRPr="00641599">
        <w:rPr>
          <w:rFonts w:cs="Arial"/>
          <w:sz w:val="22"/>
          <w:szCs w:val="22"/>
          <w:lang w:val="es-CR"/>
        </w:rPr>
        <w:t>criterio legal propio</w:t>
      </w:r>
      <w:r w:rsidR="00641599">
        <w:rPr>
          <w:rFonts w:cs="Arial"/>
          <w:sz w:val="22"/>
          <w:szCs w:val="22"/>
          <w:lang w:val="es-CR"/>
        </w:rPr>
        <w:t xml:space="preserve"> de ese Despacho–</w:t>
      </w:r>
      <w:r>
        <w:rPr>
          <w:rFonts w:cs="Arial"/>
          <w:sz w:val="22"/>
          <w:szCs w:val="22"/>
          <w:lang w:val="es-CR"/>
        </w:rPr>
        <w:t xml:space="preserve"> </w:t>
      </w:r>
      <w:r w:rsidRPr="00530ECE">
        <w:rPr>
          <w:rFonts w:cs="Arial"/>
          <w:sz w:val="22"/>
          <w:szCs w:val="22"/>
          <w:lang w:val="es-CR"/>
        </w:rPr>
        <w:t xml:space="preserve">al carecer esta partida de </w:t>
      </w:r>
      <w:r>
        <w:rPr>
          <w:rFonts w:cs="Arial"/>
          <w:sz w:val="22"/>
          <w:szCs w:val="22"/>
          <w:lang w:val="es-CR"/>
        </w:rPr>
        <w:t xml:space="preserve">la </w:t>
      </w:r>
      <w:r w:rsidRPr="00530ECE">
        <w:rPr>
          <w:rFonts w:cs="Arial"/>
          <w:sz w:val="22"/>
          <w:szCs w:val="22"/>
          <w:lang w:val="es-CR"/>
        </w:rPr>
        <w:t xml:space="preserve">coletilla que </w:t>
      </w:r>
      <w:r>
        <w:rPr>
          <w:rFonts w:cs="Arial"/>
          <w:sz w:val="22"/>
          <w:szCs w:val="22"/>
          <w:lang w:val="es-CR"/>
        </w:rPr>
        <w:t xml:space="preserve">especifique </w:t>
      </w:r>
      <w:r w:rsidRPr="00530ECE">
        <w:rPr>
          <w:rFonts w:cs="Arial"/>
          <w:sz w:val="22"/>
          <w:szCs w:val="22"/>
          <w:lang w:val="es-CR"/>
        </w:rPr>
        <w:t>el destino de los recursos</w:t>
      </w:r>
      <w:r w:rsidR="00743F57">
        <w:rPr>
          <w:rFonts w:cs="Arial"/>
          <w:sz w:val="22"/>
          <w:szCs w:val="22"/>
          <w:lang w:val="es-CR"/>
        </w:rPr>
        <w:t>,</w:t>
      </w:r>
      <w:r w:rsidRPr="00530ECE">
        <w:rPr>
          <w:rFonts w:cs="Arial"/>
          <w:sz w:val="22"/>
          <w:szCs w:val="22"/>
          <w:lang w:val="es-CR"/>
        </w:rPr>
        <w:t xml:space="preserve"> </w:t>
      </w:r>
      <w:r>
        <w:rPr>
          <w:rFonts w:cs="Arial"/>
          <w:sz w:val="22"/>
          <w:szCs w:val="22"/>
          <w:lang w:val="es-CR"/>
        </w:rPr>
        <w:t>así como que</w:t>
      </w:r>
      <w:r w:rsidRPr="00530ECE">
        <w:rPr>
          <w:rFonts w:cs="Arial"/>
          <w:sz w:val="22"/>
          <w:szCs w:val="22"/>
          <w:lang w:val="es-CR"/>
        </w:rPr>
        <w:t xml:space="preserve"> la fuente de financiamiento</w:t>
      </w:r>
      <w:r>
        <w:rPr>
          <w:rFonts w:cs="Arial"/>
          <w:sz w:val="22"/>
          <w:szCs w:val="22"/>
          <w:lang w:val="es-CR"/>
        </w:rPr>
        <w:t xml:space="preserve"> debe ser recursos ordinarios de FODESAF</w:t>
      </w:r>
      <w:r w:rsidRPr="00530ECE">
        <w:rPr>
          <w:rFonts w:cs="Arial"/>
          <w:sz w:val="22"/>
          <w:szCs w:val="22"/>
          <w:lang w:val="es-CR"/>
        </w:rPr>
        <w:t xml:space="preserve">, no es posible </w:t>
      </w:r>
      <w:r>
        <w:rPr>
          <w:rFonts w:cs="Arial"/>
          <w:sz w:val="22"/>
          <w:szCs w:val="22"/>
          <w:lang w:val="es-CR"/>
        </w:rPr>
        <w:t>enmendar el error material</w:t>
      </w:r>
      <w:r w:rsidRPr="00530ECE">
        <w:rPr>
          <w:rFonts w:cs="Arial"/>
          <w:sz w:val="22"/>
          <w:szCs w:val="22"/>
          <w:lang w:val="es-CR"/>
        </w:rPr>
        <w:t xml:space="preserve"> por la vía del decreto, </w:t>
      </w:r>
      <w:r>
        <w:rPr>
          <w:rFonts w:cs="Arial"/>
          <w:sz w:val="22"/>
          <w:szCs w:val="22"/>
          <w:lang w:val="es-CR"/>
        </w:rPr>
        <w:t>sino mediante</w:t>
      </w:r>
      <w:r w:rsidRPr="00530ECE">
        <w:rPr>
          <w:rFonts w:cs="Arial"/>
          <w:sz w:val="22"/>
          <w:szCs w:val="22"/>
          <w:lang w:val="es-CR"/>
        </w:rPr>
        <w:t xml:space="preserve"> una modificación legislativa vía presupuesto extraordinario.</w:t>
      </w:r>
    </w:p>
    <w:p w14:paraId="25C1AB53" w14:textId="77777777" w:rsidR="005E18A4" w:rsidRPr="00530ECE" w:rsidRDefault="005E18A4" w:rsidP="005E18A4">
      <w:pPr>
        <w:spacing w:line="360" w:lineRule="auto"/>
        <w:jc w:val="both"/>
        <w:rPr>
          <w:rFonts w:cs="Arial"/>
          <w:sz w:val="22"/>
          <w:szCs w:val="22"/>
          <w:lang w:val="es-CR"/>
        </w:rPr>
      </w:pPr>
    </w:p>
    <w:p w14:paraId="11D667DF" w14:textId="3C781B9E" w:rsidR="005E18A4" w:rsidRDefault="005E18A4" w:rsidP="005E18A4">
      <w:pPr>
        <w:spacing w:line="360" w:lineRule="auto"/>
        <w:jc w:val="both"/>
        <w:rPr>
          <w:rFonts w:cs="Arial"/>
          <w:sz w:val="22"/>
          <w:szCs w:val="22"/>
          <w:lang w:val="es-CR"/>
        </w:rPr>
      </w:pPr>
      <w:r>
        <w:rPr>
          <w:rFonts w:cs="Arial"/>
          <w:b/>
          <w:bCs/>
          <w:sz w:val="22"/>
          <w:szCs w:val="22"/>
          <w:lang w:val="es-CR"/>
        </w:rPr>
        <w:t>Quinto:</w:t>
      </w:r>
      <w:r w:rsidRPr="00530ECE">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bajo este razonamiento, </w:t>
      </w:r>
      <w:r w:rsidRPr="00530ECE">
        <w:rPr>
          <w:rFonts w:cs="Arial"/>
          <w:sz w:val="22"/>
          <w:szCs w:val="22"/>
          <w:lang w:val="es-CR"/>
        </w:rPr>
        <w:t xml:space="preserve">el </w:t>
      </w:r>
      <w:r>
        <w:rPr>
          <w:rFonts w:cs="Arial"/>
          <w:sz w:val="22"/>
          <w:szCs w:val="22"/>
          <w:lang w:val="es-CR"/>
        </w:rPr>
        <w:t>señor M</w:t>
      </w:r>
      <w:r w:rsidRPr="00530ECE">
        <w:rPr>
          <w:rFonts w:cs="Arial"/>
          <w:sz w:val="22"/>
          <w:szCs w:val="22"/>
          <w:lang w:val="es-CR"/>
        </w:rPr>
        <w:t>inistro de Hacienda presentó ante la Asamblea Legislativa</w:t>
      </w:r>
      <w:r>
        <w:rPr>
          <w:rFonts w:cs="Arial"/>
          <w:sz w:val="22"/>
          <w:szCs w:val="22"/>
          <w:lang w:val="es-CR"/>
        </w:rPr>
        <w:t>,</w:t>
      </w:r>
      <w:r w:rsidRPr="00530ECE">
        <w:rPr>
          <w:rFonts w:cs="Arial"/>
          <w:sz w:val="22"/>
          <w:szCs w:val="22"/>
          <w:lang w:val="es-CR"/>
        </w:rPr>
        <w:t xml:space="preserve"> </w:t>
      </w:r>
      <w:r>
        <w:rPr>
          <w:rFonts w:cs="Arial"/>
          <w:sz w:val="22"/>
          <w:szCs w:val="22"/>
          <w:lang w:val="es-CR"/>
        </w:rPr>
        <w:t xml:space="preserve">el </w:t>
      </w:r>
      <w:r w:rsidRPr="00530ECE">
        <w:rPr>
          <w:rFonts w:cs="Arial"/>
          <w:sz w:val="22"/>
          <w:szCs w:val="22"/>
          <w:lang w:val="es-CR"/>
        </w:rPr>
        <w:t xml:space="preserve">27 de abril de </w:t>
      </w:r>
      <w:r>
        <w:rPr>
          <w:rFonts w:cs="Arial"/>
          <w:sz w:val="22"/>
          <w:szCs w:val="22"/>
          <w:lang w:val="es-CR"/>
        </w:rPr>
        <w:t>2021</w:t>
      </w:r>
      <w:r w:rsidRPr="00530ECE">
        <w:rPr>
          <w:rFonts w:cs="Arial"/>
          <w:sz w:val="22"/>
          <w:szCs w:val="22"/>
          <w:lang w:val="es-CR"/>
        </w:rPr>
        <w:t>, un presupuesto extraordinario en el cual se incorpora la modificación señalada</w:t>
      </w:r>
      <w:r>
        <w:rPr>
          <w:rFonts w:cs="Arial"/>
          <w:sz w:val="22"/>
          <w:szCs w:val="22"/>
          <w:lang w:val="es-CR"/>
        </w:rPr>
        <w:t>, bajo el expediente número 22.489.</w:t>
      </w:r>
    </w:p>
    <w:p w14:paraId="783F2C4B" w14:textId="77777777" w:rsidR="0064326D" w:rsidRDefault="0064326D" w:rsidP="005E18A4">
      <w:pPr>
        <w:spacing w:line="360" w:lineRule="auto"/>
        <w:jc w:val="both"/>
        <w:rPr>
          <w:rFonts w:cs="Arial"/>
          <w:sz w:val="22"/>
          <w:szCs w:val="22"/>
          <w:lang w:val="es-CR"/>
        </w:rPr>
      </w:pPr>
    </w:p>
    <w:p w14:paraId="695B8BE2" w14:textId="4F0E722E" w:rsidR="005E18A4" w:rsidRPr="00530ECE" w:rsidRDefault="005E18A4" w:rsidP="005E18A4">
      <w:pPr>
        <w:spacing w:line="360" w:lineRule="auto"/>
        <w:jc w:val="both"/>
        <w:rPr>
          <w:rFonts w:cs="Arial"/>
          <w:sz w:val="22"/>
          <w:szCs w:val="22"/>
          <w:lang w:val="es-CR"/>
        </w:rPr>
      </w:pPr>
      <w:r>
        <w:rPr>
          <w:rFonts w:cs="Arial"/>
          <w:b/>
          <w:bCs/>
          <w:sz w:val="22"/>
          <w:szCs w:val="22"/>
          <w:lang w:val="es-CR"/>
        </w:rPr>
        <w:t>Sexto:</w:t>
      </w:r>
      <w:r>
        <w:rPr>
          <w:rFonts w:cs="Arial"/>
          <w:sz w:val="22"/>
          <w:szCs w:val="22"/>
          <w:lang w:val="es-CR"/>
        </w:rPr>
        <w:t xml:space="preserve"> Que l</w:t>
      </w:r>
      <w:r w:rsidRPr="00530ECE">
        <w:rPr>
          <w:rFonts w:cs="Arial"/>
          <w:sz w:val="22"/>
          <w:szCs w:val="22"/>
          <w:lang w:val="es-CR"/>
        </w:rPr>
        <w:t xml:space="preserve">a Asamblea Legislativa, mediante Ley </w:t>
      </w:r>
      <w:r>
        <w:rPr>
          <w:rFonts w:cs="Arial"/>
          <w:sz w:val="22"/>
          <w:szCs w:val="22"/>
          <w:lang w:val="es-CR"/>
        </w:rPr>
        <w:t>N°</w:t>
      </w:r>
      <w:r w:rsidRPr="00530ECE">
        <w:rPr>
          <w:rFonts w:cs="Arial"/>
          <w:sz w:val="22"/>
          <w:szCs w:val="22"/>
          <w:lang w:val="es-CR"/>
        </w:rPr>
        <w:t xml:space="preserve"> 9985</w:t>
      </w:r>
      <w:r>
        <w:rPr>
          <w:rFonts w:cs="Arial"/>
          <w:sz w:val="22"/>
          <w:szCs w:val="22"/>
          <w:lang w:val="es-CR"/>
        </w:rPr>
        <w:t>,</w:t>
      </w:r>
      <w:r w:rsidRPr="00530ECE">
        <w:rPr>
          <w:rFonts w:cs="Arial"/>
          <w:sz w:val="22"/>
          <w:szCs w:val="22"/>
          <w:lang w:val="es-CR"/>
        </w:rPr>
        <w:t xml:space="preserve"> del 18 de mayo del 2021, publicada en el Diario Oficial La Gaceta el 28 de mayo de 2021, aprobó transferir a</w:t>
      </w:r>
      <w:r>
        <w:rPr>
          <w:rFonts w:cs="Arial"/>
          <w:sz w:val="22"/>
          <w:szCs w:val="22"/>
          <w:lang w:val="es-CR"/>
        </w:rPr>
        <w:t xml:space="preserve">l BANHVI </w:t>
      </w:r>
      <w:r w:rsidRPr="00530ECE">
        <w:rPr>
          <w:rFonts w:cs="Arial"/>
          <w:sz w:val="22"/>
          <w:szCs w:val="22"/>
          <w:lang w:val="es-CR"/>
        </w:rPr>
        <w:t>la suma de ¢28.000 millones</w:t>
      </w:r>
      <w:r>
        <w:rPr>
          <w:rFonts w:cs="Arial"/>
          <w:sz w:val="22"/>
          <w:szCs w:val="22"/>
          <w:lang w:val="es-CR"/>
        </w:rPr>
        <w:t>,</w:t>
      </w:r>
      <w:r w:rsidRPr="00530ECE">
        <w:rPr>
          <w:rFonts w:cs="Arial"/>
          <w:sz w:val="22"/>
          <w:szCs w:val="22"/>
          <w:lang w:val="es-CR"/>
        </w:rPr>
        <w:t xml:space="preserve"> para financiar el programa de vivienda de interés social del </w:t>
      </w:r>
      <w:r>
        <w:rPr>
          <w:rFonts w:cs="Arial"/>
          <w:sz w:val="22"/>
          <w:szCs w:val="22"/>
          <w:lang w:val="es-CR"/>
        </w:rPr>
        <w:t>FOSUVI, y dicha</w:t>
      </w:r>
      <w:r w:rsidRPr="00530ECE">
        <w:rPr>
          <w:rFonts w:cs="Arial"/>
          <w:sz w:val="22"/>
          <w:szCs w:val="22"/>
          <w:lang w:val="es-CR"/>
        </w:rPr>
        <w:t xml:space="preserve"> Ley establec</w:t>
      </w:r>
      <w:r>
        <w:rPr>
          <w:rFonts w:cs="Arial"/>
          <w:sz w:val="22"/>
          <w:szCs w:val="22"/>
          <w:lang w:val="es-CR"/>
        </w:rPr>
        <w:t>e</w:t>
      </w:r>
      <w:r w:rsidRPr="00530ECE">
        <w:rPr>
          <w:rFonts w:cs="Arial"/>
          <w:sz w:val="22"/>
          <w:szCs w:val="22"/>
          <w:lang w:val="es-CR"/>
        </w:rPr>
        <w:t xml:space="preserve"> expresamente que la transferencia de dichos recursos</w:t>
      </w:r>
      <w:r>
        <w:rPr>
          <w:rFonts w:cs="Arial"/>
          <w:sz w:val="22"/>
          <w:szCs w:val="22"/>
          <w:lang w:val="es-CR"/>
        </w:rPr>
        <w:t xml:space="preserve"> debe ser</w:t>
      </w:r>
      <w:r w:rsidRPr="00530ECE">
        <w:rPr>
          <w:rFonts w:cs="Arial"/>
          <w:sz w:val="22"/>
          <w:szCs w:val="22"/>
          <w:lang w:val="es-CR"/>
        </w:rPr>
        <w:t xml:space="preserve"> de forma</w:t>
      </w:r>
      <w:r w:rsidRPr="00530ECE">
        <w:rPr>
          <w:rFonts w:cs="Arial"/>
          <w:i/>
          <w:iCs/>
          <w:sz w:val="22"/>
          <w:szCs w:val="22"/>
          <w:lang w:val="es-CR"/>
        </w:rPr>
        <w:t xml:space="preserve"> </w:t>
      </w:r>
      <w:r w:rsidRPr="00530ECE">
        <w:rPr>
          <w:rFonts w:cs="Arial"/>
          <w:sz w:val="22"/>
          <w:szCs w:val="22"/>
          <w:lang w:val="es-CR"/>
        </w:rPr>
        <w:t>completa, directa e inmediata.</w:t>
      </w:r>
    </w:p>
    <w:p w14:paraId="78124DF1" w14:textId="77777777" w:rsidR="005E18A4" w:rsidRPr="00530ECE" w:rsidRDefault="005E18A4" w:rsidP="005E18A4">
      <w:pPr>
        <w:spacing w:line="360" w:lineRule="auto"/>
        <w:jc w:val="both"/>
        <w:rPr>
          <w:rFonts w:cs="Arial"/>
          <w:sz w:val="22"/>
          <w:szCs w:val="22"/>
          <w:lang w:val="es-CR"/>
        </w:rPr>
      </w:pPr>
    </w:p>
    <w:p w14:paraId="71450584" w14:textId="77777777" w:rsidR="005E18A4" w:rsidRDefault="005E18A4" w:rsidP="005E18A4">
      <w:pPr>
        <w:spacing w:line="360" w:lineRule="auto"/>
        <w:jc w:val="both"/>
        <w:rPr>
          <w:rFonts w:cs="Arial"/>
          <w:sz w:val="22"/>
          <w:szCs w:val="22"/>
          <w:lang w:val="es-CR"/>
        </w:rPr>
      </w:pPr>
      <w:r w:rsidRPr="001D265A">
        <w:rPr>
          <w:rFonts w:cs="Arial"/>
          <w:b/>
          <w:bCs/>
          <w:sz w:val="22"/>
          <w:szCs w:val="22"/>
          <w:lang w:val="es-CR"/>
        </w:rPr>
        <w:lastRenderedPageBreak/>
        <w:t>Sétimo:</w:t>
      </w:r>
      <w:r>
        <w:rPr>
          <w:rFonts w:cs="Arial"/>
          <w:sz w:val="22"/>
          <w:szCs w:val="22"/>
          <w:lang w:val="es-CR"/>
        </w:rPr>
        <w:t xml:space="preserve"> Que </w:t>
      </w:r>
      <w:r w:rsidRPr="00384C7F">
        <w:rPr>
          <w:rFonts w:cs="Arial"/>
          <w:sz w:val="22"/>
          <w:szCs w:val="22"/>
          <w:lang w:val="es-CR"/>
        </w:rPr>
        <w:t xml:space="preserve">con </w:t>
      </w:r>
      <w:r w:rsidRPr="00530ECE">
        <w:rPr>
          <w:rFonts w:cs="Arial"/>
          <w:sz w:val="22"/>
          <w:szCs w:val="22"/>
          <w:lang w:val="es-CR"/>
        </w:rPr>
        <w:t>base en la promulgación de esa ley</w:t>
      </w:r>
      <w:r>
        <w:rPr>
          <w:rFonts w:cs="Arial"/>
          <w:sz w:val="22"/>
          <w:szCs w:val="22"/>
          <w:lang w:val="es-CR"/>
        </w:rPr>
        <w:t xml:space="preserve"> y con el fin de </w:t>
      </w:r>
      <w:r w:rsidRPr="00530ECE">
        <w:rPr>
          <w:rFonts w:cs="Arial"/>
          <w:sz w:val="22"/>
          <w:szCs w:val="22"/>
          <w:lang w:val="es-CR"/>
        </w:rPr>
        <w:t xml:space="preserve">incorporar dichos recursos al presupuesto vigente, el BANHVI sometió a </w:t>
      </w:r>
      <w:r>
        <w:rPr>
          <w:rFonts w:cs="Arial"/>
          <w:sz w:val="22"/>
          <w:szCs w:val="22"/>
          <w:lang w:val="es-CR"/>
        </w:rPr>
        <w:t xml:space="preserve">la </w:t>
      </w:r>
      <w:r w:rsidRPr="00530ECE">
        <w:rPr>
          <w:rFonts w:cs="Arial"/>
          <w:sz w:val="22"/>
          <w:szCs w:val="22"/>
          <w:lang w:val="es-CR"/>
        </w:rPr>
        <w:t xml:space="preserve">consideración de la </w:t>
      </w:r>
      <w:r>
        <w:rPr>
          <w:rFonts w:cs="Arial"/>
          <w:sz w:val="22"/>
          <w:szCs w:val="22"/>
          <w:lang w:val="es-CR"/>
        </w:rPr>
        <w:t>CGR</w:t>
      </w:r>
      <w:r w:rsidRPr="00530ECE">
        <w:rPr>
          <w:rFonts w:cs="Arial"/>
          <w:sz w:val="22"/>
          <w:szCs w:val="22"/>
          <w:lang w:val="es-CR"/>
        </w:rPr>
        <w:t xml:space="preserve"> el presupuesto extraordinario </w:t>
      </w:r>
      <w:r>
        <w:rPr>
          <w:rFonts w:cs="Arial"/>
          <w:sz w:val="22"/>
          <w:szCs w:val="22"/>
          <w:lang w:val="es-CR"/>
        </w:rPr>
        <w:t>N° 2</w:t>
      </w:r>
      <w:r w:rsidRPr="00530ECE">
        <w:rPr>
          <w:rFonts w:cs="Arial"/>
          <w:sz w:val="22"/>
          <w:szCs w:val="22"/>
          <w:lang w:val="es-CR"/>
        </w:rPr>
        <w:t>-2021</w:t>
      </w:r>
      <w:r>
        <w:rPr>
          <w:rFonts w:cs="Arial"/>
          <w:sz w:val="22"/>
          <w:szCs w:val="22"/>
          <w:lang w:val="es-CR"/>
        </w:rPr>
        <w:t xml:space="preserve">, el cual fue aprobado por el Órgano Contralor, según lo comunicado en el </w:t>
      </w:r>
      <w:r w:rsidRPr="00530ECE">
        <w:rPr>
          <w:rFonts w:cs="Arial"/>
          <w:sz w:val="22"/>
          <w:szCs w:val="22"/>
          <w:lang w:val="es-CR"/>
        </w:rPr>
        <w:t xml:space="preserve">oficio DFOE-CIU-0079-2021 del 16 de junio </w:t>
      </w:r>
      <w:r>
        <w:rPr>
          <w:rFonts w:cs="Arial"/>
          <w:sz w:val="22"/>
          <w:szCs w:val="22"/>
          <w:lang w:val="es-CR"/>
        </w:rPr>
        <w:t>de 2021</w:t>
      </w:r>
      <w:r w:rsidRPr="00530ECE">
        <w:rPr>
          <w:rFonts w:cs="Arial"/>
          <w:sz w:val="22"/>
          <w:szCs w:val="22"/>
          <w:lang w:val="es-CR"/>
        </w:rPr>
        <w:t>.</w:t>
      </w:r>
    </w:p>
    <w:p w14:paraId="7FF1999A" w14:textId="77777777" w:rsidR="005E18A4" w:rsidRDefault="005E18A4" w:rsidP="005E18A4">
      <w:pPr>
        <w:spacing w:line="360" w:lineRule="auto"/>
        <w:jc w:val="both"/>
        <w:rPr>
          <w:rFonts w:cs="Arial"/>
          <w:sz w:val="22"/>
          <w:szCs w:val="22"/>
          <w:lang w:val="es-CR"/>
        </w:rPr>
      </w:pPr>
    </w:p>
    <w:p w14:paraId="729EA480" w14:textId="77777777" w:rsidR="005E18A4" w:rsidRDefault="005E18A4" w:rsidP="005E18A4">
      <w:pPr>
        <w:spacing w:line="360" w:lineRule="auto"/>
        <w:jc w:val="both"/>
        <w:rPr>
          <w:rFonts w:cs="Arial"/>
          <w:sz w:val="22"/>
          <w:szCs w:val="22"/>
          <w:lang w:val="es-CR"/>
        </w:rPr>
      </w:pPr>
      <w:r w:rsidRPr="001D265A">
        <w:rPr>
          <w:rFonts w:cs="Arial"/>
          <w:b/>
          <w:bCs/>
          <w:sz w:val="22"/>
          <w:szCs w:val="22"/>
          <w:lang w:val="es-CR"/>
        </w:rPr>
        <w:t xml:space="preserve">Octavo: </w:t>
      </w:r>
      <w:r>
        <w:rPr>
          <w:rFonts w:cs="Arial"/>
          <w:sz w:val="22"/>
          <w:szCs w:val="22"/>
          <w:lang w:val="es-CR"/>
        </w:rPr>
        <w:t xml:space="preserve">Que siguiendo instrucciones de esta </w:t>
      </w:r>
      <w:r w:rsidRPr="001D265A">
        <w:rPr>
          <w:rFonts w:cs="Arial"/>
          <w:sz w:val="22"/>
          <w:szCs w:val="22"/>
          <w:lang w:val="es-ES_tradnl"/>
        </w:rPr>
        <w:t>Junta Directiva</w:t>
      </w:r>
      <w:r>
        <w:rPr>
          <w:rFonts w:cs="Arial"/>
          <w:sz w:val="22"/>
          <w:szCs w:val="22"/>
          <w:lang w:val="es-ES_tradnl"/>
        </w:rPr>
        <w:t xml:space="preserve"> y </w:t>
      </w:r>
      <w:r>
        <w:rPr>
          <w:rFonts w:cs="Arial"/>
          <w:sz w:val="22"/>
          <w:szCs w:val="22"/>
          <w:lang w:val="es-CR"/>
        </w:rPr>
        <w:t xml:space="preserve">por medio del oficio GG-OF-0736-2021, del 04 de junio de 2021, la </w:t>
      </w:r>
      <w:r w:rsidRPr="001D265A">
        <w:rPr>
          <w:rFonts w:cs="Arial"/>
          <w:sz w:val="22"/>
          <w:szCs w:val="22"/>
          <w:lang w:val="es-CR"/>
        </w:rPr>
        <w:t>Gerencia General</w:t>
      </w:r>
      <w:r>
        <w:rPr>
          <w:rFonts w:cs="Arial"/>
          <w:sz w:val="22"/>
          <w:szCs w:val="22"/>
          <w:lang w:val="es-CR"/>
        </w:rPr>
        <w:t xml:space="preserve"> consulta al señor Ministro de Hacienda </w:t>
      </w:r>
      <w:r w:rsidRPr="00530ECE">
        <w:rPr>
          <w:rFonts w:cs="Arial"/>
          <w:sz w:val="22"/>
          <w:szCs w:val="22"/>
          <w:lang w:val="es-CR"/>
        </w:rPr>
        <w:t xml:space="preserve">sobre el </w:t>
      </w:r>
      <w:r>
        <w:rPr>
          <w:rFonts w:cs="Arial"/>
          <w:sz w:val="22"/>
          <w:szCs w:val="22"/>
          <w:lang w:val="es-CR"/>
        </w:rPr>
        <w:t xml:space="preserve">plazo estimado para realizar </w:t>
      </w:r>
      <w:r w:rsidRPr="00530ECE">
        <w:rPr>
          <w:rFonts w:cs="Arial"/>
          <w:sz w:val="22"/>
          <w:szCs w:val="22"/>
          <w:lang w:val="es-CR"/>
        </w:rPr>
        <w:t xml:space="preserve">la transferencia de los recursos, conforme lo aprobado en la ley 9985; </w:t>
      </w:r>
      <w:r>
        <w:rPr>
          <w:rFonts w:cs="Arial"/>
          <w:sz w:val="22"/>
          <w:szCs w:val="22"/>
          <w:lang w:val="es-CR"/>
        </w:rPr>
        <w:t xml:space="preserve">justificando para ello </w:t>
      </w:r>
      <w:r w:rsidRPr="00530ECE">
        <w:rPr>
          <w:rFonts w:cs="Arial"/>
          <w:sz w:val="22"/>
          <w:szCs w:val="22"/>
          <w:lang w:val="es-CR"/>
        </w:rPr>
        <w:t xml:space="preserve">la urgencia </w:t>
      </w:r>
      <w:r>
        <w:rPr>
          <w:rFonts w:cs="Arial"/>
          <w:sz w:val="22"/>
          <w:szCs w:val="22"/>
          <w:lang w:val="es-CR"/>
        </w:rPr>
        <w:t>de los recursos.</w:t>
      </w:r>
    </w:p>
    <w:p w14:paraId="4B19B092" w14:textId="77777777" w:rsidR="005E18A4" w:rsidRPr="00530ECE" w:rsidRDefault="005E18A4" w:rsidP="005E18A4">
      <w:pPr>
        <w:spacing w:line="360" w:lineRule="auto"/>
        <w:jc w:val="both"/>
        <w:rPr>
          <w:rFonts w:cs="Arial"/>
          <w:sz w:val="22"/>
          <w:szCs w:val="22"/>
          <w:lang w:val="es-CR"/>
        </w:rPr>
      </w:pPr>
    </w:p>
    <w:p w14:paraId="3397A46F" w14:textId="1AE895F1" w:rsidR="005E18A4" w:rsidRPr="00530ECE" w:rsidRDefault="005E18A4" w:rsidP="005E18A4">
      <w:pPr>
        <w:spacing w:line="360" w:lineRule="auto"/>
        <w:jc w:val="both"/>
        <w:rPr>
          <w:rFonts w:cs="Arial"/>
          <w:sz w:val="22"/>
          <w:szCs w:val="22"/>
          <w:lang w:val="es-CR"/>
        </w:rPr>
      </w:pPr>
      <w:r>
        <w:rPr>
          <w:rFonts w:cs="Arial"/>
          <w:b/>
          <w:sz w:val="22"/>
          <w:szCs w:val="22"/>
          <w:lang w:val="es-CR"/>
        </w:rPr>
        <w:t>Noveno:</w:t>
      </w:r>
      <w:r>
        <w:rPr>
          <w:rFonts w:cs="Arial"/>
          <w:bCs/>
          <w:sz w:val="22"/>
          <w:szCs w:val="22"/>
          <w:lang w:val="es-CR"/>
        </w:rPr>
        <w:t xml:space="preserve"> Que esta nota no ha sido contestada por el señor Ministro de Hacienda, y tampoco se ha </w:t>
      </w:r>
      <w:r w:rsidRPr="00530ECE">
        <w:rPr>
          <w:rFonts w:cs="Arial"/>
          <w:bCs/>
          <w:sz w:val="22"/>
          <w:szCs w:val="22"/>
          <w:lang w:val="es-CR"/>
        </w:rPr>
        <w:t xml:space="preserve">realizado la transferencia de los recursos aprobados por la citada ley a favor del BANHVI, aspecto, que, aunado al recorte presupuestario </w:t>
      </w:r>
      <w:r>
        <w:rPr>
          <w:rFonts w:cs="Arial"/>
          <w:bCs/>
          <w:sz w:val="22"/>
          <w:szCs w:val="22"/>
          <w:lang w:val="es-CR"/>
        </w:rPr>
        <w:t xml:space="preserve">establecido </w:t>
      </w:r>
      <w:r w:rsidRPr="00530ECE">
        <w:rPr>
          <w:rFonts w:cs="Arial"/>
          <w:bCs/>
          <w:sz w:val="22"/>
          <w:szCs w:val="22"/>
          <w:lang w:val="es-CR"/>
        </w:rPr>
        <w:t xml:space="preserve">para el periodo 2021, está generando graves consecuencias </w:t>
      </w:r>
      <w:r>
        <w:rPr>
          <w:rFonts w:cs="Arial"/>
          <w:bCs/>
          <w:sz w:val="22"/>
          <w:szCs w:val="22"/>
          <w:lang w:val="es-CR"/>
        </w:rPr>
        <w:t xml:space="preserve">en </w:t>
      </w:r>
      <w:r w:rsidRPr="00530ECE">
        <w:rPr>
          <w:rFonts w:cs="Arial"/>
          <w:bCs/>
          <w:sz w:val="22"/>
          <w:szCs w:val="22"/>
          <w:lang w:val="es-CR"/>
        </w:rPr>
        <w:t>la situación financiera del FOSUVI y, por ende, sobre la operación y continuidad de los programas de vivienda social del BANHVI; siendo que a la fecha</w:t>
      </w:r>
      <w:r>
        <w:rPr>
          <w:rFonts w:cs="Arial"/>
          <w:bCs/>
          <w:sz w:val="22"/>
          <w:szCs w:val="22"/>
          <w:lang w:val="es-CR"/>
        </w:rPr>
        <w:t>,</w:t>
      </w:r>
      <w:r w:rsidRPr="00530ECE">
        <w:rPr>
          <w:rFonts w:cs="Arial"/>
          <w:bCs/>
          <w:sz w:val="22"/>
          <w:szCs w:val="22"/>
          <w:lang w:val="es-CR"/>
        </w:rPr>
        <w:t xml:space="preserve"> </w:t>
      </w:r>
      <w:r>
        <w:rPr>
          <w:rFonts w:cs="Arial"/>
          <w:bCs/>
          <w:sz w:val="22"/>
          <w:szCs w:val="22"/>
          <w:lang w:val="es-CR"/>
        </w:rPr>
        <w:t xml:space="preserve">debido al </w:t>
      </w:r>
      <w:r w:rsidRPr="00530ECE">
        <w:rPr>
          <w:rFonts w:cs="Arial"/>
          <w:bCs/>
          <w:sz w:val="22"/>
          <w:szCs w:val="22"/>
          <w:lang w:val="es-CR"/>
        </w:rPr>
        <w:t xml:space="preserve">recorte presupuestario del 2021 y </w:t>
      </w:r>
      <w:r>
        <w:rPr>
          <w:rFonts w:cs="Arial"/>
          <w:bCs/>
          <w:sz w:val="22"/>
          <w:szCs w:val="22"/>
          <w:lang w:val="es-CR"/>
        </w:rPr>
        <w:t>a</w:t>
      </w:r>
      <w:r w:rsidRPr="00530ECE">
        <w:rPr>
          <w:rFonts w:cs="Arial"/>
          <w:bCs/>
          <w:sz w:val="22"/>
          <w:szCs w:val="22"/>
          <w:lang w:val="es-CR"/>
        </w:rPr>
        <w:t>l atraso en la transferencia durante los primeros</w:t>
      </w:r>
      <w:r>
        <w:rPr>
          <w:rFonts w:cs="Arial"/>
          <w:bCs/>
          <w:sz w:val="22"/>
          <w:szCs w:val="22"/>
          <w:lang w:val="es-CR"/>
        </w:rPr>
        <w:t xml:space="preserve"> seis</w:t>
      </w:r>
      <w:r w:rsidRPr="00530ECE">
        <w:rPr>
          <w:rFonts w:cs="Arial"/>
          <w:bCs/>
          <w:sz w:val="22"/>
          <w:szCs w:val="22"/>
          <w:lang w:val="es-CR"/>
        </w:rPr>
        <w:t xml:space="preserve"> meses del presente año, </w:t>
      </w:r>
      <w:r>
        <w:rPr>
          <w:rFonts w:cs="Arial"/>
          <w:bCs/>
          <w:sz w:val="22"/>
          <w:szCs w:val="22"/>
          <w:lang w:val="es-CR"/>
        </w:rPr>
        <w:t>el</w:t>
      </w:r>
      <w:r w:rsidRPr="00530ECE">
        <w:rPr>
          <w:rFonts w:cs="Arial"/>
          <w:bCs/>
          <w:sz w:val="22"/>
          <w:szCs w:val="22"/>
          <w:lang w:val="es-CR"/>
        </w:rPr>
        <w:t xml:space="preserve"> BANHVI </w:t>
      </w:r>
      <w:r>
        <w:rPr>
          <w:rFonts w:cs="Arial"/>
          <w:bCs/>
          <w:sz w:val="22"/>
          <w:szCs w:val="22"/>
          <w:lang w:val="es-CR"/>
        </w:rPr>
        <w:t>no ha podido</w:t>
      </w:r>
      <w:r w:rsidRPr="00530ECE">
        <w:rPr>
          <w:rFonts w:cs="Arial"/>
          <w:bCs/>
          <w:sz w:val="22"/>
          <w:szCs w:val="22"/>
          <w:lang w:val="es-CR"/>
        </w:rPr>
        <w:t xml:space="preserve"> adjudicar los recursos </w:t>
      </w:r>
      <w:r>
        <w:rPr>
          <w:rFonts w:cs="Arial"/>
          <w:bCs/>
          <w:sz w:val="22"/>
          <w:szCs w:val="22"/>
          <w:lang w:val="es-CR"/>
        </w:rPr>
        <w:t>para</w:t>
      </w:r>
      <w:r w:rsidRPr="00530ECE">
        <w:rPr>
          <w:rFonts w:cs="Arial"/>
          <w:bCs/>
          <w:sz w:val="22"/>
          <w:szCs w:val="22"/>
          <w:lang w:val="es-CR"/>
        </w:rPr>
        <w:t xml:space="preserve"> más de 4.500 solicitudes de bono familiar de vivienda</w:t>
      </w:r>
      <w:r>
        <w:rPr>
          <w:rFonts w:cs="Arial"/>
          <w:bCs/>
          <w:sz w:val="22"/>
          <w:szCs w:val="22"/>
          <w:lang w:val="es-CR"/>
        </w:rPr>
        <w:t>,</w:t>
      </w:r>
      <w:r w:rsidRPr="00530ECE">
        <w:rPr>
          <w:rFonts w:cs="Arial"/>
          <w:bCs/>
          <w:sz w:val="22"/>
          <w:szCs w:val="22"/>
          <w:lang w:val="es-CR"/>
        </w:rPr>
        <w:t xml:space="preserve"> cuyos trámites se encuentran </w:t>
      </w:r>
      <w:r>
        <w:rPr>
          <w:rFonts w:cs="Arial"/>
          <w:bCs/>
          <w:sz w:val="22"/>
          <w:szCs w:val="22"/>
          <w:lang w:val="es-CR"/>
        </w:rPr>
        <w:t>en BANHVI para aprobación</w:t>
      </w:r>
      <w:r w:rsidRPr="00530ECE">
        <w:rPr>
          <w:rFonts w:cs="Arial"/>
          <w:bCs/>
          <w:sz w:val="22"/>
          <w:szCs w:val="22"/>
          <w:lang w:val="es-CR"/>
        </w:rPr>
        <w:t>.</w:t>
      </w:r>
    </w:p>
    <w:p w14:paraId="5B8C1688" w14:textId="77777777" w:rsidR="005E18A4" w:rsidRPr="00530ECE" w:rsidRDefault="005E18A4" w:rsidP="005E18A4">
      <w:pPr>
        <w:spacing w:line="360" w:lineRule="auto"/>
        <w:jc w:val="both"/>
        <w:rPr>
          <w:rFonts w:cs="Arial"/>
          <w:sz w:val="22"/>
          <w:szCs w:val="22"/>
          <w:lang w:val="es-CR"/>
        </w:rPr>
      </w:pPr>
    </w:p>
    <w:p w14:paraId="284941F0" w14:textId="06A958E8" w:rsidR="005E18A4" w:rsidRPr="00530ECE" w:rsidRDefault="005E18A4" w:rsidP="005E18A4">
      <w:pPr>
        <w:spacing w:line="360" w:lineRule="auto"/>
        <w:jc w:val="both"/>
        <w:rPr>
          <w:rFonts w:cs="Arial"/>
          <w:sz w:val="22"/>
          <w:szCs w:val="22"/>
          <w:lang w:val="es-CR"/>
        </w:rPr>
      </w:pPr>
      <w:r>
        <w:rPr>
          <w:rFonts w:cs="Arial"/>
          <w:b/>
          <w:sz w:val="22"/>
          <w:szCs w:val="22"/>
          <w:lang w:val="es-CR"/>
        </w:rPr>
        <w:t>Décimo:</w:t>
      </w:r>
      <w:r>
        <w:rPr>
          <w:rFonts w:cs="Arial"/>
          <w:sz w:val="22"/>
          <w:szCs w:val="22"/>
          <w:lang w:val="es-CR"/>
        </w:rPr>
        <w:t xml:space="preserve"> Que el pasado </w:t>
      </w:r>
      <w:r w:rsidRPr="00530ECE">
        <w:rPr>
          <w:rFonts w:cs="Arial"/>
          <w:sz w:val="22"/>
          <w:szCs w:val="22"/>
          <w:lang w:val="es-CR"/>
        </w:rPr>
        <w:t>17 de junio</w:t>
      </w:r>
      <w:r>
        <w:rPr>
          <w:rFonts w:cs="Arial"/>
          <w:sz w:val="22"/>
          <w:szCs w:val="22"/>
          <w:lang w:val="es-CR"/>
        </w:rPr>
        <w:t>,</w:t>
      </w:r>
      <w:r w:rsidRPr="00530ECE">
        <w:rPr>
          <w:rFonts w:cs="Arial"/>
          <w:sz w:val="22"/>
          <w:szCs w:val="22"/>
          <w:lang w:val="es-CR"/>
        </w:rPr>
        <w:t xml:space="preserve"> se realizó una reunión entre el Ministro de Hacienda, la Ministra de Vivienda y el Gerente </w:t>
      </w:r>
      <w:r>
        <w:rPr>
          <w:rFonts w:cs="Arial"/>
          <w:sz w:val="22"/>
          <w:szCs w:val="22"/>
          <w:lang w:val="es-CR"/>
        </w:rPr>
        <w:t xml:space="preserve">General </w:t>
      </w:r>
      <w:r w:rsidRPr="00530ECE">
        <w:rPr>
          <w:rFonts w:cs="Arial"/>
          <w:sz w:val="22"/>
          <w:szCs w:val="22"/>
          <w:lang w:val="es-CR"/>
        </w:rPr>
        <w:t>de</w:t>
      </w:r>
      <w:r>
        <w:rPr>
          <w:rFonts w:cs="Arial"/>
          <w:sz w:val="22"/>
          <w:szCs w:val="22"/>
          <w:lang w:val="es-CR"/>
        </w:rPr>
        <w:t xml:space="preserve"> este Banco</w:t>
      </w:r>
      <w:r w:rsidRPr="00530ECE">
        <w:rPr>
          <w:rFonts w:cs="Arial"/>
          <w:sz w:val="22"/>
          <w:szCs w:val="22"/>
          <w:lang w:val="es-CR"/>
        </w:rPr>
        <w:t>, donde el primero indicó que la forma de giro sería de</w:t>
      </w:r>
      <w:r>
        <w:rPr>
          <w:rFonts w:cs="Arial"/>
          <w:sz w:val="22"/>
          <w:szCs w:val="22"/>
          <w:lang w:val="es-CR"/>
        </w:rPr>
        <w:t xml:space="preserve"> ¢</w:t>
      </w:r>
      <w:r w:rsidRPr="00530ECE">
        <w:rPr>
          <w:rFonts w:cs="Arial"/>
          <w:sz w:val="22"/>
          <w:szCs w:val="22"/>
          <w:lang w:val="es-CR"/>
        </w:rPr>
        <w:t xml:space="preserve">3 mil millones por mes, por </w:t>
      </w:r>
      <w:r>
        <w:rPr>
          <w:rFonts w:cs="Arial"/>
          <w:sz w:val="22"/>
          <w:szCs w:val="22"/>
          <w:lang w:val="es-CR"/>
        </w:rPr>
        <w:t xml:space="preserve">siete </w:t>
      </w:r>
      <w:r w:rsidRPr="00530ECE">
        <w:rPr>
          <w:rFonts w:cs="Arial"/>
          <w:sz w:val="22"/>
          <w:szCs w:val="22"/>
          <w:lang w:val="es-CR"/>
        </w:rPr>
        <w:t>meses</w:t>
      </w:r>
      <w:r w:rsidR="00641599">
        <w:rPr>
          <w:rFonts w:cs="Arial"/>
          <w:sz w:val="22"/>
          <w:szCs w:val="22"/>
          <w:lang w:val="es-CR"/>
        </w:rPr>
        <w:t>,</w:t>
      </w:r>
      <w:r w:rsidR="003B4A27">
        <w:rPr>
          <w:rFonts w:cs="Arial"/>
          <w:sz w:val="22"/>
          <w:szCs w:val="22"/>
          <w:lang w:val="es-CR"/>
        </w:rPr>
        <w:t xml:space="preserve"> y que en diciembre evaluaría, según el nivel de recursos disponibles, si podía girar el resto de los fondos</w:t>
      </w:r>
      <w:r w:rsidRPr="00530ECE">
        <w:rPr>
          <w:rFonts w:cs="Arial"/>
          <w:sz w:val="22"/>
          <w:szCs w:val="22"/>
          <w:lang w:val="es-CR"/>
        </w:rPr>
        <w:t xml:space="preserve">. Esta postura del </w:t>
      </w:r>
      <w:r>
        <w:rPr>
          <w:rFonts w:cs="Arial"/>
          <w:sz w:val="22"/>
          <w:szCs w:val="22"/>
          <w:lang w:val="es-CR"/>
        </w:rPr>
        <w:t xml:space="preserve">señor </w:t>
      </w:r>
      <w:r w:rsidRPr="00530ECE">
        <w:rPr>
          <w:rFonts w:cs="Arial"/>
          <w:sz w:val="22"/>
          <w:szCs w:val="22"/>
          <w:lang w:val="es-CR"/>
        </w:rPr>
        <w:t>Ministro de Hacienda</w:t>
      </w:r>
      <w:r>
        <w:rPr>
          <w:rFonts w:cs="Arial"/>
          <w:sz w:val="22"/>
          <w:szCs w:val="22"/>
          <w:lang w:val="es-CR"/>
        </w:rPr>
        <w:t>,</w:t>
      </w:r>
      <w:r w:rsidRPr="00530ECE">
        <w:rPr>
          <w:rFonts w:cs="Arial"/>
          <w:sz w:val="22"/>
          <w:szCs w:val="22"/>
          <w:lang w:val="es-CR"/>
        </w:rPr>
        <w:t xml:space="preserve"> </w:t>
      </w:r>
      <w:r>
        <w:rPr>
          <w:rFonts w:cs="Arial"/>
          <w:sz w:val="22"/>
          <w:szCs w:val="22"/>
          <w:lang w:val="es-CR"/>
        </w:rPr>
        <w:t xml:space="preserve">no sólo </w:t>
      </w:r>
      <w:r w:rsidRPr="00530ECE">
        <w:rPr>
          <w:rFonts w:cs="Arial"/>
          <w:sz w:val="22"/>
          <w:szCs w:val="22"/>
          <w:lang w:val="es-CR"/>
        </w:rPr>
        <w:t xml:space="preserve">incumple lo </w:t>
      </w:r>
      <w:r>
        <w:rPr>
          <w:rFonts w:cs="Arial"/>
          <w:sz w:val="22"/>
          <w:szCs w:val="22"/>
          <w:lang w:val="es-CR"/>
        </w:rPr>
        <w:t xml:space="preserve">expresamente ordenado </w:t>
      </w:r>
      <w:r w:rsidRPr="00530ECE">
        <w:rPr>
          <w:rFonts w:cs="Arial"/>
          <w:sz w:val="22"/>
          <w:szCs w:val="22"/>
          <w:lang w:val="es-CR"/>
        </w:rPr>
        <w:t xml:space="preserve">en </w:t>
      </w:r>
      <w:r>
        <w:rPr>
          <w:rFonts w:cs="Arial"/>
          <w:sz w:val="22"/>
          <w:szCs w:val="22"/>
          <w:lang w:val="es-CR"/>
        </w:rPr>
        <w:t xml:space="preserve">la </w:t>
      </w:r>
      <w:r w:rsidRPr="00530ECE">
        <w:rPr>
          <w:rFonts w:cs="Arial"/>
          <w:sz w:val="22"/>
          <w:szCs w:val="22"/>
          <w:lang w:val="es-CR"/>
        </w:rPr>
        <w:t>Ley 9985</w:t>
      </w:r>
      <w:r>
        <w:rPr>
          <w:rFonts w:cs="Arial"/>
          <w:sz w:val="22"/>
          <w:szCs w:val="22"/>
          <w:lang w:val="es-CR"/>
        </w:rPr>
        <w:t xml:space="preserve">, sino que también </w:t>
      </w:r>
      <w:r w:rsidRPr="00530ECE">
        <w:rPr>
          <w:rFonts w:cs="Arial"/>
          <w:sz w:val="22"/>
          <w:szCs w:val="22"/>
          <w:lang w:val="es-CR"/>
        </w:rPr>
        <w:t>es contrario a la autonomía presupuestaria del BANHVI.</w:t>
      </w:r>
    </w:p>
    <w:p w14:paraId="1D73688F" w14:textId="77777777" w:rsidR="005E18A4" w:rsidRPr="00530ECE" w:rsidRDefault="005E18A4" w:rsidP="005E18A4">
      <w:pPr>
        <w:spacing w:line="360" w:lineRule="auto"/>
        <w:jc w:val="both"/>
        <w:rPr>
          <w:rFonts w:cs="Arial"/>
          <w:sz w:val="22"/>
          <w:szCs w:val="22"/>
          <w:lang w:val="es-CR"/>
        </w:rPr>
      </w:pPr>
    </w:p>
    <w:p w14:paraId="6F7EFDA7" w14:textId="77777777" w:rsidR="005E18A4" w:rsidRDefault="005E18A4" w:rsidP="005E18A4">
      <w:pPr>
        <w:spacing w:line="360" w:lineRule="auto"/>
        <w:jc w:val="both"/>
        <w:rPr>
          <w:rFonts w:cs="Arial"/>
          <w:sz w:val="22"/>
          <w:szCs w:val="22"/>
          <w:lang w:val="es-CR"/>
        </w:rPr>
      </w:pPr>
      <w:r>
        <w:rPr>
          <w:rFonts w:cs="Arial"/>
          <w:b/>
          <w:sz w:val="22"/>
          <w:szCs w:val="22"/>
          <w:lang w:val="es-CR"/>
        </w:rPr>
        <w:t>Undécimo:</w:t>
      </w:r>
      <w:r>
        <w:rPr>
          <w:rFonts w:cs="Arial"/>
          <w:sz w:val="22"/>
          <w:szCs w:val="22"/>
          <w:lang w:val="es-CR"/>
        </w:rPr>
        <w:t xml:space="preserve"> Que e</w:t>
      </w:r>
      <w:r w:rsidRPr="00530ECE">
        <w:rPr>
          <w:rFonts w:cs="Arial"/>
          <w:sz w:val="22"/>
          <w:szCs w:val="22"/>
          <w:lang w:val="es-CR"/>
        </w:rPr>
        <w:t>l no giro de recursos en cualquier cuantía</w:t>
      </w:r>
      <w:r>
        <w:rPr>
          <w:rFonts w:cs="Arial"/>
          <w:sz w:val="22"/>
          <w:szCs w:val="22"/>
          <w:lang w:val="es-CR"/>
        </w:rPr>
        <w:t>,</w:t>
      </w:r>
      <w:r w:rsidRPr="00530ECE">
        <w:rPr>
          <w:rFonts w:cs="Arial"/>
          <w:sz w:val="22"/>
          <w:szCs w:val="22"/>
          <w:lang w:val="es-CR"/>
        </w:rPr>
        <w:t xml:space="preserve"> minaría no </w:t>
      </w:r>
      <w:r>
        <w:rPr>
          <w:rFonts w:cs="Arial"/>
          <w:sz w:val="22"/>
          <w:szCs w:val="22"/>
          <w:lang w:val="es-CR"/>
        </w:rPr>
        <w:t xml:space="preserve">solamente </w:t>
      </w:r>
      <w:r w:rsidRPr="00530ECE">
        <w:rPr>
          <w:rFonts w:cs="Arial"/>
          <w:sz w:val="22"/>
          <w:szCs w:val="22"/>
          <w:lang w:val="es-CR"/>
        </w:rPr>
        <w:t xml:space="preserve">las capacidades y el buen desempeño del Sistema Financiero Nacional para la Vivienda en la solución del problema del déficit habitacional, sino también su aporte en el dinamismo económico y </w:t>
      </w:r>
      <w:r>
        <w:rPr>
          <w:rFonts w:cs="Arial"/>
          <w:sz w:val="22"/>
          <w:szCs w:val="22"/>
          <w:lang w:val="es-CR"/>
        </w:rPr>
        <w:t xml:space="preserve">en la </w:t>
      </w:r>
      <w:r w:rsidRPr="00530ECE">
        <w:rPr>
          <w:rFonts w:cs="Arial"/>
          <w:sz w:val="22"/>
          <w:szCs w:val="22"/>
          <w:lang w:val="es-CR"/>
        </w:rPr>
        <w:t>generación de empleo que este sector genera en nuestro país, sobre todo en momentos en que es imperativo reactivar la economía.</w:t>
      </w:r>
    </w:p>
    <w:p w14:paraId="75D5E959" w14:textId="77777777" w:rsidR="005E18A4" w:rsidRDefault="005E18A4" w:rsidP="005E18A4">
      <w:pPr>
        <w:spacing w:line="360" w:lineRule="auto"/>
        <w:jc w:val="both"/>
        <w:rPr>
          <w:rFonts w:cs="Arial"/>
          <w:sz w:val="22"/>
          <w:szCs w:val="22"/>
          <w:lang w:val="es-CR"/>
        </w:rPr>
      </w:pPr>
    </w:p>
    <w:p w14:paraId="2A65FAF0" w14:textId="77777777" w:rsidR="005E18A4" w:rsidRPr="00530ECE" w:rsidRDefault="005E18A4" w:rsidP="005E18A4">
      <w:pPr>
        <w:spacing w:line="360" w:lineRule="auto"/>
        <w:jc w:val="both"/>
        <w:rPr>
          <w:rFonts w:cs="Arial"/>
          <w:sz w:val="22"/>
          <w:szCs w:val="22"/>
          <w:lang w:val="es-CR"/>
        </w:rPr>
      </w:pPr>
      <w:r>
        <w:rPr>
          <w:rFonts w:cs="Arial"/>
          <w:b/>
          <w:bCs/>
          <w:sz w:val="22"/>
          <w:szCs w:val="22"/>
          <w:lang w:val="es-CR"/>
        </w:rPr>
        <w:lastRenderedPageBreak/>
        <w:t>Duodécimo:</w:t>
      </w:r>
      <w:r w:rsidRPr="00530ECE">
        <w:rPr>
          <w:rFonts w:cs="Arial"/>
          <w:sz w:val="22"/>
          <w:szCs w:val="22"/>
          <w:lang w:val="es-CR"/>
        </w:rPr>
        <w:t xml:space="preserve"> Que el </w:t>
      </w:r>
      <w:r>
        <w:rPr>
          <w:rFonts w:cs="Arial"/>
          <w:sz w:val="22"/>
          <w:szCs w:val="22"/>
          <w:lang w:val="es-CR"/>
        </w:rPr>
        <w:t xml:space="preserve">BANHVI </w:t>
      </w:r>
      <w:r w:rsidRPr="00530ECE">
        <w:rPr>
          <w:rFonts w:cs="Arial"/>
          <w:sz w:val="22"/>
          <w:szCs w:val="22"/>
          <w:lang w:val="es-CR"/>
        </w:rPr>
        <w:t xml:space="preserve">está en </w:t>
      </w:r>
      <w:r>
        <w:rPr>
          <w:rFonts w:cs="Arial"/>
          <w:sz w:val="22"/>
          <w:szCs w:val="22"/>
          <w:lang w:val="es-CR"/>
        </w:rPr>
        <w:t xml:space="preserve">total </w:t>
      </w:r>
      <w:r w:rsidRPr="00530ECE">
        <w:rPr>
          <w:rFonts w:cs="Arial"/>
          <w:sz w:val="22"/>
          <w:szCs w:val="22"/>
          <w:lang w:val="es-CR"/>
        </w:rPr>
        <w:t xml:space="preserve">desacuerdo con la actuación del Ministro de Hacienda en este asunto, dado a que el mecanismo de desembolso de los recursos se encuentra debidamente aprobado mediante </w:t>
      </w:r>
      <w:r>
        <w:rPr>
          <w:rFonts w:cs="Arial"/>
          <w:sz w:val="22"/>
          <w:szCs w:val="22"/>
          <w:lang w:val="es-CR"/>
        </w:rPr>
        <w:t xml:space="preserve">ley formal </w:t>
      </w:r>
      <w:r w:rsidRPr="00530ECE">
        <w:rPr>
          <w:rFonts w:cs="Arial"/>
          <w:sz w:val="22"/>
          <w:szCs w:val="22"/>
          <w:lang w:val="es-CR"/>
        </w:rPr>
        <w:t>de la República</w:t>
      </w:r>
      <w:r>
        <w:rPr>
          <w:rFonts w:cs="Arial"/>
          <w:sz w:val="22"/>
          <w:szCs w:val="22"/>
          <w:lang w:val="es-CR"/>
        </w:rPr>
        <w:t>,</w:t>
      </w:r>
      <w:r w:rsidRPr="00530ECE">
        <w:rPr>
          <w:rFonts w:cs="Arial"/>
          <w:sz w:val="22"/>
          <w:szCs w:val="22"/>
          <w:lang w:val="es-CR"/>
        </w:rPr>
        <w:t xml:space="preserve"> la cual es de acatamiento obligatorio, y solo es potestad exclusiva de la Asamblea Legislativa su variación, y no puede el Ministerio de Hacienda desaplicarla sin motivación. </w:t>
      </w:r>
    </w:p>
    <w:p w14:paraId="2558898E" w14:textId="77777777" w:rsidR="005E18A4" w:rsidRDefault="005E18A4" w:rsidP="005E18A4">
      <w:pPr>
        <w:spacing w:line="360" w:lineRule="auto"/>
        <w:jc w:val="both"/>
        <w:rPr>
          <w:rFonts w:cs="Arial"/>
          <w:sz w:val="22"/>
          <w:szCs w:val="22"/>
          <w:lang w:val="es-CR"/>
        </w:rPr>
      </w:pPr>
    </w:p>
    <w:p w14:paraId="50A1C12F" w14:textId="77777777" w:rsidR="005E18A4" w:rsidRPr="00530ECE" w:rsidRDefault="005E18A4" w:rsidP="005E18A4">
      <w:pPr>
        <w:spacing w:line="360" w:lineRule="auto"/>
        <w:jc w:val="both"/>
        <w:rPr>
          <w:rFonts w:cs="Arial"/>
          <w:sz w:val="22"/>
          <w:szCs w:val="22"/>
          <w:lang w:val="es-CR"/>
        </w:rPr>
      </w:pPr>
      <w:r>
        <w:rPr>
          <w:rFonts w:cs="Arial"/>
          <w:b/>
          <w:sz w:val="22"/>
          <w:szCs w:val="22"/>
          <w:lang w:val="es-CR"/>
        </w:rPr>
        <w:t>Décimo Tercero:</w:t>
      </w:r>
      <w:r>
        <w:rPr>
          <w:rFonts w:cs="Arial"/>
          <w:sz w:val="22"/>
          <w:szCs w:val="22"/>
          <w:lang w:val="es-CR"/>
        </w:rPr>
        <w:t xml:space="preserve"> Que debido a lo anterior, este Banco estima oportuno y pertinente, aplicar el procedimiento de</w:t>
      </w:r>
      <w:r w:rsidRPr="00530ECE">
        <w:rPr>
          <w:rFonts w:cs="Arial"/>
          <w:sz w:val="22"/>
          <w:szCs w:val="22"/>
          <w:lang w:val="es-CR"/>
        </w:rPr>
        <w:t xml:space="preserve"> resolución de conflictos entre entes públicos descentralizados</w:t>
      </w:r>
      <w:r>
        <w:rPr>
          <w:rFonts w:cs="Arial"/>
          <w:sz w:val="22"/>
          <w:szCs w:val="22"/>
          <w:lang w:val="es-CR"/>
        </w:rPr>
        <w:t xml:space="preserve"> y la Administración Central</w:t>
      </w:r>
      <w:r w:rsidRPr="00530ECE">
        <w:rPr>
          <w:rFonts w:cs="Arial"/>
          <w:sz w:val="22"/>
          <w:szCs w:val="22"/>
          <w:lang w:val="es-CR"/>
        </w:rPr>
        <w:t xml:space="preserve">, contemplados en los artículos 78 y 79 de la Ley General de la Administración Pública, para que sea el Presidente de la República, quien, -si a bien lo tuviere y así lo acepta- determine si el Ministro de Hacienda puede girar los recursos </w:t>
      </w:r>
      <w:r>
        <w:rPr>
          <w:rFonts w:cs="Arial"/>
          <w:sz w:val="22"/>
          <w:szCs w:val="22"/>
          <w:lang w:val="es-CR"/>
        </w:rPr>
        <w:t xml:space="preserve">en las condiciones que ha </w:t>
      </w:r>
      <w:r w:rsidRPr="00530ECE">
        <w:rPr>
          <w:rFonts w:cs="Arial"/>
          <w:sz w:val="22"/>
          <w:szCs w:val="22"/>
          <w:lang w:val="es-CR"/>
        </w:rPr>
        <w:t>manifestado</w:t>
      </w:r>
      <w:r>
        <w:rPr>
          <w:rFonts w:cs="Arial"/>
          <w:sz w:val="22"/>
          <w:szCs w:val="22"/>
          <w:lang w:val="es-CR"/>
        </w:rPr>
        <w:t>, contraviniendo</w:t>
      </w:r>
      <w:r w:rsidRPr="00530ECE">
        <w:rPr>
          <w:rFonts w:cs="Arial"/>
          <w:sz w:val="22"/>
          <w:szCs w:val="22"/>
          <w:lang w:val="es-CR"/>
        </w:rPr>
        <w:t xml:space="preserve"> </w:t>
      </w:r>
      <w:r>
        <w:rPr>
          <w:rFonts w:cs="Arial"/>
          <w:sz w:val="22"/>
          <w:szCs w:val="22"/>
          <w:lang w:val="es-CR"/>
        </w:rPr>
        <w:t xml:space="preserve">entonces </w:t>
      </w:r>
      <w:r w:rsidRPr="00530ECE">
        <w:rPr>
          <w:rFonts w:cs="Arial"/>
          <w:sz w:val="22"/>
          <w:szCs w:val="22"/>
          <w:lang w:val="es-CR"/>
        </w:rPr>
        <w:t>la voluntad del legislador estableci</w:t>
      </w:r>
      <w:r>
        <w:rPr>
          <w:rFonts w:cs="Arial"/>
          <w:sz w:val="22"/>
          <w:szCs w:val="22"/>
          <w:lang w:val="es-CR"/>
        </w:rPr>
        <w:t>da</w:t>
      </w:r>
      <w:r w:rsidRPr="00530ECE">
        <w:rPr>
          <w:rFonts w:cs="Arial"/>
          <w:sz w:val="22"/>
          <w:szCs w:val="22"/>
          <w:lang w:val="es-CR"/>
        </w:rPr>
        <w:t xml:space="preserve"> en la Ley </w:t>
      </w:r>
      <w:r>
        <w:rPr>
          <w:rFonts w:cs="Arial"/>
          <w:sz w:val="22"/>
          <w:szCs w:val="22"/>
          <w:lang w:val="es-CR"/>
        </w:rPr>
        <w:t>N°</w:t>
      </w:r>
      <w:r w:rsidRPr="00530ECE">
        <w:rPr>
          <w:rFonts w:cs="Arial"/>
          <w:sz w:val="22"/>
          <w:szCs w:val="22"/>
          <w:lang w:val="es-CR"/>
        </w:rPr>
        <w:t xml:space="preserve"> 9985, </w:t>
      </w:r>
      <w:r>
        <w:rPr>
          <w:rFonts w:cs="Arial"/>
          <w:sz w:val="22"/>
          <w:szCs w:val="22"/>
          <w:lang w:val="es-CR"/>
        </w:rPr>
        <w:t xml:space="preserve">en cuanto a </w:t>
      </w:r>
      <w:r w:rsidRPr="00530ECE">
        <w:rPr>
          <w:rFonts w:cs="Arial"/>
          <w:sz w:val="22"/>
          <w:szCs w:val="22"/>
          <w:lang w:val="es-CR"/>
        </w:rPr>
        <w:t>trasladar al BANHVI, para el FOSUVI, la suma de ₡28.000</w:t>
      </w:r>
      <w:r>
        <w:rPr>
          <w:rFonts w:cs="Arial"/>
          <w:sz w:val="22"/>
          <w:szCs w:val="22"/>
          <w:lang w:val="es-CR"/>
        </w:rPr>
        <w:t xml:space="preserve"> millones</w:t>
      </w:r>
      <w:r w:rsidRPr="00530ECE">
        <w:rPr>
          <w:rFonts w:cs="Arial"/>
          <w:sz w:val="22"/>
          <w:szCs w:val="22"/>
          <w:lang w:val="es-CR"/>
        </w:rPr>
        <w:t xml:space="preserve"> “</w:t>
      </w:r>
      <w:r w:rsidRPr="00530ECE">
        <w:rPr>
          <w:rFonts w:cs="Arial"/>
          <w:i/>
          <w:iCs/>
          <w:sz w:val="22"/>
          <w:szCs w:val="22"/>
          <w:lang w:val="es-CR"/>
        </w:rPr>
        <w:t>de forma completa, directa e inmediata</w:t>
      </w:r>
      <w:r w:rsidRPr="00530ECE">
        <w:rPr>
          <w:rFonts w:cs="Arial"/>
          <w:sz w:val="22"/>
          <w:szCs w:val="22"/>
          <w:lang w:val="es-CR"/>
        </w:rPr>
        <w:t>”.</w:t>
      </w:r>
    </w:p>
    <w:p w14:paraId="687D158B" w14:textId="77777777" w:rsidR="005E18A4" w:rsidRPr="00530ECE" w:rsidRDefault="005E18A4" w:rsidP="005E18A4">
      <w:pPr>
        <w:spacing w:line="360" w:lineRule="auto"/>
        <w:jc w:val="both"/>
        <w:rPr>
          <w:rFonts w:cs="Arial"/>
          <w:b/>
          <w:bCs/>
          <w:sz w:val="22"/>
          <w:szCs w:val="22"/>
          <w:lang w:val="es-CR"/>
        </w:rPr>
      </w:pPr>
    </w:p>
    <w:p w14:paraId="21B05DCC" w14:textId="77777777" w:rsidR="005E18A4" w:rsidRPr="00D22020" w:rsidRDefault="005E18A4" w:rsidP="005E18A4">
      <w:pPr>
        <w:spacing w:line="360" w:lineRule="auto"/>
        <w:jc w:val="both"/>
        <w:rPr>
          <w:rFonts w:cs="Arial"/>
          <w:b/>
          <w:sz w:val="22"/>
          <w:szCs w:val="22"/>
          <w:lang w:val="es-CR"/>
        </w:rPr>
      </w:pPr>
      <w:r w:rsidRPr="00530ECE">
        <w:rPr>
          <w:rFonts w:cs="Arial"/>
          <w:b/>
          <w:sz w:val="22"/>
          <w:szCs w:val="22"/>
          <w:lang w:val="es-CR"/>
        </w:rPr>
        <w:t xml:space="preserve">POR TANTO, </w:t>
      </w:r>
      <w:r w:rsidRPr="00D22020">
        <w:rPr>
          <w:rFonts w:cs="Arial"/>
          <w:b/>
          <w:sz w:val="22"/>
          <w:szCs w:val="22"/>
          <w:lang w:val="es-CR"/>
        </w:rPr>
        <w:t>se acuerda:</w:t>
      </w:r>
    </w:p>
    <w:p w14:paraId="060B2EF5" w14:textId="77777777" w:rsidR="005E18A4" w:rsidRDefault="005E18A4" w:rsidP="005E18A4">
      <w:pPr>
        <w:spacing w:line="360" w:lineRule="auto"/>
        <w:jc w:val="both"/>
        <w:rPr>
          <w:rFonts w:cs="Arial"/>
          <w:sz w:val="22"/>
          <w:szCs w:val="22"/>
        </w:rPr>
      </w:pPr>
      <w:r>
        <w:rPr>
          <w:rFonts w:cs="Arial"/>
          <w:sz w:val="22"/>
          <w:szCs w:val="22"/>
          <w:lang w:val="es-CR"/>
        </w:rPr>
        <w:t xml:space="preserve">Instruir a la Administración, para que prepare el expediente que permita gestionar, </w:t>
      </w:r>
      <w:r w:rsidRPr="00530ECE">
        <w:rPr>
          <w:rFonts w:cs="Arial"/>
          <w:sz w:val="22"/>
          <w:szCs w:val="22"/>
          <w:lang w:val="es-CR"/>
        </w:rPr>
        <w:t>con fundamento en los artículos 78 y 79 de la Ley General de la Administración Pública</w:t>
      </w:r>
      <w:r>
        <w:rPr>
          <w:rFonts w:cs="Arial"/>
          <w:sz w:val="22"/>
          <w:szCs w:val="22"/>
          <w:lang w:val="es-CR"/>
        </w:rPr>
        <w:t xml:space="preserve">, una formal solicitud al señor Presidente de la República, para que </w:t>
      </w:r>
      <w:r w:rsidRPr="00530ECE">
        <w:rPr>
          <w:rFonts w:cs="Arial"/>
          <w:sz w:val="22"/>
          <w:szCs w:val="22"/>
          <w:lang w:val="es-CR"/>
        </w:rPr>
        <w:t>–si a bien lo tiene</w:t>
      </w:r>
      <w:r>
        <w:rPr>
          <w:rFonts w:cs="Arial"/>
          <w:sz w:val="22"/>
          <w:szCs w:val="22"/>
          <w:lang w:val="es-CR"/>
        </w:rPr>
        <w:t>–</w:t>
      </w:r>
      <w:r w:rsidRPr="00530ECE">
        <w:rPr>
          <w:rFonts w:cs="Arial"/>
          <w:sz w:val="22"/>
          <w:szCs w:val="22"/>
          <w:lang w:val="es-CR"/>
        </w:rPr>
        <w:t xml:space="preserve"> </w:t>
      </w:r>
      <w:r>
        <w:rPr>
          <w:rFonts w:cs="Arial"/>
          <w:sz w:val="22"/>
          <w:szCs w:val="22"/>
          <w:lang w:val="es-CR"/>
        </w:rPr>
        <w:t xml:space="preserve">conozca y resuelva el </w:t>
      </w:r>
      <w:r w:rsidRPr="00530ECE">
        <w:rPr>
          <w:rFonts w:cs="Arial"/>
          <w:sz w:val="22"/>
          <w:szCs w:val="22"/>
          <w:lang w:val="es-CR"/>
        </w:rPr>
        <w:t>conflicto entre el BANHVI y el Ministerio de Hacienda, relacionado con la transferencia de los recursos aprobados en la Ley del Presupuesto Nacional N</w:t>
      </w:r>
      <w:r>
        <w:rPr>
          <w:rFonts w:cs="Arial"/>
          <w:sz w:val="22"/>
          <w:szCs w:val="22"/>
          <w:lang w:val="es-CR"/>
        </w:rPr>
        <w:t>°</w:t>
      </w:r>
      <w:r w:rsidRPr="00530ECE">
        <w:rPr>
          <w:rFonts w:cs="Arial"/>
          <w:sz w:val="22"/>
          <w:szCs w:val="22"/>
          <w:lang w:val="es-CR"/>
        </w:rPr>
        <w:t xml:space="preserve"> 9985, por la suma de ¢28.000 millones, para que </w:t>
      </w:r>
      <w:r>
        <w:rPr>
          <w:rFonts w:cs="Arial"/>
          <w:sz w:val="22"/>
          <w:szCs w:val="22"/>
          <w:lang w:val="es-CR"/>
        </w:rPr>
        <w:t>é</w:t>
      </w:r>
      <w:r w:rsidRPr="00530ECE">
        <w:rPr>
          <w:rFonts w:cs="Arial"/>
          <w:sz w:val="22"/>
          <w:szCs w:val="22"/>
          <w:lang w:val="es-CR"/>
        </w:rPr>
        <w:t xml:space="preserve">stos se giren </w:t>
      </w:r>
      <w:r w:rsidRPr="00530ECE">
        <w:rPr>
          <w:rFonts w:cs="Arial"/>
          <w:bCs/>
          <w:sz w:val="22"/>
          <w:szCs w:val="22"/>
          <w:lang w:val="es-CR"/>
        </w:rPr>
        <w:t xml:space="preserve">a favor del BANHVI según lo aprobado en la citada ley. </w:t>
      </w:r>
    </w:p>
    <w:p w14:paraId="723ABE4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2A2C38C" w14:textId="77777777" w:rsidR="002B71CC" w:rsidRPr="00D14EAF" w:rsidRDefault="002B71CC" w:rsidP="002B71CC">
      <w:pPr>
        <w:spacing w:line="360" w:lineRule="auto"/>
        <w:jc w:val="both"/>
        <w:rPr>
          <w:rFonts w:cs="Arial"/>
          <w:b/>
          <w:sz w:val="22"/>
        </w:rPr>
      </w:pPr>
      <w:r w:rsidRPr="00D14EAF">
        <w:rPr>
          <w:rFonts w:cs="Arial"/>
          <w:b/>
          <w:sz w:val="22"/>
        </w:rPr>
        <w:t>************</w:t>
      </w:r>
    </w:p>
    <w:bookmarkEnd w:id="1"/>
    <w:p w14:paraId="4934A135" w14:textId="77777777" w:rsidR="002B71CC" w:rsidRDefault="002B71CC" w:rsidP="002B71CC">
      <w:pPr>
        <w:spacing w:line="360" w:lineRule="auto"/>
        <w:jc w:val="both"/>
        <w:rPr>
          <w:rFonts w:cs="Arial"/>
          <w:sz w:val="22"/>
          <w:lang w:val="es-ES_tradnl"/>
        </w:rPr>
      </w:pPr>
    </w:p>
    <w:p w14:paraId="031955C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0443200" w14:textId="5BD92952" w:rsidR="00AD7998" w:rsidRDefault="00264DA0" w:rsidP="002B71CC">
      <w:pPr>
        <w:spacing w:line="360" w:lineRule="auto"/>
        <w:jc w:val="both"/>
        <w:rPr>
          <w:rFonts w:cs="Arial"/>
          <w:sz w:val="22"/>
          <w:szCs w:val="22"/>
          <w:lang w:val="es-CR"/>
        </w:rPr>
      </w:pPr>
      <w:r>
        <w:rPr>
          <w:rFonts w:cs="Arial"/>
          <w:sz w:val="22"/>
          <w:szCs w:val="22"/>
        </w:rPr>
        <w:t xml:space="preserve">Instruir a la </w:t>
      </w:r>
      <w:r w:rsidR="00CA686C" w:rsidRPr="00CA686C">
        <w:rPr>
          <w:rFonts w:cs="Arial"/>
          <w:sz w:val="22"/>
          <w:szCs w:val="22"/>
          <w:lang w:val="es-CR"/>
        </w:rPr>
        <w:t>Gerencia General</w:t>
      </w:r>
      <w:r>
        <w:rPr>
          <w:rFonts w:cs="Arial"/>
          <w:sz w:val="22"/>
          <w:szCs w:val="22"/>
        </w:rPr>
        <w:t>, para que</w:t>
      </w:r>
      <w:r w:rsidR="00AD7998">
        <w:rPr>
          <w:rFonts w:cs="Arial"/>
          <w:sz w:val="22"/>
          <w:szCs w:val="22"/>
        </w:rPr>
        <w:t xml:space="preserve"> una vez vencido el plazo legal para recibir respuesta del Ministro de Hacienda, sobre la consulta planteada por la </w:t>
      </w:r>
      <w:r w:rsidR="00AD7998" w:rsidRPr="00AD7998">
        <w:rPr>
          <w:rFonts w:cs="Arial"/>
          <w:sz w:val="22"/>
          <w:szCs w:val="22"/>
          <w:lang w:val="es-CR"/>
        </w:rPr>
        <w:t>Gerencia General</w:t>
      </w:r>
      <w:r w:rsidR="00AD7998">
        <w:rPr>
          <w:rFonts w:cs="Arial"/>
          <w:sz w:val="22"/>
          <w:szCs w:val="22"/>
          <w:lang w:val="es-CR"/>
        </w:rPr>
        <w:t xml:space="preserve"> </w:t>
      </w:r>
      <w:r w:rsidR="00AD7998">
        <w:rPr>
          <w:rFonts w:cs="Arial"/>
          <w:sz w:val="22"/>
          <w:szCs w:val="22"/>
        </w:rPr>
        <w:t xml:space="preserve">en el </w:t>
      </w:r>
      <w:r w:rsidR="00AD7998">
        <w:rPr>
          <w:rFonts w:cs="Arial"/>
          <w:sz w:val="22"/>
          <w:szCs w:val="22"/>
          <w:lang w:val="es-CR"/>
        </w:rPr>
        <w:t xml:space="preserve">oficio GG-OF-0736-2021, del 04 de junio de 2021, proceda de inmediato a tramitar ante el señor Presidente de la República, la solicitud a la que se refiere el acuerdo N° 3 de la presente sesión, </w:t>
      </w:r>
      <w:r w:rsidR="00CA686C">
        <w:rPr>
          <w:rFonts w:cs="Arial"/>
          <w:sz w:val="22"/>
          <w:szCs w:val="22"/>
          <w:lang w:val="es-CR"/>
        </w:rPr>
        <w:t xml:space="preserve">referida al </w:t>
      </w:r>
      <w:r w:rsidR="00AD7998" w:rsidRPr="00530ECE">
        <w:rPr>
          <w:rFonts w:cs="Arial"/>
          <w:sz w:val="22"/>
          <w:szCs w:val="22"/>
          <w:lang w:val="es-CR"/>
        </w:rPr>
        <w:t xml:space="preserve">conflicto </w:t>
      </w:r>
      <w:r w:rsidR="00CA686C">
        <w:rPr>
          <w:rFonts w:cs="Arial"/>
          <w:sz w:val="22"/>
          <w:szCs w:val="22"/>
          <w:lang w:val="es-CR"/>
        </w:rPr>
        <w:t xml:space="preserve">de criterios entre el </w:t>
      </w:r>
      <w:r w:rsidR="00AD7998" w:rsidRPr="00530ECE">
        <w:rPr>
          <w:rFonts w:cs="Arial"/>
          <w:sz w:val="22"/>
          <w:szCs w:val="22"/>
          <w:lang w:val="es-CR"/>
        </w:rPr>
        <w:t xml:space="preserve">BANHVI y el Ministerio de Hacienda, </w:t>
      </w:r>
      <w:r w:rsidR="00AD7998">
        <w:rPr>
          <w:rFonts w:cs="Arial"/>
          <w:sz w:val="22"/>
          <w:szCs w:val="22"/>
          <w:lang w:val="es-CR"/>
        </w:rPr>
        <w:t>en torno a la</w:t>
      </w:r>
      <w:r w:rsidR="00AD7998" w:rsidRPr="00530ECE">
        <w:rPr>
          <w:rFonts w:cs="Arial"/>
          <w:sz w:val="22"/>
          <w:szCs w:val="22"/>
          <w:lang w:val="es-CR"/>
        </w:rPr>
        <w:t xml:space="preserve"> transferencia de los recursos aprobados en la Ley </w:t>
      </w:r>
      <w:r w:rsidR="00CA686C">
        <w:rPr>
          <w:rFonts w:cs="Arial"/>
          <w:sz w:val="22"/>
          <w:szCs w:val="22"/>
          <w:lang w:val="es-CR"/>
        </w:rPr>
        <w:t>N</w:t>
      </w:r>
      <w:r w:rsidR="00AD7998">
        <w:rPr>
          <w:rFonts w:cs="Arial"/>
          <w:sz w:val="22"/>
          <w:szCs w:val="22"/>
          <w:lang w:val="es-CR"/>
        </w:rPr>
        <w:t>°</w:t>
      </w:r>
      <w:r w:rsidR="00AD7998" w:rsidRPr="00530ECE">
        <w:rPr>
          <w:rFonts w:cs="Arial"/>
          <w:sz w:val="22"/>
          <w:szCs w:val="22"/>
          <w:lang w:val="es-CR"/>
        </w:rPr>
        <w:t xml:space="preserve"> 9985</w:t>
      </w:r>
      <w:r w:rsidR="00AD7998">
        <w:rPr>
          <w:rFonts w:cs="Arial"/>
          <w:sz w:val="22"/>
          <w:szCs w:val="22"/>
          <w:lang w:val="es-CR"/>
        </w:rPr>
        <w:t>.</w:t>
      </w:r>
    </w:p>
    <w:p w14:paraId="52D68D6D" w14:textId="235D1440" w:rsidR="002B71CC" w:rsidRPr="00AB2826" w:rsidRDefault="002B71CC" w:rsidP="002B71CC">
      <w:pPr>
        <w:pStyle w:val="Ttulo2"/>
        <w:spacing w:line="360" w:lineRule="auto"/>
        <w:rPr>
          <w:rFonts w:cs="Arial"/>
          <w:szCs w:val="22"/>
          <w:lang w:val="es-ES_tradnl"/>
        </w:rPr>
      </w:pPr>
      <w:r w:rsidRPr="00AB2826">
        <w:rPr>
          <w:rFonts w:cs="Arial"/>
          <w:szCs w:val="22"/>
        </w:rPr>
        <w:lastRenderedPageBreak/>
        <w:t xml:space="preserve">Acuerdo </w:t>
      </w:r>
      <w:r w:rsidR="00264DA0">
        <w:rPr>
          <w:rFonts w:cs="Arial"/>
          <w:szCs w:val="22"/>
        </w:rPr>
        <w:t>por Mayoría</w:t>
      </w:r>
      <w:r>
        <w:rPr>
          <w:rFonts w:cs="Arial"/>
          <w:szCs w:val="22"/>
        </w:rPr>
        <w:t xml:space="preserve"> y Firme</w:t>
      </w:r>
      <w:r w:rsidRPr="00AB2826">
        <w:rPr>
          <w:rFonts w:cs="Arial"/>
          <w:szCs w:val="22"/>
        </w:rPr>
        <w:t>.-</w:t>
      </w:r>
    </w:p>
    <w:p w14:paraId="0BFC6D4F" w14:textId="77777777" w:rsidR="002B71CC" w:rsidRPr="00D14EAF" w:rsidRDefault="002B71CC" w:rsidP="002B71CC">
      <w:pPr>
        <w:spacing w:line="360" w:lineRule="auto"/>
        <w:jc w:val="both"/>
        <w:rPr>
          <w:rFonts w:cs="Arial"/>
          <w:b/>
          <w:sz w:val="22"/>
        </w:rPr>
      </w:pPr>
      <w:r w:rsidRPr="00D14EAF">
        <w:rPr>
          <w:rFonts w:cs="Arial"/>
          <w:b/>
          <w:sz w:val="22"/>
        </w:rPr>
        <w:t>************</w:t>
      </w:r>
    </w:p>
    <w:p w14:paraId="6DFA39F3" w14:textId="77777777" w:rsidR="002B71CC" w:rsidRDefault="002B71CC" w:rsidP="002B71CC">
      <w:pPr>
        <w:spacing w:line="360" w:lineRule="auto"/>
        <w:jc w:val="both"/>
        <w:rPr>
          <w:rFonts w:cs="Arial"/>
          <w:sz w:val="22"/>
          <w:lang w:val="es-ES_tradnl"/>
        </w:rPr>
      </w:pPr>
    </w:p>
    <w:p w14:paraId="338E1F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5B5E8FA" w14:textId="0C67692D" w:rsidR="00706229" w:rsidRDefault="00706229" w:rsidP="00706229">
      <w:pPr>
        <w:pStyle w:val="Textoindependiente"/>
        <w:ind w:right="0"/>
        <w:rPr>
          <w:szCs w:val="22"/>
        </w:rPr>
      </w:pPr>
      <w:r w:rsidRPr="00055830">
        <w:rPr>
          <w:b/>
          <w:szCs w:val="22"/>
        </w:rPr>
        <w:t>Considerando:</w:t>
      </w:r>
      <w:r w:rsidRPr="00055830">
        <w:rPr>
          <w:b/>
          <w:szCs w:val="22"/>
        </w:rPr>
        <w:br/>
        <w:t>Primero:</w:t>
      </w:r>
      <w:r w:rsidRPr="00055830">
        <w:rPr>
          <w:szCs w:val="22"/>
        </w:rPr>
        <w:t xml:space="preserve"> Que de conformidad con lo establecido en el </w:t>
      </w:r>
      <w:r>
        <w:rPr>
          <w:szCs w:val="22"/>
        </w:rPr>
        <w:t xml:space="preserve">cartel de la contratación </w:t>
      </w:r>
      <w:r w:rsidRPr="00055830">
        <w:rPr>
          <w:szCs w:val="22"/>
        </w:rPr>
        <w:t xml:space="preserve">Nº </w:t>
      </w:r>
      <w:r w:rsidRPr="00F73039">
        <w:rPr>
          <w:szCs w:val="22"/>
          <w:lang w:val="es-CR"/>
        </w:rPr>
        <w:t>20</w:t>
      </w:r>
      <w:r>
        <w:rPr>
          <w:szCs w:val="22"/>
          <w:lang w:val="es-CR"/>
        </w:rPr>
        <w:t>20</w:t>
      </w:r>
      <w:r w:rsidRPr="00F73039">
        <w:rPr>
          <w:szCs w:val="22"/>
          <w:lang w:val="es-CR"/>
        </w:rPr>
        <w:t>CD-0000</w:t>
      </w:r>
      <w:r>
        <w:rPr>
          <w:szCs w:val="22"/>
          <w:lang w:val="es-CR"/>
        </w:rPr>
        <w:t>6</w:t>
      </w:r>
      <w:r w:rsidRPr="00F73039">
        <w:rPr>
          <w:szCs w:val="22"/>
          <w:lang w:val="es-CR"/>
        </w:rPr>
        <w:t>7-0016400001</w:t>
      </w:r>
      <w:r>
        <w:rPr>
          <w:szCs w:val="22"/>
        </w:rPr>
        <w:t>,</w:t>
      </w:r>
      <w:r w:rsidRPr="00055830">
        <w:rPr>
          <w:szCs w:val="22"/>
        </w:rPr>
        <w:t xml:space="preserve"> el </w:t>
      </w:r>
      <w:r>
        <w:rPr>
          <w:szCs w:val="22"/>
        </w:rPr>
        <w:t xml:space="preserve">señor Carlos Andrés Morales Pacheco </w:t>
      </w:r>
      <w:r w:rsidRPr="00055830">
        <w:rPr>
          <w:szCs w:val="22"/>
        </w:rPr>
        <w:t>ha venido brindando sus servicios profesionales</w:t>
      </w:r>
      <w:r>
        <w:rPr>
          <w:szCs w:val="22"/>
        </w:rPr>
        <w:t>,</w:t>
      </w:r>
      <w:r w:rsidRPr="00055830">
        <w:rPr>
          <w:szCs w:val="22"/>
        </w:rPr>
        <w:t xml:space="preserve"> </w:t>
      </w:r>
      <w:r>
        <w:rPr>
          <w:szCs w:val="22"/>
        </w:rPr>
        <w:t xml:space="preserve">a partir del mes de junio de 2020, </w:t>
      </w:r>
      <w:r w:rsidRPr="00055830">
        <w:rPr>
          <w:szCs w:val="22"/>
        </w:rPr>
        <w:t>en calidad de miembro externo de</w:t>
      </w:r>
      <w:r>
        <w:rPr>
          <w:szCs w:val="22"/>
        </w:rPr>
        <w:t xml:space="preserve">l Comité de Auditoría de este Banco, </w:t>
      </w:r>
      <w:r w:rsidRPr="00055830">
        <w:rPr>
          <w:szCs w:val="22"/>
        </w:rPr>
        <w:t xml:space="preserve">según lo dispuesto en el </w:t>
      </w:r>
      <w:r>
        <w:rPr>
          <w:szCs w:val="22"/>
        </w:rPr>
        <w:t>Reglamento del Comité de Auditoría del Banco Hipotecario de la Vivienda</w:t>
      </w:r>
      <w:r w:rsidRPr="007A3E94">
        <w:rPr>
          <w:szCs w:val="22"/>
        </w:rPr>
        <w:t>.</w:t>
      </w:r>
    </w:p>
    <w:p w14:paraId="1EB78E66" w14:textId="77777777" w:rsidR="00706229" w:rsidRDefault="00706229" w:rsidP="00706229">
      <w:pPr>
        <w:pStyle w:val="Textoindependiente"/>
        <w:ind w:right="0"/>
        <w:rPr>
          <w:szCs w:val="22"/>
        </w:rPr>
      </w:pPr>
    </w:p>
    <w:p w14:paraId="2DCB3D66" w14:textId="64C78167" w:rsidR="00706229" w:rsidRDefault="00706229" w:rsidP="00706229">
      <w:pPr>
        <w:pStyle w:val="Textoindependiente"/>
        <w:ind w:right="0"/>
        <w:rPr>
          <w:rFonts w:cs="Arial"/>
          <w:szCs w:val="22"/>
        </w:rPr>
      </w:pPr>
      <w:r w:rsidRPr="007A3E94">
        <w:rPr>
          <w:b/>
          <w:szCs w:val="22"/>
        </w:rPr>
        <w:t>Segundo:</w:t>
      </w:r>
      <w:r w:rsidRPr="007A3E94">
        <w:rPr>
          <w:szCs w:val="22"/>
        </w:rPr>
        <w:t xml:space="preserve"> Que dicha contratación establece </w:t>
      </w:r>
      <w:r w:rsidRPr="00706229">
        <w:rPr>
          <w:rFonts w:cs="Arial"/>
          <w:szCs w:val="22"/>
          <w:lang w:val="es-CR"/>
        </w:rPr>
        <w:t xml:space="preserve">que el plazo de la contratación será de </w:t>
      </w:r>
      <w:r>
        <w:rPr>
          <w:rFonts w:cs="Arial"/>
          <w:szCs w:val="22"/>
          <w:lang w:val="es-CR"/>
        </w:rPr>
        <w:t>un</w:t>
      </w:r>
      <w:r w:rsidRPr="00706229">
        <w:rPr>
          <w:rFonts w:cs="Arial"/>
          <w:szCs w:val="22"/>
          <w:lang w:val="es-CR"/>
        </w:rPr>
        <w:t xml:space="preserve"> año a partir de su firma y se podrá prorrogar por dos periodos adicionales de un año cada uno, para un total de </w:t>
      </w:r>
      <w:r>
        <w:rPr>
          <w:rFonts w:cs="Arial"/>
          <w:szCs w:val="22"/>
          <w:lang w:val="es-CR"/>
        </w:rPr>
        <w:t>tres</w:t>
      </w:r>
      <w:r w:rsidRPr="00706229">
        <w:rPr>
          <w:rFonts w:cs="Arial"/>
          <w:szCs w:val="22"/>
          <w:lang w:val="es-CR"/>
        </w:rPr>
        <w:t xml:space="preserve"> años si así lo estima conveniente el Comité de Auditoría, previa justificación ante la Junta Directiva del BANHVI, quien lo podrá autorizar mediante acuerdo</w:t>
      </w:r>
      <w:r>
        <w:rPr>
          <w:rFonts w:cs="Arial"/>
          <w:szCs w:val="22"/>
          <w:lang w:val="es-CR"/>
        </w:rPr>
        <w:t>.</w:t>
      </w:r>
    </w:p>
    <w:p w14:paraId="22D91B58" w14:textId="77777777" w:rsidR="00706229" w:rsidRPr="007A3E94" w:rsidRDefault="00706229" w:rsidP="00706229">
      <w:pPr>
        <w:pStyle w:val="Textoindependiente"/>
        <w:ind w:right="0"/>
        <w:rPr>
          <w:szCs w:val="22"/>
        </w:rPr>
      </w:pPr>
    </w:p>
    <w:p w14:paraId="0DBBFE6C" w14:textId="7B1D0EBF" w:rsidR="00F2714D" w:rsidRDefault="00706229" w:rsidP="00F2714D">
      <w:pPr>
        <w:pStyle w:val="Textoindependiente"/>
        <w:ind w:right="0"/>
        <w:rPr>
          <w:szCs w:val="22"/>
          <w:lang w:val="es-CR"/>
        </w:rPr>
      </w:pPr>
      <w:r w:rsidRPr="007A3E94">
        <w:rPr>
          <w:b/>
          <w:szCs w:val="22"/>
        </w:rPr>
        <w:t>Tercero:</w:t>
      </w:r>
      <w:r w:rsidRPr="007A3E94">
        <w:rPr>
          <w:szCs w:val="22"/>
        </w:rPr>
        <w:t xml:space="preserve"> Que por medio del acuerdo </w:t>
      </w:r>
      <w:r>
        <w:rPr>
          <w:szCs w:val="22"/>
        </w:rPr>
        <w:t>N° 5</w:t>
      </w:r>
      <w:r w:rsidRPr="007A3E94">
        <w:rPr>
          <w:szCs w:val="22"/>
        </w:rPr>
        <w:t xml:space="preserve"> de su sesión N° </w:t>
      </w:r>
      <w:r>
        <w:rPr>
          <w:szCs w:val="22"/>
        </w:rPr>
        <w:t>07</w:t>
      </w:r>
      <w:r w:rsidRPr="007A3E94">
        <w:rPr>
          <w:szCs w:val="22"/>
        </w:rPr>
        <w:t>-20</w:t>
      </w:r>
      <w:r>
        <w:rPr>
          <w:szCs w:val="22"/>
        </w:rPr>
        <w:t>21</w:t>
      </w:r>
      <w:r w:rsidRPr="007A3E94">
        <w:rPr>
          <w:szCs w:val="22"/>
        </w:rPr>
        <w:t xml:space="preserve"> del </w:t>
      </w:r>
      <w:r>
        <w:rPr>
          <w:szCs w:val="22"/>
        </w:rPr>
        <w:t>31</w:t>
      </w:r>
      <w:r w:rsidRPr="007A3E94">
        <w:rPr>
          <w:szCs w:val="22"/>
        </w:rPr>
        <w:t xml:space="preserve"> de </w:t>
      </w:r>
      <w:r>
        <w:rPr>
          <w:szCs w:val="22"/>
        </w:rPr>
        <w:t>mayo</w:t>
      </w:r>
      <w:r w:rsidRPr="007A3E94">
        <w:rPr>
          <w:szCs w:val="22"/>
        </w:rPr>
        <w:t xml:space="preserve"> </w:t>
      </w:r>
      <w:r w:rsidRPr="00F92E5E">
        <w:rPr>
          <w:szCs w:val="22"/>
        </w:rPr>
        <w:t>de 20</w:t>
      </w:r>
      <w:r>
        <w:rPr>
          <w:szCs w:val="22"/>
        </w:rPr>
        <w:t>21</w:t>
      </w:r>
      <w:r w:rsidRPr="00F92E5E">
        <w:rPr>
          <w:szCs w:val="22"/>
        </w:rPr>
        <w:t xml:space="preserve">, el Comité de </w:t>
      </w:r>
      <w:r>
        <w:rPr>
          <w:szCs w:val="22"/>
        </w:rPr>
        <w:t xml:space="preserve">Auditoría </w:t>
      </w:r>
      <w:r w:rsidR="00F2714D">
        <w:rPr>
          <w:szCs w:val="22"/>
        </w:rPr>
        <w:t xml:space="preserve">comunica a esta </w:t>
      </w:r>
      <w:r w:rsidR="00F2714D" w:rsidRPr="00F2714D">
        <w:rPr>
          <w:rFonts w:cs="Arial"/>
          <w:szCs w:val="22"/>
          <w:lang w:val="es-ES_tradnl"/>
        </w:rPr>
        <w:t>Junta Directiva</w:t>
      </w:r>
      <w:r w:rsidR="00F2714D">
        <w:rPr>
          <w:szCs w:val="22"/>
        </w:rPr>
        <w:t xml:space="preserve"> que </w:t>
      </w:r>
      <w:r w:rsidR="00F2714D" w:rsidRPr="00F2714D">
        <w:rPr>
          <w:szCs w:val="22"/>
          <w:lang w:val="es-CR"/>
        </w:rPr>
        <w:t xml:space="preserve">los servicios brindados por el señor Morales Pacheco han sido satisfactorios y provechosos para ese </w:t>
      </w:r>
      <w:r w:rsidR="00F2714D">
        <w:rPr>
          <w:szCs w:val="22"/>
          <w:lang w:val="es-CR"/>
        </w:rPr>
        <w:t>comité</w:t>
      </w:r>
      <w:r w:rsidR="00F2714D" w:rsidRPr="00F2714D">
        <w:rPr>
          <w:szCs w:val="22"/>
          <w:lang w:val="es-CR"/>
        </w:rPr>
        <w:t xml:space="preserve">, y por ende solicita la autorización de </w:t>
      </w:r>
      <w:r w:rsidR="00F2714D">
        <w:rPr>
          <w:szCs w:val="22"/>
          <w:lang w:val="es-CR"/>
        </w:rPr>
        <w:t>esta</w:t>
      </w:r>
      <w:r w:rsidR="00F2714D" w:rsidRPr="00F2714D">
        <w:rPr>
          <w:szCs w:val="22"/>
          <w:lang w:val="es-CR"/>
        </w:rPr>
        <w:t xml:space="preserve"> Junta Directiva para prorrogar</w:t>
      </w:r>
      <w:r w:rsidR="00F2714D">
        <w:rPr>
          <w:szCs w:val="22"/>
          <w:lang w:val="es-CR"/>
        </w:rPr>
        <w:t xml:space="preserve"> la contratación de sus servicios </w:t>
      </w:r>
      <w:r w:rsidR="00F2714D" w:rsidRPr="00F2714D">
        <w:rPr>
          <w:szCs w:val="22"/>
          <w:lang w:val="es-CR"/>
        </w:rPr>
        <w:t>por un plazo adicional de un año</w:t>
      </w:r>
      <w:r w:rsidR="00F2714D">
        <w:rPr>
          <w:szCs w:val="22"/>
          <w:lang w:val="es-CR"/>
        </w:rPr>
        <w:t>.</w:t>
      </w:r>
    </w:p>
    <w:p w14:paraId="24CBBF7B" w14:textId="377DA288" w:rsidR="00F2714D" w:rsidRDefault="00F2714D" w:rsidP="00F2714D">
      <w:pPr>
        <w:pStyle w:val="Textoindependiente"/>
        <w:ind w:right="0"/>
        <w:rPr>
          <w:szCs w:val="22"/>
          <w:lang w:val="es-CR"/>
        </w:rPr>
      </w:pPr>
    </w:p>
    <w:p w14:paraId="35BC7E0E" w14:textId="55941F6F" w:rsidR="00706229" w:rsidRPr="00F92E5E" w:rsidRDefault="00706229" w:rsidP="00706229">
      <w:pPr>
        <w:pStyle w:val="Textoindependiente"/>
        <w:ind w:right="0"/>
        <w:rPr>
          <w:szCs w:val="22"/>
        </w:rPr>
      </w:pPr>
      <w:r w:rsidRPr="00F92E5E">
        <w:rPr>
          <w:b/>
          <w:szCs w:val="22"/>
        </w:rPr>
        <w:t>Cuarto:</w:t>
      </w:r>
      <w:r w:rsidRPr="00F92E5E">
        <w:rPr>
          <w:szCs w:val="22"/>
        </w:rPr>
        <w:t xml:space="preserve"> Que esta Junta Directiva no encuentra objeción en acoger la solicitud del Comité de </w:t>
      </w:r>
      <w:r w:rsidR="00F2714D">
        <w:rPr>
          <w:szCs w:val="22"/>
        </w:rPr>
        <w:t>Auditoría</w:t>
      </w:r>
      <w:r w:rsidRPr="00F92E5E">
        <w:rPr>
          <w:szCs w:val="22"/>
        </w:rPr>
        <w:t xml:space="preserve"> y, en consecuencia, lo procedente es autorizar la prórroga al referido contrato de servicios profesionales.</w:t>
      </w:r>
    </w:p>
    <w:p w14:paraId="1B3CAAB1" w14:textId="77777777" w:rsidR="00706229" w:rsidRPr="007A3E94" w:rsidRDefault="00706229" w:rsidP="00706229">
      <w:pPr>
        <w:pStyle w:val="Textoindependiente"/>
        <w:ind w:right="0"/>
        <w:rPr>
          <w:sz w:val="16"/>
          <w:szCs w:val="16"/>
        </w:rPr>
      </w:pPr>
    </w:p>
    <w:p w14:paraId="016D0658" w14:textId="77777777" w:rsidR="00706229" w:rsidRPr="00055830" w:rsidRDefault="00706229" w:rsidP="00706229">
      <w:pPr>
        <w:pStyle w:val="Textoindependiente"/>
        <w:ind w:right="0"/>
        <w:rPr>
          <w:b/>
          <w:szCs w:val="22"/>
        </w:rPr>
      </w:pPr>
      <w:r w:rsidRPr="00055830">
        <w:rPr>
          <w:b/>
          <w:szCs w:val="22"/>
        </w:rPr>
        <w:t>Por tanto, se acuerda:</w:t>
      </w:r>
    </w:p>
    <w:p w14:paraId="35676572" w14:textId="534FEDF0" w:rsidR="002B71CC" w:rsidRDefault="00706229" w:rsidP="002B71CC">
      <w:pPr>
        <w:spacing w:line="360" w:lineRule="auto"/>
        <w:jc w:val="both"/>
        <w:rPr>
          <w:rFonts w:cs="Arial"/>
          <w:sz w:val="22"/>
          <w:szCs w:val="22"/>
        </w:rPr>
      </w:pPr>
      <w:r w:rsidRPr="00055830">
        <w:rPr>
          <w:sz w:val="22"/>
          <w:szCs w:val="22"/>
        </w:rPr>
        <w:t>Autorizar a la Administración</w:t>
      </w:r>
      <w:r>
        <w:rPr>
          <w:sz w:val="22"/>
          <w:szCs w:val="22"/>
        </w:rPr>
        <w:t>,</w:t>
      </w:r>
      <w:r w:rsidRPr="00055830">
        <w:rPr>
          <w:sz w:val="22"/>
          <w:szCs w:val="22"/>
        </w:rPr>
        <w:t xml:space="preserve"> para que prorrogue por </w:t>
      </w:r>
      <w:r>
        <w:rPr>
          <w:sz w:val="22"/>
          <w:szCs w:val="22"/>
        </w:rPr>
        <w:t xml:space="preserve">un año </w:t>
      </w:r>
      <w:r w:rsidR="00F2714D">
        <w:rPr>
          <w:sz w:val="22"/>
          <w:szCs w:val="22"/>
        </w:rPr>
        <w:t>adicional</w:t>
      </w:r>
      <w:r w:rsidRPr="00055830">
        <w:rPr>
          <w:sz w:val="22"/>
          <w:szCs w:val="22"/>
        </w:rPr>
        <w:t>,</w:t>
      </w:r>
      <w:r>
        <w:rPr>
          <w:sz w:val="22"/>
          <w:szCs w:val="22"/>
        </w:rPr>
        <w:t xml:space="preserve"> </w:t>
      </w:r>
      <w:r w:rsidRPr="00055830">
        <w:rPr>
          <w:sz w:val="22"/>
          <w:szCs w:val="22"/>
        </w:rPr>
        <w:t xml:space="preserve">la contratación </w:t>
      </w:r>
      <w:r>
        <w:rPr>
          <w:sz w:val="22"/>
          <w:szCs w:val="22"/>
        </w:rPr>
        <w:t xml:space="preserve">del señor </w:t>
      </w:r>
      <w:r w:rsidR="00F2714D" w:rsidRPr="00F2714D">
        <w:rPr>
          <w:sz w:val="22"/>
          <w:szCs w:val="22"/>
        </w:rPr>
        <w:t>Carlos Andrés Morales Pacheco</w:t>
      </w:r>
      <w:r w:rsidRPr="007A7309">
        <w:rPr>
          <w:sz w:val="22"/>
          <w:szCs w:val="22"/>
        </w:rPr>
        <w:t>, cédula de identidad N° 1-</w:t>
      </w:r>
      <w:r w:rsidR="00F2714D">
        <w:rPr>
          <w:sz w:val="22"/>
          <w:szCs w:val="22"/>
        </w:rPr>
        <w:t>1169</w:t>
      </w:r>
      <w:r w:rsidRPr="007A7309">
        <w:rPr>
          <w:sz w:val="22"/>
          <w:szCs w:val="22"/>
        </w:rPr>
        <w:t>-0</w:t>
      </w:r>
      <w:r w:rsidR="00F2714D">
        <w:rPr>
          <w:sz w:val="22"/>
          <w:szCs w:val="22"/>
        </w:rPr>
        <w:t>904</w:t>
      </w:r>
      <w:r>
        <w:rPr>
          <w:sz w:val="22"/>
          <w:szCs w:val="22"/>
        </w:rPr>
        <w:t>, como</w:t>
      </w:r>
      <w:r w:rsidRPr="00A352F7">
        <w:rPr>
          <w:sz w:val="22"/>
          <w:szCs w:val="22"/>
        </w:rPr>
        <w:t xml:space="preserve"> miembro externo del Comité de </w:t>
      </w:r>
      <w:r w:rsidR="00F2714D">
        <w:rPr>
          <w:sz w:val="22"/>
          <w:szCs w:val="22"/>
        </w:rPr>
        <w:t>Auditoría de</w:t>
      </w:r>
      <w:r w:rsidRPr="00A352F7">
        <w:rPr>
          <w:sz w:val="22"/>
          <w:szCs w:val="22"/>
        </w:rPr>
        <w:t xml:space="preserve"> este Banco</w:t>
      </w:r>
      <w:r>
        <w:rPr>
          <w:sz w:val="22"/>
          <w:szCs w:val="22"/>
        </w:rPr>
        <w:t xml:space="preserve">, según lo establecido en </w:t>
      </w:r>
      <w:r w:rsidR="00F66D26" w:rsidRPr="00F66D26">
        <w:rPr>
          <w:sz w:val="22"/>
          <w:szCs w:val="22"/>
        </w:rPr>
        <w:t xml:space="preserve">el </w:t>
      </w:r>
      <w:r w:rsidR="00F66D26">
        <w:rPr>
          <w:sz w:val="22"/>
          <w:szCs w:val="22"/>
        </w:rPr>
        <w:t>respectivo contrato de servicios profesionales.</w:t>
      </w:r>
    </w:p>
    <w:p w14:paraId="5AAB990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41BBBB4" w14:textId="77777777" w:rsidR="002B71CC" w:rsidRPr="00D14EAF" w:rsidRDefault="002B71CC" w:rsidP="002B71CC">
      <w:pPr>
        <w:spacing w:line="360" w:lineRule="auto"/>
        <w:jc w:val="both"/>
        <w:rPr>
          <w:rFonts w:cs="Arial"/>
          <w:b/>
          <w:sz w:val="22"/>
        </w:rPr>
      </w:pPr>
      <w:r w:rsidRPr="00D14EAF">
        <w:rPr>
          <w:rFonts w:cs="Arial"/>
          <w:b/>
          <w:sz w:val="22"/>
        </w:rPr>
        <w:t>************</w:t>
      </w:r>
    </w:p>
    <w:p w14:paraId="36FCA768" w14:textId="77777777" w:rsidR="002B71CC" w:rsidRDefault="002B71CC" w:rsidP="002B71CC">
      <w:pPr>
        <w:spacing w:line="360" w:lineRule="auto"/>
        <w:jc w:val="both"/>
        <w:rPr>
          <w:rFonts w:cs="Arial"/>
          <w:sz w:val="22"/>
          <w:szCs w:val="22"/>
        </w:rPr>
      </w:pPr>
    </w:p>
    <w:p w14:paraId="15AF1168"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6</w:t>
      </w:r>
      <w:r w:rsidRPr="00AB2826">
        <w:rPr>
          <w:rFonts w:cs="Arial"/>
          <w:szCs w:val="22"/>
        </w:rPr>
        <w:t>:</w:t>
      </w:r>
    </w:p>
    <w:p w14:paraId="072F182A" w14:textId="294D3EF3" w:rsidR="008E3A3E" w:rsidRDefault="008E3A3E" w:rsidP="008E3A3E">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w:t>
      </w:r>
      <w:r>
        <w:rPr>
          <w:rFonts w:cs="Arial"/>
          <w:sz w:val="22"/>
          <w:szCs w:val="22"/>
        </w:rPr>
        <w:t xml:space="preserve">la Comisión Permanente de Asuntos Sociales de la Asamblea Legislativa, </w:t>
      </w:r>
      <w:r>
        <w:rPr>
          <w:rFonts w:cs="Arial"/>
          <w:sz w:val="22"/>
          <w:szCs w:val="22"/>
          <w:lang w:val="es-CR"/>
        </w:rPr>
        <w:t>el</w:t>
      </w:r>
      <w:r>
        <w:rPr>
          <w:rFonts w:cs="Arial"/>
          <w:sz w:val="22"/>
          <w:szCs w:val="22"/>
          <w:lang w:val="es-ES_tradnl"/>
        </w:rPr>
        <w:t xml:space="preserve"> criterio formal de este Banco sobre el proyecto de ley </w:t>
      </w:r>
      <w:r w:rsidRPr="002E62C7">
        <w:rPr>
          <w:rFonts w:cs="Arial"/>
          <w:sz w:val="22"/>
          <w:szCs w:val="22"/>
          <w:lang w:val="es-CR"/>
        </w:rPr>
        <w:t>denominado</w:t>
      </w:r>
      <w:r>
        <w:rPr>
          <w:rFonts w:cs="Arial"/>
          <w:sz w:val="22"/>
          <w:szCs w:val="22"/>
          <w:lang w:val="es-CR"/>
        </w:rPr>
        <w:t xml:space="preserve"> </w:t>
      </w:r>
      <w:r w:rsidRPr="00AC0AEA">
        <w:rPr>
          <w:rFonts w:cs="Arial"/>
          <w:sz w:val="22"/>
          <w:szCs w:val="22"/>
          <w:lang w:val="es-CR"/>
        </w:rPr>
        <w:t>de</w:t>
      </w:r>
      <w:r w:rsidR="00321DA2">
        <w:rPr>
          <w:rFonts w:cs="Arial"/>
          <w:sz w:val="22"/>
          <w:szCs w:val="22"/>
          <w:lang w:val="es-CR"/>
        </w:rPr>
        <w:t xml:space="preserve"> </w:t>
      </w:r>
      <w:r w:rsidR="00321DA2" w:rsidRPr="00AC0AEA">
        <w:rPr>
          <w:rFonts w:cs="Arial"/>
          <w:sz w:val="22"/>
          <w:szCs w:val="22"/>
          <w:lang w:val="es-CR"/>
        </w:rPr>
        <w:t>“</w:t>
      </w:r>
      <w:r w:rsidR="00321DA2">
        <w:rPr>
          <w:rFonts w:cs="Arial"/>
          <w:sz w:val="22"/>
          <w:szCs w:val="22"/>
          <w:lang w:val="es-CR"/>
        </w:rPr>
        <w:t>M</w:t>
      </w:r>
      <w:r w:rsidR="00321DA2" w:rsidRPr="008E3A3E">
        <w:rPr>
          <w:rFonts w:cs="Arial"/>
          <w:sz w:val="22"/>
          <w:szCs w:val="22"/>
          <w:lang w:val="es-CR"/>
        </w:rPr>
        <w:t>odificaci</w:t>
      </w:r>
      <w:r w:rsidR="00321DA2">
        <w:rPr>
          <w:rFonts w:cs="Arial"/>
          <w:sz w:val="22"/>
          <w:szCs w:val="22"/>
          <w:lang w:val="es-CR"/>
        </w:rPr>
        <w:t xml:space="preserve">ón </w:t>
      </w:r>
      <w:r w:rsidR="00321DA2" w:rsidRPr="008E3A3E">
        <w:rPr>
          <w:rFonts w:cs="Arial"/>
          <w:sz w:val="22"/>
          <w:szCs w:val="22"/>
          <w:lang w:val="es-CR"/>
        </w:rPr>
        <w:t>de los art</w:t>
      </w:r>
      <w:r w:rsidR="00321DA2">
        <w:rPr>
          <w:rFonts w:cs="Arial"/>
          <w:sz w:val="22"/>
          <w:szCs w:val="22"/>
          <w:lang w:val="es-CR"/>
        </w:rPr>
        <w:t>í</w:t>
      </w:r>
      <w:r w:rsidR="00321DA2" w:rsidRPr="008E3A3E">
        <w:rPr>
          <w:rFonts w:cs="Arial"/>
          <w:sz w:val="22"/>
          <w:szCs w:val="22"/>
          <w:lang w:val="es-CR"/>
        </w:rPr>
        <w:t xml:space="preserve">culos 66, 68 v 69 de la </w:t>
      </w:r>
      <w:r w:rsidR="00321DA2">
        <w:rPr>
          <w:rFonts w:cs="Arial"/>
          <w:sz w:val="22"/>
          <w:szCs w:val="22"/>
          <w:lang w:val="es-CR"/>
        </w:rPr>
        <w:t>L</w:t>
      </w:r>
      <w:r w:rsidR="00321DA2" w:rsidRPr="008E3A3E">
        <w:rPr>
          <w:rFonts w:cs="Arial"/>
          <w:sz w:val="22"/>
          <w:szCs w:val="22"/>
          <w:lang w:val="es-CR"/>
        </w:rPr>
        <w:t xml:space="preserve">ey </w:t>
      </w:r>
      <w:r w:rsidR="00321DA2">
        <w:rPr>
          <w:rFonts w:cs="Arial"/>
          <w:sz w:val="22"/>
          <w:szCs w:val="22"/>
          <w:lang w:val="es-CR"/>
        </w:rPr>
        <w:t>N</w:t>
      </w:r>
      <w:r w:rsidR="00321DA2" w:rsidRPr="008E3A3E">
        <w:rPr>
          <w:rFonts w:cs="Arial"/>
          <w:sz w:val="22"/>
          <w:szCs w:val="22"/>
          <w:lang w:val="es-CR"/>
        </w:rPr>
        <w:t xml:space="preserve">° 7052, </w:t>
      </w:r>
      <w:r w:rsidR="00321DA2">
        <w:rPr>
          <w:rFonts w:cs="Arial"/>
          <w:sz w:val="22"/>
          <w:szCs w:val="22"/>
          <w:lang w:val="es-CR"/>
        </w:rPr>
        <w:t>L</w:t>
      </w:r>
      <w:r w:rsidR="00321DA2" w:rsidRPr="008E3A3E">
        <w:rPr>
          <w:rFonts w:cs="Arial"/>
          <w:sz w:val="22"/>
          <w:szCs w:val="22"/>
          <w:lang w:val="es-CR"/>
        </w:rPr>
        <w:t xml:space="preserve">ey del </w:t>
      </w:r>
      <w:r w:rsidR="00321DA2">
        <w:rPr>
          <w:rFonts w:cs="Arial"/>
          <w:sz w:val="22"/>
          <w:szCs w:val="22"/>
          <w:lang w:val="es-CR"/>
        </w:rPr>
        <w:t>S</w:t>
      </w:r>
      <w:r w:rsidR="00321DA2" w:rsidRPr="008E3A3E">
        <w:rPr>
          <w:rFonts w:cs="Arial"/>
          <w:sz w:val="22"/>
          <w:szCs w:val="22"/>
          <w:lang w:val="es-CR"/>
        </w:rPr>
        <w:t xml:space="preserve">istema </w:t>
      </w:r>
      <w:r w:rsidR="00321DA2">
        <w:rPr>
          <w:rFonts w:cs="Arial"/>
          <w:sz w:val="22"/>
          <w:szCs w:val="22"/>
          <w:lang w:val="es-CR"/>
        </w:rPr>
        <w:t>F</w:t>
      </w:r>
      <w:r w:rsidR="00321DA2" w:rsidRPr="008E3A3E">
        <w:rPr>
          <w:rFonts w:cs="Arial"/>
          <w:sz w:val="22"/>
          <w:szCs w:val="22"/>
          <w:lang w:val="es-CR"/>
        </w:rPr>
        <w:t>inanciero</w:t>
      </w:r>
      <w:r w:rsidR="00321DA2">
        <w:rPr>
          <w:rFonts w:cs="Arial"/>
          <w:sz w:val="22"/>
          <w:szCs w:val="22"/>
          <w:lang w:val="es-CR"/>
        </w:rPr>
        <w:t xml:space="preserve"> N</w:t>
      </w:r>
      <w:r w:rsidR="00321DA2" w:rsidRPr="008E3A3E">
        <w:rPr>
          <w:rFonts w:cs="Arial"/>
          <w:sz w:val="22"/>
          <w:szCs w:val="22"/>
          <w:lang w:val="es-CR"/>
        </w:rPr>
        <w:t xml:space="preserve">acional para la </w:t>
      </w:r>
      <w:r w:rsidR="00321DA2">
        <w:rPr>
          <w:rFonts w:cs="Arial"/>
          <w:sz w:val="22"/>
          <w:szCs w:val="22"/>
          <w:lang w:val="es-CR"/>
        </w:rPr>
        <w:t>V</w:t>
      </w:r>
      <w:r w:rsidR="00321DA2" w:rsidRPr="008E3A3E">
        <w:rPr>
          <w:rFonts w:cs="Arial"/>
          <w:sz w:val="22"/>
          <w:szCs w:val="22"/>
          <w:lang w:val="es-CR"/>
        </w:rPr>
        <w:t xml:space="preserve">ivienda </w:t>
      </w:r>
      <w:r w:rsidR="00321DA2">
        <w:rPr>
          <w:rFonts w:cs="Arial"/>
          <w:sz w:val="22"/>
          <w:szCs w:val="22"/>
          <w:lang w:val="es-CR"/>
        </w:rPr>
        <w:t>y</w:t>
      </w:r>
      <w:r w:rsidR="00321DA2" w:rsidRPr="008E3A3E">
        <w:rPr>
          <w:rFonts w:cs="Arial"/>
          <w:sz w:val="22"/>
          <w:szCs w:val="22"/>
          <w:lang w:val="es-CR"/>
        </w:rPr>
        <w:t xml:space="preserve"> creaci</w:t>
      </w:r>
      <w:r w:rsidR="00321DA2">
        <w:rPr>
          <w:rFonts w:cs="Arial"/>
          <w:sz w:val="22"/>
          <w:szCs w:val="22"/>
          <w:lang w:val="es-CR"/>
        </w:rPr>
        <w:t xml:space="preserve">ón del BANHVI </w:t>
      </w:r>
      <w:r w:rsidR="00321DA2" w:rsidRPr="008E3A3E">
        <w:rPr>
          <w:rFonts w:cs="Arial"/>
          <w:sz w:val="22"/>
          <w:szCs w:val="22"/>
          <w:lang w:val="es-CR"/>
        </w:rPr>
        <w:t>(</w:t>
      </w:r>
      <w:r w:rsidR="00321DA2">
        <w:rPr>
          <w:rFonts w:cs="Arial"/>
          <w:sz w:val="22"/>
          <w:szCs w:val="22"/>
          <w:lang w:val="es-CR"/>
        </w:rPr>
        <w:t>B</w:t>
      </w:r>
      <w:r w:rsidR="00321DA2" w:rsidRPr="008E3A3E">
        <w:rPr>
          <w:rFonts w:cs="Arial"/>
          <w:sz w:val="22"/>
          <w:szCs w:val="22"/>
          <w:lang w:val="es-CR"/>
        </w:rPr>
        <w:t xml:space="preserve">anco </w:t>
      </w:r>
      <w:r w:rsidR="00321DA2">
        <w:rPr>
          <w:rFonts w:cs="Arial"/>
          <w:sz w:val="22"/>
          <w:szCs w:val="22"/>
          <w:lang w:val="es-CR"/>
        </w:rPr>
        <w:t>H</w:t>
      </w:r>
      <w:r w:rsidR="00321DA2" w:rsidRPr="008E3A3E">
        <w:rPr>
          <w:rFonts w:cs="Arial"/>
          <w:sz w:val="22"/>
          <w:szCs w:val="22"/>
          <w:lang w:val="es-CR"/>
        </w:rPr>
        <w:t>ipotecario</w:t>
      </w:r>
      <w:r w:rsidR="00321DA2">
        <w:rPr>
          <w:rFonts w:cs="Arial"/>
          <w:sz w:val="22"/>
          <w:szCs w:val="22"/>
          <w:lang w:val="es-CR"/>
        </w:rPr>
        <w:t xml:space="preserve"> d</w:t>
      </w:r>
      <w:r w:rsidR="00321DA2" w:rsidRPr="008E3A3E">
        <w:rPr>
          <w:rFonts w:cs="Arial"/>
          <w:sz w:val="22"/>
          <w:szCs w:val="22"/>
          <w:lang w:val="es-CR"/>
        </w:rPr>
        <w:t xml:space="preserve">e la </w:t>
      </w:r>
      <w:r w:rsidR="00321DA2">
        <w:rPr>
          <w:rFonts w:cs="Arial"/>
          <w:sz w:val="22"/>
          <w:szCs w:val="22"/>
          <w:lang w:val="es-CR"/>
        </w:rPr>
        <w:t>V</w:t>
      </w:r>
      <w:r w:rsidR="00321DA2" w:rsidRPr="008E3A3E">
        <w:rPr>
          <w:rFonts w:cs="Arial"/>
          <w:sz w:val="22"/>
          <w:szCs w:val="22"/>
          <w:lang w:val="es-CR"/>
        </w:rPr>
        <w:t xml:space="preserve">ivienda) </w:t>
      </w:r>
      <w:r w:rsidR="00321DA2">
        <w:rPr>
          <w:rFonts w:cs="Arial"/>
          <w:sz w:val="22"/>
          <w:szCs w:val="22"/>
          <w:lang w:val="es-CR"/>
        </w:rPr>
        <w:t xml:space="preserve">y </w:t>
      </w:r>
      <w:r w:rsidR="00321DA2" w:rsidRPr="008E3A3E">
        <w:rPr>
          <w:rFonts w:cs="Arial"/>
          <w:sz w:val="22"/>
          <w:szCs w:val="22"/>
          <w:lang w:val="es-CR"/>
        </w:rPr>
        <w:t>sus reformas</w:t>
      </w:r>
      <w:r w:rsidR="00321DA2">
        <w:rPr>
          <w:rFonts w:cs="Arial"/>
          <w:sz w:val="22"/>
          <w:szCs w:val="22"/>
          <w:lang w:val="es-CR"/>
        </w:rPr>
        <w:t>”</w:t>
      </w:r>
      <w:r w:rsidRPr="00AC0AEA">
        <w:rPr>
          <w:rFonts w:cs="Arial"/>
          <w:sz w:val="22"/>
          <w:szCs w:val="22"/>
          <w:lang w:val="es-CR"/>
        </w:rPr>
        <w:t>,</w:t>
      </w:r>
      <w:r w:rsidRPr="002E62C7">
        <w:rPr>
          <w:rFonts w:cs="Arial"/>
          <w:sz w:val="22"/>
          <w:szCs w:val="22"/>
          <w:lang w:val="es-CR"/>
        </w:rPr>
        <w:t xml:space="preserve"> tramitado mediante el expediente legislativo No. 2</w:t>
      </w:r>
      <w:r w:rsidR="00321DA2">
        <w:rPr>
          <w:rFonts w:cs="Arial"/>
          <w:sz w:val="22"/>
          <w:szCs w:val="22"/>
          <w:lang w:val="es-CR"/>
        </w:rPr>
        <w:t>1</w:t>
      </w:r>
      <w:r w:rsidRPr="002E62C7">
        <w:rPr>
          <w:rFonts w:cs="Arial"/>
          <w:sz w:val="22"/>
          <w:szCs w:val="22"/>
          <w:lang w:val="es-CR"/>
        </w:rPr>
        <w:t>.</w:t>
      </w:r>
      <w:r w:rsidR="00321DA2">
        <w:rPr>
          <w:rFonts w:cs="Arial"/>
          <w:sz w:val="22"/>
          <w:szCs w:val="22"/>
          <w:lang w:val="es-CR"/>
        </w:rPr>
        <w:t>788</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Pr>
          <w:rFonts w:cs="Arial"/>
          <w:sz w:val="22"/>
          <w:szCs w:val="22"/>
        </w:rPr>
        <w:t>0</w:t>
      </w:r>
      <w:r w:rsidR="00321DA2">
        <w:rPr>
          <w:rFonts w:cs="Arial"/>
          <w:sz w:val="22"/>
          <w:szCs w:val="22"/>
        </w:rPr>
        <w:t>775</w:t>
      </w:r>
      <w:r>
        <w:rPr>
          <w:rFonts w:cs="Arial"/>
          <w:sz w:val="22"/>
          <w:szCs w:val="22"/>
        </w:rPr>
        <w:t>-2</w:t>
      </w:r>
      <w:r w:rsidRPr="00D574AE">
        <w:rPr>
          <w:rFonts w:cs="Arial"/>
          <w:sz w:val="22"/>
          <w:szCs w:val="22"/>
        </w:rPr>
        <w:t>0</w:t>
      </w:r>
      <w:r>
        <w:rPr>
          <w:rFonts w:cs="Arial"/>
          <w:sz w:val="22"/>
          <w:szCs w:val="22"/>
        </w:rPr>
        <w:t>21.</w:t>
      </w:r>
    </w:p>
    <w:p w14:paraId="12810C7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C91F2D" w14:textId="77777777" w:rsidR="002B71CC" w:rsidRPr="00D14EAF" w:rsidRDefault="002B71CC" w:rsidP="002B71CC">
      <w:pPr>
        <w:spacing w:line="360" w:lineRule="auto"/>
        <w:jc w:val="both"/>
        <w:rPr>
          <w:rFonts w:cs="Arial"/>
          <w:b/>
          <w:sz w:val="22"/>
        </w:rPr>
      </w:pPr>
      <w:r w:rsidRPr="00D14EAF">
        <w:rPr>
          <w:rFonts w:cs="Arial"/>
          <w:b/>
          <w:sz w:val="22"/>
        </w:rPr>
        <w:t>************</w:t>
      </w:r>
    </w:p>
    <w:p w14:paraId="6DBE06A5" w14:textId="77777777" w:rsidR="002B71CC" w:rsidRDefault="002B71CC" w:rsidP="002B71CC">
      <w:pPr>
        <w:spacing w:line="360" w:lineRule="auto"/>
        <w:jc w:val="both"/>
        <w:rPr>
          <w:rFonts w:cs="Arial"/>
          <w:sz w:val="22"/>
          <w:szCs w:val="22"/>
        </w:rPr>
      </w:pPr>
    </w:p>
    <w:p w14:paraId="2E11C72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F599D7E" w14:textId="524FC4D5" w:rsidR="002B71CC" w:rsidRDefault="00321DA2" w:rsidP="002B71CC">
      <w:pPr>
        <w:spacing w:line="360" w:lineRule="auto"/>
        <w:jc w:val="both"/>
        <w:rPr>
          <w:rFonts w:cs="Arial"/>
          <w:sz w:val="22"/>
          <w:szCs w:val="22"/>
        </w:rPr>
      </w:pPr>
      <w:r>
        <w:rPr>
          <w:rFonts w:cs="Arial"/>
          <w:sz w:val="22"/>
          <w:szCs w:val="22"/>
        </w:rPr>
        <w:t>Instruir a la Dirección FOSUVI</w:t>
      </w:r>
      <w:r>
        <w:rPr>
          <w:rFonts w:cs="Arial"/>
          <w:sz w:val="22"/>
          <w:szCs w:val="22"/>
          <w:lang w:val="es-ES_tradnl"/>
        </w:rPr>
        <w:t xml:space="preserve">, para que elabore los procedimientos que deberá aplicar el </w:t>
      </w:r>
      <w:r w:rsidRPr="00321DA2">
        <w:rPr>
          <w:rFonts w:cs="Arial"/>
          <w:sz w:val="22"/>
          <w:szCs w:val="22"/>
          <w:lang w:val="es-ES_tradnl"/>
        </w:rPr>
        <w:t>Sistema Financiero Nacional para la Vivienda</w:t>
      </w:r>
      <w:r>
        <w:rPr>
          <w:rFonts w:cs="Arial"/>
          <w:sz w:val="22"/>
          <w:szCs w:val="22"/>
          <w:lang w:val="es-ES_tradnl"/>
        </w:rPr>
        <w:t>, para tramitar operaciones de Bono Familiar de Vivienda en los territorios insulares, considerando para ello, entre otras cosas, la verificación del censo</w:t>
      </w:r>
      <w:r w:rsidR="001C1541">
        <w:rPr>
          <w:rFonts w:cs="Arial"/>
          <w:sz w:val="22"/>
          <w:szCs w:val="22"/>
          <w:lang w:val="es-ES_tradnl"/>
        </w:rPr>
        <w:t xml:space="preserve"> existente</w:t>
      </w:r>
      <w:r>
        <w:rPr>
          <w:rFonts w:cs="Arial"/>
          <w:sz w:val="22"/>
          <w:szCs w:val="22"/>
          <w:lang w:val="es-ES_tradnl"/>
        </w:rPr>
        <w:t>.</w:t>
      </w:r>
    </w:p>
    <w:p w14:paraId="4BFBB79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BE6336" w14:textId="77777777" w:rsidR="002B71CC" w:rsidRPr="00D14EAF" w:rsidRDefault="002B71CC" w:rsidP="002B71CC">
      <w:pPr>
        <w:spacing w:line="360" w:lineRule="auto"/>
        <w:jc w:val="both"/>
        <w:rPr>
          <w:rFonts w:cs="Arial"/>
          <w:b/>
          <w:sz w:val="22"/>
        </w:rPr>
      </w:pPr>
      <w:r w:rsidRPr="00D14EAF">
        <w:rPr>
          <w:rFonts w:cs="Arial"/>
          <w:b/>
          <w:sz w:val="22"/>
        </w:rPr>
        <w:t>************</w:t>
      </w:r>
    </w:p>
    <w:p w14:paraId="2CF0DC2B" w14:textId="77777777" w:rsidR="002B71CC" w:rsidRDefault="002B71CC" w:rsidP="002B71CC">
      <w:pPr>
        <w:spacing w:line="360" w:lineRule="auto"/>
        <w:jc w:val="both"/>
        <w:rPr>
          <w:rFonts w:cs="Arial"/>
          <w:sz w:val="22"/>
          <w:lang w:val="es-ES_tradnl"/>
        </w:rPr>
      </w:pPr>
    </w:p>
    <w:p w14:paraId="28229EB7"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616D4" w14:textId="77777777" w:rsidR="00146C10" w:rsidRDefault="00146C10">
      <w:r>
        <w:separator/>
      </w:r>
    </w:p>
  </w:endnote>
  <w:endnote w:type="continuationSeparator" w:id="0">
    <w:p w14:paraId="1600AA64" w14:textId="77777777" w:rsidR="00146C10" w:rsidRDefault="0014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F9431" w14:textId="77777777" w:rsidR="00146C10" w:rsidRDefault="00146C10">
      <w:r>
        <w:separator/>
      </w:r>
    </w:p>
  </w:footnote>
  <w:footnote w:type="continuationSeparator" w:id="0">
    <w:p w14:paraId="4F183276" w14:textId="77777777" w:rsidR="00146C10" w:rsidRDefault="0014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0994C" w14:textId="77777777" w:rsidR="009D03FE" w:rsidRDefault="009D03FE">
    <w:pPr>
      <w:pStyle w:val="Encabezado"/>
      <w:rPr>
        <w:lang w:val="es-ES"/>
      </w:rPr>
    </w:pPr>
  </w:p>
  <w:p w14:paraId="6DE5CF00" w14:textId="1B5A5FC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8608AA">
      <w:rPr>
        <w:sz w:val="18"/>
        <w:lang w:val="es-ES"/>
      </w:rPr>
      <w:t>45</w:t>
    </w:r>
    <w:r>
      <w:rPr>
        <w:sz w:val="18"/>
        <w:lang w:val="es-ES"/>
      </w:rPr>
      <w:t>-20</w:t>
    </w:r>
    <w:r w:rsidR="00E97960">
      <w:rPr>
        <w:sz w:val="18"/>
        <w:lang w:val="es-ES"/>
      </w:rPr>
      <w:t>2</w:t>
    </w:r>
    <w:r w:rsidR="009449EE">
      <w:rPr>
        <w:sz w:val="18"/>
        <w:lang w:val="es-ES"/>
      </w:rPr>
      <w:t>1</w:t>
    </w:r>
    <w:r>
      <w:rPr>
        <w:sz w:val="18"/>
        <w:lang w:val="es-ES"/>
      </w:rPr>
      <w:t xml:space="preserve">                   </w:t>
    </w:r>
    <w:r w:rsidR="008608AA">
      <w:rPr>
        <w:sz w:val="18"/>
        <w:lang w:val="es-ES"/>
      </w:rPr>
      <w:t>17</w:t>
    </w:r>
    <w:r>
      <w:rPr>
        <w:sz w:val="18"/>
        <w:lang w:val="es-ES"/>
      </w:rPr>
      <w:t xml:space="preserve"> de </w:t>
    </w:r>
    <w:r w:rsidR="008608AA">
      <w:rPr>
        <w:sz w:val="18"/>
        <w:lang w:val="es-ES"/>
      </w:rPr>
      <w:t>junio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4431D66"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3D1F9D"/>
    <w:multiLevelType w:val="hybridMultilevel"/>
    <w:tmpl w:val="C6255E5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43F581"/>
    <w:multiLevelType w:val="hybridMultilevel"/>
    <w:tmpl w:val="4552E22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BBB0C9"/>
    <w:multiLevelType w:val="hybridMultilevel"/>
    <w:tmpl w:val="D8A26B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F177C22"/>
    <w:multiLevelType w:val="hybridMultilevel"/>
    <w:tmpl w:val="12269E6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4"/>
  </w:num>
  <w:num w:numId="5">
    <w:abstractNumId w:val="3"/>
  </w:num>
  <w:num w:numId="6">
    <w:abstractNumId w:val="15"/>
  </w:num>
  <w:num w:numId="7">
    <w:abstractNumId w:val="19"/>
  </w:num>
  <w:num w:numId="8">
    <w:abstractNumId w:val="11"/>
  </w:num>
  <w:num w:numId="9">
    <w:abstractNumId w:val="9"/>
  </w:num>
  <w:num w:numId="10">
    <w:abstractNumId w:val="6"/>
  </w:num>
  <w:num w:numId="11">
    <w:abstractNumId w:val="7"/>
  </w:num>
  <w:num w:numId="12">
    <w:abstractNumId w:val="20"/>
  </w:num>
  <w:num w:numId="13">
    <w:abstractNumId w:val="18"/>
  </w:num>
  <w:num w:numId="14">
    <w:abstractNumId w:val="17"/>
  </w:num>
  <w:num w:numId="15">
    <w:abstractNumId w:val="12"/>
  </w:num>
  <w:num w:numId="16">
    <w:abstractNumId w:val="16"/>
  </w:num>
  <w:num w:numId="17">
    <w:abstractNumId w:val="8"/>
  </w:num>
  <w:num w:numId="18">
    <w:abstractNumId w:val="14"/>
  </w:num>
  <w:num w:numId="19">
    <w:abstractNumId w:val="2"/>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5sDajI8rLAHJic/GXxpmUF0LXDdmtB5Ty2n+rYw/Ek8huZfY06Ua8irrKJKHccGYerLvrZv6Lgg3belngJYQ==" w:salt="Q6Snzj9ObjHxhCtHJ1uOf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10"/>
    <w:rsid w:val="0000085A"/>
    <w:rsid w:val="000057E0"/>
    <w:rsid w:val="00011DC1"/>
    <w:rsid w:val="0001401F"/>
    <w:rsid w:val="00026DCA"/>
    <w:rsid w:val="00027E78"/>
    <w:rsid w:val="0003318B"/>
    <w:rsid w:val="00036A8B"/>
    <w:rsid w:val="00046743"/>
    <w:rsid w:val="00053A32"/>
    <w:rsid w:val="000547A2"/>
    <w:rsid w:val="0006423D"/>
    <w:rsid w:val="00067B32"/>
    <w:rsid w:val="0007088F"/>
    <w:rsid w:val="00076A47"/>
    <w:rsid w:val="00081BB0"/>
    <w:rsid w:val="00082D63"/>
    <w:rsid w:val="00085DF1"/>
    <w:rsid w:val="0009389D"/>
    <w:rsid w:val="000A314F"/>
    <w:rsid w:val="000A6259"/>
    <w:rsid w:val="000B0F7B"/>
    <w:rsid w:val="000C4E35"/>
    <w:rsid w:val="000C5661"/>
    <w:rsid w:val="000F5F31"/>
    <w:rsid w:val="000F6DBD"/>
    <w:rsid w:val="00105CCE"/>
    <w:rsid w:val="0011401E"/>
    <w:rsid w:val="001147C3"/>
    <w:rsid w:val="00117E78"/>
    <w:rsid w:val="001227FE"/>
    <w:rsid w:val="00146C10"/>
    <w:rsid w:val="00154E36"/>
    <w:rsid w:val="00183234"/>
    <w:rsid w:val="0018634C"/>
    <w:rsid w:val="001875E4"/>
    <w:rsid w:val="001909BE"/>
    <w:rsid w:val="00193B2D"/>
    <w:rsid w:val="00196DD0"/>
    <w:rsid w:val="001B6D7C"/>
    <w:rsid w:val="001B703A"/>
    <w:rsid w:val="001C1541"/>
    <w:rsid w:val="001C3F1B"/>
    <w:rsid w:val="001D265A"/>
    <w:rsid w:val="001D7E23"/>
    <w:rsid w:val="001F277B"/>
    <w:rsid w:val="001F7D2C"/>
    <w:rsid w:val="002026DC"/>
    <w:rsid w:val="00204086"/>
    <w:rsid w:val="00210B7F"/>
    <w:rsid w:val="00213FA6"/>
    <w:rsid w:val="00214849"/>
    <w:rsid w:val="00215532"/>
    <w:rsid w:val="00215B98"/>
    <w:rsid w:val="002163C7"/>
    <w:rsid w:val="0022607B"/>
    <w:rsid w:val="00226CC7"/>
    <w:rsid w:val="002339E4"/>
    <w:rsid w:val="00236CA9"/>
    <w:rsid w:val="00237191"/>
    <w:rsid w:val="00240946"/>
    <w:rsid w:val="00243275"/>
    <w:rsid w:val="00243461"/>
    <w:rsid w:val="00253CA2"/>
    <w:rsid w:val="00253D8D"/>
    <w:rsid w:val="00260325"/>
    <w:rsid w:val="00261C88"/>
    <w:rsid w:val="00264DA0"/>
    <w:rsid w:val="00270912"/>
    <w:rsid w:val="00270B9C"/>
    <w:rsid w:val="00273438"/>
    <w:rsid w:val="002736F3"/>
    <w:rsid w:val="00273AB5"/>
    <w:rsid w:val="002751C8"/>
    <w:rsid w:val="00277DD3"/>
    <w:rsid w:val="00282C93"/>
    <w:rsid w:val="0028301A"/>
    <w:rsid w:val="0028757E"/>
    <w:rsid w:val="002A1EAA"/>
    <w:rsid w:val="002A51F3"/>
    <w:rsid w:val="002A6A4B"/>
    <w:rsid w:val="002B71CC"/>
    <w:rsid w:val="002C3461"/>
    <w:rsid w:val="002D0146"/>
    <w:rsid w:val="002D158A"/>
    <w:rsid w:val="002E1BAC"/>
    <w:rsid w:val="002F3D41"/>
    <w:rsid w:val="003001E7"/>
    <w:rsid w:val="003004E7"/>
    <w:rsid w:val="0030131C"/>
    <w:rsid w:val="003156CD"/>
    <w:rsid w:val="00317B31"/>
    <w:rsid w:val="00320F35"/>
    <w:rsid w:val="00320F9C"/>
    <w:rsid w:val="00321DA2"/>
    <w:rsid w:val="00326CEF"/>
    <w:rsid w:val="00335993"/>
    <w:rsid w:val="003412E5"/>
    <w:rsid w:val="00343CAA"/>
    <w:rsid w:val="00344C50"/>
    <w:rsid w:val="00345E78"/>
    <w:rsid w:val="00346C2F"/>
    <w:rsid w:val="003473D2"/>
    <w:rsid w:val="00352AFB"/>
    <w:rsid w:val="00353979"/>
    <w:rsid w:val="00361E7D"/>
    <w:rsid w:val="00367B23"/>
    <w:rsid w:val="00373725"/>
    <w:rsid w:val="00373B50"/>
    <w:rsid w:val="00374710"/>
    <w:rsid w:val="00375645"/>
    <w:rsid w:val="00377858"/>
    <w:rsid w:val="003803AB"/>
    <w:rsid w:val="00380645"/>
    <w:rsid w:val="00384C7F"/>
    <w:rsid w:val="00385242"/>
    <w:rsid w:val="003853CD"/>
    <w:rsid w:val="00386AA9"/>
    <w:rsid w:val="003A4E5A"/>
    <w:rsid w:val="003A5204"/>
    <w:rsid w:val="003A70CE"/>
    <w:rsid w:val="003B0676"/>
    <w:rsid w:val="003B1738"/>
    <w:rsid w:val="003B20EA"/>
    <w:rsid w:val="003B4A27"/>
    <w:rsid w:val="003C0EA1"/>
    <w:rsid w:val="003C6FEB"/>
    <w:rsid w:val="003E4DE5"/>
    <w:rsid w:val="00407CC4"/>
    <w:rsid w:val="00417627"/>
    <w:rsid w:val="00421BEA"/>
    <w:rsid w:val="00432126"/>
    <w:rsid w:val="00445330"/>
    <w:rsid w:val="00445673"/>
    <w:rsid w:val="00446C53"/>
    <w:rsid w:val="0044734D"/>
    <w:rsid w:val="004617A5"/>
    <w:rsid w:val="004755F8"/>
    <w:rsid w:val="0047593B"/>
    <w:rsid w:val="0048086A"/>
    <w:rsid w:val="0048746C"/>
    <w:rsid w:val="004930AA"/>
    <w:rsid w:val="00495A21"/>
    <w:rsid w:val="0049629D"/>
    <w:rsid w:val="004969C8"/>
    <w:rsid w:val="00496B93"/>
    <w:rsid w:val="00497711"/>
    <w:rsid w:val="004A0D39"/>
    <w:rsid w:val="004A62E7"/>
    <w:rsid w:val="004B373F"/>
    <w:rsid w:val="004B7456"/>
    <w:rsid w:val="004C19F1"/>
    <w:rsid w:val="004C5B22"/>
    <w:rsid w:val="004C724E"/>
    <w:rsid w:val="004D7A70"/>
    <w:rsid w:val="004E10F9"/>
    <w:rsid w:val="004E15D6"/>
    <w:rsid w:val="004E1777"/>
    <w:rsid w:val="004E5D21"/>
    <w:rsid w:val="004F5B3D"/>
    <w:rsid w:val="005011AD"/>
    <w:rsid w:val="005062A3"/>
    <w:rsid w:val="00513B4F"/>
    <w:rsid w:val="00520C0D"/>
    <w:rsid w:val="0053072C"/>
    <w:rsid w:val="00530ECE"/>
    <w:rsid w:val="00531B93"/>
    <w:rsid w:val="005459D0"/>
    <w:rsid w:val="005504E6"/>
    <w:rsid w:val="00552763"/>
    <w:rsid w:val="0057519A"/>
    <w:rsid w:val="00585347"/>
    <w:rsid w:val="00595395"/>
    <w:rsid w:val="0059625B"/>
    <w:rsid w:val="00596AB4"/>
    <w:rsid w:val="005977E6"/>
    <w:rsid w:val="005A32C2"/>
    <w:rsid w:val="005A5B8F"/>
    <w:rsid w:val="005B45E6"/>
    <w:rsid w:val="005B67A2"/>
    <w:rsid w:val="005C18D2"/>
    <w:rsid w:val="005C6147"/>
    <w:rsid w:val="005C7619"/>
    <w:rsid w:val="005E18A4"/>
    <w:rsid w:val="005E6F65"/>
    <w:rsid w:val="005E7559"/>
    <w:rsid w:val="00615FBF"/>
    <w:rsid w:val="00623D36"/>
    <w:rsid w:val="006321F4"/>
    <w:rsid w:val="00641599"/>
    <w:rsid w:val="0064254C"/>
    <w:rsid w:val="0064326D"/>
    <w:rsid w:val="00646C5C"/>
    <w:rsid w:val="0066494B"/>
    <w:rsid w:val="0066756A"/>
    <w:rsid w:val="00681878"/>
    <w:rsid w:val="00683504"/>
    <w:rsid w:val="00692A55"/>
    <w:rsid w:val="00696971"/>
    <w:rsid w:val="006A474B"/>
    <w:rsid w:val="006A779D"/>
    <w:rsid w:val="006B7846"/>
    <w:rsid w:val="006C0086"/>
    <w:rsid w:val="006C1542"/>
    <w:rsid w:val="006C1D3B"/>
    <w:rsid w:val="006C1F07"/>
    <w:rsid w:val="006C63DD"/>
    <w:rsid w:val="006C772C"/>
    <w:rsid w:val="006D16B5"/>
    <w:rsid w:val="006D5482"/>
    <w:rsid w:val="006E31FB"/>
    <w:rsid w:val="006E7C0F"/>
    <w:rsid w:val="006F57C6"/>
    <w:rsid w:val="006F7DB3"/>
    <w:rsid w:val="00706229"/>
    <w:rsid w:val="007062BD"/>
    <w:rsid w:val="00711E6C"/>
    <w:rsid w:val="00723211"/>
    <w:rsid w:val="0072342A"/>
    <w:rsid w:val="00735384"/>
    <w:rsid w:val="00735F8F"/>
    <w:rsid w:val="00737234"/>
    <w:rsid w:val="00740833"/>
    <w:rsid w:val="00743F57"/>
    <w:rsid w:val="00751002"/>
    <w:rsid w:val="007605D2"/>
    <w:rsid w:val="00765327"/>
    <w:rsid w:val="00771A68"/>
    <w:rsid w:val="007749FC"/>
    <w:rsid w:val="00780AB2"/>
    <w:rsid w:val="00797660"/>
    <w:rsid w:val="007B2EB9"/>
    <w:rsid w:val="007B5EDF"/>
    <w:rsid w:val="007C2929"/>
    <w:rsid w:val="007C3229"/>
    <w:rsid w:val="007C39B9"/>
    <w:rsid w:val="007D6EF8"/>
    <w:rsid w:val="007E31DD"/>
    <w:rsid w:val="007F614F"/>
    <w:rsid w:val="007F66D6"/>
    <w:rsid w:val="008006FA"/>
    <w:rsid w:val="008036F0"/>
    <w:rsid w:val="008110AA"/>
    <w:rsid w:val="00811427"/>
    <w:rsid w:val="00825856"/>
    <w:rsid w:val="008343A2"/>
    <w:rsid w:val="00834957"/>
    <w:rsid w:val="00834A2F"/>
    <w:rsid w:val="00846281"/>
    <w:rsid w:val="00851373"/>
    <w:rsid w:val="00854DE9"/>
    <w:rsid w:val="008608AA"/>
    <w:rsid w:val="00861680"/>
    <w:rsid w:val="00866313"/>
    <w:rsid w:val="00870163"/>
    <w:rsid w:val="00875497"/>
    <w:rsid w:val="00882BA9"/>
    <w:rsid w:val="00895A5D"/>
    <w:rsid w:val="00896BC6"/>
    <w:rsid w:val="008B2018"/>
    <w:rsid w:val="008C3EB8"/>
    <w:rsid w:val="008C6360"/>
    <w:rsid w:val="008C6A69"/>
    <w:rsid w:val="008D35D8"/>
    <w:rsid w:val="008D6E0F"/>
    <w:rsid w:val="008E3A3E"/>
    <w:rsid w:val="008E7E94"/>
    <w:rsid w:val="008F38A8"/>
    <w:rsid w:val="008F60BB"/>
    <w:rsid w:val="008F6C96"/>
    <w:rsid w:val="00910C06"/>
    <w:rsid w:val="00911F06"/>
    <w:rsid w:val="00940420"/>
    <w:rsid w:val="009449EE"/>
    <w:rsid w:val="009669CF"/>
    <w:rsid w:val="00974B16"/>
    <w:rsid w:val="00986348"/>
    <w:rsid w:val="00990E4B"/>
    <w:rsid w:val="009C11C0"/>
    <w:rsid w:val="009C1DF0"/>
    <w:rsid w:val="009D03FE"/>
    <w:rsid w:val="009D0CB1"/>
    <w:rsid w:val="009D1F46"/>
    <w:rsid w:val="009D70A8"/>
    <w:rsid w:val="009D78B0"/>
    <w:rsid w:val="009E1B07"/>
    <w:rsid w:val="009E1B1B"/>
    <w:rsid w:val="009F2788"/>
    <w:rsid w:val="009F62A9"/>
    <w:rsid w:val="00A3046D"/>
    <w:rsid w:val="00A3146D"/>
    <w:rsid w:val="00A330FA"/>
    <w:rsid w:val="00A536DE"/>
    <w:rsid w:val="00A57ECD"/>
    <w:rsid w:val="00A70A82"/>
    <w:rsid w:val="00A73B02"/>
    <w:rsid w:val="00A73DC5"/>
    <w:rsid w:val="00A775DD"/>
    <w:rsid w:val="00A837EB"/>
    <w:rsid w:val="00A86EEB"/>
    <w:rsid w:val="00A90EE4"/>
    <w:rsid w:val="00A9341E"/>
    <w:rsid w:val="00AA4E2A"/>
    <w:rsid w:val="00AA61AC"/>
    <w:rsid w:val="00AB089D"/>
    <w:rsid w:val="00AB15C1"/>
    <w:rsid w:val="00AB1E41"/>
    <w:rsid w:val="00AB2826"/>
    <w:rsid w:val="00AB4B39"/>
    <w:rsid w:val="00AB4D47"/>
    <w:rsid w:val="00AC1556"/>
    <w:rsid w:val="00AC3DA4"/>
    <w:rsid w:val="00AD4F06"/>
    <w:rsid w:val="00AD7998"/>
    <w:rsid w:val="00AE7AB3"/>
    <w:rsid w:val="00AF4C49"/>
    <w:rsid w:val="00B00832"/>
    <w:rsid w:val="00B019A0"/>
    <w:rsid w:val="00B02931"/>
    <w:rsid w:val="00B13FB6"/>
    <w:rsid w:val="00B2152C"/>
    <w:rsid w:val="00B34414"/>
    <w:rsid w:val="00B3640B"/>
    <w:rsid w:val="00B36CE6"/>
    <w:rsid w:val="00B418EB"/>
    <w:rsid w:val="00B5583C"/>
    <w:rsid w:val="00B56F87"/>
    <w:rsid w:val="00B61952"/>
    <w:rsid w:val="00B64449"/>
    <w:rsid w:val="00B66D8C"/>
    <w:rsid w:val="00B86B34"/>
    <w:rsid w:val="00B91603"/>
    <w:rsid w:val="00B9224E"/>
    <w:rsid w:val="00B92E39"/>
    <w:rsid w:val="00BA3517"/>
    <w:rsid w:val="00BA3C35"/>
    <w:rsid w:val="00BA58F6"/>
    <w:rsid w:val="00BA5D7B"/>
    <w:rsid w:val="00BA7805"/>
    <w:rsid w:val="00BB034D"/>
    <w:rsid w:val="00BC1E08"/>
    <w:rsid w:val="00BD11AC"/>
    <w:rsid w:val="00BE0F52"/>
    <w:rsid w:val="00BE39AD"/>
    <w:rsid w:val="00BE452A"/>
    <w:rsid w:val="00BF0C80"/>
    <w:rsid w:val="00BF124E"/>
    <w:rsid w:val="00C0084E"/>
    <w:rsid w:val="00C01425"/>
    <w:rsid w:val="00C12152"/>
    <w:rsid w:val="00C16D4C"/>
    <w:rsid w:val="00C308C3"/>
    <w:rsid w:val="00C36F84"/>
    <w:rsid w:val="00C42332"/>
    <w:rsid w:val="00C4730D"/>
    <w:rsid w:val="00C50AAF"/>
    <w:rsid w:val="00C66A3A"/>
    <w:rsid w:val="00C676D8"/>
    <w:rsid w:val="00C80B39"/>
    <w:rsid w:val="00C9512B"/>
    <w:rsid w:val="00CA3661"/>
    <w:rsid w:val="00CA42F6"/>
    <w:rsid w:val="00CA686C"/>
    <w:rsid w:val="00CC0A79"/>
    <w:rsid w:val="00CC30E5"/>
    <w:rsid w:val="00CC60FC"/>
    <w:rsid w:val="00CC7940"/>
    <w:rsid w:val="00CD7A02"/>
    <w:rsid w:val="00CE0FFE"/>
    <w:rsid w:val="00CF0E50"/>
    <w:rsid w:val="00CF4BE9"/>
    <w:rsid w:val="00D034AB"/>
    <w:rsid w:val="00D13B6B"/>
    <w:rsid w:val="00D22020"/>
    <w:rsid w:val="00D22B80"/>
    <w:rsid w:val="00D308D6"/>
    <w:rsid w:val="00D330C4"/>
    <w:rsid w:val="00D35784"/>
    <w:rsid w:val="00D3709D"/>
    <w:rsid w:val="00D37592"/>
    <w:rsid w:val="00D509A7"/>
    <w:rsid w:val="00D54758"/>
    <w:rsid w:val="00D55567"/>
    <w:rsid w:val="00D60482"/>
    <w:rsid w:val="00D611C9"/>
    <w:rsid w:val="00D61F89"/>
    <w:rsid w:val="00D72C3B"/>
    <w:rsid w:val="00D76C32"/>
    <w:rsid w:val="00D8025A"/>
    <w:rsid w:val="00D8062A"/>
    <w:rsid w:val="00DA156E"/>
    <w:rsid w:val="00DA4C56"/>
    <w:rsid w:val="00DA517A"/>
    <w:rsid w:val="00DB3509"/>
    <w:rsid w:val="00DB38FB"/>
    <w:rsid w:val="00DC32CD"/>
    <w:rsid w:val="00DE0BBA"/>
    <w:rsid w:val="00DE7715"/>
    <w:rsid w:val="00E0071B"/>
    <w:rsid w:val="00E03974"/>
    <w:rsid w:val="00E2143B"/>
    <w:rsid w:val="00E31F79"/>
    <w:rsid w:val="00E5455D"/>
    <w:rsid w:val="00E6222D"/>
    <w:rsid w:val="00E63068"/>
    <w:rsid w:val="00E63BC8"/>
    <w:rsid w:val="00E646C7"/>
    <w:rsid w:val="00E76C46"/>
    <w:rsid w:val="00E8788A"/>
    <w:rsid w:val="00E933E1"/>
    <w:rsid w:val="00E95A6D"/>
    <w:rsid w:val="00E97960"/>
    <w:rsid w:val="00E979D2"/>
    <w:rsid w:val="00EA53B9"/>
    <w:rsid w:val="00EC02B6"/>
    <w:rsid w:val="00EC5E77"/>
    <w:rsid w:val="00EC6324"/>
    <w:rsid w:val="00EC7E01"/>
    <w:rsid w:val="00ED47CA"/>
    <w:rsid w:val="00EE139E"/>
    <w:rsid w:val="00EE228C"/>
    <w:rsid w:val="00EE4383"/>
    <w:rsid w:val="00EE491C"/>
    <w:rsid w:val="00EF00D6"/>
    <w:rsid w:val="00EF7D85"/>
    <w:rsid w:val="00F00FF1"/>
    <w:rsid w:val="00F1305E"/>
    <w:rsid w:val="00F16E81"/>
    <w:rsid w:val="00F22098"/>
    <w:rsid w:val="00F26F2D"/>
    <w:rsid w:val="00F2714D"/>
    <w:rsid w:val="00F30531"/>
    <w:rsid w:val="00F31891"/>
    <w:rsid w:val="00F343EA"/>
    <w:rsid w:val="00F357CB"/>
    <w:rsid w:val="00F42278"/>
    <w:rsid w:val="00F428B5"/>
    <w:rsid w:val="00F44D61"/>
    <w:rsid w:val="00F541D9"/>
    <w:rsid w:val="00F564C2"/>
    <w:rsid w:val="00F6452D"/>
    <w:rsid w:val="00F6533D"/>
    <w:rsid w:val="00F66D26"/>
    <w:rsid w:val="00F83C00"/>
    <w:rsid w:val="00F9130B"/>
    <w:rsid w:val="00F97718"/>
    <w:rsid w:val="00FA1809"/>
    <w:rsid w:val="00FA2104"/>
    <w:rsid w:val="00FA4CCB"/>
    <w:rsid w:val="00FB09D6"/>
    <w:rsid w:val="00FB14FA"/>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260C6"/>
  <w15:docId w15:val="{7C12838E-2C0A-4191-80AB-C4AE014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NormalWeb">
    <w:name w:val="Normal (Web)"/>
    <w:basedOn w:val="Normal"/>
    <w:uiPriority w:val="99"/>
    <w:rsid w:val="00F44D6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2072</TotalTime>
  <Pages>25</Pages>
  <Words>9034</Words>
  <Characters>47585</Characters>
  <Application>Microsoft Office Word</Application>
  <DocSecurity>8</DocSecurity>
  <Lines>396</Lines>
  <Paragraphs>113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44</cp:revision>
  <cp:lastPrinted>2011-09-07T16:03:00Z</cp:lastPrinted>
  <dcterms:created xsi:type="dcterms:W3CDTF">2021-06-22T14:49:00Z</dcterms:created>
  <dcterms:modified xsi:type="dcterms:W3CDTF">2021-07-12T23:36:00Z</dcterms:modified>
</cp:coreProperties>
</file>