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1F34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37BAF152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9C8B20E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3637FB4" w14:textId="34FF8BF0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DC750C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DC750C">
        <w:rPr>
          <w:rFonts w:cs="Arial"/>
          <w:b/>
          <w:sz w:val="22"/>
          <w:u w:val="single"/>
        </w:rPr>
        <w:t>33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5B26F435" w14:textId="5E2CCCF4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DC750C">
        <w:rPr>
          <w:rFonts w:cs="Arial"/>
          <w:b/>
          <w:sz w:val="22"/>
          <w:u w:val="single"/>
        </w:rPr>
        <w:t>06</w:t>
      </w:r>
      <w:r>
        <w:rPr>
          <w:rFonts w:cs="Arial"/>
          <w:b/>
          <w:sz w:val="22"/>
          <w:u w:val="single"/>
        </w:rPr>
        <w:t xml:space="preserve"> DE </w:t>
      </w:r>
      <w:r w:rsidR="00DC750C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00736A9A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66CD4526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6BE2AD47" w14:textId="77777777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9449EE">
        <w:rPr>
          <w:rFonts w:cs="Arial"/>
          <w:sz w:val="22"/>
        </w:rPr>
        <w:t xml:space="preserve">Por medio de videoconferencia que consta en los archivos de la Secretaría de la </w:t>
      </w:r>
      <w:r w:rsidR="009449EE" w:rsidRPr="00B85537">
        <w:rPr>
          <w:rFonts w:cs="Arial"/>
          <w:sz w:val="22"/>
          <w:lang w:val="es-ES_tradnl"/>
        </w:rPr>
        <w:t>Junta Directiva</w:t>
      </w:r>
      <w:r w:rsidR="009449EE">
        <w:rPr>
          <w:rFonts w:cs="Arial"/>
          <w:sz w:val="22"/>
        </w:rPr>
        <w:t xml:space="preserve"> y al amparo de las consideraciones y disposiciones señaladas en el acuerdo N° 10 de la sesión 21-2020, del 16 de marzo de 2020, se inicia la sesión a las diecisiete horas, con la asistencia de los siguientes Directores</w:t>
      </w:r>
      <w:r w:rsidR="00FA4CCB">
        <w:rPr>
          <w:rFonts w:cs="Arial"/>
          <w:sz w:val="22"/>
        </w:rPr>
        <w:t xml:space="preserve">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Guillermo Alvarado Herrera,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373B50">
        <w:rPr>
          <w:rFonts w:cs="Arial"/>
          <w:sz w:val="22"/>
        </w:rPr>
        <w:t>.</w:t>
      </w:r>
    </w:p>
    <w:p w14:paraId="721E665D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1349FB71" w14:textId="4F08035F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B844CF">
        <w:rPr>
          <w:rFonts w:cs="Arial"/>
          <w:sz w:val="22"/>
        </w:rPr>
        <w:t xml:space="preserve">Álvaro Alpízar Mora, Subgerente Financiero; </w:t>
      </w:r>
      <w:r w:rsidR="009449EE">
        <w:rPr>
          <w:rFonts w:cs="Arial"/>
          <w:sz w:val="22"/>
        </w:rPr>
        <w:t xml:space="preserve">Ericka Masís Calderón, funcionaria de la </w:t>
      </w:r>
      <w:r w:rsidR="009449EE" w:rsidRPr="009449EE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  <w:r w:rsidR="00B844CF" w:rsidRPr="00B844CF">
        <w:rPr>
          <w:rFonts w:cs="Arial"/>
          <w:sz w:val="22"/>
        </w:rPr>
        <w:t xml:space="preserve"> </w:t>
      </w:r>
      <w:r w:rsidR="00B844CF">
        <w:rPr>
          <w:rFonts w:cs="Arial"/>
          <w:sz w:val="22"/>
        </w:rPr>
        <w:t xml:space="preserve">El señor Gustavo Flores Oviedo, </w:t>
      </w:r>
      <w:r w:rsidR="00B844CF">
        <w:rPr>
          <w:rFonts w:cs="Arial"/>
          <w:sz w:val="22"/>
          <w:szCs w:val="22"/>
        </w:rPr>
        <w:t>Auditor Interno</w:t>
      </w:r>
      <w:r w:rsidR="00F4656A">
        <w:rPr>
          <w:rFonts w:cs="Arial"/>
          <w:sz w:val="22"/>
          <w:szCs w:val="22"/>
        </w:rPr>
        <w:t>,</w:t>
      </w:r>
      <w:r w:rsidR="00B844CF">
        <w:rPr>
          <w:rFonts w:cs="Arial"/>
          <w:sz w:val="22"/>
          <w:szCs w:val="22"/>
        </w:rPr>
        <w:t xml:space="preserve"> se incorpora a la sesión a partir del minuto 02:05.</w:t>
      </w:r>
    </w:p>
    <w:p w14:paraId="36B79C8A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CFD2AE8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5763D8C7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2C80239C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4AE2DEEE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384D4C00" w14:textId="075BF0B5" w:rsidR="00DC750C" w:rsidRPr="00A256CE" w:rsidRDefault="00DC750C" w:rsidP="00A256C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256CE">
        <w:rPr>
          <w:rFonts w:cs="Arial"/>
          <w:sz w:val="22"/>
          <w:lang w:val="es-CR"/>
        </w:rPr>
        <w:t>Seguimiento a la situación de la asignación de recursos al FOSUVI en la "</w:t>
      </w:r>
      <w:r w:rsidRPr="00A256CE">
        <w:rPr>
          <w:rFonts w:cs="Arial"/>
          <w:i/>
          <w:iCs/>
          <w:sz w:val="22"/>
          <w:lang w:val="es-CR"/>
        </w:rPr>
        <w:t>Ley de presupuesto ordinario y extraordinario de la República para el ejercicio económico 2021</w:t>
      </w:r>
      <w:r w:rsidRPr="00A256CE">
        <w:rPr>
          <w:rFonts w:cs="Arial"/>
          <w:sz w:val="22"/>
          <w:lang w:val="es-CR"/>
        </w:rPr>
        <w:t>".</w:t>
      </w:r>
    </w:p>
    <w:p w14:paraId="4D1A75F9" w14:textId="05230F6D" w:rsidR="00DC750C" w:rsidRPr="00A256CE" w:rsidRDefault="00DC750C" w:rsidP="00A256C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256CE">
        <w:rPr>
          <w:rFonts w:cs="Arial"/>
          <w:sz w:val="22"/>
          <w:lang w:val="es-ES_tradnl"/>
        </w:rPr>
        <w:t>Informe sobre la situación financiera del Banco, al 31 de marzo de 2021.</w:t>
      </w:r>
    </w:p>
    <w:p w14:paraId="4AF0DD13" w14:textId="4236A125" w:rsidR="00DC750C" w:rsidRPr="00A256CE" w:rsidRDefault="00DC750C" w:rsidP="00A256C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256CE">
        <w:rPr>
          <w:rFonts w:cs="Arial"/>
          <w:sz w:val="22"/>
          <w:lang w:val="es-ES_tradnl"/>
        </w:rPr>
        <w:t>Informe sobre los Estados Financieros Intermedios, al 31 de marzo de 2021</w:t>
      </w:r>
      <w:r w:rsidRPr="00A256CE">
        <w:rPr>
          <w:rFonts w:cs="Arial"/>
          <w:sz w:val="22"/>
        </w:rPr>
        <w:t>.</w:t>
      </w:r>
    </w:p>
    <w:p w14:paraId="533EA64C" w14:textId="546A3D25" w:rsidR="00DC750C" w:rsidRPr="00A256CE" w:rsidRDefault="00DC750C" w:rsidP="00A256C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256CE">
        <w:rPr>
          <w:rFonts w:cs="Arial"/>
          <w:sz w:val="22"/>
          <w:lang w:val="es-ES_tradnl"/>
        </w:rPr>
        <w:t>Informe sobre la gestión del FONAVI, al 31 de marzo de 2021</w:t>
      </w:r>
      <w:r w:rsidRPr="00A256CE">
        <w:rPr>
          <w:rFonts w:cs="Arial"/>
          <w:sz w:val="22"/>
        </w:rPr>
        <w:t>.</w:t>
      </w:r>
    </w:p>
    <w:p w14:paraId="1306BC98" w14:textId="42CDCC34" w:rsidR="007749FC" w:rsidRPr="00A256CE" w:rsidRDefault="00DC750C" w:rsidP="00A256C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A256CE">
        <w:rPr>
          <w:rFonts w:cs="Arial"/>
          <w:sz w:val="22"/>
          <w:lang w:val="es-CR"/>
        </w:rPr>
        <w:t xml:space="preserve">Informe sobre la situación financiera de las entidades autorizadas, </w:t>
      </w:r>
      <w:r w:rsidRPr="00A256CE">
        <w:rPr>
          <w:rFonts w:cs="Arial"/>
          <w:sz w:val="22"/>
          <w:lang w:val="es-ES_tradnl"/>
        </w:rPr>
        <w:t>al 31 de marzo de 2021.</w:t>
      </w:r>
    </w:p>
    <w:p w14:paraId="047DD4DC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A5BB3E4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85FE212" w14:textId="27D76334" w:rsidR="00DC750C" w:rsidRPr="00DC750C" w:rsidRDefault="00320F35" w:rsidP="00DC750C">
      <w:pPr>
        <w:spacing w:line="360" w:lineRule="auto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 xml:space="preserve">1° </w:t>
      </w:r>
      <w:r w:rsidR="00DC750C" w:rsidRPr="00DC750C">
        <w:rPr>
          <w:rFonts w:cs="Arial"/>
          <w:b/>
          <w:bCs/>
          <w:sz w:val="22"/>
          <w:u w:val="single"/>
          <w:lang w:val="es-CR"/>
        </w:rPr>
        <w:t>Seguimiento a la situación de la asignación de recursos al FOSUVI en la "</w:t>
      </w:r>
      <w:r w:rsidR="00DC750C" w:rsidRPr="00DC750C">
        <w:rPr>
          <w:rFonts w:cs="Arial"/>
          <w:b/>
          <w:bCs/>
          <w:i/>
          <w:iCs/>
          <w:sz w:val="22"/>
          <w:u w:val="single"/>
          <w:lang w:val="es-CR"/>
        </w:rPr>
        <w:t>Ley de presupuesto ordinario y extraordinario de la República para el ejercicio económico 2021</w:t>
      </w:r>
      <w:r w:rsidR="00DC750C" w:rsidRPr="00DC750C">
        <w:rPr>
          <w:rFonts w:cs="Arial"/>
          <w:b/>
          <w:bCs/>
          <w:sz w:val="22"/>
          <w:u w:val="single"/>
          <w:lang w:val="es-CR"/>
        </w:rPr>
        <w:t>"</w:t>
      </w:r>
    </w:p>
    <w:p w14:paraId="5B1125F7" w14:textId="1170BB83" w:rsidR="00AD4F06" w:rsidRPr="00AD4F06" w:rsidRDefault="00AD4F06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</w:p>
    <w:p w14:paraId="4671F913" w14:textId="72C58D40" w:rsidR="00750F23" w:rsidRDefault="00750F23" w:rsidP="00750F23">
      <w:pPr>
        <w:spacing w:line="360" w:lineRule="auto"/>
        <w:jc w:val="both"/>
        <w:rPr>
          <w:rFonts w:cs="Arial"/>
          <w:sz w:val="22"/>
          <w:lang w:val="es-CR"/>
        </w:rPr>
      </w:pPr>
      <w:r w:rsidRPr="007A57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01</w:t>
      </w:r>
      <w:r w:rsidRPr="007A57B7">
        <w:rPr>
          <w:rFonts w:cs="Arial"/>
          <w:sz w:val="22"/>
          <w:u w:val="single"/>
          <w:lang w:val="es-ES_tradnl"/>
        </w:rPr>
        <w:t>:</w:t>
      </w:r>
      <w:r w:rsidR="00B844CF">
        <w:rPr>
          <w:rFonts w:cs="Arial"/>
          <w:sz w:val="22"/>
          <w:u w:val="single"/>
          <w:lang w:val="es-ES_tradnl"/>
        </w:rPr>
        <w:t>34</w:t>
      </w:r>
      <w:r>
        <w:rPr>
          <w:rFonts w:cs="Arial"/>
          <w:sz w:val="22"/>
          <w:lang w:val="es-ES_tradnl"/>
        </w:rPr>
        <w:t xml:space="preserve"> Los señores Directores proceden a analizar la situación actual de </w:t>
      </w:r>
      <w:r w:rsidRPr="00D732B8">
        <w:rPr>
          <w:rFonts w:cs="Arial"/>
          <w:sz w:val="22"/>
          <w:lang w:val="es-CR"/>
        </w:rPr>
        <w:t xml:space="preserve">la asignación de recursos </w:t>
      </w:r>
      <w:r>
        <w:rPr>
          <w:rFonts w:cs="Arial"/>
          <w:sz w:val="22"/>
          <w:lang w:val="es-CR"/>
        </w:rPr>
        <w:t xml:space="preserve">destinados al </w:t>
      </w:r>
      <w:r w:rsidRPr="00D732B8">
        <w:rPr>
          <w:rFonts w:cs="Arial"/>
          <w:sz w:val="22"/>
          <w:lang w:val="es-CR"/>
        </w:rPr>
        <w:t>FOSUVI en la "</w:t>
      </w:r>
      <w:r w:rsidRPr="00D732B8">
        <w:rPr>
          <w:rFonts w:cs="Arial"/>
          <w:i/>
          <w:iCs/>
          <w:sz w:val="22"/>
          <w:lang w:val="es-CR"/>
        </w:rPr>
        <w:t>Ley de presupuesto ordinario y extraordinario de la República para el ejercicio económico 2021</w:t>
      </w:r>
      <w:r w:rsidRPr="00D732B8">
        <w:rPr>
          <w:rFonts w:cs="Arial"/>
          <w:sz w:val="22"/>
          <w:lang w:val="es-CR"/>
        </w:rPr>
        <w:t>"</w:t>
      </w:r>
      <w:r>
        <w:rPr>
          <w:rFonts w:cs="Arial"/>
          <w:sz w:val="22"/>
          <w:lang w:val="es-CR"/>
        </w:rPr>
        <w:t>.</w:t>
      </w:r>
    </w:p>
    <w:p w14:paraId="1D6D1A55" w14:textId="77777777" w:rsidR="00750F23" w:rsidRDefault="00750F23" w:rsidP="00750F23">
      <w:pPr>
        <w:spacing w:line="360" w:lineRule="auto"/>
        <w:jc w:val="both"/>
        <w:rPr>
          <w:rFonts w:cs="Arial"/>
          <w:sz w:val="22"/>
          <w:lang w:val="es-CR"/>
        </w:rPr>
      </w:pPr>
    </w:p>
    <w:p w14:paraId="137BCF36" w14:textId="77777777" w:rsidR="00B844CF" w:rsidRDefault="00750F23" w:rsidP="00750F23">
      <w:pPr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lang w:val="es-CR"/>
        </w:rPr>
        <w:t xml:space="preserve">La Directora Presidenta comenta </w:t>
      </w:r>
      <w:proofErr w:type="gramStart"/>
      <w:r>
        <w:rPr>
          <w:rFonts w:cs="Arial"/>
          <w:sz w:val="22"/>
          <w:lang w:val="es-CR"/>
        </w:rPr>
        <w:t>que</w:t>
      </w:r>
      <w:proofErr w:type="gramEnd"/>
      <w:r>
        <w:rPr>
          <w:rFonts w:cs="Arial"/>
          <w:sz w:val="22"/>
          <w:lang w:val="es-CR"/>
        </w:rPr>
        <w:t xml:space="preserve"> </w:t>
      </w:r>
      <w:r w:rsidR="00B844CF">
        <w:rPr>
          <w:rFonts w:cs="Arial"/>
          <w:sz w:val="22"/>
          <w:lang w:val="es-CR"/>
        </w:rPr>
        <w:t>habiendo superado la etapa de dictamen por parte de la Comisión Permanente de Asuntos Hacendarios, se está a la espera de que el presupuesto extraordinario que contempla los ¢28.000 millones para el FOSUVI, sea conocido y votado por el Plenario Legislativo próximamente.</w:t>
      </w:r>
    </w:p>
    <w:p w14:paraId="15BE5B82" w14:textId="77777777" w:rsidR="00750F23" w:rsidRDefault="00750F23" w:rsidP="00750F23">
      <w:pPr>
        <w:spacing w:line="360" w:lineRule="auto"/>
        <w:jc w:val="both"/>
        <w:rPr>
          <w:rFonts w:cs="Arial"/>
          <w:sz w:val="22"/>
          <w:lang w:val="es-CR"/>
        </w:rPr>
      </w:pPr>
    </w:p>
    <w:p w14:paraId="225CC44F" w14:textId="1DF276E1" w:rsidR="00750F23" w:rsidRDefault="00750F23" w:rsidP="00750F23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B844CF">
        <w:rPr>
          <w:rFonts w:cs="Arial"/>
          <w:sz w:val="22"/>
          <w:u w:val="single"/>
          <w:lang w:val="es-ES_tradnl"/>
        </w:rPr>
        <w:t>03</w:t>
      </w:r>
      <w:r w:rsidRPr="00A25DB7">
        <w:rPr>
          <w:rFonts w:cs="Arial"/>
          <w:sz w:val="22"/>
          <w:u w:val="single"/>
          <w:lang w:val="es-ES_tradnl"/>
        </w:rPr>
        <w:t>:</w:t>
      </w:r>
      <w:r w:rsidR="00B844CF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La </w:t>
      </w:r>
      <w:r w:rsidRPr="004B7C23">
        <w:rPr>
          <w:rFonts w:cs="Arial"/>
          <w:sz w:val="22"/>
          <w:lang w:val="es-ES_tradnl"/>
        </w:rPr>
        <w:t>Junta Directiva</w:t>
      </w:r>
      <w:r>
        <w:rPr>
          <w:rFonts w:cs="Arial"/>
          <w:sz w:val="22"/>
          <w:lang w:val="es-ES_tradnl"/>
        </w:rPr>
        <w:t xml:space="preserve"> da por conocida la información suministrada.</w:t>
      </w:r>
    </w:p>
    <w:p w14:paraId="4257C9E9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CE9D805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721112A0" w14:textId="68DA00D0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A256CE" w:rsidRPr="00DC750C">
        <w:rPr>
          <w:rFonts w:cs="Arial"/>
          <w:b/>
          <w:bCs/>
          <w:sz w:val="22"/>
          <w:u w:val="single"/>
          <w:lang w:val="es-ES_tradnl"/>
        </w:rPr>
        <w:t>Informe sobre la situación financiera del Banco, al 31 de marzo de 2021</w:t>
      </w:r>
    </w:p>
    <w:p w14:paraId="14048A06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8F65CCA" w14:textId="2056A0CE" w:rsidR="00750F23" w:rsidRDefault="00750F23" w:rsidP="00750F23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B844CF">
        <w:rPr>
          <w:rFonts w:cs="Arial"/>
          <w:sz w:val="22"/>
          <w:u w:val="single"/>
          <w:lang w:val="es-ES_tradnl"/>
        </w:rPr>
        <w:t>03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0</w:t>
      </w:r>
      <w:r w:rsidR="00B844CF">
        <w:rPr>
          <w:rFonts w:cs="Arial"/>
          <w:sz w:val="22"/>
          <w:u w:val="single"/>
          <w:lang w:val="es-ES_tradnl"/>
        </w:rPr>
        <w:t>4</w:t>
      </w:r>
      <w:r>
        <w:rPr>
          <w:rFonts w:cs="Arial"/>
          <w:sz w:val="22"/>
          <w:lang w:val="es-ES_tradnl"/>
        </w:rPr>
        <w:t xml:space="preserve"> Se conocen los oficios CABANHVI-</w:t>
      </w:r>
      <w:r w:rsidR="00955AF7">
        <w:rPr>
          <w:rFonts w:cs="Arial"/>
          <w:sz w:val="22"/>
          <w:lang w:val="es-ES_tradnl"/>
        </w:rPr>
        <w:t>014</w:t>
      </w:r>
      <w:r>
        <w:rPr>
          <w:rFonts w:cs="Arial"/>
          <w:sz w:val="22"/>
          <w:lang w:val="es-ES_tradnl"/>
        </w:rPr>
        <w:t>-202</w:t>
      </w:r>
      <w:r w:rsidR="00955AF7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del </w:t>
      </w:r>
      <w:r w:rsidR="00B844CF">
        <w:rPr>
          <w:rFonts w:cs="Arial"/>
          <w:sz w:val="22"/>
          <w:lang w:val="es-ES_tradnl"/>
        </w:rPr>
        <w:t>30/03/2021</w:t>
      </w:r>
      <w:r>
        <w:rPr>
          <w:rFonts w:cs="Arial"/>
          <w:sz w:val="22"/>
          <w:lang w:val="es-ES_tradnl"/>
        </w:rPr>
        <w:t>, CABANHVI-</w:t>
      </w:r>
      <w:r w:rsidR="00955AF7">
        <w:rPr>
          <w:rFonts w:cs="Arial"/>
          <w:sz w:val="22"/>
          <w:lang w:val="es-ES_tradnl"/>
        </w:rPr>
        <w:t>017</w:t>
      </w:r>
      <w:r>
        <w:rPr>
          <w:rFonts w:cs="Arial"/>
          <w:sz w:val="22"/>
          <w:lang w:val="es-ES_tradnl"/>
        </w:rPr>
        <w:t>-202</w:t>
      </w:r>
      <w:r w:rsidR="00955AF7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del </w:t>
      </w:r>
      <w:r w:rsidR="009E11EA">
        <w:rPr>
          <w:rFonts w:cs="Arial"/>
          <w:sz w:val="22"/>
          <w:lang w:val="es-ES_tradnl"/>
        </w:rPr>
        <w:t>15</w:t>
      </w:r>
      <w:r>
        <w:rPr>
          <w:rFonts w:cs="Arial"/>
          <w:sz w:val="22"/>
          <w:lang w:val="es-ES_tradnl"/>
        </w:rPr>
        <w:t>/</w:t>
      </w:r>
      <w:r w:rsidR="009E11EA">
        <w:rPr>
          <w:rFonts w:cs="Arial"/>
          <w:sz w:val="22"/>
          <w:lang w:val="es-ES_tradnl"/>
        </w:rPr>
        <w:t>04</w:t>
      </w:r>
      <w:r>
        <w:rPr>
          <w:rFonts w:cs="Arial"/>
          <w:sz w:val="22"/>
          <w:lang w:val="es-ES_tradnl"/>
        </w:rPr>
        <w:t>/202</w:t>
      </w:r>
      <w:r w:rsidR="009E11EA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y CABANHVI-</w:t>
      </w:r>
      <w:r w:rsidR="00955AF7">
        <w:rPr>
          <w:rFonts w:cs="Arial"/>
          <w:sz w:val="22"/>
          <w:lang w:val="es-ES_tradnl"/>
        </w:rPr>
        <w:t>020</w:t>
      </w:r>
      <w:r>
        <w:rPr>
          <w:rFonts w:cs="Arial"/>
          <w:sz w:val="22"/>
          <w:lang w:val="es-ES_tradnl"/>
        </w:rPr>
        <w:t>-202</w:t>
      </w:r>
      <w:r w:rsidR="00955AF7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del 30/</w:t>
      </w:r>
      <w:r w:rsidR="009E11EA">
        <w:rPr>
          <w:rFonts w:cs="Arial"/>
          <w:sz w:val="22"/>
          <w:lang w:val="es-ES_tradnl"/>
        </w:rPr>
        <w:t>04</w:t>
      </w:r>
      <w:r>
        <w:rPr>
          <w:rFonts w:cs="Arial"/>
          <w:sz w:val="22"/>
          <w:lang w:val="es-ES_tradnl"/>
        </w:rPr>
        <w:t>/202</w:t>
      </w:r>
      <w:r w:rsidR="009E11EA">
        <w:rPr>
          <w:rFonts w:cs="Arial"/>
          <w:sz w:val="22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, por medio de los cuales, </w:t>
      </w:r>
      <w:r w:rsidRPr="008E32E4">
        <w:rPr>
          <w:sz w:val="22"/>
          <w:szCs w:val="22"/>
        </w:rPr>
        <w:t xml:space="preserve">el Comité de Auditoría somete a la consideración de esta Junta Directiva, la información financiera y complementaria del Banco con </w:t>
      </w:r>
      <w:r>
        <w:rPr>
          <w:sz w:val="22"/>
          <w:szCs w:val="22"/>
        </w:rPr>
        <w:t xml:space="preserve">corte a los meses de </w:t>
      </w:r>
      <w:r w:rsidR="009E11EA">
        <w:rPr>
          <w:sz w:val="22"/>
          <w:szCs w:val="22"/>
        </w:rPr>
        <w:t>enero</w:t>
      </w:r>
      <w:r>
        <w:rPr>
          <w:sz w:val="22"/>
          <w:szCs w:val="22"/>
        </w:rPr>
        <w:t xml:space="preserve">, </w:t>
      </w:r>
      <w:r w:rsidR="009E11EA">
        <w:rPr>
          <w:sz w:val="22"/>
          <w:szCs w:val="22"/>
        </w:rPr>
        <w:t>febrero</w:t>
      </w:r>
      <w:r>
        <w:rPr>
          <w:sz w:val="22"/>
          <w:szCs w:val="22"/>
        </w:rPr>
        <w:t xml:space="preserve"> y </w:t>
      </w:r>
      <w:r w:rsidR="009E11EA">
        <w:rPr>
          <w:sz w:val="22"/>
          <w:szCs w:val="22"/>
        </w:rPr>
        <w:t>marzo</w:t>
      </w:r>
      <w:r>
        <w:rPr>
          <w:sz w:val="22"/>
          <w:szCs w:val="22"/>
        </w:rPr>
        <w:t xml:space="preserve"> de 202</w:t>
      </w:r>
      <w:r w:rsidR="009E11EA">
        <w:rPr>
          <w:sz w:val="22"/>
          <w:szCs w:val="22"/>
        </w:rPr>
        <w:t>1</w:t>
      </w:r>
      <w:r>
        <w:rPr>
          <w:sz w:val="22"/>
          <w:szCs w:val="22"/>
        </w:rPr>
        <w:t>, respectivamente</w:t>
      </w:r>
      <w:r w:rsidRPr="008E32E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la que se </w:t>
      </w:r>
      <w:r w:rsidRPr="008E32E4">
        <w:rPr>
          <w:sz w:val="22"/>
          <w:szCs w:val="22"/>
        </w:rPr>
        <w:t>adjunta a la</w:t>
      </w:r>
      <w:r>
        <w:rPr>
          <w:sz w:val="22"/>
          <w:szCs w:val="22"/>
        </w:rPr>
        <w:t xml:space="preserve">s notas </w:t>
      </w:r>
      <w:r w:rsidRPr="000F0B76">
        <w:rPr>
          <w:sz w:val="22"/>
          <w:szCs w:val="22"/>
          <w:lang w:val="es-CR"/>
        </w:rPr>
        <w:t>DFC-IN05-</w:t>
      </w:r>
      <w:r w:rsidR="009E11EA">
        <w:rPr>
          <w:sz w:val="22"/>
          <w:szCs w:val="22"/>
          <w:lang w:val="es-CR"/>
        </w:rPr>
        <w:t>061</w:t>
      </w:r>
      <w:r w:rsidRPr="000F0B76">
        <w:rPr>
          <w:sz w:val="22"/>
          <w:szCs w:val="22"/>
          <w:lang w:val="es-CR"/>
        </w:rPr>
        <w:t>-202</w:t>
      </w:r>
      <w:r w:rsidR="009E11EA">
        <w:rPr>
          <w:sz w:val="22"/>
          <w:szCs w:val="22"/>
          <w:lang w:val="es-CR"/>
        </w:rPr>
        <w:t>1</w:t>
      </w:r>
      <w:r>
        <w:rPr>
          <w:sz w:val="22"/>
          <w:szCs w:val="22"/>
          <w:lang w:val="es-CR"/>
        </w:rPr>
        <w:t xml:space="preserve">, </w:t>
      </w:r>
      <w:r w:rsidRPr="000F0B76">
        <w:rPr>
          <w:sz w:val="22"/>
          <w:szCs w:val="22"/>
          <w:lang w:val="es-CR"/>
        </w:rPr>
        <w:t>DFC-IN05-</w:t>
      </w:r>
      <w:r w:rsidR="009E11EA">
        <w:rPr>
          <w:sz w:val="22"/>
          <w:szCs w:val="22"/>
          <w:lang w:val="es-CR"/>
        </w:rPr>
        <w:t>137</w:t>
      </w:r>
      <w:r w:rsidRPr="000F0B76">
        <w:rPr>
          <w:sz w:val="22"/>
          <w:szCs w:val="22"/>
          <w:lang w:val="es-CR"/>
        </w:rPr>
        <w:t>-202</w:t>
      </w:r>
      <w:r w:rsidR="009E11EA">
        <w:rPr>
          <w:sz w:val="22"/>
          <w:szCs w:val="22"/>
          <w:lang w:val="es-CR"/>
        </w:rPr>
        <w:t>1</w:t>
      </w:r>
      <w:r>
        <w:rPr>
          <w:sz w:val="22"/>
          <w:szCs w:val="22"/>
          <w:lang w:val="es-CR"/>
        </w:rPr>
        <w:t xml:space="preserve"> y </w:t>
      </w:r>
      <w:r w:rsidRPr="000F0B76">
        <w:rPr>
          <w:sz w:val="22"/>
          <w:szCs w:val="22"/>
          <w:lang w:val="es-CR"/>
        </w:rPr>
        <w:t>DFC-IN05-</w:t>
      </w:r>
      <w:r w:rsidR="009E11EA">
        <w:rPr>
          <w:sz w:val="22"/>
          <w:szCs w:val="22"/>
          <w:lang w:val="es-CR"/>
        </w:rPr>
        <w:t>153</w:t>
      </w:r>
      <w:r w:rsidRPr="000F0B76">
        <w:rPr>
          <w:sz w:val="22"/>
          <w:szCs w:val="22"/>
          <w:lang w:val="es-CR"/>
        </w:rPr>
        <w:t>-202</w:t>
      </w:r>
      <w:r w:rsidR="009E11EA">
        <w:rPr>
          <w:sz w:val="22"/>
          <w:szCs w:val="22"/>
          <w:lang w:val="es-CR"/>
        </w:rPr>
        <w:t>1</w:t>
      </w:r>
      <w:r>
        <w:rPr>
          <w:sz w:val="22"/>
          <w:szCs w:val="22"/>
          <w:lang w:val="es-CR"/>
        </w:rPr>
        <w:t xml:space="preserve"> </w:t>
      </w:r>
      <w:r>
        <w:rPr>
          <w:sz w:val="22"/>
          <w:szCs w:val="22"/>
        </w:rPr>
        <w:t>del Departamento Financiero – Contable</w:t>
      </w:r>
      <w:r w:rsidRPr="008E32E4">
        <w:rPr>
          <w:sz w:val="22"/>
          <w:szCs w:val="22"/>
        </w:rPr>
        <w:t>.  Dichos documentos se adjuntan al</w:t>
      </w:r>
      <w:r>
        <w:rPr>
          <w:sz w:val="22"/>
          <w:szCs w:val="22"/>
        </w:rPr>
        <w:t xml:space="preserve"> expediente del</w:t>
      </w:r>
      <w:r w:rsidRPr="008E32E4">
        <w:rPr>
          <w:sz w:val="22"/>
          <w:szCs w:val="22"/>
        </w:rPr>
        <w:t xml:space="preserve"> acta.</w:t>
      </w:r>
    </w:p>
    <w:p w14:paraId="1E52B230" w14:textId="77777777" w:rsidR="00750F23" w:rsidRDefault="00750F23" w:rsidP="00750F23">
      <w:pPr>
        <w:spacing w:line="360" w:lineRule="auto"/>
        <w:jc w:val="both"/>
        <w:rPr>
          <w:sz w:val="22"/>
          <w:szCs w:val="22"/>
        </w:rPr>
      </w:pPr>
    </w:p>
    <w:p w14:paraId="658A9834" w14:textId="5F012046" w:rsidR="00750F23" w:rsidRDefault="00750F23" w:rsidP="00750F23">
      <w:pPr>
        <w:spacing w:line="360" w:lineRule="auto"/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Para exponer los alcances del último de los citados informes y atender eventuales consultas de carácter técnico sobre éste y </w:t>
      </w:r>
      <w:r w:rsidR="009E11EA">
        <w:rPr>
          <w:sz w:val="22"/>
          <w:szCs w:val="22"/>
        </w:rPr>
        <w:t>el</w:t>
      </w:r>
      <w:r>
        <w:rPr>
          <w:sz w:val="22"/>
          <w:szCs w:val="22"/>
        </w:rPr>
        <w:t xml:space="preserve"> siguiente tema, se incorpora a la sesión el licenciado José Pablo Durán Rodríguez, jefe del Departamento Financiero – Contable, quien se refiere inicialmente a los</w:t>
      </w:r>
      <w:r>
        <w:rPr>
          <w:rFonts w:cs="Arial"/>
          <w:sz w:val="22"/>
        </w:rPr>
        <w:t xml:space="preserve"> cambios contables, destacando –según se detalla en el documento presentado– la condición del Estado de Resultados y del Estado de Situación Financiera, tanto totales como del FOSUVI y del Fondo de Garantías.</w:t>
      </w:r>
    </w:p>
    <w:p w14:paraId="10FDE8A5" w14:textId="77777777" w:rsidR="00750F23" w:rsidRPr="004809BC" w:rsidRDefault="00750F23" w:rsidP="00750F23">
      <w:pPr>
        <w:spacing w:line="360" w:lineRule="auto"/>
        <w:jc w:val="both"/>
        <w:rPr>
          <w:rFonts w:cs="Arial"/>
          <w:sz w:val="22"/>
          <w:lang w:val="es-CR"/>
        </w:rPr>
      </w:pPr>
    </w:p>
    <w:p w14:paraId="77D2CF0A" w14:textId="1215E1EB" w:rsidR="00750F23" w:rsidRDefault="00750F23" w:rsidP="00750F23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  <w:r>
        <w:rPr>
          <w:rFonts w:cs="Arial"/>
          <w:sz w:val="22"/>
          <w:lang w:val="es-CR"/>
        </w:rPr>
        <w:lastRenderedPageBreak/>
        <w:t>Por otra parte, explica y analiza con los señores Directores, los datos de las estimaciones y provisiones contables, así como la información sobre el comportamiento de la Cuenta General y la ejecución presupuestaria al pasado 3</w:t>
      </w:r>
      <w:r w:rsidR="00BB67AC">
        <w:rPr>
          <w:rFonts w:cs="Arial"/>
          <w:sz w:val="22"/>
          <w:lang w:val="es-CR"/>
        </w:rPr>
        <w:t>1 de marzo</w:t>
      </w:r>
      <w:r>
        <w:rPr>
          <w:rFonts w:cs="Arial"/>
          <w:sz w:val="22"/>
          <w:lang w:val="es-CR"/>
        </w:rPr>
        <w:t>, concluyendo con la información de la calificación global CAMELS, el comportamiento del límite de financiamiento de egresos con recursos de la comisión del Bono y de la asignación del costo real del macroproceso FOSUVI</w:t>
      </w:r>
      <w:r w:rsidR="00BB67AC">
        <w:rPr>
          <w:rFonts w:cs="Arial"/>
          <w:sz w:val="22"/>
          <w:lang w:val="es-CR"/>
        </w:rPr>
        <w:t>,</w:t>
      </w:r>
      <w:r>
        <w:rPr>
          <w:rFonts w:cs="Arial"/>
          <w:sz w:val="22"/>
          <w:lang w:val="es-CR"/>
        </w:rPr>
        <w:t xml:space="preserve"> y el costo promedio por </w:t>
      </w:r>
      <w:r w:rsidRPr="00E82FD9">
        <w:rPr>
          <w:rFonts w:cs="Arial"/>
          <w:color w:val="000000"/>
          <w:sz w:val="22"/>
          <w:szCs w:val="22"/>
          <w:lang w:val="es-CR"/>
        </w:rPr>
        <w:t>Bono Familiar de Vivienda</w:t>
      </w:r>
      <w:r>
        <w:rPr>
          <w:rFonts w:cs="Arial"/>
          <w:color w:val="000000"/>
          <w:sz w:val="22"/>
          <w:szCs w:val="22"/>
          <w:lang w:val="es-CR"/>
        </w:rPr>
        <w:t>.  Esto, integrado a otra información complementaria en materia de inversiones, riesgos, cartera y captaciones, así como con respecto a los efectos de la situación generada por el COVID-19.</w:t>
      </w:r>
    </w:p>
    <w:p w14:paraId="6D5DAF50" w14:textId="77777777" w:rsidR="00750F23" w:rsidRDefault="00750F23" w:rsidP="00750F23">
      <w:pPr>
        <w:spacing w:line="360" w:lineRule="auto"/>
        <w:jc w:val="both"/>
        <w:rPr>
          <w:rFonts w:cs="Arial"/>
          <w:color w:val="000000"/>
          <w:sz w:val="22"/>
          <w:szCs w:val="22"/>
          <w:lang w:val="es-CR"/>
        </w:rPr>
      </w:pPr>
    </w:p>
    <w:p w14:paraId="7ED27AD3" w14:textId="5BEF854B" w:rsidR="00BB67AC" w:rsidRDefault="00750F23" w:rsidP="00750F23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BB67AC">
        <w:rPr>
          <w:rFonts w:cs="Arial"/>
          <w:sz w:val="22"/>
          <w:u w:val="single"/>
          <w:lang w:val="es-ES_tradnl"/>
        </w:rPr>
        <w:t>12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</w:t>
      </w:r>
      <w:r w:rsidR="00BB67AC">
        <w:rPr>
          <w:rFonts w:cs="Arial"/>
          <w:sz w:val="22"/>
          <w:u w:val="single"/>
          <w:lang w:val="es-ES_tradnl"/>
        </w:rPr>
        <w:t>8</w:t>
      </w:r>
      <w:r>
        <w:rPr>
          <w:rFonts w:cs="Arial"/>
          <w:sz w:val="22"/>
          <w:lang w:val="es-ES_tradnl"/>
        </w:rPr>
        <w:t xml:space="preserve"> </w:t>
      </w:r>
      <w:r w:rsidR="00BB67AC">
        <w:rPr>
          <w:rFonts w:cs="Arial"/>
          <w:sz w:val="22"/>
          <w:lang w:val="es-ES_tradnl"/>
        </w:rPr>
        <w:t xml:space="preserve">El licenciado Durán Rodríguez </w:t>
      </w:r>
      <w:r w:rsidR="00E25FAD">
        <w:rPr>
          <w:rFonts w:cs="Arial"/>
          <w:sz w:val="22"/>
          <w:lang w:val="es-ES_tradnl"/>
        </w:rPr>
        <w:t xml:space="preserve">y el señor Gerente General, </w:t>
      </w:r>
      <w:r w:rsidR="00BB67AC">
        <w:rPr>
          <w:rFonts w:cs="Arial"/>
          <w:sz w:val="22"/>
          <w:lang w:val="es-ES_tradnl"/>
        </w:rPr>
        <w:t>atiende</w:t>
      </w:r>
      <w:r w:rsidR="00E25FAD">
        <w:rPr>
          <w:rFonts w:cs="Arial"/>
          <w:sz w:val="22"/>
          <w:lang w:val="es-ES_tradnl"/>
        </w:rPr>
        <w:t>n</w:t>
      </w:r>
      <w:r w:rsidR="00BB67AC">
        <w:rPr>
          <w:rFonts w:cs="Arial"/>
          <w:sz w:val="22"/>
          <w:lang w:val="es-ES_tradnl"/>
        </w:rPr>
        <w:t xml:space="preserve"> varias consultas y observaciones de los señores Directores sobre los datos presentados, particularmente con respecto a la conveniencia de que, con base en la situación financiera del FOSUVI, se realicen proyecciones financieras a un plazo mayor, con el fin de tomar oportunamente las medidas que se estimen pertinentes</w:t>
      </w:r>
      <w:r w:rsidR="00E25FAD">
        <w:rPr>
          <w:rFonts w:cs="Arial"/>
          <w:sz w:val="22"/>
          <w:lang w:val="es-ES_tradnl"/>
        </w:rPr>
        <w:t xml:space="preserve">; así como con respecto a la oportunidad de desarrollar proyectos en terrenos del Banco.  Y sobre el primer tema, el señor Gerente General informa que en una próxima sesión se estarán presentando a esta </w:t>
      </w:r>
      <w:r w:rsidR="00E25FAD" w:rsidRPr="00E25FAD">
        <w:rPr>
          <w:rFonts w:cs="Arial"/>
          <w:sz w:val="22"/>
          <w:lang w:val="es-ES_tradnl"/>
        </w:rPr>
        <w:t>Junta Directiva</w:t>
      </w:r>
      <w:r w:rsidR="009B2950">
        <w:rPr>
          <w:rFonts w:cs="Arial"/>
          <w:sz w:val="22"/>
          <w:lang w:val="es-ES_tradnl"/>
        </w:rPr>
        <w:t>, una serie de proyecciones financieras y opciones de ingresos adicionales.</w:t>
      </w:r>
    </w:p>
    <w:p w14:paraId="17B4CD1A" w14:textId="77777777" w:rsidR="00BB67AC" w:rsidRDefault="00BB67AC" w:rsidP="00750F23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01B1020" w14:textId="509536F5" w:rsidR="00750F23" w:rsidRDefault="00750F23" w:rsidP="00750F2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9B2950">
        <w:rPr>
          <w:rFonts w:cs="Arial"/>
          <w:sz w:val="22"/>
          <w:u w:val="single"/>
          <w:lang w:val="es-ES_tradnl"/>
        </w:rPr>
        <w:t>37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9B2950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La</w:t>
      </w:r>
      <w:r w:rsidRPr="00911E34">
        <w:rPr>
          <w:sz w:val="22"/>
          <w:szCs w:val="22"/>
        </w:rPr>
        <w:t xml:space="preserve"> Junta Directiva da por conocid</w:t>
      </w:r>
      <w:r>
        <w:rPr>
          <w:sz w:val="22"/>
          <w:szCs w:val="22"/>
        </w:rPr>
        <w:t>os los referidos informes del Departamento Financiero - Contable.</w:t>
      </w:r>
    </w:p>
    <w:p w14:paraId="0F01A5A6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D3C7ABD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243D8FA9" w14:textId="304C3958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A256CE" w:rsidRPr="00DC750C">
        <w:rPr>
          <w:rFonts w:cs="Arial"/>
          <w:b/>
          <w:bCs/>
          <w:sz w:val="22"/>
          <w:u w:val="single"/>
          <w:lang w:val="es-ES_tradnl"/>
        </w:rPr>
        <w:t>Informe sobre los Estados Financieros Intermedios, al 31 de marzo de 2021</w:t>
      </w:r>
    </w:p>
    <w:p w14:paraId="68BD088E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6F5F989A" w14:textId="6BE9C77A" w:rsidR="00750F23" w:rsidRDefault="00750F23" w:rsidP="00750F23">
      <w:pPr>
        <w:pStyle w:val="Textoindependiente"/>
        <w:tabs>
          <w:tab w:val="left" w:pos="8789"/>
        </w:tabs>
        <w:ind w:right="0"/>
        <w:rPr>
          <w:szCs w:val="22"/>
        </w:rPr>
      </w:pPr>
      <w:r w:rsidRPr="00A25DB7">
        <w:rPr>
          <w:rFonts w:cs="Arial"/>
          <w:u w:val="single"/>
          <w:lang w:val="es-ES_tradnl"/>
        </w:rPr>
        <w:t xml:space="preserve">Minuto </w:t>
      </w:r>
      <w:r w:rsidR="009B2950">
        <w:rPr>
          <w:rFonts w:cs="Arial"/>
          <w:u w:val="single"/>
          <w:lang w:val="es-ES_tradnl"/>
        </w:rPr>
        <w:t>3</w:t>
      </w:r>
      <w:r>
        <w:rPr>
          <w:rFonts w:cs="Arial"/>
          <w:u w:val="single"/>
          <w:lang w:val="es-ES_tradnl"/>
        </w:rPr>
        <w:t>7</w:t>
      </w:r>
      <w:r w:rsidRPr="00A25DB7">
        <w:rPr>
          <w:rFonts w:cs="Arial"/>
          <w:u w:val="single"/>
          <w:lang w:val="es-ES_tradnl"/>
        </w:rPr>
        <w:t>:</w:t>
      </w:r>
      <w:r>
        <w:rPr>
          <w:rFonts w:cs="Arial"/>
          <w:u w:val="single"/>
          <w:lang w:val="es-ES_tradnl"/>
        </w:rPr>
        <w:t>1</w:t>
      </w:r>
      <w:r w:rsidR="009B2950">
        <w:rPr>
          <w:rFonts w:cs="Arial"/>
          <w:u w:val="single"/>
          <w:lang w:val="es-ES_tradnl"/>
        </w:rPr>
        <w:t>5</w:t>
      </w:r>
      <w:r>
        <w:rPr>
          <w:rFonts w:cs="Arial"/>
          <w:lang w:val="es-ES_tradnl"/>
        </w:rPr>
        <w:t xml:space="preserve"> Se </w:t>
      </w:r>
      <w:r>
        <w:rPr>
          <w:szCs w:val="22"/>
        </w:rPr>
        <w:t xml:space="preserve">conoce el oficio </w:t>
      </w:r>
      <w:r w:rsidRPr="008E32E4">
        <w:rPr>
          <w:szCs w:val="22"/>
        </w:rPr>
        <w:t>CABANHVI-</w:t>
      </w:r>
      <w:r w:rsidR="009B2950">
        <w:rPr>
          <w:szCs w:val="22"/>
        </w:rPr>
        <w:t>019</w:t>
      </w:r>
      <w:r w:rsidRPr="008E32E4">
        <w:rPr>
          <w:szCs w:val="22"/>
        </w:rPr>
        <w:t>-20</w:t>
      </w:r>
      <w:r>
        <w:rPr>
          <w:szCs w:val="22"/>
        </w:rPr>
        <w:t>2</w:t>
      </w:r>
      <w:r w:rsidR="009B2950">
        <w:rPr>
          <w:szCs w:val="22"/>
        </w:rPr>
        <w:t>1</w:t>
      </w:r>
      <w:r w:rsidRPr="008E32E4">
        <w:rPr>
          <w:szCs w:val="22"/>
        </w:rPr>
        <w:t xml:space="preserve"> del </w:t>
      </w:r>
      <w:r>
        <w:rPr>
          <w:szCs w:val="22"/>
        </w:rPr>
        <w:t>30</w:t>
      </w:r>
      <w:r w:rsidRPr="008E32E4">
        <w:rPr>
          <w:szCs w:val="22"/>
        </w:rPr>
        <w:t xml:space="preserve"> de </w:t>
      </w:r>
      <w:r w:rsidR="009B2950">
        <w:rPr>
          <w:szCs w:val="22"/>
        </w:rPr>
        <w:t>abril</w:t>
      </w:r>
      <w:r w:rsidRPr="008E32E4">
        <w:rPr>
          <w:szCs w:val="22"/>
        </w:rPr>
        <w:t xml:space="preserve"> de 20</w:t>
      </w:r>
      <w:r>
        <w:rPr>
          <w:szCs w:val="22"/>
        </w:rPr>
        <w:t>2</w:t>
      </w:r>
      <w:r w:rsidR="009B2950">
        <w:rPr>
          <w:szCs w:val="22"/>
        </w:rPr>
        <w:t>1</w:t>
      </w:r>
      <w:r w:rsidRPr="008E32E4">
        <w:rPr>
          <w:szCs w:val="22"/>
        </w:rPr>
        <w:t xml:space="preserve">, por medio del cual, el Comité de Auditoría somete a la consideración de esta Junta Directiva, </w:t>
      </w:r>
      <w:r>
        <w:rPr>
          <w:szCs w:val="22"/>
        </w:rPr>
        <w:t xml:space="preserve">el </w:t>
      </w:r>
      <w:r w:rsidRPr="003E2393">
        <w:rPr>
          <w:szCs w:val="22"/>
        </w:rPr>
        <w:t>informe sobre los Estados Financieros Intermedio</w:t>
      </w:r>
      <w:r>
        <w:rPr>
          <w:szCs w:val="22"/>
        </w:rPr>
        <w:t>s al 3</w:t>
      </w:r>
      <w:r w:rsidR="009B2950">
        <w:rPr>
          <w:szCs w:val="22"/>
        </w:rPr>
        <w:t>1 de marzo</w:t>
      </w:r>
      <w:r>
        <w:rPr>
          <w:szCs w:val="22"/>
        </w:rPr>
        <w:t xml:space="preserve"> de 202</w:t>
      </w:r>
      <w:r w:rsidR="009B2950">
        <w:rPr>
          <w:szCs w:val="22"/>
        </w:rPr>
        <w:t>1</w:t>
      </w:r>
      <w:r>
        <w:rPr>
          <w:szCs w:val="22"/>
        </w:rPr>
        <w:t>,</w:t>
      </w:r>
      <w:r w:rsidRPr="003E2393">
        <w:rPr>
          <w:szCs w:val="22"/>
        </w:rPr>
        <w:t xml:space="preserve"> </w:t>
      </w:r>
      <w:r>
        <w:rPr>
          <w:szCs w:val="22"/>
        </w:rPr>
        <w:t xml:space="preserve">el cual </w:t>
      </w:r>
      <w:r w:rsidRPr="003E2393">
        <w:rPr>
          <w:szCs w:val="22"/>
        </w:rPr>
        <w:t>s</w:t>
      </w:r>
      <w:r>
        <w:rPr>
          <w:szCs w:val="22"/>
        </w:rPr>
        <w:t xml:space="preserve">e adjunta </w:t>
      </w:r>
      <w:r w:rsidRPr="008E32E4">
        <w:rPr>
          <w:szCs w:val="22"/>
        </w:rPr>
        <w:t>a la</w:t>
      </w:r>
      <w:r>
        <w:rPr>
          <w:szCs w:val="22"/>
        </w:rPr>
        <w:t>s notas</w:t>
      </w:r>
      <w:r w:rsidRPr="008E32E4">
        <w:rPr>
          <w:szCs w:val="22"/>
        </w:rPr>
        <w:t xml:space="preserve"> </w:t>
      </w:r>
      <w:r w:rsidRPr="000F0B76">
        <w:rPr>
          <w:szCs w:val="22"/>
          <w:lang w:val="es-CR"/>
        </w:rPr>
        <w:t>GG-ME-</w:t>
      </w:r>
      <w:r w:rsidR="009B2950">
        <w:rPr>
          <w:szCs w:val="22"/>
          <w:lang w:val="es-CR"/>
        </w:rPr>
        <w:t>0545</w:t>
      </w:r>
      <w:r w:rsidRPr="000F0B76">
        <w:rPr>
          <w:szCs w:val="22"/>
          <w:lang w:val="es-CR"/>
        </w:rPr>
        <w:t>-202</w:t>
      </w:r>
      <w:r w:rsidR="009B2950">
        <w:rPr>
          <w:szCs w:val="22"/>
          <w:lang w:val="es-CR"/>
        </w:rPr>
        <w:t>1</w:t>
      </w:r>
      <w:r>
        <w:rPr>
          <w:szCs w:val="22"/>
          <w:lang w:val="es-CR"/>
        </w:rPr>
        <w:t xml:space="preserve"> </w:t>
      </w:r>
      <w:r w:rsidR="009B2950">
        <w:rPr>
          <w:szCs w:val="22"/>
          <w:lang w:val="es-CR"/>
        </w:rPr>
        <w:t xml:space="preserve">de la </w:t>
      </w:r>
      <w:r w:rsidR="009B2950" w:rsidRPr="009B2950">
        <w:rPr>
          <w:rFonts w:cs="Arial"/>
          <w:szCs w:val="22"/>
          <w:lang w:val="es-ES_tradnl"/>
        </w:rPr>
        <w:t>Gerencia General</w:t>
      </w:r>
      <w:r w:rsidR="009B2950">
        <w:rPr>
          <w:rFonts w:cs="Arial"/>
          <w:szCs w:val="22"/>
          <w:lang w:val="es-ES_tradnl"/>
        </w:rPr>
        <w:t xml:space="preserve">, </w:t>
      </w:r>
      <w:r>
        <w:rPr>
          <w:szCs w:val="22"/>
          <w:lang w:val="es-CR"/>
        </w:rPr>
        <w:t xml:space="preserve">y </w:t>
      </w:r>
      <w:r w:rsidRPr="000F0B76">
        <w:rPr>
          <w:szCs w:val="22"/>
          <w:lang w:val="es-CR"/>
        </w:rPr>
        <w:t>DFC-ME-</w:t>
      </w:r>
      <w:r w:rsidR="009B2950">
        <w:rPr>
          <w:szCs w:val="22"/>
          <w:lang w:val="es-CR"/>
        </w:rPr>
        <w:t>152</w:t>
      </w:r>
      <w:r w:rsidRPr="000F0B76">
        <w:rPr>
          <w:szCs w:val="22"/>
          <w:lang w:val="es-CR"/>
        </w:rPr>
        <w:t>-202</w:t>
      </w:r>
      <w:r w:rsidR="009B2950">
        <w:rPr>
          <w:szCs w:val="22"/>
          <w:lang w:val="es-CR"/>
        </w:rPr>
        <w:t>1/SGF-ME-0108-2021</w:t>
      </w:r>
      <w:r>
        <w:rPr>
          <w:szCs w:val="22"/>
          <w:lang w:val="es-CR"/>
        </w:rPr>
        <w:t xml:space="preserve"> </w:t>
      </w:r>
      <w:r>
        <w:rPr>
          <w:szCs w:val="22"/>
        </w:rPr>
        <w:t>de</w:t>
      </w:r>
      <w:r w:rsidRPr="00911E3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la </w:t>
      </w:r>
      <w:r w:rsidR="009B2950">
        <w:rPr>
          <w:color w:val="000000"/>
          <w:szCs w:val="22"/>
        </w:rPr>
        <w:t>Subgerencia</w:t>
      </w:r>
      <w:r w:rsidRPr="00E00710">
        <w:rPr>
          <w:rFonts w:cs="Arial"/>
          <w:color w:val="000000"/>
          <w:szCs w:val="22"/>
          <w:lang w:val="es-CR"/>
        </w:rPr>
        <w:t xml:space="preserve"> </w:t>
      </w:r>
      <w:r w:rsidR="009B2950">
        <w:rPr>
          <w:rFonts w:cs="Arial"/>
          <w:color w:val="000000"/>
          <w:szCs w:val="22"/>
          <w:lang w:val="es-CR"/>
        </w:rPr>
        <w:t>Financiera</w:t>
      </w:r>
      <w:r>
        <w:rPr>
          <w:rFonts w:cs="Arial"/>
          <w:color w:val="000000"/>
          <w:szCs w:val="22"/>
          <w:lang w:val="es-CR"/>
        </w:rPr>
        <w:t xml:space="preserve"> y el Departamento Financiero Contable.  </w:t>
      </w:r>
      <w:r w:rsidRPr="008E32E4">
        <w:rPr>
          <w:szCs w:val="22"/>
        </w:rPr>
        <w:t>Dichos documentos se adjuntan al</w:t>
      </w:r>
      <w:r>
        <w:rPr>
          <w:szCs w:val="22"/>
        </w:rPr>
        <w:t xml:space="preserve"> expediente del</w:t>
      </w:r>
      <w:r w:rsidRPr="008E32E4">
        <w:rPr>
          <w:szCs w:val="22"/>
        </w:rPr>
        <w:t xml:space="preserve"> acta.</w:t>
      </w:r>
    </w:p>
    <w:p w14:paraId="416E31EC" w14:textId="77777777" w:rsidR="00750F23" w:rsidRDefault="00750F23" w:rsidP="00750F23">
      <w:pPr>
        <w:pStyle w:val="Textoindependiente"/>
        <w:tabs>
          <w:tab w:val="left" w:pos="8789"/>
        </w:tabs>
        <w:ind w:right="0"/>
        <w:rPr>
          <w:szCs w:val="22"/>
        </w:rPr>
      </w:pPr>
    </w:p>
    <w:p w14:paraId="3B7E0CD1" w14:textId="1FC6BFFB" w:rsidR="00750F23" w:rsidRPr="003E2393" w:rsidRDefault="00750F23" w:rsidP="00750F23">
      <w:pPr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El licenciado Durán Rodríguez presenta </w:t>
      </w:r>
      <w:r w:rsidRPr="003E2393">
        <w:rPr>
          <w:sz w:val="22"/>
          <w:szCs w:val="22"/>
        </w:rPr>
        <w:t>los aspectos más relevantes de la información financiera que contiene el referido documento</w:t>
      </w:r>
      <w:r>
        <w:rPr>
          <w:sz w:val="22"/>
          <w:szCs w:val="22"/>
        </w:rPr>
        <w:t xml:space="preserve"> con corte a </w:t>
      </w:r>
      <w:r w:rsidR="009B2950">
        <w:rPr>
          <w:sz w:val="22"/>
          <w:szCs w:val="22"/>
        </w:rPr>
        <w:t>marzo</w:t>
      </w:r>
      <w:r>
        <w:rPr>
          <w:sz w:val="22"/>
          <w:szCs w:val="22"/>
        </w:rPr>
        <w:t xml:space="preserve"> </w:t>
      </w:r>
      <w:r w:rsidRPr="003E2393">
        <w:rPr>
          <w:sz w:val="22"/>
          <w:szCs w:val="22"/>
        </w:rPr>
        <w:t>de 20</w:t>
      </w:r>
      <w:r>
        <w:rPr>
          <w:sz w:val="22"/>
          <w:szCs w:val="22"/>
        </w:rPr>
        <w:t>2</w:t>
      </w:r>
      <w:r w:rsidR="009B2950">
        <w:rPr>
          <w:sz w:val="22"/>
          <w:szCs w:val="22"/>
        </w:rPr>
        <w:t>1</w:t>
      </w:r>
      <w:r w:rsidRPr="003E2393">
        <w:rPr>
          <w:sz w:val="22"/>
          <w:szCs w:val="22"/>
        </w:rPr>
        <w:t xml:space="preserve">, y además hace </w:t>
      </w:r>
      <w:r w:rsidRPr="003E2393">
        <w:rPr>
          <w:sz w:val="22"/>
          <w:szCs w:val="22"/>
        </w:rPr>
        <w:lastRenderedPageBreak/>
        <w:t>ver que los Estados Financieros Intermedios se presentan trimestralmente con base en la normativa SUGEF y vienen a ser una comparación con respecto al año anterior para los cuatro Estados Financieros básicos: Balance de Situación, Estado de Resultados, Estado de Movimientos de Flujo de Efectivo y Estado de Movimientos en el Patrimonio, con una serie de notas explicativas que es preparada por el Departamento Financiero Contable y que debe ser refrendada por parte de la Auditoría Interna, suscrita por la Gerencia General, remitida a la SUGEF y publicada en la página Web del Banco como parte de la información hacia los inversionistas y público en general.</w:t>
      </w:r>
    </w:p>
    <w:p w14:paraId="6DBE7ED9" w14:textId="77777777" w:rsidR="00750F23" w:rsidRDefault="00750F23" w:rsidP="00750F23">
      <w:pPr>
        <w:spacing w:line="360" w:lineRule="auto"/>
        <w:jc w:val="both"/>
        <w:rPr>
          <w:sz w:val="22"/>
          <w:szCs w:val="22"/>
        </w:rPr>
      </w:pPr>
    </w:p>
    <w:p w14:paraId="40152B44" w14:textId="2A07D9AF" w:rsidR="00750F23" w:rsidRDefault="00750F23" w:rsidP="00750F23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9B2950">
        <w:rPr>
          <w:rFonts w:cs="Arial"/>
          <w:sz w:val="22"/>
          <w:u w:val="single"/>
          <w:lang w:val="es-ES_tradnl"/>
        </w:rPr>
        <w:t>39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9B2950">
        <w:rPr>
          <w:rFonts w:cs="Arial"/>
          <w:sz w:val="22"/>
          <w:u w:val="single"/>
          <w:lang w:val="es-ES_tradnl"/>
        </w:rPr>
        <w:t>03</w:t>
      </w:r>
      <w:r>
        <w:rPr>
          <w:rFonts w:cs="Arial"/>
          <w:sz w:val="22"/>
          <w:lang w:val="es-ES_tradnl"/>
        </w:rPr>
        <w:t xml:space="preserve"> L</w:t>
      </w:r>
      <w:r w:rsidRPr="003E2393">
        <w:rPr>
          <w:sz w:val="22"/>
          <w:szCs w:val="22"/>
        </w:rPr>
        <w:t xml:space="preserve">a Junta Directiva da </w:t>
      </w:r>
      <w:r>
        <w:rPr>
          <w:sz w:val="22"/>
          <w:szCs w:val="22"/>
        </w:rPr>
        <w:t>por conocido el</w:t>
      </w:r>
      <w:r w:rsidRPr="003E2393">
        <w:rPr>
          <w:sz w:val="22"/>
          <w:szCs w:val="22"/>
        </w:rPr>
        <w:t xml:space="preserve"> citado informe del Comité de Auditoría y toma el </w:t>
      </w:r>
      <w:r w:rsidRPr="000918B4">
        <w:rPr>
          <w:b/>
          <w:sz w:val="22"/>
          <w:szCs w:val="22"/>
        </w:rPr>
        <w:t xml:space="preserve">Acuerdo N° 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que se anexa a esta minuta.</w:t>
      </w:r>
      <w:r>
        <w:rPr>
          <w:rFonts w:cs="Arial"/>
          <w:sz w:val="22"/>
          <w:lang w:val="es-ES_tradnl"/>
        </w:rPr>
        <w:t xml:space="preserve">  </w:t>
      </w:r>
      <w:r w:rsidR="00AF00D1">
        <w:rPr>
          <w:rFonts w:cs="Arial"/>
          <w:sz w:val="22"/>
          <w:lang w:val="es-ES_tradnl"/>
        </w:rPr>
        <w:t>Acto seguido, se retira de la sesión el licenciado Durán Rodríguez.</w:t>
      </w:r>
    </w:p>
    <w:p w14:paraId="49B111FD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90BF6E5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4B0B7CD1" w14:textId="084E64BC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4°</w:t>
      </w:r>
      <w:r w:rsidRPr="009449EE">
        <w:rPr>
          <w:rFonts w:cs="Arial"/>
          <w:bCs/>
          <w:sz w:val="22"/>
          <w:szCs w:val="22"/>
          <w:lang w:val="es-ES_tradnl"/>
        </w:rPr>
        <w:t xml:space="preserve"> </w:t>
      </w:r>
      <w:r w:rsidR="00A256CE" w:rsidRPr="00DC750C">
        <w:rPr>
          <w:rFonts w:cs="Arial"/>
          <w:b/>
          <w:bCs/>
          <w:sz w:val="22"/>
          <w:u w:val="single"/>
          <w:lang w:val="es-ES_tradnl"/>
        </w:rPr>
        <w:t>Informe sobre la gestión del FONAVI, al 31 de marzo de 2021</w:t>
      </w:r>
    </w:p>
    <w:p w14:paraId="12C03EA9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42DEEAD" w14:textId="3ABA9FE0" w:rsidR="00750F23" w:rsidRDefault="00750F23" w:rsidP="00750F23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AF00D1">
        <w:rPr>
          <w:rFonts w:cs="Arial"/>
          <w:sz w:val="22"/>
          <w:u w:val="single"/>
          <w:lang w:val="es-ES_tradnl"/>
        </w:rPr>
        <w:t>40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AF00D1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Se conoce el oficio </w:t>
      </w:r>
      <w:r w:rsidRPr="002C7B29">
        <w:rPr>
          <w:rFonts w:cs="Arial"/>
          <w:color w:val="000000"/>
          <w:sz w:val="22"/>
          <w:szCs w:val="22"/>
        </w:rPr>
        <w:t>GG-</w:t>
      </w:r>
      <w:r>
        <w:rPr>
          <w:rFonts w:cs="Arial"/>
          <w:color w:val="000000"/>
          <w:sz w:val="22"/>
          <w:szCs w:val="22"/>
        </w:rPr>
        <w:t>IN25</w:t>
      </w:r>
      <w:r w:rsidRPr="002C7B29"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>0</w:t>
      </w:r>
      <w:r w:rsidR="00AF00D1">
        <w:rPr>
          <w:rFonts w:cs="Arial"/>
          <w:color w:val="000000"/>
          <w:sz w:val="22"/>
          <w:szCs w:val="22"/>
        </w:rPr>
        <w:t>572</w:t>
      </w:r>
      <w:r w:rsidRPr="002C7B29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 xml:space="preserve">21 del </w:t>
      </w:r>
      <w:r w:rsidR="00AF00D1">
        <w:rPr>
          <w:rFonts w:cs="Arial"/>
          <w:color w:val="000000"/>
          <w:sz w:val="22"/>
          <w:szCs w:val="22"/>
        </w:rPr>
        <w:t>30</w:t>
      </w:r>
      <w:r>
        <w:rPr>
          <w:rFonts w:cs="Arial"/>
          <w:color w:val="000000"/>
          <w:sz w:val="22"/>
          <w:szCs w:val="22"/>
        </w:rPr>
        <w:t xml:space="preserve"> de </w:t>
      </w:r>
      <w:r w:rsidR="00AF00D1">
        <w:rPr>
          <w:rFonts w:cs="Arial"/>
          <w:color w:val="000000"/>
          <w:sz w:val="22"/>
          <w:szCs w:val="22"/>
        </w:rPr>
        <w:t>abril</w:t>
      </w:r>
      <w:r>
        <w:rPr>
          <w:rFonts w:cs="Arial"/>
          <w:color w:val="000000"/>
          <w:sz w:val="22"/>
          <w:szCs w:val="22"/>
        </w:rPr>
        <w:t xml:space="preserve"> de 2021, por medio del cual, la </w:t>
      </w:r>
      <w:r w:rsidRPr="00516831">
        <w:rPr>
          <w:rFonts w:cs="Arial"/>
          <w:color w:val="000000"/>
          <w:sz w:val="22"/>
          <w:szCs w:val="22"/>
        </w:rPr>
        <w:t>Gerencia General</w:t>
      </w:r>
      <w:r w:rsidRPr="002C7B29">
        <w:rPr>
          <w:rFonts w:cs="Arial"/>
          <w:color w:val="000000"/>
          <w:sz w:val="22"/>
          <w:szCs w:val="22"/>
        </w:rPr>
        <w:t xml:space="preserve"> somete a la consideración de esta Junta Directiva</w:t>
      </w:r>
      <w:r>
        <w:rPr>
          <w:rFonts w:cs="Arial"/>
          <w:color w:val="000000"/>
          <w:sz w:val="22"/>
          <w:szCs w:val="22"/>
        </w:rPr>
        <w:t>,</w:t>
      </w:r>
      <w:r w:rsidRPr="002C7B29">
        <w:rPr>
          <w:rFonts w:cs="Arial"/>
          <w:color w:val="000000"/>
          <w:sz w:val="22"/>
          <w:szCs w:val="22"/>
        </w:rPr>
        <w:t xml:space="preserve"> el informe </w:t>
      </w:r>
      <w:r>
        <w:rPr>
          <w:rFonts w:cs="Arial"/>
          <w:color w:val="000000"/>
          <w:sz w:val="22"/>
          <w:szCs w:val="22"/>
        </w:rPr>
        <w:t>SGF-ME-0</w:t>
      </w:r>
      <w:r w:rsidR="00AF00D1">
        <w:rPr>
          <w:rFonts w:cs="Arial"/>
          <w:color w:val="000000"/>
          <w:sz w:val="22"/>
          <w:szCs w:val="22"/>
        </w:rPr>
        <w:t>110</w:t>
      </w:r>
      <w:r>
        <w:rPr>
          <w:rFonts w:cs="Arial"/>
          <w:color w:val="000000"/>
          <w:sz w:val="22"/>
          <w:szCs w:val="22"/>
        </w:rPr>
        <w:t>-2021/</w:t>
      </w:r>
      <w:r w:rsidRPr="002C7B29">
        <w:rPr>
          <w:rFonts w:cs="Arial"/>
          <w:color w:val="000000"/>
          <w:sz w:val="22"/>
          <w:szCs w:val="22"/>
        </w:rPr>
        <w:t>DFNV-</w:t>
      </w:r>
      <w:r>
        <w:rPr>
          <w:rFonts w:cs="Arial"/>
          <w:color w:val="000000"/>
          <w:sz w:val="22"/>
          <w:szCs w:val="22"/>
        </w:rPr>
        <w:t>0</w:t>
      </w:r>
      <w:r w:rsidR="00AF00D1">
        <w:rPr>
          <w:rFonts w:cs="Arial"/>
          <w:color w:val="000000"/>
          <w:sz w:val="22"/>
          <w:szCs w:val="22"/>
        </w:rPr>
        <w:t>190</w:t>
      </w:r>
      <w:r w:rsidRPr="002C7B29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21</w:t>
      </w:r>
      <w:r w:rsidRPr="002C7B2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de la Subgerencia Financiera y la </w:t>
      </w:r>
      <w:r w:rsidRPr="002C7B29">
        <w:rPr>
          <w:rFonts w:cs="Arial"/>
          <w:color w:val="000000"/>
          <w:sz w:val="22"/>
          <w:szCs w:val="22"/>
        </w:rPr>
        <w:t>Dirección FONAVI, que contiene los resultados de la gestión del Fondo Nacional para la Vivienda</w:t>
      </w:r>
      <w:r>
        <w:rPr>
          <w:rFonts w:cs="Arial"/>
          <w:color w:val="000000"/>
          <w:sz w:val="22"/>
          <w:szCs w:val="22"/>
        </w:rPr>
        <w:t>,</w:t>
      </w:r>
      <w:r w:rsidRPr="002C7B29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con corte al 31 de </w:t>
      </w:r>
      <w:r w:rsidR="00AF00D1">
        <w:rPr>
          <w:rFonts w:cs="Arial"/>
          <w:color w:val="000000"/>
          <w:sz w:val="22"/>
          <w:szCs w:val="22"/>
        </w:rPr>
        <w:t>marzo</w:t>
      </w:r>
      <w:r>
        <w:rPr>
          <w:rFonts w:cs="Arial"/>
          <w:color w:val="000000"/>
          <w:sz w:val="22"/>
          <w:szCs w:val="22"/>
        </w:rPr>
        <w:t xml:space="preserve"> de</w:t>
      </w:r>
      <w:r w:rsidRPr="002C7B29">
        <w:rPr>
          <w:rFonts w:cs="Arial"/>
          <w:color w:val="000000"/>
          <w:sz w:val="22"/>
          <w:szCs w:val="22"/>
        </w:rPr>
        <w:t xml:space="preserve"> 20</w:t>
      </w:r>
      <w:r>
        <w:rPr>
          <w:rFonts w:cs="Arial"/>
          <w:color w:val="000000"/>
          <w:sz w:val="22"/>
          <w:szCs w:val="22"/>
        </w:rPr>
        <w:t>2</w:t>
      </w:r>
      <w:r w:rsidR="00AF00D1">
        <w:rPr>
          <w:rFonts w:cs="Arial"/>
          <w:color w:val="000000"/>
          <w:sz w:val="22"/>
          <w:szCs w:val="22"/>
        </w:rPr>
        <w:t>1</w:t>
      </w:r>
      <w:r w:rsidRPr="002C7B29">
        <w:rPr>
          <w:rFonts w:cs="Arial"/>
          <w:color w:val="000000"/>
          <w:sz w:val="22"/>
          <w:szCs w:val="22"/>
        </w:rPr>
        <w:t>.  Dichos documentos se adjuntan a</w:t>
      </w:r>
      <w:r>
        <w:rPr>
          <w:rFonts w:cs="Arial"/>
          <w:color w:val="000000"/>
          <w:sz w:val="22"/>
          <w:szCs w:val="22"/>
        </w:rPr>
        <w:t>l expediente del acta</w:t>
      </w:r>
      <w:r w:rsidRPr="002C7B29">
        <w:rPr>
          <w:rFonts w:cs="Arial"/>
          <w:color w:val="000000"/>
          <w:sz w:val="22"/>
          <w:szCs w:val="22"/>
        </w:rPr>
        <w:t>.</w:t>
      </w:r>
    </w:p>
    <w:p w14:paraId="112A2071" w14:textId="77777777" w:rsidR="00750F23" w:rsidRDefault="00750F23" w:rsidP="00750F23">
      <w:pPr>
        <w:spacing w:line="360" w:lineRule="auto"/>
        <w:jc w:val="both"/>
        <w:rPr>
          <w:rFonts w:cs="Arial"/>
          <w:sz w:val="22"/>
          <w:szCs w:val="22"/>
        </w:rPr>
      </w:pPr>
    </w:p>
    <w:p w14:paraId="182B4E5E" w14:textId="61D03ADF" w:rsidR="00750F23" w:rsidRDefault="00AF00D1" w:rsidP="00750F23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sz w:val="22"/>
          <w:szCs w:val="22"/>
        </w:rPr>
        <w:t>Para exponer los alcances del citado informe y atender eventuales consultas de carácter técnico sobre éste y el siguiente tema, se incorpora a la sesión la</w:t>
      </w:r>
      <w:r w:rsidR="00750F23">
        <w:rPr>
          <w:rFonts w:cs="Arial"/>
          <w:sz w:val="22"/>
          <w:szCs w:val="22"/>
        </w:rPr>
        <w:t xml:space="preserve"> licenciada </w:t>
      </w:r>
      <w:r>
        <w:rPr>
          <w:rFonts w:cs="Arial"/>
          <w:sz w:val="22"/>
          <w:szCs w:val="22"/>
        </w:rPr>
        <w:t xml:space="preserve">Tricia </w:t>
      </w:r>
      <w:r w:rsidR="00750F23">
        <w:rPr>
          <w:rFonts w:cs="Arial"/>
          <w:sz w:val="22"/>
          <w:szCs w:val="22"/>
        </w:rPr>
        <w:t>Hernández Brenes</w:t>
      </w:r>
      <w:r>
        <w:rPr>
          <w:rFonts w:cs="Arial"/>
          <w:sz w:val="22"/>
          <w:szCs w:val="22"/>
        </w:rPr>
        <w:t>, Directora del FONAVI, quien se refiere a los</w:t>
      </w:r>
      <w:r w:rsidR="00750F23" w:rsidRPr="002C7B29">
        <w:rPr>
          <w:rFonts w:cs="Arial"/>
          <w:color w:val="000000"/>
          <w:sz w:val="22"/>
          <w:szCs w:val="22"/>
        </w:rPr>
        <w:t xml:space="preserve"> principales movimientos en </w:t>
      </w:r>
      <w:r w:rsidR="00750F23">
        <w:rPr>
          <w:rFonts w:cs="Arial"/>
          <w:color w:val="000000"/>
          <w:sz w:val="22"/>
          <w:szCs w:val="22"/>
        </w:rPr>
        <w:t>cuanto a la cartera de</w:t>
      </w:r>
      <w:r w:rsidR="00750F23" w:rsidRPr="002C7B29">
        <w:rPr>
          <w:rFonts w:cs="Arial"/>
          <w:color w:val="000000"/>
          <w:sz w:val="22"/>
          <w:szCs w:val="22"/>
        </w:rPr>
        <w:t xml:space="preserve"> crédito y </w:t>
      </w:r>
      <w:r w:rsidR="00750F23">
        <w:rPr>
          <w:rFonts w:cs="Arial"/>
          <w:color w:val="000000"/>
          <w:sz w:val="22"/>
          <w:szCs w:val="22"/>
        </w:rPr>
        <w:t xml:space="preserve">en materia de </w:t>
      </w:r>
      <w:r w:rsidR="00750F23" w:rsidRPr="002C7B29">
        <w:rPr>
          <w:rFonts w:cs="Arial"/>
          <w:color w:val="000000"/>
          <w:sz w:val="22"/>
          <w:szCs w:val="22"/>
        </w:rPr>
        <w:t>captaciones</w:t>
      </w:r>
      <w:r w:rsidR="00750F23">
        <w:rPr>
          <w:rFonts w:cs="Arial"/>
          <w:color w:val="000000"/>
          <w:sz w:val="22"/>
          <w:szCs w:val="22"/>
        </w:rPr>
        <w:t>;</w:t>
      </w:r>
      <w:r w:rsidR="00750F23" w:rsidRPr="002C7B29">
        <w:rPr>
          <w:rFonts w:cs="Arial"/>
          <w:color w:val="000000"/>
          <w:sz w:val="22"/>
          <w:szCs w:val="22"/>
        </w:rPr>
        <w:t xml:space="preserve"> </w:t>
      </w:r>
      <w:r w:rsidR="00750F23">
        <w:rPr>
          <w:rFonts w:cs="Arial"/>
          <w:color w:val="000000"/>
          <w:sz w:val="22"/>
          <w:szCs w:val="22"/>
        </w:rPr>
        <w:t xml:space="preserve">luego de lo cual, expone </w:t>
      </w:r>
      <w:r w:rsidR="00750F23" w:rsidRPr="002C7B29">
        <w:rPr>
          <w:rFonts w:cs="Arial"/>
          <w:color w:val="000000"/>
          <w:sz w:val="22"/>
          <w:szCs w:val="22"/>
        </w:rPr>
        <w:t>los resultados de la intermediación financiera y la situación de Fondo de Garantías, al cierre del pasado mes de</w:t>
      </w:r>
      <w:r w:rsidR="00750F2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marzo</w:t>
      </w:r>
      <w:r w:rsidR="00750F23">
        <w:rPr>
          <w:rFonts w:cs="Arial"/>
          <w:color w:val="000000"/>
          <w:sz w:val="22"/>
          <w:szCs w:val="22"/>
        </w:rPr>
        <w:t>, al tiempo que atiende las consultas y observaciones que al respecto van planteando los señores Directores</w:t>
      </w:r>
      <w:r>
        <w:rPr>
          <w:rFonts w:cs="Arial"/>
          <w:color w:val="000000"/>
          <w:sz w:val="22"/>
          <w:szCs w:val="22"/>
        </w:rPr>
        <w:t xml:space="preserve">, particularmente sobre el </w:t>
      </w:r>
      <w:r w:rsidR="00453734">
        <w:rPr>
          <w:rFonts w:cs="Arial"/>
          <w:color w:val="000000"/>
          <w:sz w:val="22"/>
          <w:szCs w:val="22"/>
        </w:rPr>
        <w:t>comportamiento de las tasas de interés y la necesidad de darle seguimiento a las proyecciones financieras</w:t>
      </w:r>
      <w:r w:rsidR="00750F23">
        <w:rPr>
          <w:rFonts w:cs="Arial"/>
          <w:color w:val="000000"/>
          <w:sz w:val="22"/>
          <w:szCs w:val="22"/>
        </w:rPr>
        <w:t>.</w:t>
      </w:r>
    </w:p>
    <w:p w14:paraId="506A3248" w14:textId="77777777" w:rsidR="00750F23" w:rsidRDefault="00750F23" w:rsidP="00750F23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517CE99" w14:textId="62C94A26" w:rsidR="00750F23" w:rsidRDefault="00750F23" w:rsidP="00750F23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453734">
        <w:rPr>
          <w:rFonts w:cs="Arial"/>
          <w:sz w:val="22"/>
          <w:u w:val="single"/>
          <w:lang w:val="es-ES_tradnl"/>
        </w:rPr>
        <w:t>56</w:t>
      </w:r>
      <w:r>
        <w:rPr>
          <w:rFonts w:cs="Arial"/>
          <w:sz w:val="22"/>
          <w:u w:val="single"/>
          <w:lang w:val="es-ES_tradnl"/>
        </w:rPr>
        <w:t>:2</w:t>
      </w:r>
      <w:r w:rsidR="00453734">
        <w:rPr>
          <w:rFonts w:cs="Arial"/>
          <w:sz w:val="22"/>
          <w:u w:val="single"/>
          <w:lang w:val="es-ES_tradnl"/>
        </w:rPr>
        <w:t>4</w:t>
      </w:r>
      <w:r>
        <w:rPr>
          <w:rFonts w:cs="Arial"/>
          <w:sz w:val="22"/>
          <w:lang w:val="es-ES_tradnl"/>
        </w:rPr>
        <w:t xml:space="preserve"> L</w:t>
      </w:r>
      <w:r>
        <w:rPr>
          <w:rFonts w:cs="Arial"/>
          <w:sz w:val="22"/>
        </w:rPr>
        <w:t xml:space="preserve">a </w:t>
      </w:r>
      <w:r w:rsidRPr="00103E5D">
        <w:rPr>
          <w:rFonts w:cs="Arial"/>
          <w:sz w:val="22"/>
        </w:rPr>
        <w:t>Junta Directiva</w:t>
      </w:r>
      <w:r>
        <w:rPr>
          <w:rFonts w:cs="Arial"/>
          <w:sz w:val="22"/>
        </w:rPr>
        <w:t xml:space="preserve"> da por conocido el citado informe de la Subgerencia Financiera y la Dirección FONAVI.</w:t>
      </w:r>
    </w:p>
    <w:p w14:paraId="10E81A80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34D6775" w14:textId="77777777" w:rsidR="009D03FE" w:rsidRDefault="009D03FE" w:rsidP="009D03FE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3B86CDDE" w14:textId="63CD9D65" w:rsidR="009D03FE" w:rsidRPr="00AD4F06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A256CE" w:rsidRPr="00DC750C">
        <w:rPr>
          <w:rFonts w:cs="Arial"/>
          <w:b/>
          <w:bCs/>
          <w:sz w:val="22"/>
          <w:u w:val="single"/>
          <w:lang w:val="es-CR"/>
        </w:rPr>
        <w:t xml:space="preserve">Informe sobre la situación financiera de las entidades autorizadas, </w:t>
      </w:r>
      <w:r w:rsidR="00A256CE" w:rsidRPr="00DC750C">
        <w:rPr>
          <w:rFonts w:cs="Arial"/>
          <w:b/>
          <w:bCs/>
          <w:sz w:val="22"/>
          <w:u w:val="single"/>
          <w:lang w:val="es-ES_tradnl"/>
        </w:rPr>
        <w:t>al 31 de marzo de 2021</w:t>
      </w:r>
    </w:p>
    <w:p w14:paraId="3D9499BC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260EB8B8" w14:textId="6A8B273A" w:rsidR="00750F23" w:rsidRDefault="00750F23" w:rsidP="00750F23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453734">
        <w:rPr>
          <w:rFonts w:cs="Arial"/>
          <w:sz w:val="22"/>
          <w:u w:val="single"/>
          <w:lang w:val="es-ES_tradnl"/>
        </w:rPr>
        <w:t>56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53734">
        <w:rPr>
          <w:rFonts w:cs="Arial"/>
          <w:sz w:val="22"/>
          <w:u w:val="single"/>
          <w:lang w:val="es-ES_tradnl"/>
        </w:rPr>
        <w:t>32</w:t>
      </w:r>
      <w:r>
        <w:rPr>
          <w:rFonts w:cs="Arial"/>
          <w:sz w:val="22"/>
          <w:lang w:val="es-ES_tradnl"/>
        </w:rPr>
        <w:t xml:space="preserve"> Se conoce el oficio </w:t>
      </w:r>
      <w:r w:rsidRPr="001803B0">
        <w:rPr>
          <w:rFonts w:cs="Arial"/>
          <w:color w:val="000000"/>
          <w:sz w:val="22"/>
          <w:szCs w:val="22"/>
        </w:rPr>
        <w:t>GG-</w:t>
      </w:r>
      <w:r>
        <w:rPr>
          <w:rFonts w:cs="Arial"/>
          <w:color w:val="000000"/>
          <w:sz w:val="22"/>
          <w:szCs w:val="22"/>
        </w:rPr>
        <w:t>IN02</w:t>
      </w:r>
      <w:r w:rsidRPr="001803B0">
        <w:rPr>
          <w:rFonts w:cs="Arial"/>
          <w:color w:val="000000"/>
          <w:sz w:val="22"/>
          <w:szCs w:val="22"/>
        </w:rPr>
        <w:t>-</w:t>
      </w:r>
      <w:r>
        <w:rPr>
          <w:rFonts w:cs="Arial"/>
          <w:color w:val="000000"/>
          <w:sz w:val="22"/>
          <w:szCs w:val="22"/>
        </w:rPr>
        <w:t>0</w:t>
      </w:r>
      <w:r w:rsidR="00453734">
        <w:rPr>
          <w:rFonts w:cs="Arial"/>
          <w:color w:val="000000"/>
          <w:sz w:val="22"/>
          <w:szCs w:val="22"/>
        </w:rPr>
        <w:t>565</w:t>
      </w:r>
      <w:r w:rsidRPr="001803B0">
        <w:rPr>
          <w:rFonts w:cs="Arial"/>
          <w:color w:val="000000"/>
          <w:sz w:val="22"/>
          <w:szCs w:val="22"/>
        </w:rPr>
        <w:t>-20</w:t>
      </w:r>
      <w:r>
        <w:rPr>
          <w:rFonts w:cs="Arial"/>
          <w:color w:val="000000"/>
          <w:sz w:val="22"/>
          <w:szCs w:val="22"/>
        </w:rPr>
        <w:t>21</w:t>
      </w:r>
      <w:r w:rsidRPr="001803B0">
        <w:rPr>
          <w:rFonts w:cs="Arial"/>
          <w:color w:val="000000"/>
          <w:sz w:val="22"/>
          <w:szCs w:val="22"/>
        </w:rPr>
        <w:t xml:space="preserve"> del </w:t>
      </w:r>
      <w:r w:rsidR="00453734">
        <w:rPr>
          <w:rFonts w:cs="Arial"/>
          <w:color w:val="000000"/>
          <w:sz w:val="22"/>
          <w:szCs w:val="22"/>
        </w:rPr>
        <w:t>30</w:t>
      </w:r>
      <w:r>
        <w:rPr>
          <w:rFonts w:cs="Arial"/>
          <w:color w:val="000000"/>
          <w:sz w:val="22"/>
          <w:szCs w:val="22"/>
        </w:rPr>
        <w:t xml:space="preserve"> de </w:t>
      </w:r>
      <w:r w:rsidR="00453734">
        <w:rPr>
          <w:rFonts w:cs="Arial"/>
          <w:color w:val="000000"/>
          <w:sz w:val="22"/>
          <w:szCs w:val="22"/>
        </w:rPr>
        <w:t>abril</w:t>
      </w:r>
      <w:r>
        <w:rPr>
          <w:rFonts w:cs="Arial"/>
          <w:color w:val="000000"/>
          <w:sz w:val="22"/>
          <w:szCs w:val="22"/>
        </w:rPr>
        <w:t xml:space="preserve"> de 2021, </w:t>
      </w:r>
      <w:r w:rsidRPr="001803B0">
        <w:rPr>
          <w:rFonts w:cs="Arial"/>
          <w:color w:val="000000"/>
          <w:sz w:val="22"/>
          <w:szCs w:val="22"/>
        </w:rPr>
        <w:t xml:space="preserve">mediante el cual, de conformidad con lo dispuesto en el cronograma de presentación de informes del Sistema de Información Gerencial, la Gerencia General remite el informe </w:t>
      </w:r>
      <w:r>
        <w:rPr>
          <w:rFonts w:cs="Arial"/>
          <w:color w:val="000000"/>
          <w:sz w:val="22"/>
          <w:szCs w:val="22"/>
        </w:rPr>
        <w:t>SGF-ME-0</w:t>
      </w:r>
      <w:r w:rsidR="00453734">
        <w:rPr>
          <w:rFonts w:cs="Arial"/>
          <w:color w:val="000000"/>
          <w:sz w:val="22"/>
          <w:szCs w:val="22"/>
        </w:rPr>
        <w:t>109</w:t>
      </w:r>
      <w:r>
        <w:rPr>
          <w:rFonts w:cs="Arial"/>
          <w:color w:val="000000"/>
          <w:sz w:val="22"/>
          <w:szCs w:val="22"/>
        </w:rPr>
        <w:t>-2021/DFNV-0</w:t>
      </w:r>
      <w:r w:rsidR="00453734">
        <w:rPr>
          <w:rFonts w:cs="Arial"/>
          <w:color w:val="000000"/>
          <w:sz w:val="22"/>
          <w:szCs w:val="22"/>
        </w:rPr>
        <w:t>189</w:t>
      </w:r>
      <w:r>
        <w:rPr>
          <w:rFonts w:cs="Arial"/>
          <w:color w:val="000000"/>
          <w:sz w:val="22"/>
          <w:szCs w:val="22"/>
        </w:rPr>
        <w:t xml:space="preserve">-2021 de la Subgerencia Financiera y la Dirección FONAVI, que contiene el informe sobre la </w:t>
      </w:r>
      <w:r w:rsidRPr="001803B0">
        <w:rPr>
          <w:rFonts w:cs="Arial"/>
          <w:color w:val="000000"/>
          <w:sz w:val="22"/>
          <w:szCs w:val="22"/>
        </w:rPr>
        <w:t xml:space="preserve">situación financiera de las </w:t>
      </w:r>
      <w:r>
        <w:rPr>
          <w:rFonts w:cs="Arial"/>
          <w:color w:val="000000"/>
          <w:sz w:val="22"/>
          <w:szCs w:val="22"/>
        </w:rPr>
        <w:t>e</w:t>
      </w:r>
      <w:r w:rsidRPr="001803B0">
        <w:rPr>
          <w:rFonts w:cs="Arial"/>
          <w:color w:val="000000"/>
          <w:sz w:val="22"/>
          <w:szCs w:val="22"/>
        </w:rPr>
        <w:t xml:space="preserve">ntidades </w:t>
      </w:r>
      <w:r>
        <w:rPr>
          <w:rFonts w:cs="Arial"/>
          <w:color w:val="000000"/>
          <w:sz w:val="22"/>
          <w:szCs w:val="22"/>
        </w:rPr>
        <w:t>a</w:t>
      </w:r>
      <w:r w:rsidRPr="001803B0">
        <w:rPr>
          <w:rFonts w:cs="Arial"/>
          <w:color w:val="000000"/>
          <w:sz w:val="22"/>
          <w:szCs w:val="22"/>
        </w:rPr>
        <w:t>utorizadas</w:t>
      </w:r>
      <w:r>
        <w:rPr>
          <w:rFonts w:cs="Arial"/>
          <w:color w:val="000000"/>
          <w:sz w:val="22"/>
          <w:szCs w:val="22"/>
        </w:rPr>
        <w:t xml:space="preserve"> del </w:t>
      </w:r>
      <w:r w:rsidRPr="00463849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>,</w:t>
      </w:r>
      <w:r w:rsidRPr="001803B0">
        <w:rPr>
          <w:rFonts w:cs="Arial"/>
          <w:color w:val="000000"/>
          <w:sz w:val="22"/>
          <w:szCs w:val="22"/>
        </w:rPr>
        <w:t xml:space="preserve"> con corte al </w:t>
      </w:r>
      <w:r>
        <w:rPr>
          <w:rFonts w:cs="Arial"/>
          <w:color w:val="000000"/>
          <w:sz w:val="22"/>
          <w:szCs w:val="22"/>
        </w:rPr>
        <w:t xml:space="preserve">31 de </w:t>
      </w:r>
      <w:r w:rsidR="00453734">
        <w:rPr>
          <w:rFonts w:cs="Arial"/>
          <w:color w:val="000000"/>
          <w:sz w:val="22"/>
          <w:szCs w:val="22"/>
        </w:rPr>
        <w:t>marzo</w:t>
      </w:r>
      <w:r>
        <w:rPr>
          <w:rFonts w:cs="Arial"/>
          <w:color w:val="000000"/>
          <w:sz w:val="22"/>
          <w:szCs w:val="22"/>
        </w:rPr>
        <w:t xml:space="preserve"> </w:t>
      </w:r>
      <w:r w:rsidRPr="001803B0">
        <w:rPr>
          <w:rFonts w:cs="Arial"/>
          <w:color w:val="000000"/>
          <w:sz w:val="22"/>
          <w:szCs w:val="22"/>
        </w:rPr>
        <w:t>de 20</w:t>
      </w:r>
      <w:r>
        <w:rPr>
          <w:rFonts w:cs="Arial"/>
          <w:color w:val="000000"/>
          <w:sz w:val="22"/>
          <w:szCs w:val="22"/>
        </w:rPr>
        <w:t>2</w:t>
      </w:r>
      <w:r w:rsidR="00453734">
        <w:rPr>
          <w:rFonts w:cs="Arial"/>
          <w:color w:val="000000"/>
          <w:sz w:val="22"/>
          <w:szCs w:val="22"/>
        </w:rPr>
        <w:t>1</w:t>
      </w:r>
      <w:r w:rsidRPr="001803B0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 Dichos documentos se adjuntan al expediente del acta.</w:t>
      </w:r>
    </w:p>
    <w:p w14:paraId="1DD131BA" w14:textId="77777777" w:rsidR="00750F23" w:rsidRDefault="00750F23" w:rsidP="00750F23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14:paraId="210FB75F" w14:textId="77777777" w:rsidR="00453734" w:rsidRDefault="00750F23" w:rsidP="00750F23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  <w:r>
        <w:rPr>
          <w:rFonts w:cs="Arial"/>
          <w:sz w:val="22"/>
          <w:szCs w:val="22"/>
        </w:rPr>
        <w:t xml:space="preserve">La licenciada Hernández Brenes expone el contenido del citado informe, refiriéndose a los aspectos más relevantes de la situación financiera de </w:t>
      </w:r>
      <w:r>
        <w:rPr>
          <w:rFonts w:cs="Arial"/>
          <w:sz w:val="22"/>
        </w:rPr>
        <w:t>las entidades deudoras y no deudoras del Banco, y sobre lo cual menciona las principales cuentas de balance, resultados e indicadores financieros de las entidades autorizadas, concluyendo que, en términos generales, se muestra un comportamiento influido particularmente por las condiciones de la cartera de crédito y según la situación generada por la pandemia del Covid-19, muy similar al mostrado por los sectores correspondientes</w:t>
      </w:r>
      <w:r>
        <w:rPr>
          <w:rFonts w:cs="Arial"/>
          <w:sz w:val="22"/>
          <w:lang w:val="es-CR"/>
        </w:rPr>
        <w:t>, pero sin que en este momento y con la información disponible, cause una alarma significativa.</w:t>
      </w:r>
    </w:p>
    <w:p w14:paraId="0C2C3A7B" w14:textId="77777777" w:rsidR="00453734" w:rsidRDefault="00453734" w:rsidP="00750F23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s-CR"/>
        </w:rPr>
      </w:pPr>
    </w:p>
    <w:p w14:paraId="76BE07B7" w14:textId="73BFE8D4" w:rsidR="00750F23" w:rsidRDefault="00750F23" w:rsidP="00750F23">
      <w:pPr>
        <w:tabs>
          <w:tab w:val="left" w:pos="26236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165D53">
        <w:rPr>
          <w:rFonts w:cs="Arial"/>
          <w:sz w:val="22"/>
          <w:u w:val="single"/>
          <w:lang w:val="es-ES_tradnl"/>
        </w:rPr>
        <w:t>68</w:t>
      </w:r>
      <w:r w:rsidRPr="0039311E">
        <w:rPr>
          <w:rFonts w:cs="Arial"/>
          <w:sz w:val="22"/>
          <w:u w:val="single"/>
          <w:lang w:val="es-ES_tradnl"/>
        </w:rPr>
        <w:t>:</w:t>
      </w:r>
      <w:r w:rsidR="00165D53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lang w:val="es-CR"/>
        </w:rPr>
        <w:t xml:space="preserve">La </w:t>
      </w:r>
      <w:r>
        <w:rPr>
          <w:rFonts w:cs="Arial"/>
          <w:color w:val="000000"/>
          <w:sz w:val="22"/>
          <w:szCs w:val="22"/>
        </w:rPr>
        <w:t>Junta Directiva da por conocida la información suministrada y se retira de la sesión la licenciada Hernández Brenes.</w:t>
      </w:r>
    </w:p>
    <w:p w14:paraId="30A76FF9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27F7AFA" w14:textId="77777777" w:rsidR="009D03FE" w:rsidRDefault="009D03FE" w:rsidP="009D03FE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3BEA5503" w14:textId="6D75B773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165D53">
        <w:rPr>
          <w:rFonts w:cs="Arial"/>
          <w:szCs w:val="22"/>
          <w:u w:val="single"/>
        </w:rPr>
        <w:t>68</w:t>
      </w:r>
      <w:r w:rsidRPr="00E97960">
        <w:rPr>
          <w:rFonts w:cs="Arial"/>
          <w:szCs w:val="22"/>
          <w:u w:val="single"/>
        </w:rPr>
        <w:t>:</w:t>
      </w:r>
      <w:r w:rsidR="00165D53">
        <w:rPr>
          <w:rFonts w:cs="Arial"/>
          <w:szCs w:val="22"/>
          <w:u w:val="single"/>
        </w:rPr>
        <w:t>20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750F23">
        <w:rPr>
          <w:rFonts w:cs="Arial"/>
          <w:szCs w:val="22"/>
        </w:rPr>
        <w:t xml:space="preserve">dieciocho </w:t>
      </w:r>
      <w:r w:rsidR="00FA4CCB" w:rsidRPr="00AB2826">
        <w:rPr>
          <w:rFonts w:cs="Arial"/>
          <w:szCs w:val="22"/>
        </w:rPr>
        <w:t>horas</w:t>
      </w:r>
      <w:r w:rsidR="00EC7E01">
        <w:rPr>
          <w:rFonts w:cs="Arial"/>
          <w:szCs w:val="22"/>
        </w:rPr>
        <w:t xml:space="preserve"> </w:t>
      </w:r>
      <w:r w:rsidR="006A779D">
        <w:rPr>
          <w:rFonts w:cs="Arial"/>
          <w:szCs w:val="22"/>
        </w:rPr>
        <w:t xml:space="preserve">con </w:t>
      </w:r>
      <w:r w:rsidR="00750F23">
        <w:rPr>
          <w:rFonts w:cs="Arial"/>
          <w:szCs w:val="22"/>
        </w:rPr>
        <w:t>quince</w:t>
      </w:r>
      <w:r w:rsidR="00EC7E01">
        <w:rPr>
          <w:rFonts w:cs="Arial"/>
          <w:szCs w:val="22"/>
        </w:rPr>
        <w:t xml:space="preserve"> minutos</w:t>
      </w:r>
      <w:r w:rsidR="00FA4CCB" w:rsidRPr="00AB2826">
        <w:rPr>
          <w:rFonts w:cs="Arial"/>
          <w:szCs w:val="22"/>
        </w:rPr>
        <w:t>, se levanta la sesión.</w:t>
      </w:r>
    </w:p>
    <w:p w14:paraId="27CC350D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01BE8D8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9C09E5B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5D87D483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EF07C0F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AD41674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256E332A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0FAD8FA1" w14:textId="19396A98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A256CE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A256CE">
        <w:rPr>
          <w:rFonts w:cs="Arial"/>
          <w:b/>
          <w:sz w:val="22"/>
          <w:u w:val="single"/>
        </w:rPr>
        <w:t>33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106BBDE7" w14:textId="03770BBD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A256CE">
        <w:rPr>
          <w:rFonts w:cs="Arial"/>
          <w:b/>
          <w:sz w:val="22"/>
          <w:u w:val="single"/>
        </w:rPr>
        <w:t>06</w:t>
      </w:r>
      <w:r>
        <w:rPr>
          <w:rFonts w:cs="Arial"/>
          <w:b/>
          <w:sz w:val="22"/>
          <w:u w:val="single"/>
        </w:rPr>
        <w:t xml:space="preserve"> DE </w:t>
      </w:r>
      <w:r w:rsidR="00A256CE">
        <w:rPr>
          <w:rFonts w:cs="Arial"/>
          <w:b/>
          <w:sz w:val="22"/>
          <w:u w:val="single"/>
        </w:rPr>
        <w:t>MAYO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</w:t>
      </w:r>
      <w:r w:rsidR="009449EE">
        <w:rPr>
          <w:rFonts w:cs="Arial"/>
          <w:b/>
          <w:sz w:val="22"/>
          <w:u w:val="single"/>
        </w:rPr>
        <w:t>1</w:t>
      </w:r>
    </w:p>
    <w:p w14:paraId="1060F30E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2591309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5E3C2DE3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76FF4E70" w14:textId="056E386B" w:rsidR="00750F23" w:rsidRDefault="00750F23" w:rsidP="00750F23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Aprobar el </w:t>
      </w:r>
      <w:r w:rsidRPr="00911E34">
        <w:rPr>
          <w:sz w:val="22"/>
          <w:szCs w:val="22"/>
        </w:rPr>
        <w:t>informe sobre los Estados Financieros Intermedios</w:t>
      </w:r>
      <w:r>
        <w:rPr>
          <w:sz w:val="22"/>
          <w:szCs w:val="22"/>
        </w:rPr>
        <w:t>, con corte al 3</w:t>
      </w:r>
      <w:r w:rsidR="00AF00D1">
        <w:rPr>
          <w:sz w:val="22"/>
          <w:szCs w:val="22"/>
        </w:rPr>
        <w:t>1 de marzo</w:t>
      </w:r>
      <w:r>
        <w:rPr>
          <w:sz w:val="22"/>
          <w:szCs w:val="22"/>
        </w:rPr>
        <w:t xml:space="preserve"> de 202</w:t>
      </w:r>
      <w:r w:rsidR="00AF00D1">
        <w:rPr>
          <w:sz w:val="22"/>
          <w:szCs w:val="22"/>
        </w:rPr>
        <w:t>1</w:t>
      </w:r>
      <w:r w:rsidRPr="00911E3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remitido a esta </w:t>
      </w:r>
      <w:r w:rsidRPr="008B40D1">
        <w:rPr>
          <w:rFonts w:cs="Arial"/>
          <w:sz w:val="22"/>
          <w:szCs w:val="22"/>
        </w:rPr>
        <w:t>Junta Directiva</w:t>
      </w:r>
      <w:r>
        <w:rPr>
          <w:rFonts w:cs="Arial"/>
          <w:sz w:val="22"/>
          <w:szCs w:val="22"/>
        </w:rPr>
        <w:t xml:space="preserve"> por parte del Comité de Auditoría, mediante el oficio CABANHVI-</w:t>
      </w:r>
      <w:r w:rsidR="00AF00D1" w:rsidRPr="00AF00D1">
        <w:rPr>
          <w:rFonts w:cs="Arial"/>
          <w:sz w:val="22"/>
          <w:szCs w:val="22"/>
        </w:rPr>
        <w:t>019-2021 del 30 de abril de 2021</w:t>
      </w:r>
      <w:r>
        <w:rPr>
          <w:rFonts w:cs="Arial"/>
          <w:sz w:val="22"/>
          <w:szCs w:val="22"/>
        </w:rPr>
        <w:t xml:space="preserve">, y el cual </w:t>
      </w:r>
      <w:r w:rsidRPr="00911E34">
        <w:rPr>
          <w:sz w:val="22"/>
          <w:szCs w:val="22"/>
        </w:rPr>
        <w:t>se adjunta a la nota</w:t>
      </w:r>
      <w:r w:rsidRPr="004C349B">
        <w:rPr>
          <w:sz w:val="22"/>
          <w:szCs w:val="22"/>
        </w:rPr>
        <w:t xml:space="preserve"> </w:t>
      </w:r>
      <w:r>
        <w:rPr>
          <w:sz w:val="22"/>
          <w:szCs w:val="22"/>
        </w:rPr>
        <w:t>GG-ME-</w:t>
      </w:r>
      <w:r w:rsidR="00AF00D1">
        <w:rPr>
          <w:sz w:val="22"/>
          <w:szCs w:val="22"/>
        </w:rPr>
        <w:t>0545</w:t>
      </w:r>
      <w:r>
        <w:rPr>
          <w:sz w:val="22"/>
          <w:szCs w:val="22"/>
        </w:rPr>
        <w:t>-202</w:t>
      </w:r>
      <w:r w:rsidR="00AF00D1">
        <w:rPr>
          <w:sz w:val="22"/>
          <w:szCs w:val="22"/>
        </w:rPr>
        <w:t>1</w:t>
      </w:r>
      <w:r w:rsidRPr="00911E34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Pr="00911E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la </w:t>
      </w:r>
      <w:r w:rsidRPr="00E00710">
        <w:rPr>
          <w:rFonts w:cs="Arial"/>
          <w:color w:val="000000"/>
          <w:sz w:val="22"/>
          <w:szCs w:val="22"/>
          <w:lang w:val="es-CR"/>
        </w:rPr>
        <w:t>Gerencia General</w:t>
      </w:r>
      <w:r>
        <w:rPr>
          <w:sz w:val="22"/>
          <w:szCs w:val="22"/>
        </w:rPr>
        <w:t>.</w:t>
      </w:r>
    </w:p>
    <w:p w14:paraId="494D6777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39872A8E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17859C3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sectPr w:rsidR="002B71CC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C535" w14:textId="77777777" w:rsidR="00DC750C" w:rsidRDefault="00DC750C">
      <w:r>
        <w:separator/>
      </w:r>
    </w:p>
  </w:endnote>
  <w:endnote w:type="continuationSeparator" w:id="0">
    <w:p w14:paraId="7D5934C3" w14:textId="77777777" w:rsidR="00DC750C" w:rsidRDefault="00DC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32F3" w14:textId="77777777" w:rsidR="00DC750C" w:rsidRDefault="00DC750C">
      <w:r>
        <w:separator/>
      </w:r>
    </w:p>
  </w:footnote>
  <w:footnote w:type="continuationSeparator" w:id="0">
    <w:p w14:paraId="3DDB4ED9" w14:textId="77777777" w:rsidR="00DC750C" w:rsidRDefault="00DC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3CDD" w14:textId="77777777" w:rsidR="009D03FE" w:rsidRDefault="009D03FE">
    <w:pPr>
      <w:pStyle w:val="Encabezado"/>
      <w:rPr>
        <w:lang w:val="es-ES"/>
      </w:rPr>
    </w:pPr>
  </w:p>
  <w:p w14:paraId="07EEC21B" w14:textId="55DA3944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DC750C">
      <w:rPr>
        <w:sz w:val="18"/>
        <w:lang w:val="es-ES"/>
      </w:rPr>
      <w:t>33</w:t>
    </w:r>
    <w:r>
      <w:rPr>
        <w:sz w:val="18"/>
        <w:lang w:val="es-ES"/>
      </w:rPr>
      <w:t>-20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</w:t>
    </w:r>
    <w:r w:rsidR="00DC750C">
      <w:rPr>
        <w:sz w:val="18"/>
        <w:lang w:val="es-ES"/>
      </w:rPr>
      <w:t>06</w:t>
    </w:r>
    <w:r>
      <w:rPr>
        <w:sz w:val="18"/>
        <w:lang w:val="es-ES"/>
      </w:rPr>
      <w:t xml:space="preserve"> de </w:t>
    </w:r>
    <w:r w:rsidR="00DC750C">
      <w:rPr>
        <w:sz w:val="18"/>
        <w:lang w:val="es-ES"/>
      </w:rPr>
      <w:t>mayo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</w:t>
    </w:r>
    <w:r w:rsidR="009449EE">
      <w:rPr>
        <w:sz w:val="18"/>
        <w:lang w:val="es-ES"/>
      </w:rPr>
      <w:t>1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6D9934C9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2727D"/>
    <w:multiLevelType w:val="hybridMultilevel"/>
    <w:tmpl w:val="8E3E70D0"/>
    <w:lvl w:ilvl="0" w:tplc="E12259DE">
      <w:start w:val="1"/>
      <w:numFmt w:val="decimal"/>
      <w:lvlText w:val="%1."/>
      <w:lvlJc w:val="left"/>
      <w:pPr>
        <w:ind w:left="720" w:hanging="360"/>
      </w:pPr>
      <w:rPr>
        <w:b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B687C"/>
    <w:multiLevelType w:val="hybridMultilevel"/>
    <w:tmpl w:val="46382986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E2ovN7po9BqbGiADwQsgjePQlmEiOLOA3YFMaRLm44t7UJ2NPu7jP7/6nyirLgnSv+4IBR1KEyMXH6VT3QGaw==" w:salt="ThdjBSpRwUe2v0SDh21uP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0C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5DF1"/>
    <w:rsid w:val="0009389D"/>
    <w:rsid w:val="000A314F"/>
    <w:rsid w:val="000A6259"/>
    <w:rsid w:val="000B0F7B"/>
    <w:rsid w:val="000C4E35"/>
    <w:rsid w:val="000C5661"/>
    <w:rsid w:val="000F5F31"/>
    <w:rsid w:val="000F6DBD"/>
    <w:rsid w:val="00105CCE"/>
    <w:rsid w:val="0011401E"/>
    <w:rsid w:val="001147C3"/>
    <w:rsid w:val="00117E78"/>
    <w:rsid w:val="001227FE"/>
    <w:rsid w:val="00154E36"/>
    <w:rsid w:val="00165D53"/>
    <w:rsid w:val="00183234"/>
    <w:rsid w:val="0018634C"/>
    <w:rsid w:val="001909BE"/>
    <w:rsid w:val="00193B2D"/>
    <w:rsid w:val="00196DD0"/>
    <w:rsid w:val="001B6D7C"/>
    <w:rsid w:val="001B703A"/>
    <w:rsid w:val="001C3F1B"/>
    <w:rsid w:val="001D7E23"/>
    <w:rsid w:val="001E38C2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7DD3"/>
    <w:rsid w:val="00282C93"/>
    <w:rsid w:val="0028301A"/>
    <w:rsid w:val="0028757E"/>
    <w:rsid w:val="002A51F3"/>
    <w:rsid w:val="002A6A4B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FEB"/>
    <w:rsid w:val="00407CC4"/>
    <w:rsid w:val="00421BEA"/>
    <w:rsid w:val="00432126"/>
    <w:rsid w:val="00445673"/>
    <w:rsid w:val="00445BAD"/>
    <w:rsid w:val="00453734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B45E6"/>
    <w:rsid w:val="005B67A2"/>
    <w:rsid w:val="005C18D2"/>
    <w:rsid w:val="005C6147"/>
    <w:rsid w:val="005E7559"/>
    <w:rsid w:val="00615FBF"/>
    <w:rsid w:val="00623D36"/>
    <w:rsid w:val="006321F4"/>
    <w:rsid w:val="006356FF"/>
    <w:rsid w:val="00646C5C"/>
    <w:rsid w:val="0066494B"/>
    <w:rsid w:val="0066756A"/>
    <w:rsid w:val="00681878"/>
    <w:rsid w:val="00683504"/>
    <w:rsid w:val="00692A55"/>
    <w:rsid w:val="006A474B"/>
    <w:rsid w:val="006A779D"/>
    <w:rsid w:val="006B7846"/>
    <w:rsid w:val="006C0086"/>
    <w:rsid w:val="006C1542"/>
    <w:rsid w:val="006C1D3B"/>
    <w:rsid w:val="006C1F07"/>
    <w:rsid w:val="006C772C"/>
    <w:rsid w:val="006D5482"/>
    <w:rsid w:val="006E31FB"/>
    <w:rsid w:val="006E7C0F"/>
    <w:rsid w:val="006F7DB3"/>
    <w:rsid w:val="007062BD"/>
    <w:rsid w:val="00711E6C"/>
    <w:rsid w:val="00723211"/>
    <w:rsid w:val="00735384"/>
    <w:rsid w:val="00737234"/>
    <w:rsid w:val="00750F23"/>
    <w:rsid w:val="00751002"/>
    <w:rsid w:val="007605D2"/>
    <w:rsid w:val="00765327"/>
    <w:rsid w:val="007749FC"/>
    <w:rsid w:val="00780AB2"/>
    <w:rsid w:val="00797660"/>
    <w:rsid w:val="007B2EB9"/>
    <w:rsid w:val="007B5EDF"/>
    <w:rsid w:val="007C2929"/>
    <w:rsid w:val="007C3229"/>
    <w:rsid w:val="007C39B9"/>
    <w:rsid w:val="007D6EF8"/>
    <w:rsid w:val="007E31DD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5497"/>
    <w:rsid w:val="00895A5D"/>
    <w:rsid w:val="00896BC6"/>
    <w:rsid w:val="008D35D8"/>
    <w:rsid w:val="008D6E0F"/>
    <w:rsid w:val="008F38A8"/>
    <w:rsid w:val="008F6C96"/>
    <w:rsid w:val="00911F06"/>
    <w:rsid w:val="00940420"/>
    <w:rsid w:val="009449EE"/>
    <w:rsid w:val="00955AF7"/>
    <w:rsid w:val="009669CF"/>
    <w:rsid w:val="00986348"/>
    <w:rsid w:val="009B2950"/>
    <w:rsid w:val="009C11C0"/>
    <w:rsid w:val="009D03FE"/>
    <w:rsid w:val="009D1F46"/>
    <w:rsid w:val="009D70A8"/>
    <w:rsid w:val="009D78B0"/>
    <w:rsid w:val="009E11EA"/>
    <w:rsid w:val="009E1B07"/>
    <w:rsid w:val="009E1B1B"/>
    <w:rsid w:val="009F2788"/>
    <w:rsid w:val="009F62A9"/>
    <w:rsid w:val="00A256CE"/>
    <w:rsid w:val="00A3046D"/>
    <w:rsid w:val="00A3146D"/>
    <w:rsid w:val="00A330FA"/>
    <w:rsid w:val="00A536DE"/>
    <w:rsid w:val="00A57ECD"/>
    <w:rsid w:val="00A70A82"/>
    <w:rsid w:val="00A73DC5"/>
    <w:rsid w:val="00A775DD"/>
    <w:rsid w:val="00A837EB"/>
    <w:rsid w:val="00A91BF2"/>
    <w:rsid w:val="00AA4E2A"/>
    <w:rsid w:val="00AB15C1"/>
    <w:rsid w:val="00AB1E41"/>
    <w:rsid w:val="00AB2826"/>
    <w:rsid w:val="00AB4B39"/>
    <w:rsid w:val="00AD4F06"/>
    <w:rsid w:val="00AE7AB3"/>
    <w:rsid w:val="00AF00D1"/>
    <w:rsid w:val="00AF4C49"/>
    <w:rsid w:val="00B00832"/>
    <w:rsid w:val="00B019A0"/>
    <w:rsid w:val="00B2152C"/>
    <w:rsid w:val="00B34414"/>
    <w:rsid w:val="00B3640B"/>
    <w:rsid w:val="00B36CE6"/>
    <w:rsid w:val="00B5583C"/>
    <w:rsid w:val="00B56F87"/>
    <w:rsid w:val="00B64449"/>
    <w:rsid w:val="00B66D8C"/>
    <w:rsid w:val="00B844CF"/>
    <w:rsid w:val="00BA3517"/>
    <w:rsid w:val="00BA3C35"/>
    <w:rsid w:val="00BA58F6"/>
    <w:rsid w:val="00BA7805"/>
    <w:rsid w:val="00BB034D"/>
    <w:rsid w:val="00BB67AC"/>
    <w:rsid w:val="00BC1E08"/>
    <w:rsid w:val="00BD11AC"/>
    <w:rsid w:val="00BE0F52"/>
    <w:rsid w:val="00BE452A"/>
    <w:rsid w:val="00BF0C80"/>
    <w:rsid w:val="00BF124E"/>
    <w:rsid w:val="00C0084E"/>
    <w:rsid w:val="00C01425"/>
    <w:rsid w:val="00C12152"/>
    <w:rsid w:val="00C308C3"/>
    <w:rsid w:val="00C36F84"/>
    <w:rsid w:val="00C42332"/>
    <w:rsid w:val="00C4730D"/>
    <w:rsid w:val="00C50AAF"/>
    <w:rsid w:val="00C676D8"/>
    <w:rsid w:val="00C80B39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13B6B"/>
    <w:rsid w:val="00D22B80"/>
    <w:rsid w:val="00D330C4"/>
    <w:rsid w:val="00D35784"/>
    <w:rsid w:val="00D37592"/>
    <w:rsid w:val="00D509A7"/>
    <w:rsid w:val="00D54758"/>
    <w:rsid w:val="00D60482"/>
    <w:rsid w:val="00D61F89"/>
    <w:rsid w:val="00D72C3B"/>
    <w:rsid w:val="00DA156E"/>
    <w:rsid w:val="00DA4C56"/>
    <w:rsid w:val="00DB38FB"/>
    <w:rsid w:val="00DC32CD"/>
    <w:rsid w:val="00DC750C"/>
    <w:rsid w:val="00DE0BBA"/>
    <w:rsid w:val="00DE7715"/>
    <w:rsid w:val="00E0071B"/>
    <w:rsid w:val="00E2143B"/>
    <w:rsid w:val="00E25FAD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6E81"/>
    <w:rsid w:val="00F30531"/>
    <w:rsid w:val="00F31891"/>
    <w:rsid w:val="00F343EA"/>
    <w:rsid w:val="00F357CB"/>
    <w:rsid w:val="00F42278"/>
    <w:rsid w:val="00F4656A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207C7"/>
  <w15:docId w15:val="{32B34B56-3E75-4A7E-80B2-70262956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 2021</Template>
  <TotalTime>140</TotalTime>
  <Pages>6</Pages>
  <Words>1562</Words>
  <Characters>8517</Characters>
  <Application>Microsoft Office Word</Application>
  <DocSecurity>8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9</cp:revision>
  <cp:lastPrinted>2011-09-07T16:03:00Z</cp:lastPrinted>
  <dcterms:created xsi:type="dcterms:W3CDTF">2021-05-08T03:21:00Z</dcterms:created>
  <dcterms:modified xsi:type="dcterms:W3CDTF">2021-05-11T14:22:00Z</dcterms:modified>
</cp:coreProperties>
</file>