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9D85" w14:textId="77777777" w:rsidR="00FA4CCB" w:rsidRDefault="00FA4CCB">
      <w:pPr>
        <w:pStyle w:val="Ttulo"/>
        <w:ind w:right="51"/>
        <w:rPr>
          <w:rFonts w:cs="Arial"/>
        </w:rPr>
      </w:pPr>
      <w:r>
        <w:rPr>
          <w:rFonts w:cs="Arial"/>
        </w:rPr>
        <w:t>BANCO HIPOTECARIO DE LA VIVIENDA</w:t>
      </w:r>
    </w:p>
    <w:p w14:paraId="23EBBE93" w14:textId="77777777" w:rsidR="00FA4CCB" w:rsidRDefault="00FA4CCB">
      <w:pPr>
        <w:spacing w:line="360" w:lineRule="auto"/>
        <w:ind w:right="51"/>
        <w:jc w:val="center"/>
        <w:rPr>
          <w:rFonts w:cs="Arial"/>
          <w:b/>
          <w:sz w:val="22"/>
          <w:u w:val="single"/>
        </w:rPr>
      </w:pPr>
      <w:r>
        <w:rPr>
          <w:rFonts w:cs="Arial"/>
          <w:b/>
          <w:sz w:val="22"/>
          <w:u w:val="single"/>
        </w:rPr>
        <w:t>JUNTA DIRECTIVA</w:t>
      </w:r>
    </w:p>
    <w:p w14:paraId="25FADD47" w14:textId="77777777" w:rsidR="00FA4CCB" w:rsidRDefault="00FA4CCB">
      <w:pPr>
        <w:spacing w:line="360" w:lineRule="auto"/>
        <w:ind w:right="51"/>
        <w:jc w:val="center"/>
        <w:rPr>
          <w:rFonts w:cs="Arial"/>
          <w:b/>
          <w:sz w:val="22"/>
          <w:u w:val="single"/>
        </w:rPr>
      </w:pPr>
    </w:p>
    <w:p w14:paraId="2407B866" w14:textId="78BB704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911F4E">
        <w:rPr>
          <w:rFonts w:cs="Arial"/>
          <w:b/>
          <w:sz w:val="22"/>
          <w:u w:val="single"/>
        </w:rPr>
        <w:t>EXTRA</w:t>
      </w:r>
      <w:r w:rsidR="00FA4CCB">
        <w:rPr>
          <w:rFonts w:cs="Arial"/>
          <w:b/>
          <w:sz w:val="22"/>
          <w:u w:val="single"/>
        </w:rPr>
        <w:t xml:space="preserve">ORDINARIA </w:t>
      </w:r>
      <w:r>
        <w:rPr>
          <w:rFonts w:cs="Arial"/>
          <w:b/>
          <w:sz w:val="22"/>
          <w:u w:val="single"/>
        </w:rPr>
        <w:t xml:space="preserve">N° </w:t>
      </w:r>
      <w:r w:rsidR="00911F4E">
        <w:rPr>
          <w:rFonts w:cs="Arial"/>
          <w:b/>
          <w:sz w:val="22"/>
          <w:u w:val="single"/>
        </w:rPr>
        <w:t>26</w:t>
      </w:r>
      <w:r>
        <w:rPr>
          <w:rFonts w:cs="Arial"/>
          <w:b/>
          <w:sz w:val="22"/>
          <w:u w:val="single"/>
        </w:rPr>
        <w:t>-20</w:t>
      </w:r>
      <w:r w:rsidR="00E97960">
        <w:rPr>
          <w:rFonts w:cs="Arial"/>
          <w:b/>
          <w:sz w:val="22"/>
          <w:u w:val="single"/>
        </w:rPr>
        <w:t>2</w:t>
      </w:r>
      <w:r w:rsidR="009449EE">
        <w:rPr>
          <w:rFonts w:cs="Arial"/>
          <w:b/>
          <w:sz w:val="22"/>
          <w:u w:val="single"/>
        </w:rPr>
        <w:t>1</w:t>
      </w:r>
    </w:p>
    <w:p w14:paraId="5739DF18" w14:textId="31057C56" w:rsidR="00FA4CCB" w:rsidRDefault="00FA4CCB">
      <w:pPr>
        <w:spacing w:line="360" w:lineRule="auto"/>
        <w:ind w:right="51"/>
        <w:jc w:val="center"/>
        <w:rPr>
          <w:rFonts w:cs="Arial"/>
          <w:b/>
          <w:sz w:val="22"/>
          <w:u w:val="single"/>
        </w:rPr>
      </w:pPr>
      <w:r>
        <w:rPr>
          <w:rFonts w:cs="Arial"/>
          <w:b/>
          <w:sz w:val="22"/>
          <w:u w:val="single"/>
        </w:rPr>
        <w:t xml:space="preserve">DEL </w:t>
      </w:r>
      <w:r w:rsidR="00911F4E">
        <w:rPr>
          <w:rFonts w:cs="Arial"/>
          <w:b/>
          <w:sz w:val="22"/>
          <w:u w:val="single"/>
        </w:rPr>
        <w:t>08</w:t>
      </w:r>
      <w:r>
        <w:rPr>
          <w:rFonts w:cs="Arial"/>
          <w:b/>
          <w:sz w:val="22"/>
          <w:u w:val="single"/>
        </w:rPr>
        <w:t xml:space="preserve"> DE </w:t>
      </w:r>
      <w:r w:rsidR="00911F4E">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623084D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A65263C" w14:textId="77777777" w:rsidR="00FA4CCB" w:rsidRDefault="00FA4CCB">
      <w:pPr>
        <w:spacing w:line="360" w:lineRule="auto"/>
        <w:ind w:right="51"/>
        <w:jc w:val="center"/>
        <w:rPr>
          <w:rFonts w:cs="Arial"/>
          <w:b/>
          <w:sz w:val="22"/>
          <w:u w:val="single"/>
        </w:rPr>
      </w:pPr>
    </w:p>
    <w:p w14:paraId="1578CED9" w14:textId="150FE2CA"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FA17C1" w:rsidRPr="00FA17C1">
        <w:rPr>
          <w:rFonts w:cs="Arial"/>
          <w:sz w:val="22"/>
        </w:rPr>
        <w:t xml:space="preserve"> </w:t>
      </w:r>
      <w:r w:rsidR="00FA17C1">
        <w:rPr>
          <w:rFonts w:cs="Arial"/>
          <w:sz w:val="22"/>
        </w:rPr>
        <w:t>La Directora Irene Campos Gómez, Presidenta, se incorpora a la sesión a partir del minuto 13:05.</w:t>
      </w:r>
    </w:p>
    <w:p w14:paraId="56A428D5" w14:textId="77777777" w:rsidR="00AD4F06" w:rsidRDefault="00AD4F06" w:rsidP="0066494B">
      <w:pPr>
        <w:spacing w:line="360" w:lineRule="auto"/>
        <w:jc w:val="both"/>
        <w:rPr>
          <w:rFonts w:cs="Arial"/>
          <w:sz w:val="22"/>
        </w:rPr>
      </w:pPr>
    </w:p>
    <w:p w14:paraId="72BF5096"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1D276B0" w14:textId="77777777" w:rsidR="006321F4" w:rsidRPr="00D14EAF" w:rsidRDefault="006321F4" w:rsidP="006321F4">
      <w:pPr>
        <w:spacing w:line="360" w:lineRule="auto"/>
        <w:jc w:val="both"/>
        <w:rPr>
          <w:rFonts w:cs="Arial"/>
          <w:b/>
          <w:sz w:val="22"/>
        </w:rPr>
      </w:pPr>
      <w:r w:rsidRPr="00D14EAF">
        <w:rPr>
          <w:rFonts w:cs="Arial"/>
          <w:b/>
          <w:sz w:val="22"/>
        </w:rPr>
        <w:t>************</w:t>
      </w:r>
    </w:p>
    <w:p w14:paraId="622026E9" w14:textId="77777777" w:rsidR="00FA4CCB" w:rsidRDefault="00FA4CCB" w:rsidP="0066494B">
      <w:pPr>
        <w:spacing w:line="360" w:lineRule="auto"/>
        <w:jc w:val="both"/>
        <w:rPr>
          <w:rFonts w:cs="Arial"/>
          <w:sz w:val="22"/>
        </w:rPr>
      </w:pPr>
    </w:p>
    <w:p w14:paraId="0681A4D8" w14:textId="77777777" w:rsidR="00FA4CCB" w:rsidRDefault="00FA4CCB" w:rsidP="0066494B">
      <w:pPr>
        <w:pStyle w:val="Ttulo4"/>
        <w:spacing w:line="360" w:lineRule="auto"/>
        <w:jc w:val="both"/>
        <w:rPr>
          <w:rFonts w:cs="Arial"/>
        </w:rPr>
      </w:pPr>
      <w:r>
        <w:rPr>
          <w:rFonts w:cs="Arial"/>
        </w:rPr>
        <w:t>Asuntos conocidos en la presente sesión</w:t>
      </w:r>
    </w:p>
    <w:p w14:paraId="369DB109" w14:textId="77777777" w:rsidR="00FA4CCB" w:rsidRDefault="00FA4CCB" w:rsidP="0066494B">
      <w:pPr>
        <w:spacing w:line="360" w:lineRule="auto"/>
        <w:jc w:val="both"/>
        <w:rPr>
          <w:rFonts w:cs="Arial"/>
          <w:b/>
          <w:sz w:val="22"/>
        </w:rPr>
      </w:pPr>
    </w:p>
    <w:p w14:paraId="5A9D737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0E5A868" w14:textId="4681230C" w:rsidR="00F86662" w:rsidRPr="0045249D" w:rsidRDefault="00F86662" w:rsidP="0045249D">
      <w:pPr>
        <w:pStyle w:val="Prrafodelista"/>
        <w:numPr>
          <w:ilvl w:val="0"/>
          <w:numId w:val="18"/>
        </w:numPr>
        <w:spacing w:line="360" w:lineRule="auto"/>
        <w:ind w:left="567" w:hanging="567"/>
        <w:jc w:val="both"/>
        <w:rPr>
          <w:rFonts w:cs="Arial"/>
          <w:sz w:val="22"/>
        </w:rPr>
      </w:pPr>
      <w:r w:rsidRPr="0045249D">
        <w:rPr>
          <w:rFonts w:cs="Arial"/>
          <w:sz w:val="22"/>
          <w:lang w:val="es-ES_tradnl"/>
        </w:rPr>
        <w:t>Nueva versión de la propuesta de nuevas Políticas Institucionales sobre Administración de bienes</w:t>
      </w:r>
      <w:r w:rsidRPr="0045249D">
        <w:rPr>
          <w:rFonts w:cs="Arial"/>
          <w:sz w:val="22"/>
          <w:lang w:val="es-CR"/>
        </w:rPr>
        <w:t>.</w:t>
      </w:r>
    </w:p>
    <w:p w14:paraId="3572CC2C" w14:textId="2E4DDD3C" w:rsidR="00F86662" w:rsidRPr="0045249D" w:rsidRDefault="00F86662" w:rsidP="0045249D">
      <w:pPr>
        <w:pStyle w:val="Prrafodelista"/>
        <w:numPr>
          <w:ilvl w:val="0"/>
          <w:numId w:val="18"/>
        </w:numPr>
        <w:spacing w:line="360" w:lineRule="auto"/>
        <w:ind w:left="567" w:hanging="567"/>
        <w:jc w:val="both"/>
        <w:rPr>
          <w:rFonts w:cs="Arial"/>
          <w:sz w:val="22"/>
        </w:rPr>
      </w:pPr>
      <w:r w:rsidRPr="0045249D">
        <w:rPr>
          <w:rFonts w:cs="Arial"/>
          <w:sz w:val="22"/>
          <w:lang w:val="es-CR"/>
        </w:rPr>
        <w:t>Seguimiento de la situación de la asignación de recursos al FOSUVI en la "</w:t>
      </w:r>
      <w:r w:rsidRPr="0045249D">
        <w:rPr>
          <w:rFonts w:cs="Arial"/>
          <w:i/>
          <w:iCs/>
          <w:sz w:val="22"/>
          <w:lang w:val="es-CR"/>
        </w:rPr>
        <w:t>Ley de presupuesto ordinario y extraordinario de la República para el ejercicio económico 2021</w:t>
      </w:r>
      <w:r w:rsidRPr="0045249D">
        <w:rPr>
          <w:rFonts w:cs="Arial"/>
          <w:sz w:val="22"/>
          <w:lang w:val="es-CR"/>
        </w:rPr>
        <w:t>".</w:t>
      </w:r>
    </w:p>
    <w:p w14:paraId="698B1020" w14:textId="3E92B791" w:rsidR="00F86662" w:rsidRPr="0045249D" w:rsidRDefault="00F86662" w:rsidP="0045249D">
      <w:pPr>
        <w:pStyle w:val="Prrafodelista"/>
        <w:numPr>
          <w:ilvl w:val="0"/>
          <w:numId w:val="18"/>
        </w:numPr>
        <w:spacing w:line="360" w:lineRule="auto"/>
        <w:ind w:left="567" w:hanging="567"/>
        <w:jc w:val="both"/>
        <w:rPr>
          <w:rFonts w:cs="Arial"/>
          <w:sz w:val="22"/>
          <w:lang w:val="es-ES_tradnl"/>
        </w:rPr>
      </w:pPr>
      <w:r w:rsidRPr="0045249D">
        <w:rPr>
          <w:rFonts w:cs="Arial"/>
          <w:sz w:val="22"/>
          <w:lang w:val="es-ES_tradnl"/>
        </w:rPr>
        <w:t>Criterio sobre informes de la consultoría sobre el estado de la situación de gobernanza del BANHVI y valoración de la aplicación práctica de los principios de Gobierno Corporativo</w:t>
      </w:r>
      <w:r w:rsidRPr="0045249D">
        <w:rPr>
          <w:rFonts w:cs="Arial"/>
          <w:sz w:val="22"/>
          <w:lang w:val="es-CR"/>
        </w:rPr>
        <w:t>.</w:t>
      </w:r>
    </w:p>
    <w:p w14:paraId="0C0479DE" w14:textId="72FEE3EB" w:rsidR="00F86662" w:rsidRPr="0045249D" w:rsidRDefault="00F86662" w:rsidP="0045249D">
      <w:pPr>
        <w:pStyle w:val="Prrafodelista"/>
        <w:numPr>
          <w:ilvl w:val="0"/>
          <w:numId w:val="18"/>
        </w:numPr>
        <w:spacing w:line="360" w:lineRule="auto"/>
        <w:ind w:left="567" w:hanging="567"/>
        <w:jc w:val="both"/>
        <w:rPr>
          <w:rFonts w:cs="Arial"/>
          <w:sz w:val="22"/>
          <w:lang w:val="es-ES_tradnl"/>
        </w:rPr>
      </w:pPr>
      <w:r w:rsidRPr="0045249D">
        <w:rPr>
          <w:rFonts w:cs="Arial"/>
          <w:sz w:val="22"/>
          <w:lang w:val="es-CR"/>
        </w:rPr>
        <w:t xml:space="preserve">Informe anual </w:t>
      </w:r>
      <w:r w:rsidR="0045249D" w:rsidRPr="0045249D">
        <w:rPr>
          <w:rFonts w:cs="Arial"/>
          <w:sz w:val="22"/>
          <w:lang w:val="es-CR"/>
        </w:rPr>
        <w:t xml:space="preserve">2020 </w:t>
      </w:r>
      <w:r w:rsidRPr="0045249D">
        <w:rPr>
          <w:rFonts w:cs="Arial"/>
          <w:sz w:val="22"/>
          <w:lang w:val="es-CR"/>
        </w:rPr>
        <w:t>del Comité de Cumplimiento</w:t>
      </w:r>
      <w:r w:rsidRPr="0045249D">
        <w:rPr>
          <w:rFonts w:cs="Arial"/>
          <w:sz w:val="22"/>
          <w:lang w:val="es-ES_tradnl"/>
        </w:rPr>
        <w:t>.</w:t>
      </w:r>
      <w:r w:rsidRPr="0045249D">
        <w:rPr>
          <w:rFonts w:cs="Arial"/>
          <w:sz w:val="22"/>
          <w:lang w:val="es-ES_tradnl"/>
        </w:rPr>
        <w:tab/>
      </w:r>
    </w:p>
    <w:p w14:paraId="600B2BB2" w14:textId="01087B5E" w:rsidR="007749FC" w:rsidRPr="0045249D" w:rsidRDefault="00F86662" w:rsidP="0045249D">
      <w:pPr>
        <w:pStyle w:val="Prrafodelista"/>
        <w:numPr>
          <w:ilvl w:val="0"/>
          <w:numId w:val="18"/>
        </w:numPr>
        <w:spacing w:line="360" w:lineRule="auto"/>
        <w:ind w:left="567" w:hanging="567"/>
        <w:jc w:val="both"/>
        <w:rPr>
          <w:rFonts w:cs="Arial"/>
          <w:sz w:val="22"/>
        </w:rPr>
      </w:pPr>
      <w:r w:rsidRPr="0045249D">
        <w:rPr>
          <w:rFonts w:cs="Arial"/>
          <w:sz w:val="22"/>
          <w:lang w:val="es-ES_tradnl"/>
        </w:rPr>
        <w:lastRenderedPageBreak/>
        <w:t>Informe sobre solicitud de no objeción para la adjudicación del financiamiento en la modalidad de bono colectivo proyecto Parque Los Chiles.</w:t>
      </w:r>
    </w:p>
    <w:p w14:paraId="27984234" w14:textId="77777777" w:rsidR="006321F4" w:rsidRPr="00D14EAF" w:rsidRDefault="006321F4" w:rsidP="006321F4">
      <w:pPr>
        <w:spacing w:line="360" w:lineRule="auto"/>
        <w:jc w:val="both"/>
        <w:rPr>
          <w:rFonts w:cs="Arial"/>
          <w:b/>
          <w:sz w:val="22"/>
        </w:rPr>
      </w:pPr>
      <w:r w:rsidRPr="00D14EAF">
        <w:rPr>
          <w:rFonts w:cs="Arial"/>
          <w:b/>
          <w:sz w:val="22"/>
        </w:rPr>
        <w:t>************</w:t>
      </w:r>
    </w:p>
    <w:p w14:paraId="17308602" w14:textId="77777777" w:rsidR="007F614F" w:rsidRPr="00AB2826" w:rsidRDefault="007F614F" w:rsidP="002D0146">
      <w:pPr>
        <w:spacing w:line="360" w:lineRule="auto"/>
        <w:jc w:val="both"/>
        <w:rPr>
          <w:rFonts w:cs="Arial"/>
          <w:b/>
          <w:sz w:val="22"/>
          <w:szCs w:val="22"/>
          <w:u w:val="single"/>
          <w:lang w:val="es-ES_tradnl"/>
        </w:rPr>
      </w:pPr>
    </w:p>
    <w:p w14:paraId="3B91A849" w14:textId="2508549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45249D" w:rsidRPr="00F86662">
        <w:rPr>
          <w:rFonts w:cs="Arial"/>
          <w:b/>
          <w:bCs/>
          <w:sz w:val="22"/>
          <w:u w:val="single"/>
          <w:lang w:val="es-ES_tradnl"/>
        </w:rPr>
        <w:t>Nueva versión de la propuesta de nuevas Políticas Institucionales sobre Administración de bienes</w:t>
      </w:r>
    </w:p>
    <w:p w14:paraId="5DF1BCC7" w14:textId="77777777" w:rsidR="00FA4CCB" w:rsidRDefault="00FA4CCB" w:rsidP="002D0146">
      <w:pPr>
        <w:spacing w:line="360" w:lineRule="auto"/>
        <w:jc w:val="both"/>
        <w:rPr>
          <w:rFonts w:cs="Arial"/>
          <w:sz w:val="22"/>
          <w:szCs w:val="22"/>
        </w:rPr>
      </w:pPr>
    </w:p>
    <w:p w14:paraId="36C21392" w14:textId="5CAFE850" w:rsidR="008B51D8" w:rsidRDefault="008B51D8" w:rsidP="008B51D8">
      <w:pPr>
        <w:spacing w:line="360" w:lineRule="auto"/>
        <w:jc w:val="both"/>
        <w:rPr>
          <w:sz w:val="22"/>
          <w:szCs w:val="22"/>
        </w:rPr>
      </w:pPr>
      <w:r w:rsidRPr="0039311E">
        <w:rPr>
          <w:rFonts w:cs="Arial"/>
          <w:sz w:val="22"/>
          <w:u w:val="single"/>
          <w:lang w:val="es-ES_tradnl"/>
        </w:rPr>
        <w:t xml:space="preserve">Minuto </w:t>
      </w:r>
      <w:r w:rsidR="00B269F0">
        <w:rPr>
          <w:rFonts w:cs="Arial"/>
          <w:sz w:val="22"/>
          <w:u w:val="single"/>
          <w:lang w:val="es-ES_tradnl"/>
        </w:rPr>
        <w:t>01</w:t>
      </w:r>
      <w:r w:rsidRPr="0039311E">
        <w:rPr>
          <w:rFonts w:cs="Arial"/>
          <w:sz w:val="22"/>
          <w:u w:val="single"/>
          <w:lang w:val="es-ES_tradnl"/>
        </w:rPr>
        <w:t>:</w:t>
      </w:r>
      <w:r w:rsidR="00B269F0">
        <w:rPr>
          <w:rFonts w:cs="Arial"/>
          <w:sz w:val="22"/>
          <w:u w:val="single"/>
          <w:lang w:val="es-ES_tradnl"/>
        </w:rPr>
        <w:t>56</w:t>
      </w:r>
      <w:r>
        <w:rPr>
          <w:rFonts w:cs="Arial"/>
          <w:sz w:val="22"/>
          <w:lang w:val="es-ES_tradnl"/>
        </w:rPr>
        <w:t xml:space="preserve"> De conformidad con lo resuelto en la sesión 25-2021 del pasado 05 de abril, se procede a conocer el oficio </w:t>
      </w:r>
      <w:r>
        <w:rPr>
          <w:sz w:val="22"/>
          <w:szCs w:val="22"/>
        </w:rPr>
        <w:t>GG-ME-0</w:t>
      </w:r>
      <w:r w:rsidR="006A32BD">
        <w:rPr>
          <w:sz w:val="22"/>
          <w:szCs w:val="22"/>
        </w:rPr>
        <w:t>464</w:t>
      </w:r>
      <w:r>
        <w:rPr>
          <w:sz w:val="22"/>
          <w:szCs w:val="22"/>
        </w:rPr>
        <w:t>-2021 del 0</w:t>
      </w:r>
      <w:r w:rsidR="006A32BD">
        <w:rPr>
          <w:sz w:val="22"/>
          <w:szCs w:val="22"/>
        </w:rPr>
        <w:t>7</w:t>
      </w:r>
      <w:r>
        <w:rPr>
          <w:sz w:val="22"/>
          <w:szCs w:val="22"/>
        </w:rPr>
        <w:t xml:space="preserve"> de </w:t>
      </w:r>
      <w:r w:rsidR="006A32BD">
        <w:rPr>
          <w:sz w:val="22"/>
          <w:szCs w:val="22"/>
        </w:rPr>
        <w:t>abril</w:t>
      </w:r>
      <w:r>
        <w:rPr>
          <w:sz w:val="22"/>
          <w:szCs w:val="22"/>
        </w:rPr>
        <w:t xml:space="preserve"> de 202</w:t>
      </w:r>
      <w:r w:rsidR="006A32BD">
        <w:rPr>
          <w:sz w:val="22"/>
          <w:szCs w:val="22"/>
        </w:rPr>
        <w:t>1</w:t>
      </w:r>
      <w:r>
        <w:rPr>
          <w:sz w:val="22"/>
          <w:szCs w:val="22"/>
        </w:rPr>
        <w:t xml:space="preserve">, mediante el cual, la Gerencia General somete a la consideración de esta </w:t>
      </w:r>
      <w:r w:rsidRPr="005D68EB">
        <w:rPr>
          <w:rFonts w:cs="Arial"/>
          <w:sz w:val="22"/>
          <w:szCs w:val="22"/>
          <w:lang w:val="es-ES_tradnl"/>
        </w:rPr>
        <w:t>Junta Directiva</w:t>
      </w:r>
      <w:r>
        <w:rPr>
          <w:rFonts w:cs="Arial"/>
          <w:sz w:val="22"/>
          <w:szCs w:val="22"/>
          <w:lang w:val="es-ES_tradnl"/>
        </w:rPr>
        <w:t>, una propuesta de nuevas políticas institucionales, asociadas a la administración de bienes adjudicados, elaboradas conjuntamente por la</w:t>
      </w:r>
      <w:r>
        <w:rPr>
          <w:sz w:val="22"/>
          <w:szCs w:val="22"/>
        </w:rPr>
        <w:t xml:space="preserve"> Dirección Administrativa y la </w:t>
      </w:r>
      <w:r w:rsidR="006A32BD">
        <w:rPr>
          <w:sz w:val="22"/>
          <w:szCs w:val="22"/>
        </w:rPr>
        <w:t>Dirección FONAVI</w:t>
      </w:r>
      <w:r>
        <w:rPr>
          <w:sz w:val="22"/>
          <w:szCs w:val="22"/>
        </w:rPr>
        <w:t xml:space="preserve">, y contenidas en el documento adjunto al oficio </w:t>
      </w:r>
      <w:r w:rsidR="006A32BD">
        <w:rPr>
          <w:sz w:val="22"/>
          <w:szCs w:val="22"/>
        </w:rPr>
        <w:t>DFNV-ME-167-2021/DAD</w:t>
      </w:r>
      <w:r>
        <w:rPr>
          <w:sz w:val="22"/>
          <w:szCs w:val="22"/>
        </w:rPr>
        <w:t>-ME-</w:t>
      </w:r>
      <w:r w:rsidR="006A32BD">
        <w:rPr>
          <w:sz w:val="22"/>
          <w:szCs w:val="22"/>
        </w:rPr>
        <w:t>233</w:t>
      </w:r>
      <w:r>
        <w:rPr>
          <w:sz w:val="22"/>
          <w:szCs w:val="22"/>
        </w:rPr>
        <w:t>-2021 de es</w:t>
      </w:r>
      <w:r w:rsidR="006A32BD">
        <w:rPr>
          <w:sz w:val="22"/>
          <w:szCs w:val="22"/>
        </w:rPr>
        <w:t>as dependencias</w:t>
      </w:r>
      <w:r>
        <w:rPr>
          <w:sz w:val="22"/>
          <w:szCs w:val="22"/>
        </w:rPr>
        <w:t>.  Dichos documentos se adjuntan al expediente del acta.</w:t>
      </w:r>
    </w:p>
    <w:p w14:paraId="4E7593F1" w14:textId="77777777" w:rsidR="008B51D8" w:rsidRDefault="008B51D8" w:rsidP="008B51D8">
      <w:pPr>
        <w:spacing w:line="360" w:lineRule="auto"/>
        <w:jc w:val="both"/>
        <w:rPr>
          <w:sz w:val="22"/>
          <w:szCs w:val="22"/>
        </w:rPr>
      </w:pPr>
    </w:p>
    <w:p w14:paraId="6470DB59" w14:textId="77777777" w:rsidR="00B269F0" w:rsidRDefault="008B51D8" w:rsidP="008B51D8">
      <w:pPr>
        <w:spacing w:line="360" w:lineRule="auto"/>
        <w:jc w:val="both"/>
        <w:rPr>
          <w:rFonts w:cs="Arial"/>
          <w:sz w:val="22"/>
        </w:rPr>
      </w:pPr>
      <w:r>
        <w:rPr>
          <w:rFonts w:cs="Arial"/>
          <w:sz w:val="22"/>
        </w:rPr>
        <w:t xml:space="preserve">Para exponer los alcances de dicha </w:t>
      </w:r>
      <w:r w:rsidR="00B269F0">
        <w:rPr>
          <w:rFonts w:cs="Arial"/>
          <w:sz w:val="22"/>
        </w:rPr>
        <w:t xml:space="preserve">nueva </w:t>
      </w:r>
      <w:r>
        <w:rPr>
          <w:rFonts w:cs="Arial"/>
          <w:sz w:val="22"/>
        </w:rPr>
        <w:t xml:space="preserve">propuesta y atender eventuales consultas de carácter técnico sobre el tema, se incorporan a la sesión las licenciadas </w:t>
      </w:r>
      <w:r w:rsidR="00B269F0">
        <w:rPr>
          <w:rFonts w:cs="Arial"/>
          <w:sz w:val="22"/>
        </w:rPr>
        <w:t xml:space="preserve">Tricia Hernández Brenes, Directora del FONAVI, y </w:t>
      </w:r>
      <w:r>
        <w:rPr>
          <w:rFonts w:cs="Arial"/>
          <w:sz w:val="22"/>
        </w:rPr>
        <w:t>Margoth Campos Barrantes, Directora Administrativa</w:t>
      </w:r>
      <w:r w:rsidR="00B269F0">
        <w:rPr>
          <w:rFonts w:cs="Arial"/>
          <w:sz w:val="22"/>
        </w:rPr>
        <w:t>.</w:t>
      </w:r>
    </w:p>
    <w:p w14:paraId="6B213FB9" w14:textId="77777777" w:rsidR="00B269F0" w:rsidRDefault="00B269F0" w:rsidP="008B51D8">
      <w:pPr>
        <w:spacing w:line="360" w:lineRule="auto"/>
        <w:jc w:val="both"/>
        <w:rPr>
          <w:rFonts w:cs="Arial"/>
          <w:sz w:val="22"/>
        </w:rPr>
      </w:pPr>
    </w:p>
    <w:p w14:paraId="7B016A6C" w14:textId="27DE8E35" w:rsidR="001235DF" w:rsidRDefault="00B269F0" w:rsidP="008B51D8">
      <w:pPr>
        <w:spacing w:line="360" w:lineRule="auto"/>
        <w:jc w:val="both"/>
        <w:rPr>
          <w:rFonts w:cs="Arial"/>
          <w:sz w:val="22"/>
        </w:rPr>
      </w:pPr>
      <w:r>
        <w:rPr>
          <w:rFonts w:cs="Arial"/>
          <w:sz w:val="22"/>
        </w:rPr>
        <w:t xml:space="preserve">Luego de una declaración de la licenciada Masís Calderón, sobre el criterio positivo de la </w:t>
      </w:r>
      <w:r w:rsidRPr="00B269F0">
        <w:rPr>
          <w:rFonts w:cs="Arial"/>
          <w:sz w:val="22"/>
          <w:szCs w:val="22"/>
        </w:rPr>
        <w:t>Asesoría Legal</w:t>
      </w:r>
      <w:r>
        <w:rPr>
          <w:rFonts w:cs="Arial"/>
          <w:sz w:val="22"/>
          <w:szCs w:val="22"/>
        </w:rPr>
        <w:t xml:space="preserve"> respecto a la propuesta que ahora se conoce, la licenciada Campos Barrantes </w:t>
      </w:r>
      <w:r w:rsidR="008B51D8">
        <w:rPr>
          <w:rFonts w:cs="Arial"/>
          <w:sz w:val="22"/>
        </w:rPr>
        <w:t>exp</w:t>
      </w:r>
      <w:r w:rsidR="001235DF">
        <w:rPr>
          <w:rFonts w:cs="Arial"/>
          <w:sz w:val="22"/>
        </w:rPr>
        <w:t>one los ajustes realizados a la propuesta presentada en la sesión del pasado 5 de abril, particularmente con respecto a las políticas PO-INS-ABA-002 “Administración y custodia de bienes” y PO-INS-ABA-003 “Venta y disposición de los bienes”.</w:t>
      </w:r>
    </w:p>
    <w:p w14:paraId="5584091B" w14:textId="478E66B1" w:rsidR="001235DF" w:rsidRDefault="001235DF" w:rsidP="008B51D8">
      <w:pPr>
        <w:spacing w:line="360" w:lineRule="auto"/>
        <w:jc w:val="both"/>
        <w:rPr>
          <w:rFonts w:cs="Arial"/>
          <w:sz w:val="22"/>
        </w:rPr>
      </w:pPr>
    </w:p>
    <w:p w14:paraId="39B0D8C7" w14:textId="070A9274" w:rsidR="001235DF" w:rsidRDefault="001235DF" w:rsidP="001235D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09:05</w:t>
      </w:r>
      <w:r>
        <w:rPr>
          <w:rFonts w:cs="Arial"/>
          <w:sz w:val="22"/>
          <w:lang w:val="es-ES_tradnl"/>
        </w:rPr>
        <w:t xml:space="preserve"> Los señores Directores proceden a analizar la información suministrada, coincidiendo en la conveniencia de realizar los siguientes cambios:</w:t>
      </w:r>
    </w:p>
    <w:tbl>
      <w:tblPr>
        <w:tblW w:w="9599" w:type="dxa"/>
        <w:tblInd w:w="-108" w:type="dxa"/>
        <w:tblBorders>
          <w:top w:val="nil"/>
          <w:left w:val="nil"/>
          <w:bottom w:val="nil"/>
          <w:right w:val="nil"/>
        </w:tblBorders>
        <w:tblLayout w:type="fixed"/>
        <w:tblLook w:val="0000" w:firstRow="0" w:lastRow="0" w:firstColumn="0" w:lastColumn="0" w:noHBand="0" w:noVBand="0"/>
      </w:tblPr>
      <w:tblGrid>
        <w:gridCol w:w="9599"/>
      </w:tblGrid>
      <w:tr w:rsidR="001235DF" w:rsidRPr="001235DF" w14:paraId="59F5F694" w14:textId="77777777" w:rsidTr="00997F59">
        <w:trPr>
          <w:trHeight w:val="705"/>
        </w:trPr>
        <w:tc>
          <w:tcPr>
            <w:tcW w:w="9599" w:type="dxa"/>
          </w:tcPr>
          <w:p w14:paraId="2A1DF2BD" w14:textId="1583C586" w:rsidR="001235DF" w:rsidRPr="001235DF" w:rsidRDefault="001235DF" w:rsidP="001235DF">
            <w:pPr>
              <w:spacing w:line="360" w:lineRule="auto"/>
              <w:jc w:val="both"/>
              <w:rPr>
                <w:rFonts w:cs="Arial"/>
                <w:sz w:val="22"/>
                <w:lang w:val="es-CR"/>
              </w:rPr>
            </w:pPr>
            <w:r>
              <w:rPr>
                <w:rFonts w:cs="Arial"/>
                <w:sz w:val="22"/>
                <w:lang w:val="es-ES_tradnl"/>
              </w:rPr>
              <w:t xml:space="preserve">a) </w:t>
            </w:r>
            <w:r w:rsidR="00997F59">
              <w:rPr>
                <w:rFonts w:cs="Arial"/>
                <w:sz w:val="22"/>
                <w:lang w:val="es-ES_tradnl"/>
              </w:rPr>
              <w:t xml:space="preserve">Modificar el punto </w:t>
            </w:r>
            <w:r w:rsidR="00997F59" w:rsidRPr="001235DF">
              <w:rPr>
                <w:rFonts w:cs="Arial"/>
                <w:sz w:val="22"/>
                <w:lang w:val="es-CR"/>
              </w:rPr>
              <w:t xml:space="preserve">2.2.2 </w:t>
            </w:r>
            <w:r w:rsidR="00997F59">
              <w:rPr>
                <w:rFonts w:cs="Arial"/>
                <w:sz w:val="22"/>
                <w:lang w:val="es-CR"/>
              </w:rPr>
              <w:t>“</w:t>
            </w:r>
            <w:r w:rsidR="00997F59" w:rsidRPr="001235DF">
              <w:rPr>
                <w:rFonts w:cs="Arial"/>
                <w:sz w:val="22"/>
                <w:lang w:val="es-CR"/>
              </w:rPr>
              <w:t xml:space="preserve">Casos de excepción </w:t>
            </w:r>
            <w:r w:rsidR="00997F59">
              <w:rPr>
                <w:rFonts w:cs="Arial"/>
                <w:sz w:val="22"/>
                <w:lang w:val="es-CR"/>
              </w:rPr>
              <w:t xml:space="preserve">de la política”, de la política </w:t>
            </w:r>
            <w:r w:rsidR="00997F59">
              <w:rPr>
                <w:rFonts w:cs="Arial"/>
                <w:sz w:val="22"/>
              </w:rPr>
              <w:t>PO-INS-ABA-002, para que se lea de la siguiente forma:  “</w:t>
            </w:r>
            <w:r w:rsidRPr="001235DF">
              <w:rPr>
                <w:rFonts w:cs="Arial"/>
                <w:sz w:val="22"/>
                <w:lang w:val="es-CR"/>
              </w:rPr>
              <w:t xml:space="preserve">En caso de que las condiciones de seguridad de la zona en la que se encuentra la vivienda impidan la visita para la firma del contrato de comodato, se </w:t>
            </w:r>
            <w:r>
              <w:rPr>
                <w:rFonts w:cs="Arial"/>
                <w:sz w:val="22"/>
                <w:lang w:val="es-CR"/>
              </w:rPr>
              <w:t>coordinará la firma en un lugar seguro y cercano al lugar de residencia de la familia</w:t>
            </w:r>
            <w:r w:rsidRPr="001235DF">
              <w:rPr>
                <w:rFonts w:cs="Arial"/>
                <w:sz w:val="22"/>
                <w:lang w:val="es-CR"/>
              </w:rPr>
              <w:t>.</w:t>
            </w:r>
            <w:r w:rsidR="00997F59">
              <w:rPr>
                <w:rFonts w:cs="Arial"/>
                <w:sz w:val="22"/>
                <w:lang w:val="es-CR"/>
              </w:rPr>
              <w:t>”</w:t>
            </w:r>
          </w:p>
        </w:tc>
      </w:tr>
    </w:tbl>
    <w:p w14:paraId="63942947" w14:textId="693B3178" w:rsidR="001235DF" w:rsidRDefault="00997F59" w:rsidP="001235DF">
      <w:pPr>
        <w:spacing w:line="360" w:lineRule="auto"/>
        <w:jc w:val="both"/>
        <w:rPr>
          <w:rFonts w:cs="Arial"/>
          <w:sz w:val="22"/>
        </w:rPr>
      </w:pPr>
      <w:r>
        <w:rPr>
          <w:rFonts w:cs="Arial"/>
          <w:sz w:val="22"/>
        </w:rPr>
        <w:t xml:space="preserve">b) Modificar el punto </w:t>
      </w:r>
      <w:r w:rsidR="001235DF" w:rsidRPr="001235DF">
        <w:rPr>
          <w:rFonts w:cs="Arial"/>
          <w:sz w:val="22"/>
        </w:rPr>
        <w:t xml:space="preserve">3.3.2 </w:t>
      </w:r>
      <w:r>
        <w:rPr>
          <w:rFonts w:cs="Arial"/>
          <w:sz w:val="22"/>
        </w:rPr>
        <w:t>“</w:t>
      </w:r>
      <w:r w:rsidR="001235DF" w:rsidRPr="001235DF">
        <w:rPr>
          <w:rFonts w:cs="Arial"/>
          <w:sz w:val="22"/>
        </w:rPr>
        <w:t>Desarrollo a través de la contratación de Unidades Ejecutoras Externas siempre y cuando el marco de legalidad así lo permita</w:t>
      </w:r>
      <w:r>
        <w:rPr>
          <w:rFonts w:cs="Arial"/>
          <w:sz w:val="22"/>
        </w:rPr>
        <w:t>”, de la política</w:t>
      </w:r>
      <w:r w:rsidRPr="00997F59">
        <w:rPr>
          <w:rFonts w:cs="Arial"/>
          <w:sz w:val="22"/>
        </w:rPr>
        <w:t xml:space="preserve"> </w:t>
      </w:r>
      <w:r>
        <w:rPr>
          <w:rFonts w:cs="Arial"/>
          <w:sz w:val="22"/>
        </w:rPr>
        <w:t>PO-INS-ABA-003, para que se les como sigue: “</w:t>
      </w:r>
      <w:r w:rsidR="001235DF" w:rsidRPr="001235DF">
        <w:rPr>
          <w:rFonts w:cs="Arial"/>
          <w:sz w:val="22"/>
        </w:rPr>
        <w:t xml:space="preserve">Se buscará por este medio aprovechar </w:t>
      </w:r>
      <w:r>
        <w:rPr>
          <w:rFonts w:cs="Arial"/>
          <w:sz w:val="22"/>
        </w:rPr>
        <w:t xml:space="preserve">el </w:t>
      </w:r>
      <w:r>
        <w:rPr>
          <w:rFonts w:cs="Arial"/>
          <w:sz w:val="22"/>
        </w:rPr>
        <w:lastRenderedPageBreak/>
        <w:t>conocimiento</w:t>
      </w:r>
      <w:r w:rsidR="001235DF" w:rsidRPr="001235DF">
        <w:rPr>
          <w:rFonts w:cs="Arial"/>
          <w:sz w:val="22"/>
        </w:rPr>
        <w:t xml:space="preserve"> que puedan tener a nivel nacional y/o internacional</w:t>
      </w:r>
      <w:r>
        <w:rPr>
          <w:rFonts w:cs="Arial"/>
          <w:sz w:val="22"/>
        </w:rPr>
        <w:t>,</w:t>
      </w:r>
      <w:r w:rsidR="001235DF" w:rsidRPr="001235DF">
        <w:rPr>
          <w:rFonts w:cs="Arial"/>
          <w:sz w:val="22"/>
        </w:rPr>
        <w:t xml:space="preserve"> Unidades Ejecutoras especializadas </w:t>
      </w:r>
      <w:r>
        <w:rPr>
          <w:rFonts w:cs="Arial"/>
          <w:sz w:val="22"/>
        </w:rPr>
        <w:t xml:space="preserve">o con amplia experiencia </w:t>
      </w:r>
      <w:r w:rsidR="001235DF" w:rsidRPr="001235DF">
        <w:rPr>
          <w:rFonts w:cs="Arial"/>
          <w:sz w:val="22"/>
        </w:rPr>
        <w:t xml:space="preserve">en </w:t>
      </w:r>
      <w:r>
        <w:rPr>
          <w:rFonts w:cs="Arial"/>
          <w:sz w:val="22"/>
        </w:rPr>
        <w:t>gerencia de proyectos</w:t>
      </w:r>
      <w:r w:rsidR="001235DF" w:rsidRPr="001235DF">
        <w:rPr>
          <w:rFonts w:cs="Arial"/>
          <w:sz w:val="22"/>
        </w:rPr>
        <w:t>.</w:t>
      </w:r>
      <w:r>
        <w:rPr>
          <w:rFonts w:cs="Arial"/>
          <w:sz w:val="22"/>
        </w:rPr>
        <w:t>”</w:t>
      </w:r>
    </w:p>
    <w:p w14:paraId="0D389816" w14:textId="77777777" w:rsidR="008B51D8" w:rsidRDefault="008B51D8" w:rsidP="008B51D8">
      <w:pPr>
        <w:spacing w:line="360" w:lineRule="auto"/>
        <w:jc w:val="both"/>
        <w:rPr>
          <w:sz w:val="22"/>
          <w:szCs w:val="22"/>
        </w:rPr>
      </w:pPr>
    </w:p>
    <w:p w14:paraId="4F2F4448" w14:textId="7686102C" w:rsidR="008B51D8" w:rsidRDefault="008B51D8" w:rsidP="008B51D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997F59">
        <w:rPr>
          <w:rFonts w:cs="Arial"/>
          <w:sz w:val="22"/>
          <w:u w:val="single"/>
          <w:lang w:val="es-ES_tradnl"/>
        </w:rPr>
        <w:t>7</w:t>
      </w:r>
      <w:r w:rsidRPr="0039311E">
        <w:rPr>
          <w:rFonts w:cs="Arial"/>
          <w:sz w:val="22"/>
          <w:u w:val="single"/>
          <w:lang w:val="es-ES_tradnl"/>
        </w:rPr>
        <w:t>:</w:t>
      </w:r>
      <w:r w:rsidR="00997F59">
        <w:rPr>
          <w:rFonts w:cs="Arial"/>
          <w:sz w:val="22"/>
          <w:u w:val="single"/>
          <w:lang w:val="es-ES_tradnl"/>
        </w:rPr>
        <w:t>15</w:t>
      </w:r>
      <w:r>
        <w:rPr>
          <w:rFonts w:cs="Arial"/>
          <w:sz w:val="22"/>
          <w:lang w:val="es-ES_tradnl"/>
        </w:rPr>
        <w:t xml:space="preserve"> De conformidad con el análisis efectuado en torno a la información suministrada, la </w:t>
      </w:r>
      <w:r w:rsidRPr="006166BD">
        <w:rPr>
          <w:rFonts w:cs="Arial"/>
          <w:sz w:val="22"/>
          <w:szCs w:val="22"/>
          <w:lang w:val="es-CR"/>
        </w:rPr>
        <w:t>Junta Directiva</w:t>
      </w:r>
      <w:r>
        <w:rPr>
          <w:rFonts w:cs="Arial"/>
          <w:sz w:val="22"/>
          <w:szCs w:val="22"/>
          <w:lang w:val="es-CR"/>
        </w:rPr>
        <w:t xml:space="preserve"> resuelve acoger la recomendación de la </w:t>
      </w:r>
      <w:r w:rsidRPr="006166BD">
        <w:rPr>
          <w:rFonts w:cs="Arial"/>
          <w:sz w:val="22"/>
          <w:szCs w:val="22"/>
          <w:lang w:val="es-CR"/>
        </w:rPr>
        <w:t>Administración</w:t>
      </w:r>
      <w:r w:rsidR="00997F59">
        <w:rPr>
          <w:rFonts w:cs="Arial"/>
          <w:sz w:val="22"/>
          <w:szCs w:val="22"/>
          <w:lang w:val="es-CR"/>
        </w:rPr>
        <w:t xml:space="preserve"> con los cambios antes indicados y </w:t>
      </w:r>
      <w:r w:rsidR="007C03B1">
        <w:rPr>
          <w:rFonts w:cs="Arial"/>
          <w:sz w:val="22"/>
          <w:szCs w:val="22"/>
          <w:lang w:val="es-CR"/>
        </w:rPr>
        <w:t>según se</w:t>
      </w:r>
      <w:r>
        <w:rPr>
          <w:rFonts w:cs="Arial"/>
          <w:sz w:val="22"/>
          <w:szCs w:val="22"/>
          <w:lang w:val="es-CR"/>
        </w:rPr>
        <w:t xml:space="preserve"> </w:t>
      </w:r>
      <w:r w:rsidR="00997F59">
        <w:rPr>
          <w:rFonts w:cs="Arial"/>
          <w:sz w:val="22"/>
          <w:szCs w:val="22"/>
          <w:lang w:val="es-CR"/>
        </w:rPr>
        <w:t>consigna</w:t>
      </w:r>
      <w:r>
        <w:rPr>
          <w:rFonts w:cs="Arial"/>
          <w:sz w:val="22"/>
          <w:szCs w:val="22"/>
          <w:lang w:val="es-CR"/>
        </w:rPr>
        <w:t xml:space="preserve"> en el </w:t>
      </w:r>
      <w:r w:rsidRPr="00C93EEB">
        <w:rPr>
          <w:b/>
          <w:bCs/>
          <w:color w:val="000000"/>
          <w:sz w:val="22"/>
          <w:szCs w:val="22"/>
        </w:rPr>
        <w:t xml:space="preserve">Acuerdo N° </w:t>
      </w:r>
      <w:r w:rsidR="007C03B1">
        <w:rPr>
          <w:b/>
          <w:bCs/>
          <w:color w:val="000000"/>
          <w:sz w:val="22"/>
          <w:szCs w:val="22"/>
        </w:rPr>
        <w:t>1</w:t>
      </w:r>
      <w:r>
        <w:rPr>
          <w:color w:val="000000"/>
          <w:sz w:val="22"/>
          <w:szCs w:val="22"/>
        </w:rPr>
        <w:t xml:space="preserve"> que se anexa a esta minuta.</w:t>
      </w:r>
      <w:r w:rsidR="00680EA9">
        <w:rPr>
          <w:color w:val="000000"/>
          <w:sz w:val="22"/>
          <w:szCs w:val="22"/>
        </w:rPr>
        <w:t xml:space="preserve">  Acto seguido, se retiran de la sesión las licenciadas Campos Barrantes y Hernández Brenes.</w:t>
      </w:r>
    </w:p>
    <w:p w14:paraId="6A172A82" w14:textId="77777777" w:rsidR="007749FC" w:rsidRPr="00D14EAF" w:rsidRDefault="007749FC" w:rsidP="007749FC">
      <w:pPr>
        <w:spacing w:line="360" w:lineRule="auto"/>
        <w:jc w:val="both"/>
        <w:rPr>
          <w:rFonts w:cs="Arial"/>
          <w:b/>
          <w:sz w:val="22"/>
        </w:rPr>
      </w:pPr>
      <w:r w:rsidRPr="00D14EAF">
        <w:rPr>
          <w:rFonts w:cs="Arial"/>
          <w:b/>
          <w:sz w:val="22"/>
        </w:rPr>
        <w:t>************</w:t>
      </w:r>
    </w:p>
    <w:p w14:paraId="15C6A2AF" w14:textId="77777777" w:rsidR="00FA4CCB" w:rsidRDefault="00FA4CCB" w:rsidP="002D0146">
      <w:pPr>
        <w:spacing w:line="360" w:lineRule="auto"/>
        <w:jc w:val="both"/>
        <w:rPr>
          <w:rFonts w:cs="Arial"/>
          <w:b/>
          <w:sz w:val="22"/>
          <w:szCs w:val="22"/>
          <w:u w:val="single"/>
          <w:lang w:val="es-ES_tradnl"/>
        </w:rPr>
      </w:pPr>
    </w:p>
    <w:p w14:paraId="0D0C92A2" w14:textId="67F9AB72" w:rsidR="0045249D" w:rsidRPr="00F86662" w:rsidRDefault="00320F35" w:rsidP="0045249D">
      <w:pPr>
        <w:spacing w:line="360" w:lineRule="auto"/>
        <w:jc w:val="both"/>
        <w:rPr>
          <w:rFonts w:cs="Arial"/>
          <w:b/>
          <w:bCs/>
          <w:sz w:val="22"/>
          <w:u w:val="single"/>
        </w:rPr>
      </w:pPr>
      <w:r>
        <w:rPr>
          <w:rFonts w:cs="Arial"/>
          <w:b/>
          <w:sz w:val="22"/>
          <w:szCs w:val="22"/>
          <w:lang w:val="es-ES_tradnl"/>
        </w:rPr>
        <w:t xml:space="preserve">2° </w:t>
      </w:r>
      <w:r w:rsidR="0045249D" w:rsidRPr="00F86662">
        <w:rPr>
          <w:rFonts w:cs="Arial"/>
          <w:b/>
          <w:bCs/>
          <w:sz w:val="22"/>
          <w:u w:val="single"/>
          <w:lang w:val="es-CR"/>
        </w:rPr>
        <w:t>Seguimiento de la situación de la asignación de recursos al FOSUVI en la "</w:t>
      </w:r>
      <w:r w:rsidR="0045249D" w:rsidRPr="0045249D">
        <w:rPr>
          <w:rFonts w:cs="Arial"/>
          <w:b/>
          <w:bCs/>
          <w:i/>
          <w:iCs/>
          <w:sz w:val="22"/>
          <w:u w:val="single"/>
          <w:lang w:val="es-CR"/>
        </w:rPr>
        <w:t>Ley de presupuesto ordinario y extraordinario de la República para el ejercicio económico 2021</w:t>
      </w:r>
      <w:r w:rsidR="0045249D" w:rsidRPr="00F86662">
        <w:rPr>
          <w:rFonts w:cs="Arial"/>
          <w:b/>
          <w:bCs/>
          <w:sz w:val="22"/>
          <w:u w:val="single"/>
          <w:lang w:val="es-CR"/>
        </w:rPr>
        <w:t>"</w:t>
      </w:r>
    </w:p>
    <w:p w14:paraId="005BC4CE" w14:textId="3661FB7D" w:rsidR="009D03FE" w:rsidRPr="00E97960" w:rsidRDefault="009D03FE" w:rsidP="009D03FE">
      <w:pPr>
        <w:spacing w:line="360" w:lineRule="auto"/>
        <w:jc w:val="both"/>
        <w:outlineLvl w:val="0"/>
        <w:rPr>
          <w:rFonts w:cs="Arial"/>
          <w:sz w:val="22"/>
          <w:szCs w:val="22"/>
          <w:u w:val="single"/>
          <w:lang w:val="es-ES_tradnl"/>
        </w:rPr>
      </w:pPr>
    </w:p>
    <w:p w14:paraId="1285DD5F" w14:textId="470D991F" w:rsidR="00D732B8"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680EA9">
        <w:rPr>
          <w:rFonts w:cs="Arial"/>
          <w:sz w:val="22"/>
          <w:u w:val="single"/>
          <w:lang w:val="es-ES_tradnl"/>
        </w:rPr>
        <w:t>18</w:t>
      </w:r>
      <w:r w:rsidRPr="0039311E">
        <w:rPr>
          <w:rFonts w:cs="Arial"/>
          <w:sz w:val="22"/>
          <w:u w:val="single"/>
          <w:lang w:val="es-ES_tradnl"/>
        </w:rPr>
        <w:t>:</w:t>
      </w:r>
      <w:r w:rsidR="00680EA9">
        <w:rPr>
          <w:rFonts w:cs="Arial"/>
          <w:sz w:val="22"/>
          <w:u w:val="single"/>
          <w:lang w:val="es-ES_tradnl"/>
        </w:rPr>
        <w:t>36</w:t>
      </w:r>
      <w:r>
        <w:rPr>
          <w:rFonts w:cs="Arial"/>
          <w:sz w:val="22"/>
          <w:lang w:val="es-ES_tradnl"/>
        </w:rPr>
        <w:t xml:space="preserve"> </w:t>
      </w:r>
      <w:r w:rsidR="00D732B8">
        <w:rPr>
          <w:rFonts w:cs="Arial"/>
          <w:sz w:val="22"/>
          <w:lang w:val="es-ES_tradnl"/>
        </w:rPr>
        <w:t xml:space="preserve">Los señores Directores proceden a analizar la situación actual de </w:t>
      </w:r>
      <w:r w:rsidR="00D732B8" w:rsidRPr="00D732B8">
        <w:rPr>
          <w:rFonts w:cs="Arial"/>
          <w:sz w:val="22"/>
          <w:lang w:val="es-CR"/>
        </w:rPr>
        <w:t xml:space="preserve">la asignación de recursos </w:t>
      </w:r>
      <w:r w:rsidR="00D732B8">
        <w:rPr>
          <w:rFonts w:cs="Arial"/>
          <w:sz w:val="22"/>
          <w:lang w:val="es-CR"/>
        </w:rPr>
        <w:t xml:space="preserve">destinados al </w:t>
      </w:r>
      <w:r w:rsidR="00D732B8" w:rsidRPr="00D732B8">
        <w:rPr>
          <w:rFonts w:cs="Arial"/>
          <w:sz w:val="22"/>
          <w:lang w:val="es-CR"/>
        </w:rPr>
        <w:t>FOSUVI en la "</w:t>
      </w:r>
      <w:r w:rsidR="00D732B8" w:rsidRPr="00D732B8">
        <w:rPr>
          <w:rFonts w:cs="Arial"/>
          <w:i/>
          <w:iCs/>
          <w:sz w:val="22"/>
          <w:lang w:val="es-CR"/>
        </w:rPr>
        <w:t>Ley de presupuesto ordinario y extraordinario de la República para el ejercicio económico 2021</w:t>
      </w:r>
      <w:r w:rsidR="00D732B8" w:rsidRPr="00D732B8">
        <w:rPr>
          <w:rFonts w:cs="Arial"/>
          <w:sz w:val="22"/>
          <w:lang w:val="es-CR"/>
        </w:rPr>
        <w:t>"</w:t>
      </w:r>
      <w:r w:rsidR="00D732B8">
        <w:rPr>
          <w:rFonts w:cs="Arial"/>
          <w:sz w:val="22"/>
          <w:lang w:val="es-CR"/>
        </w:rPr>
        <w:t>.</w:t>
      </w:r>
    </w:p>
    <w:p w14:paraId="382037E8" w14:textId="77777777" w:rsidR="00D732B8" w:rsidRDefault="00D732B8" w:rsidP="009D03FE">
      <w:pPr>
        <w:spacing w:line="360" w:lineRule="auto"/>
        <w:jc w:val="both"/>
        <w:rPr>
          <w:rFonts w:cs="Arial"/>
          <w:sz w:val="22"/>
          <w:lang w:val="es-CR"/>
        </w:rPr>
      </w:pPr>
    </w:p>
    <w:p w14:paraId="378AE47F" w14:textId="04FDE2B6" w:rsidR="00D732B8" w:rsidRDefault="00D732B8" w:rsidP="00C27EF8">
      <w:pPr>
        <w:spacing w:line="360" w:lineRule="auto"/>
        <w:jc w:val="both"/>
        <w:rPr>
          <w:rFonts w:cs="Arial"/>
          <w:sz w:val="22"/>
          <w:lang w:val="es-ES_tradnl"/>
        </w:rPr>
      </w:pPr>
      <w:r>
        <w:rPr>
          <w:rFonts w:cs="Arial"/>
          <w:sz w:val="22"/>
          <w:lang w:val="es-CR"/>
        </w:rPr>
        <w:t xml:space="preserve">Inicialmente, la Directora Presidenta hace una recopilación de los hechos que se han dado a partir de la improbación, por parte de la </w:t>
      </w:r>
      <w:r>
        <w:rPr>
          <w:rFonts w:cs="Arial"/>
          <w:sz w:val="22"/>
          <w:lang w:val="es-ES_tradnl"/>
        </w:rPr>
        <w:t xml:space="preserve">Contraloría General de la República, de los recursos que por un monto de ¢28.000 millones estaban incorporados al </w:t>
      </w:r>
      <w:r>
        <w:rPr>
          <w:rFonts w:cs="Arial"/>
          <w:sz w:val="22"/>
          <w:szCs w:val="22"/>
          <w:lang w:val="es-CR"/>
        </w:rPr>
        <w:t>Presupuesto Extraordinario N° 1-2021 del BANHVI, y al respecto destaca que en razón de que el Minist</w:t>
      </w:r>
      <w:r w:rsidR="00D573AF">
        <w:rPr>
          <w:rFonts w:cs="Arial"/>
          <w:sz w:val="22"/>
          <w:szCs w:val="22"/>
          <w:lang w:val="es-CR"/>
        </w:rPr>
        <w:t>ro</w:t>
      </w:r>
      <w:r>
        <w:rPr>
          <w:rFonts w:cs="Arial"/>
          <w:sz w:val="22"/>
          <w:szCs w:val="22"/>
          <w:lang w:val="es-CR"/>
        </w:rPr>
        <w:t xml:space="preserve"> de Hacienda </w:t>
      </w:r>
      <w:r w:rsidR="00D573AF">
        <w:rPr>
          <w:rFonts w:cs="Arial"/>
          <w:sz w:val="22"/>
          <w:lang w:val="es-ES_tradnl"/>
        </w:rPr>
        <w:t>ha resuelto que para determinar con claridad el destino de los recursos, debe presentarse un presupuesto extraordinario a la Asamblea Legislativa, le ha solicitado hoy formalmente al señor Ministro, en su condición de Ministra de Vivienda y Asentamientos Humanos, que se presente ese presupuesto extraordinario con la mayor brevedad.  Agrega que tiene pendiente otra conversación con el señor Ministro, para solicitarle, además, que dicho presupuesto extraordinario se tramite con el único punto de los recursos del FOSUVI, con el fin de evitar mayores retrasos en su aprobación.</w:t>
      </w:r>
    </w:p>
    <w:p w14:paraId="497E795A" w14:textId="52BDB3E3" w:rsidR="00D732B8" w:rsidRDefault="00D732B8" w:rsidP="009D03FE">
      <w:pPr>
        <w:spacing w:line="360" w:lineRule="auto"/>
        <w:jc w:val="both"/>
        <w:rPr>
          <w:rFonts w:cs="Arial"/>
          <w:sz w:val="22"/>
          <w:lang w:val="es-ES_tradnl"/>
        </w:rPr>
      </w:pPr>
    </w:p>
    <w:p w14:paraId="52AAFF87" w14:textId="044FD3DD" w:rsidR="00C25D77" w:rsidRDefault="00C25D77" w:rsidP="009D03FE">
      <w:pPr>
        <w:spacing w:line="360" w:lineRule="auto"/>
        <w:jc w:val="both"/>
        <w:rPr>
          <w:rFonts w:cs="Arial"/>
          <w:sz w:val="22"/>
          <w:lang w:val="es-ES_tradnl"/>
        </w:rPr>
      </w:pPr>
      <w:r>
        <w:rPr>
          <w:rFonts w:cs="Arial"/>
          <w:sz w:val="22"/>
          <w:lang w:val="es-ES_tradnl"/>
        </w:rPr>
        <w:t xml:space="preserve">El señor Gerente General se refiere a las gestiones que realizó para procurar la aclaración del destino de los recursos mediante un Decreto Ejecutivo, así como a las consecuencias que tendrá en la gestión del FOSUVI, el hecho de que ahora se haga la aclaración por </w:t>
      </w:r>
      <w:r>
        <w:rPr>
          <w:rFonts w:cs="Arial"/>
          <w:sz w:val="22"/>
          <w:lang w:val="es-ES_tradnl"/>
        </w:rPr>
        <w:lastRenderedPageBreak/>
        <w:t xml:space="preserve">medio de un Presupuesto Extraordinario, debido al retraso que este nuevo procedimiento conlleva. </w:t>
      </w:r>
    </w:p>
    <w:p w14:paraId="0D3C05F8" w14:textId="77777777" w:rsidR="00C25D77" w:rsidRDefault="00C25D77" w:rsidP="009D03FE">
      <w:pPr>
        <w:spacing w:line="360" w:lineRule="auto"/>
        <w:jc w:val="both"/>
        <w:rPr>
          <w:rFonts w:cs="Arial"/>
          <w:sz w:val="22"/>
          <w:lang w:val="es-ES_tradnl"/>
        </w:rPr>
      </w:pPr>
    </w:p>
    <w:p w14:paraId="43E64AFC" w14:textId="6E631DCA" w:rsidR="00C25D77" w:rsidRDefault="00D573AF" w:rsidP="00C25D77">
      <w:pPr>
        <w:spacing w:line="360" w:lineRule="auto"/>
        <w:jc w:val="both"/>
        <w:rPr>
          <w:rFonts w:cs="Arial"/>
          <w:sz w:val="22"/>
          <w:lang w:val="es-ES_tradnl"/>
        </w:rPr>
      </w:pPr>
      <w:r w:rsidRPr="0039311E">
        <w:rPr>
          <w:rFonts w:cs="Arial"/>
          <w:sz w:val="22"/>
          <w:u w:val="single"/>
          <w:lang w:val="es-ES_tradnl"/>
        </w:rPr>
        <w:t xml:space="preserve">Minuto </w:t>
      </w:r>
      <w:r w:rsidR="00C25D77">
        <w:rPr>
          <w:rFonts w:cs="Arial"/>
          <w:sz w:val="22"/>
          <w:u w:val="single"/>
          <w:lang w:val="es-ES_tradnl"/>
        </w:rPr>
        <w:t>29</w:t>
      </w:r>
      <w:r w:rsidRPr="0039311E">
        <w:rPr>
          <w:rFonts w:cs="Arial"/>
          <w:sz w:val="22"/>
          <w:u w:val="single"/>
          <w:lang w:val="es-ES_tradnl"/>
        </w:rPr>
        <w:t>:</w:t>
      </w:r>
      <w:r w:rsidR="00C25D77">
        <w:rPr>
          <w:rFonts w:cs="Arial"/>
          <w:sz w:val="22"/>
          <w:u w:val="single"/>
          <w:lang w:val="es-ES_tradnl"/>
        </w:rPr>
        <w:t>00</w:t>
      </w:r>
      <w:r>
        <w:rPr>
          <w:rFonts w:cs="Arial"/>
          <w:sz w:val="22"/>
          <w:lang w:val="es-ES_tradnl"/>
        </w:rPr>
        <w:t xml:space="preserve"> Los</w:t>
      </w:r>
      <w:r w:rsidR="00C25D77">
        <w:rPr>
          <w:rFonts w:cs="Arial"/>
          <w:sz w:val="22"/>
          <w:lang w:val="es-ES_tradnl"/>
        </w:rPr>
        <w:t xml:space="preserve"> señores Directores proceden a analizar la información suministrada, y al respecto el Director Alvarado Herrera deja constancia de que está</w:t>
      </w:r>
      <w:r w:rsidR="00C25D77">
        <w:rPr>
          <w:rFonts w:cs="Arial"/>
          <w:sz w:val="22"/>
          <w:lang w:val="es-CR"/>
        </w:rPr>
        <w:t xml:space="preserve"> en desacuerdo con la interpretación que le da el señor Ministro de Hacienda a este asunto, y propone que se le solicite acatar lo dispuesto por la </w:t>
      </w:r>
      <w:r w:rsidR="00C25D77">
        <w:rPr>
          <w:rFonts w:cs="Arial"/>
          <w:sz w:val="22"/>
          <w:lang w:val="es-ES_tradnl"/>
        </w:rPr>
        <w:t>Contraloría General de la República, con base en las siguientes consideraciones:</w:t>
      </w:r>
    </w:p>
    <w:p w14:paraId="74D76D8D" w14:textId="77777777" w:rsidR="00C25D77" w:rsidRDefault="00C25D77" w:rsidP="00C25D77">
      <w:pPr>
        <w:spacing w:line="360" w:lineRule="auto"/>
        <w:jc w:val="both"/>
        <w:rPr>
          <w:rFonts w:cs="Arial"/>
          <w:sz w:val="22"/>
          <w:lang w:val="es-ES_tradnl"/>
        </w:rPr>
      </w:pPr>
    </w:p>
    <w:p w14:paraId="0792A96C" w14:textId="77777777" w:rsidR="00C25D77" w:rsidRDefault="00C25D77" w:rsidP="00C25D77">
      <w:pPr>
        <w:spacing w:line="360" w:lineRule="auto"/>
        <w:jc w:val="both"/>
        <w:rPr>
          <w:rFonts w:cs="Arial"/>
          <w:sz w:val="22"/>
          <w:lang w:val="es-CR"/>
        </w:rPr>
      </w:pPr>
      <w:r>
        <w:rPr>
          <w:rFonts w:cs="Arial"/>
          <w:sz w:val="22"/>
          <w:lang w:val="es-ES_tradnl"/>
        </w:rPr>
        <w:t>a) El señor Ministro de Hacienda</w:t>
      </w:r>
      <w:r>
        <w:rPr>
          <w:rFonts w:cs="Arial"/>
          <w:sz w:val="22"/>
          <w:lang w:val="es-CR"/>
        </w:rPr>
        <w:t xml:space="preserve"> no puede pretender desconocer que la Asamblea Legislativa, mediante Ley de la República, aprobó otorgarle al BANHVI una partida presupuestaria por la suma de ¢28.000 millones para la construcción de vivienda social; lo que existe es que la partida presupuestaria tiene un error material, el cual fue subsanado por los propios legisladores a la hora de aprobar el Presupuesto Ordinario 2021. </w:t>
      </w:r>
    </w:p>
    <w:p w14:paraId="207A36A1" w14:textId="77777777" w:rsidR="00C25D77" w:rsidRDefault="00C25D77" w:rsidP="00C25D77">
      <w:pPr>
        <w:spacing w:line="360" w:lineRule="auto"/>
        <w:jc w:val="both"/>
        <w:rPr>
          <w:rFonts w:cs="Arial"/>
          <w:sz w:val="22"/>
          <w:lang w:val="es-CR"/>
        </w:rPr>
      </w:pPr>
    </w:p>
    <w:p w14:paraId="0B8E8047" w14:textId="77777777" w:rsidR="00C25D77" w:rsidRDefault="00C25D77" w:rsidP="00C25D77">
      <w:pPr>
        <w:spacing w:line="360" w:lineRule="auto"/>
        <w:jc w:val="both"/>
        <w:rPr>
          <w:rFonts w:cs="Arial"/>
          <w:sz w:val="22"/>
          <w:lang w:val="es-CR"/>
        </w:rPr>
      </w:pPr>
      <w:r>
        <w:rPr>
          <w:rFonts w:cs="Arial"/>
          <w:sz w:val="22"/>
          <w:lang w:val="es-CR"/>
        </w:rPr>
        <w:t>b)  Esa partida presupuestaria es hoy de acatamiento obligatorio por parte del Ministerio de Hacienda, y ese Ministerio no tiene competencia para interpretar la ley, pues para eso debe acudirse al “espíritu del legislador”.  Y en este sentido, está expresamente documentado en actas del Plenario Legislativo, que con el propósito de enmendar ese error material, los Diputados Oscar Cascaste y José María Villalta, durante el Primer Debate del proyecto de ley de Presupuesto Ordinario 2021, dejaron clara constancia de que la partida por ¢28.000 millones estaba destinada a ser utilizada en subsidios de vivienda a través del FOSUVI, tal como consta en el acta de la sesión del Plenario Legislativo celebrada el 24 de noviembre de 2020, de la cual se desprende, en lo conducente, lo siguiente:</w:t>
      </w:r>
    </w:p>
    <w:p w14:paraId="74DBE9B3" w14:textId="77777777" w:rsidR="00C25D77" w:rsidRPr="00153C1A" w:rsidRDefault="00C25D77" w:rsidP="00C25D77">
      <w:pPr>
        <w:spacing w:line="360" w:lineRule="auto"/>
        <w:jc w:val="both"/>
        <w:rPr>
          <w:rFonts w:cs="Arial"/>
          <w:sz w:val="22"/>
          <w:lang w:val="es-MX"/>
        </w:rPr>
      </w:pPr>
      <w:r w:rsidRPr="005A781F">
        <w:rPr>
          <w:rFonts w:cs="Arial"/>
          <w:sz w:val="22"/>
          <w:lang w:val="es-CR"/>
        </w:rPr>
        <w:t xml:space="preserve">- Diputado Oscar Cascante </w:t>
      </w:r>
      <w:proofErr w:type="spellStart"/>
      <w:r w:rsidRPr="005A781F">
        <w:rPr>
          <w:rFonts w:cs="Arial"/>
          <w:sz w:val="22"/>
          <w:lang w:val="es-CR"/>
        </w:rPr>
        <w:t>Cascante</w:t>
      </w:r>
      <w:proofErr w:type="spellEnd"/>
      <w:r>
        <w:rPr>
          <w:rFonts w:cs="Arial"/>
          <w:sz w:val="22"/>
          <w:lang w:val="es-CR"/>
        </w:rPr>
        <w:t>: “</w:t>
      </w:r>
      <w:r>
        <w:rPr>
          <w:rFonts w:cs="Arial"/>
          <w:sz w:val="22"/>
        </w:rPr>
        <w:t>…</w:t>
      </w:r>
      <w:r w:rsidRPr="00153C1A">
        <w:rPr>
          <w:rFonts w:cs="Arial"/>
          <w:sz w:val="22"/>
        </w:rPr>
        <w:t xml:space="preserve">Mi intervención </w:t>
      </w:r>
      <w:r w:rsidRPr="00153C1A">
        <w:rPr>
          <w:rFonts w:cs="Arial"/>
          <w:sz w:val="22"/>
          <w:lang w:val="es-MX"/>
        </w:rPr>
        <w:t>es breve. La idea es dejar claro el espíritu del legislador en esta mega moción.</w:t>
      </w:r>
      <w:r>
        <w:rPr>
          <w:rFonts w:cs="Arial"/>
          <w:sz w:val="22"/>
          <w:lang w:val="es-MX"/>
        </w:rPr>
        <w:t xml:space="preserve"> / </w:t>
      </w:r>
      <w:r w:rsidRPr="00153C1A">
        <w:rPr>
          <w:rFonts w:cs="Arial"/>
          <w:sz w:val="22"/>
          <w:lang w:val="es-MX"/>
        </w:rPr>
        <w:t>Se hace una transferencia de veintiocho mil millones al Ministerio de Vivienda, pero yo quiero que quede claro y que quede muy puntual en el acta</w:t>
      </w:r>
      <w:r>
        <w:rPr>
          <w:rFonts w:cs="Arial"/>
          <w:sz w:val="22"/>
          <w:lang w:val="es-MX"/>
        </w:rPr>
        <w:t>,</w:t>
      </w:r>
      <w:r w:rsidRPr="00153C1A">
        <w:rPr>
          <w:rFonts w:cs="Arial"/>
          <w:sz w:val="22"/>
          <w:lang w:val="es-MX"/>
        </w:rPr>
        <w:t xml:space="preserve"> que estos recursos son para subsidios de vivienda al </w:t>
      </w:r>
      <w:proofErr w:type="spellStart"/>
      <w:r w:rsidRPr="00153C1A">
        <w:rPr>
          <w:rFonts w:cs="Arial"/>
          <w:sz w:val="22"/>
          <w:lang w:val="es-MX"/>
        </w:rPr>
        <w:t>F</w:t>
      </w:r>
      <w:r>
        <w:rPr>
          <w:rFonts w:cs="Arial"/>
          <w:sz w:val="22"/>
          <w:lang w:val="es-MX"/>
        </w:rPr>
        <w:t>osuvi</w:t>
      </w:r>
      <w:proofErr w:type="spellEnd"/>
      <w:r w:rsidRPr="00153C1A">
        <w:rPr>
          <w:rFonts w:cs="Arial"/>
          <w:sz w:val="22"/>
          <w:lang w:val="es-MX"/>
        </w:rPr>
        <w:t xml:space="preserve"> del Banco Hipotecario de la Vivienda</w:t>
      </w:r>
      <w:r>
        <w:rPr>
          <w:rFonts w:cs="Arial"/>
          <w:sz w:val="22"/>
          <w:lang w:val="es-MX"/>
        </w:rPr>
        <w:t>…</w:t>
      </w:r>
      <w:r w:rsidRPr="00153C1A">
        <w:rPr>
          <w:rFonts w:cs="Arial"/>
          <w:sz w:val="22"/>
          <w:lang w:val="es-MX"/>
        </w:rPr>
        <w:t>Esa es mi intervención puntual</w:t>
      </w:r>
      <w:r>
        <w:rPr>
          <w:rFonts w:cs="Arial"/>
          <w:sz w:val="22"/>
          <w:lang w:val="es-MX"/>
        </w:rPr>
        <w:t>…</w:t>
      </w:r>
      <w:r w:rsidRPr="00153C1A">
        <w:rPr>
          <w:rFonts w:cs="Arial"/>
          <w:sz w:val="22"/>
          <w:lang w:val="es-MX"/>
        </w:rPr>
        <w:t xml:space="preserve"> para dejar claro el espíritu del legislador en el momento de presentación, votación y aprobación de esta moción</w:t>
      </w:r>
      <w:r>
        <w:rPr>
          <w:rFonts w:cs="Arial"/>
          <w:sz w:val="22"/>
          <w:lang w:val="es-MX"/>
        </w:rPr>
        <w:t>…”</w:t>
      </w:r>
    </w:p>
    <w:p w14:paraId="33A163ED" w14:textId="77777777" w:rsidR="00C25D77" w:rsidRDefault="00C25D77" w:rsidP="00C25D77">
      <w:pPr>
        <w:spacing w:line="360" w:lineRule="auto"/>
        <w:jc w:val="both"/>
        <w:rPr>
          <w:rFonts w:cs="Arial"/>
          <w:sz w:val="22"/>
          <w:lang w:val="es-CR"/>
        </w:rPr>
      </w:pPr>
      <w:r>
        <w:rPr>
          <w:rFonts w:cs="Arial"/>
          <w:sz w:val="22"/>
          <w:lang w:val="es-CR"/>
        </w:rPr>
        <w:t xml:space="preserve">- </w:t>
      </w:r>
      <w:r w:rsidRPr="005A781F">
        <w:rPr>
          <w:rFonts w:cs="Arial"/>
          <w:sz w:val="22"/>
          <w:lang w:val="es-CR"/>
        </w:rPr>
        <w:t>Diputado José María Villalta Flórez Estrada:</w:t>
      </w:r>
      <w:r>
        <w:rPr>
          <w:rFonts w:cs="Arial"/>
          <w:sz w:val="22"/>
          <w:lang w:val="es-CR"/>
        </w:rPr>
        <w:t xml:space="preserve"> “…</w:t>
      </w:r>
      <w:r w:rsidRPr="00075D77">
        <w:rPr>
          <w:rFonts w:cs="Arial"/>
          <w:sz w:val="22"/>
          <w:lang w:val="es-CR"/>
        </w:rPr>
        <w:t xml:space="preserve">yo aquí quiero hacerlo constar también. Se entiende que esos veintiocho mil millones, su destino es el Fondo de Subsidios para la Vivienda, el </w:t>
      </w:r>
      <w:proofErr w:type="spellStart"/>
      <w:r w:rsidRPr="00075D77">
        <w:rPr>
          <w:rFonts w:cs="Arial"/>
          <w:sz w:val="22"/>
          <w:lang w:val="es-CR"/>
        </w:rPr>
        <w:t>Fosuvi</w:t>
      </w:r>
      <w:proofErr w:type="spellEnd"/>
      <w:r w:rsidRPr="00075D77">
        <w:rPr>
          <w:rFonts w:cs="Arial"/>
          <w:sz w:val="22"/>
          <w:lang w:val="es-CR"/>
        </w:rPr>
        <w:t xml:space="preserve"> a cargo del </w:t>
      </w:r>
      <w:proofErr w:type="spellStart"/>
      <w:r w:rsidRPr="00075D77">
        <w:rPr>
          <w:rFonts w:cs="Arial"/>
          <w:sz w:val="22"/>
          <w:lang w:val="es-CR"/>
        </w:rPr>
        <w:t>Banhvi</w:t>
      </w:r>
      <w:proofErr w:type="spellEnd"/>
      <w:r w:rsidRPr="00075D77">
        <w:rPr>
          <w:rFonts w:cs="Arial"/>
          <w:sz w:val="22"/>
          <w:lang w:val="es-CR"/>
        </w:rPr>
        <w:t xml:space="preserve">, para vivienda de interés social, para no debilitar los programas sociales y la inversión pública en el momento que sería el peor momento posible </w:t>
      </w:r>
      <w:r w:rsidRPr="00075D77">
        <w:rPr>
          <w:rFonts w:cs="Arial"/>
          <w:sz w:val="22"/>
          <w:lang w:val="es-CR"/>
        </w:rPr>
        <w:lastRenderedPageBreak/>
        <w:t>para hacerlo.</w:t>
      </w:r>
      <w:r>
        <w:rPr>
          <w:rFonts w:cs="Arial"/>
          <w:sz w:val="22"/>
          <w:lang w:val="es-CR"/>
        </w:rPr>
        <w:t xml:space="preserve"> / </w:t>
      </w:r>
      <w:r w:rsidRPr="00075D77">
        <w:rPr>
          <w:rFonts w:cs="Arial"/>
          <w:sz w:val="22"/>
          <w:lang w:val="es-CR"/>
        </w:rPr>
        <w:t>En este caso, ese error sí es un error subsanable, que podemos hacerlo vía interpretación, como se está haciendo.</w:t>
      </w:r>
      <w:r>
        <w:rPr>
          <w:rFonts w:cs="Arial"/>
          <w:sz w:val="22"/>
          <w:lang w:val="es-CR"/>
        </w:rPr>
        <w:t>”</w:t>
      </w:r>
    </w:p>
    <w:p w14:paraId="51834427" w14:textId="77777777" w:rsidR="00C25D77" w:rsidRDefault="00C25D77" w:rsidP="00C25D77">
      <w:pPr>
        <w:spacing w:line="360" w:lineRule="auto"/>
        <w:jc w:val="both"/>
        <w:rPr>
          <w:rFonts w:cs="Arial"/>
          <w:sz w:val="22"/>
          <w:lang w:val="es-CR"/>
        </w:rPr>
      </w:pPr>
    </w:p>
    <w:p w14:paraId="33DA69D4" w14:textId="77777777" w:rsidR="00C25D77" w:rsidRDefault="00C25D77" w:rsidP="00C25D77">
      <w:pPr>
        <w:spacing w:line="360" w:lineRule="auto"/>
        <w:jc w:val="both"/>
        <w:rPr>
          <w:rFonts w:cs="Arial"/>
          <w:sz w:val="22"/>
          <w:lang w:val="es-CR"/>
        </w:rPr>
      </w:pPr>
      <w:r>
        <w:rPr>
          <w:rFonts w:cs="Arial"/>
          <w:sz w:val="22"/>
          <w:lang w:val="es-CR"/>
        </w:rPr>
        <w:t>c) Para reafirmar lo anterior, durante el Segundo Debate del referido proyecto de ley, el 26 de noviembre de 2020, tanto el Diputado Rodolfo Peña como el Diputado Carlos Luis Avendaño, dejaron constancia del “espíritu del legislador” y reiteraron que esa partida estaba destinada a ser utilizada por el FOSUVI para viviendas de interés social, de la siguiente forma:</w:t>
      </w:r>
    </w:p>
    <w:p w14:paraId="5D1AC5CD" w14:textId="77777777" w:rsidR="00C25D77" w:rsidRDefault="00C25D77" w:rsidP="00C25D77">
      <w:pPr>
        <w:spacing w:line="360" w:lineRule="auto"/>
        <w:jc w:val="both"/>
        <w:rPr>
          <w:rFonts w:cs="Arial"/>
          <w:sz w:val="22"/>
          <w:lang w:val="es-CR"/>
        </w:rPr>
      </w:pPr>
      <w:r w:rsidRPr="005A781F">
        <w:rPr>
          <w:rFonts w:cs="Arial"/>
          <w:sz w:val="22"/>
          <w:lang w:val="es-CR"/>
        </w:rPr>
        <w:t xml:space="preserve">- Diputado </w:t>
      </w:r>
      <w:r>
        <w:rPr>
          <w:rFonts w:cs="Arial"/>
          <w:sz w:val="22"/>
          <w:lang w:val="es-CR"/>
        </w:rPr>
        <w:t>Rodolfo Peña Flores: “</w:t>
      </w:r>
      <w:r>
        <w:rPr>
          <w:rFonts w:cs="Arial"/>
          <w:sz w:val="22"/>
        </w:rPr>
        <w:t>…Asimismo, nos arrollamos las mangas para recortar en otras áreas donde sí se podían recortar gastos superfluos; rubros que se podían posponer sin afectar el funcionamiento de las instituciones.  Gracias a eso, le asignamos ¢28.000 millones al BANHVI para otorgar bonos de vivienda.”</w:t>
      </w:r>
    </w:p>
    <w:p w14:paraId="672336DE" w14:textId="77777777" w:rsidR="00C25D77" w:rsidRDefault="00C25D77" w:rsidP="00C25D77">
      <w:pPr>
        <w:spacing w:line="360" w:lineRule="auto"/>
        <w:jc w:val="both"/>
        <w:rPr>
          <w:rFonts w:cs="Arial"/>
          <w:sz w:val="22"/>
          <w:lang w:val="es-CR"/>
        </w:rPr>
      </w:pPr>
      <w:r>
        <w:rPr>
          <w:rFonts w:cs="Arial"/>
          <w:sz w:val="22"/>
          <w:lang w:val="es-CR"/>
        </w:rPr>
        <w:t>- Diputado Carlos Luis Avendaño Calvo: “…Restauración Nacional siempre abogó para que, en el marco de estos recortes, no se afectara la inversión social y los programas destinados a ayudar a las personas más necesitadas.  Por eso, celebramos que se pudieran proteger más de ¢28.000 millones del Banco Hipotecario de la Vivienda, que serán destinados a financiar soluciones habitacionales para miles de familias en condiciones de pobreza”.</w:t>
      </w:r>
    </w:p>
    <w:p w14:paraId="4CFCC3FB" w14:textId="77777777" w:rsidR="00C25D77" w:rsidRDefault="00C25D77" w:rsidP="00C25D77">
      <w:pPr>
        <w:spacing w:line="360" w:lineRule="auto"/>
        <w:jc w:val="both"/>
        <w:rPr>
          <w:rFonts w:cs="Arial"/>
          <w:sz w:val="22"/>
          <w:lang w:val="es-CR"/>
        </w:rPr>
      </w:pPr>
    </w:p>
    <w:p w14:paraId="17F74C27" w14:textId="77777777" w:rsidR="00C25D77" w:rsidRDefault="00C25D77" w:rsidP="00C25D77">
      <w:pPr>
        <w:spacing w:line="360" w:lineRule="auto"/>
        <w:jc w:val="both"/>
        <w:rPr>
          <w:rFonts w:cs="Arial"/>
          <w:sz w:val="22"/>
          <w:lang w:val="es-CR"/>
        </w:rPr>
      </w:pPr>
      <w:r>
        <w:rPr>
          <w:rFonts w:cs="Arial"/>
          <w:sz w:val="22"/>
          <w:lang w:val="es-CR"/>
        </w:rPr>
        <w:t>d) Lo anterior evidencia que el Presupuesto Ordinario 2021 es Ley de la República, que lo único que tenía era un error material que fue debidamente subsanado por varios señores Diputados, tanto en el Primer Debate como en el Segundo Debate, al quedar consignadas en actas las manifestaciones sobre el destino particular de esos recursos y que tal y como lo señaló el Diputado Villalta, es claro que se trataba de un error subsanable y que en efecto quedó corregido.</w:t>
      </w:r>
    </w:p>
    <w:p w14:paraId="05313117" w14:textId="77777777" w:rsidR="00C25D77" w:rsidRDefault="00C25D77" w:rsidP="00C25D77">
      <w:pPr>
        <w:spacing w:line="360" w:lineRule="auto"/>
        <w:jc w:val="both"/>
        <w:rPr>
          <w:rFonts w:cs="Arial"/>
          <w:sz w:val="22"/>
          <w:lang w:val="es-CR"/>
        </w:rPr>
      </w:pPr>
    </w:p>
    <w:p w14:paraId="4B34E651" w14:textId="77777777" w:rsidR="00C25D77" w:rsidRDefault="00C25D77" w:rsidP="00C25D77">
      <w:pPr>
        <w:spacing w:line="360" w:lineRule="auto"/>
        <w:jc w:val="both"/>
        <w:rPr>
          <w:rFonts w:cs="Arial"/>
          <w:sz w:val="22"/>
          <w:lang w:val="es-ES_tradnl"/>
        </w:rPr>
      </w:pPr>
      <w:r>
        <w:rPr>
          <w:rFonts w:cs="Arial"/>
          <w:sz w:val="22"/>
          <w:lang w:val="es-CR"/>
        </w:rPr>
        <w:t xml:space="preserve">e) Con fundamento en la aprobación de esta partida presupuestaria y considerando –como es debido– el “espíritu del legislador” sobre su destino final, esta </w:t>
      </w:r>
      <w:r w:rsidRPr="00692349">
        <w:rPr>
          <w:rFonts w:cs="Arial"/>
          <w:sz w:val="22"/>
          <w:lang w:val="es-ES_tradnl"/>
        </w:rPr>
        <w:t>Junta Directiva</w:t>
      </w:r>
      <w:r>
        <w:rPr>
          <w:rFonts w:cs="Arial"/>
          <w:sz w:val="22"/>
          <w:lang w:val="es-ES_tradnl"/>
        </w:rPr>
        <w:t xml:space="preserve"> aprobó un Presupuesto Extraordinario para incorporar esos recursos al FOSUVI, y la </w:t>
      </w:r>
      <w:r w:rsidRPr="00692349">
        <w:rPr>
          <w:rFonts w:cs="Arial"/>
          <w:sz w:val="22"/>
          <w:lang w:val="es-ES_tradnl"/>
        </w:rPr>
        <w:t>Administración</w:t>
      </w:r>
      <w:r>
        <w:rPr>
          <w:rFonts w:cs="Arial"/>
          <w:sz w:val="22"/>
          <w:lang w:val="es-ES_tradnl"/>
        </w:rPr>
        <w:t xml:space="preserve"> lo sometió a la autorización de la Contraloría General de la República, dejando evidencia de la forma en la que se había subsanado el error material que contenía el Presupuesto Ordinario de la República, en cuanto al destino final de esos recursos.</w:t>
      </w:r>
    </w:p>
    <w:p w14:paraId="47749CA6" w14:textId="77777777" w:rsidR="00C25D77" w:rsidRDefault="00C25D77" w:rsidP="00C25D77">
      <w:pPr>
        <w:spacing w:line="360" w:lineRule="auto"/>
        <w:jc w:val="both"/>
        <w:rPr>
          <w:rFonts w:cs="Arial"/>
          <w:sz w:val="22"/>
          <w:lang w:val="es-ES_tradnl"/>
        </w:rPr>
      </w:pPr>
    </w:p>
    <w:p w14:paraId="5FAA635F" w14:textId="77777777" w:rsidR="00C25D77" w:rsidRDefault="00C25D77" w:rsidP="00C25D77">
      <w:pPr>
        <w:spacing w:line="360" w:lineRule="auto"/>
        <w:jc w:val="both"/>
        <w:rPr>
          <w:rFonts w:cs="Arial"/>
          <w:sz w:val="22"/>
          <w:lang w:val="es-CR"/>
        </w:rPr>
      </w:pPr>
      <w:r>
        <w:rPr>
          <w:rFonts w:cs="Arial"/>
          <w:sz w:val="22"/>
          <w:lang w:val="es-ES_tradnl"/>
        </w:rPr>
        <w:t xml:space="preserve">f) No obstante lo anterior, la Contraloría General de la República, en la resolución que recibió este Banco el pasado 24 de marzo, señala la improbación de esos recursos debido </w:t>
      </w:r>
      <w:r>
        <w:rPr>
          <w:rFonts w:cs="Arial"/>
          <w:sz w:val="22"/>
          <w:lang w:val="es-ES_tradnl"/>
        </w:rPr>
        <w:lastRenderedPageBreak/>
        <w:t xml:space="preserve">a la ausencia </w:t>
      </w:r>
      <w:r w:rsidRPr="006C387E">
        <w:rPr>
          <w:rFonts w:cs="Arial"/>
          <w:sz w:val="22"/>
          <w:lang w:val="es-CR"/>
        </w:rPr>
        <w:t>de la coletilla que</w:t>
      </w:r>
      <w:r>
        <w:rPr>
          <w:rFonts w:cs="Arial"/>
          <w:sz w:val="22"/>
          <w:lang w:val="es-CR"/>
        </w:rPr>
        <w:t xml:space="preserve"> </w:t>
      </w:r>
      <w:r w:rsidRPr="006C387E">
        <w:rPr>
          <w:rFonts w:cs="Arial"/>
          <w:sz w:val="22"/>
          <w:lang w:val="es-CR"/>
        </w:rPr>
        <w:t>indica la finalidad para la cual se otorgan</w:t>
      </w:r>
      <w:r>
        <w:rPr>
          <w:rFonts w:cs="Arial"/>
          <w:sz w:val="22"/>
          <w:lang w:val="es-CR"/>
        </w:rPr>
        <w:t xml:space="preserve">, y por consiguiente hace ver la </w:t>
      </w:r>
      <w:r>
        <w:rPr>
          <w:rFonts w:cs="Arial"/>
          <w:sz w:val="22"/>
          <w:lang w:val="es-ES_tradnl"/>
        </w:rPr>
        <w:t>necesidad, bajo los principios de especificidad y legalidad, de proceder a una corrección vía Decreto Ejecutivo, consignando para ello que el Director General de Presupuesto Nacional del Ministerio de Hacienda, le indicó a ese Ente Contralor, con el oficio</w:t>
      </w:r>
      <w:r w:rsidRPr="006C387E">
        <w:rPr>
          <w:rFonts w:cs="Arial"/>
          <w:sz w:val="22"/>
          <w:lang w:val="es-CR"/>
        </w:rPr>
        <w:t xml:space="preserve"> N° DGPN-0211-2021</w:t>
      </w:r>
      <w:r>
        <w:rPr>
          <w:rFonts w:cs="Arial"/>
          <w:sz w:val="22"/>
          <w:lang w:val="es-CR"/>
        </w:rPr>
        <w:t>,</w:t>
      </w:r>
      <w:r w:rsidRPr="006C387E">
        <w:rPr>
          <w:rFonts w:cs="Arial"/>
          <w:sz w:val="22"/>
          <w:lang w:val="es-CR"/>
        </w:rPr>
        <w:t xml:space="preserve"> del 23 de marzo de 2021, que se</w:t>
      </w:r>
      <w:r>
        <w:rPr>
          <w:rFonts w:cs="Arial"/>
          <w:sz w:val="22"/>
          <w:lang w:val="es-CR"/>
        </w:rPr>
        <w:t xml:space="preserve"> </w:t>
      </w:r>
      <w:r w:rsidRPr="006C387E">
        <w:rPr>
          <w:rFonts w:cs="Arial"/>
          <w:sz w:val="22"/>
          <w:lang w:val="es-CR"/>
        </w:rPr>
        <w:t>encuentra en trámite la publicación del decreto ejecutivo donde se incluirá la coletilla mediante</w:t>
      </w:r>
      <w:r>
        <w:rPr>
          <w:rFonts w:cs="Arial"/>
          <w:sz w:val="22"/>
          <w:lang w:val="es-CR"/>
        </w:rPr>
        <w:t xml:space="preserve"> </w:t>
      </w:r>
      <w:r w:rsidRPr="006C387E">
        <w:rPr>
          <w:rFonts w:cs="Arial"/>
          <w:sz w:val="22"/>
          <w:lang w:val="es-CR"/>
        </w:rPr>
        <w:t>la que se asigna la finalidad de los recursos</w:t>
      </w:r>
      <w:r>
        <w:rPr>
          <w:rFonts w:cs="Arial"/>
          <w:sz w:val="22"/>
          <w:lang w:val="es-CR"/>
        </w:rPr>
        <w:t>.</w:t>
      </w:r>
    </w:p>
    <w:p w14:paraId="26B30FE6" w14:textId="77777777" w:rsidR="00C25D77" w:rsidRDefault="00C25D77" w:rsidP="00C25D77">
      <w:pPr>
        <w:spacing w:line="360" w:lineRule="auto"/>
        <w:jc w:val="both"/>
        <w:rPr>
          <w:rFonts w:cs="Arial"/>
          <w:sz w:val="22"/>
          <w:lang w:val="es-CR"/>
        </w:rPr>
      </w:pPr>
    </w:p>
    <w:p w14:paraId="3E75C2F8" w14:textId="77777777" w:rsidR="00C25D77" w:rsidRDefault="00C25D77" w:rsidP="00C25D77">
      <w:pPr>
        <w:spacing w:line="360" w:lineRule="auto"/>
        <w:jc w:val="both"/>
        <w:rPr>
          <w:rFonts w:cs="Arial"/>
          <w:sz w:val="22"/>
          <w:lang w:val="es-ES_tradnl"/>
        </w:rPr>
      </w:pPr>
      <w:r>
        <w:rPr>
          <w:rFonts w:cs="Arial"/>
          <w:sz w:val="22"/>
          <w:lang w:val="es-CR"/>
        </w:rPr>
        <w:t xml:space="preserve">Por todo lo anterior, mociona para que esta </w:t>
      </w:r>
      <w:r w:rsidRPr="00946980">
        <w:rPr>
          <w:rFonts w:cs="Arial"/>
          <w:sz w:val="22"/>
          <w:lang w:val="es-ES_tradnl"/>
        </w:rPr>
        <w:t>Junta Directiva</w:t>
      </w:r>
      <w:r>
        <w:rPr>
          <w:rFonts w:cs="Arial"/>
          <w:sz w:val="22"/>
          <w:lang w:val="es-ES_tradnl"/>
        </w:rPr>
        <w:t xml:space="preserve"> le haga ver al señor Ministro de Hacienda que no se comparte que este tema deba resolverse mediante un Presupuesto Extraordinario de la República, y que por el contrario, debe actuar conforme lo dispuesto por la Contraloría General de la República (mediante un Decreto Ejecutivo), dado que su actual posición –según lo ha expuesto– no solo irrespeta la voluntad del Legislador y el respeto a lo actuado por el marco institucional, sino también va en contra de lo resuelto por la Contraloría como ente fiscalizador de los recursos públicos, y además contradice lo señalado por la misma Dirección General de Presupuesto Nacional del Ministerio de Hacienda, en su condición de órgano técnico especializado en la elaboración de los presupuestos nacionales de la República.</w:t>
      </w:r>
    </w:p>
    <w:p w14:paraId="46C58AD2" w14:textId="77777777" w:rsidR="00C25D77" w:rsidRDefault="00C25D77" w:rsidP="00C25D77">
      <w:pPr>
        <w:spacing w:line="360" w:lineRule="auto"/>
        <w:jc w:val="both"/>
        <w:rPr>
          <w:rFonts w:cs="Arial"/>
          <w:sz w:val="22"/>
          <w:lang w:val="es-CR"/>
        </w:rPr>
      </w:pPr>
    </w:p>
    <w:p w14:paraId="7C210292" w14:textId="3537B7BE" w:rsidR="000C394B" w:rsidRDefault="000C394B"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89</w:t>
      </w:r>
      <w:r w:rsidRPr="0039311E">
        <w:rPr>
          <w:rFonts w:cs="Arial"/>
          <w:sz w:val="22"/>
          <w:u w:val="single"/>
          <w:lang w:val="es-ES_tradnl"/>
        </w:rPr>
        <w:t>:</w:t>
      </w:r>
      <w:r>
        <w:rPr>
          <w:rFonts w:cs="Arial"/>
          <w:sz w:val="22"/>
          <w:u w:val="single"/>
          <w:lang w:val="es-ES_tradnl"/>
        </w:rPr>
        <w:t>05</w:t>
      </w:r>
      <w:r>
        <w:rPr>
          <w:rFonts w:cs="Arial"/>
          <w:sz w:val="22"/>
          <w:lang w:val="es-ES_tradnl"/>
        </w:rPr>
        <w:t xml:space="preserve"> Con </w:t>
      </w:r>
      <w:r w:rsidR="00C25D77">
        <w:rPr>
          <w:rFonts w:cs="Arial"/>
          <w:sz w:val="22"/>
          <w:lang w:val="es-ES_tradnl"/>
        </w:rPr>
        <w:t>base en el análisis realizado en torno al tema, la mayoría de los señores Directores se manifiesta a favor de actuar de la forma propuesta por el Director Alvarado Herrera,</w:t>
      </w:r>
      <w:r>
        <w:rPr>
          <w:rFonts w:cs="Arial"/>
          <w:sz w:val="22"/>
          <w:lang w:val="es-ES_tradnl"/>
        </w:rPr>
        <w:t xml:space="preserve"> excepto la Directora Presidenta y el Director Carranza González, quienes justifican, la primera, que tiene muy clara la problemática y ha hecho gestiones para que ésta se resuelva de forma urgente, pero debido a que varias de esas gestiones podrían interpretarse como contradictorias al acuerdo planteado, lo estará votando en contra.  Por su parte, el Director Carranza González señala que vota en contra de la moción, </w:t>
      </w:r>
      <w:r w:rsidR="00067981">
        <w:rPr>
          <w:rFonts w:cs="Arial"/>
          <w:sz w:val="22"/>
          <w:lang w:val="es-ES_tradnl"/>
        </w:rPr>
        <w:t>debido a lo antes indicado por la Directora Presidenta.</w:t>
      </w:r>
    </w:p>
    <w:p w14:paraId="3590BB22" w14:textId="0C67C94B" w:rsidR="00067981" w:rsidRDefault="00067981" w:rsidP="009D03FE">
      <w:pPr>
        <w:spacing w:line="360" w:lineRule="auto"/>
        <w:jc w:val="both"/>
        <w:rPr>
          <w:rFonts w:cs="Arial"/>
          <w:sz w:val="22"/>
          <w:lang w:val="es-ES_tradnl"/>
        </w:rPr>
      </w:pPr>
    </w:p>
    <w:p w14:paraId="500A2BB4" w14:textId="4713A352" w:rsidR="009D03FE" w:rsidRDefault="00067981" w:rsidP="009D03FE">
      <w:pPr>
        <w:spacing w:line="360" w:lineRule="auto"/>
        <w:jc w:val="both"/>
        <w:rPr>
          <w:rFonts w:cs="Arial"/>
          <w:sz w:val="22"/>
          <w:lang w:val="es-ES_tradnl"/>
        </w:rPr>
      </w:pPr>
      <w:r>
        <w:rPr>
          <w:rFonts w:cs="Arial"/>
          <w:sz w:val="22"/>
          <w:lang w:val="es-ES_tradnl"/>
        </w:rPr>
        <w:t xml:space="preserve">En consecuencia, con el voto negativo de la Directora Presidenta y el Director Carranza González, la </w:t>
      </w:r>
      <w:r w:rsidRPr="00067981">
        <w:rPr>
          <w:rFonts w:cs="Arial"/>
          <w:sz w:val="22"/>
          <w:lang w:val="es-ES_tradnl"/>
        </w:rPr>
        <w:t>Junta Directiva</w:t>
      </w:r>
      <w:r>
        <w:rPr>
          <w:rFonts w:cs="Arial"/>
          <w:sz w:val="22"/>
          <w:lang w:val="es-ES_tradnl"/>
        </w:rPr>
        <w:t xml:space="preserve"> resuelve girar instrucciones a la </w:t>
      </w:r>
      <w:r w:rsidRPr="00810CEA">
        <w:rPr>
          <w:rFonts w:cs="Arial"/>
          <w:sz w:val="22"/>
          <w:szCs w:val="22"/>
          <w:lang w:val="es-ES_tradnl"/>
        </w:rPr>
        <w:t>Gerencia General</w:t>
      </w:r>
      <w:r>
        <w:rPr>
          <w:rFonts w:cs="Arial"/>
          <w:sz w:val="22"/>
          <w:szCs w:val="22"/>
          <w:lang w:val="es-ES_tradnl"/>
        </w:rPr>
        <w:t xml:space="preserve">, para que le exponga al señor Ministro de Hacienda, todos los temas institucionales que se han dado en torno a la partida de ¢28.000 millones, contenida en la Ley </w:t>
      </w:r>
      <w:r w:rsidRPr="00A8404D">
        <w:rPr>
          <w:rFonts w:cs="Arial"/>
          <w:sz w:val="22"/>
          <w:szCs w:val="22"/>
          <w:lang w:val="es-CR"/>
        </w:rPr>
        <w:t>N° 9926</w:t>
      </w:r>
      <w:r>
        <w:rPr>
          <w:rFonts w:cs="Arial"/>
          <w:sz w:val="22"/>
          <w:szCs w:val="22"/>
          <w:lang w:val="es-CR"/>
        </w:rPr>
        <w:t xml:space="preserve"> </w:t>
      </w:r>
      <w:r>
        <w:rPr>
          <w:rFonts w:cs="Arial"/>
          <w:sz w:val="22"/>
          <w:szCs w:val="22"/>
          <w:lang w:val="es-ES_tradnl"/>
        </w:rPr>
        <w:t xml:space="preserve">para </w:t>
      </w:r>
      <w:r w:rsidRPr="00591FE7">
        <w:rPr>
          <w:rFonts w:cs="Arial"/>
          <w:sz w:val="22"/>
          <w:szCs w:val="22"/>
          <w:lang w:val="es-CR"/>
        </w:rPr>
        <w:t>subsidios de vivienda a través del FOSUVI</w:t>
      </w:r>
      <w:r>
        <w:rPr>
          <w:rFonts w:cs="Arial"/>
          <w:sz w:val="22"/>
          <w:szCs w:val="22"/>
          <w:lang w:val="es-CR"/>
        </w:rPr>
        <w:t>, y le solicite que, de conformidad con lo</w:t>
      </w:r>
      <w:r w:rsidRPr="00810CEA">
        <w:rPr>
          <w:rFonts w:cs="Arial"/>
          <w:sz w:val="22"/>
          <w:szCs w:val="22"/>
          <w:lang w:val="es-CR"/>
        </w:rPr>
        <w:t xml:space="preserve"> dispuesto por la Contraloría General de la República</w:t>
      </w:r>
      <w:r>
        <w:rPr>
          <w:rFonts w:cs="Arial"/>
          <w:sz w:val="22"/>
          <w:szCs w:val="22"/>
          <w:lang w:val="es-CR"/>
        </w:rPr>
        <w:t xml:space="preserve"> en el oficio </w:t>
      </w:r>
      <w:r w:rsidRPr="00CA7165">
        <w:rPr>
          <w:rFonts w:cs="Arial"/>
          <w:sz w:val="22"/>
          <w:szCs w:val="22"/>
          <w:lang w:val="es-CR"/>
        </w:rPr>
        <w:t>DFOE-EC-0338</w:t>
      </w:r>
      <w:r>
        <w:rPr>
          <w:rFonts w:cs="Arial"/>
          <w:sz w:val="22"/>
          <w:szCs w:val="22"/>
          <w:lang w:val="es-CR"/>
        </w:rPr>
        <w:t xml:space="preserve"> y en los términos </w:t>
      </w:r>
      <w:r w:rsidRPr="00810CEA">
        <w:rPr>
          <w:rFonts w:cs="Arial"/>
          <w:sz w:val="22"/>
          <w:szCs w:val="22"/>
          <w:lang w:val="es-CR"/>
        </w:rPr>
        <w:t xml:space="preserve">señalados </w:t>
      </w:r>
      <w:r w:rsidRPr="00810CEA">
        <w:rPr>
          <w:rFonts w:cs="Arial"/>
          <w:sz w:val="22"/>
          <w:szCs w:val="22"/>
          <w:lang w:val="es-CR"/>
        </w:rPr>
        <w:lastRenderedPageBreak/>
        <w:t>por la Dirección General de Presupuesto Nacional</w:t>
      </w:r>
      <w:r>
        <w:rPr>
          <w:rFonts w:cs="Arial"/>
          <w:sz w:val="22"/>
          <w:szCs w:val="22"/>
          <w:lang w:val="es-CR"/>
        </w:rPr>
        <w:t xml:space="preserve"> de ese Ministerio, en el oficio</w:t>
      </w:r>
      <w:r w:rsidRPr="00FC5942">
        <w:rPr>
          <w:rFonts w:cs="Arial"/>
          <w:sz w:val="22"/>
          <w:szCs w:val="22"/>
          <w:lang w:val="es-CR"/>
        </w:rPr>
        <w:t xml:space="preserve"> </w:t>
      </w:r>
      <w:r w:rsidRPr="0051563E">
        <w:rPr>
          <w:rFonts w:cs="Arial"/>
          <w:sz w:val="22"/>
          <w:szCs w:val="22"/>
          <w:lang w:val="es-CR"/>
        </w:rPr>
        <w:t>DGPN-0211-2021</w:t>
      </w:r>
      <w:r>
        <w:rPr>
          <w:rFonts w:cs="Arial"/>
          <w:sz w:val="22"/>
          <w:szCs w:val="22"/>
          <w:lang w:val="es-CR"/>
        </w:rPr>
        <w:t xml:space="preserve">, </w:t>
      </w:r>
      <w:r w:rsidRPr="00810CEA">
        <w:rPr>
          <w:rFonts w:cs="Arial"/>
          <w:sz w:val="22"/>
          <w:szCs w:val="22"/>
          <w:lang w:val="es-CR"/>
        </w:rPr>
        <w:t>proceda con el trámite y publicación del Decreto Ejecutivo</w:t>
      </w:r>
      <w:r>
        <w:rPr>
          <w:rFonts w:cs="Arial"/>
          <w:sz w:val="22"/>
          <w:szCs w:val="22"/>
          <w:lang w:val="es-CR"/>
        </w:rPr>
        <w:t>,</w:t>
      </w:r>
      <w:r w:rsidRPr="00810CEA">
        <w:rPr>
          <w:rFonts w:cs="Arial"/>
          <w:sz w:val="22"/>
          <w:szCs w:val="22"/>
          <w:lang w:val="es-CR"/>
        </w:rPr>
        <w:t xml:space="preserve"> para incorporar la coletilla con el destino final de </w:t>
      </w:r>
      <w:r>
        <w:rPr>
          <w:rFonts w:cs="Arial"/>
          <w:sz w:val="22"/>
          <w:szCs w:val="22"/>
          <w:lang w:val="es-CR"/>
        </w:rPr>
        <w:t>esos</w:t>
      </w:r>
      <w:r w:rsidRPr="00810CEA">
        <w:rPr>
          <w:rFonts w:cs="Arial"/>
          <w:sz w:val="22"/>
          <w:szCs w:val="22"/>
          <w:lang w:val="es-CR"/>
        </w:rPr>
        <w:t xml:space="preserve"> recursos</w:t>
      </w:r>
      <w:r>
        <w:rPr>
          <w:rFonts w:cs="Arial"/>
          <w:sz w:val="22"/>
          <w:szCs w:val="22"/>
          <w:lang w:val="es-CR"/>
        </w:rPr>
        <w:t xml:space="preserve">.  Lo anterior, según se consigna en el </w:t>
      </w:r>
      <w:r w:rsidRPr="00067981">
        <w:rPr>
          <w:rFonts w:cs="Arial"/>
          <w:b/>
          <w:bCs/>
          <w:sz w:val="22"/>
          <w:lang w:val="es-ES_tradnl"/>
        </w:rPr>
        <w:t>Acuerdo N° 2</w:t>
      </w:r>
      <w:r>
        <w:rPr>
          <w:rFonts w:cs="Arial"/>
          <w:sz w:val="22"/>
          <w:lang w:val="es-ES_tradnl"/>
        </w:rPr>
        <w:t xml:space="preserve"> que se anexa a esta minuta.</w:t>
      </w:r>
    </w:p>
    <w:p w14:paraId="313B657E" w14:textId="77777777" w:rsidR="009D03FE" w:rsidRPr="00D14EAF" w:rsidRDefault="009D03FE" w:rsidP="009D03FE">
      <w:pPr>
        <w:spacing w:line="360" w:lineRule="auto"/>
        <w:jc w:val="both"/>
        <w:rPr>
          <w:rFonts w:cs="Arial"/>
          <w:b/>
          <w:sz w:val="22"/>
        </w:rPr>
      </w:pPr>
      <w:r w:rsidRPr="00D14EAF">
        <w:rPr>
          <w:rFonts w:cs="Arial"/>
          <w:b/>
          <w:sz w:val="22"/>
        </w:rPr>
        <w:t>************</w:t>
      </w:r>
    </w:p>
    <w:p w14:paraId="4EB16917" w14:textId="77777777" w:rsidR="00D13B6B" w:rsidRDefault="00D13B6B" w:rsidP="002D0146">
      <w:pPr>
        <w:spacing w:line="360" w:lineRule="auto"/>
        <w:jc w:val="both"/>
        <w:rPr>
          <w:rFonts w:cs="Arial"/>
          <w:b/>
          <w:bCs/>
          <w:sz w:val="22"/>
          <w:szCs w:val="22"/>
          <w:u w:val="single"/>
          <w:lang w:val="es-ES_tradnl"/>
        </w:rPr>
      </w:pPr>
    </w:p>
    <w:p w14:paraId="07197ACA" w14:textId="2531BAD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45249D" w:rsidRPr="00F86662">
        <w:rPr>
          <w:rFonts w:cs="Arial"/>
          <w:b/>
          <w:bCs/>
          <w:sz w:val="22"/>
          <w:u w:val="single"/>
          <w:lang w:val="es-ES_tradnl"/>
        </w:rPr>
        <w:t>Criterio sobre informes de la consultoría sobre el estado de la situación de gobernanza del BANHVI y valoración de la aplicación práctica de los principios de Gobierno Corporativo</w:t>
      </w:r>
    </w:p>
    <w:p w14:paraId="77884C47" w14:textId="77777777" w:rsidR="009D03FE" w:rsidRDefault="009D03FE" w:rsidP="009D03FE">
      <w:pPr>
        <w:spacing w:line="360" w:lineRule="auto"/>
        <w:jc w:val="both"/>
        <w:rPr>
          <w:rFonts w:cs="Arial"/>
          <w:sz w:val="22"/>
          <w:szCs w:val="22"/>
        </w:rPr>
      </w:pPr>
    </w:p>
    <w:p w14:paraId="6185A943" w14:textId="41F2D264" w:rsidR="002644F9" w:rsidRDefault="009D03FE" w:rsidP="002644F9">
      <w:pPr>
        <w:spacing w:line="360" w:lineRule="auto"/>
        <w:jc w:val="both"/>
        <w:rPr>
          <w:rFonts w:cs="Arial"/>
          <w:sz w:val="22"/>
          <w:lang w:val="es-CR"/>
        </w:rPr>
      </w:pPr>
      <w:r w:rsidRPr="0039311E">
        <w:rPr>
          <w:rFonts w:cs="Arial"/>
          <w:sz w:val="22"/>
          <w:u w:val="single"/>
          <w:lang w:val="es-ES_tradnl"/>
        </w:rPr>
        <w:t xml:space="preserve">Minuto </w:t>
      </w:r>
      <w:r w:rsidR="00067981">
        <w:rPr>
          <w:rFonts w:cs="Arial"/>
          <w:sz w:val="22"/>
          <w:u w:val="single"/>
          <w:lang w:val="es-ES_tradnl"/>
        </w:rPr>
        <w:t>101</w:t>
      </w:r>
      <w:r w:rsidRPr="0039311E">
        <w:rPr>
          <w:rFonts w:cs="Arial"/>
          <w:sz w:val="22"/>
          <w:u w:val="single"/>
          <w:lang w:val="es-ES_tradnl"/>
        </w:rPr>
        <w:t>:</w:t>
      </w:r>
      <w:r w:rsidR="00067981">
        <w:rPr>
          <w:rFonts w:cs="Arial"/>
          <w:sz w:val="22"/>
          <w:u w:val="single"/>
          <w:lang w:val="es-ES_tradnl"/>
        </w:rPr>
        <w:t>30</w:t>
      </w:r>
      <w:r>
        <w:rPr>
          <w:rFonts w:cs="Arial"/>
          <w:sz w:val="22"/>
          <w:lang w:val="es-ES_tradnl"/>
        </w:rPr>
        <w:t xml:space="preserve"> </w:t>
      </w:r>
      <w:r w:rsidR="00315769">
        <w:rPr>
          <w:rFonts w:cs="Arial"/>
          <w:sz w:val="22"/>
          <w:lang w:val="es-ES_tradnl"/>
        </w:rPr>
        <w:t>De conformidad con lo resuelto en la sesión 25-2021 del pasado 25 de abril, se procede a conocer una nueva versión de los</w:t>
      </w:r>
      <w:r w:rsidR="002644F9" w:rsidRPr="00A71611">
        <w:rPr>
          <w:rFonts w:cs="Arial"/>
          <w:sz w:val="22"/>
          <w:lang w:val="es-CR"/>
        </w:rPr>
        <w:t xml:space="preserve"> entregables N</w:t>
      </w:r>
      <w:r w:rsidR="002644F9">
        <w:rPr>
          <w:rFonts w:cs="Arial"/>
          <w:sz w:val="22"/>
          <w:lang w:val="es-CR"/>
        </w:rPr>
        <w:t>°</w:t>
      </w:r>
      <w:r w:rsidR="002644F9" w:rsidRPr="00A71611">
        <w:rPr>
          <w:rFonts w:cs="Arial"/>
          <w:sz w:val="22"/>
          <w:lang w:val="es-CR"/>
        </w:rPr>
        <w:t xml:space="preserve"> 3 “Estado d</w:t>
      </w:r>
      <w:r w:rsidR="002644F9">
        <w:rPr>
          <w:rFonts w:cs="Arial"/>
          <w:sz w:val="22"/>
          <w:lang w:val="es-CR"/>
        </w:rPr>
        <w:t>e</w:t>
      </w:r>
      <w:r w:rsidR="002644F9" w:rsidRPr="00A71611">
        <w:rPr>
          <w:rFonts w:cs="Arial"/>
          <w:sz w:val="22"/>
          <w:lang w:val="es-CR"/>
        </w:rPr>
        <w:t xml:space="preserve"> </w:t>
      </w:r>
      <w:r w:rsidR="002644F9">
        <w:rPr>
          <w:rFonts w:cs="Arial"/>
          <w:sz w:val="22"/>
          <w:lang w:val="es-CR"/>
        </w:rPr>
        <w:t>la</w:t>
      </w:r>
      <w:r w:rsidR="002644F9" w:rsidRPr="00A71611">
        <w:rPr>
          <w:rFonts w:cs="Arial"/>
          <w:sz w:val="22"/>
          <w:lang w:val="es-CR"/>
        </w:rPr>
        <w:t xml:space="preserve"> situaci</w:t>
      </w:r>
      <w:r w:rsidR="002644F9">
        <w:rPr>
          <w:rFonts w:cs="Arial"/>
          <w:sz w:val="22"/>
          <w:lang w:val="es-CR"/>
        </w:rPr>
        <w:t xml:space="preserve">ón </w:t>
      </w:r>
      <w:r w:rsidR="002644F9" w:rsidRPr="00A71611">
        <w:rPr>
          <w:rFonts w:cs="Arial"/>
          <w:sz w:val="22"/>
          <w:lang w:val="es-CR"/>
        </w:rPr>
        <w:t>d</w:t>
      </w:r>
      <w:r w:rsidR="002644F9">
        <w:rPr>
          <w:rFonts w:cs="Arial"/>
          <w:sz w:val="22"/>
          <w:lang w:val="es-CR"/>
        </w:rPr>
        <w:t>e</w:t>
      </w:r>
      <w:r w:rsidR="002644F9" w:rsidRPr="00A71611">
        <w:rPr>
          <w:rFonts w:cs="Arial"/>
          <w:sz w:val="22"/>
          <w:lang w:val="es-CR"/>
        </w:rPr>
        <w:t xml:space="preserve"> gobernanza</w:t>
      </w:r>
      <w:r w:rsidR="002644F9">
        <w:rPr>
          <w:rFonts w:cs="Arial"/>
          <w:sz w:val="22"/>
          <w:lang w:val="es-CR"/>
        </w:rPr>
        <w:t xml:space="preserve"> </w:t>
      </w:r>
      <w:r w:rsidR="002644F9" w:rsidRPr="00A71611">
        <w:rPr>
          <w:rFonts w:cs="Arial"/>
          <w:sz w:val="22"/>
          <w:lang w:val="es-CR"/>
        </w:rPr>
        <w:t>d</w:t>
      </w:r>
      <w:r w:rsidR="002644F9">
        <w:rPr>
          <w:rFonts w:cs="Arial"/>
          <w:sz w:val="22"/>
          <w:lang w:val="es-CR"/>
        </w:rPr>
        <w:t>el</w:t>
      </w:r>
      <w:r w:rsidR="002644F9" w:rsidRPr="00A71611">
        <w:rPr>
          <w:rFonts w:cs="Arial"/>
          <w:sz w:val="22"/>
          <w:lang w:val="es-CR"/>
        </w:rPr>
        <w:t xml:space="preserve"> BANHVI”</w:t>
      </w:r>
      <w:r w:rsidR="00112C86">
        <w:rPr>
          <w:rFonts w:cs="Arial"/>
          <w:sz w:val="22"/>
          <w:lang w:val="es-CR"/>
        </w:rPr>
        <w:t xml:space="preserve"> y </w:t>
      </w:r>
      <w:r w:rsidR="002644F9" w:rsidRPr="00A71611">
        <w:rPr>
          <w:rFonts w:cs="Arial"/>
          <w:sz w:val="22"/>
          <w:lang w:val="es-CR"/>
        </w:rPr>
        <w:t>N</w:t>
      </w:r>
      <w:r w:rsidR="002644F9">
        <w:rPr>
          <w:rFonts w:cs="Arial"/>
          <w:sz w:val="22"/>
          <w:lang w:val="es-CR"/>
        </w:rPr>
        <w:t>°</w:t>
      </w:r>
      <w:r w:rsidR="002644F9" w:rsidRPr="00A71611">
        <w:rPr>
          <w:rFonts w:cs="Arial"/>
          <w:sz w:val="22"/>
          <w:lang w:val="es-CR"/>
        </w:rPr>
        <w:t xml:space="preserve"> 4 </w:t>
      </w:r>
      <w:r w:rsidR="002644F9">
        <w:rPr>
          <w:rFonts w:cs="Arial"/>
          <w:sz w:val="22"/>
          <w:lang w:val="es-CR"/>
        </w:rPr>
        <w:t>“</w:t>
      </w:r>
      <w:r w:rsidR="002644F9" w:rsidRPr="00A71611">
        <w:rPr>
          <w:rFonts w:cs="Arial"/>
          <w:sz w:val="22"/>
          <w:lang w:val="es-CR"/>
        </w:rPr>
        <w:t>Valoraci</w:t>
      </w:r>
      <w:r w:rsidR="002644F9">
        <w:rPr>
          <w:rFonts w:cs="Arial"/>
          <w:sz w:val="22"/>
          <w:lang w:val="es-CR"/>
        </w:rPr>
        <w:t xml:space="preserve">ón </w:t>
      </w:r>
      <w:r w:rsidR="002644F9" w:rsidRPr="00A71611">
        <w:rPr>
          <w:rFonts w:cs="Arial"/>
          <w:sz w:val="22"/>
          <w:lang w:val="es-CR"/>
        </w:rPr>
        <w:t>d</w:t>
      </w:r>
      <w:r w:rsidR="002644F9">
        <w:rPr>
          <w:rFonts w:cs="Arial"/>
          <w:sz w:val="22"/>
          <w:lang w:val="es-CR"/>
        </w:rPr>
        <w:t>e</w:t>
      </w:r>
      <w:r w:rsidR="002644F9" w:rsidRPr="00A71611">
        <w:rPr>
          <w:rFonts w:cs="Arial"/>
          <w:sz w:val="22"/>
          <w:lang w:val="es-CR"/>
        </w:rPr>
        <w:t xml:space="preserve"> </w:t>
      </w:r>
      <w:r w:rsidR="002644F9">
        <w:rPr>
          <w:rFonts w:cs="Arial"/>
          <w:sz w:val="22"/>
          <w:lang w:val="es-CR"/>
        </w:rPr>
        <w:t>l</w:t>
      </w:r>
      <w:r w:rsidR="002644F9" w:rsidRPr="00A71611">
        <w:rPr>
          <w:rFonts w:cs="Arial"/>
          <w:sz w:val="22"/>
          <w:lang w:val="es-CR"/>
        </w:rPr>
        <w:t>a aplicaci</w:t>
      </w:r>
      <w:r w:rsidR="002644F9">
        <w:rPr>
          <w:rFonts w:cs="Arial"/>
          <w:sz w:val="22"/>
          <w:lang w:val="es-CR"/>
        </w:rPr>
        <w:t xml:space="preserve">ón </w:t>
      </w:r>
      <w:r w:rsidR="002644F9" w:rsidRPr="00A71611">
        <w:rPr>
          <w:rFonts w:cs="Arial"/>
          <w:sz w:val="22"/>
          <w:lang w:val="es-CR"/>
        </w:rPr>
        <w:t>pr</w:t>
      </w:r>
      <w:r w:rsidR="002644F9">
        <w:rPr>
          <w:rFonts w:cs="Arial"/>
          <w:sz w:val="22"/>
          <w:lang w:val="es-CR"/>
        </w:rPr>
        <w:t>á</w:t>
      </w:r>
      <w:r w:rsidR="002644F9" w:rsidRPr="00A71611">
        <w:rPr>
          <w:rFonts w:cs="Arial"/>
          <w:sz w:val="22"/>
          <w:lang w:val="es-CR"/>
        </w:rPr>
        <w:t>ctic</w:t>
      </w:r>
      <w:r w:rsidR="002644F9">
        <w:rPr>
          <w:rFonts w:cs="Arial"/>
          <w:sz w:val="22"/>
          <w:lang w:val="es-CR"/>
        </w:rPr>
        <w:t>a</w:t>
      </w:r>
      <w:r w:rsidR="002644F9" w:rsidRPr="00A71611">
        <w:rPr>
          <w:rFonts w:cs="Arial"/>
          <w:sz w:val="22"/>
          <w:lang w:val="es-CR"/>
        </w:rPr>
        <w:t xml:space="preserve"> d</w:t>
      </w:r>
      <w:r w:rsidR="002644F9">
        <w:rPr>
          <w:rFonts w:cs="Arial"/>
          <w:sz w:val="22"/>
          <w:lang w:val="es-CR"/>
        </w:rPr>
        <w:t>e</w:t>
      </w:r>
      <w:r w:rsidR="002644F9" w:rsidRPr="00A71611">
        <w:rPr>
          <w:rFonts w:cs="Arial"/>
          <w:sz w:val="22"/>
          <w:lang w:val="es-CR"/>
        </w:rPr>
        <w:t xml:space="preserve"> los principios d</w:t>
      </w:r>
      <w:r w:rsidR="002644F9">
        <w:rPr>
          <w:rFonts w:cs="Arial"/>
          <w:sz w:val="22"/>
          <w:lang w:val="es-CR"/>
        </w:rPr>
        <w:t>e</w:t>
      </w:r>
      <w:r w:rsidR="002644F9" w:rsidRPr="00A71611">
        <w:rPr>
          <w:rFonts w:cs="Arial"/>
          <w:sz w:val="22"/>
          <w:lang w:val="es-CR"/>
        </w:rPr>
        <w:t xml:space="preserve"> Gobie</w:t>
      </w:r>
      <w:r w:rsidR="002644F9">
        <w:rPr>
          <w:rFonts w:cs="Arial"/>
          <w:sz w:val="22"/>
          <w:lang w:val="es-CR"/>
        </w:rPr>
        <w:t xml:space="preserve">rno </w:t>
      </w:r>
      <w:r w:rsidR="002644F9" w:rsidRPr="00A71611">
        <w:rPr>
          <w:rFonts w:cs="Arial"/>
          <w:sz w:val="22"/>
          <w:lang w:val="es-CR"/>
        </w:rPr>
        <w:t xml:space="preserve">Corporativo”, presentados por </w:t>
      </w:r>
      <w:r w:rsidR="002644F9">
        <w:rPr>
          <w:rFonts w:cs="Arial"/>
          <w:sz w:val="22"/>
          <w:lang w:val="es-CR"/>
        </w:rPr>
        <w:t>l</w:t>
      </w:r>
      <w:r w:rsidR="002644F9" w:rsidRPr="00A71611">
        <w:rPr>
          <w:rFonts w:cs="Arial"/>
          <w:sz w:val="22"/>
          <w:lang w:val="es-CR"/>
        </w:rPr>
        <w:t xml:space="preserve">a firma KPMG como parte de </w:t>
      </w:r>
      <w:r w:rsidR="002644F9">
        <w:rPr>
          <w:rFonts w:cs="Arial"/>
          <w:sz w:val="22"/>
          <w:lang w:val="es-CR"/>
        </w:rPr>
        <w:t>l</w:t>
      </w:r>
      <w:r w:rsidR="002644F9" w:rsidRPr="00A71611">
        <w:rPr>
          <w:rFonts w:cs="Arial"/>
          <w:sz w:val="22"/>
          <w:lang w:val="es-CR"/>
        </w:rPr>
        <w:t>a consultor</w:t>
      </w:r>
      <w:r w:rsidR="002644F9">
        <w:rPr>
          <w:rFonts w:cs="Arial"/>
          <w:sz w:val="22"/>
          <w:lang w:val="es-CR"/>
        </w:rPr>
        <w:t>í</w:t>
      </w:r>
      <w:r w:rsidR="002644F9" w:rsidRPr="00A71611">
        <w:rPr>
          <w:rFonts w:cs="Arial"/>
          <w:sz w:val="22"/>
          <w:lang w:val="es-CR"/>
        </w:rPr>
        <w:t>a en materia de</w:t>
      </w:r>
      <w:r w:rsidR="002644F9">
        <w:rPr>
          <w:rFonts w:cs="Arial"/>
          <w:sz w:val="22"/>
          <w:lang w:val="es-CR"/>
        </w:rPr>
        <w:t xml:space="preserve"> </w:t>
      </w:r>
      <w:r w:rsidR="002644F9" w:rsidRPr="00A71611">
        <w:rPr>
          <w:rFonts w:cs="Arial"/>
          <w:sz w:val="22"/>
          <w:lang w:val="es-CR"/>
        </w:rPr>
        <w:t>Gobierno Corporativo.</w:t>
      </w:r>
      <w:r w:rsidR="002644F9">
        <w:rPr>
          <w:rFonts w:cs="Arial"/>
          <w:sz w:val="22"/>
          <w:lang w:val="es-CR"/>
        </w:rPr>
        <w:t xml:space="preserve">  Dichos documentos se adjuntan al expediente del acta.</w:t>
      </w:r>
    </w:p>
    <w:p w14:paraId="5FBB6BA5" w14:textId="77777777" w:rsidR="002644F9" w:rsidRDefault="002644F9" w:rsidP="002644F9">
      <w:pPr>
        <w:spacing w:line="360" w:lineRule="auto"/>
        <w:jc w:val="both"/>
        <w:rPr>
          <w:rFonts w:cs="Arial"/>
          <w:sz w:val="22"/>
          <w:lang w:val="es-CR"/>
        </w:rPr>
      </w:pPr>
    </w:p>
    <w:p w14:paraId="341D7FE5" w14:textId="39A1D085" w:rsidR="002644F9" w:rsidRDefault="002644F9" w:rsidP="002644F9">
      <w:pPr>
        <w:spacing w:line="360" w:lineRule="auto"/>
        <w:jc w:val="both"/>
        <w:rPr>
          <w:rFonts w:cs="Arial"/>
          <w:sz w:val="22"/>
          <w:lang w:val="es-CR"/>
        </w:rPr>
      </w:pPr>
      <w:r>
        <w:rPr>
          <w:rFonts w:cs="Arial"/>
          <w:sz w:val="22"/>
          <w:lang w:val="es-CR"/>
        </w:rPr>
        <w:t>Para exponer el contenido de dichos entregables y atender eventuales consultas de carácter técnico sobre el tema, se incorporan a la sesión las funcionarias Magaly Longan Moya, jefe de la Unidad de Planificación Institucional, y Merlyn Jiménez Pérez, oficial de Cumplimiento Normativo</w:t>
      </w:r>
      <w:r w:rsidR="00CA70CB">
        <w:rPr>
          <w:rFonts w:cs="Arial"/>
          <w:sz w:val="22"/>
          <w:lang w:val="es-CR"/>
        </w:rPr>
        <w:t xml:space="preserve">, quien expone los ajustes realizados a los entregables, de conformidad con lo discutido en la sesión del pasado 25 de abril, particularmente en lo referido al tema de la composición de la </w:t>
      </w:r>
      <w:r w:rsidR="00CA70CB" w:rsidRPr="00CA70CB">
        <w:rPr>
          <w:rFonts w:cs="Arial"/>
          <w:sz w:val="22"/>
          <w:lang w:val="es-ES_tradnl"/>
        </w:rPr>
        <w:t>Junta Directiva</w:t>
      </w:r>
      <w:r w:rsidR="00CA70CB">
        <w:rPr>
          <w:rFonts w:cs="Arial"/>
          <w:sz w:val="22"/>
          <w:lang w:val="es-ES_tradnl"/>
        </w:rPr>
        <w:t xml:space="preserve"> y a que por disposición de Ley, el Banco no tiene la obligación de contar con </w:t>
      </w:r>
      <w:r w:rsidR="00CA70CB">
        <w:rPr>
          <w:rFonts w:cs="Arial"/>
          <w:sz w:val="22"/>
          <w:lang w:val="es-CR"/>
        </w:rPr>
        <w:t>Directores independientes.</w:t>
      </w:r>
    </w:p>
    <w:p w14:paraId="06C4B4AA" w14:textId="77777777" w:rsidR="002644F9" w:rsidRDefault="002644F9" w:rsidP="002644F9">
      <w:pPr>
        <w:spacing w:line="360" w:lineRule="auto"/>
        <w:jc w:val="both"/>
        <w:rPr>
          <w:rFonts w:cs="Arial"/>
          <w:sz w:val="22"/>
          <w:szCs w:val="22"/>
          <w:lang w:val="es-ES_tradnl"/>
        </w:rPr>
      </w:pPr>
    </w:p>
    <w:p w14:paraId="435382B3" w14:textId="4BB9F00D" w:rsidR="002644F9" w:rsidRDefault="002644F9" w:rsidP="002644F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CA70CB">
        <w:rPr>
          <w:rFonts w:cs="Arial"/>
          <w:sz w:val="22"/>
          <w:u w:val="single"/>
          <w:lang w:val="es-ES_tradnl"/>
        </w:rPr>
        <w:t>11</w:t>
      </w:r>
      <w:r w:rsidRPr="00A25DB7">
        <w:rPr>
          <w:rFonts w:cs="Arial"/>
          <w:sz w:val="22"/>
          <w:u w:val="single"/>
          <w:lang w:val="es-ES_tradnl"/>
        </w:rPr>
        <w:t>:</w:t>
      </w:r>
      <w:r>
        <w:rPr>
          <w:rFonts w:cs="Arial"/>
          <w:sz w:val="22"/>
          <w:u w:val="single"/>
          <w:lang w:val="es-ES_tradnl"/>
        </w:rPr>
        <w:t>4</w:t>
      </w:r>
      <w:r w:rsidR="00CA70CB">
        <w:rPr>
          <w:rFonts w:cs="Arial"/>
          <w:sz w:val="22"/>
          <w:u w:val="single"/>
          <w:lang w:val="es-ES_tradnl"/>
        </w:rPr>
        <w:t>5</w:t>
      </w:r>
      <w:r>
        <w:rPr>
          <w:rFonts w:cs="Arial"/>
          <w:sz w:val="22"/>
          <w:lang w:val="es-ES_tradnl"/>
        </w:rPr>
        <w:t xml:space="preserve"> De conformidad con el análisis realizado en torno al tema, la </w:t>
      </w:r>
      <w:r w:rsidRPr="00665F66">
        <w:rPr>
          <w:rFonts w:cs="Arial"/>
          <w:sz w:val="22"/>
          <w:lang w:val="es-ES_tradnl"/>
        </w:rPr>
        <w:t>Junta Directiva</w:t>
      </w:r>
      <w:r>
        <w:rPr>
          <w:rFonts w:cs="Arial"/>
          <w:sz w:val="22"/>
          <w:lang w:val="es-ES_tradnl"/>
        </w:rPr>
        <w:t xml:space="preserve"> resuelve aprobar los </w:t>
      </w:r>
      <w:r w:rsidR="00CA70CB">
        <w:rPr>
          <w:rFonts w:cs="Arial"/>
          <w:sz w:val="22"/>
          <w:lang w:val="es-ES_tradnl"/>
        </w:rPr>
        <w:t xml:space="preserve">referidos </w:t>
      </w:r>
      <w:r>
        <w:rPr>
          <w:rFonts w:cs="Arial"/>
          <w:sz w:val="22"/>
          <w:lang w:val="es-ES_tradnl"/>
        </w:rPr>
        <w:t>Entregable</w:t>
      </w:r>
      <w:r w:rsidR="00CA70CB">
        <w:rPr>
          <w:rFonts w:cs="Arial"/>
          <w:sz w:val="22"/>
          <w:lang w:val="es-ES_tradnl"/>
        </w:rPr>
        <w:t>s,</w:t>
      </w:r>
      <w:r>
        <w:rPr>
          <w:rFonts w:cs="Arial"/>
          <w:sz w:val="22"/>
          <w:lang w:val="es-ES_tradnl"/>
        </w:rPr>
        <w:t xml:space="preserve"> según se consigna en el </w:t>
      </w:r>
      <w:r w:rsidRPr="00315769">
        <w:rPr>
          <w:rFonts w:cs="Arial"/>
          <w:b/>
          <w:bCs/>
          <w:sz w:val="22"/>
          <w:lang w:val="es-ES_tradnl"/>
        </w:rPr>
        <w:t xml:space="preserve">Acuerdo N° </w:t>
      </w:r>
      <w:r w:rsidR="00315769" w:rsidRPr="00315769">
        <w:rPr>
          <w:rFonts w:cs="Arial"/>
          <w:b/>
          <w:bCs/>
          <w:sz w:val="22"/>
          <w:lang w:val="es-ES_tradnl"/>
        </w:rPr>
        <w:t>3</w:t>
      </w:r>
      <w:r w:rsidRPr="00315769">
        <w:rPr>
          <w:rFonts w:cs="Arial"/>
          <w:b/>
          <w:bCs/>
          <w:sz w:val="22"/>
          <w:lang w:val="es-ES_tradnl"/>
        </w:rPr>
        <w:t xml:space="preserve"> </w:t>
      </w:r>
      <w:r>
        <w:rPr>
          <w:rFonts w:cs="Arial"/>
          <w:sz w:val="22"/>
          <w:lang w:val="es-ES_tradnl"/>
        </w:rPr>
        <w:t>que se anexa a esta minuta.  Acto seguido, se retiran de la sesión las funcionarias Jiménez Pérez y Longan Moya.</w:t>
      </w:r>
    </w:p>
    <w:p w14:paraId="0E61471A" w14:textId="77777777" w:rsidR="009D03FE" w:rsidRPr="00D14EAF" w:rsidRDefault="009D03FE" w:rsidP="009D03FE">
      <w:pPr>
        <w:spacing w:line="360" w:lineRule="auto"/>
        <w:jc w:val="both"/>
        <w:rPr>
          <w:rFonts w:cs="Arial"/>
          <w:b/>
          <w:sz w:val="22"/>
        </w:rPr>
      </w:pPr>
      <w:r w:rsidRPr="00D14EAF">
        <w:rPr>
          <w:rFonts w:cs="Arial"/>
          <w:b/>
          <w:sz w:val="22"/>
        </w:rPr>
        <w:t>************</w:t>
      </w:r>
    </w:p>
    <w:p w14:paraId="44F15C0E" w14:textId="77777777" w:rsidR="009D03FE" w:rsidRDefault="009D03FE" w:rsidP="009D03FE">
      <w:pPr>
        <w:spacing w:line="360" w:lineRule="auto"/>
        <w:jc w:val="both"/>
        <w:rPr>
          <w:rFonts w:cs="Arial"/>
          <w:b/>
          <w:bCs/>
          <w:sz w:val="22"/>
          <w:szCs w:val="22"/>
          <w:u w:val="single"/>
          <w:lang w:val="es-ES_tradnl"/>
        </w:rPr>
      </w:pPr>
    </w:p>
    <w:p w14:paraId="7A6553FB" w14:textId="70DBB81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45249D" w:rsidRPr="00F86662">
        <w:rPr>
          <w:rFonts w:cs="Arial"/>
          <w:b/>
          <w:bCs/>
          <w:sz w:val="22"/>
          <w:u w:val="single"/>
          <w:lang w:val="es-CR"/>
        </w:rPr>
        <w:t xml:space="preserve">Informe anual </w:t>
      </w:r>
      <w:r w:rsidR="0045249D">
        <w:rPr>
          <w:rFonts w:cs="Arial"/>
          <w:b/>
          <w:bCs/>
          <w:sz w:val="22"/>
          <w:u w:val="single"/>
          <w:lang w:val="es-CR"/>
        </w:rPr>
        <w:t xml:space="preserve">2020 </w:t>
      </w:r>
      <w:r w:rsidR="0045249D" w:rsidRPr="00F86662">
        <w:rPr>
          <w:rFonts w:cs="Arial"/>
          <w:b/>
          <w:bCs/>
          <w:sz w:val="22"/>
          <w:u w:val="single"/>
          <w:lang w:val="es-CR"/>
        </w:rPr>
        <w:t>del Comité de Cumplimiento</w:t>
      </w:r>
    </w:p>
    <w:p w14:paraId="1C53CEA7" w14:textId="77777777" w:rsidR="009D03FE" w:rsidRDefault="009D03FE" w:rsidP="009D03FE">
      <w:pPr>
        <w:spacing w:line="360" w:lineRule="auto"/>
        <w:jc w:val="both"/>
        <w:rPr>
          <w:rFonts w:cs="Arial"/>
          <w:sz w:val="22"/>
          <w:szCs w:val="22"/>
        </w:rPr>
      </w:pPr>
    </w:p>
    <w:p w14:paraId="7E61F171" w14:textId="1816AC2A" w:rsidR="006D4DEC" w:rsidRDefault="006D4DEC" w:rsidP="006D4DEC">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135</w:t>
      </w:r>
      <w:r w:rsidRPr="0039311E">
        <w:rPr>
          <w:rFonts w:cs="Arial"/>
          <w:sz w:val="22"/>
          <w:u w:val="single"/>
          <w:lang w:val="es-ES_tradnl"/>
        </w:rPr>
        <w:t>:</w:t>
      </w:r>
      <w:r>
        <w:rPr>
          <w:rFonts w:cs="Arial"/>
          <w:sz w:val="22"/>
          <w:u w:val="single"/>
          <w:lang w:val="es-ES_tradnl"/>
        </w:rPr>
        <w:t>04</w:t>
      </w:r>
      <w:r>
        <w:rPr>
          <w:rFonts w:cs="Arial"/>
          <w:sz w:val="22"/>
          <w:lang w:val="es-ES_tradnl"/>
        </w:rPr>
        <w:t xml:space="preserve"> Se procede a conocer el oficio CC-IN02-003-2021, del 25 de marzo de 2021, mediante el cual, el Comité de Cumplimiento</w:t>
      </w:r>
      <w:r w:rsidRPr="00007F14">
        <w:rPr>
          <w:rFonts w:cs="Arial"/>
          <w:sz w:val="22"/>
          <w:szCs w:val="22"/>
          <w:lang w:val="es-ES_tradnl"/>
        </w:rPr>
        <w:t xml:space="preserve"> </w:t>
      </w:r>
      <w:r>
        <w:rPr>
          <w:rFonts w:cs="Arial"/>
          <w:sz w:val="22"/>
          <w:szCs w:val="22"/>
          <w:lang w:val="es-ES_tradnl"/>
        </w:rPr>
        <w:t xml:space="preserve">remite el informe anual sobre </w:t>
      </w:r>
      <w:r w:rsidRPr="009C4F40">
        <w:rPr>
          <w:rFonts w:cs="Arial"/>
          <w:sz w:val="22"/>
          <w:szCs w:val="22"/>
        </w:rPr>
        <w:t xml:space="preserve">la prevención </w:t>
      </w:r>
      <w:r w:rsidRPr="009C4F40">
        <w:rPr>
          <w:rFonts w:cs="Arial"/>
          <w:sz w:val="22"/>
          <w:szCs w:val="22"/>
        </w:rPr>
        <w:lastRenderedPageBreak/>
        <w:t>de la legitimación de capitales</w:t>
      </w:r>
      <w:r>
        <w:rPr>
          <w:rFonts w:cs="Arial"/>
          <w:sz w:val="22"/>
          <w:szCs w:val="22"/>
          <w:lang w:val="es-ES_tradnl"/>
        </w:rPr>
        <w:t xml:space="preserve">, correspondiente al período comprendido entre marzo de 2020 y febrero de 2021. </w:t>
      </w:r>
      <w:r w:rsidRPr="00C22C74">
        <w:rPr>
          <w:rFonts w:cs="Arial"/>
          <w:sz w:val="22"/>
          <w:szCs w:val="22"/>
          <w:lang w:val="es-ES_tradnl"/>
        </w:rPr>
        <w:t xml:space="preserve"> </w:t>
      </w:r>
      <w:r>
        <w:rPr>
          <w:rFonts w:cs="Arial"/>
          <w:sz w:val="22"/>
          <w:szCs w:val="22"/>
          <w:lang w:val="es-ES_tradnl"/>
        </w:rPr>
        <w:t>Dichos documentos se adjuntan al expediente del acta.</w:t>
      </w:r>
    </w:p>
    <w:p w14:paraId="0E787AC2" w14:textId="022598B7" w:rsidR="006D4DEC" w:rsidRDefault="006D4DEC" w:rsidP="006D4DEC">
      <w:pPr>
        <w:spacing w:line="360" w:lineRule="auto"/>
        <w:jc w:val="both"/>
        <w:rPr>
          <w:rFonts w:cs="Arial"/>
          <w:sz w:val="22"/>
          <w:szCs w:val="22"/>
          <w:lang w:val="es-ES_tradnl"/>
        </w:rPr>
      </w:pPr>
    </w:p>
    <w:p w14:paraId="776065E4" w14:textId="121A7889" w:rsidR="008F200B" w:rsidRDefault="008F200B" w:rsidP="006D4DEC">
      <w:pPr>
        <w:spacing w:line="360" w:lineRule="auto"/>
        <w:jc w:val="both"/>
        <w:rPr>
          <w:rFonts w:cs="Arial"/>
          <w:sz w:val="22"/>
          <w:szCs w:val="22"/>
          <w:lang w:val="es-ES_tradnl"/>
        </w:rPr>
      </w:pPr>
      <w:r>
        <w:rPr>
          <w:rFonts w:cs="Arial"/>
          <w:sz w:val="22"/>
          <w:szCs w:val="22"/>
          <w:lang w:val="es-ES_tradnl"/>
        </w:rPr>
        <w:t>Para atender eventuales consultas de carácter técnico sobre el tema, se incorpora a la sesión la licenciada Rita Solano Granados, Oficial de Cumplimiento.</w:t>
      </w:r>
    </w:p>
    <w:p w14:paraId="395D83FB" w14:textId="77777777" w:rsidR="008F200B" w:rsidRDefault="008F200B" w:rsidP="006D4DEC">
      <w:pPr>
        <w:spacing w:line="360" w:lineRule="auto"/>
        <w:jc w:val="both"/>
        <w:rPr>
          <w:rFonts w:cs="Arial"/>
          <w:sz w:val="22"/>
          <w:szCs w:val="22"/>
          <w:lang w:val="es-ES_tradnl"/>
        </w:rPr>
      </w:pPr>
    </w:p>
    <w:p w14:paraId="3F0A1DF2" w14:textId="577BC290" w:rsidR="006D4DEC" w:rsidRDefault="006D4DEC" w:rsidP="006D4DEC">
      <w:pPr>
        <w:autoSpaceDE w:val="0"/>
        <w:autoSpaceDN w:val="0"/>
        <w:adjustRightInd w:val="0"/>
        <w:spacing w:line="360" w:lineRule="auto"/>
        <w:jc w:val="both"/>
        <w:rPr>
          <w:rFonts w:cs="Arial"/>
          <w:sz w:val="22"/>
          <w:szCs w:val="22"/>
        </w:rPr>
      </w:pPr>
      <w:r>
        <w:rPr>
          <w:rFonts w:cs="Arial"/>
          <w:sz w:val="22"/>
          <w:szCs w:val="22"/>
        </w:rPr>
        <w:t xml:space="preserve">La </w:t>
      </w:r>
      <w:r w:rsidRPr="00D67B6E">
        <w:rPr>
          <w:rFonts w:cs="Arial"/>
          <w:sz w:val="22"/>
          <w:szCs w:val="22"/>
        </w:rPr>
        <w:t>Director</w:t>
      </w:r>
      <w:r>
        <w:rPr>
          <w:rFonts w:cs="Arial"/>
          <w:sz w:val="22"/>
          <w:szCs w:val="22"/>
        </w:rPr>
        <w:t>a Pérez Gutiérrez, en su condición de presidenta del Comité de Cumplimiento, procede a exponer el contenido de dicho informe, destacando, en resumen, el desempeño de la Oficialía de Cumplimiento,</w:t>
      </w:r>
      <w:r w:rsidRPr="0075001C">
        <w:rPr>
          <w:rFonts w:cs="Arial"/>
          <w:sz w:val="22"/>
          <w:szCs w:val="22"/>
        </w:rPr>
        <w:t xml:space="preserve"> </w:t>
      </w:r>
      <w:r>
        <w:rPr>
          <w:rFonts w:cs="Arial"/>
          <w:sz w:val="22"/>
          <w:szCs w:val="22"/>
        </w:rPr>
        <w:t xml:space="preserve">la atención de debilidades identificadas </w:t>
      </w:r>
      <w:r w:rsidR="008F200B">
        <w:rPr>
          <w:rFonts w:cs="Arial"/>
          <w:sz w:val="22"/>
          <w:szCs w:val="22"/>
        </w:rPr>
        <w:t xml:space="preserve">por auditorías </w:t>
      </w:r>
      <w:r>
        <w:rPr>
          <w:rFonts w:cs="Arial"/>
          <w:sz w:val="22"/>
          <w:szCs w:val="22"/>
        </w:rPr>
        <w:t xml:space="preserve">en el cumplimiento de la Ley 8204 y su normativa relacionada, </w:t>
      </w:r>
      <w:r w:rsidR="008F200B">
        <w:rPr>
          <w:rFonts w:cs="Arial"/>
          <w:sz w:val="22"/>
          <w:szCs w:val="22"/>
        </w:rPr>
        <w:t xml:space="preserve">y </w:t>
      </w:r>
      <w:r>
        <w:rPr>
          <w:rFonts w:cs="Arial"/>
          <w:sz w:val="22"/>
          <w:szCs w:val="22"/>
          <w:lang w:val="es-CR" w:eastAsia="es-CR"/>
        </w:rPr>
        <w:t xml:space="preserve">los informes de la </w:t>
      </w:r>
      <w:r w:rsidRPr="0094637D">
        <w:rPr>
          <w:rFonts w:cs="Arial"/>
          <w:bCs/>
          <w:sz w:val="22"/>
          <w:szCs w:val="22"/>
          <w:lang w:val="es-CR" w:eastAsia="es-CR"/>
        </w:rPr>
        <w:t xml:space="preserve">Oficialía de Cumplimiento </w:t>
      </w:r>
      <w:r>
        <w:rPr>
          <w:rFonts w:cs="Arial"/>
          <w:bCs/>
          <w:sz w:val="22"/>
          <w:szCs w:val="22"/>
          <w:lang w:val="es-CR" w:eastAsia="es-CR"/>
        </w:rPr>
        <w:t xml:space="preserve">sobre </w:t>
      </w:r>
      <w:r w:rsidRPr="0094637D">
        <w:rPr>
          <w:rFonts w:cs="Arial"/>
          <w:bCs/>
          <w:sz w:val="22"/>
          <w:szCs w:val="22"/>
          <w:lang w:val="es-CR" w:eastAsia="es-CR"/>
        </w:rPr>
        <w:t>el cumplimiento de políticas y procedimientos del Manual de Cumplimiento</w:t>
      </w:r>
      <w:r w:rsidR="008F200B">
        <w:rPr>
          <w:rFonts w:cs="Arial"/>
          <w:bCs/>
          <w:sz w:val="22"/>
          <w:szCs w:val="22"/>
          <w:lang w:val="es-CR" w:eastAsia="es-CR"/>
        </w:rPr>
        <w:t>, y al respecto la licenciada Solano Granados atiende varias consultas de la Directora Presidenta.</w:t>
      </w:r>
    </w:p>
    <w:p w14:paraId="022BB2F8" w14:textId="77777777" w:rsidR="006D4DEC" w:rsidRDefault="006D4DEC" w:rsidP="006D4DEC">
      <w:pPr>
        <w:autoSpaceDE w:val="0"/>
        <w:autoSpaceDN w:val="0"/>
        <w:adjustRightInd w:val="0"/>
        <w:spacing w:line="360" w:lineRule="auto"/>
        <w:jc w:val="both"/>
        <w:rPr>
          <w:rFonts w:cs="Arial"/>
          <w:sz w:val="22"/>
          <w:szCs w:val="22"/>
          <w:lang w:val="es-CR" w:eastAsia="es-CR"/>
        </w:rPr>
      </w:pPr>
    </w:p>
    <w:p w14:paraId="3400448B" w14:textId="3C5F032B" w:rsidR="008F200B" w:rsidRDefault="006D4DEC" w:rsidP="006D4DEC">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8F200B">
        <w:rPr>
          <w:rFonts w:cs="Arial"/>
          <w:sz w:val="22"/>
          <w:u w:val="single"/>
          <w:lang w:val="es-ES_tradnl"/>
        </w:rPr>
        <w:t>50</w:t>
      </w:r>
      <w:r>
        <w:rPr>
          <w:rFonts w:cs="Arial"/>
          <w:sz w:val="22"/>
          <w:u w:val="single"/>
          <w:lang w:val="es-ES_tradnl"/>
        </w:rPr>
        <w:t>:</w:t>
      </w:r>
      <w:r w:rsidR="008F200B">
        <w:rPr>
          <w:rFonts w:cs="Arial"/>
          <w:sz w:val="22"/>
          <w:u w:val="single"/>
          <w:lang w:val="es-ES_tradnl"/>
        </w:rPr>
        <w:t>56</w:t>
      </w:r>
      <w:r>
        <w:rPr>
          <w:rFonts w:cs="Arial"/>
          <w:sz w:val="22"/>
          <w:lang w:val="es-ES_tradnl"/>
        </w:rPr>
        <w:t xml:space="preserve"> </w:t>
      </w:r>
      <w:r w:rsidR="008F200B">
        <w:rPr>
          <w:rFonts w:cs="Arial"/>
          <w:sz w:val="22"/>
          <w:lang w:val="es-ES_tradnl"/>
        </w:rPr>
        <w:t xml:space="preserve">La </w:t>
      </w:r>
      <w:r w:rsidR="008F200B" w:rsidRPr="008F200B">
        <w:rPr>
          <w:rFonts w:cs="Arial"/>
          <w:sz w:val="22"/>
          <w:lang w:val="es-ES_tradnl"/>
        </w:rPr>
        <w:t>Junta Directiva</w:t>
      </w:r>
      <w:r w:rsidR="008F200B">
        <w:rPr>
          <w:rFonts w:cs="Arial"/>
          <w:sz w:val="22"/>
          <w:lang w:val="es-ES_tradnl"/>
        </w:rPr>
        <w:t xml:space="preserve"> da por conocido </w:t>
      </w:r>
      <w:r>
        <w:rPr>
          <w:rFonts w:cs="Arial"/>
          <w:sz w:val="22"/>
          <w:szCs w:val="22"/>
        </w:rPr>
        <w:t xml:space="preserve">el </w:t>
      </w:r>
      <w:r w:rsidR="008F200B">
        <w:rPr>
          <w:rFonts w:cs="Arial"/>
          <w:sz w:val="22"/>
          <w:szCs w:val="22"/>
        </w:rPr>
        <w:t xml:space="preserve">referido </w:t>
      </w:r>
      <w:r>
        <w:rPr>
          <w:rFonts w:cs="Arial"/>
          <w:sz w:val="22"/>
          <w:szCs w:val="22"/>
        </w:rPr>
        <w:t xml:space="preserve">informe </w:t>
      </w:r>
      <w:r w:rsidR="008F200B">
        <w:rPr>
          <w:rFonts w:cs="Arial"/>
          <w:sz w:val="22"/>
          <w:szCs w:val="22"/>
        </w:rPr>
        <w:t>del Comité de Cumplimiento y se retira de la sesión la licenciada Solano Granados.</w:t>
      </w:r>
    </w:p>
    <w:p w14:paraId="399488BB" w14:textId="77777777" w:rsidR="009D03FE" w:rsidRPr="00D14EAF" w:rsidRDefault="009D03FE" w:rsidP="009D03FE">
      <w:pPr>
        <w:spacing w:line="360" w:lineRule="auto"/>
        <w:jc w:val="both"/>
        <w:rPr>
          <w:rFonts w:cs="Arial"/>
          <w:b/>
          <w:sz w:val="22"/>
        </w:rPr>
      </w:pPr>
      <w:r w:rsidRPr="00D14EAF">
        <w:rPr>
          <w:rFonts w:cs="Arial"/>
          <w:b/>
          <w:sz w:val="22"/>
        </w:rPr>
        <w:t>************</w:t>
      </w:r>
    </w:p>
    <w:p w14:paraId="124E41EE" w14:textId="77777777" w:rsidR="009D03FE" w:rsidRDefault="009D03FE" w:rsidP="009D03FE">
      <w:pPr>
        <w:spacing w:line="360" w:lineRule="auto"/>
        <w:jc w:val="both"/>
        <w:rPr>
          <w:rFonts w:cs="Arial"/>
          <w:b/>
          <w:sz w:val="22"/>
          <w:szCs w:val="22"/>
          <w:u w:val="single"/>
          <w:lang w:val="es-ES_tradnl"/>
        </w:rPr>
      </w:pPr>
    </w:p>
    <w:p w14:paraId="5F4412B0" w14:textId="44B666C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5249D" w:rsidRPr="00F86662">
        <w:rPr>
          <w:rFonts w:cs="Arial"/>
          <w:b/>
          <w:bCs/>
          <w:sz w:val="22"/>
          <w:u w:val="single"/>
          <w:lang w:val="es-ES_tradnl"/>
        </w:rPr>
        <w:t>Informe sobre solicitud de no objeción para la adjudicación del financiamiento en la modalidad de bono colectivo proyecto Parque Los Chiles</w:t>
      </w:r>
    </w:p>
    <w:p w14:paraId="518DD1DD" w14:textId="77777777" w:rsidR="009D03FE" w:rsidRDefault="009D03FE" w:rsidP="009D03FE">
      <w:pPr>
        <w:spacing w:line="360" w:lineRule="auto"/>
        <w:jc w:val="both"/>
        <w:rPr>
          <w:rFonts w:cs="Arial"/>
          <w:sz w:val="22"/>
          <w:szCs w:val="22"/>
        </w:rPr>
      </w:pPr>
    </w:p>
    <w:p w14:paraId="43FD647E" w14:textId="14361876" w:rsidR="002940D2" w:rsidRDefault="002940D2" w:rsidP="002940D2">
      <w:pPr>
        <w:tabs>
          <w:tab w:val="left" w:pos="4676"/>
        </w:tabs>
        <w:spacing w:line="360" w:lineRule="auto"/>
        <w:jc w:val="both"/>
        <w:rPr>
          <w:rFonts w:cs="Arial"/>
          <w:color w:val="000000"/>
          <w:sz w:val="22"/>
          <w:szCs w:val="22"/>
        </w:rPr>
      </w:pPr>
      <w:r w:rsidRPr="0039311E">
        <w:rPr>
          <w:rFonts w:cs="Arial"/>
          <w:sz w:val="22"/>
          <w:u w:val="single"/>
          <w:lang w:val="es-ES_tradnl"/>
        </w:rPr>
        <w:t xml:space="preserve">Minuto </w:t>
      </w:r>
      <w:r w:rsidR="008F200B">
        <w:rPr>
          <w:rFonts w:cs="Arial"/>
          <w:sz w:val="22"/>
          <w:u w:val="single"/>
          <w:lang w:val="es-ES_tradnl"/>
        </w:rPr>
        <w:t>15</w:t>
      </w:r>
      <w:r>
        <w:rPr>
          <w:rFonts w:cs="Arial"/>
          <w:sz w:val="22"/>
          <w:u w:val="single"/>
          <w:lang w:val="es-ES_tradnl"/>
        </w:rPr>
        <w:t>1</w:t>
      </w:r>
      <w:r w:rsidRPr="0039311E">
        <w:rPr>
          <w:rFonts w:cs="Arial"/>
          <w:sz w:val="22"/>
          <w:u w:val="single"/>
          <w:lang w:val="es-ES_tradnl"/>
        </w:rPr>
        <w:t>:</w:t>
      </w:r>
      <w:r w:rsidR="008F200B">
        <w:rPr>
          <w:rFonts w:cs="Arial"/>
          <w:sz w:val="22"/>
          <w:u w:val="single"/>
          <w:lang w:val="es-ES_tradnl"/>
        </w:rPr>
        <w:t>08</w:t>
      </w:r>
      <w:r>
        <w:rPr>
          <w:rFonts w:cs="Arial"/>
          <w:sz w:val="22"/>
          <w:lang w:val="es-ES_tradnl"/>
        </w:rPr>
        <w:t xml:space="preserve"> Se </w:t>
      </w:r>
      <w:r>
        <w:rPr>
          <w:sz w:val="22"/>
          <w:szCs w:val="22"/>
        </w:rPr>
        <w:t xml:space="preserve">conoce el </w:t>
      </w:r>
      <w:r>
        <w:rPr>
          <w:rFonts w:cs="Arial"/>
          <w:sz w:val="22"/>
          <w:lang w:val="es-ES_tradnl"/>
        </w:rPr>
        <w:t xml:space="preserve">oficio </w:t>
      </w:r>
      <w:r>
        <w:rPr>
          <w:sz w:val="22"/>
        </w:rPr>
        <w:t>GG-ME-</w:t>
      </w:r>
      <w:r w:rsidR="008F200B">
        <w:rPr>
          <w:sz w:val="22"/>
        </w:rPr>
        <w:t>0465</w:t>
      </w:r>
      <w:r>
        <w:rPr>
          <w:sz w:val="22"/>
        </w:rPr>
        <w:t>-202</w:t>
      </w:r>
      <w:r w:rsidR="008F200B">
        <w:rPr>
          <w:sz w:val="22"/>
        </w:rPr>
        <w:t>1,</w:t>
      </w:r>
      <w:r>
        <w:rPr>
          <w:sz w:val="22"/>
        </w:rPr>
        <w:t xml:space="preserve"> </w:t>
      </w:r>
      <w:r>
        <w:rPr>
          <w:rFonts w:cs="Arial"/>
          <w:sz w:val="22"/>
        </w:rPr>
        <w:t xml:space="preserve">del </w:t>
      </w:r>
      <w:r w:rsidR="008F200B">
        <w:rPr>
          <w:rFonts w:cs="Arial"/>
          <w:sz w:val="22"/>
        </w:rPr>
        <w:t>07</w:t>
      </w:r>
      <w:r>
        <w:rPr>
          <w:rFonts w:cs="Arial"/>
          <w:sz w:val="22"/>
        </w:rPr>
        <w:t xml:space="preserve"> de </w:t>
      </w:r>
      <w:r w:rsidR="008F200B">
        <w:rPr>
          <w:rFonts w:cs="Arial"/>
          <w:sz w:val="22"/>
        </w:rPr>
        <w:t>abril</w:t>
      </w:r>
      <w:r>
        <w:rPr>
          <w:rFonts w:cs="Arial"/>
          <w:sz w:val="22"/>
        </w:rPr>
        <w:t xml:space="preserve"> de</w:t>
      </w:r>
      <w:r>
        <w:rPr>
          <w:sz w:val="22"/>
        </w:rPr>
        <w:t xml:space="preserve"> 202</w:t>
      </w:r>
      <w:r w:rsidR="008F200B">
        <w:rPr>
          <w:sz w:val="22"/>
        </w:rPr>
        <w:t>1</w:t>
      </w:r>
      <w:r>
        <w:rPr>
          <w:sz w:val="22"/>
        </w:rPr>
        <w:t xml:space="preserve">, mediante el cual,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sidR="008F200B">
        <w:rPr>
          <w:rFonts w:cs="Arial"/>
          <w:sz w:val="22"/>
          <w:szCs w:val="22"/>
        </w:rPr>
        <w:t>0511</w:t>
      </w:r>
      <w:r w:rsidRPr="00B35EAF">
        <w:rPr>
          <w:rFonts w:cs="Arial"/>
          <w:sz w:val="22"/>
          <w:szCs w:val="22"/>
        </w:rPr>
        <w:t>-20</w:t>
      </w:r>
      <w:r>
        <w:rPr>
          <w:rFonts w:cs="Arial"/>
          <w:sz w:val="22"/>
          <w:szCs w:val="22"/>
        </w:rPr>
        <w:t>2</w:t>
      </w:r>
      <w:r w:rsidR="008F200B">
        <w:rPr>
          <w:rFonts w:cs="Arial"/>
          <w:sz w:val="22"/>
          <w:szCs w:val="22"/>
        </w:rPr>
        <w:t>1</w:t>
      </w:r>
      <w:r>
        <w:rPr>
          <w:rFonts w:cs="Arial"/>
          <w:sz w:val="22"/>
          <w:szCs w:val="22"/>
        </w:rPr>
        <w:t xml:space="preserve"> de la </w:t>
      </w:r>
      <w:r w:rsidRPr="00B35EAF">
        <w:rPr>
          <w:rFonts w:cs="Arial"/>
          <w:sz w:val="22"/>
          <w:szCs w:val="22"/>
        </w:rPr>
        <w:t>Dirección FOSUVI</w:t>
      </w:r>
      <w:r>
        <w:rPr>
          <w:sz w:val="22"/>
        </w:rPr>
        <w:t xml:space="preserve">, que contiene los resultados del estudio realizado a la solicitud de </w:t>
      </w:r>
      <w:proofErr w:type="spellStart"/>
      <w:r w:rsidR="008F200B">
        <w:rPr>
          <w:sz w:val="22"/>
        </w:rPr>
        <w:t>Coocique</w:t>
      </w:r>
      <w:proofErr w:type="spellEnd"/>
      <w:r w:rsidR="008F200B">
        <w:rPr>
          <w:sz w:val="22"/>
        </w:rPr>
        <w:t xml:space="preserve"> R.L., para declarar</w:t>
      </w:r>
      <w:r w:rsidRPr="00F90D90">
        <w:rPr>
          <w:sz w:val="22"/>
          <w:szCs w:val="22"/>
        </w:rPr>
        <w:t xml:space="preserve"> la no objeción </w:t>
      </w:r>
      <w:r>
        <w:rPr>
          <w:sz w:val="22"/>
          <w:szCs w:val="22"/>
        </w:rPr>
        <w:t xml:space="preserve">del financiamiento para la construcción de obras </w:t>
      </w:r>
      <w:r>
        <w:rPr>
          <w:rFonts w:cs="Arial"/>
          <w:color w:val="000000"/>
          <w:sz w:val="22"/>
          <w:szCs w:val="22"/>
        </w:rPr>
        <w:t xml:space="preserve">en el </w:t>
      </w:r>
      <w:r>
        <w:rPr>
          <w:sz w:val="22"/>
          <w:szCs w:val="22"/>
        </w:rPr>
        <w:t xml:space="preserve">proyecto denominado </w:t>
      </w:r>
      <w:r w:rsidR="008F200B">
        <w:rPr>
          <w:rFonts w:cs="Arial"/>
          <w:sz w:val="22"/>
        </w:rPr>
        <w:t>Parque Los Chiles</w:t>
      </w:r>
      <w:r w:rsidR="008F200B" w:rsidRPr="00004302">
        <w:rPr>
          <w:rFonts w:cs="Arial"/>
          <w:sz w:val="22"/>
        </w:rPr>
        <w:t>, ubicado en el distrito</w:t>
      </w:r>
      <w:r w:rsidR="008F200B">
        <w:rPr>
          <w:rFonts w:cs="Arial"/>
          <w:sz w:val="22"/>
        </w:rPr>
        <w:t xml:space="preserve"> y cantón de Los Chiles, </w:t>
      </w:r>
      <w:r w:rsidR="008F200B" w:rsidRPr="00004302">
        <w:rPr>
          <w:rFonts w:cs="Arial"/>
          <w:sz w:val="22"/>
        </w:rPr>
        <w:t xml:space="preserve">provincia de </w:t>
      </w:r>
      <w:r w:rsidR="008F200B">
        <w:rPr>
          <w:rFonts w:cs="Arial"/>
          <w:sz w:val="22"/>
        </w:rPr>
        <w:t>Alajuela</w:t>
      </w:r>
      <w:r w:rsidRPr="00004302">
        <w:rPr>
          <w:rFonts w:cs="Arial"/>
          <w:sz w:val="22"/>
        </w:rPr>
        <w:t>, bajo la modalidad de Bono Colectivo indicado en la Ley Nº 8627</w:t>
      </w:r>
      <w:r>
        <w:rPr>
          <w:rFonts w:cs="Arial"/>
          <w:sz w:val="22"/>
        </w:rPr>
        <w:t>.  Dichos documentos se adjuntan al expediente del acta.</w:t>
      </w:r>
    </w:p>
    <w:p w14:paraId="6B0500D9" w14:textId="2DC974AD" w:rsidR="002940D2" w:rsidRDefault="002940D2" w:rsidP="002940D2">
      <w:pPr>
        <w:tabs>
          <w:tab w:val="left" w:pos="4676"/>
        </w:tabs>
        <w:spacing w:line="360" w:lineRule="auto"/>
        <w:jc w:val="both"/>
        <w:rPr>
          <w:rFonts w:cs="Arial"/>
          <w:color w:val="000000"/>
          <w:sz w:val="22"/>
          <w:szCs w:val="22"/>
        </w:rPr>
      </w:pPr>
    </w:p>
    <w:p w14:paraId="248DE4FE" w14:textId="2152FE49" w:rsidR="008F200B" w:rsidRDefault="008F200B" w:rsidP="002940D2">
      <w:pPr>
        <w:tabs>
          <w:tab w:val="left" w:pos="4676"/>
        </w:tabs>
        <w:spacing w:line="360" w:lineRule="auto"/>
        <w:jc w:val="both"/>
        <w:rPr>
          <w:rFonts w:cs="Arial"/>
          <w:color w:val="000000"/>
          <w:sz w:val="22"/>
          <w:szCs w:val="22"/>
        </w:rPr>
      </w:pPr>
      <w:r>
        <w:rPr>
          <w:rFonts w:cs="Arial"/>
          <w:sz w:val="22"/>
          <w:szCs w:val="22"/>
          <w:lang w:val="es-ES_tradnl"/>
        </w:rPr>
        <w:t>Para exponer el contenido del citado informe y atender eventuales consultas de carácter técnico sobre el tema, se incorporan a la sesión la licenciada Martha Camacho Murillo, Directora del FOSUVI, y la arquitecta Mariella Salas Rodríguez, jefa del Departamento Técnico.</w:t>
      </w:r>
    </w:p>
    <w:p w14:paraId="1BEE5160" w14:textId="20B481B4" w:rsidR="008F200B" w:rsidRDefault="008F200B" w:rsidP="002940D2">
      <w:pPr>
        <w:tabs>
          <w:tab w:val="left" w:pos="4676"/>
        </w:tabs>
        <w:spacing w:line="360" w:lineRule="auto"/>
        <w:jc w:val="both"/>
        <w:rPr>
          <w:rFonts w:cs="Arial"/>
          <w:color w:val="000000"/>
          <w:sz w:val="22"/>
          <w:szCs w:val="22"/>
        </w:rPr>
      </w:pPr>
    </w:p>
    <w:p w14:paraId="39FE852F" w14:textId="05D2EDFD" w:rsidR="002940D2" w:rsidRDefault="008F200B" w:rsidP="002940D2">
      <w:pPr>
        <w:tabs>
          <w:tab w:val="left" w:pos="4676"/>
        </w:tabs>
        <w:spacing w:line="360" w:lineRule="auto"/>
        <w:jc w:val="both"/>
        <w:rPr>
          <w:rFonts w:cs="Arial"/>
          <w:sz w:val="22"/>
        </w:rPr>
      </w:pPr>
      <w:r>
        <w:rPr>
          <w:rFonts w:cs="Arial"/>
          <w:color w:val="000000"/>
          <w:sz w:val="22"/>
          <w:szCs w:val="22"/>
        </w:rPr>
        <w:lastRenderedPageBreak/>
        <w:t xml:space="preserve">La licenciada Camacho Murillo presenta </w:t>
      </w:r>
      <w:r w:rsidR="002940D2">
        <w:rPr>
          <w:rFonts w:cs="Arial"/>
          <w:sz w:val="22"/>
          <w:szCs w:val="22"/>
        </w:rPr>
        <w:t xml:space="preserve">el contenido del citado informe, </w:t>
      </w:r>
      <w:r>
        <w:rPr>
          <w:rFonts w:cs="Arial"/>
          <w:sz w:val="22"/>
          <w:szCs w:val="22"/>
        </w:rPr>
        <w:t xml:space="preserve">detallando </w:t>
      </w:r>
      <w:r w:rsidR="002940D2" w:rsidRPr="00EF3F93">
        <w:rPr>
          <w:rFonts w:cs="Arial"/>
          <w:sz w:val="22"/>
          <w:szCs w:val="22"/>
        </w:rPr>
        <w:t xml:space="preserve">los antecedentes </w:t>
      </w:r>
      <w:r w:rsidR="002940D2">
        <w:rPr>
          <w:rFonts w:cs="Arial"/>
          <w:sz w:val="22"/>
          <w:szCs w:val="22"/>
        </w:rPr>
        <w:t xml:space="preserve">y las características </w:t>
      </w:r>
      <w:r w:rsidR="002940D2" w:rsidRPr="00EF3F93">
        <w:rPr>
          <w:rFonts w:cs="Arial"/>
          <w:sz w:val="22"/>
          <w:szCs w:val="22"/>
        </w:rPr>
        <w:t xml:space="preserve">de este </w:t>
      </w:r>
      <w:r w:rsidR="002940D2">
        <w:rPr>
          <w:rFonts w:cs="Arial"/>
          <w:sz w:val="22"/>
          <w:szCs w:val="22"/>
        </w:rPr>
        <w:t>asentamiento, así como</w:t>
      </w:r>
      <w:r w:rsidR="002940D2" w:rsidRPr="00EF3F93">
        <w:rPr>
          <w:rFonts w:cs="Arial"/>
          <w:sz w:val="22"/>
          <w:szCs w:val="22"/>
        </w:rPr>
        <w:t xml:space="preserve"> los aspectos más relevantes de la solicitud de</w:t>
      </w:r>
      <w:r w:rsidR="002940D2">
        <w:rPr>
          <w:rFonts w:cs="Arial"/>
          <w:sz w:val="22"/>
          <w:szCs w:val="22"/>
        </w:rPr>
        <w:t xml:space="preserve"> </w:t>
      </w:r>
      <w:proofErr w:type="spellStart"/>
      <w:r>
        <w:rPr>
          <w:rFonts w:cs="Arial"/>
          <w:sz w:val="22"/>
          <w:szCs w:val="22"/>
        </w:rPr>
        <w:t>Coocique</w:t>
      </w:r>
      <w:proofErr w:type="spellEnd"/>
      <w:r>
        <w:rPr>
          <w:rFonts w:cs="Arial"/>
          <w:sz w:val="22"/>
          <w:szCs w:val="22"/>
        </w:rPr>
        <w:t xml:space="preserve"> R.L.</w:t>
      </w:r>
      <w:r w:rsidR="002940D2">
        <w:rPr>
          <w:rFonts w:cs="Arial"/>
          <w:sz w:val="22"/>
          <w:szCs w:val="22"/>
        </w:rPr>
        <w:t xml:space="preserve"> y</w:t>
      </w:r>
      <w:r w:rsidR="002940D2">
        <w:rPr>
          <w:rFonts w:cs="Arial"/>
          <w:color w:val="000000"/>
          <w:sz w:val="22"/>
          <w:szCs w:val="22"/>
        </w:rPr>
        <w:t xml:space="preserve"> los resultados del proceso de licitación realizado por esa entidad autorizada; y sobre lo cual destaca que las obras tienen un costo total aproximado de </w:t>
      </w:r>
      <w:r w:rsidR="002940D2" w:rsidRPr="00665466">
        <w:rPr>
          <w:rFonts w:cs="Arial"/>
          <w:color w:val="000000"/>
          <w:sz w:val="22"/>
          <w:szCs w:val="22"/>
        </w:rPr>
        <w:t>¢</w:t>
      </w:r>
      <w:r>
        <w:rPr>
          <w:rFonts w:cs="Arial"/>
          <w:color w:val="000000"/>
          <w:sz w:val="22"/>
          <w:szCs w:val="22"/>
        </w:rPr>
        <w:t>590,4</w:t>
      </w:r>
      <w:r w:rsidR="002940D2" w:rsidRPr="000B5E18">
        <w:rPr>
          <w:rFonts w:cs="Arial"/>
          <w:sz w:val="22"/>
          <w:szCs w:val="22"/>
        </w:rPr>
        <w:t xml:space="preserve"> </w:t>
      </w:r>
      <w:r w:rsidR="002940D2">
        <w:rPr>
          <w:rFonts w:cs="Arial"/>
          <w:color w:val="000000"/>
          <w:sz w:val="22"/>
          <w:szCs w:val="22"/>
        </w:rPr>
        <w:t xml:space="preserve">millones </w:t>
      </w:r>
      <w:r w:rsidR="002940D2">
        <w:rPr>
          <w:rFonts w:cs="Arial"/>
          <w:sz w:val="22"/>
        </w:rPr>
        <w:t xml:space="preserve">y la empresa desarrolladora –de conformidad con los resultados del proceso realizado por la entidad– sería la </w:t>
      </w:r>
      <w:r w:rsidR="005A022A">
        <w:rPr>
          <w:rFonts w:cs="Arial"/>
          <w:sz w:val="22"/>
        </w:rPr>
        <w:t>empresa</w:t>
      </w:r>
      <w:r w:rsidR="002940D2" w:rsidRPr="00BE465E">
        <w:rPr>
          <w:rFonts w:cs="Arial"/>
          <w:sz w:val="22"/>
          <w:szCs w:val="22"/>
          <w:lang w:val="es-CR"/>
        </w:rPr>
        <w:t xml:space="preserve"> </w:t>
      </w:r>
      <w:r w:rsidR="005A022A" w:rsidRPr="00FB1432">
        <w:rPr>
          <w:rFonts w:cs="Arial"/>
          <w:sz w:val="22"/>
          <w:lang w:val="es-CR"/>
        </w:rPr>
        <w:t>América Ingeniería y Arquitectura S.A</w:t>
      </w:r>
      <w:r w:rsidR="005A022A">
        <w:rPr>
          <w:rFonts w:cs="Arial"/>
          <w:sz w:val="22"/>
          <w:lang w:val="es-CR"/>
        </w:rPr>
        <w:t>.</w:t>
      </w:r>
      <w:r w:rsidR="002940D2">
        <w:rPr>
          <w:rFonts w:cs="Arial"/>
          <w:sz w:val="22"/>
        </w:rPr>
        <w:t xml:space="preserve"> la cual está debidamente inscrita en el CFIA y cumplió con todos los requisitos del cartel de licitación, quedando como adjudicataria del concurso.</w:t>
      </w:r>
    </w:p>
    <w:p w14:paraId="74483BC1" w14:textId="77777777" w:rsidR="002940D2" w:rsidRDefault="002940D2" w:rsidP="002940D2">
      <w:pPr>
        <w:tabs>
          <w:tab w:val="left" w:pos="4676"/>
        </w:tabs>
        <w:spacing w:line="360" w:lineRule="auto"/>
        <w:jc w:val="both"/>
        <w:rPr>
          <w:rFonts w:cs="Arial"/>
          <w:sz w:val="22"/>
        </w:rPr>
      </w:pPr>
    </w:p>
    <w:p w14:paraId="12295998" w14:textId="53A6345E" w:rsidR="002940D2" w:rsidRDefault="002940D2" w:rsidP="002940D2">
      <w:pPr>
        <w:tabs>
          <w:tab w:val="left" w:pos="4676"/>
        </w:tabs>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en el asentamiento,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proofErr w:type="spellStart"/>
      <w:r w:rsidR="005A022A">
        <w:rPr>
          <w:sz w:val="22"/>
          <w:szCs w:val="22"/>
        </w:rPr>
        <w:t>Coocique</w:t>
      </w:r>
      <w:proofErr w:type="spellEnd"/>
      <w:r w:rsidR="005A022A">
        <w:rPr>
          <w:sz w:val="22"/>
          <w:szCs w:val="22"/>
        </w:rPr>
        <w:t xml:space="preserve"> R.L., en su</w:t>
      </w:r>
      <w:r>
        <w:rPr>
          <w:rFonts w:cs="Arial"/>
          <w:sz w:val="22"/>
          <w:szCs w:val="22"/>
        </w:rPr>
        <w:t xml:space="preserve"> condición de entidad autorizada.</w:t>
      </w:r>
    </w:p>
    <w:p w14:paraId="575EE712" w14:textId="77777777" w:rsidR="002940D2" w:rsidRDefault="002940D2" w:rsidP="002940D2">
      <w:pPr>
        <w:tabs>
          <w:tab w:val="left" w:pos="4676"/>
        </w:tabs>
        <w:autoSpaceDE w:val="0"/>
        <w:autoSpaceDN w:val="0"/>
        <w:adjustRightInd w:val="0"/>
        <w:spacing w:line="360" w:lineRule="auto"/>
        <w:jc w:val="both"/>
        <w:rPr>
          <w:rFonts w:cs="Arial"/>
          <w:sz w:val="22"/>
          <w:szCs w:val="22"/>
        </w:rPr>
      </w:pPr>
    </w:p>
    <w:p w14:paraId="2A02196B" w14:textId="03C450DC" w:rsidR="002940D2" w:rsidRDefault="002940D2" w:rsidP="002940D2">
      <w:pPr>
        <w:spacing w:line="360" w:lineRule="auto"/>
        <w:jc w:val="both"/>
        <w:rPr>
          <w:rFonts w:cs="Arial"/>
          <w:sz w:val="22"/>
          <w:lang w:val="es-ES_tradnl"/>
        </w:rPr>
      </w:pPr>
      <w:r w:rsidRPr="00A25DB7">
        <w:rPr>
          <w:rFonts w:cs="Arial"/>
          <w:sz w:val="22"/>
          <w:u w:val="single"/>
          <w:lang w:val="es-ES_tradnl"/>
        </w:rPr>
        <w:t xml:space="preserve">Minuto </w:t>
      </w:r>
      <w:r w:rsidR="005A022A">
        <w:rPr>
          <w:rFonts w:cs="Arial"/>
          <w:sz w:val="22"/>
          <w:u w:val="single"/>
          <w:lang w:val="es-ES_tradnl"/>
        </w:rPr>
        <w:t>174</w:t>
      </w:r>
      <w:r w:rsidRPr="00A25DB7">
        <w:rPr>
          <w:rFonts w:cs="Arial"/>
          <w:sz w:val="22"/>
          <w:u w:val="single"/>
          <w:lang w:val="es-ES_tradnl"/>
        </w:rPr>
        <w:t>:</w:t>
      </w:r>
      <w:r w:rsidR="005A022A">
        <w:rPr>
          <w:rFonts w:cs="Arial"/>
          <w:sz w:val="22"/>
          <w:u w:val="single"/>
          <w:lang w:val="es-ES_tradnl"/>
        </w:rPr>
        <w:t>58</w:t>
      </w:r>
      <w:r>
        <w:rPr>
          <w:rFonts w:cs="Arial"/>
          <w:sz w:val="22"/>
          <w:lang w:val="es-ES_tradnl"/>
        </w:rPr>
        <w:t xml:space="preserve"> Conocido y suficientemente discutido 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Pr>
          <w:rFonts w:cs="Arial"/>
          <w:b/>
          <w:sz w:val="22"/>
          <w:szCs w:val="22"/>
        </w:rPr>
        <w:t>4</w:t>
      </w:r>
      <w:r>
        <w:rPr>
          <w:rFonts w:cs="Arial"/>
          <w:sz w:val="22"/>
          <w:szCs w:val="22"/>
        </w:rPr>
        <w:t xml:space="preserve"> que se anexa a esta minuta.</w:t>
      </w:r>
    </w:p>
    <w:p w14:paraId="62CA8E91" w14:textId="77777777" w:rsidR="009D03FE" w:rsidRPr="00D14EAF" w:rsidRDefault="009D03FE" w:rsidP="009D03FE">
      <w:pPr>
        <w:spacing w:line="360" w:lineRule="auto"/>
        <w:jc w:val="both"/>
        <w:rPr>
          <w:rFonts w:cs="Arial"/>
          <w:b/>
          <w:sz w:val="22"/>
        </w:rPr>
      </w:pPr>
      <w:r w:rsidRPr="00D14EAF">
        <w:rPr>
          <w:rFonts w:cs="Arial"/>
          <w:b/>
          <w:sz w:val="22"/>
        </w:rPr>
        <w:t>************</w:t>
      </w:r>
    </w:p>
    <w:p w14:paraId="0FCC3E39" w14:textId="77777777" w:rsidR="009D03FE" w:rsidRDefault="009D03FE" w:rsidP="009D03FE">
      <w:pPr>
        <w:spacing w:line="360" w:lineRule="auto"/>
        <w:jc w:val="both"/>
        <w:rPr>
          <w:rFonts w:cs="Arial"/>
          <w:b/>
          <w:bCs/>
          <w:sz w:val="22"/>
          <w:szCs w:val="22"/>
          <w:u w:val="single"/>
          <w:lang w:val="es-ES_tradnl"/>
        </w:rPr>
      </w:pPr>
    </w:p>
    <w:p w14:paraId="053A28E1" w14:textId="48EA9A36"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5A022A">
        <w:rPr>
          <w:rFonts w:cs="Arial"/>
          <w:szCs w:val="22"/>
          <w:u w:val="single"/>
        </w:rPr>
        <w:t>177</w:t>
      </w:r>
      <w:r w:rsidRPr="00E97960">
        <w:rPr>
          <w:rFonts w:cs="Arial"/>
          <w:szCs w:val="22"/>
          <w:u w:val="single"/>
        </w:rPr>
        <w:t>:</w:t>
      </w:r>
      <w:r w:rsidR="005A022A">
        <w:rPr>
          <w:rFonts w:cs="Arial"/>
          <w:szCs w:val="22"/>
          <w:u w:val="single"/>
        </w:rPr>
        <w:t>00</w:t>
      </w:r>
      <w:r>
        <w:rPr>
          <w:rFonts w:cs="Arial"/>
          <w:szCs w:val="22"/>
        </w:rPr>
        <w:t xml:space="preserve"> </w:t>
      </w:r>
      <w:r w:rsidR="00FA4CCB" w:rsidRPr="00AB2826">
        <w:rPr>
          <w:rFonts w:cs="Arial"/>
          <w:szCs w:val="22"/>
        </w:rPr>
        <w:t xml:space="preserve">Siendo las </w:t>
      </w:r>
      <w:r w:rsidR="005A022A">
        <w:rPr>
          <w:rFonts w:cs="Arial"/>
          <w:szCs w:val="22"/>
        </w:rPr>
        <w:t>veinte</w:t>
      </w:r>
      <w:r w:rsidR="006A779D">
        <w:rPr>
          <w:rFonts w:cs="Arial"/>
          <w:szCs w:val="22"/>
        </w:rPr>
        <w:t xml:space="preserve"> </w:t>
      </w:r>
      <w:r w:rsidR="00FA4CCB" w:rsidRPr="00AB2826">
        <w:rPr>
          <w:rFonts w:cs="Arial"/>
          <w:szCs w:val="22"/>
        </w:rPr>
        <w:t>horas, se levanta la sesión.</w:t>
      </w:r>
    </w:p>
    <w:p w14:paraId="233EF11E" w14:textId="77777777" w:rsidR="006321F4" w:rsidRPr="00D14EAF" w:rsidRDefault="006321F4" w:rsidP="002D0146">
      <w:pPr>
        <w:spacing w:line="360" w:lineRule="auto"/>
        <w:jc w:val="both"/>
        <w:rPr>
          <w:rFonts w:cs="Arial"/>
          <w:b/>
          <w:sz w:val="22"/>
        </w:rPr>
      </w:pPr>
      <w:r w:rsidRPr="00D14EAF">
        <w:rPr>
          <w:rFonts w:cs="Arial"/>
          <w:b/>
          <w:sz w:val="22"/>
        </w:rPr>
        <w:t>************</w:t>
      </w:r>
    </w:p>
    <w:p w14:paraId="40B4DA46" w14:textId="77777777" w:rsidR="002B71CC" w:rsidRDefault="002B71CC">
      <w:pPr>
        <w:rPr>
          <w:rFonts w:cs="Arial"/>
          <w:sz w:val="22"/>
          <w:szCs w:val="22"/>
        </w:rPr>
      </w:pPr>
      <w:r>
        <w:rPr>
          <w:rFonts w:cs="Arial"/>
          <w:sz w:val="22"/>
          <w:szCs w:val="22"/>
        </w:rPr>
        <w:br w:type="page"/>
      </w:r>
    </w:p>
    <w:p w14:paraId="7526891E" w14:textId="77777777" w:rsidR="00FA4CCB" w:rsidRDefault="00FA4CCB" w:rsidP="00AB2826">
      <w:pPr>
        <w:spacing w:line="360" w:lineRule="auto"/>
        <w:jc w:val="both"/>
        <w:rPr>
          <w:rFonts w:cs="Arial"/>
          <w:sz w:val="22"/>
          <w:szCs w:val="22"/>
        </w:rPr>
      </w:pPr>
    </w:p>
    <w:p w14:paraId="62672DFF" w14:textId="77777777" w:rsidR="002B71CC" w:rsidRDefault="002B71CC" w:rsidP="00AB2826">
      <w:pPr>
        <w:spacing w:line="360" w:lineRule="auto"/>
        <w:jc w:val="both"/>
        <w:rPr>
          <w:rFonts w:cs="Arial"/>
          <w:sz w:val="22"/>
          <w:szCs w:val="22"/>
        </w:rPr>
      </w:pPr>
    </w:p>
    <w:p w14:paraId="2B5C7145" w14:textId="77777777" w:rsidR="002B71CC" w:rsidRDefault="002B71CC" w:rsidP="002B71CC">
      <w:pPr>
        <w:pStyle w:val="Ttulo"/>
        <w:ind w:right="51"/>
        <w:rPr>
          <w:rFonts w:cs="Arial"/>
        </w:rPr>
      </w:pPr>
      <w:r>
        <w:rPr>
          <w:rFonts w:cs="Arial"/>
        </w:rPr>
        <w:t>BANCO HIPOTECARIO DE LA VIVIENDA</w:t>
      </w:r>
    </w:p>
    <w:p w14:paraId="1472318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BE3744A" w14:textId="77777777" w:rsidR="002B71CC" w:rsidRDefault="002B71CC" w:rsidP="002B71CC">
      <w:pPr>
        <w:spacing w:line="360" w:lineRule="auto"/>
        <w:ind w:right="51"/>
        <w:jc w:val="center"/>
        <w:rPr>
          <w:rFonts w:cs="Arial"/>
          <w:b/>
          <w:sz w:val="22"/>
          <w:u w:val="single"/>
        </w:rPr>
      </w:pPr>
    </w:p>
    <w:p w14:paraId="5FF13012" w14:textId="66A14349"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911F4E">
        <w:rPr>
          <w:rFonts w:cs="Arial"/>
          <w:b/>
          <w:sz w:val="22"/>
          <w:u w:val="single"/>
        </w:rPr>
        <w:t>EXTRA</w:t>
      </w:r>
      <w:r>
        <w:rPr>
          <w:rFonts w:cs="Arial"/>
          <w:b/>
          <w:sz w:val="22"/>
          <w:u w:val="single"/>
        </w:rPr>
        <w:t xml:space="preserve">ORDINARIA N° </w:t>
      </w:r>
      <w:r w:rsidR="00911F4E">
        <w:rPr>
          <w:rFonts w:cs="Arial"/>
          <w:b/>
          <w:sz w:val="22"/>
          <w:u w:val="single"/>
        </w:rPr>
        <w:t>26</w:t>
      </w:r>
      <w:r>
        <w:rPr>
          <w:rFonts w:cs="Arial"/>
          <w:b/>
          <w:sz w:val="22"/>
          <w:u w:val="single"/>
        </w:rPr>
        <w:t>-20</w:t>
      </w:r>
      <w:r w:rsidR="00E97960">
        <w:rPr>
          <w:rFonts w:cs="Arial"/>
          <w:b/>
          <w:sz w:val="22"/>
          <w:u w:val="single"/>
        </w:rPr>
        <w:t>2</w:t>
      </w:r>
      <w:r w:rsidR="009449EE">
        <w:rPr>
          <w:rFonts w:cs="Arial"/>
          <w:b/>
          <w:sz w:val="22"/>
          <w:u w:val="single"/>
        </w:rPr>
        <w:t>1</w:t>
      </w:r>
    </w:p>
    <w:p w14:paraId="42CDFFAD" w14:textId="05365B3E" w:rsidR="002B71CC" w:rsidRDefault="002B71CC" w:rsidP="002B71CC">
      <w:pPr>
        <w:spacing w:line="360" w:lineRule="auto"/>
        <w:ind w:right="51"/>
        <w:jc w:val="center"/>
        <w:rPr>
          <w:rFonts w:cs="Arial"/>
          <w:b/>
          <w:sz w:val="22"/>
          <w:u w:val="single"/>
        </w:rPr>
      </w:pPr>
      <w:r>
        <w:rPr>
          <w:rFonts w:cs="Arial"/>
          <w:b/>
          <w:sz w:val="22"/>
          <w:u w:val="single"/>
        </w:rPr>
        <w:t xml:space="preserve">DEL </w:t>
      </w:r>
      <w:r w:rsidR="00911F4E">
        <w:rPr>
          <w:rFonts w:cs="Arial"/>
          <w:b/>
          <w:sz w:val="22"/>
          <w:u w:val="single"/>
        </w:rPr>
        <w:t>08</w:t>
      </w:r>
      <w:r>
        <w:rPr>
          <w:rFonts w:cs="Arial"/>
          <w:b/>
          <w:sz w:val="22"/>
          <w:u w:val="single"/>
        </w:rPr>
        <w:t xml:space="preserve"> DE </w:t>
      </w:r>
      <w:r w:rsidR="00911F4E">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025C853A" w14:textId="77777777" w:rsidR="002B71CC" w:rsidRDefault="002B71CC" w:rsidP="002B71CC">
      <w:pPr>
        <w:spacing w:line="360" w:lineRule="auto"/>
        <w:jc w:val="both"/>
        <w:rPr>
          <w:rFonts w:cs="Arial"/>
          <w:sz w:val="22"/>
          <w:lang w:val="es-ES_tradnl"/>
        </w:rPr>
      </w:pPr>
    </w:p>
    <w:p w14:paraId="326FBA7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D7688E8" w14:textId="77777777" w:rsidR="008B51D8" w:rsidRDefault="008B51D8" w:rsidP="008B51D8">
      <w:pPr>
        <w:spacing w:line="360" w:lineRule="auto"/>
        <w:jc w:val="both"/>
        <w:rPr>
          <w:b/>
          <w:bCs/>
          <w:sz w:val="22"/>
          <w:szCs w:val="22"/>
        </w:rPr>
      </w:pPr>
      <w:r>
        <w:rPr>
          <w:b/>
          <w:bCs/>
          <w:sz w:val="22"/>
          <w:szCs w:val="22"/>
        </w:rPr>
        <w:t>Considerando:</w:t>
      </w:r>
    </w:p>
    <w:p w14:paraId="63DA6489" w14:textId="39F39D4B" w:rsidR="00D409EF" w:rsidRDefault="008B51D8" w:rsidP="008B51D8">
      <w:pPr>
        <w:spacing w:line="360" w:lineRule="auto"/>
        <w:jc w:val="both"/>
        <w:rPr>
          <w:sz w:val="22"/>
          <w:szCs w:val="22"/>
        </w:rPr>
      </w:pPr>
      <w:r>
        <w:rPr>
          <w:b/>
          <w:bCs/>
          <w:sz w:val="22"/>
          <w:szCs w:val="22"/>
        </w:rPr>
        <w:t>Primero:</w:t>
      </w:r>
      <w:r>
        <w:rPr>
          <w:sz w:val="22"/>
          <w:szCs w:val="22"/>
        </w:rPr>
        <w:t xml:space="preserve"> Que mediante el </w:t>
      </w:r>
      <w:r>
        <w:rPr>
          <w:sz w:val="22"/>
          <w:szCs w:val="22"/>
          <w:lang w:val="es-ES_tradnl"/>
        </w:rPr>
        <w:t xml:space="preserve">oficio </w:t>
      </w:r>
      <w:r>
        <w:rPr>
          <w:sz w:val="22"/>
          <w:szCs w:val="22"/>
        </w:rPr>
        <w:t>GG-ME-0</w:t>
      </w:r>
      <w:r w:rsidR="0027136F">
        <w:rPr>
          <w:sz w:val="22"/>
          <w:szCs w:val="22"/>
        </w:rPr>
        <w:t>464</w:t>
      </w:r>
      <w:r>
        <w:rPr>
          <w:sz w:val="22"/>
          <w:szCs w:val="22"/>
        </w:rPr>
        <w:t>-20</w:t>
      </w:r>
      <w:r w:rsidR="0027136F">
        <w:rPr>
          <w:sz w:val="22"/>
          <w:szCs w:val="22"/>
        </w:rPr>
        <w:t>21</w:t>
      </w:r>
      <w:r>
        <w:rPr>
          <w:sz w:val="22"/>
          <w:szCs w:val="22"/>
        </w:rPr>
        <w:t xml:space="preserve"> del </w:t>
      </w:r>
      <w:r w:rsidR="0027136F">
        <w:rPr>
          <w:sz w:val="22"/>
          <w:szCs w:val="22"/>
        </w:rPr>
        <w:t xml:space="preserve">07 de abril </w:t>
      </w:r>
      <w:r>
        <w:rPr>
          <w:sz w:val="22"/>
          <w:szCs w:val="22"/>
        </w:rPr>
        <w:t>de 20</w:t>
      </w:r>
      <w:r w:rsidR="0027136F">
        <w:rPr>
          <w:sz w:val="22"/>
          <w:szCs w:val="22"/>
        </w:rPr>
        <w:t>21</w:t>
      </w:r>
      <w:r>
        <w:rPr>
          <w:sz w:val="22"/>
          <w:szCs w:val="22"/>
        </w:rPr>
        <w:t xml:space="preserve">, la Gerencia General somete a la consideración de esta </w:t>
      </w:r>
      <w:r w:rsidRPr="00FD2413">
        <w:rPr>
          <w:sz w:val="22"/>
          <w:szCs w:val="22"/>
        </w:rPr>
        <w:t>Junta Directiva</w:t>
      </w:r>
      <w:r>
        <w:rPr>
          <w:sz w:val="22"/>
          <w:szCs w:val="22"/>
        </w:rPr>
        <w:t xml:space="preserve">, </w:t>
      </w:r>
      <w:r w:rsidR="00634B4D">
        <w:rPr>
          <w:sz w:val="22"/>
          <w:szCs w:val="22"/>
        </w:rPr>
        <w:t xml:space="preserve">el memorando </w:t>
      </w:r>
      <w:r w:rsidR="00634B4D" w:rsidRPr="00D409EF">
        <w:rPr>
          <w:sz w:val="22"/>
          <w:szCs w:val="22"/>
          <w:lang w:val="es-CR"/>
        </w:rPr>
        <w:t>DFNV-ME-167-2021/DAD-ME-233-2021</w:t>
      </w:r>
      <w:r w:rsidR="00634B4D">
        <w:rPr>
          <w:sz w:val="22"/>
          <w:szCs w:val="22"/>
          <w:lang w:val="es-CR"/>
        </w:rPr>
        <w:t xml:space="preserve"> de la Dirección FONAVI y la Dirección Administrativa, que contiene una </w:t>
      </w:r>
      <w:r w:rsidR="00D409EF">
        <w:rPr>
          <w:sz w:val="22"/>
          <w:szCs w:val="22"/>
        </w:rPr>
        <w:t>propuesta de nuevas políticas institucionales asociadas a la administración y disposición de bienes adjudicados del BANHVI, así como un proyecto de reforma a las “N</w:t>
      </w:r>
      <w:r w:rsidR="00634B4D">
        <w:rPr>
          <w:sz w:val="22"/>
          <w:szCs w:val="22"/>
        </w:rPr>
        <w:t>ormas</w:t>
      </w:r>
      <w:r w:rsidR="00D409EF" w:rsidRPr="00D409EF">
        <w:rPr>
          <w:sz w:val="22"/>
          <w:szCs w:val="22"/>
          <w:lang w:val="es-CR"/>
        </w:rPr>
        <w:t xml:space="preserve"> y procedimientos para la gestión de las carteras fideicometidas recibidas en dación de pago</w:t>
      </w:r>
      <w:r w:rsidR="00D409EF">
        <w:rPr>
          <w:sz w:val="22"/>
          <w:szCs w:val="22"/>
          <w:lang w:val="es-CR"/>
        </w:rPr>
        <w:t xml:space="preserve"> – Instrucciones generales para los fiduciarios”</w:t>
      </w:r>
      <w:r w:rsidR="00634B4D">
        <w:rPr>
          <w:sz w:val="22"/>
          <w:szCs w:val="22"/>
          <w:lang w:val="es-CR"/>
        </w:rPr>
        <w:t xml:space="preserve">, </w:t>
      </w:r>
      <w:r w:rsidR="00D409EF" w:rsidRPr="00D409EF">
        <w:rPr>
          <w:sz w:val="22"/>
          <w:szCs w:val="22"/>
        </w:rPr>
        <w:t>aprobadas mediante el acuerdo número 1 de la sesión 24-2005 del 14 de abril de 2005</w:t>
      </w:r>
      <w:r w:rsidR="00634B4D">
        <w:rPr>
          <w:sz w:val="22"/>
          <w:szCs w:val="22"/>
        </w:rPr>
        <w:t>.</w:t>
      </w:r>
    </w:p>
    <w:p w14:paraId="73383451" w14:textId="4C980FA1" w:rsidR="00D409EF" w:rsidRDefault="00D409EF" w:rsidP="00D409EF">
      <w:pPr>
        <w:spacing w:line="360" w:lineRule="auto"/>
        <w:jc w:val="both"/>
        <w:rPr>
          <w:sz w:val="22"/>
          <w:szCs w:val="22"/>
        </w:rPr>
      </w:pPr>
      <w:r w:rsidRPr="00D409EF">
        <w:rPr>
          <w:sz w:val="22"/>
          <w:szCs w:val="22"/>
          <w:lang w:val="es-CR"/>
        </w:rPr>
        <w:t xml:space="preserve"> </w:t>
      </w:r>
    </w:p>
    <w:p w14:paraId="74B8582B" w14:textId="553A2062" w:rsidR="00634B4D" w:rsidRDefault="00FC34FD" w:rsidP="008B51D8">
      <w:pPr>
        <w:spacing w:line="360" w:lineRule="auto"/>
        <w:jc w:val="both"/>
        <w:rPr>
          <w:sz w:val="22"/>
          <w:szCs w:val="22"/>
        </w:rPr>
      </w:pPr>
      <w:r w:rsidRPr="00FC34FD">
        <w:rPr>
          <w:b/>
          <w:bCs/>
          <w:sz w:val="22"/>
          <w:szCs w:val="22"/>
        </w:rPr>
        <w:t>Segundo:</w:t>
      </w:r>
      <w:r w:rsidRPr="00FC34FD">
        <w:rPr>
          <w:sz w:val="22"/>
          <w:szCs w:val="22"/>
        </w:rPr>
        <w:t xml:space="preserve"> Que</w:t>
      </w:r>
      <w:r w:rsidR="00335C6D">
        <w:rPr>
          <w:sz w:val="22"/>
          <w:szCs w:val="22"/>
        </w:rPr>
        <w:t xml:space="preserve"> la propuesta de la </w:t>
      </w:r>
      <w:r w:rsidR="00335C6D" w:rsidRPr="00335C6D">
        <w:rPr>
          <w:rFonts w:cs="Arial"/>
          <w:sz w:val="22"/>
          <w:szCs w:val="22"/>
          <w:lang w:val="es-ES_tradnl"/>
        </w:rPr>
        <w:t>Administración</w:t>
      </w:r>
      <w:r w:rsidR="00335C6D">
        <w:rPr>
          <w:rFonts w:cs="Arial"/>
          <w:sz w:val="22"/>
          <w:szCs w:val="22"/>
          <w:lang w:val="es-ES_tradnl"/>
        </w:rPr>
        <w:t xml:space="preserve"> </w:t>
      </w:r>
      <w:r w:rsidR="00335C6D">
        <w:rPr>
          <w:sz w:val="22"/>
          <w:szCs w:val="22"/>
        </w:rPr>
        <w:t xml:space="preserve">forma parte de la </w:t>
      </w:r>
      <w:r w:rsidR="00634B4D" w:rsidRPr="00634B4D">
        <w:rPr>
          <w:sz w:val="22"/>
          <w:szCs w:val="22"/>
          <w:lang w:val="es-CR"/>
        </w:rPr>
        <w:t>implementaci</w:t>
      </w:r>
      <w:r>
        <w:rPr>
          <w:sz w:val="22"/>
          <w:szCs w:val="22"/>
          <w:lang w:val="es-CR"/>
        </w:rPr>
        <w:t xml:space="preserve">ón </w:t>
      </w:r>
      <w:r w:rsidR="00634B4D" w:rsidRPr="00634B4D">
        <w:rPr>
          <w:sz w:val="22"/>
          <w:szCs w:val="22"/>
          <w:lang w:val="es-CR"/>
        </w:rPr>
        <w:t xml:space="preserve">de </w:t>
      </w:r>
      <w:r>
        <w:rPr>
          <w:sz w:val="22"/>
          <w:szCs w:val="22"/>
          <w:lang w:val="es-CR"/>
        </w:rPr>
        <w:t>l</w:t>
      </w:r>
      <w:r w:rsidR="00634B4D" w:rsidRPr="00634B4D">
        <w:rPr>
          <w:sz w:val="22"/>
          <w:szCs w:val="22"/>
          <w:lang w:val="es-CR"/>
        </w:rPr>
        <w:t>a</w:t>
      </w:r>
      <w:r>
        <w:rPr>
          <w:sz w:val="22"/>
          <w:szCs w:val="22"/>
          <w:lang w:val="es-CR"/>
        </w:rPr>
        <w:t xml:space="preserve"> </w:t>
      </w:r>
      <w:r w:rsidR="00634B4D" w:rsidRPr="00634B4D">
        <w:rPr>
          <w:sz w:val="22"/>
          <w:szCs w:val="22"/>
          <w:lang w:val="es-CR"/>
        </w:rPr>
        <w:t xml:space="preserve">estrategia para </w:t>
      </w:r>
      <w:r>
        <w:rPr>
          <w:sz w:val="22"/>
          <w:szCs w:val="22"/>
          <w:lang w:val="es-CR"/>
        </w:rPr>
        <w:t>la venta</w:t>
      </w:r>
      <w:r w:rsidR="00634B4D" w:rsidRPr="00634B4D">
        <w:rPr>
          <w:sz w:val="22"/>
          <w:szCs w:val="22"/>
          <w:lang w:val="es-CR"/>
        </w:rPr>
        <w:t xml:space="preserve"> y disposici</w:t>
      </w:r>
      <w:r>
        <w:rPr>
          <w:sz w:val="22"/>
          <w:szCs w:val="22"/>
          <w:lang w:val="es-CR"/>
        </w:rPr>
        <w:t>ón de</w:t>
      </w:r>
      <w:r w:rsidR="00634B4D" w:rsidRPr="00634B4D">
        <w:rPr>
          <w:sz w:val="22"/>
          <w:szCs w:val="22"/>
          <w:lang w:val="es-CR"/>
        </w:rPr>
        <w:t xml:space="preserve"> bienes realizables y </w:t>
      </w:r>
      <w:r w:rsidR="00335C6D">
        <w:rPr>
          <w:sz w:val="22"/>
          <w:szCs w:val="22"/>
          <w:lang w:val="es-CR"/>
        </w:rPr>
        <w:t xml:space="preserve">el mejoramiento de los respectivos </w:t>
      </w:r>
      <w:r w:rsidR="00634B4D" w:rsidRPr="00634B4D">
        <w:rPr>
          <w:sz w:val="22"/>
          <w:szCs w:val="22"/>
          <w:lang w:val="es-CR"/>
        </w:rPr>
        <w:t>mecanismos de control</w:t>
      </w:r>
      <w:r w:rsidR="00335C6D">
        <w:rPr>
          <w:sz w:val="22"/>
          <w:szCs w:val="22"/>
          <w:lang w:val="es-CR"/>
        </w:rPr>
        <w:t xml:space="preserve">, y además permite atender </w:t>
      </w:r>
      <w:r w:rsidR="00634B4D" w:rsidRPr="00634B4D">
        <w:rPr>
          <w:sz w:val="22"/>
          <w:szCs w:val="22"/>
          <w:lang w:val="es-CR"/>
        </w:rPr>
        <w:t xml:space="preserve">las disposiciones </w:t>
      </w:r>
      <w:r w:rsidR="00AC75C4">
        <w:rPr>
          <w:sz w:val="22"/>
          <w:szCs w:val="22"/>
          <w:lang w:val="es-CR"/>
        </w:rPr>
        <w:t xml:space="preserve">emitidas por la </w:t>
      </w:r>
      <w:r w:rsidR="00AC75C4">
        <w:rPr>
          <w:rFonts w:cs="Arial"/>
          <w:sz w:val="22"/>
          <w:lang w:val="es-ES_tradnl"/>
        </w:rPr>
        <w:t xml:space="preserve">Contraloría General de la República, en el </w:t>
      </w:r>
      <w:r w:rsidR="00AC75C4" w:rsidRPr="00E97997">
        <w:rPr>
          <w:rFonts w:cs="Arial"/>
          <w:sz w:val="22"/>
          <w:szCs w:val="22"/>
        </w:rPr>
        <w:t xml:space="preserve">informe </w:t>
      </w:r>
      <w:r w:rsidR="00AC75C4">
        <w:rPr>
          <w:rFonts w:cs="Arial"/>
          <w:sz w:val="22"/>
          <w:szCs w:val="22"/>
        </w:rPr>
        <w:t xml:space="preserve">DFOE-EC-IF-00010-2020, denominado “Informe de auditoría de carácter especial sobre la administración y disposición de bienes realizables en el </w:t>
      </w:r>
      <w:r w:rsidR="00AC75C4" w:rsidRPr="00E97997">
        <w:rPr>
          <w:rFonts w:cs="Arial"/>
          <w:sz w:val="22"/>
          <w:szCs w:val="22"/>
        </w:rPr>
        <w:t>Banco Hipotecario para la Vivienda</w:t>
      </w:r>
      <w:r w:rsidR="00AC75C4">
        <w:rPr>
          <w:rFonts w:cs="Arial"/>
          <w:sz w:val="22"/>
          <w:szCs w:val="22"/>
        </w:rPr>
        <w:t>”.</w:t>
      </w:r>
    </w:p>
    <w:p w14:paraId="3881235E" w14:textId="31F931AF" w:rsidR="00634B4D" w:rsidRDefault="00634B4D" w:rsidP="008B51D8">
      <w:pPr>
        <w:spacing w:line="360" w:lineRule="auto"/>
        <w:jc w:val="both"/>
        <w:rPr>
          <w:sz w:val="22"/>
          <w:szCs w:val="22"/>
        </w:rPr>
      </w:pPr>
    </w:p>
    <w:p w14:paraId="774B5900" w14:textId="77777777" w:rsidR="00E66038" w:rsidRDefault="00AC75C4" w:rsidP="008B51D8">
      <w:pPr>
        <w:spacing w:line="360" w:lineRule="auto"/>
        <w:jc w:val="both"/>
        <w:rPr>
          <w:sz w:val="22"/>
          <w:szCs w:val="22"/>
        </w:rPr>
      </w:pPr>
      <w:r>
        <w:rPr>
          <w:b/>
          <w:bCs/>
          <w:sz w:val="22"/>
          <w:szCs w:val="22"/>
        </w:rPr>
        <w:t>Tercero</w:t>
      </w:r>
      <w:r w:rsidR="008B51D8">
        <w:rPr>
          <w:b/>
          <w:bCs/>
          <w:sz w:val="22"/>
          <w:szCs w:val="22"/>
        </w:rPr>
        <w:t>:</w:t>
      </w:r>
      <w:r w:rsidR="008B51D8">
        <w:rPr>
          <w:sz w:val="22"/>
          <w:szCs w:val="22"/>
        </w:rPr>
        <w:t xml:space="preserve"> Que esta Junta Directiva </w:t>
      </w:r>
      <w:r w:rsidR="003F48F5">
        <w:rPr>
          <w:sz w:val="22"/>
          <w:szCs w:val="22"/>
        </w:rPr>
        <w:t xml:space="preserve">estima pertinente actuar de la forma que recomienda la </w:t>
      </w:r>
      <w:r w:rsidR="003F48F5" w:rsidRPr="003F48F5">
        <w:rPr>
          <w:rFonts w:cs="Arial"/>
          <w:sz w:val="22"/>
          <w:szCs w:val="22"/>
          <w:lang w:val="es-ES_tradnl"/>
        </w:rPr>
        <w:t>Administración</w:t>
      </w:r>
      <w:r w:rsidR="003F48F5">
        <w:rPr>
          <w:rFonts w:cs="Arial"/>
          <w:sz w:val="22"/>
          <w:szCs w:val="22"/>
          <w:lang w:val="es-ES_tradnl"/>
        </w:rPr>
        <w:t xml:space="preserve">, en el tanto la propuesta está dirigida a la correcta y </w:t>
      </w:r>
      <w:r w:rsidR="003F48F5">
        <w:rPr>
          <w:rFonts w:cs="Arial"/>
          <w:sz w:val="22"/>
          <w:szCs w:val="22"/>
          <w:lang w:val="es-CR" w:eastAsia="es-CR"/>
        </w:rPr>
        <w:t xml:space="preserve">oportuna ejecución de los trámites asociados a </w:t>
      </w:r>
      <w:r w:rsidR="003F48F5">
        <w:rPr>
          <w:sz w:val="22"/>
          <w:szCs w:val="22"/>
        </w:rPr>
        <w:t>la administración y a la disposición de los bienes adjudicados del BANHVI.</w:t>
      </w:r>
      <w:r w:rsidR="00E66038">
        <w:rPr>
          <w:sz w:val="22"/>
          <w:szCs w:val="22"/>
        </w:rPr>
        <w:t xml:space="preserve">  No obstante, como producto de la discusión del tema, se estima oportuno realizar los siguientes ajustes y aclaraciones al texto de dos apartados, según el siguiente detalle:</w:t>
      </w:r>
    </w:p>
    <w:tbl>
      <w:tblPr>
        <w:tblW w:w="9599" w:type="dxa"/>
        <w:tblInd w:w="-108" w:type="dxa"/>
        <w:tblBorders>
          <w:top w:val="nil"/>
          <w:left w:val="nil"/>
          <w:bottom w:val="nil"/>
          <w:right w:val="nil"/>
        </w:tblBorders>
        <w:tblLayout w:type="fixed"/>
        <w:tblLook w:val="0000" w:firstRow="0" w:lastRow="0" w:firstColumn="0" w:lastColumn="0" w:noHBand="0" w:noVBand="0"/>
      </w:tblPr>
      <w:tblGrid>
        <w:gridCol w:w="9599"/>
      </w:tblGrid>
      <w:tr w:rsidR="00680EA9" w:rsidRPr="00680EA9" w14:paraId="332464C4" w14:textId="77777777" w:rsidTr="000213FA">
        <w:trPr>
          <w:trHeight w:val="705"/>
        </w:trPr>
        <w:tc>
          <w:tcPr>
            <w:tcW w:w="9599" w:type="dxa"/>
          </w:tcPr>
          <w:p w14:paraId="010B8CC7" w14:textId="77777777" w:rsidR="00680EA9" w:rsidRPr="00680EA9" w:rsidRDefault="00680EA9" w:rsidP="00680EA9">
            <w:pPr>
              <w:spacing w:line="360" w:lineRule="auto"/>
              <w:jc w:val="both"/>
              <w:rPr>
                <w:sz w:val="22"/>
                <w:szCs w:val="22"/>
                <w:lang w:val="es-CR"/>
              </w:rPr>
            </w:pPr>
            <w:r w:rsidRPr="00680EA9">
              <w:rPr>
                <w:sz w:val="22"/>
                <w:szCs w:val="22"/>
                <w:lang w:val="es-ES_tradnl"/>
              </w:rPr>
              <w:t xml:space="preserve">a) Modificar el punto </w:t>
            </w:r>
            <w:r w:rsidRPr="00680EA9">
              <w:rPr>
                <w:sz w:val="22"/>
                <w:szCs w:val="22"/>
                <w:lang w:val="es-CR"/>
              </w:rPr>
              <w:t>2.2.2 “</w:t>
            </w:r>
            <w:r w:rsidRPr="00680EA9">
              <w:rPr>
                <w:i/>
                <w:iCs/>
                <w:sz w:val="22"/>
                <w:szCs w:val="22"/>
                <w:lang w:val="es-CR"/>
              </w:rPr>
              <w:t>Casos de excepción de la política</w:t>
            </w:r>
            <w:r w:rsidRPr="00680EA9">
              <w:rPr>
                <w:sz w:val="22"/>
                <w:szCs w:val="22"/>
                <w:lang w:val="es-CR"/>
              </w:rPr>
              <w:t xml:space="preserve">”, de la política </w:t>
            </w:r>
            <w:r w:rsidRPr="00680EA9">
              <w:rPr>
                <w:sz w:val="22"/>
                <w:szCs w:val="22"/>
              </w:rPr>
              <w:t>PO-INS-ABA-002, para que se lea de la siguiente forma:  “</w:t>
            </w:r>
            <w:r w:rsidRPr="00680EA9">
              <w:rPr>
                <w:sz w:val="22"/>
                <w:szCs w:val="22"/>
                <w:lang w:val="es-CR"/>
              </w:rPr>
              <w:t xml:space="preserve">En caso de que las condiciones de seguridad de la zona </w:t>
            </w:r>
            <w:r w:rsidRPr="00680EA9">
              <w:rPr>
                <w:sz w:val="22"/>
                <w:szCs w:val="22"/>
                <w:lang w:val="es-CR"/>
              </w:rPr>
              <w:lastRenderedPageBreak/>
              <w:t>en la que se encuentra la vivienda impidan la visita para la firma del contrato de comodato, se coordinará la firma en un lugar seguro y cercano al lugar de residencia de la familia.”</w:t>
            </w:r>
          </w:p>
        </w:tc>
      </w:tr>
    </w:tbl>
    <w:p w14:paraId="163A8F12" w14:textId="77777777" w:rsidR="00680EA9" w:rsidRPr="00680EA9" w:rsidRDefault="00680EA9" w:rsidP="00680EA9">
      <w:pPr>
        <w:spacing w:line="360" w:lineRule="auto"/>
        <w:jc w:val="both"/>
        <w:rPr>
          <w:sz w:val="22"/>
          <w:szCs w:val="22"/>
        </w:rPr>
      </w:pPr>
      <w:r w:rsidRPr="00680EA9">
        <w:rPr>
          <w:sz w:val="22"/>
          <w:szCs w:val="22"/>
        </w:rPr>
        <w:lastRenderedPageBreak/>
        <w:t>b) Modificar el punto 3.3.2 “</w:t>
      </w:r>
      <w:r w:rsidRPr="00680EA9">
        <w:rPr>
          <w:i/>
          <w:iCs/>
          <w:sz w:val="22"/>
          <w:szCs w:val="22"/>
        </w:rPr>
        <w:t>Desarrollo a través de la contratación de Unidades Ejecutoras Externas siempre y cuando el marco de legalidad así lo permita</w:t>
      </w:r>
      <w:r w:rsidRPr="00680EA9">
        <w:rPr>
          <w:sz w:val="22"/>
          <w:szCs w:val="22"/>
        </w:rPr>
        <w:t>”, de la política PO-INS-ABA-003, para que se les como sigue: “Se buscará por este medio aprovechar el conocimiento que puedan tener a nivel nacional y/o internacional, Unidades Ejecutoras especializadas o con amplia experiencia en gerencia de proyectos.”</w:t>
      </w:r>
    </w:p>
    <w:p w14:paraId="265A21EE" w14:textId="6AD46161" w:rsidR="00680EA9" w:rsidRDefault="00680EA9" w:rsidP="008B51D8">
      <w:pPr>
        <w:spacing w:line="360" w:lineRule="auto"/>
        <w:jc w:val="both"/>
        <w:rPr>
          <w:sz w:val="22"/>
          <w:szCs w:val="22"/>
        </w:rPr>
      </w:pPr>
    </w:p>
    <w:p w14:paraId="6F601A09" w14:textId="77777777" w:rsidR="008B51D8" w:rsidRDefault="008B51D8" w:rsidP="008B51D8">
      <w:pPr>
        <w:spacing w:line="360" w:lineRule="auto"/>
        <w:jc w:val="both"/>
        <w:rPr>
          <w:b/>
          <w:bCs/>
          <w:sz w:val="22"/>
          <w:szCs w:val="22"/>
        </w:rPr>
      </w:pPr>
      <w:r>
        <w:rPr>
          <w:b/>
          <w:bCs/>
          <w:sz w:val="22"/>
          <w:szCs w:val="22"/>
        </w:rPr>
        <w:t>Por tanto, se acuerda:</w:t>
      </w:r>
    </w:p>
    <w:p w14:paraId="54D3B6CA" w14:textId="04DE2BAC" w:rsidR="008B51D8" w:rsidRDefault="008B51D8" w:rsidP="008B51D8">
      <w:pPr>
        <w:spacing w:line="360" w:lineRule="auto"/>
        <w:jc w:val="both"/>
        <w:rPr>
          <w:color w:val="000000"/>
          <w:sz w:val="22"/>
          <w:szCs w:val="22"/>
        </w:rPr>
      </w:pPr>
      <w:r w:rsidRPr="0040665C">
        <w:rPr>
          <w:b/>
          <w:bCs/>
          <w:color w:val="000000"/>
          <w:sz w:val="22"/>
          <w:szCs w:val="22"/>
        </w:rPr>
        <w:t>1)</w:t>
      </w:r>
      <w:r>
        <w:rPr>
          <w:color w:val="000000"/>
          <w:sz w:val="22"/>
          <w:szCs w:val="22"/>
        </w:rPr>
        <w:t xml:space="preserve"> Aprobar la</w:t>
      </w:r>
      <w:r w:rsidR="003F48F5">
        <w:rPr>
          <w:color w:val="000000"/>
          <w:sz w:val="22"/>
          <w:szCs w:val="22"/>
        </w:rPr>
        <w:t>s</w:t>
      </w:r>
      <w:r>
        <w:rPr>
          <w:color w:val="000000"/>
          <w:sz w:val="22"/>
          <w:szCs w:val="22"/>
        </w:rPr>
        <w:t xml:space="preserve"> Políticas </w:t>
      </w:r>
      <w:r w:rsidR="003F48F5">
        <w:rPr>
          <w:color w:val="000000"/>
          <w:sz w:val="22"/>
          <w:szCs w:val="22"/>
        </w:rPr>
        <w:t xml:space="preserve">Institucionales </w:t>
      </w:r>
      <w:r w:rsidR="003F48F5" w:rsidRPr="00FC34FD">
        <w:rPr>
          <w:sz w:val="22"/>
          <w:szCs w:val="22"/>
          <w:lang w:val="es-CR"/>
        </w:rPr>
        <w:t>PO-INST-</w:t>
      </w:r>
      <w:r w:rsidR="003F48F5" w:rsidRPr="003F48F5">
        <w:rPr>
          <w:sz w:val="22"/>
          <w:szCs w:val="22"/>
          <w:lang w:val="es-CR"/>
        </w:rPr>
        <w:t>AB</w:t>
      </w:r>
      <w:r w:rsidR="003F48F5" w:rsidRPr="00FC34FD">
        <w:rPr>
          <w:sz w:val="22"/>
          <w:szCs w:val="22"/>
          <w:lang w:val="es-CR"/>
        </w:rPr>
        <w:t>A-001</w:t>
      </w:r>
      <w:r w:rsidR="003F48F5" w:rsidRPr="003F48F5">
        <w:rPr>
          <w:sz w:val="22"/>
          <w:szCs w:val="22"/>
          <w:lang w:val="es-CR"/>
        </w:rPr>
        <w:t xml:space="preserve"> </w:t>
      </w:r>
      <w:r w:rsidR="003F48F5">
        <w:rPr>
          <w:sz w:val="22"/>
          <w:szCs w:val="22"/>
          <w:lang w:val="es-CR"/>
        </w:rPr>
        <w:t>“I</w:t>
      </w:r>
      <w:r w:rsidR="003F48F5" w:rsidRPr="00335C6D">
        <w:rPr>
          <w:sz w:val="22"/>
          <w:szCs w:val="22"/>
          <w:lang w:val="es-CR"/>
        </w:rPr>
        <w:t>ngreso y registro de bienes</w:t>
      </w:r>
      <w:r w:rsidR="003F48F5">
        <w:rPr>
          <w:sz w:val="22"/>
          <w:szCs w:val="22"/>
          <w:lang w:val="es-CR"/>
        </w:rPr>
        <w:t xml:space="preserve">”, </w:t>
      </w:r>
      <w:r w:rsidR="003F48F5" w:rsidRPr="003F48F5">
        <w:rPr>
          <w:color w:val="000000"/>
          <w:sz w:val="22"/>
          <w:szCs w:val="22"/>
          <w:lang w:val="es-CR"/>
        </w:rPr>
        <w:t xml:space="preserve">PO-INST-ABA-002 </w:t>
      </w:r>
      <w:r w:rsidR="003F48F5">
        <w:rPr>
          <w:color w:val="000000"/>
          <w:sz w:val="22"/>
          <w:szCs w:val="22"/>
          <w:lang w:val="es-CR"/>
        </w:rPr>
        <w:t>“A</w:t>
      </w:r>
      <w:r w:rsidR="003F48F5" w:rsidRPr="003F48F5">
        <w:rPr>
          <w:color w:val="000000"/>
          <w:sz w:val="22"/>
          <w:szCs w:val="22"/>
          <w:lang w:val="es-CR"/>
        </w:rPr>
        <w:t>dministración y custodia de bienes</w:t>
      </w:r>
      <w:r w:rsidR="003F48F5">
        <w:rPr>
          <w:color w:val="000000"/>
          <w:sz w:val="22"/>
          <w:szCs w:val="22"/>
          <w:lang w:val="es-CR"/>
        </w:rPr>
        <w:t xml:space="preserve">”, y </w:t>
      </w:r>
      <w:r w:rsidR="003F48F5" w:rsidRPr="003F48F5">
        <w:rPr>
          <w:color w:val="000000"/>
          <w:sz w:val="22"/>
          <w:szCs w:val="22"/>
          <w:lang w:val="es-CR"/>
        </w:rPr>
        <w:t xml:space="preserve">PO-INST-ABA-003 </w:t>
      </w:r>
      <w:r w:rsidR="003F48F5">
        <w:rPr>
          <w:color w:val="000000"/>
          <w:sz w:val="22"/>
          <w:szCs w:val="22"/>
          <w:lang w:val="es-CR"/>
        </w:rPr>
        <w:t>“V</w:t>
      </w:r>
      <w:r w:rsidR="003F48F5" w:rsidRPr="003F48F5">
        <w:rPr>
          <w:color w:val="000000"/>
          <w:sz w:val="22"/>
          <w:szCs w:val="22"/>
          <w:lang w:val="es-CR"/>
        </w:rPr>
        <w:t>enta y disposición de los inmuebles</w:t>
      </w:r>
      <w:r w:rsidR="003F48F5">
        <w:rPr>
          <w:color w:val="000000"/>
          <w:sz w:val="22"/>
          <w:szCs w:val="22"/>
          <w:lang w:val="es-CR"/>
        </w:rPr>
        <w:t>”, asociadas</w:t>
      </w:r>
      <w:r w:rsidR="003F48F5">
        <w:rPr>
          <w:sz w:val="22"/>
          <w:szCs w:val="22"/>
        </w:rPr>
        <w:t xml:space="preserve"> a la administración y disposición de bienes adjudicados del BANHVI, </w:t>
      </w:r>
      <w:r>
        <w:rPr>
          <w:color w:val="000000"/>
          <w:sz w:val="22"/>
          <w:szCs w:val="22"/>
        </w:rPr>
        <w:t>de conformidad con los documentos que se adjuntan a</w:t>
      </w:r>
      <w:r w:rsidR="00F357C9">
        <w:rPr>
          <w:color w:val="000000"/>
          <w:sz w:val="22"/>
          <w:szCs w:val="22"/>
        </w:rPr>
        <w:t xml:space="preserve">l </w:t>
      </w:r>
      <w:r>
        <w:rPr>
          <w:color w:val="000000"/>
          <w:sz w:val="22"/>
          <w:szCs w:val="22"/>
        </w:rPr>
        <w:t xml:space="preserve">oficio </w:t>
      </w:r>
      <w:r w:rsidR="007050CB" w:rsidRPr="00D409EF">
        <w:rPr>
          <w:sz w:val="22"/>
          <w:szCs w:val="22"/>
          <w:lang w:val="es-CR"/>
        </w:rPr>
        <w:t>DFNV-ME-167-2021/DAD-ME-233-2021</w:t>
      </w:r>
      <w:r w:rsidR="007050CB">
        <w:rPr>
          <w:sz w:val="22"/>
          <w:szCs w:val="22"/>
          <w:lang w:val="es-CR"/>
        </w:rPr>
        <w:t xml:space="preserve"> de la Dirección FONAVI y la Dirección Administrativa</w:t>
      </w:r>
      <w:r w:rsidR="009D6161">
        <w:rPr>
          <w:color w:val="000000"/>
          <w:sz w:val="22"/>
          <w:szCs w:val="22"/>
        </w:rPr>
        <w:t>, y ajustando el texto de los apartados 2.2.2 y 3.3.2 en los términos que se indican en el Considerando Tercero del presente acuerdo.</w:t>
      </w:r>
    </w:p>
    <w:p w14:paraId="1B5B1D4D" w14:textId="117FDFA1" w:rsidR="00FC34FD" w:rsidRDefault="00FC34FD" w:rsidP="002B71CC">
      <w:pPr>
        <w:spacing w:line="360" w:lineRule="auto"/>
        <w:jc w:val="both"/>
        <w:rPr>
          <w:rFonts w:cs="Arial"/>
          <w:sz w:val="22"/>
          <w:szCs w:val="22"/>
        </w:rPr>
      </w:pPr>
    </w:p>
    <w:p w14:paraId="13C907B8" w14:textId="6387A3B0" w:rsidR="00634B4D" w:rsidRPr="00634B4D" w:rsidRDefault="00F357C9" w:rsidP="00634B4D">
      <w:pPr>
        <w:spacing w:line="360" w:lineRule="auto"/>
        <w:jc w:val="both"/>
        <w:rPr>
          <w:rFonts w:cs="Arial"/>
          <w:sz w:val="22"/>
          <w:szCs w:val="22"/>
        </w:rPr>
      </w:pPr>
      <w:r>
        <w:rPr>
          <w:rFonts w:cs="Arial"/>
          <w:b/>
          <w:sz w:val="22"/>
          <w:szCs w:val="22"/>
        </w:rPr>
        <w:t>2</w:t>
      </w:r>
      <w:r w:rsidR="00634B4D" w:rsidRPr="00634B4D">
        <w:rPr>
          <w:rFonts w:cs="Arial"/>
          <w:b/>
          <w:sz w:val="22"/>
          <w:szCs w:val="22"/>
        </w:rPr>
        <w:t>)</w:t>
      </w:r>
      <w:r w:rsidR="00634B4D" w:rsidRPr="00634B4D">
        <w:rPr>
          <w:rFonts w:cs="Arial"/>
          <w:sz w:val="22"/>
          <w:szCs w:val="22"/>
        </w:rPr>
        <w:t xml:space="preserve"> </w:t>
      </w:r>
      <w:r>
        <w:rPr>
          <w:rFonts w:cs="Arial"/>
          <w:sz w:val="22"/>
          <w:szCs w:val="22"/>
        </w:rPr>
        <w:t xml:space="preserve">Modificar </w:t>
      </w:r>
      <w:r w:rsidR="00634B4D" w:rsidRPr="00634B4D">
        <w:rPr>
          <w:rFonts w:cs="Arial"/>
          <w:sz w:val="22"/>
          <w:szCs w:val="22"/>
        </w:rPr>
        <w:t xml:space="preserve">las </w:t>
      </w:r>
      <w:r w:rsidR="00634B4D" w:rsidRPr="00634B4D">
        <w:rPr>
          <w:rFonts w:cs="Arial"/>
          <w:i/>
          <w:sz w:val="22"/>
          <w:szCs w:val="22"/>
        </w:rPr>
        <w:t xml:space="preserve">“Normas y procedimientos para la gestión de las carteras </w:t>
      </w:r>
      <w:proofErr w:type="spellStart"/>
      <w:r w:rsidR="00634B4D" w:rsidRPr="00634B4D">
        <w:rPr>
          <w:rFonts w:cs="Arial"/>
          <w:i/>
          <w:sz w:val="22"/>
          <w:szCs w:val="22"/>
        </w:rPr>
        <w:t>fideicometidas</w:t>
      </w:r>
      <w:proofErr w:type="spellEnd"/>
      <w:r w:rsidR="00634B4D" w:rsidRPr="00634B4D">
        <w:rPr>
          <w:rFonts w:cs="Arial"/>
          <w:i/>
          <w:sz w:val="22"/>
          <w:szCs w:val="22"/>
        </w:rPr>
        <w:t xml:space="preserve"> recibidas en dación de pago – Instrucciones generales para los fiduciarios”</w:t>
      </w:r>
      <w:r w:rsidR="00634B4D" w:rsidRPr="00634B4D">
        <w:rPr>
          <w:rFonts w:cs="Arial"/>
          <w:sz w:val="22"/>
          <w:szCs w:val="22"/>
        </w:rPr>
        <w:t xml:space="preserve">, </w:t>
      </w:r>
      <w:r>
        <w:rPr>
          <w:rFonts w:cs="Arial"/>
          <w:sz w:val="22"/>
          <w:szCs w:val="22"/>
        </w:rPr>
        <w:t xml:space="preserve">aprobadas con el </w:t>
      </w:r>
      <w:r w:rsidRPr="00634B4D">
        <w:rPr>
          <w:rFonts w:cs="Arial"/>
          <w:sz w:val="22"/>
          <w:szCs w:val="22"/>
        </w:rPr>
        <w:t xml:space="preserve">acuerdo </w:t>
      </w:r>
      <w:r>
        <w:rPr>
          <w:rFonts w:cs="Arial"/>
          <w:sz w:val="22"/>
          <w:szCs w:val="22"/>
        </w:rPr>
        <w:t>N°</w:t>
      </w:r>
      <w:r w:rsidRPr="00634B4D">
        <w:rPr>
          <w:rFonts w:cs="Arial"/>
          <w:sz w:val="22"/>
          <w:szCs w:val="22"/>
        </w:rPr>
        <w:t xml:space="preserve"> 1 de la sesión 24-2005</w:t>
      </w:r>
      <w:r>
        <w:rPr>
          <w:rFonts w:cs="Arial"/>
          <w:sz w:val="22"/>
          <w:szCs w:val="22"/>
        </w:rPr>
        <w:t>,</w:t>
      </w:r>
      <w:r w:rsidRPr="00634B4D">
        <w:rPr>
          <w:rFonts w:cs="Arial"/>
          <w:sz w:val="22"/>
          <w:szCs w:val="22"/>
        </w:rPr>
        <w:t xml:space="preserve"> del 14 de abril de 2005</w:t>
      </w:r>
      <w:r>
        <w:rPr>
          <w:rFonts w:cs="Arial"/>
          <w:sz w:val="22"/>
          <w:szCs w:val="22"/>
        </w:rPr>
        <w:t xml:space="preserve">, </w:t>
      </w:r>
      <w:r w:rsidR="009D6161">
        <w:rPr>
          <w:rFonts w:cs="Arial"/>
          <w:sz w:val="22"/>
          <w:szCs w:val="22"/>
        </w:rPr>
        <w:t xml:space="preserve">de la misma forma que se señala en el </w:t>
      </w:r>
      <w:r w:rsidR="00634B4D" w:rsidRPr="00634B4D">
        <w:rPr>
          <w:rFonts w:cs="Arial"/>
          <w:sz w:val="22"/>
          <w:szCs w:val="22"/>
        </w:rPr>
        <w:t>documento adjunt</w:t>
      </w:r>
      <w:r>
        <w:rPr>
          <w:rFonts w:cs="Arial"/>
          <w:sz w:val="22"/>
          <w:szCs w:val="22"/>
        </w:rPr>
        <w:t>o</w:t>
      </w:r>
      <w:r w:rsidR="00634B4D" w:rsidRPr="00634B4D">
        <w:rPr>
          <w:rFonts w:cs="Arial"/>
          <w:sz w:val="22"/>
          <w:szCs w:val="22"/>
        </w:rPr>
        <w:t xml:space="preserve"> al oficio </w:t>
      </w:r>
      <w:r w:rsidRPr="00D409EF">
        <w:rPr>
          <w:sz w:val="22"/>
          <w:szCs w:val="22"/>
          <w:lang w:val="es-CR"/>
        </w:rPr>
        <w:t>DFNV-ME-167-2021/DAD-ME-233-2021</w:t>
      </w:r>
      <w:r w:rsidR="009D6161">
        <w:rPr>
          <w:sz w:val="22"/>
          <w:szCs w:val="22"/>
          <w:lang w:val="es-CR"/>
        </w:rPr>
        <w:t>,</w:t>
      </w:r>
      <w:r w:rsidR="00634B4D" w:rsidRPr="00634B4D">
        <w:rPr>
          <w:rFonts w:cs="Arial"/>
          <w:sz w:val="22"/>
          <w:szCs w:val="22"/>
        </w:rPr>
        <w:t xml:space="preserve"> </w:t>
      </w:r>
      <w:r>
        <w:rPr>
          <w:sz w:val="22"/>
          <w:szCs w:val="22"/>
          <w:lang w:val="es-CR"/>
        </w:rPr>
        <w:t xml:space="preserve">de la Dirección FONAVI y la Dirección Administrativa, el </w:t>
      </w:r>
      <w:r w:rsidR="00634B4D" w:rsidRPr="00634B4D">
        <w:rPr>
          <w:rFonts w:cs="Arial"/>
          <w:sz w:val="22"/>
          <w:szCs w:val="22"/>
        </w:rPr>
        <w:t xml:space="preserve">cual forma parte integral del </w:t>
      </w:r>
      <w:r w:rsidR="009D6161">
        <w:rPr>
          <w:rFonts w:cs="Arial"/>
          <w:sz w:val="22"/>
          <w:szCs w:val="22"/>
        </w:rPr>
        <w:t>expediente del acta</w:t>
      </w:r>
      <w:r w:rsidR="00634B4D" w:rsidRPr="00634B4D">
        <w:rPr>
          <w:rFonts w:cs="Arial"/>
          <w:sz w:val="22"/>
          <w:szCs w:val="22"/>
        </w:rPr>
        <w:t>.</w:t>
      </w:r>
    </w:p>
    <w:p w14:paraId="2B95620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DDDE9D" w14:textId="77777777" w:rsidR="002B71CC" w:rsidRPr="00D14EAF" w:rsidRDefault="002B71CC" w:rsidP="002B71CC">
      <w:pPr>
        <w:spacing w:line="360" w:lineRule="auto"/>
        <w:jc w:val="both"/>
        <w:rPr>
          <w:rFonts w:cs="Arial"/>
          <w:b/>
          <w:sz w:val="22"/>
        </w:rPr>
      </w:pPr>
      <w:r w:rsidRPr="00D14EAF">
        <w:rPr>
          <w:rFonts w:cs="Arial"/>
          <w:b/>
          <w:sz w:val="22"/>
        </w:rPr>
        <w:t>************</w:t>
      </w:r>
    </w:p>
    <w:p w14:paraId="06B1F87E" w14:textId="77777777" w:rsidR="002B71CC" w:rsidRDefault="002B71CC" w:rsidP="002B71CC">
      <w:pPr>
        <w:spacing w:line="360" w:lineRule="auto"/>
        <w:jc w:val="both"/>
        <w:rPr>
          <w:rFonts w:cs="Arial"/>
          <w:sz w:val="22"/>
          <w:lang w:val="es-ES_tradnl"/>
        </w:rPr>
      </w:pPr>
    </w:p>
    <w:p w14:paraId="7496A9E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C6AC88F" w14:textId="2287EC92" w:rsidR="00796960" w:rsidRPr="00796960" w:rsidRDefault="00A24529" w:rsidP="003B5719">
      <w:pPr>
        <w:spacing w:line="360" w:lineRule="auto"/>
        <w:jc w:val="both"/>
        <w:rPr>
          <w:rFonts w:cs="Arial"/>
          <w:b/>
          <w:bCs/>
          <w:sz w:val="22"/>
          <w:szCs w:val="22"/>
        </w:rPr>
      </w:pPr>
      <w:r w:rsidRPr="00796960">
        <w:rPr>
          <w:rFonts w:cs="Arial"/>
          <w:b/>
          <w:bCs/>
          <w:sz w:val="22"/>
          <w:szCs w:val="22"/>
        </w:rPr>
        <w:t>CONSIDERANDO:</w:t>
      </w:r>
    </w:p>
    <w:p w14:paraId="371342B6" w14:textId="2812E7C0" w:rsidR="00DE520A" w:rsidRDefault="00796960" w:rsidP="00DE520A">
      <w:pPr>
        <w:spacing w:line="360" w:lineRule="auto"/>
        <w:jc w:val="both"/>
        <w:rPr>
          <w:rFonts w:cs="Arial"/>
          <w:sz w:val="22"/>
          <w:szCs w:val="22"/>
          <w:lang w:val="es-CR"/>
        </w:rPr>
      </w:pPr>
      <w:r w:rsidRPr="00796960">
        <w:rPr>
          <w:rFonts w:cs="Arial"/>
          <w:b/>
          <w:bCs/>
          <w:sz w:val="22"/>
          <w:szCs w:val="22"/>
        </w:rPr>
        <w:t>Primero:</w:t>
      </w:r>
      <w:r>
        <w:rPr>
          <w:rFonts w:cs="Arial"/>
          <w:sz w:val="22"/>
          <w:szCs w:val="22"/>
        </w:rPr>
        <w:t xml:space="preserve"> Que </w:t>
      </w:r>
      <w:r w:rsidR="00D13D2E">
        <w:rPr>
          <w:rFonts w:cs="Arial"/>
          <w:sz w:val="22"/>
          <w:szCs w:val="22"/>
        </w:rPr>
        <w:t xml:space="preserve">por medio del </w:t>
      </w:r>
      <w:r w:rsidR="00CA7165" w:rsidRPr="00CA7165">
        <w:rPr>
          <w:rFonts w:cs="Arial"/>
          <w:sz w:val="22"/>
          <w:szCs w:val="22"/>
          <w:lang w:val="es-CR"/>
        </w:rPr>
        <w:t>oficio DFOE-EC-0338, del 24 de marzo</w:t>
      </w:r>
      <w:r w:rsidR="00DE520A">
        <w:rPr>
          <w:rFonts w:cs="Arial"/>
          <w:sz w:val="22"/>
          <w:szCs w:val="22"/>
          <w:lang w:val="es-CR"/>
        </w:rPr>
        <w:t xml:space="preserve"> de 2021</w:t>
      </w:r>
      <w:r w:rsidR="00CA7165" w:rsidRPr="00CA7165">
        <w:rPr>
          <w:rFonts w:cs="Arial"/>
          <w:sz w:val="22"/>
          <w:szCs w:val="22"/>
          <w:lang w:val="es-CR"/>
        </w:rPr>
        <w:t>,</w:t>
      </w:r>
      <w:r w:rsidR="00DE520A">
        <w:rPr>
          <w:rFonts w:cs="Arial"/>
          <w:sz w:val="22"/>
          <w:szCs w:val="22"/>
          <w:lang w:val="es-CR"/>
        </w:rPr>
        <w:t xml:space="preserve"> la </w:t>
      </w:r>
      <w:r w:rsidR="00DE520A">
        <w:rPr>
          <w:rFonts w:cs="Arial"/>
          <w:sz w:val="22"/>
          <w:lang w:val="es-ES_tradnl"/>
        </w:rPr>
        <w:t>Contraloría General de la República comunica a este Banco</w:t>
      </w:r>
      <w:r w:rsidR="00D13D2E">
        <w:rPr>
          <w:rFonts w:cs="Arial"/>
          <w:sz w:val="22"/>
          <w:lang w:val="es-ES_tradnl"/>
        </w:rPr>
        <w:t>,</w:t>
      </w:r>
      <w:r w:rsidR="00DE520A">
        <w:rPr>
          <w:rFonts w:cs="Arial"/>
          <w:sz w:val="22"/>
          <w:lang w:val="es-ES_tradnl"/>
        </w:rPr>
        <w:t xml:space="preserve"> la improbación de la </w:t>
      </w:r>
      <w:r w:rsidR="00DE520A" w:rsidRPr="00DE520A">
        <w:rPr>
          <w:rFonts w:cs="Arial"/>
          <w:sz w:val="22"/>
          <w:szCs w:val="22"/>
          <w:lang w:val="es-CR"/>
        </w:rPr>
        <w:t xml:space="preserve">suma de ₡28.000,0 millones </w:t>
      </w:r>
      <w:r w:rsidR="00D13D2E">
        <w:rPr>
          <w:rFonts w:cs="Arial"/>
          <w:sz w:val="22"/>
          <w:szCs w:val="22"/>
          <w:lang w:val="es-CR"/>
        </w:rPr>
        <w:t xml:space="preserve">contenida en el </w:t>
      </w:r>
      <w:r w:rsidR="00DE520A">
        <w:rPr>
          <w:rFonts w:cs="Arial"/>
          <w:sz w:val="22"/>
          <w:szCs w:val="22"/>
          <w:lang w:val="es-CR"/>
        </w:rPr>
        <w:t xml:space="preserve">Presupuesto Extraordinario N° 1-2021, señalando que </w:t>
      </w:r>
      <w:r w:rsidR="00DE520A">
        <w:rPr>
          <w:rFonts w:cs="Arial"/>
          <w:sz w:val="22"/>
          <w:szCs w:val="22"/>
        </w:rPr>
        <w:t xml:space="preserve">la </w:t>
      </w:r>
      <w:r w:rsidR="00DE520A" w:rsidRPr="00D13D2E">
        <w:rPr>
          <w:rFonts w:cs="Arial"/>
          <w:i/>
          <w:iCs/>
          <w:sz w:val="22"/>
          <w:szCs w:val="22"/>
          <w:lang w:val="es-CR"/>
        </w:rPr>
        <w:t xml:space="preserve">Ley de Presupuesto </w:t>
      </w:r>
      <w:r w:rsidR="00D13D2E" w:rsidRPr="00D13D2E">
        <w:rPr>
          <w:rFonts w:cs="Arial"/>
          <w:i/>
          <w:iCs/>
          <w:sz w:val="22"/>
          <w:szCs w:val="22"/>
          <w:lang w:val="es-CR"/>
        </w:rPr>
        <w:t xml:space="preserve">Ordinario y Extraordinario de la República </w:t>
      </w:r>
      <w:r w:rsidR="00DE520A" w:rsidRPr="00D13D2E">
        <w:rPr>
          <w:rFonts w:cs="Arial"/>
          <w:i/>
          <w:iCs/>
          <w:sz w:val="22"/>
          <w:szCs w:val="22"/>
          <w:lang w:val="es-CR"/>
        </w:rPr>
        <w:t xml:space="preserve">para el </w:t>
      </w:r>
      <w:r w:rsidR="00D13D2E" w:rsidRPr="00D13D2E">
        <w:rPr>
          <w:rFonts w:cs="Arial"/>
          <w:i/>
          <w:iCs/>
          <w:sz w:val="22"/>
          <w:szCs w:val="22"/>
          <w:lang w:val="es-CR"/>
        </w:rPr>
        <w:t>e</w:t>
      </w:r>
      <w:r w:rsidR="00DE520A" w:rsidRPr="00D13D2E">
        <w:rPr>
          <w:rFonts w:cs="Arial"/>
          <w:i/>
          <w:iCs/>
          <w:sz w:val="22"/>
          <w:szCs w:val="22"/>
          <w:lang w:val="es-CR"/>
        </w:rPr>
        <w:t xml:space="preserve">jercicio </w:t>
      </w:r>
      <w:r w:rsidR="00D13D2E" w:rsidRPr="00D13D2E">
        <w:rPr>
          <w:rFonts w:cs="Arial"/>
          <w:i/>
          <w:iCs/>
          <w:sz w:val="22"/>
          <w:szCs w:val="22"/>
          <w:lang w:val="es-CR"/>
        </w:rPr>
        <w:t>e</w:t>
      </w:r>
      <w:r w:rsidR="00DE520A" w:rsidRPr="00D13D2E">
        <w:rPr>
          <w:rFonts w:cs="Arial"/>
          <w:i/>
          <w:iCs/>
          <w:sz w:val="22"/>
          <w:szCs w:val="22"/>
          <w:lang w:val="es-CR"/>
        </w:rPr>
        <w:t>conómico 2021</w:t>
      </w:r>
      <w:r w:rsidR="00D13D2E">
        <w:rPr>
          <w:rFonts w:cs="Arial"/>
          <w:sz w:val="22"/>
          <w:szCs w:val="22"/>
          <w:lang w:val="es-CR"/>
        </w:rPr>
        <w:t>,</w:t>
      </w:r>
      <w:r w:rsidR="00D13D2E" w:rsidRPr="00D13D2E">
        <w:rPr>
          <w:rFonts w:cs="Arial"/>
          <w:sz w:val="22"/>
          <w:szCs w:val="22"/>
          <w:lang w:val="es-CR"/>
        </w:rPr>
        <w:t xml:space="preserve"> </w:t>
      </w:r>
      <w:r w:rsidR="00D13D2E" w:rsidRPr="00A8404D">
        <w:rPr>
          <w:rFonts w:cs="Arial"/>
          <w:sz w:val="22"/>
          <w:szCs w:val="22"/>
          <w:lang w:val="es-CR"/>
        </w:rPr>
        <w:t>N° 9926</w:t>
      </w:r>
      <w:r w:rsidR="00DE520A">
        <w:rPr>
          <w:rFonts w:cs="Arial"/>
          <w:sz w:val="22"/>
          <w:szCs w:val="22"/>
          <w:lang w:val="es-CR"/>
        </w:rPr>
        <w:t>,</w:t>
      </w:r>
      <w:r w:rsidR="00DE520A" w:rsidRPr="00DE520A">
        <w:rPr>
          <w:rFonts w:cs="Arial"/>
          <w:sz w:val="22"/>
          <w:szCs w:val="22"/>
          <w:lang w:val="es-CR"/>
        </w:rPr>
        <w:t xml:space="preserve"> </w:t>
      </w:r>
      <w:r w:rsidR="00DE520A">
        <w:rPr>
          <w:rFonts w:cs="Arial"/>
          <w:sz w:val="22"/>
          <w:szCs w:val="22"/>
          <w:lang w:val="es-CR"/>
        </w:rPr>
        <w:t>“</w:t>
      </w:r>
      <w:r w:rsidR="00DE520A" w:rsidRPr="00DE520A">
        <w:rPr>
          <w:rFonts w:cs="Arial"/>
          <w:sz w:val="22"/>
          <w:szCs w:val="22"/>
          <w:lang w:val="es-CR"/>
        </w:rPr>
        <w:t>adolece de la coletilla que</w:t>
      </w:r>
      <w:r w:rsidR="00DE520A">
        <w:rPr>
          <w:rFonts w:cs="Arial"/>
          <w:sz w:val="22"/>
          <w:szCs w:val="22"/>
          <w:lang w:val="es-CR"/>
        </w:rPr>
        <w:t xml:space="preserve"> </w:t>
      </w:r>
      <w:r w:rsidR="00DE520A" w:rsidRPr="00DE520A">
        <w:rPr>
          <w:rFonts w:cs="Arial"/>
          <w:sz w:val="22"/>
          <w:szCs w:val="22"/>
          <w:lang w:val="es-CR"/>
        </w:rPr>
        <w:t>indica el destino o la finalidad para la cual se otorgan dichos recursos en el presupuesto del</w:t>
      </w:r>
      <w:r w:rsidR="00DE520A">
        <w:rPr>
          <w:rFonts w:cs="Arial"/>
          <w:sz w:val="22"/>
          <w:szCs w:val="22"/>
          <w:lang w:val="es-CR"/>
        </w:rPr>
        <w:t xml:space="preserve"> </w:t>
      </w:r>
      <w:r w:rsidR="00DE520A" w:rsidRPr="00DE520A">
        <w:rPr>
          <w:rFonts w:cs="Arial"/>
          <w:sz w:val="22"/>
          <w:szCs w:val="22"/>
          <w:lang w:val="es-CR"/>
        </w:rPr>
        <w:t>Ministerio de Vivienda y Asentamientos Humanos</w:t>
      </w:r>
      <w:r w:rsidR="00DE520A">
        <w:rPr>
          <w:rFonts w:cs="Arial"/>
          <w:sz w:val="22"/>
          <w:szCs w:val="22"/>
          <w:lang w:val="es-CR"/>
        </w:rPr>
        <w:t>”.</w:t>
      </w:r>
    </w:p>
    <w:p w14:paraId="042BA1BD" w14:textId="7D6EA5A2" w:rsidR="00D13D2E" w:rsidRDefault="00D13D2E" w:rsidP="0072452C">
      <w:pPr>
        <w:spacing w:line="360" w:lineRule="auto"/>
        <w:jc w:val="both"/>
        <w:rPr>
          <w:rFonts w:cs="Arial"/>
          <w:sz w:val="22"/>
          <w:szCs w:val="22"/>
          <w:lang w:val="es-CR"/>
        </w:rPr>
      </w:pPr>
    </w:p>
    <w:p w14:paraId="3761BB9E" w14:textId="51519529" w:rsidR="00B623C6" w:rsidRDefault="00D13D2E" w:rsidP="00E7713B">
      <w:pPr>
        <w:spacing w:line="360" w:lineRule="auto"/>
        <w:jc w:val="both"/>
        <w:rPr>
          <w:rFonts w:cs="Arial"/>
          <w:sz w:val="22"/>
          <w:szCs w:val="22"/>
          <w:lang w:val="es-CR"/>
        </w:rPr>
      </w:pPr>
      <w:r w:rsidRPr="00913891">
        <w:rPr>
          <w:rFonts w:cs="Arial"/>
          <w:b/>
          <w:bCs/>
          <w:sz w:val="22"/>
          <w:szCs w:val="22"/>
          <w:lang w:val="es-CR"/>
        </w:rPr>
        <w:t>Segundo:</w:t>
      </w:r>
      <w:r>
        <w:rPr>
          <w:rFonts w:cs="Arial"/>
          <w:sz w:val="22"/>
          <w:szCs w:val="22"/>
          <w:lang w:val="es-CR"/>
        </w:rPr>
        <w:t xml:space="preserve"> Que en efecto </w:t>
      </w:r>
      <w:r w:rsidR="00B623C6">
        <w:rPr>
          <w:rFonts w:cs="Arial"/>
          <w:sz w:val="22"/>
          <w:szCs w:val="22"/>
          <w:lang w:val="es-CR"/>
        </w:rPr>
        <w:t xml:space="preserve">dicha </w:t>
      </w:r>
      <w:r w:rsidR="00E7713B" w:rsidRPr="00E7713B">
        <w:rPr>
          <w:rFonts w:cs="Arial"/>
          <w:sz w:val="22"/>
          <w:szCs w:val="22"/>
          <w:lang w:val="es-CR"/>
        </w:rPr>
        <w:t>Ley omitió la coletilla que señala el destino específico de</w:t>
      </w:r>
      <w:r w:rsidR="00B623C6">
        <w:rPr>
          <w:rFonts w:cs="Arial"/>
          <w:sz w:val="22"/>
          <w:szCs w:val="22"/>
          <w:lang w:val="es-CR"/>
        </w:rPr>
        <w:t xml:space="preserve"> </w:t>
      </w:r>
      <w:r w:rsidR="00A829E0">
        <w:rPr>
          <w:rFonts w:cs="Arial"/>
          <w:sz w:val="22"/>
          <w:szCs w:val="22"/>
          <w:lang w:val="es-CR"/>
        </w:rPr>
        <w:t>esos</w:t>
      </w:r>
      <w:r w:rsidR="00E7713B" w:rsidRPr="00E7713B">
        <w:rPr>
          <w:rFonts w:cs="Arial"/>
          <w:sz w:val="22"/>
          <w:szCs w:val="22"/>
          <w:lang w:val="es-CR"/>
        </w:rPr>
        <w:t xml:space="preserve"> </w:t>
      </w:r>
      <w:r w:rsidR="00A829E0">
        <w:rPr>
          <w:rFonts w:cs="Arial"/>
          <w:sz w:val="22"/>
          <w:szCs w:val="22"/>
          <w:lang w:val="es-CR"/>
        </w:rPr>
        <w:t>fondos</w:t>
      </w:r>
      <w:r w:rsidR="00E7713B" w:rsidRPr="00E7713B">
        <w:rPr>
          <w:rFonts w:cs="Arial"/>
          <w:sz w:val="22"/>
          <w:szCs w:val="22"/>
          <w:lang w:val="es-CR"/>
        </w:rPr>
        <w:t xml:space="preserve">, </w:t>
      </w:r>
      <w:r w:rsidR="00B623C6">
        <w:rPr>
          <w:rFonts w:cs="Arial"/>
          <w:sz w:val="22"/>
          <w:szCs w:val="22"/>
          <w:lang w:val="es-CR"/>
        </w:rPr>
        <w:t xml:space="preserve">pero ese error material fue </w:t>
      </w:r>
      <w:r w:rsidR="00B623C6" w:rsidRPr="00E7713B">
        <w:rPr>
          <w:rFonts w:cs="Arial"/>
          <w:sz w:val="22"/>
          <w:szCs w:val="22"/>
          <w:lang w:val="es-CR"/>
        </w:rPr>
        <w:t xml:space="preserve">debidamente subsanado por varios señores Diputados, al </w:t>
      </w:r>
      <w:r w:rsidR="00B623C6">
        <w:rPr>
          <w:rFonts w:cs="Arial"/>
          <w:sz w:val="22"/>
          <w:szCs w:val="22"/>
          <w:lang w:val="es-CR"/>
        </w:rPr>
        <w:t>dejar</w:t>
      </w:r>
      <w:r w:rsidR="00B623C6" w:rsidRPr="00E7713B">
        <w:rPr>
          <w:rFonts w:cs="Arial"/>
          <w:sz w:val="22"/>
          <w:szCs w:val="22"/>
          <w:lang w:val="es-CR"/>
        </w:rPr>
        <w:t xml:space="preserve"> consignadas en actas</w:t>
      </w:r>
      <w:r w:rsidR="00B623C6">
        <w:rPr>
          <w:rFonts w:cs="Arial"/>
          <w:sz w:val="22"/>
          <w:szCs w:val="22"/>
          <w:lang w:val="es-CR"/>
        </w:rPr>
        <w:t xml:space="preserve">, tanto </w:t>
      </w:r>
      <w:r w:rsidR="00B623C6" w:rsidRPr="00E7713B">
        <w:rPr>
          <w:rFonts w:cs="Arial"/>
          <w:sz w:val="22"/>
          <w:szCs w:val="22"/>
          <w:lang w:val="es-CR"/>
        </w:rPr>
        <w:t>en el Primer Debate como en el Segundo Debate,</w:t>
      </w:r>
      <w:r w:rsidR="00B623C6">
        <w:rPr>
          <w:rFonts w:cs="Arial"/>
          <w:sz w:val="22"/>
          <w:szCs w:val="22"/>
          <w:lang w:val="es-CR"/>
        </w:rPr>
        <w:t xml:space="preserve"> sus</w:t>
      </w:r>
      <w:r w:rsidR="00B623C6" w:rsidRPr="00E7713B">
        <w:rPr>
          <w:rFonts w:cs="Arial"/>
          <w:sz w:val="22"/>
          <w:szCs w:val="22"/>
          <w:lang w:val="es-CR"/>
        </w:rPr>
        <w:t xml:space="preserve"> manifestaciones </w:t>
      </w:r>
      <w:r w:rsidR="00B623C6">
        <w:rPr>
          <w:rFonts w:cs="Arial"/>
          <w:sz w:val="22"/>
          <w:szCs w:val="22"/>
          <w:lang w:val="es-CR"/>
        </w:rPr>
        <w:t xml:space="preserve">en cuanto a </w:t>
      </w:r>
      <w:r w:rsidR="00B623C6" w:rsidRPr="00E7713B">
        <w:rPr>
          <w:rFonts w:cs="Arial"/>
          <w:sz w:val="22"/>
          <w:szCs w:val="22"/>
          <w:lang w:val="es-CR"/>
        </w:rPr>
        <w:t>que la partida por ¢28.000 millones estaba destinada a ser utilizada en subsidios de vivienda a través del FOSUVI</w:t>
      </w:r>
      <w:r w:rsidR="00B623C6">
        <w:rPr>
          <w:rFonts w:cs="Arial"/>
          <w:sz w:val="22"/>
          <w:szCs w:val="22"/>
          <w:lang w:val="es-CR"/>
        </w:rPr>
        <w:t xml:space="preserve">, </w:t>
      </w:r>
      <w:r w:rsidR="0051563E">
        <w:rPr>
          <w:rFonts w:cs="Arial"/>
          <w:sz w:val="22"/>
          <w:szCs w:val="22"/>
          <w:lang w:val="es-CR"/>
        </w:rPr>
        <w:t>quedando</w:t>
      </w:r>
      <w:r w:rsidR="00B623C6">
        <w:rPr>
          <w:rFonts w:cs="Arial"/>
          <w:sz w:val="22"/>
          <w:szCs w:val="22"/>
          <w:lang w:val="es-CR"/>
        </w:rPr>
        <w:t xml:space="preserve"> así consignado </w:t>
      </w:r>
      <w:r w:rsidR="00B623C6" w:rsidRPr="00E7713B">
        <w:rPr>
          <w:rFonts w:cs="Arial"/>
          <w:sz w:val="22"/>
          <w:szCs w:val="22"/>
          <w:lang w:val="es-CR"/>
        </w:rPr>
        <w:t xml:space="preserve">expresamente el </w:t>
      </w:r>
      <w:r w:rsidR="00B623C6">
        <w:rPr>
          <w:rFonts w:cs="Arial"/>
          <w:sz w:val="22"/>
          <w:szCs w:val="22"/>
          <w:lang w:val="es-CR"/>
        </w:rPr>
        <w:t>“</w:t>
      </w:r>
      <w:r w:rsidR="00B623C6" w:rsidRPr="00E7713B">
        <w:rPr>
          <w:rFonts w:cs="Arial"/>
          <w:sz w:val="22"/>
          <w:szCs w:val="22"/>
          <w:lang w:val="es-CR"/>
        </w:rPr>
        <w:t>espíritu del legislador</w:t>
      </w:r>
      <w:r w:rsidR="00B623C6">
        <w:rPr>
          <w:rFonts w:cs="Arial"/>
          <w:sz w:val="22"/>
          <w:szCs w:val="22"/>
          <w:lang w:val="es-CR"/>
        </w:rPr>
        <w:t>”.</w:t>
      </w:r>
    </w:p>
    <w:p w14:paraId="3FC4A582" w14:textId="760E4A1C" w:rsidR="00B623C6" w:rsidRDefault="00B623C6" w:rsidP="00E7713B">
      <w:pPr>
        <w:spacing w:line="360" w:lineRule="auto"/>
        <w:jc w:val="both"/>
        <w:rPr>
          <w:rFonts w:cs="Arial"/>
          <w:sz w:val="22"/>
          <w:szCs w:val="22"/>
          <w:lang w:val="es-CR"/>
        </w:rPr>
      </w:pPr>
    </w:p>
    <w:p w14:paraId="7E17C625" w14:textId="2B896948" w:rsidR="00431035" w:rsidRDefault="00B623C6" w:rsidP="0051563E">
      <w:pPr>
        <w:spacing w:line="360" w:lineRule="auto"/>
        <w:jc w:val="both"/>
        <w:rPr>
          <w:rFonts w:cs="Arial"/>
          <w:sz w:val="22"/>
          <w:szCs w:val="22"/>
          <w:lang w:val="es-CR"/>
        </w:rPr>
      </w:pPr>
      <w:r w:rsidRPr="0051563E">
        <w:rPr>
          <w:rFonts w:cs="Arial"/>
          <w:b/>
          <w:bCs/>
          <w:sz w:val="22"/>
          <w:szCs w:val="22"/>
          <w:lang w:val="es-CR"/>
        </w:rPr>
        <w:t>Tercero:</w:t>
      </w:r>
      <w:r>
        <w:rPr>
          <w:rFonts w:cs="Arial"/>
          <w:sz w:val="22"/>
          <w:szCs w:val="22"/>
          <w:lang w:val="es-CR"/>
        </w:rPr>
        <w:t xml:space="preserve"> Que no obstante lo anterior, </w:t>
      </w:r>
      <w:r w:rsidR="0051563E">
        <w:rPr>
          <w:rFonts w:cs="Arial"/>
          <w:sz w:val="22"/>
          <w:szCs w:val="22"/>
          <w:lang w:val="es-CR"/>
        </w:rPr>
        <w:t xml:space="preserve">invocando </w:t>
      </w:r>
      <w:r w:rsidR="0051563E">
        <w:rPr>
          <w:rFonts w:ascii="ArialMT" w:hAnsi="ArialMT" w:cs="ArialMT"/>
          <w:sz w:val="22"/>
          <w:szCs w:val="22"/>
          <w:lang w:val="es-CR" w:eastAsia="es-CR"/>
        </w:rPr>
        <w:t>principios de especificidad y de legalidad</w:t>
      </w:r>
      <w:r w:rsidR="0051563E">
        <w:rPr>
          <w:rFonts w:cs="Arial"/>
          <w:sz w:val="22"/>
          <w:szCs w:val="22"/>
          <w:lang w:val="es-CR"/>
        </w:rPr>
        <w:t xml:space="preserve">, </w:t>
      </w:r>
      <w:r>
        <w:rPr>
          <w:rFonts w:cs="Arial"/>
          <w:sz w:val="22"/>
          <w:szCs w:val="22"/>
          <w:lang w:val="es-CR"/>
        </w:rPr>
        <w:t xml:space="preserve">la </w:t>
      </w:r>
      <w:r>
        <w:rPr>
          <w:rFonts w:cs="Arial"/>
          <w:sz w:val="22"/>
          <w:lang w:val="es-ES_tradnl"/>
        </w:rPr>
        <w:t xml:space="preserve">Contraloría General de la República </w:t>
      </w:r>
      <w:r w:rsidR="0051563E">
        <w:rPr>
          <w:rFonts w:cs="Arial"/>
          <w:sz w:val="22"/>
          <w:lang w:val="es-ES_tradnl"/>
        </w:rPr>
        <w:t>(</w:t>
      </w:r>
      <w:r w:rsidR="0051563E">
        <w:rPr>
          <w:rFonts w:cs="Arial"/>
          <w:sz w:val="22"/>
          <w:szCs w:val="22"/>
          <w:lang w:val="es-CR"/>
        </w:rPr>
        <w:t xml:space="preserve">en el indicado oficio </w:t>
      </w:r>
      <w:r w:rsidR="0051563E" w:rsidRPr="00CA7165">
        <w:rPr>
          <w:rFonts w:cs="Arial"/>
          <w:sz w:val="22"/>
          <w:szCs w:val="22"/>
          <w:lang w:val="es-CR"/>
        </w:rPr>
        <w:t>DFOE-EC-0338</w:t>
      </w:r>
      <w:r w:rsidR="0051563E">
        <w:rPr>
          <w:rFonts w:cs="Arial"/>
          <w:sz w:val="22"/>
          <w:szCs w:val="22"/>
          <w:lang w:val="es-CR"/>
        </w:rPr>
        <w:t xml:space="preserve">), dispuso </w:t>
      </w:r>
      <w:r w:rsidR="0051563E" w:rsidRPr="0051563E">
        <w:rPr>
          <w:rFonts w:cs="Arial"/>
          <w:sz w:val="22"/>
          <w:szCs w:val="22"/>
          <w:lang w:val="es-CR"/>
        </w:rPr>
        <w:t xml:space="preserve">que </w:t>
      </w:r>
      <w:r w:rsidR="0051563E">
        <w:rPr>
          <w:rFonts w:cs="Arial"/>
          <w:sz w:val="22"/>
          <w:szCs w:val="22"/>
          <w:lang w:val="es-CR"/>
        </w:rPr>
        <w:t>el</w:t>
      </w:r>
      <w:r w:rsidR="0051563E" w:rsidRPr="0051563E">
        <w:rPr>
          <w:rFonts w:cs="Arial"/>
          <w:sz w:val="22"/>
          <w:szCs w:val="22"/>
          <w:lang w:val="es-CR"/>
        </w:rPr>
        <w:t xml:space="preserve"> destino </w:t>
      </w:r>
      <w:r w:rsidR="0051563E">
        <w:rPr>
          <w:rFonts w:cs="Arial"/>
          <w:sz w:val="22"/>
          <w:szCs w:val="22"/>
          <w:lang w:val="es-CR"/>
        </w:rPr>
        <w:t xml:space="preserve">de dichos recursos </w:t>
      </w:r>
      <w:r w:rsidR="0051563E" w:rsidRPr="0051563E">
        <w:rPr>
          <w:rFonts w:cs="Arial"/>
          <w:sz w:val="22"/>
          <w:szCs w:val="22"/>
          <w:lang w:val="es-CR"/>
        </w:rPr>
        <w:t xml:space="preserve">debe </w:t>
      </w:r>
      <w:r w:rsidR="0051563E">
        <w:rPr>
          <w:rFonts w:cs="Arial"/>
          <w:sz w:val="22"/>
          <w:szCs w:val="22"/>
          <w:lang w:val="es-CR"/>
        </w:rPr>
        <w:t>estipularse</w:t>
      </w:r>
      <w:r w:rsidR="0051563E" w:rsidRPr="0051563E">
        <w:rPr>
          <w:rFonts w:cs="Arial"/>
          <w:sz w:val="22"/>
          <w:szCs w:val="22"/>
          <w:lang w:val="es-CR"/>
        </w:rPr>
        <w:t xml:space="preserve"> de forma explícita y que, para ello, debía</w:t>
      </w:r>
      <w:r w:rsidR="0051563E">
        <w:rPr>
          <w:rFonts w:cs="Arial"/>
          <w:sz w:val="22"/>
          <w:szCs w:val="22"/>
          <w:lang w:val="es-CR"/>
        </w:rPr>
        <w:t xml:space="preserve"> </w:t>
      </w:r>
      <w:r w:rsidR="0051563E" w:rsidRPr="0051563E">
        <w:rPr>
          <w:rFonts w:cs="Arial"/>
          <w:sz w:val="22"/>
          <w:szCs w:val="22"/>
          <w:lang w:val="es-CR"/>
        </w:rPr>
        <w:t xml:space="preserve">únicamente publicarse un </w:t>
      </w:r>
      <w:r w:rsidR="00A829E0">
        <w:rPr>
          <w:rFonts w:cs="Arial"/>
          <w:sz w:val="22"/>
          <w:szCs w:val="22"/>
          <w:lang w:val="es-CR"/>
        </w:rPr>
        <w:t>D</w:t>
      </w:r>
      <w:r w:rsidR="0051563E" w:rsidRPr="0051563E">
        <w:rPr>
          <w:rFonts w:cs="Arial"/>
          <w:sz w:val="22"/>
          <w:szCs w:val="22"/>
          <w:lang w:val="es-CR"/>
        </w:rPr>
        <w:t xml:space="preserve">ecreto </w:t>
      </w:r>
      <w:r w:rsidR="00A829E0">
        <w:rPr>
          <w:rFonts w:cs="Arial"/>
          <w:sz w:val="22"/>
          <w:szCs w:val="22"/>
          <w:lang w:val="es-CR"/>
        </w:rPr>
        <w:t>E</w:t>
      </w:r>
      <w:r w:rsidR="0051563E" w:rsidRPr="0051563E">
        <w:rPr>
          <w:rFonts w:cs="Arial"/>
          <w:sz w:val="22"/>
          <w:szCs w:val="22"/>
          <w:lang w:val="es-CR"/>
        </w:rPr>
        <w:t xml:space="preserve">jecutivo que reiterara </w:t>
      </w:r>
      <w:r w:rsidR="0051563E">
        <w:rPr>
          <w:rFonts w:cs="Arial"/>
          <w:sz w:val="22"/>
          <w:szCs w:val="22"/>
          <w:lang w:val="es-CR"/>
        </w:rPr>
        <w:t>su</w:t>
      </w:r>
      <w:r w:rsidR="0051563E" w:rsidRPr="0051563E">
        <w:rPr>
          <w:rFonts w:cs="Arial"/>
          <w:sz w:val="22"/>
          <w:szCs w:val="22"/>
          <w:lang w:val="es-CR"/>
        </w:rPr>
        <w:t xml:space="preserve"> destino </w:t>
      </w:r>
      <w:r w:rsidR="0051563E">
        <w:rPr>
          <w:rFonts w:cs="Arial"/>
          <w:sz w:val="22"/>
          <w:szCs w:val="22"/>
          <w:lang w:val="es-CR"/>
        </w:rPr>
        <w:t xml:space="preserve">final.  Y en este sentido, el Ente Contralor </w:t>
      </w:r>
      <w:r w:rsidR="00431035">
        <w:rPr>
          <w:rFonts w:cs="Arial"/>
          <w:sz w:val="22"/>
          <w:szCs w:val="22"/>
          <w:lang w:val="es-CR"/>
        </w:rPr>
        <w:t xml:space="preserve">hace ver a este Banco, que </w:t>
      </w:r>
      <w:r w:rsidR="0051563E" w:rsidRPr="0051563E">
        <w:rPr>
          <w:rFonts w:cs="Arial"/>
          <w:sz w:val="22"/>
          <w:szCs w:val="22"/>
          <w:lang w:val="es-CR"/>
        </w:rPr>
        <w:t>la Dirección General de Presupuesto Nacional</w:t>
      </w:r>
      <w:r w:rsidR="0051563E">
        <w:rPr>
          <w:rFonts w:cs="Arial"/>
          <w:sz w:val="22"/>
          <w:szCs w:val="22"/>
          <w:lang w:val="es-CR"/>
        </w:rPr>
        <w:t xml:space="preserve"> del Ministerio de Hacienda, mediante oficio</w:t>
      </w:r>
      <w:r w:rsidR="0051563E" w:rsidRPr="0051563E">
        <w:rPr>
          <w:rFonts w:cs="Arial"/>
          <w:sz w:val="22"/>
          <w:szCs w:val="22"/>
          <w:lang w:val="es-CR"/>
        </w:rPr>
        <w:t xml:space="preserve"> DGPN-0211-2021, de</w:t>
      </w:r>
      <w:r w:rsidR="00A829E0">
        <w:rPr>
          <w:rFonts w:cs="Arial"/>
          <w:sz w:val="22"/>
          <w:szCs w:val="22"/>
          <w:lang w:val="es-CR"/>
        </w:rPr>
        <w:t>l</w:t>
      </w:r>
      <w:r w:rsidR="0051563E" w:rsidRPr="0051563E">
        <w:rPr>
          <w:rFonts w:cs="Arial"/>
          <w:sz w:val="22"/>
          <w:szCs w:val="22"/>
          <w:lang w:val="es-CR"/>
        </w:rPr>
        <w:t xml:space="preserve"> 23 de marzo de 2021, </w:t>
      </w:r>
      <w:r w:rsidR="0051563E">
        <w:rPr>
          <w:rFonts w:cs="Arial"/>
          <w:sz w:val="22"/>
          <w:szCs w:val="22"/>
          <w:lang w:val="es-CR"/>
        </w:rPr>
        <w:t xml:space="preserve">ha </w:t>
      </w:r>
      <w:r w:rsidR="00A829E0">
        <w:rPr>
          <w:rFonts w:cs="Arial"/>
          <w:sz w:val="22"/>
          <w:szCs w:val="22"/>
          <w:lang w:val="es-CR"/>
        </w:rPr>
        <w:t>indicado</w:t>
      </w:r>
      <w:r w:rsidR="0051563E" w:rsidRPr="0051563E">
        <w:rPr>
          <w:rFonts w:cs="Arial"/>
          <w:sz w:val="22"/>
          <w:szCs w:val="22"/>
          <w:lang w:val="es-CR"/>
        </w:rPr>
        <w:t xml:space="preserve"> que </w:t>
      </w:r>
      <w:r w:rsidR="00431035">
        <w:rPr>
          <w:rFonts w:cs="Arial"/>
          <w:sz w:val="22"/>
          <w:szCs w:val="22"/>
          <w:lang w:val="es-CR"/>
        </w:rPr>
        <w:t>“se encuentra en trámite la publicación d</w:t>
      </w:r>
      <w:r w:rsidR="0051563E" w:rsidRPr="0051563E">
        <w:rPr>
          <w:rFonts w:cs="Arial"/>
          <w:sz w:val="22"/>
          <w:szCs w:val="22"/>
          <w:lang w:val="es-CR"/>
        </w:rPr>
        <w:t xml:space="preserve">el decreto ejecutivo </w:t>
      </w:r>
      <w:r w:rsidR="00431035">
        <w:rPr>
          <w:rFonts w:cs="Arial"/>
          <w:sz w:val="22"/>
          <w:szCs w:val="22"/>
          <w:lang w:val="es-CR"/>
        </w:rPr>
        <w:t>donde se incluirá la coletilla mediante la que se asigna la finalidad de los recursos antes citados.”</w:t>
      </w:r>
    </w:p>
    <w:p w14:paraId="775717F7" w14:textId="77777777" w:rsidR="00431035" w:rsidRDefault="00431035" w:rsidP="0051563E">
      <w:pPr>
        <w:spacing w:line="360" w:lineRule="auto"/>
        <w:jc w:val="both"/>
        <w:rPr>
          <w:rFonts w:cs="Arial"/>
          <w:sz w:val="22"/>
          <w:szCs w:val="22"/>
          <w:lang w:val="es-CR"/>
        </w:rPr>
      </w:pPr>
    </w:p>
    <w:p w14:paraId="7085CA7F" w14:textId="5198ACD2" w:rsidR="0051563E" w:rsidRDefault="00431035" w:rsidP="00431035">
      <w:pPr>
        <w:autoSpaceDE w:val="0"/>
        <w:autoSpaceDN w:val="0"/>
        <w:adjustRightInd w:val="0"/>
        <w:spacing w:line="360" w:lineRule="auto"/>
        <w:jc w:val="both"/>
        <w:rPr>
          <w:rFonts w:cs="Arial"/>
          <w:sz w:val="22"/>
          <w:szCs w:val="22"/>
          <w:lang w:val="es-CR"/>
        </w:rPr>
      </w:pPr>
      <w:r w:rsidRPr="00431035">
        <w:rPr>
          <w:rFonts w:cs="Arial"/>
          <w:b/>
          <w:bCs/>
          <w:sz w:val="22"/>
          <w:szCs w:val="22"/>
          <w:lang w:val="es-CR"/>
        </w:rPr>
        <w:t>Cuarto:</w:t>
      </w:r>
      <w:r>
        <w:rPr>
          <w:rFonts w:cs="Arial"/>
          <w:sz w:val="22"/>
          <w:szCs w:val="22"/>
          <w:lang w:val="es-CR"/>
        </w:rPr>
        <w:t xml:space="preserve"> Que esta </w:t>
      </w:r>
      <w:r w:rsidRPr="00431035">
        <w:rPr>
          <w:rFonts w:cs="Arial"/>
          <w:sz w:val="22"/>
          <w:szCs w:val="22"/>
          <w:lang w:val="es-ES_tradnl"/>
        </w:rPr>
        <w:t>Junta Directiva</w:t>
      </w:r>
      <w:r>
        <w:rPr>
          <w:rFonts w:cs="Arial"/>
          <w:sz w:val="22"/>
          <w:szCs w:val="22"/>
          <w:lang w:val="es-ES_tradnl"/>
        </w:rPr>
        <w:t xml:space="preserve"> ha sido informada del </w:t>
      </w:r>
      <w:r w:rsidRPr="00431035">
        <w:rPr>
          <w:rFonts w:cs="Arial"/>
          <w:sz w:val="22"/>
          <w:szCs w:val="22"/>
          <w:lang w:val="es-CR"/>
        </w:rPr>
        <w:t>señalamiento realizado por el Ministerio de Hacienda</w:t>
      </w:r>
      <w:r>
        <w:rPr>
          <w:rFonts w:cs="Arial"/>
          <w:sz w:val="22"/>
          <w:szCs w:val="22"/>
          <w:lang w:val="es-CR"/>
        </w:rPr>
        <w:t>,</w:t>
      </w:r>
      <w:r w:rsidRPr="00431035">
        <w:rPr>
          <w:rFonts w:cs="Arial"/>
          <w:sz w:val="22"/>
          <w:szCs w:val="22"/>
          <w:lang w:val="es-CR"/>
        </w:rPr>
        <w:t xml:space="preserve"> en cuanto a que</w:t>
      </w:r>
      <w:r>
        <w:rPr>
          <w:rFonts w:cs="Arial"/>
          <w:sz w:val="22"/>
          <w:szCs w:val="22"/>
          <w:lang w:val="es-CR"/>
        </w:rPr>
        <w:t xml:space="preserve"> </w:t>
      </w:r>
      <w:r w:rsidRPr="00431035">
        <w:rPr>
          <w:rFonts w:cs="Arial"/>
          <w:sz w:val="22"/>
          <w:szCs w:val="22"/>
          <w:lang w:val="es-CR"/>
        </w:rPr>
        <w:t>dicha Transferencia de Capital debe volver a conocimiento de la Asamblea Legislativa</w:t>
      </w:r>
      <w:r w:rsidR="00A829E0">
        <w:rPr>
          <w:rFonts w:cs="Arial"/>
          <w:sz w:val="22"/>
          <w:szCs w:val="22"/>
          <w:lang w:val="es-CR"/>
        </w:rPr>
        <w:t>,</w:t>
      </w:r>
      <w:r w:rsidRPr="00431035">
        <w:rPr>
          <w:rFonts w:cs="Arial"/>
          <w:sz w:val="22"/>
          <w:szCs w:val="22"/>
          <w:lang w:val="es-CR"/>
        </w:rPr>
        <w:t xml:space="preserve"> en</w:t>
      </w:r>
      <w:r>
        <w:rPr>
          <w:rFonts w:cs="Arial"/>
          <w:sz w:val="22"/>
          <w:szCs w:val="22"/>
          <w:lang w:val="es-CR"/>
        </w:rPr>
        <w:t xml:space="preserve"> </w:t>
      </w:r>
      <w:r w:rsidRPr="00431035">
        <w:rPr>
          <w:rFonts w:cs="Arial"/>
          <w:sz w:val="22"/>
          <w:szCs w:val="22"/>
          <w:lang w:val="es-CR"/>
        </w:rPr>
        <w:t>un próximo presupuesto extraordinario.</w:t>
      </w:r>
      <w:r w:rsidR="00591FE7">
        <w:rPr>
          <w:rFonts w:cs="Arial"/>
          <w:sz w:val="22"/>
          <w:szCs w:val="22"/>
          <w:lang w:val="es-CR"/>
        </w:rPr>
        <w:t xml:space="preserve">  Este criterio no es compartido por este Banco, fundamentalmente por los siguientes motivos:</w:t>
      </w:r>
    </w:p>
    <w:p w14:paraId="6A2C0075" w14:textId="23C04F14" w:rsidR="0066479D" w:rsidRDefault="00591FE7" w:rsidP="00591FE7">
      <w:pPr>
        <w:spacing w:line="360" w:lineRule="auto"/>
        <w:jc w:val="both"/>
        <w:rPr>
          <w:rFonts w:cs="Arial"/>
          <w:sz w:val="22"/>
          <w:szCs w:val="22"/>
          <w:lang w:val="es-CR"/>
        </w:rPr>
      </w:pPr>
      <w:r>
        <w:rPr>
          <w:rFonts w:cs="Arial"/>
          <w:sz w:val="22"/>
          <w:szCs w:val="22"/>
          <w:lang w:val="es-CR"/>
        </w:rPr>
        <w:t xml:space="preserve">a) Los recursos por la suma de ¢28.000 millones </w:t>
      </w:r>
      <w:r w:rsidRPr="00591FE7">
        <w:rPr>
          <w:rFonts w:cs="Arial"/>
          <w:sz w:val="22"/>
          <w:szCs w:val="22"/>
          <w:lang w:val="es-CR"/>
        </w:rPr>
        <w:t>para el BANHVI</w:t>
      </w:r>
      <w:r>
        <w:rPr>
          <w:rFonts w:cs="Arial"/>
          <w:sz w:val="22"/>
          <w:szCs w:val="22"/>
          <w:lang w:val="es-CR"/>
        </w:rPr>
        <w:t>,</w:t>
      </w:r>
      <w:r w:rsidRPr="00591FE7">
        <w:rPr>
          <w:rFonts w:cs="Arial"/>
          <w:sz w:val="22"/>
          <w:szCs w:val="22"/>
          <w:lang w:val="es-CR"/>
        </w:rPr>
        <w:t xml:space="preserve"> se encuentra</w:t>
      </w:r>
      <w:r>
        <w:rPr>
          <w:rFonts w:cs="Arial"/>
          <w:sz w:val="22"/>
          <w:szCs w:val="22"/>
          <w:lang w:val="es-CR"/>
        </w:rPr>
        <w:t>n</w:t>
      </w:r>
      <w:r w:rsidRPr="00591FE7">
        <w:rPr>
          <w:rFonts w:cs="Arial"/>
          <w:sz w:val="22"/>
          <w:szCs w:val="22"/>
          <w:lang w:val="es-CR"/>
        </w:rPr>
        <w:t xml:space="preserve"> debidamente aprobad</w:t>
      </w:r>
      <w:r>
        <w:rPr>
          <w:rFonts w:cs="Arial"/>
          <w:sz w:val="22"/>
          <w:szCs w:val="22"/>
          <w:lang w:val="es-CR"/>
        </w:rPr>
        <w:t>os</w:t>
      </w:r>
      <w:r w:rsidRPr="00591FE7">
        <w:rPr>
          <w:rFonts w:cs="Arial"/>
          <w:sz w:val="22"/>
          <w:szCs w:val="22"/>
          <w:lang w:val="es-CR"/>
        </w:rPr>
        <w:t xml:space="preserve"> mediante Ley de la República</w:t>
      </w:r>
      <w:r w:rsidR="0066479D">
        <w:rPr>
          <w:rFonts w:cs="Arial"/>
          <w:sz w:val="22"/>
          <w:szCs w:val="22"/>
          <w:lang w:val="es-CR"/>
        </w:rPr>
        <w:t>,</w:t>
      </w:r>
      <w:r w:rsidRPr="00591FE7">
        <w:rPr>
          <w:rFonts w:cs="Arial"/>
          <w:sz w:val="22"/>
          <w:szCs w:val="22"/>
          <w:lang w:val="es-CR"/>
        </w:rPr>
        <w:t xml:space="preserve"> y aunque se pueda advertir que la partida presupuestaria tiene un error materia</w:t>
      </w:r>
      <w:r w:rsidR="0066479D">
        <w:rPr>
          <w:rFonts w:cs="Arial"/>
          <w:sz w:val="22"/>
          <w:szCs w:val="22"/>
          <w:lang w:val="es-CR"/>
        </w:rPr>
        <w:t>l, es</w:t>
      </w:r>
      <w:r w:rsidR="0066479D" w:rsidRPr="00591FE7">
        <w:rPr>
          <w:rFonts w:cs="Arial"/>
          <w:sz w:val="22"/>
          <w:szCs w:val="22"/>
          <w:lang w:val="es-CR"/>
        </w:rPr>
        <w:t xml:space="preserve"> potestad exclusiva de la Asamblea Legislativa la interpretación auténtica de la norma y para ello debe acudirse a la intención originaria del legislador</w:t>
      </w:r>
      <w:r w:rsidR="0066479D">
        <w:rPr>
          <w:rFonts w:cs="Arial"/>
          <w:sz w:val="22"/>
          <w:szCs w:val="22"/>
          <w:lang w:val="es-CR"/>
        </w:rPr>
        <w:t xml:space="preserve"> (“</w:t>
      </w:r>
      <w:r w:rsidR="0066479D" w:rsidRPr="00591FE7">
        <w:rPr>
          <w:rFonts w:cs="Arial"/>
          <w:sz w:val="22"/>
          <w:szCs w:val="22"/>
          <w:lang w:val="es-CR"/>
        </w:rPr>
        <w:t>espíritu del legislador</w:t>
      </w:r>
      <w:r w:rsidR="0066479D">
        <w:rPr>
          <w:rFonts w:cs="Arial"/>
          <w:sz w:val="22"/>
          <w:szCs w:val="22"/>
          <w:lang w:val="es-CR"/>
        </w:rPr>
        <w:t xml:space="preserve">”).  Este </w:t>
      </w:r>
      <w:r w:rsidR="0066479D" w:rsidRPr="00591FE7">
        <w:rPr>
          <w:rFonts w:cs="Arial"/>
          <w:sz w:val="22"/>
          <w:szCs w:val="22"/>
          <w:lang w:val="es-CR"/>
        </w:rPr>
        <w:t>aspecto</w:t>
      </w:r>
      <w:r w:rsidR="0066479D">
        <w:rPr>
          <w:rFonts w:cs="Arial"/>
          <w:sz w:val="22"/>
          <w:szCs w:val="22"/>
          <w:lang w:val="es-CR"/>
        </w:rPr>
        <w:t xml:space="preserve"> </w:t>
      </w:r>
      <w:r w:rsidR="0066479D" w:rsidRPr="00591FE7">
        <w:rPr>
          <w:rFonts w:cs="Arial"/>
          <w:sz w:val="22"/>
          <w:szCs w:val="22"/>
          <w:lang w:val="es-CR"/>
        </w:rPr>
        <w:t xml:space="preserve">está expresamente documentado en actas del Plenario Legislativo, </w:t>
      </w:r>
      <w:r w:rsidR="0066479D">
        <w:rPr>
          <w:rFonts w:cs="Arial"/>
          <w:sz w:val="22"/>
          <w:szCs w:val="22"/>
          <w:lang w:val="es-CR"/>
        </w:rPr>
        <w:t>dado que</w:t>
      </w:r>
      <w:r w:rsidR="0066479D" w:rsidRPr="00591FE7">
        <w:rPr>
          <w:rFonts w:cs="Arial"/>
          <w:sz w:val="22"/>
          <w:szCs w:val="22"/>
          <w:lang w:val="es-CR"/>
        </w:rPr>
        <w:t xml:space="preserve">, con el propósito de enmendar ese error material, los señores Diputados señalaron claramente y en reiteradas ocasiones, que </w:t>
      </w:r>
      <w:r w:rsidR="0066479D">
        <w:rPr>
          <w:rFonts w:cs="Arial"/>
          <w:sz w:val="22"/>
          <w:szCs w:val="22"/>
          <w:lang w:val="es-CR"/>
        </w:rPr>
        <w:t>dicha</w:t>
      </w:r>
      <w:r w:rsidR="0066479D" w:rsidRPr="00591FE7">
        <w:rPr>
          <w:rFonts w:cs="Arial"/>
          <w:sz w:val="22"/>
          <w:szCs w:val="22"/>
          <w:lang w:val="es-CR"/>
        </w:rPr>
        <w:t xml:space="preserve"> partida estaba destinada a ser utilizada en subsidios de vivienda a través del FOSUVI.</w:t>
      </w:r>
    </w:p>
    <w:p w14:paraId="4F6035CF" w14:textId="3169F072" w:rsidR="0066479D" w:rsidRDefault="0066479D" w:rsidP="0066479D">
      <w:pPr>
        <w:spacing w:line="360" w:lineRule="auto"/>
        <w:jc w:val="both"/>
        <w:rPr>
          <w:rFonts w:cs="Arial"/>
          <w:sz w:val="22"/>
          <w:szCs w:val="22"/>
          <w:lang w:val="es-CR" w:eastAsia="es-CR"/>
        </w:rPr>
      </w:pPr>
      <w:r>
        <w:rPr>
          <w:rFonts w:cs="Arial"/>
          <w:sz w:val="22"/>
          <w:szCs w:val="22"/>
          <w:lang w:val="es-CR"/>
        </w:rPr>
        <w:t xml:space="preserve">b) Para la incorporación de esos recursos al presupuesto del BANHVI, </w:t>
      </w:r>
      <w:r w:rsidR="00591FE7" w:rsidRPr="00591FE7">
        <w:rPr>
          <w:rFonts w:cs="Arial"/>
          <w:sz w:val="22"/>
          <w:szCs w:val="22"/>
          <w:lang w:val="es-CR"/>
        </w:rPr>
        <w:t xml:space="preserve">la Contraloría General de la República únicamente ha requerido la publicación de un </w:t>
      </w:r>
      <w:r w:rsidR="00A829E0">
        <w:rPr>
          <w:rFonts w:cs="Arial"/>
          <w:sz w:val="22"/>
          <w:szCs w:val="22"/>
          <w:lang w:val="es-CR"/>
        </w:rPr>
        <w:t>D</w:t>
      </w:r>
      <w:r w:rsidR="00591FE7" w:rsidRPr="00591FE7">
        <w:rPr>
          <w:rFonts w:cs="Arial"/>
          <w:sz w:val="22"/>
          <w:szCs w:val="22"/>
          <w:lang w:val="es-CR"/>
        </w:rPr>
        <w:t xml:space="preserve">ecreto </w:t>
      </w:r>
      <w:r w:rsidR="00A829E0">
        <w:rPr>
          <w:rFonts w:cs="Arial"/>
          <w:sz w:val="22"/>
          <w:szCs w:val="22"/>
          <w:lang w:val="es-CR"/>
        </w:rPr>
        <w:t>E</w:t>
      </w:r>
      <w:r w:rsidR="00591FE7" w:rsidRPr="00591FE7">
        <w:rPr>
          <w:rFonts w:cs="Arial"/>
          <w:sz w:val="22"/>
          <w:szCs w:val="22"/>
          <w:lang w:val="es-CR"/>
        </w:rPr>
        <w:t xml:space="preserve">jecutivo </w:t>
      </w:r>
      <w:r w:rsidR="00A829E0">
        <w:rPr>
          <w:rFonts w:cs="Arial"/>
          <w:sz w:val="22"/>
          <w:szCs w:val="22"/>
          <w:lang w:val="es-CR"/>
        </w:rPr>
        <w:t>que permita</w:t>
      </w:r>
      <w:r w:rsidR="00591FE7" w:rsidRPr="00591FE7">
        <w:rPr>
          <w:rFonts w:cs="Arial"/>
          <w:sz w:val="22"/>
          <w:szCs w:val="22"/>
          <w:lang w:val="es-CR"/>
        </w:rPr>
        <w:t xml:space="preserve"> </w:t>
      </w:r>
      <w:r w:rsidR="00A829E0">
        <w:rPr>
          <w:rFonts w:cs="Arial"/>
          <w:sz w:val="22"/>
          <w:szCs w:val="22"/>
          <w:lang w:val="es-CR"/>
        </w:rPr>
        <w:t>confirmar</w:t>
      </w:r>
      <w:r w:rsidR="00591FE7" w:rsidRPr="00591FE7">
        <w:rPr>
          <w:rFonts w:cs="Arial"/>
          <w:sz w:val="22"/>
          <w:szCs w:val="22"/>
          <w:lang w:val="es-CR"/>
        </w:rPr>
        <w:t xml:space="preserve"> el destino de los recursos.</w:t>
      </w:r>
    </w:p>
    <w:p w14:paraId="5DD396D5" w14:textId="306AD3C8" w:rsidR="0066479D" w:rsidRDefault="0066479D" w:rsidP="0066479D">
      <w:pPr>
        <w:spacing w:line="360" w:lineRule="auto"/>
        <w:jc w:val="both"/>
        <w:rPr>
          <w:rFonts w:cs="Arial"/>
          <w:sz w:val="22"/>
          <w:szCs w:val="22"/>
          <w:lang w:val="es-CR" w:eastAsia="es-CR"/>
        </w:rPr>
      </w:pPr>
      <w:r>
        <w:rPr>
          <w:rFonts w:cs="Arial"/>
          <w:sz w:val="22"/>
          <w:szCs w:val="22"/>
          <w:lang w:val="es-CR" w:eastAsia="es-CR"/>
        </w:rPr>
        <w:lastRenderedPageBreak/>
        <w:t xml:space="preserve">c) Conforme lo </w:t>
      </w:r>
      <w:r w:rsidR="00810CEA">
        <w:rPr>
          <w:rFonts w:cs="Arial"/>
          <w:sz w:val="22"/>
          <w:szCs w:val="22"/>
          <w:lang w:val="es-CR" w:eastAsia="es-CR"/>
        </w:rPr>
        <w:t>resuelto</w:t>
      </w:r>
      <w:r>
        <w:rPr>
          <w:rFonts w:cs="Arial"/>
          <w:sz w:val="22"/>
          <w:szCs w:val="22"/>
          <w:lang w:val="es-CR" w:eastAsia="es-CR"/>
        </w:rPr>
        <w:t xml:space="preserve"> por el Ente Contralor, la misma Dirección General de Presupuesto Nacional del Ministerio de Hacienda, en su condición de órgano rector y técnico especializado en la elaboración de los presupuestos de la República, ha afirmado que </w:t>
      </w:r>
      <w:r>
        <w:rPr>
          <w:rFonts w:cs="Arial"/>
          <w:sz w:val="22"/>
          <w:szCs w:val="22"/>
          <w:lang w:val="es-CR"/>
        </w:rPr>
        <w:t>se encuentra en trámite la publicación d</w:t>
      </w:r>
      <w:r w:rsidRPr="0051563E">
        <w:rPr>
          <w:rFonts w:cs="Arial"/>
          <w:sz w:val="22"/>
          <w:szCs w:val="22"/>
          <w:lang w:val="es-CR"/>
        </w:rPr>
        <w:t xml:space="preserve">el </w:t>
      </w:r>
      <w:r w:rsidR="00A829E0">
        <w:rPr>
          <w:rFonts w:cs="Arial"/>
          <w:sz w:val="22"/>
          <w:szCs w:val="22"/>
          <w:lang w:val="es-CR"/>
        </w:rPr>
        <w:t>D</w:t>
      </w:r>
      <w:r w:rsidRPr="0051563E">
        <w:rPr>
          <w:rFonts w:cs="Arial"/>
          <w:sz w:val="22"/>
          <w:szCs w:val="22"/>
          <w:lang w:val="es-CR"/>
        </w:rPr>
        <w:t xml:space="preserve">ecreto </w:t>
      </w:r>
      <w:r w:rsidR="00A829E0">
        <w:rPr>
          <w:rFonts w:cs="Arial"/>
          <w:sz w:val="22"/>
          <w:szCs w:val="22"/>
          <w:lang w:val="es-CR"/>
        </w:rPr>
        <w:t>E</w:t>
      </w:r>
      <w:r w:rsidRPr="0051563E">
        <w:rPr>
          <w:rFonts w:cs="Arial"/>
          <w:sz w:val="22"/>
          <w:szCs w:val="22"/>
          <w:lang w:val="es-CR"/>
        </w:rPr>
        <w:t xml:space="preserve">jecutivo </w:t>
      </w:r>
      <w:r>
        <w:rPr>
          <w:rFonts w:cs="Arial"/>
          <w:sz w:val="22"/>
          <w:szCs w:val="22"/>
          <w:lang w:val="es-CR"/>
        </w:rPr>
        <w:t>donde se incluirá la coletilla mediante la que se asigna la finalidad de los recursos</w:t>
      </w:r>
      <w:r>
        <w:rPr>
          <w:rFonts w:cs="Arial"/>
          <w:sz w:val="22"/>
          <w:szCs w:val="22"/>
          <w:lang w:val="es-CR" w:eastAsia="es-CR"/>
        </w:rPr>
        <w:t>.</w:t>
      </w:r>
    </w:p>
    <w:p w14:paraId="7C18AF4C" w14:textId="194E532E" w:rsidR="00591FE7" w:rsidRDefault="00591FE7" w:rsidP="00591FE7">
      <w:pPr>
        <w:spacing w:line="360" w:lineRule="auto"/>
        <w:jc w:val="both"/>
        <w:rPr>
          <w:rFonts w:cs="Arial"/>
          <w:sz w:val="22"/>
          <w:szCs w:val="22"/>
          <w:lang w:val="es-CR"/>
        </w:rPr>
      </w:pPr>
    </w:p>
    <w:p w14:paraId="1E0CBCE2" w14:textId="124E1332" w:rsidR="0066479D" w:rsidRPr="00810CEA" w:rsidRDefault="00A24529" w:rsidP="00591FE7">
      <w:pPr>
        <w:spacing w:line="360" w:lineRule="auto"/>
        <w:jc w:val="both"/>
        <w:rPr>
          <w:rFonts w:cs="Arial"/>
          <w:b/>
          <w:bCs/>
          <w:sz w:val="22"/>
          <w:szCs w:val="22"/>
          <w:lang w:val="es-CR"/>
        </w:rPr>
      </w:pPr>
      <w:r w:rsidRPr="00810CEA">
        <w:rPr>
          <w:rFonts w:cs="Arial"/>
          <w:b/>
          <w:bCs/>
          <w:sz w:val="22"/>
          <w:szCs w:val="22"/>
          <w:lang w:val="es-CR"/>
        </w:rPr>
        <w:t>POR TANTO</w:t>
      </w:r>
      <w:r w:rsidR="00810CEA" w:rsidRPr="00810CEA">
        <w:rPr>
          <w:rFonts w:cs="Arial"/>
          <w:b/>
          <w:bCs/>
          <w:sz w:val="22"/>
          <w:szCs w:val="22"/>
          <w:lang w:val="es-CR"/>
        </w:rPr>
        <w:t xml:space="preserve">, </w:t>
      </w:r>
      <w:r>
        <w:rPr>
          <w:rFonts w:cs="Arial"/>
          <w:sz w:val="22"/>
          <w:szCs w:val="22"/>
          <w:lang w:val="es-CR"/>
        </w:rPr>
        <w:t xml:space="preserve">con base en las anteriores consideraciones y con el propósito de cumplir </w:t>
      </w:r>
      <w:r w:rsidRPr="00810CEA">
        <w:rPr>
          <w:rFonts w:cs="Arial"/>
          <w:sz w:val="22"/>
          <w:szCs w:val="22"/>
          <w:lang w:val="es-CR"/>
        </w:rPr>
        <w:t>el marco institucional</w:t>
      </w:r>
      <w:r>
        <w:rPr>
          <w:rFonts w:cs="Arial"/>
          <w:sz w:val="22"/>
          <w:szCs w:val="22"/>
          <w:lang w:val="es-CR"/>
        </w:rPr>
        <w:t xml:space="preserve">, respetar </w:t>
      </w:r>
      <w:r w:rsidRPr="00810CEA">
        <w:rPr>
          <w:rFonts w:cs="Arial"/>
          <w:sz w:val="22"/>
          <w:szCs w:val="22"/>
          <w:lang w:val="es-CR"/>
        </w:rPr>
        <w:t>el mandato del Legislador</w:t>
      </w:r>
      <w:r w:rsidRPr="00FC5942">
        <w:rPr>
          <w:rFonts w:cs="Arial"/>
          <w:sz w:val="22"/>
          <w:szCs w:val="22"/>
          <w:lang w:val="es-CR"/>
        </w:rPr>
        <w:t xml:space="preserve"> </w:t>
      </w:r>
      <w:r>
        <w:rPr>
          <w:rFonts w:cs="Arial"/>
          <w:sz w:val="22"/>
          <w:szCs w:val="22"/>
          <w:lang w:val="es-CR"/>
        </w:rPr>
        <w:t xml:space="preserve">y </w:t>
      </w:r>
      <w:r w:rsidRPr="00810CEA">
        <w:rPr>
          <w:rFonts w:cs="Arial"/>
          <w:sz w:val="22"/>
          <w:szCs w:val="22"/>
          <w:lang w:val="es-CR"/>
        </w:rPr>
        <w:t xml:space="preserve">propiciar que la aplicación de </w:t>
      </w:r>
      <w:r>
        <w:rPr>
          <w:rFonts w:cs="Arial"/>
          <w:sz w:val="22"/>
          <w:szCs w:val="22"/>
          <w:lang w:val="es-CR"/>
        </w:rPr>
        <w:t>los</w:t>
      </w:r>
      <w:r w:rsidRPr="00810CEA">
        <w:rPr>
          <w:rFonts w:cs="Arial"/>
          <w:sz w:val="22"/>
          <w:szCs w:val="22"/>
          <w:lang w:val="es-CR"/>
        </w:rPr>
        <w:t xml:space="preserve"> recursos públicos se realice según los principios de economía, eficiencia y eficacia</w:t>
      </w:r>
      <w:r>
        <w:rPr>
          <w:rFonts w:cs="Arial"/>
          <w:sz w:val="22"/>
          <w:szCs w:val="22"/>
          <w:lang w:val="es-CR"/>
        </w:rPr>
        <w:t xml:space="preserve">, </w:t>
      </w:r>
      <w:r w:rsidR="00810CEA" w:rsidRPr="00A24529">
        <w:rPr>
          <w:rFonts w:cs="Arial"/>
          <w:sz w:val="22"/>
          <w:szCs w:val="22"/>
          <w:lang w:val="es-CR"/>
        </w:rPr>
        <w:t>se acuerda:</w:t>
      </w:r>
    </w:p>
    <w:p w14:paraId="7B1AD015" w14:textId="3171BBB4" w:rsidR="00EB64E0" w:rsidRDefault="00810CEA" w:rsidP="0072452C">
      <w:pPr>
        <w:spacing w:line="360" w:lineRule="auto"/>
        <w:jc w:val="both"/>
        <w:rPr>
          <w:rFonts w:cs="Arial"/>
          <w:sz w:val="22"/>
          <w:szCs w:val="22"/>
          <w:lang w:val="es-CR"/>
        </w:rPr>
      </w:pPr>
      <w:r>
        <w:rPr>
          <w:rFonts w:cs="Arial"/>
          <w:sz w:val="22"/>
          <w:szCs w:val="22"/>
          <w:lang w:val="es-CR"/>
        </w:rPr>
        <w:t xml:space="preserve">Instruir a la </w:t>
      </w:r>
      <w:r w:rsidRPr="00810CEA">
        <w:rPr>
          <w:rFonts w:cs="Arial"/>
          <w:sz w:val="22"/>
          <w:szCs w:val="22"/>
          <w:lang w:val="es-ES_tradnl"/>
        </w:rPr>
        <w:t>Gerencia General</w:t>
      </w:r>
      <w:r>
        <w:rPr>
          <w:rFonts w:cs="Arial"/>
          <w:sz w:val="22"/>
          <w:szCs w:val="22"/>
          <w:lang w:val="es-ES_tradnl"/>
        </w:rPr>
        <w:t xml:space="preserve">, para que </w:t>
      </w:r>
      <w:r w:rsidR="00476460">
        <w:rPr>
          <w:rFonts w:cs="Arial"/>
          <w:sz w:val="22"/>
          <w:szCs w:val="22"/>
          <w:lang w:val="es-ES_tradnl"/>
        </w:rPr>
        <w:t xml:space="preserve">le </w:t>
      </w:r>
      <w:r w:rsidR="00913891">
        <w:rPr>
          <w:rFonts w:cs="Arial"/>
          <w:sz w:val="22"/>
          <w:szCs w:val="22"/>
          <w:lang w:val="es-ES_tradnl"/>
        </w:rPr>
        <w:t>exponga</w:t>
      </w:r>
      <w:r w:rsidR="00476460">
        <w:rPr>
          <w:rFonts w:cs="Arial"/>
          <w:sz w:val="22"/>
          <w:szCs w:val="22"/>
          <w:lang w:val="es-ES_tradnl"/>
        </w:rPr>
        <w:t xml:space="preserve"> al señor Ministro de Hacienda</w:t>
      </w:r>
      <w:r w:rsidR="005302A8">
        <w:rPr>
          <w:rFonts w:cs="Arial"/>
          <w:sz w:val="22"/>
          <w:szCs w:val="22"/>
          <w:lang w:val="es-ES_tradnl"/>
        </w:rPr>
        <w:t>,</w:t>
      </w:r>
      <w:r w:rsidR="00476460">
        <w:rPr>
          <w:rFonts w:cs="Arial"/>
          <w:sz w:val="22"/>
          <w:szCs w:val="22"/>
          <w:lang w:val="es-ES_tradnl"/>
        </w:rPr>
        <w:t xml:space="preserve"> todos los temas institucionales que se han </w:t>
      </w:r>
      <w:r w:rsidR="009B4DF1">
        <w:rPr>
          <w:rFonts w:cs="Arial"/>
          <w:sz w:val="22"/>
          <w:szCs w:val="22"/>
          <w:lang w:val="es-ES_tradnl"/>
        </w:rPr>
        <w:t>dado</w:t>
      </w:r>
      <w:r w:rsidR="00476460">
        <w:rPr>
          <w:rFonts w:cs="Arial"/>
          <w:sz w:val="22"/>
          <w:szCs w:val="22"/>
          <w:lang w:val="es-ES_tradnl"/>
        </w:rPr>
        <w:t xml:space="preserve"> en </w:t>
      </w:r>
      <w:r w:rsidR="00EB64E0">
        <w:rPr>
          <w:rFonts w:cs="Arial"/>
          <w:sz w:val="22"/>
          <w:szCs w:val="22"/>
          <w:lang w:val="es-ES_tradnl"/>
        </w:rPr>
        <w:t xml:space="preserve">torno a la partida de ¢28.000 millones, </w:t>
      </w:r>
      <w:r w:rsidR="005302A8">
        <w:rPr>
          <w:rFonts w:cs="Arial"/>
          <w:sz w:val="22"/>
          <w:szCs w:val="22"/>
          <w:lang w:val="es-ES_tradnl"/>
        </w:rPr>
        <w:t xml:space="preserve">contenida en la Ley </w:t>
      </w:r>
      <w:r w:rsidR="005302A8" w:rsidRPr="00A8404D">
        <w:rPr>
          <w:rFonts w:cs="Arial"/>
          <w:sz w:val="22"/>
          <w:szCs w:val="22"/>
          <w:lang w:val="es-CR"/>
        </w:rPr>
        <w:t>N° 9926</w:t>
      </w:r>
      <w:r w:rsidR="005302A8">
        <w:rPr>
          <w:rFonts w:cs="Arial"/>
          <w:sz w:val="22"/>
          <w:szCs w:val="22"/>
          <w:lang w:val="es-CR"/>
        </w:rPr>
        <w:t xml:space="preserve"> </w:t>
      </w:r>
      <w:r w:rsidR="00EB64E0">
        <w:rPr>
          <w:rFonts w:cs="Arial"/>
          <w:sz w:val="22"/>
          <w:szCs w:val="22"/>
          <w:lang w:val="es-ES_tradnl"/>
        </w:rPr>
        <w:t xml:space="preserve">para </w:t>
      </w:r>
      <w:r w:rsidR="00EB64E0" w:rsidRPr="00591FE7">
        <w:rPr>
          <w:rFonts w:cs="Arial"/>
          <w:sz w:val="22"/>
          <w:szCs w:val="22"/>
          <w:lang w:val="es-CR"/>
        </w:rPr>
        <w:t>subsidios de vivienda a través del FOSUVI</w:t>
      </w:r>
      <w:r w:rsidR="00EB64E0">
        <w:rPr>
          <w:rFonts w:cs="Arial"/>
          <w:sz w:val="22"/>
          <w:szCs w:val="22"/>
          <w:lang w:val="es-CR"/>
        </w:rPr>
        <w:t>,</w:t>
      </w:r>
      <w:r w:rsidR="00FC5942">
        <w:rPr>
          <w:rFonts w:cs="Arial"/>
          <w:sz w:val="22"/>
          <w:szCs w:val="22"/>
          <w:lang w:val="es-CR"/>
        </w:rPr>
        <w:t xml:space="preserve"> </w:t>
      </w:r>
      <w:r w:rsidR="003443BC">
        <w:rPr>
          <w:rFonts w:cs="Arial"/>
          <w:sz w:val="22"/>
          <w:szCs w:val="22"/>
          <w:lang w:val="es-CR"/>
        </w:rPr>
        <w:t>y le solicite que</w:t>
      </w:r>
      <w:r w:rsidR="00FC5942">
        <w:rPr>
          <w:rFonts w:cs="Arial"/>
          <w:sz w:val="22"/>
          <w:szCs w:val="22"/>
          <w:lang w:val="es-CR"/>
        </w:rPr>
        <w:t>, de conformidad con lo</w:t>
      </w:r>
      <w:r w:rsidR="00FC5942" w:rsidRPr="00810CEA">
        <w:rPr>
          <w:rFonts w:cs="Arial"/>
          <w:sz w:val="22"/>
          <w:szCs w:val="22"/>
          <w:lang w:val="es-CR"/>
        </w:rPr>
        <w:t xml:space="preserve"> dispuesto por la Contraloría General de la República</w:t>
      </w:r>
      <w:r w:rsidR="00FC5942">
        <w:rPr>
          <w:rFonts w:cs="Arial"/>
          <w:sz w:val="22"/>
          <w:szCs w:val="22"/>
          <w:lang w:val="es-CR"/>
        </w:rPr>
        <w:t xml:space="preserve"> en el oficio </w:t>
      </w:r>
      <w:r w:rsidR="00FC5942" w:rsidRPr="00CA7165">
        <w:rPr>
          <w:rFonts w:cs="Arial"/>
          <w:sz w:val="22"/>
          <w:szCs w:val="22"/>
          <w:lang w:val="es-CR"/>
        </w:rPr>
        <w:t>DFOE-EC-0338</w:t>
      </w:r>
      <w:r w:rsidR="00FC5942">
        <w:rPr>
          <w:rFonts w:cs="Arial"/>
          <w:sz w:val="22"/>
          <w:szCs w:val="22"/>
          <w:lang w:val="es-CR"/>
        </w:rPr>
        <w:t xml:space="preserve"> y en los términos </w:t>
      </w:r>
      <w:r w:rsidR="00FC5942" w:rsidRPr="00810CEA">
        <w:rPr>
          <w:rFonts w:cs="Arial"/>
          <w:sz w:val="22"/>
          <w:szCs w:val="22"/>
          <w:lang w:val="es-CR"/>
        </w:rPr>
        <w:t>señalados por la Dirección General de Presupuesto Nacional</w:t>
      </w:r>
      <w:r w:rsidR="00FC5942">
        <w:rPr>
          <w:rFonts w:cs="Arial"/>
          <w:sz w:val="22"/>
          <w:szCs w:val="22"/>
          <w:lang w:val="es-CR"/>
        </w:rPr>
        <w:t xml:space="preserve"> de ese Ministerio, en el oficio</w:t>
      </w:r>
      <w:r w:rsidR="00FC5942" w:rsidRPr="00FC5942">
        <w:rPr>
          <w:rFonts w:cs="Arial"/>
          <w:sz w:val="22"/>
          <w:szCs w:val="22"/>
          <w:lang w:val="es-CR"/>
        </w:rPr>
        <w:t xml:space="preserve"> </w:t>
      </w:r>
      <w:r w:rsidR="00FC5942" w:rsidRPr="0051563E">
        <w:rPr>
          <w:rFonts w:cs="Arial"/>
          <w:sz w:val="22"/>
          <w:szCs w:val="22"/>
          <w:lang w:val="es-CR"/>
        </w:rPr>
        <w:t>DGPN-0211-2021</w:t>
      </w:r>
      <w:r w:rsidR="00FC5942">
        <w:rPr>
          <w:rFonts w:cs="Arial"/>
          <w:sz w:val="22"/>
          <w:szCs w:val="22"/>
          <w:lang w:val="es-CR"/>
        </w:rPr>
        <w:t xml:space="preserve">, </w:t>
      </w:r>
      <w:r w:rsidR="00FC5942" w:rsidRPr="00810CEA">
        <w:rPr>
          <w:rFonts w:cs="Arial"/>
          <w:sz w:val="22"/>
          <w:szCs w:val="22"/>
          <w:lang w:val="es-CR"/>
        </w:rPr>
        <w:t>proceda con el trámite y publicación del Decreto Ejecutivo</w:t>
      </w:r>
      <w:r w:rsidR="003443BC">
        <w:rPr>
          <w:rFonts w:cs="Arial"/>
          <w:sz w:val="22"/>
          <w:szCs w:val="22"/>
          <w:lang w:val="es-CR"/>
        </w:rPr>
        <w:t>,</w:t>
      </w:r>
      <w:r w:rsidR="00FC5942" w:rsidRPr="00810CEA">
        <w:rPr>
          <w:rFonts w:cs="Arial"/>
          <w:sz w:val="22"/>
          <w:szCs w:val="22"/>
          <w:lang w:val="es-CR"/>
        </w:rPr>
        <w:t xml:space="preserve"> para incorporar la coletilla con el destino final de </w:t>
      </w:r>
      <w:r w:rsidR="003443BC">
        <w:rPr>
          <w:rFonts w:cs="Arial"/>
          <w:sz w:val="22"/>
          <w:szCs w:val="22"/>
          <w:lang w:val="es-CR"/>
        </w:rPr>
        <w:t>esos</w:t>
      </w:r>
      <w:r w:rsidR="00FC5942" w:rsidRPr="00810CEA">
        <w:rPr>
          <w:rFonts w:cs="Arial"/>
          <w:sz w:val="22"/>
          <w:szCs w:val="22"/>
          <w:lang w:val="es-CR"/>
        </w:rPr>
        <w:t xml:space="preserve"> recursos</w:t>
      </w:r>
      <w:r w:rsidR="00FC5942">
        <w:rPr>
          <w:rFonts w:cs="Arial"/>
          <w:sz w:val="22"/>
          <w:szCs w:val="22"/>
          <w:lang w:val="es-CR"/>
        </w:rPr>
        <w:t>.</w:t>
      </w:r>
    </w:p>
    <w:p w14:paraId="3EE7E6AB" w14:textId="2B4804EC"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12784F">
        <w:rPr>
          <w:rFonts w:cs="Arial"/>
          <w:szCs w:val="22"/>
        </w:rPr>
        <w:t xml:space="preserve">por Mayoría </w:t>
      </w:r>
      <w:r>
        <w:rPr>
          <w:rFonts w:cs="Arial"/>
          <w:szCs w:val="22"/>
        </w:rPr>
        <w:t>y Firme</w:t>
      </w:r>
      <w:r w:rsidRPr="00AB2826">
        <w:rPr>
          <w:rFonts w:cs="Arial"/>
          <w:szCs w:val="22"/>
        </w:rPr>
        <w:t>.-</w:t>
      </w:r>
    </w:p>
    <w:p w14:paraId="61890410" w14:textId="77777777" w:rsidR="002B71CC" w:rsidRPr="00D14EAF" w:rsidRDefault="002B71CC" w:rsidP="002B71CC">
      <w:pPr>
        <w:spacing w:line="360" w:lineRule="auto"/>
        <w:jc w:val="both"/>
        <w:rPr>
          <w:rFonts w:cs="Arial"/>
          <w:b/>
          <w:sz w:val="22"/>
        </w:rPr>
      </w:pPr>
      <w:r w:rsidRPr="00D14EAF">
        <w:rPr>
          <w:rFonts w:cs="Arial"/>
          <w:b/>
          <w:sz w:val="22"/>
        </w:rPr>
        <w:t>************</w:t>
      </w:r>
    </w:p>
    <w:p w14:paraId="606DC0C3" w14:textId="77777777" w:rsidR="002B71CC" w:rsidRDefault="002B71CC" w:rsidP="002B71CC">
      <w:pPr>
        <w:spacing w:line="360" w:lineRule="auto"/>
        <w:jc w:val="both"/>
        <w:rPr>
          <w:rFonts w:cs="Arial"/>
          <w:sz w:val="22"/>
          <w:lang w:val="es-ES_tradnl"/>
        </w:rPr>
      </w:pPr>
    </w:p>
    <w:p w14:paraId="6D88E8B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947D295" w14:textId="0B43B8A5" w:rsidR="004E5A01" w:rsidRDefault="00315769" w:rsidP="002B71CC">
      <w:pPr>
        <w:spacing w:line="360" w:lineRule="auto"/>
        <w:jc w:val="both"/>
        <w:rPr>
          <w:rFonts w:cs="Arial"/>
          <w:sz w:val="22"/>
          <w:szCs w:val="22"/>
          <w:lang w:val="es-CR"/>
        </w:rPr>
      </w:pPr>
      <w:r>
        <w:rPr>
          <w:rFonts w:cs="Arial"/>
          <w:sz w:val="22"/>
          <w:szCs w:val="22"/>
        </w:rPr>
        <w:t xml:space="preserve">Avalar </w:t>
      </w:r>
      <w:r w:rsidR="0067238A">
        <w:rPr>
          <w:rFonts w:cs="Arial"/>
          <w:sz w:val="22"/>
          <w:szCs w:val="22"/>
        </w:rPr>
        <w:t xml:space="preserve">los </w:t>
      </w:r>
      <w:r>
        <w:rPr>
          <w:rFonts w:cs="Arial"/>
          <w:sz w:val="22"/>
          <w:szCs w:val="22"/>
          <w:lang w:val="es-ES_tradnl"/>
        </w:rPr>
        <w:t>entregable</w:t>
      </w:r>
      <w:r w:rsidR="0067238A">
        <w:rPr>
          <w:rFonts w:cs="Arial"/>
          <w:sz w:val="22"/>
          <w:szCs w:val="22"/>
          <w:lang w:val="es-ES_tradnl"/>
        </w:rPr>
        <w:t>s</w:t>
      </w:r>
      <w:r>
        <w:rPr>
          <w:rFonts w:cs="Arial"/>
          <w:sz w:val="22"/>
          <w:szCs w:val="22"/>
          <w:lang w:val="es-ES_tradnl"/>
        </w:rPr>
        <w:t xml:space="preserve"> </w:t>
      </w:r>
      <w:r w:rsidR="0067238A" w:rsidRPr="00A71611">
        <w:rPr>
          <w:rFonts w:cs="Arial"/>
          <w:sz w:val="22"/>
          <w:lang w:val="es-CR"/>
        </w:rPr>
        <w:t>N</w:t>
      </w:r>
      <w:r w:rsidR="0067238A">
        <w:rPr>
          <w:rFonts w:cs="Arial"/>
          <w:sz w:val="22"/>
          <w:lang w:val="es-CR"/>
        </w:rPr>
        <w:t>°</w:t>
      </w:r>
      <w:r w:rsidR="0067238A" w:rsidRPr="00A71611">
        <w:rPr>
          <w:rFonts w:cs="Arial"/>
          <w:sz w:val="22"/>
          <w:lang w:val="es-CR"/>
        </w:rPr>
        <w:t xml:space="preserve"> 3 “Estado d</w:t>
      </w:r>
      <w:r w:rsidR="0067238A">
        <w:rPr>
          <w:rFonts w:cs="Arial"/>
          <w:sz w:val="22"/>
          <w:lang w:val="es-CR"/>
        </w:rPr>
        <w:t>e</w:t>
      </w:r>
      <w:r w:rsidR="0067238A" w:rsidRPr="00A71611">
        <w:rPr>
          <w:rFonts w:cs="Arial"/>
          <w:sz w:val="22"/>
          <w:lang w:val="es-CR"/>
        </w:rPr>
        <w:t xml:space="preserve"> </w:t>
      </w:r>
      <w:r w:rsidR="0067238A">
        <w:rPr>
          <w:rFonts w:cs="Arial"/>
          <w:sz w:val="22"/>
          <w:lang w:val="es-CR"/>
        </w:rPr>
        <w:t>la</w:t>
      </w:r>
      <w:r w:rsidR="0067238A" w:rsidRPr="00A71611">
        <w:rPr>
          <w:rFonts w:cs="Arial"/>
          <w:sz w:val="22"/>
          <w:lang w:val="es-CR"/>
        </w:rPr>
        <w:t xml:space="preserve"> situaci</w:t>
      </w:r>
      <w:r w:rsidR="0067238A">
        <w:rPr>
          <w:rFonts w:cs="Arial"/>
          <w:sz w:val="22"/>
          <w:lang w:val="es-CR"/>
        </w:rPr>
        <w:t xml:space="preserve">ón </w:t>
      </w:r>
      <w:r w:rsidR="0067238A" w:rsidRPr="00A71611">
        <w:rPr>
          <w:rFonts w:cs="Arial"/>
          <w:sz w:val="22"/>
          <w:lang w:val="es-CR"/>
        </w:rPr>
        <w:t>d</w:t>
      </w:r>
      <w:r w:rsidR="0067238A">
        <w:rPr>
          <w:rFonts w:cs="Arial"/>
          <w:sz w:val="22"/>
          <w:lang w:val="es-CR"/>
        </w:rPr>
        <w:t>e</w:t>
      </w:r>
      <w:r w:rsidR="0067238A" w:rsidRPr="00A71611">
        <w:rPr>
          <w:rFonts w:cs="Arial"/>
          <w:sz w:val="22"/>
          <w:lang w:val="es-CR"/>
        </w:rPr>
        <w:t xml:space="preserve"> gobernanza</w:t>
      </w:r>
      <w:r w:rsidR="0067238A">
        <w:rPr>
          <w:rFonts w:cs="Arial"/>
          <w:sz w:val="22"/>
          <w:lang w:val="es-CR"/>
        </w:rPr>
        <w:t xml:space="preserve"> </w:t>
      </w:r>
      <w:r w:rsidR="0067238A" w:rsidRPr="00A71611">
        <w:rPr>
          <w:rFonts w:cs="Arial"/>
          <w:sz w:val="22"/>
          <w:lang w:val="es-CR"/>
        </w:rPr>
        <w:t>d</w:t>
      </w:r>
      <w:r w:rsidR="0067238A">
        <w:rPr>
          <w:rFonts w:cs="Arial"/>
          <w:sz w:val="22"/>
          <w:lang w:val="es-CR"/>
        </w:rPr>
        <w:t>el</w:t>
      </w:r>
      <w:r w:rsidR="0067238A" w:rsidRPr="00A71611">
        <w:rPr>
          <w:rFonts w:cs="Arial"/>
          <w:sz w:val="22"/>
          <w:lang w:val="es-CR"/>
        </w:rPr>
        <w:t xml:space="preserve"> BANHVI”</w:t>
      </w:r>
      <w:r w:rsidR="0067238A">
        <w:rPr>
          <w:rFonts w:cs="Arial"/>
          <w:sz w:val="22"/>
          <w:lang w:val="es-CR"/>
        </w:rPr>
        <w:t xml:space="preserve"> y </w:t>
      </w:r>
      <w:r w:rsidR="0067238A" w:rsidRPr="00A71611">
        <w:rPr>
          <w:rFonts w:cs="Arial"/>
          <w:sz w:val="22"/>
          <w:lang w:val="es-CR"/>
        </w:rPr>
        <w:t>N</w:t>
      </w:r>
      <w:r w:rsidR="0067238A">
        <w:rPr>
          <w:rFonts w:cs="Arial"/>
          <w:sz w:val="22"/>
          <w:lang w:val="es-CR"/>
        </w:rPr>
        <w:t>°</w:t>
      </w:r>
      <w:r w:rsidR="0067238A" w:rsidRPr="00A71611">
        <w:rPr>
          <w:rFonts w:cs="Arial"/>
          <w:sz w:val="22"/>
          <w:lang w:val="es-CR"/>
        </w:rPr>
        <w:t xml:space="preserve"> 4 </w:t>
      </w:r>
      <w:r w:rsidR="0067238A">
        <w:rPr>
          <w:rFonts w:cs="Arial"/>
          <w:sz w:val="22"/>
          <w:lang w:val="es-CR"/>
        </w:rPr>
        <w:t>“</w:t>
      </w:r>
      <w:r w:rsidR="0067238A" w:rsidRPr="00A71611">
        <w:rPr>
          <w:rFonts w:cs="Arial"/>
          <w:sz w:val="22"/>
          <w:lang w:val="es-CR"/>
        </w:rPr>
        <w:t>Valoraci</w:t>
      </w:r>
      <w:r w:rsidR="0067238A">
        <w:rPr>
          <w:rFonts w:cs="Arial"/>
          <w:sz w:val="22"/>
          <w:lang w:val="es-CR"/>
        </w:rPr>
        <w:t xml:space="preserve">ón </w:t>
      </w:r>
      <w:r w:rsidR="0067238A" w:rsidRPr="00A71611">
        <w:rPr>
          <w:rFonts w:cs="Arial"/>
          <w:sz w:val="22"/>
          <w:lang w:val="es-CR"/>
        </w:rPr>
        <w:t>d</w:t>
      </w:r>
      <w:r w:rsidR="0067238A">
        <w:rPr>
          <w:rFonts w:cs="Arial"/>
          <w:sz w:val="22"/>
          <w:lang w:val="es-CR"/>
        </w:rPr>
        <w:t>e</w:t>
      </w:r>
      <w:r w:rsidR="0067238A" w:rsidRPr="00A71611">
        <w:rPr>
          <w:rFonts w:cs="Arial"/>
          <w:sz w:val="22"/>
          <w:lang w:val="es-CR"/>
        </w:rPr>
        <w:t xml:space="preserve"> </w:t>
      </w:r>
      <w:r w:rsidR="0067238A">
        <w:rPr>
          <w:rFonts w:cs="Arial"/>
          <w:sz w:val="22"/>
          <w:lang w:val="es-CR"/>
        </w:rPr>
        <w:t>l</w:t>
      </w:r>
      <w:r w:rsidR="0067238A" w:rsidRPr="00A71611">
        <w:rPr>
          <w:rFonts w:cs="Arial"/>
          <w:sz w:val="22"/>
          <w:lang w:val="es-CR"/>
        </w:rPr>
        <w:t>a aplicaci</w:t>
      </w:r>
      <w:r w:rsidR="0067238A">
        <w:rPr>
          <w:rFonts w:cs="Arial"/>
          <w:sz w:val="22"/>
          <w:lang w:val="es-CR"/>
        </w:rPr>
        <w:t xml:space="preserve">ón </w:t>
      </w:r>
      <w:r w:rsidR="0067238A" w:rsidRPr="00A71611">
        <w:rPr>
          <w:rFonts w:cs="Arial"/>
          <w:sz w:val="22"/>
          <w:lang w:val="es-CR"/>
        </w:rPr>
        <w:t>pr</w:t>
      </w:r>
      <w:r w:rsidR="0067238A">
        <w:rPr>
          <w:rFonts w:cs="Arial"/>
          <w:sz w:val="22"/>
          <w:lang w:val="es-CR"/>
        </w:rPr>
        <w:t>á</w:t>
      </w:r>
      <w:r w:rsidR="0067238A" w:rsidRPr="00A71611">
        <w:rPr>
          <w:rFonts w:cs="Arial"/>
          <w:sz w:val="22"/>
          <w:lang w:val="es-CR"/>
        </w:rPr>
        <w:t>ctic</w:t>
      </w:r>
      <w:r w:rsidR="0067238A">
        <w:rPr>
          <w:rFonts w:cs="Arial"/>
          <w:sz w:val="22"/>
          <w:lang w:val="es-CR"/>
        </w:rPr>
        <w:t>a</w:t>
      </w:r>
      <w:r w:rsidR="0067238A" w:rsidRPr="00A71611">
        <w:rPr>
          <w:rFonts w:cs="Arial"/>
          <w:sz w:val="22"/>
          <w:lang w:val="es-CR"/>
        </w:rPr>
        <w:t xml:space="preserve"> d</w:t>
      </w:r>
      <w:r w:rsidR="0067238A">
        <w:rPr>
          <w:rFonts w:cs="Arial"/>
          <w:sz w:val="22"/>
          <w:lang w:val="es-CR"/>
        </w:rPr>
        <w:t>e</w:t>
      </w:r>
      <w:r w:rsidR="0067238A" w:rsidRPr="00A71611">
        <w:rPr>
          <w:rFonts w:cs="Arial"/>
          <w:sz w:val="22"/>
          <w:lang w:val="es-CR"/>
        </w:rPr>
        <w:t xml:space="preserve"> los principios d</w:t>
      </w:r>
      <w:r w:rsidR="0067238A">
        <w:rPr>
          <w:rFonts w:cs="Arial"/>
          <w:sz w:val="22"/>
          <w:lang w:val="es-CR"/>
        </w:rPr>
        <w:t>e</w:t>
      </w:r>
      <w:r w:rsidR="0067238A" w:rsidRPr="00A71611">
        <w:rPr>
          <w:rFonts w:cs="Arial"/>
          <w:sz w:val="22"/>
          <w:lang w:val="es-CR"/>
        </w:rPr>
        <w:t xml:space="preserve"> Gobie</w:t>
      </w:r>
      <w:r w:rsidR="0067238A">
        <w:rPr>
          <w:rFonts w:cs="Arial"/>
          <w:sz w:val="22"/>
          <w:lang w:val="es-CR"/>
        </w:rPr>
        <w:t xml:space="preserve">rno </w:t>
      </w:r>
      <w:r w:rsidR="0067238A" w:rsidRPr="00A71611">
        <w:rPr>
          <w:rFonts w:cs="Arial"/>
          <w:sz w:val="22"/>
          <w:lang w:val="es-CR"/>
        </w:rPr>
        <w:t>Corporativo”</w:t>
      </w:r>
      <w:r w:rsidR="0067238A">
        <w:rPr>
          <w:rFonts w:cs="Arial"/>
          <w:sz w:val="22"/>
          <w:lang w:val="es-CR"/>
        </w:rPr>
        <w:t xml:space="preserve">, </w:t>
      </w:r>
      <w:r>
        <w:rPr>
          <w:rFonts w:cs="Arial"/>
          <w:sz w:val="22"/>
          <w:szCs w:val="22"/>
          <w:lang w:val="es-CR"/>
        </w:rPr>
        <w:t xml:space="preserve">de conformidad con los documentos que </w:t>
      </w:r>
      <w:r w:rsidR="00E82D3A">
        <w:rPr>
          <w:rFonts w:cs="Arial"/>
          <w:sz w:val="22"/>
          <w:szCs w:val="22"/>
          <w:lang w:val="es-CR"/>
        </w:rPr>
        <w:t xml:space="preserve">se </w:t>
      </w:r>
      <w:r>
        <w:rPr>
          <w:rFonts w:cs="Arial"/>
          <w:sz w:val="22"/>
          <w:szCs w:val="22"/>
          <w:lang w:val="es-CR"/>
        </w:rPr>
        <w:t xml:space="preserve">adjuntan al </w:t>
      </w:r>
      <w:r w:rsidR="004E5A01">
        <w:rPr>
          <w:rFonts w:cs="Arial"/>
          <w:sz w:val="22"/>
          <w:szCs w:val="22"/>
          <w:lang w:val="es-CR"/>
        </w:rPr>
        <w:t xml:space="preserve">expediente de la presente sesión, elaborados según </w:t>
      </w:r>
      <w:r w:rsidR="004E5A01">
        <w:rPr>
          <w:rFonts w:cs="Arial"/>
          <w:sz w:val="22"/>
          <w:szCs w:val="22"/>
        </w:rPr>
        <w:t>el plan de trabajo que ha venido ejecutando la firma externa KPMG, correspondiente a la contratación de “</w:t>
      </w:r>
      <w:r w:rsidR="004E5A01" w:rsidRPr="00B03134">
        <w:rPr>
          <w:rFonts w:cs="Arial"/>
          <w:i/>
          <w:iCs/>
          <w:sz w:val="22"/>
          <w:szCs w:val="22"/>
        </w:rPr>
        <w:t>Servicios profesionales para una consultoría en servicios de Gobierno Corporativo del BANHVI</w:t>
      </w:r>
      <w:r w:rsidR="004E5A01">
        <w:rPr>
          <w:rFonts w:cs="Arial"/>
          <w:sz w:val="22"/>
          <w:szCs w:val="22"/>
        </w:rPr>
        <w:t>”.</w:t>
      </w:r>
    </w:p>
    <w:p w14:paraId="45739EA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F9A8884" w14:textId="77777777" w:rsidR="002B71CC" w:rsidRPr="00D14EAF" w:rsidRDefault="002B71CC" w:rsidP="002B71CC">
      <w:pPr>
        <w:spacing w:line="360" w:lineRule="auto"/>
        <w:jc w:val="both"/>
        <w:rPr>
          <w:rFonts w:cs="Arial"/>
          <w:b/>
          <w:sz w:val="22"/>
        </w:rPr>
      </w:pPr>
      <w:r w:rsidRPr="00D14EAF">
        <w:rPr>
          <w:rFonts w:cs="Arial"/>
          <w:b/>
          <w:sz w:val="22"/>
        </w:rPr>
        <w:t>************</w:t>
      </w:r>
    </w:p>
    <w:p w14:paraId="667428F6" w14:textId="77777777" w:rsidR="002B71CC" w:rsidRDefault="002B71CC" w:rsidP="002B71CC">
      <w:pPr>
        <w:spacing w:line="360" w:lineRule="auto"/>
        <w:jc w:val="both"/>
        <w:rPr>
          <w:rFonts w:cs="Arial"/>
          <w:sz w:val="22"/>
          <w:lang w:val="es-ES_tradnl"/>
        </w:rPr>
      </w:pPr>
    </w:p>
    <w:p w14:paraId="11544CB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109BD64" w14:textId="77777777" w:rsidR="002940D2" w:rsidRDefault="002940D2" w:rsidP="002940D2">
      <w:pPr>
        <w:spacing w:line="360" w:lineRule="auto"/>
        <w:ind w:right="51"/>
        <w:jc w:val="both"/>
        <w:rPr>
          <w:rFonts w:cs="Arial"/>
          <w:b/>
          <w:bCs/>
          <w:sz w:val="22"/>
        </w:rPr>
      </w:pPr>
      <w:r>
        <w:rPr>
          <w:rFonts w:cs="Arial"/>
          <w:b/>
          <w:bCs/>
          <w:sz w:val="22"/>
        </w:rPr>
        <w:t>Considerando:</w:t>
      </w:r>
    </w:p>
    <w:p w14:paraId="4DB39472" w14:textId="53007BD9" w:rsidR="002940D2" w:rsidRDefault="002940D2" w:rsidP="002940D2">
      <w:pPr>
        <w:spacing w:line="360" w:lineRule="auto"/>
        <w:jc w:val="both"/>
        <w:rPr>
          <w:rFonts w:cs="Arial"/>
          <w:sz w:val="22"/>
        </w:rPr>
      </w:pPr>
      <w:r>
        <w:rPr>
          <w:rFonts w:cs="Arial"/>
          <w:b/>
          <w:bCs/>
          <w:sz w:val="22"/>
        </w:rPr>
        <w:lastRenderedPageBreak/>
        <w:t>Primero:</w:t>
      </w:r>
      <w:r>
        <w:rPr>
          <w:rFonts w:cs="Arial"/>
          <w:sz w:val="22"/>
        </w:rPr>
        <w:t xml:space="preserve"> Que mediante el acuerdo N° 4 de la sesión 71-2017, del 02 de octubre de 2017, la Junta Directiva de este Banco aprobó </w:t>
      </w:r>
      <w:r w:rsidRPr="00004302">
        <w:rPr>
          <w:rFonts w:cs="Arial"/>
          <w:sz w:val="22"/>
        </w:rPr>
        <w:t xml:space="preserve">el perfil del proyecto y el registro de parámetros para el desarrollo de obras de infraestructura del </w:t>
      </w:r>
      <w:r>
        <w:rPr>
          <w:rFonts w:cs="Arial"/>
          <w:sz w:val="22"/>
        </w:rPr>
        <w:t>proyecto Parque Los Chiles</w:t>
      </w:r>
      <w:r w:rsidRPr="00004302">
        <w:rPr>
          <w:rFonts w:cs="Arial"/>
          <w:sz w:val="22"/>
        </w:rPr>
        <w:t>, ubicado en el distrito</w:t>
      </w:r>
      <w:r>
        <w:rPr>
          <w:rFonts w:cs="Arial"/>
          <w:sz w:val="22"/>
        </w:rPr>
        <w:t xml:space="preserve"> </w:t>
      </w:r>
      <w:r w:rsidR="00FB1432">
        <w:rPr>
          <w:rFonts w:cs="Arial"/>
          <w:sz w:val="22"/>
        </w:rPr>
        <w:t xml:space="preserve">y cantón de Los Chiles, </w:t>
      </w:r>
      <w:r w:rsidRPr="00004302">
        <w:rPr>
          <w:rFonts w:cs="Arial"/>
          <w:sz w:val="22"/>
        </w:rPr>
        <w:t xml:space="preserve">provincia de </w:t>
      </w:r>
      <w:r w:rsidR="00FB1432">
        <w:rPr>
          <w:rFonts w:cs="Arial"/>
          <w:sz w:val="22"/>
        </w:rPr>
        <w:t>Alajuela</w:t>
      </w:r>
      <w:r w:rsidRPr="00004302">
        <w:rPr>
          <w:rFonts w:cs="Arial"/>
          <w:sz w:val="22"/>
        </w:rPr>
        <w:t xml:space="preserve">, bajo la modalidad de Bono Colectivo indicado en la Ley Nº 8627, actuando </w:t>
      </w:r>
      <w:proofErr w:type="spellStart"/>
      <w:r w:rsidR="00FB1432">
        <w:rPr>
          <w:rFonts w:cs="Arial"/>
          <w:sz w:val="22"/>
        </w:rPr>
        <w:t>Coocique</w:t>
      </w:r>
      <w:proofErr w:type="spellEnd"/>
      <w:r w:rsidR="00FB1432">
        <w:rPr>
          <w:rFonts w:cs="Arial"/>
          <w:sz w:val="22"/>
        </w:rPr>
        <w:t xml:space="preserve"> R.L. </w:t>
      </w:r>
      <w:r w:rsidRPr="00004302">
        <w:rPr>
          <w:rFonts w:cs="Arial"/>
          <w:sz w:val="22"/>
        </w:rPr>
        <w:t>como entidad autorizada</w:t>
      </w:r>
      <w:r>
        <w:rPr>
          <w:rFonts w:cs="Arial"/>
          <w:sz w:val="22"/>
        </w:rPr>
        <w:t>.</w:t>
      </w:r>
    </w:p>
    <w:p w14:paraId="7D52C190" w14:textId="77777777" w:rsidR="002940D2" w:rsidRDefault="002940D2" w:rsidP="002940D2">
      <w:pPr>
        <w:spacing w:line="360" w:lineRule="auto"/>
        <w:jc w:val="both"/>
        <w:rPr>
          <w:rFonts w:cs="Arial"/>
          <w:sz w:val="22"/>
        </w:rPr>
      </w:pPr>
    </w:p>
    <w:p w14:paraId="6AD89D95" w14:textId="6DD511F1" w:rsidR="002940D2" w:rsidRDefault="002940D2" w:rsidP="002940D2">
      <w:pPr>
        <w:autoSpaceDE w:val="0"/>
        <w:autoSpaceDN w:val="0"/>
        <w:adjustRightInd w:val="0"/>
        <w:spacing w:line="360" w:lineRule="auto"/>
        <w:jc w:val="both"/>
        <w:rPr>
          <w:rFonts w:cs="Arial"/>
          <w:b/>
          <w:bCs/>
          <w:sz w:val="22"/>
        </w:rPr>
      </w:pPr>
      <w:r w:rsidRPr="00595CD6">
        <w:rPr>
          <w:rFonts w:cs="Arial"/>
          <w:b/>
          <w:color w:val="000000"/>
          <w:sz w:val="22"/>
          <w:szCs w:val="22"/>
        </w:rPr>
        <w:t>Segundo:</w:t>
      </w:r>
      <w:r>
        <w:rPr>
          <w:rFonts w:cs="Arial"/>
          <w:color w:val="000000"/>
          <w:sz w:val="22"/>
          <w:szCs w:val="22"/>
        </w:rPr>
        <w:t xml:space="preserve"> Que una vez aplicados los respectivos procedimientos y de conformidad con las normas establecidas para este tipo de proyectos, </w:t>
      </w:r>
      <w:proofErr w:type="spellStart"/>
      <w:r w:rsidR="00FB1432">
        <w:rPr>
          <w:rFonts w:cs="Arial"/>
          <w:color w:val="000000"/>
          <w:sz w:val="22"/>
          <w:szCs w:val="22"/>
        </w:rPr>
        <w:t>Coocique</w:t>
      </w:r>
      <w:proofErr w:type="spellEnd"/>
      <w:r w:rsidR="00FB1432">
        <w:rPr>
          <w:rFonts w:cs="Arial"/>
          <w:color w:val="000000"/>
          <w:sz w:val="22"/>
          <w:szCs w:val="22"/>
        </w:rPr>
        <w:t xml:space="preserve"> R.L.</w:t>
      </w:r>
      <w:r>
        <w:rPr>
          <w:rFonts w:cs="Arial"/>
          <w:sz w:val="22"/>
        </w:rPr>
        <w:t xml:space="preserve"> ha presentado solicitud formal para financiar</w:t>
      </w:r>
      <w:r>
        <w:rPr>
          <w:sz w:val="22"/>
        </w:rPr>
        <w:t xml:space="preserve"> la construcción de las obras del referido proyecto de Bono Colectivo, </w:t>
      </w:r>
      <w:r>
        <w:rPr>
          <w:rFonts w:cs="Arial"/>
          <w:color w:val="000000"/>
          <w:sz w:val="22"/>
          <w:szCs w:val="22"/>
        </w:rPr>
        <w:t>bajo la modalidad de adjudicación a una empresa constructora,</w:t>
      </w:r>
      <w:r w:rsidRPr="00537317">
        <w:rPr>
          <w:rFonts w:cs="Arial"/>
          <w:color w:val="000000"/>
          <w:sz w:val="22"/>
          <w:szCs w:val="22"/>
        </w:rPr>
        <w:t xml:space="preserve"> </w:t>
      </w:r>
      <w:r>
        <w:rPr>
          <w:rFonts w:cs="Arial"/>
          <w:color w:val="000000"/>
          <w:sz w:val="22"/>
          <w:szCs w:val="22"/>
        </w:rPr>
        <w:t xml:space="preserve">que en este caso recayó en </w:t>
      </w:r>
      <w:r w:rsidRPr="007677CA">
        <w:rPr>
          <w:rFonts w:cs="Arial"/>
          <w:color w:val="000000"/>
          <w:sz w:val="22"/>
          <w:szCs w:val="22"/>
        </w:rPr>
        <w:t xml:space="preserve">la </w:t>
      </w:r>
      <w:r w:rsidR="00FB1432">
        <w:rPr>
          <w:rFonts w:cs="Arial"/>
          <w:color w:val="000000"/>
          <w:sz w:val="22"/>
          <w:szCs w:val="22"/>
        </w:rPr>
        <w:t>empresa</w:t>
      </w:r>
      <w:r w:rsidR="00FB1432" w:rsidRPr="00FB1432">
        <w:rPr>
          <w:rFonts w:ascii="Calibri" w:hAnsi="Calibri" w:cs="Calibri"/>
          <w:color w:val="000000"/>
          <w:sz w:val="23"/>
          <w:szCs w:val="23"/>
          <w:lang w:val="es-CR" w:eastAsia="es-CR"/>
        </w:rPr>
        <w:t xml:space="preserve"> </w:t>
      </w:r>
    </w:p>
    <w:p w14:paraId="1322491B" w14:textId="77777777" w:rsidR="002940D2" w:rsidRDefault="002940D2" w:rsidP="002940D2">
      <w:pPr>
        <w:spacing w:line="360" w:lineRule="auto"/>
        <w:ind w:right="51"/>
        <w:jc w:val="both"/>
        <w:rPr>
          <w:rFonts w:cs="Arial"/>
          <w:b/>
          <w:bCs/>
          <w:sz w:val="22"/>
        </w:rPr>
      </w:pPr>
    </w:p>
    <w:p w14:paraId="255B3A8C" w14:textId="3648B944" w:rsidR="002940D2" w:rsidRDefault="002940D2" w:rsidP="002940D2">
      <w:pPr>
        <w:spacing w:line="360" w:lineRule="auto"/>
        <w:ind w:right="51"/>
        <w:jc w:val="both"/>
        <w:rPr>
          <w:rFonts w:cs="Arial"/>
          <w:sz w:val="16"/>
          <w:szCs w:val="16"/>
        </w:rPr>
      </w:pPr>
      <w:r>
        <w:rPr>
          <w:rFonts w:cs="Arial"/>
          <w:b/>
          <w:bCs/>
          <w:sz w:val="22"/>
        </w:rPr>
        <w:t>Tercero:</w:t>
      </w:r>
      <w:r>
        <w:rPr>
          <w:rFonts w:cs="Arial"/>
          <w:sz w:val="22"/>
        </w:rPr>
        <w:t xml:space="preserve"> Que por medio de los oficios DF-DT-IN-</w:t>
      </w:r>
      <w:r w:rsidR="00FB1432">
        <w:rPr>
          <w:rFonts w:cs="Arial"/>
          <w:sz w:val="22"/>
        </w:rPr>
        <w:t>0123</w:t>
      </w:r>
      <w:r>
        <w:rPr>
          <w:rFonts w:cs="Arial"/>
          <w:sz w:val="22"/>
        </w:rPr>
        <w:t>-202</w:t>
      </w:r>
      <w:r w:rsidR="00FB1432">
        <w:rPr>
          <w:rFonts w:cs="Arial"/>
          <w:sz w:val="22"/>
        </w:rPr>
        <w:t xml:space="preserve">1, DF-DT-IN-0195-2021, DF-DT-ME-0128-2021, DF-DT-ME-0167-2021, DF-DT-0196-2021 </w:t>
      </w:r>
      <w:r>
        <w:rPr>
          <w:rFonts w:cs="Arial"/>
          <w:sz w:val="22"/>
        </w:rPr>
        <w:t>y DF-OF-</w:t>
      </w:r>
      <w:r w:rsidR="00FB1432">
        <w:rPr>
          <w:rFonts w:cs="Arial"/>
          <w:sz w:val="22"/>
        </w:rPr>
        <w:t>0511</w:t>
      </w:r>
      <w:r>
        <w:rPr>
          <w:rFonts w:cs="Arial"/>
          <w:sz w:val="22"/>
        </w:rPr>
        <w:t>-202</w:t>
      </w:r>
      <w:r w:rsidR="00FB1432">
        <w:rPr>
          <w:rFonts w:cs="Arial"/>
          <w:sz w:val="22"/>
        </w:rPr>
        <w:t>1</w:t>
      </w:r>
      <w:r>
        <w:rPr>
          <w:rFonts w:cs="Arial"/>
          <w:sz w:val="22"/>
        </w:rPr>
        <w:t xml:space="preserve"> –los cuales son avalados por la </w:t>
      </w:r>
      <w:r w:rsidRPr="005E597C">
        <w:rPr>
          <w:rFonts w:cs="Arial"/>
          <w:sz w:val="22"/>
          <w:szCs w:val="22"/>
        </w:rPr>
        <w:t>Gerencia General</w:t>
      </w:r>
      <w:r>
        <w:rPr>
          <w:rFonts w:cs="Arial"/>
          <w:sz w:val="22"/>
          <w:szCs w:val="22"/>
        </w:rPr>
        <w:t xml:space="preserve"> con la nota GG-ME-</w:t>
      </w:r>
      <w:r w:rsidR="00FB1432">
        <w:rPr>
          <w:rFonts w:cs="Arial"/>
          <w:sz w:val="22"/>
          <w:szCs w:val="22"/>
        </w:rPr>
        <w:t>0465</w:t>
      </w:r>
      <w:r>
        <w:rPr>
          <w:rFonts w:cs="Arial"/>
          <w:sz w:val="22"/>
          <w:szCs w:val="22"/>
        </w:rPr>
        <w:t>-202</w:t>
      </w:r>
      <w:r w:rsidR="00FB1432">
        <w:rPr>
          <w:rFonts w:cs="Arial"/>
          <w:sz w:val="22"/>
          <w:szCs w:val="22"/>
        </w:rPr>
        <w:t>1</w:t>
      </w:r>
      <w:r>
        <w:rPr>
          <w:rFonts w:cs="Arial"/>
          <w:sz w:val="22"/>
          <w:szCs w:val="22"/>
        </w:rPr>
        <w:t xml:space="preserve"> del </w:t>
      </w:r>
      <w:r w:rsidR="00FB1432">
        <w:rPr>
          <w:rFonts w:cs="Arial"/>
          <w:sz w:val="22"/>
          <w:szCs w:val="22"/>
        </w:rPr>
        <w:t>07 de abril de 2021</w:t>
      </w:r>
      <w:r>
        <w:rPr>
          <w:rFonts w:cs="Arial"/>
          <w:sz w:val="22"/>
          <w:szCs w:val="22"/>
        </w:rPr>
        <w:t>–</w:t>
      </w:r>
      <w:r w:rsidR="00FB1432">
        <w:rPr>
          <w:rFonts w:cs="Arial"/>
          <w:sz w:val="22"/>
          <w:szCs w:val="22"/>
        </w:rPr>
        <w:t>,</w:t>
      </w:r>
      <w:r>
        <w:rPr>
          <w:rFonts w:cs="Arial"/>
          <w:sz w:val="22"/>
          <w:szCs w:val="22"/>
        </w:rPr>
        <w:t xml:space="preserve"> la </w:t>
      </w:r>
      <w:r>
        <w:rPr>
          <w:rFonts w:cs="Arial"/>
          <w:sz w:val="22"/>
        </w:rPr>
        <w:t>Dirección FOSUVI presenta el correspondiente dictamen técnico sobre la solicitud de</w:t>
      </w:r>
      <w:r w:rsidR="00FB1432">
        <w:rPr>
          <w:rFonts w:cs="Arial"/>
          <w:sz w:val="22"/>
        </w:rPr>
        <w:t xml:space="preserve"> </w:t>
      </w:r>
      <w:proofErr w:type="spellStart"/>
      <w:r w:rsidR="00FB1432">
        <w:rPr>
          <w:rFonts w:cs="Arial"/>
          <w:sz w:val="22"/>
        </w:rPr>
        <w:t>Coocique</w:t>
      </w:r>
      <w:proofErr w:type="spellEnd"/>
      <w:r w:rsidR="00FB1432">
        <w:rPr>
          <w:rFonts w:cs="Arial"/>
          <w:sz w:val="22"/>
        </w:rPr>
        <w:t xml:space="preserve"> R.L.</w:t>
      </w:r>
      <w:r>
        <w:rPr>
          <w:rFonts w:cs="Arial"/>
          <w:sz w:val="22"/>
        </w:rPr>
        <w:t>, y con base en la documentación presentada por la entidad y los estudios realizados por el Departamento Técnico, recomienda declarar la no objeción a la adjudicación de las obras y autorizar el monto requerido en administración, bajo las condiciones que se indican en el referido informe técnico.</w:t>
      </w:r>
    </w:p>
    <w:p w14:paraId="37E1C701" w14:textId="77777777" w:rsidR="002940D2" w:rsidRPr="008F7C6B" w:rsidRDefault="002940D2" w:rsidP="002940D2">
      <w:pPr>
        <w:spacing w:line="360" w:lineRule="auto"/>
        <w:jc w:val="both"/>
        <w:rPr>
          <w:b/>
          <w:bCs/>
          <w:sz w:val="22"/>
          <w:szCs w:val="22"/>
        </w:rPr>
      </w:pPr>
    </w:p>
    <w:p w14:paraId="6B9C4967" w14:textId="19FDBF0B" w:rsidR="002940D2" w:rsidRPr="005F6BA4" w:rsidRDefault="002940D2" w:rsidP="002940D2">
      <w:pPr>
        <w:spacing w:line="360" w:lineRule="auto"/>
        <w:jc w:val="both"/>
        <w:rPr>
          <w:sz w:val="22"/>
          <w:szCs w:val="22"/>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DF-OF-</w:t>
      </w:r>
      <w:r w:rsidR="00FB1432">
        <w:rPr>
          <w:rFonts w:cs="Arial"/>
          <w:sz w:val="22"/>
        </w:rPr>
        <w:t>0511</w:t>
      </w:r>
      <w:r>
        <w:rPr>
          <w:rFonts w:cs="Arial"/>
          <w:sz w:val="22"/>
        </w:rPr>
        <w:t>-202</w:t>
      </w:r>
      <w:r w:rsidR="00FB1432">
        <w:rPr>
          <w:rFonts w:cs="Arial"/>
          <w:sz w:val="22"/>
        </w:rPr>
        <w:t>1</w:t>
      </w:r>
      <w:r>
        <w:rPr>
          <w:rFonts w:cs="Arial"/>
          <w:sz w:val="22"/>
        </w:rPr>
        <w:t>.</w:t>
      </w:r>
      <w:r w:rsidRPr="003C2EA9">
        <w:rPr>
          <w:rFonts w:cs="Arial"/>
          <w:sz w:val="22"/>
        </w:rPr>
        <w:t xml:space="preserve"> </w:t>
      </w:r>
    </w:p>
    <w:p w14:paraId="65B8DEAA" w14:textId="77777777" w:rsidR="002940D2" w:rsidRDefault="002940D2" w:rsidP="002940D2">
      <w:pPr>
        <w:spacing w:line="360" w:lineRule="auto"/>
        <w:ind w:right="51"/>
        <w:jc w:val="both"/>
        <w:rPr>
          <w:rFonts w:cs="Arial"/>
          <w:b/>
          <w:sz w:val="22"/>
        </w:rPr>
      </w:pPr>
    </w:p>
    <w:p w14:paraId="00430F7B" w14:textId="77777777" w:rsidR="002940D2" w:rsidRDefault="002940D2" w:rsidP="002940D2">
      <w:pPr>
        <w:spacing w:line="360" w:lineRule="auto"/>
        <w:ind w:right="51"/>
        <w:jc w:val="both"/>
        <w:rPr>
          <w:rFonts w:cs="Arial"/>
          <w:b/>
          <w:sz w:val="22"/>
        </w:rPr>
      </w:pPr>
      <w:r>
        <w:rPr>
          <w:rFonts w:cs="Arial"/>
          <w:b/>
          <w:sz w:val="22"/>
        </w:rPr>
        <w:t>Por tanto, se acuerda:</w:t>
      </w:r>
    </w:p>
    <w:p w14:paraId="27B58E7E" w14:textId="38FFCB77" w:rsidR="002940D2" w:rsidRPr="006E4064" w:rsidRDefault="002940D2" w:rsidP="002940D2">
      <w:pPr>
        <w:spacing w:line="360" w:lineRule="auto"/>
        <w:ind w:right="51"/>
        <w:jc w:val="both"/>
        <w:rPr>
          <w:rFonts w:cs="Arial"/>
          <w:sz w:val="22"/>
          <w:lang w:val="es-CR"/>
        </w:rPr>
      </w:pPr>
      <w:r>
        <w:rPr>
          <w:rFonts w:cs="Arial"/>
          <w:b/>
          <w:bCs/>
          <w:sz w:val="22"/>
        </w:rPr>
        <w:t>1.</w:t>
      </w:r>
      <w:r>
        <w:rPr>
          <w:rFonts w:cs="Arial"/>
          <w:sz w:val="22"/>
        </w:rPr>
        <w:t xml:space="preserve"> Otorgar </w:t>
      </w:r>
      <w:r w:rsidRPr="006E4064">
        <w:rPr>
          <w:rFonts w:cs="Arial"/>
          <w:sz w:val="22"/>
          <w:lang w:val="es-CR"/>
        </w:rPr>
        <w:t xml:space="preserve">en administración </w:t>
      </w:r>
      <w:r>
        <w:rPr>
          <w:rFonts w:cs="Arial"/>
          <w:sz w:val="22"/>
        </w:rPr>
        <w:t xml:space="preserve">a </w:t>
      </w:r>
      <w:proofErr w:type="spellStart"/>
      <w:r w:rsidR="00FB1432">
        <w:rPr>
          <w:rFonts w:cs="Arial"/>
          <w:sz w:val="22"/>
        </w:rPr>
        <w:t>Coocique</w:t>
      </w:r>
      <w:proofErr w:type="spellEnd"/>
      <w:r w:rsidR="00FB1432">
        <w:rPr>
          <w:rFonts w:cs="Arial"/>
          <w:sz w:val="22"/>
        </w:rPr>
        <w:t xml:space="preserve"> R.L.</w:t>
      </w:r>
      <w:r>
        <w:rPr>
          <w:rFonts w:cs="Arial"/>
          <w:sz w:val="22"/>
        </w:rPr>
        <w:t xml:space="preserve">, el monto </w:t>
      </w:r>
      <w:r w:rsidRPr="006E4064">
        <w:rPr>
          <w:rFonts w:cs="Arial"/>
          <w:sz w:val="22"/>
          <w:lang w:val="es-CR"/>
        </w:rPr>
        <w:t xml:space="preserve">total </w:t>
      </w:r>
      <w:r w:rsidR="003C333B">
        <w:rPr>
          <w:rFonts w:cs="Arial"/>
          <w:sz w:val="22"/>
          <w:lang w:val="es-CR"/>
        </w:rPr>
        <w:t xml:space="preserve">de </w:t>
      </w:r>
      <w:r w:rsidR="003C333B" w:rsidRPr="003C333B">
        <w:rPr>
          <w:rFonts w:cs="Arial"/>
          <w:b/>
          <w:bCs/>
          <w:sz w:val="22"/>
          <w:lang w:val="es-CR"/>
        </w:rPr>
        <w:t xml:space="preserve">₡590.421.362,10 </w:t>
      </w:r>
      <w:r w:rsidR="003C333B" w:rsidRPr="003C333B">
        <w:rPr>
          <w:rFonts w:cs="Arial"/>
          <w:sz w:val="22"/>
          <w:lang w:val="es-CR"/>
        </w:rPr>
        <w:t>(quinientos noventa millones cuatrocientos veinte un mil trescientos sesenta y dos colones con 10/100),</w:t>
      </w:r>
      <w:r w:rsidR="003C333B">
        <w:rPr>
          <w:rFonts w:cs="Arial"/>
          <w:sz w:val="22"/>
          <w:lang w:val="es-CR"/>
        </w:rPr>
        <w:t xml:space="preserve"> c</w:t>
      </w:r>
      <w:r w:rsidR="003C333B" w:rsidRPr="003C333B">
        <w:rPr>
          <w:rFonts w:cs="Arial"/>
          <w:sz w:val="22"/>
          <w:lang w:val="es-CR"/>
        </w:rPr>
        <w:t>on el objetivo de sufragar los costos de la construcción del proyecto Bono Colectivo “Parque Los Chiles”,</w:t>
      </w:r>
      <w:r w:rsidR="003C333B" w:rsidRPr="003C333B">
        <w:rPr>
          <w:rFonts w:cs="Arial"/>
          <w:b/>
          <w:bCs/>
          <w:sz w:val="22"/>
          <w:lang w:val="es-CR"/>
        </w:rPr>
        <w:t xml:space="preserve"> </w:t>
      </w:r>
      <w:r w:rsidR="003C333B" w:rsidRPr="003C333B">
        <w:rPr>
          <w:rFonts w:cs="Arial"/>
          <w:sz w:val="22"/>
          <w:lang w:val="es-CR"/>
        </w:rPr>
        <w:t>ubicado en el distrito y cantón de Los Chiles, provincia de Alajuela</w:t>
      </w:r>
      <w:r w:rsidR="003C333B">
        <w:rPr>
          <w:rFonts w:cs="Arial"/>
          <w:sz w:val="22"/>
          <w:lang w:val="es-CR"/>
        </w:rPr>
        <w:t xml:space="preserve">, </w:t>
      </w:r>
      <w:r w:rsidRPr="006E4064">
        <w:rPr>
          <w:rFonts w:cs="Arial"/>
          <w:sz w:val="22"/>
          <w:lang w:val="es-CR"/>
        </w:rPr>
        <w:t xml:space="preserve">según el siguiente detalle: </w:t>
      </w:r>
    </w:p>
    <w:p w14:paraId="7B284313" w14:textId="5CD43395" w:rsidR="002940D2" w:rsidRDefault="002940D2" w:rsidP="002940D2">
      <w:pPr>
        <w:spacing w:line="360" w:lineRule="auto"/>
        <w:ind w:right="51"/>
        <w:jc w:val="both"/>
        <w:rPr>
          <w:rFonts w:cs="Arial"/>
          <w:sz w:val="22"/>
          <w:lang w:val="es-CR"/>
        </w:rPr>
      </w:pPr>
      <w:r>
        <w:rPr>
          <w:rFonts w:cs="Arial"/>
          <w:sz w:val="22"/>
          <w:lang w:val="es-CR"/>
        </w:rPr>
        <w:t xml:space="preserve">a) </w:t>
      </w:r>
      <w:r w:rsidRPr="006E4064">
        <w:rPr>
          <w:rFonts w:cs="Arial"/>
          <w:sz w:val="22"/>
          <w:lang w:val="es-CR"/>
        </w:rPr>
        <w:t>Costos directos incluidos en la oferta adjudicada</w:t>
      </w:r>
      <w:r>
        <w:rPr>
          <w:rFonts w:cs="Arial"/>
          <w:sz w:val="22"/>
          <w:lang w:val="es-CR"/>
        </w:rPr>
        <w:t>,</w:t>
      </w:r>
      <w:r w:rsidRPr="006E4064">
        <w:rPr>
          <w:rFonts w:cs="Arial"/>
          <w:sz w:val="22"/>
          <w:lang w:val="es-CR"/>
        </w:rPr>
        <w:t xml:space="preserve"> por un monto de ₡</w:t>
      </w:r>
      <w:r w:rsidR="003C333B">
        <w:rPr>
          <w:rFonts w:cs="Arial"/>
          <w:sz w:val="22"/>
          <w:lang w:val="es-CR"/>
        </w:rPr>
        <w:t>377</w:t>
      </w:r>
      <w:r w:rsidRPr="006E4064">
        <w:rPr>
          <w:rFonts w:cs="Arial"/>
          <w:sz w:val="22"/>
          <w:lang w:val="es-CR"/>
        </w:rPr>
        <w:t>.</w:t>
      </w:r>
      <w:r w:rsidR="003C333B">
        <w:rPr>
          <w:rFonts w:cs="Arial"/>
          <w:sz w:val="22"/>
          <w:lang w:val="es-CR"/>
        </w:rPr>
        <w:t>832</w:t>
      </w:r>
      <w:r w:rsidRPr="006E4064">
        <w:rPr>
          <w:rFonts w:cs="Arial"/>
          <w:sz w:val="22"/>
          <w:lang w:val="es-CR"/>
        </w:rPr>
        <w:t>.</w:t>
      </w:r>
      <w:r w:rsidR="003C333B">
        <w:rPr>
          <w:rFonts w:cs="Arial"/>
          <w:sz w:val="22"/>
          <w:lang w:val="es-CR"/>
        </w:rPr>
        <w:t>637</w:t>
      </w:r>
      <w:r w:rsidRPr="006E4064">
        <w:rPr>
          <w:rFonts w:cs="Arial"/>
          <w:sz w:val="22"/>
          <w:lang w:val="es-CR"/>
        </w:rPr>
        <w:t>,</w:t>
      </w:r>
      <w:r w:rsidR="003C333B">
        <w:rPr>
          <w:rFonts w:cs="Arial"/>
          <w:sz w:val="22"/>
          <w:lang w:val="es-CR"/>
        </w:rPr>
        <w:t>37</w:t>
      </w:r>
      <w:r w:rsidRPr="006E4064">
        <w:rPr>
          <w:rFonts w:cs="Arial"/>
          <w:sz w:val="22"/>
          <w:lang w:val="es-CR"/>
        </w:rPr>
        <w:t>.</w:t>
      </w:r>
    </w:p>
    <w:p w14:paraId="11F89677" w14:textId="4F6E140D" w:rsidR="003C333B" w:rsidRPr="003C333B" w:rsidRDefault="003C333B" w:rsidP="003C333B">
      <w:pPr>
        <w:spacing w:line="360" w:lineRule="auto"/>
        <w:ind w:right="51"/>
        <w:jc w:val="both"/>
        <w:rPr>
          <w:rFonts w:cs="Arial"/>
          <w:sz w:val="22"/>
          <w:lang w:val="es-CR"/>
        </w:rPr>
      </w:pPr>
      <w:r>
        <w:rPr>
          <w:rFonts w:cs="Arial"/>
          <w:sz w:val="22"/>
          <w:lang w:val="es-CR"/>
        </w:rPr>
        <w:t xml:space="preserve">b) </w:t>
      </w:r>
      <w:r w:rsidRPr="003C333B">
        <w:rPr>
          <w:rFonts w:cs="Arial"/>
          <w:sz w:val="22"/>
          <w:lang w:val="es-CR"/>
        </w:rPr>
        <w:t xml:space="preserve">Monto de IVA en materiales por ₡35.445.749,60. </w:t>
      </w:r>
    </w:p>
    <w:p w14:paraId="08B10270" w14:textId="1596E863" w:rsidR="003C333B" w:rsidRPr="003C333B" w:rsidRDefault="003C333B" w:rsidP="003C333B">
      <w:pPr>
        <w:spacing w:line="360" w:lineRule="auto"/>
        <w:ind w:right="51"/>
        <w:jc w:val="both"/>
        <w:rPr>
          <w:rFonts w:cs="Arial"/>
          <w:sz w:val="22"/>
          <w:lang w:val="es-CR"/>
        </w:rPr>
      </w:pPr>
      <w:r>
        <w:rPr>
          <w:rFonts w:cs="Arial"/>
          <w:sz w:val="22"/>
          <w:lang w:val="es-CR"/>
        </w:rPr>
        <w:lastRenderedPageBreak/>
        <w:t xml:space="preserve">c) </w:t>
      </w:r>
      <w:r w:rsidRPr="003C333B">
        <w:rPr>
          <w:rFonts w:cs="Arial"/>
          <w:sz w:val="22"/>
          <w:lang w:val="es-CR"/>
        </w:rPr>
        <w:t>Costos indirectos incluidos en la oferta adjudicada</w:t>
      </w:r>
      <w:r>
        <w:rPr>
          <w:rFonts w:cs="Arial"/>
          <w:sz w:val="22"/>
          <w:lang w:val="es-CR"/>
        </w:rPr>
        <w:t>,</w:t>
      </w:r>
      <w:r w:rsidRPr="003C333B">
        <w:rPr>
          <w:rFonts w:cs="Arial"/>
          <w:sz w:val="22"/>
          <w:lang w:val="es-CR"/>
        </w:rPr>
        <w:t xml:space="preserve"> por un monto de ₡125.508.862,34. </w:t>
      </w:r>
    </w:p>
    <w:p w14:paraId="09B746CD" w14:textId="760ECC4D" w:rsidR="003C333B" w:rsidRPr="003C333B" w:rsidRDefault="003C333B" w:rsidP="003C333B">
      <w:pPr>
        <w:spacing w:line="360" w:lineRule="auto"/>
        <w:ind w:right="51"/>
        <w:jc w:val="both"/>
        <w:rPr>
          <w:rFonts w:cs="Arial"/>
          <w:sz w:val="22"/>
          <w:lang w:val="es-CR"/>
        </w:rPr>
      </w:pPr>
      <w:r>
        <w:rPr>
          <w:rFonts w:cs="Arial"/>
          <w:sz w:val="22"/>
          <w:lang w:val="es-CR"/>
        </w:rPr>
        <w:t xml:space="preserve">d) </w:t>
      </w:r>
      <w:r w:rsidRPr="003C333B">
        <w:rPr>
          <w:rFonts w:cs="Arial"/>
          <w:sz w:val="22"/>
          <w:lang w:val="es-CR"/>
        </w:rPr>
        <w:t>Costos indirectos por ejecutar por la entidad autorizada</w:t>
      </w:r>
      <w:r>
        <w:rPr>
          <w:rFonts w:cs="Arial"/>
          <w:sz w:val="22"/>
          <w:lang w:val="es-CR"/>
        </w:rPr>
        <w:t>,</w:t>
      </w:r>
      <w:r w:rsidRPr="003C333B">
        <w:rPr>
          <w:rFonts w:cs="Arial"/>
          <w:sz w:val="22"/>
          <w:lang w:val="es-CR"/>
        </w:rPr>
        <w:t xml:space="preserve"> por un monto de ₡12.103.999,15. </w:t>
      </w:r>
    </w:p>
    <w:p w14:paraId="5723DE38" w14:textId="2D113EF8" w:rsidR="003C333B" w:rsidRPr="003C333B" w:rsidRDefault="00223A75" w:rsidP="003C333B">
      <w:pPr>
        <w:spacing w:line="360" w:lineRule="auto"/>
        <w:ind w:right="51"/>
        <w:jc w:val="both"/>
        <w:rPr>
          <w:rFonts w:cs="Arial"/>
          <w:sz w:val="22"/>
          <w:lang w:val="es-CR"/>
        </w:rPr>
      </w:pPr>
      <w:r>
        <w:rPr>
          <w:rFonts w:cs="Arial"/>
          <w:sz w:val="22"/>
          <w:lang w:val="es-CR"/>
        </w:rPr>
        <w:t xml:space="preserve">e) </w:t>
      </w:r>
      <w:r w:rsidR="003C333B" w:rsidRPr="003C333B">
        <w:rPr>
          <w:rFonts w:cs="Arial"/>
          <w:sz w:val="22"/>
          <w:lang w:val="es-CR"/>
        </w:rPr>
        <w:t xml:space="preserve">Reservas por inflación: ₡ 16.821.599,72. </w:t>
      </w:r>
    </w:p>
    <w:p w14:paraId="5320CCFF" w14:textId="2721FB0F" w:rsidR="003C333B" w:rsidRPr="003C333B" w:rsidRDefault="00223A75" w:rsidP="003C333B">
      <w:pPr>
        <w:spacing w:line="360" w:lineRule="auto"/>
        <w:ind w:right="51"/>
        <w:jc w:val="both"/>
        <w:rPr>
          <w:rFonts w:cs="Arial"/>
          <w:sz w:val="22"/>
          <w:lang w:val="es-CR"/>
        </w:rPr>
      </w:pPr>
      <w:r>
        <w:rPr>
          <w:rFonts w:cs="Arial"/>
          <w:sz w:val="22"/>
          <w:lang w:val="es-CR"/>
        </w:rPr>
        <w:t xml:space="preserve">f) </w:t>
      </w:r>
      <w:r w:rsidR="003C333B" w:rsidRPr="003C333B">
        <w:rPr>
          <w:rFonts w:cs="Arial"/>
          <w:sz w:val="22"/>
          <w:lang w:val="es-CR"/>
        </w:rPr>
        <w:t>Gastos de administración de la entidad autorizada</w:t>
      </w:r>
      <w:r>
        <w:rPr>
          <w:rFonts w:cs="Arial"/>
          <w:sz w:val="22"/>
          <w:lang w:val="es-CR"/>
        </w:rPr>
        <w:t>,</w:t>
      </w:r>
      <w:r w:rsidR="003C333B" w:rsidRPr="003C333B">
        <w:rPr>
          <w:rFonts w:cs="Arial"/>
          <w:sz w:val="22"/>
          <w:lang w:val="es-CR"/>
        </w:rPr>
        <w:t xml:space="preserve"> por un monto de hasta 4% del valor del proyecto, lo cual representa un monto de ₡ 22.708.513,93. </w:t>
      </w:r>
    </w:p>
    <w:p w14:paraId="2C654714" w14:textId="77777777" w:rsidR="003C333B" w:rsidRPr="003C333B" w:rsidRDefault="003C333B" w:rsidP="003C333B">
      <w:pPr>
        <w:spacing w:line="360" w:lineRule="auto"/>
        <w:ind w:right="51"/>
        <w:jc w:val="both"/>
        <w:rPr>
          <w:rFonts w:cs="Arial"/>
          <w:sz w:val="22"/>
          <w:lang w:val="es-CR"/>
        </w:rPr>
      </w:pPr>
    </w:p>
    <w:p w14:paraId="44648815" w14:textId="5DA92AC4" w:rsidR="003C333B" w:rsidRPr="003C333B" w:rsidRDefault="003C333B" w:rsidP="003C333B">
      <w:pPr>
        <w:spacing w:line="360" w:lineRule="auto"/>
        <w:ind w:right="51"/>
        <w:jc w:val="both"/>
        <w:rPr>
          <w:rFonts w:cs="Arial"/>
          <w:sz w:val="22"/>
          <w:lang w:val="es-CR"/>
        </w:rPr>
      </w:pPr>
      <w:r w:rsidRPr="003C333B">
        <w:rPr>
          <w:rFonts w:cs="Arial"/>
          <w:b/>
          <w:bCs/>
          <w:sz w:val="22"/>
          <w:lang w:val="es-CR"/>
        </w:rPr>
        <w:t>2.</w:t>
      </w:r>
      <w:r w:rsidRPr="003C333B">
        <w:rPr>
          <w:rFonts w:cs="Arial"/>
          <w:sz w:val="22"/>
          <w:lang w:val="es-CR"/>
        </w:rPr>
        <w:t xml:space="preserve"> El saldo pendiente por financiar del proyecto Parque Los Chiles</w:t>
      </w:r>
      <w:r w:rsidR="00223A75">
        <w:rPr>
          <w:rFonts w:cs="Arial"/>
          <w:sz w:val="22"/>
          <w:lang w:val="es-CR"/>
        </w:rPr>
        <w:t>,</w:t>
      </w:r>
      <w:r w:rsidRPr="003C333B">
        <w:rPr>
          <w:rFonts w:cs="Arial"/>
          <w:sz w:val="22"/>
          <w:lang w:val="es-CR"/>
        </w:rPr>
        <w:t xml:space="preserve"> por el monto de ₡43.075.791,77 (cuarenta y tres millones setenta y cinco mil setecientos noventa y un colones con 77/100), se tomará de los saldos disponibles del 2020. </w:t>
      </w:r>
    </w:p>
    <w:p w14:paraId="5FC561D9" w14:textId="77777777" w:rsidR="003C333B" w:rsidRPr="003C333B" w:rsidRDefault="003C333B" w:rsidP="003C333B">
      <w:pPr>
        <w:spacing w:line="360" w:lineRule="auto"/>
        <w:ind w:right="51"/>
        <w:jc w:val="both"/>
        <w:rPr>
          <w:rFonts w:cs="Arial"/>
          <w:sz w:val="22"/>
          <w:lang w:val="es-CR"/>
        </w:rPr>
      </w:pPr>
    </w:p>
    <w:p w14:paraId="1DF8CF71" w14:textId="28898FF8" w:rsidR="003C333B" w:rsidRDefault="003C333B" w:rsidP="002940D2">
      <w:pPr>
        <w:spacing w:line="360" w:lineRule="auto"/>
        <w:ind w:right="51"/>
        <w:jc w:val="both"/>
        <w:rPr>
          <w:rFonts w:cs="Arial"/>
          <w:sz w:val="22"/>
          <w:lang w:val="es-CR"/>
        </w:rPr>
      </w:pPr>
      <w:r w:rsidRPr="003C333B">
        <w:rPr>
          <w:rFonts w:cs="Arial"/>
          <w:b/>
          <w:bCs/>
          <w:sz w:val="22"/>
          <w:lang w:val="es-CR"/>
        </w:rPr>
        <w:t>3.</w:t>
      </w:r>
      <w:r w:rsidRPr="003C333B">
        <w:rPr>
          <w:rFonts w:cs="Arial"/>
          <w:sz w:val="22"/>
          <w:lang w:val="es-CR"/>
        </w:rPr>
        <w:t xml:space="preserve"> </w:t>
      </w:r>
      <w:r w:rsidR="00223A75">
        <w:rPr>
          <w:rFonts w:cs="Arial"/>
          <w:sz w:val="22"/>
          <w:lang w:val="es-CR"/>
        </w:rPr>
        <w:t xml:space="preserve">Según lo </w:t>
      </w:r>
      <w:r w:rsidR="00223A75" w:rsidRPr="003C333B">
        <w:rPr>
          <w:rFonts w:cs="Arial"/>
          <w:sz w:val="22"/>
          <w:lang w:val="es-CR"/>
        </w:rPr>
        <w:t xml:space="preserve">estipulado en la oferta presentada, el plazo para el desarrollo de las obras es de 135 días naturales (4,5 meses), contados a partir de la orden de inicio emitida por la </w:t>
      </w:r>
      <w:r w:rsidR="00223A75">
        <w:rPr>
          <w:rFonts w:cs="Arial"/>
          <w:sz w:val="22"/>
          <w:lang w:val="es-CR"/>
        </w:rPr>
        <w:t>e</w:t>
      </w:r>
      <w:r w:rsidR="00223A75" w:rsidRPr="003C333B">
        <w:rPr>
          <w:rFonts w:cs="Arial"/>
          <w:sz w:val="22"/>
          <w:lang w:val="es-CR"/>
        </w:rPr>
        <w:t xml:space="preserve">ntidad </w:t>
      </w:r>
      <w:r w:rsidR="00223A75">
        <w:rPr>
          <w:rFonts w:cs="Arial"/>
          <w:sz w:val="22"/>
          <w:lang w:val="es-CR"/>
        </w:rPr>
        <w:t>a</w:t>
      </w:r>
      <w:r w:rsidR="00223A75" w:rsidRPr="003C333B">
        <w:rPr>
          <w:rFonts w:cs="Arial"/>
          <w:sz w:val="22"/>
          <w:lang w:val="es-CR"/>
        </w:rPr>
        <w:t>utorizada.</w:t>
      </w:r>
    </w:p>
    <w:p w14:paraId="06BC5B19" w14:textId="77777777" w:rsidR="003C333B" w:rsidRPr="006E4064" w:rsidRDefault="003C333B" w:rsidP="002940D2">
      <w:pPr>
        <w:spacing w:line="360" w:lineRule="auto"/>
        <w:ind w:right="51"/>
        <w:jc w:val="both"/>
        <w:rPr>
          <w:rFonts w:cs="Arial"/>
          <w:sz w:val="22"/>
          <w:lang w:val="es-CR"/>
        </w:rPr>
      </w:pPr>
    </w:p>
    <w:p w14:paraId="22F53F52" w14:textId="7B9E8949" w:rsidR="002940D2" w:rsidRPr="0019390A" w:rsidRDefault="00223A75" w:rsidP="002940D2">
      <w:pPr>
        <w:spacing w:line="360" w:lineRule="auto"/>
        <w:jc w:val="both"/>
        <w:rPr>
          <w:rFonts w:cs="Arial"/>
          <w:sz w:val="22"/>
          <w:szCs w:val="22"/>
          <w:lang w:val="es-CR"/>
        </w:rPr>
      </w:pPr>
      <w:r>
        <w:rPr>
          <w:rFonts w:cs="Arial"/>
          <w:b/>
          <w:sz w:val="22"/>
          <w:szCs w:val="22"/>
          <w:lang w:val="es-CR"/>
        </w:rPr>
        <w:t>4</w:t>
      </w:r>
      <w:r w:rsidR="002940D2" w:rsidRPr="0019390A">
        <w:rPr>
          <w:rFonts w:cs="Arial"/>
          <w:b/>
          <w:sz w:val="22"/>
          <w:szCs w:val="22"/>
          <w:lang w:val="es-CR"/>
        </w:rPr>
        <w:t>.</w:t>
      </w:r>
      <w:r w:rsidR="002940D2">
        <w:rPr>
          <w:rFonts w:cs="Arial"/>
          <w:sz w:val="22"/>
          <w:szCs w:val="22"/>
          <w:lang w:val="es-CR"/>
        </w:rPr>
        <w:t xml:space="preserve"> El contrato de administración de recursos se </w:t>
      </w:r>
      <w:r w:rsidR="002940D2" w:rsidRPr="00C94A04">
        <w:rPr>
          <w:rFonts w:cs="Arial"/>
          <w:bCs/>
          <w:sz w:val="22"/>
          <w:szCs w:val="22"/>
        </w:rPr>
        <w:t>tramitará bajo las siguientes condiciones</w:t>
      </w:r>
      <w:r w:rsidR="002940D2">
        <w:rPr>
          <w:rFonts w:cs="Arial"/>
          <w:bCs/>
          <w:sz w:val="22"/>
          <w:szCs w:val="22"/>
        </w:rPr>
        <w:t xml:space="preserve"> adicionales</w:t>
      </w:r>
      <w:r w:rsidR="002940D2" w:rsidRPr="00C94A04">
        <w:rPr>
          <w:rFonts w:cs="Arial"/>
          <w:bCs/>
          <w:sz w:val="22"/>
          <w:szCs w:val="22"/>
        </w:rPr>
        <w:t>:</w:t>
      </w:r>
    </w:p>
    <w:p w14:paraId="358AEF1A" w14:textId="78FEE892" w:rsidR="002940D2" w:rsidRPr="0019390A" w:rsidRDefault="00223A75" w:rsidP="002940D2">
      <w:pPr>
        <w:spacing w:line="360" w:lineRule="auto"/>
        <w:jc w:val="both"/>
        <w:rPr>
          <w:rFonts w:cs="Arial"/>
          <w:sz w:val="22"/>
          <w:szCs w:val="22"/>
          <w:lang w:val="es-CR"/>
        </w:rPr>
      </w:pPr>
      <w:r>
        <w:rPr>
          <w:rFonts w:cs="Arial"/>
          <w:b/>
          <w:bCs/>
          <w:sz w:val="22"/>
          <w:szCs w:val="22"/>
          <w:lang w:val="es-CR"/>
        </w:rPr>
        <w:t>4</w:t>
      </w:r>
      <w:r w:rsidR="002940D2" w:rsidRPr="0019390A">
        <w:rPr>
          <w:rFonts w:cs="Arial"/>
          <w:b/>
          <w:bCs/>
          <w:sz w:val="22"/>
          <w:szCs w:val="22"/>
          <w:lang w:val="es-CR"/>
        </w:rPr>
        <w:t>.1.</w:t>
      </w:r>
      <w:r w:rsidR="002940D2" w:rsidRPr="0019390A">
        <w:rPr>
          <w:rFonts w:cs="Arial"/>
          <w:bCs/>
          <w:sz w:val="22"/>
          <w:szCs w:val="22"/>
          <w:lang w:val="es-CR"/>
        </w:rPr>
        <w:t xml:space="preserve"> </w:t>
      </w:r>
      <w:r w:rsidR="002940D2" w:rsidRPr="00E274CA">
        <w:rPr>
          <w:rFonts w:cs="Arial"/>
          <w:b/>
          <w:bCs/>
          <w:sz w:val="22"/>
          <w:szCs w:val="22"/>
          <w:lang w:val="es-CR"/>
        </w:rPr>
        <w:t>Entidad Autorizada:</w:t>
      </w:r>
      <w:r w:rsidR="002940D2" w:rsidRPr="0019390A">
        <w:rPr>
          <w:rFonts w:cs="Arial"/>
          <w:bCs/>
          <w:sz w:val="22"/>
          <w:szCs w:val="22"/>
          <w:lang w:val="es-CR"/>
        </w:rPr>
        <w:t xml:space="preserve"> </w:t>
      </w:r>
      <w:proofErr w:type="spellStart"/>
      <w:r>
        <w:rPr>
          <w:rFonts w:cs="Arial"/>
          <w:bCs/>
          <w:sz w:val="22"/>
          <w:szCs w:val="22"/>
          <w:lang w:val="es-CR"/>
        </w:rPr>
        <w:t>Coocique</w:t>
      </w:r>
      <w:proofErr w:type="spellEnd"/>
      <w:r>
        <w:rPr>
          <w:rFonts w:cs="Arial"/>
          <w:bCs/>
          <w:sz w:val="22"/>
          <w:szCs w:val="22"/>
          <w:lang w:val="es-CR"/>
        </w:rPr>
        <w:t xml:space="preserve"> R.L.</w:t>
      </w:r>
    </w:p>
    <w:p w14:paraId="344F1525" w14:textId="6B385C6D" w:rsidR="00223A75" w:rsidRPr="00223A75" w:rsidRDefault="00223A75" w:rsidP="00223A75">
      <w:pPr>
        <w:spacing w:line="360" w:lineRule="auto"/>
        <w:jc w:val="both"/>
        <w:rPr>
          <w:rFonts w:cs="Arial"/>
          <w:sz w:val="22"/>
          <w:szCs w:val="22"/>
          <w:lang w:val="es-CR"/>
        </w:rPr>
      </w:pPr>
      <w:r>
        <w:rPr>
          <w:rFonts w:cs="Arial"/>
          <w:b/>
          <w:bCs/>
          <w:sz w:val="22"/>
          <w:szCs w:val="22"/>
          <w:lang w:val="es-CR"/>
        </w:rPr>
        <w:t>4</w:t>
      </w:r>
      <w:r w:rsidR="002940D2" w:rsidRPr="0019390A">
        <w:rPr>
          <w:rFonts w:cs="Arial"/>
          <w:b/>
          <w:bCs/>
          <w:sz w:val="22"/>
          <w:szCs w:val="22"/>
          <w:lang w:val="es-CR"/>
        </w:rPr>
        <w:t>.2.</w:t>
      </w:r>
      <w:r w:rsidR="002940D2" w:rsidRPr="0019390A">
        <w:rPr>
          <w:rFonts w:cs="Arial"/>
          <w:bCs/>
          <w:sz w:val="22"/>
          <w:szCs w:val="22"/>
          <w:lang w:val="es-CR"/>
        </w:rPr>
        <w:t xml:space="preserve"> </w:t>
      </w:r>
      <w:r w:rsidR="002940D2" w:rsidRPr="00E274CA">
        <w:rPr>
          <w:rFonts w:cs="Arial"/>
          <w:b/>
          <w:bCs/>
          <w:sz w:val="22"/>
          <w:szCs w:val="22"/>
          <w:lang w:val="es-CR"/>
        </w:rPr>
        <w:t>Constructor:</w:t>
      </w:r>
      <w:r w:rsidR="002940D2" w:rsidRPr="0019390A">
        <w:rPr>
          <w:rFonts w:cs="Arial"/>
          <w:bCs/>
          <w:sz w:val="22"/>
          <w:szCs w:val="22"/>
          <w:lang w:val="es-CR"/>
        </w:rPr>
        <w:t xml:space="preserve"> </w:t>
      </w:r>
      <w:r>
        <w:rPr>
          <w:rFonts w:cs="Arial"/>
          <w:bCs/>
          <w:sz w:val="22"/>
          <w:szCs w:val="22"/>
          <w:lang w:val="es-CR"/>
        </w:rPr>
        <w:t xml:space="preserve">América </w:t>
      </w:r>
      <w:r w:rsidRPr="00223A75">
        <w:rPr>
          <w:rFonts w:cs="Arial"/>
          <w:sz w:val="22"/>
          <w:szCs w:val="22"/>
          <w:lang w:val="es-CR"/>
        </w:rPr>
        <w:t>Ingeniería y Arquitectura S.A, inscrita con personería jurídica 3-101-249226,</w:t>
      </w:r>
      <w:r w:rsidRPr="00223A75">
        <w:rPr>
          <w:rFonts w:cs="Arial"/>
          <w:b/>
          <w:bCs/>
          <w:sz w:val="22"/>
          <w:szCs w:val="22"/>
          <w:lang w:val="es-CR"/>
        </w:rPr>
        <w:t xml:space="preserve"> </w:t>
      </w:r>
      <w:r w:rsidRPr="00223A75">
        <w:rPr>
          <w:rFonts w:cs="Arial"/>
          <w:sz w:val="22"/>
          <w:szCs w:val="22"/>
          <w:lang w:val="es-CR"/>
        </w:rPr>
        <w:t xml:space="preserve">cuyo representante legal es el señor Rodolfo Salas Pereira en calidad de representante legal sin límite de suma, bajo el modelo contrato de obra determinada para el diseño y construcción de todas las obras y a firmar entre la Entidad Autorizada y </w:t>
      </w:r>
      <w:r>
        <w:rPr>
          <w:rFonts w:cs="Arial"/>
          <w:sz w:val="22"/>
          <w:szCs w:val="22"/>
          <w:lang w:val="es-CR"/>
        </w:rPr>
        <w:t xml:space="preserve">el </w:t>
      </w:r>
      <w:r w:rsidRPr="00223A75">
        <w:rPr>
          <w:rFonts w:cs="Arial"/>
          <w:sz w:val="22"/>
          <w:szCs w:val="22"/>
          <w:lang w:val="es-CR"/>
        </w:rPr>
        <w:t>Constructor, mediante la Ley del Sistema Financiero Nacional para la Vivienda y que contenga todas las especificaciones técnicas y jurídicas a las que se obliga para la ejecución del proyecto, como lo establece el Concurso Público: “</w:t>
      </w:r>
      <w:r w:rsidRPr="00223A75">
        <w:rPr>
          <w:rFonts w:cs="Arial"/>
          <w:i/>
          <w:iCs/>
          <w:sz w:val="22"/>
          <w:szCs w:val="22"/>
          <w:lang w:val="es-CR"/>
        </w:rPr>
        <w:t>Coocique-BC-001-2020 para la contratación de una persona jurídica (empresa constructora) o persona física para la ejecución de obras de mejoramiento de la infraestructura urbanística del proyecto Parque Los Chiles, Los Chiles, Alajuela”</w:t>
      </w:r>
      <w:r w:rsidRPr="00223A75">
        <w:rPr>
          <w:rFonts w:cs="Arial"/>
          <w:sz w:val="22"/>
          <w:szCs w:val="22"/>
          <w:lang w:val="es-CR"/>
        </w:rPr>
        <w:t xml:space="preserve">. Incluyendo las garantías necesarias para el cumplimiento de las obligaciones que asuma y a firmar entre la Entidad Autorizada y Constructor, mediante la Ley del Sistema Financiero Nacional para la Vivienda. </w:t>
      </w:r>
    </w:p>
    <w:p w14:paraId="58A2BC9D" w14:textId="6C3EB762" w:rsidR="002940D2" w:rsidRDefault="00223A75" w:rsidP="002940D2">
      <w:pPr>
        <w:spacing w:line="360" w:lineRule="auto"/>
        <w:jc w:val="both"/>
        <w:rPr>
          <w:rFonts w:cs="Arial"/>
          <w:sz w:val="22"/>
          <w:szCs w:val="22"/>
          <w:lang w:val="es-CR"/>
        </w:rPr>
      </w:pPr>
      <w:r>
        <w:rPr>
          <w:rFonts w:cs="Arial"/>
          <w:b/>
          <w:bCs/>
          <w:sz w:val="22"/>
          <w:szCs w:val="22"/>
          <w:lang w:val="es-CR"/>
        </w:rPr>
        <w:t>4</w:t>
      </w:r>
      <w:r w:rsidR="002940D2" w:rsidRPr="0019390A">
        <w:rPr>
          <w:rFonts w:cs="Arial"/>
          <w:b/>
          <w:bCs/>
          <w:sz w:val="22"/>
          <w:szCs w:val="22"/>
          <w:lang w:val="es-CR"/>
        </w:rPr>
        <w:t>.3.</w:t>
      </w:r>
      <w:r w:rsidR="002940D2" w:rsidRPr="0019390A">
        <w:rPr>
          <w:rFonts w:cs="Arial"/>
          <w:bCs/>
          <w:sz w:val="22"/>
          <w:szCs w:val="22"/>
          <w:lang w:val="es-CR"/>
        </w:rPr>
        <w:t xml:space="preserve"> </w:t>
      </w:r>
      <w:r w:rsidR="002940D2" w:rsidRPr="00E274CA">
        <w:rPr>
          <w:rFonts w:cs="Arial"/>
          <w:b/>
          <w:bCs/>
          <w:sz w:val="22"/>
          <w:szCs w:val="22"/>
          <w:lang w:val="es-CR"/>
        </w:rPr>
        <w:t>Alcance de los contratos:</w:t>
      </w:r>
      <w:r w:rsidR="002940D2" w:rsidRPr="0019390A">
        <w:rPr>
          <w:rFonts w:cs="Arial"/>
          <w:bCs/>
          <w:sz w:val="22"/>
          <w:szCs w:val="22"/>
          <w:lang w:val="es-CR"/>
        </w:rPr>
        <w:t xml:space="preserve"> </w:t>
      </w:r>
      <w:r w:rsidR="002940D2" w:rsidRPr="0019390A">
        <w:rPr>
          <w:rFonts w:cs="Arial"/>
          <w:sz w:val="22"/>
          <w:szCs w:val="22"/>
          <w:lang w:val="es-CR"/>
        </w:rPr>
        <w:t>Según los lineamientos y modelos ya establecidos</w:t>
      </w:r>
      <w:r w:rsidR="002940D2">
        <w:rPr>
          <w:rFonts w:cs="Arial"/>
          <w:sz w:val="22"/>
          <w:szCs w:val="22"/>
          <w:lang w:val="es-CR"/>
        </w:rPr>
        <w:t xml:space="preserve"> </w:t>
      </w:r>
      <w:r w:rsidR="002940D2" w:rsidRPr="0019390A">
        <w:rPr>
          <w:rFonts w:cs="Arial"/>
          <w:sz w:val="22"/>
          <w:szCs w:val="22"/>
          <w:lang w:val="es-CR"/>
        </w:rPr>
        <w:t>y aprobados por es</w:t>
      </w:r>
      <w:r w:rsidR="002940D2">
        <w:rPr>
          <w:rFonts w:cs="Arial"/>
          <w:sz w:val="22"/>
          <w:szCs w:val="22"/>
          <w:lang w:val="es-CR"/>
        </w:rPr>
        <w:t>t</w:t>
      </w:r>
      <w:r w:rsidR="002940D2" w:rsidRPr="0019390A">
        <w:rPr>
          <w:rFonts w:cs="Arial"/>
          <w:sz w:val="22"/>
          <w:szCs w:val="22"/>
          <w:lang w:val="es-CR"/>
        </w:rPr>
        <w:t>a Junta Directiva. El giro de recursos quedará sujeto a la</w:t>
      </w:r>
      <w:r w:rsidR="002940D2">
        <w:rPr>
          <w:rFonts w:cs="Arial"/>
          <w:sz w:val="22"/>
          <w:szCs w:val="22"/>
          <w:lang w:val="es-CR"/>
        </w:rPr>
        <w:t xml:space="preserve"> </w:t>
      </w:r>
      <w:r w:rsidR="002940D2" w:rsidRPr="0019390A">
        <w:rPr>
          <w:rFonts w:cs="Arial"/>
          <w:sz w:val="22"/>
          <w:szCs w:val="22"/>
          <w:lang w:val="es-CR"/>
        </w:rPr>
        <w:t>verificación de que los contratos se ajusten a cabalidad con lo solicitad</w:t>
      </w:r>
      <w:r w:rsidR="002940D2">
        <w:rPr>
          <w:rFonts w:cs="Arial"/>
          <w:sz w:val="22"/>
          <w:szCs w:val="22"/>
          <w:lang w:val="es-CR"/>
        </w:rPr>
        <w:t>o</w:t>
      </w:r>
      <w:r w:rsidR="002940D2" w:rsidRPr="0019390A">
        <w:rPr>
          <w:rFonts w:cs="Arial"/>
          <w:sz w:val="22"/>
          <w:szCs w:val="22"/>
          <w:lang w:val="es-CR"/>
        </w:rPr>
        <w:t xml:space="preserve"> por la</w:t>
      </w:r>
      <w:r w:rsidR="002940D2">
        <w:rPr>
          <w:rFonts w:cs="Arial"/>
          <w:sz w:val="22"/>
          <w:szCs w:val="22"/>
          <w:lang w:val="es-CR"/>
        </w:rPr>
        <w:t xml:space="preserve"> </w:t>
      </w:r>
      <w:r w:rsidR="002940D2" w:rsidRPr="0019390A">
        <w:rPr>
          <w:rFonts w:cs="Arial"/>
          <w:sz w:val="22"/>
          <w:szCs w:val="22"/>
          <w:lang w:val="es-CR"/>
        </w:rPr>
        <w:t xml:space="preserve">Junta Directiva de este Banco en </w:t>
      </w:r>
      <w:r w:rsidR="002940D2">
        <w:rPr>
          <w:rFonts w:cs="Arial"/>
          <w:sz w:val="22"/>
          <w:szCs w:val="22"/>
          <w:lang w:val="es-CR"/>
        </w:rPr>
        <w:t xml:space="preserve">el </w:t>
      </w:r>
      <w:r w:rsidR="002940D2" w:rsidRPr="0019390A">
        <w:rPr>
          <w:rFonts w:cs="Arial"/>
          <w:sz w:val="22"/>
          <w:szCs w:val="22"/>
          <w:lang w:val="es-CR"/>
        </w:rPr>
        <w:t>acuerdo N°1 de la sesión 47-2008</w:t>
      </w:r>
      <w:r w:rsidR="002940D2">
        <w:rPr>
          <w:rFonts w:cs="Arial"/>
          <w:sz w:val="22"/>
          <w:szCs w:val="22"/>
          <w:lang w:val="es-CR"/>
        </w:rPr>
        <w:t>, de</w:t>
      </w:r>
      <w:r w:rsidR="002940D2" w:rsidRPr="0019390A">
        <w:rPr>
          <w:rFonts w:cs="Arial"/>
          <w:sz w:val="22"/>
          <w:szCs w:val="22"/>
          <w:lang w:val="es-CR"/>
        </w:rPr>
        <w:t xml:space="preserve"> fecha 30 de junio de 2008.</w:t>
      </w:r>
    </w:p>
    <w:p w14:paraId="764D67FB" w14:textId="77777777" w:rsidR="00223A75" w:rsidRDefault="00223A75" w:rsidP="00223A75">
      <w:pPr>
        <w:widowControl w:val="0"/>
        <w:tabs>
          <w:tab w:val="left" w:pos="0"/>
        </w:tabs>
        <w:suppressAutoHyphens/>
        <w:autoSpaceDE w:val="0"/>
        <w:autoSpaceDN w:val="0"/>
        <w:adjustRightInd w:val="0"/>
        <w:spacing w:line="360" w:lineRule="auto"/>
        <w:contextualSpacing/>
        <w:jc w:val="both"/>
        <w:rPr>
          <w:rFonts w:cs="Arial"/>
          <w:bCs/>
          <w:spacing w:val="-3"/>
          <w:sz w:val="22"/>
          <w:szCs w:val="22"/>
          <w:lang w:val="es-CR"/>
        </w:rPr>
      </w:pPr>
      <w:r>
        <w:rPr>
          <w:rFonts w:cs="Arial"/>
          <w:b/>
          <w:spacing w:val="-3"/>
          <w:sz w:val="22"/>
          <w:szCs w:val="22"/>
        </w:rPr>
        <w:lastRenderedPageBreak/>
        <w:t>4</w:t>
      </w:r>
      <w:r w:rsidRPr="00F054D0">
        <w:rPr>
          <w:rFonts w:cs="Arial"/>
          <w:b/>
          <w:spacing w:val="-3"/>
          <w:sz w:val="22"/>
          <w:szCs w:val="22"/>
        </w:rPr>
        <w:t>.4.</w:t>
      </w:r>
      <w:r w:rsidRPr="00F054D0">
        <w:rPr>
          <w:rFonts w:cs="Arial"/>
          <w:spacing w:val="-3"/>
          <w:sz w:val="22"/>
          <w:szCs w:val="22"/>
        </w:rPr>
        <w:t xml:space="preserve"> </w:t>
      </w:r>
      <w:r w:rsidRPr="00E274CA">
        <w:rPr>
          <w:rFonts w:cs="Arial"/>
          <w:b/>
          <w:spacing w:val="-3"/>
          <w:sz w:val="22"/>
          <w:szCs w:val="22"/>
        </w:rPr>
        <w:t>Garantías fiduciarias a otorgar por la entidad autorizada:</w:t>
      </w:r>
      <w:r w:rsidRPr="00F054D0">
        <w:rPr>
          <w:rFonts w:cs="Arial"/>
          <w:spacing w:val="-3"/>
          <w:sz w:val="22"/>
          <w:szCs w:val="22"/>
        </w:rPr>
        <w:t xml:space="preserve"> Según lo dispuesto en el acuerdo N°13 de la sesión 32-2012, de fecha 22 de mayo de 2012, la entidad autorizada deberá aportar una garantía fiduciaria del </w:t>
      </w:r>
      <w:r>
        <w:rPr>
          <w:rFonts w:cs="Arial"/>
          <w:spacing w:val="-3"/>
          <w:sz w:val="22"/>
          <w:szCs w:val="22"/>
        </w:rPr>
        <w:t>7</w:t>
      </w:r>
      <w:r w:rsidRPr="00F054D0">
        <w:rPr>
          <w:rFonts w:cs="Arial"/>
          <w:spacing w:val="-3"/>
          <w:sz w:val="22"/>
          <w:szCs w:val="22"/>
        </w:rPr>
        <w:t xml:space="preserve">% sobre el monto </w:t>
      </w:r>
      <w:r>
        <w:rPr>
          <w:rFonts w:cs="Arial"/>
          <w:spacing w:val="-3"/>
          <w:sz w:val="22"/>
          <w:szCs w:val="22"/>
        </w:rPr>
        <w:t xml:space="preserve">del financiamiento de las obras de infraestructura, </w:t>
      </w:r>
      <w:r w:rsidRPr="00F054D0">
        <w:rPr>
          <w:rFonts w:cs="Arial"/>
          <w:spacing w:val="-3"/>
          <w:sz w:val="22"/>
          <w:szCs w:val="22"/>
          <w:lang w:val="es-CR"/>
        </w:rPr>
        <w:t xml:space="preserve">y </w:t>
      </w:r>
      <w:r w:rsidRPr="00F054D0">
        <w:rPr>
          <w:rFonts w:cs="Arial"/>
          <w:bCs/>
          <w:spacing w:val="-3"/>
          <w:sz w:val="22"/>
          <w:szCs w:val="22"/>
          <w:lang w:val="es-CR"/>
        </w:rPr>
        <w:t xml:space="preserve">mediante garantía fiduciaria (un pagaré en el cual </w:t>
      </w:r>
      <w:proofErr w:type="spellStart"/>
      <w:r>
        <w:rPr>
          <w:rFonts w:cs="Arial"/>
          <w:bCs/>
          <w:spacing w:val="-3"/>
          <w:sz w:val="22"/>
          <w:szCs w:val="22"/>
          <w:lang w:val="es-CR"/>
        </w:rPr>
        <w:t>Coocique</w:t>
      </w:r>
      <w:proofErr w:type="spellEnd"/>
      <w:r>
        <w:rPr>
          <w:rFonts w:cs="Arial"/>
          <w:bCs/>
          <w:spacing w:val="-3"/>
          <w:sz w:val="22"/>
          <w:szCs w:val="22"/>
          <w:lang w:val="es-CR"/>
        </w:rPr>
        <w:t xml:space="preserve"> R.L.,</w:t>
      </w:r>
      <w:r>
        <w:rPr>
          <w:rFonts w:cs="Arial"/>
          <w:bCs/>
          <w:spacing w:val="-3"/>
          <w:sz w:val="22"/>
          <w:szCs w:val="22"/>
          <w:lang w:val="es-ES_tradnl"/>
        </w:rPr>
        <w:t xml:space="preserve"> </w:t>
      </w:r>
      <w:r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17FDA8D7" w14:textId="655A9D2C" w:rsidR="00223A75" w:rsidRPr="00223A75" w:rsidRDefault="00223A75" w:rsidP="00223A75">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4</w:t>
      </w:r>
      <w:r w:rsidR="002940D2">
        <w:rPr>
          <w:rFonts w:cs="Arial"/>
          <w:b/>
          <w:spacing w:val="-3"/>
          <w:sz w:val="22"/>
          <w:szCs w:val="22"/>
        </w:rPr>
        <w:t>.5</w:t>
      </w:r>
      <w:r w:rsidR="002940D2" w:rsidRPr="00FF6F8A">
        <w:rPr>
          <w:rFonts w:cs="Arial"/>
          <w:b/>
          <w:spacing w:val="-3"/>
          <w:sz w:val="22"/>
          <w:szCs w:val="22"/>
        </w:rPr>
        <w:t xml:space="preserve">. </w:t>
      </w:r>
      <w:r w:rsidR="002940D2" w:rsidRPr="00E274CA">
        <w:rPr>
          <w:rFonts w:cs="Arial"/>
          <w:b/>
          <w:spacing w:val="-3"/>
          <w:sz w:val="22"/>
          <w:szCs w:val="22"/>
        </w:rPr>
        <w:t>Garantías del desarrollador:</w:t>
      </w:r>
      <w:r w:rsidR="002940D2" w:rsidRPr="008A2839">
        <w:rPr>
          <w:rFonts w:cs="Arial"/>
          <w:spacing w:val="-3"/>
          <w:sz w:val="22"/>
          <w:szCs w:val="22"/>
        </w:rPr>
        <w:t xml:space="preserve"> El desarrollador </w:t>
      </w:r>
      <w:r w:rsidR="002940D2" w:rsidRPr="00612ABD">
        <w:rPr>
          <w:rFonts w:cs="Arial"/>
          <w:spacing w:val="-3"/>
          <w:sz w:val="22"/>
          <w:szCs w:val="22"/>
          <w:lang w:val="es-CR"/>
        </w:rPr>
        <w:t xml:space="preserve">deberá rendir garantías según lo establecido en </w:t>
      </w:r>
      <w:r w:rsidR="002940D2" w:rsidRPr="00BE465E">
        <w:rPr>
          <w:rFonts w:cs="Arial"/>
          <w:spacing w:val="-3"/>
          <w:sz w:val="22"/>
          <w:szCs w:val="22"/>
          <w:lang w:val="es-CR"/>
        </w:rPr>
        <w:t xml:space="preserve">el </w:t>
      </w:r>
      <w:r>
        <w:rPr>
          <w:rFonts w:cs="Arial"/>
          <w:spacing w:val="-3"/>
          <w:sz w:val="22"/>
          <w:szCs w:val="22"/>
          <w:lang w:val="es-CR"/>
        </w:rPr>
        <w:t xml:space="preserve">concurso público </w:t>
      </w:r>
      <w:r w:rsidRPr="00223A75">
        <w:rPr>
          <w:rFonts w:cs="Arial"/>
          <w:spacing w:val="-3"/>
          <w:sz w:val="22"/>
          <w:szCs w:val="22"/>
          <w:lang w:val="es-CR"/>
        </w:rPr>
        <w:t>“</w:t>
      </w:r>
      <w:r w:rsidRPr="00223A75">
        <w:rPr>
          <w:rFonts w:cs="Arial"/>
          <w:i/>
          <w:iCs/>
          <w:spacing w:val="-3"/>
          <w:sz w:val="22"/>
          <w:szCs w:val="22"/>
          <w:lang w:val="es-CR"/>
        </w:rPr>
        <w:t>Coocique-BC-001-2020 para la contratación de una persona jurídica (empresa constructora) o persona física para la ejecución de obras de mejoramiento de la infraestructura urbanística del proyecto Parque Los Chiles, Los Chiles, Alajuela</w:t>
      </w:r>
      <w:r w:rsidRPr="00223A75">
        <w:rPr>
          <w:rFonts w:cs="Arial"/>
          <w:spacing w:val="-3"/>
          <w:sz w:val="22"/>
          <w:szCs w:val="22"/>
          <w:lang w:val="es-CR"/>
        </w:rPr>
        <w:t xml:space="preserve">.” </w:t>
      </w:r>
    </w:p>
    <w:p w14:paraId="56653B5D" w14:textId="1F58E81D" w:rsidR="002940D2" w:rsidRPr="006E4064" w:rsidRDefault="00223A75" w:rsidP="002940D2">
      <w:pPr>
        <w:spacing w:line="360" w:lineRule="auto"/>
        <w:ind w:right="51"/>
        <w:jc w:val="both"/>
        <w:rPr>
          <w:rFonts w:cs="Arial"/>
          <w:sz w:val="22"/>
          <w:lang w:val="es-CR"/>
        </w:rPr>
      </w:pPr>
      <w:r>
        <w:rPr>
          <w:rFonts w:cs="Arial"/>
          <w:b/>
          <w:bCs/>
          <w:sz w:val="22"/>
          <w:lang w:val="es-CR"/>
        </w:rPr>
        <w:t>4</w:t>
      </w:r>
      <w:r w:rsidR="002940D2">
        <w:rPr>
          <w:rFonts w:cs="Arial"/>
          <w:b/>
          <w:bCs/>
          <w:sz w:val="22"/>
          <w:lang w:val="es-CR"/>
        </w:rPr>
        <w:t>.6</w:t>
      </w:r>
      <w:r w:rsidR="002940D2">
        <w:rPr>
          <w:rFonts w:cs="Arial"/>
          <w:sz w:val="22"/>
          <w:lang w:val="es-CR"/>
        </w:rPr>
        <w:t xml:space="preserve"> </w:t>
      </w:r>
      <w:r w:rsidR="002940D2" w:rsidRPr="00630AFA">
        <w:rPr>
          <w:rFonts w:cs="Arial"/>
          <w:b/>
          <w:bCs/>
          <w:sz w:val="22"/>
          <w:lang w:val="es-CR"/>
        </w:rPr>
        <w:t>Plazo:</w:t>
      </w:r>
      <w:r w:rsidR="002940D2" w:rsidRPr="006E4064">
        <w:rPr>
          <w:rFonts w:cs="Arial"/>
          <w:sz w:val="22"/>
          <w:lang w:val="es-CR"/>
        </w:rPr>
        <w:t xml:space="preserve"> </w:t>
      </w:r>
      <w:r>
        <w:rPr>
          <w:rFonts w:cs="Arial"/>
          <w:sz w:val="22"/>
          <w:lang w:val="es-CR"/>
        </w:rPr>
        <w:t xml:space="preserve">El plazo es de 7,5 meses, según el siguiente detalle: </w:t>
      </w:r>
      <w:r w:rsidR="00024A77">
        <w:rPr>
          <w:rFonts w:cs="Arial"/>
          <w:sz w:val="22"/>
          <w:lang w:val="es-CR"/>
        </w:rPr>
        <w:t xml:space="preserve">i) </w:t>
      </w:r>
      <w:r>
        <w:rPr>
          <w:rFonts w:cs="Arial"/>
          <w:sz w:val="22"/>
          <w:lang w:val="es-CR"/>
        </w:rPr>
        <w:t>4,5 meses para el desarrollo de las obras, contados a partir de la orden de inicio emitida por la entidad autorizada</w:t>
      </w:r>
      <w:r w:rsidR="00024A77">
        <w:rPr>
          <w:rFonts w:cs="Arial"/>
          <w:sz w:val="22"/>
          <w:lang w:val="es-CR"/>
        </w:rPr>
        <w:t xml:space="preserve">; y </w:t>
      </w:r>
      <w:proofErr w:type="spellStart"/>
      <w:r w:rsidR="00024A77">
        <w:rPr>
          <w:rFonts w:cs="Arial"/>
          <w:sz w:val="22"/>
          <w:lang w:val="es-CR"/>
        </w:rPr>
        <w:t>ii</w:t>
      </w:r>
      <w:proofErr w:type="spellEnd"/>
      <w:r w:rsidR="00024A77">
        <w:rPr>
          <w:rFonts w:cs="Arial"/>
          <w:sz w:val="22"/>
          <w:lang w:val="es-CR"/>
        </w:rPr>
        <w:t>) 3 meses para la entrega del</w:t>
      </w:r>
      <w:r w:rsidR="002940D2" w:rsidRPr="006E4064">
        <w:rPr>
          <w:rFonts w:cs="Arial"/>
          <w:sz w:val="22"/>
          <w:lang w:val="es-CR"/>
        </w:rPr>
        <w:t xml:space="preserve"> cierre técnico </w:t>
      </w:r>
      <w:r w:rsidR="00024A77">
        <w:rPr>
          <w:rFonts w:cs="Arial"/>
          <w:sz w:val="22"/>
          <w:lang w:val="es-CR"/>
        </w:rPr>
        <w:t xml:space="preserve">y </w:t>
      </w:r>
      <w:r w:rsidR="002940D2" w:rsidRPr="006E4064">
        <w:rPr>
          <w:rFonts w:cs="Arial"/>
          <w:sz w:val="22"/>
          <w:lang w:val="es-CR"/>
        </w:rPr>
        <w:t>financiero</w:t>
      </w:r>
      <w:r w:rsidR="00024A77">
        <w:rPr>
          <w:rFonts w:cs="Arial"/>
          <w:sz w:val="22"/>
          <w:lang w:val="es-CR"/>
        </w:rPr>
        <w:t xml:space="preserve"> del proyecto.</w:t>
      </w:r>
    </w:p>
    <w:p w14:paraId="04A33362" w14:textId="77777777" w:rsidR="002940D2" w:rsidRDefault="002940D2" w:rsidP="002940D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03F6ECDB" w14:textId="19941FB0" w:rsidR="002940D2" w:rsidRPr="001047F8" w:rsidRDefault="00223A75" w:rsidP="002940D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5</w:t>
      </w:r>
      <w:r w:rsidR="002940D2" w:rsidRPr="001047F8">
        <w:rPr>
          <w:rFonts w:cs="Arial"/>
          <w:b/>
          <w:bCs/>
          <w:spacing w:val="-3"/>
          <w:sz w:val="22"/>
          <w:szCs w:val="22"/>
          <w:lang w:val="es-CR"/>
        </w:rPr>
        <w:t>.</w:t>
      </w:r>
      <w:r w:rsidR="002940D2">
        <w:rPr>
          <w:rFonts w:cs="Arial"/>
          <w:spacing w:val="-3"/>
          <w:sz w:val="22"/>
          <w:szCs w:val="22"/>
          <w:lang w:val="es-CR"/>
        </w:rPr>
        <w:t xml:space="preserve"> </w:t>
      </w:r>
      <w:r w:rsidR="002940D2" w:rsidRPr="001047F8">
        <w:rPr>
          <w:rFonts w:cs="Arial"/>
          <w:spacing w:val="-3"/>
          <w:sz w:val="22"/>
          <w:szCs w:val="22"/>
          <w:lang w:val="es-CR"/>
        </w:rPr>
        <w:t>En caso de requerirse la realización de obras extras o modificaciones de las obras proyectadas inicialmente, se deberá cumplir con el acuerdo N°9 de la sesión 71-2011 emitido por la Junta Directiva del BANHVI y la circular DF-CI-1085-2011 de fecha 05 de julio de 2011, emitida por la Dirección FOSUVI. Por lo que cada uno los aspectos indicados anteriormente</w:t>
      </w:r>
      <w:r w:rsidR="002940D2">
        <w:rPr>
          <w:rFonts w:cs="Arial"/>
          <w:spacing w:val="-3"/>
          <w:sz w:val="22"/>
          <w:szCs w:val="22"/>
          <w:lang w:val="es-CR"/>
        </w:rPr>
        <w:t>,</w:t>
      </w:r>
      <w:r w:rsidR="002940D2" w:rsidRPr="001047F8">
        <w:rPr>
          <w:rFonts w:cs="Arial"/>
          <w:spacing w:val="-3"/>
          <w:sz w:val="22"/>
          <w:szCs w:val="22"/>
          <w:lang w:val="es-CR"/>
        </w:rPr>
        <w:t xml:space="preserve"> deberán ser verificados y sustentados en el informe de cierre de liquidación del proyecto, que para tal efecto debe preparar </w:t>
      </w:r>
      <w:proofErr w:type="spellStart"/>
      <w:r w:rsidR="00630AFA">
        <w:rPr>
          <w:rFonts w:cs="Arial"/>
          <w:spacing w:val="-3"/>
          <w:sz w:val="22"/>
          <w:szCs w:val="22"/>
          <w:lang w:val="es-CR"/>
        </w:rPr>
        <w:t>Coocique</w:t>
      </w:r>
      <w:proofErr w:type="spellEnd"/>
      <w:r w:rsidR="00630AFA">
        <w:rPr>
          <w:rFonts w:cs="Arial"/>
          <w:spacing w:val="-3"/>
          <w:sz w:val="22"/>
          <w:szCs w:val="22"/>
          <w:lang w:val="es-CR"/>
        </w:rPr>
        <w:t xml:space="preserve"> R.L.</w:t>
      </w:r>
      <w:r w:rsidR="002940D2" w:rsidRPr="001047F8">
        <w:rPr>
          <w:rFonts w:cs="Arial"/>
          <w:spacing w:val="-3"/>
          <w:sz w:val="22"/>
          <w:szCs w:val="22"/>
          <w:lang w:val="es-CR"/>
        </w:rPr>
        <w:t xml:space="preserve"> en su calidad de </w:t>
      </w:r>
      <w:r w:rsidR="00630AFA">
        <w:rPr>
          <w:rFonts w:cs="Arial"/>
          <w:spacing w:val="-3"/>
          <w:sz w:val="22"/>
          <w:szCs w:val="22"/>
          <w:lang w:val="es-CR"/>
        </w:rPr>
        <w:t>e</w:t>
      </w:r>
      <w:r w:rsidR="002940D2" w:rsidRPr="001047F8">
        <w:rPr>
          <w:rFonts w:cs="Arial"/>
          <w:spacing w:val="-3"/>
          <w:sz w:val="22"/>
          <w:szCs w:val="22"/>
          <w:lang w:val="es-CR"/>
        </w:rPr>
        <w:t xml:space="preserve">ntidad </w:t>
      </w:r>
      <w:r w:rsidR="00630AFA">
        <w:rPr>
          <w:rFonts w:cs="Arial"/>
          <w:spacing w:val="-3"/>
          <w:sz w:val="22"/>
          <w:szCs w:val="22"/>
          <w:lang w:val="es-CR"/>
        </w:rPr>
        <w:t>a</w:t>
      </w:r>
      <w:r w:rsidR="002940D2" w:rsidRPr="001047F8">
        <w:rPr>
          <w:rFonts w:cs="Arial"/>
          <w:spacing w:val="-3"/>
          <w:sz w:val="22"/>
          <w:szCs w:val="22"/>
          <w:lang w:val="es-CR"/>
        </w:rPr>
        <w:t xml:space="preserve">utorizada. </w:t>
      </w:r>
    </w:p>
    <w:p w14:paraId="32E92E27" w14:textId="77777777" w:rsidR="002940D2" w:rsidRPr="001047F8" w:rsidRDefault="002940D2" w:rsidP="002940D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369C6888" w14:textId="7C28A527" w:rsidR="002940D2" w:rsidRPr="001047F8" w:rsidRDefault="00223A75" w:rsidP="002940D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6</w:t>
      </w:r>
      <w:r w:rsidR="002940D2" w:rsidRPr="001047F8">
        <w:rPr>
          <w:rFonts w:cs="Arial"/>
          <w:b/>
          <w:bCs/>
          <w:spacing w:val="-3"/>
          <w:sz w:val="22"/>
          <w:szCs w:val="22"/>
          <w:lang w:val="es-CR"/>
        </w:rPr>
        <w:t>.</w:t>
      </w:r>
      <w:r w:rsidR="002940D2" w:rsidRPr="001047F8">
        <w:rPr>
          <w:rFonts w:cs="Arial"/>
          <w:spacing w:val="-3"/>
          <w:sz w:val="22"/>
          <w:szCs w:val="22"/>
          <w:lang w:val="es-CR"/>
        </w:rPr>
        <w:t xml:space="preserve"> El giro de los montos previstos por posibles aumentos en el precio de materiales y mano de obra</w:t>
      </w:r>
      <w:r w:rsidR="002940D2">
        <w:rPr>
          <w:rFonts w:cs="Arial"/>
          <w:spacing w:val="-3"/>
          <w:sz w:val="22"/>
          <w:szCs w:val="22"/>
          <w:lang w:val="es-CR"/>
        </w:rPr>
        <w:t>,</w:t>
      </w:r>
      <w:r w:rsidR="002940D2" w:rsidRPr="001047F8">
        <w:rPr>
          <w:rFonts w:cs="Arial"/>
          <w:spacing w:val="-3"/>
          <w:sz w:val="22"/>
          <w:szCs w:val="22"/>
          <w:lang w:val="es-CR"/>
        </w:rPr>
        <w:t xml:space="preserve"> se realizará mensualmente o al final del proceso constructivo, con previa solicitud por parte de la </w:t>
      </w:r>
      <w:r w:rsidR="00630AFA">
        <w:rPr>
          <w:rFonts w:cs="Arial"/>
          <w:spacing w:val="-3"/>
          <w:sz w:val="22"/>
          <w:szCs w:val="22"/>
          <w:lang w:val="es-CR"/>
        </w:rPr>
        <w:t>e</w:t>
      </w:r>
      <w:r w:rsidR="002940D2" w:rsidRPr="001047F8">
        <w:rPr>
          <w:rFonts w:cs="Arial"/>
          <w:spacing w:val="-3"/>
          <w:sz w:val="22"/>
          <w:szCs w:val="22"/>
          <w:lang w:val="es-CR"/>
        </w:rPr>
        <w:t xml:space="preserve">ntidad </w:t>
      </w:r>
      <w:r w:rsidR="00630AFA">
        <w:rPr>
          <w:rFonts w:cs="Arial"/>
          <w:spacing w:val="-3"/>
          <w:sz w:val="22"/>
          <w:szCs w:val="22"/>
          <w:lang w:val="es-CR"/>
        </w:rPr>
        <w:t>a</w:t>
      </w:r>
      <w:r w:rsidR="002940D2" w:rsidRPr="001047F8">
        <w:rPr>
          <w:rFonts w:cs="Arial"/>
          <w:spacing w:val="-3"/>
          <w:sz w:val="22"/>
          <w:szCs w:val="22"/>
          <w:lang w:val="es-CR"/>
        </w:rPr>
        <w:t xml:space="preserve">utorizada y según los cálculos revisados por parte de </w:t>
      </w:r>
      <w:r w:rsidR="002940D2">
        <w:rPr>
          <w:rFonts w:cs="Arial"/>
          <w:spacing w:val="-3"/>
          <w:sz w:val="22"/>
          <w:szCs w:val="22"/>
          <w:lang w:val="es-CR"/>
        </w:rPr>
        <w:t>la</w:t>
      </w:r>
      <w:r w:rsidR="002940D2" w:rsidRPr="001047F8">
        <w:rPr>
          <w:rFonts w:cs="Arial"/>
          <w:spacing w:val="-3"/>
          <w:sz w:val="22"/>
          <w:szCs w:val="22"/>
          <w:lang w:val="es-CR"/>
        </w:rPr>
        <w:t xml:space="preserve"> Dirección</w:t>
      </w:r>
      <w:r w:rsidR="002940D2">
        <w:rPr>
          <w:rFonts w:cs="Arial"/>
          <w:spacing w:val="-3"/>
          <w:sz w:val="22"/>
          <w:szCs w:val="22"/>
          <w:lang w:val="es-CR"/>
        </w:rPr>
        <w:t xml:space="preserve"> FOSUVI</w:t>
      </w:r>
      <w:r w:rsidR="002940D2" w:rsidRPr="001047F8">
        <w:rPr>
          <w:rFonts w:cs="Arial"/>
          <w:spacing w:val="-3"/>
          <w:sz w:val="22"/>
          <w:szCs w:val="22"/>
          <w:lang w:val="es-CR"/>
        </w:rPr>
        <w:t xml:space="preserve">, con los índices reales publicados por el INEC hasta agotar el monto previsto. </w:t>
      </w:r>
    </w:p>
    <w:p w14:paraId="2963057F" w14:textId="77777777" w:rsidR="002940D2" w:rsidRPr="001047F8" w:rsidRDefault="002940D2" w:rsidP="002940D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56D695AD" w14:textId="796ECDDC" w:rsidR="002940D2" w:rsidRPr="001047F8" w:rsidRDefault="00223A75" w:rsidP="002940D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7</w:t>
      </w:r>
      <w:r w:rsidR="002940D2" w:rsidRPr="001047F8">
        <w:rPr>
          <w:rFonts w:cs="Arial"/>
          <w:b/>
          <w:bCs/>
          <w:spacing w:val="-3"/>
          <w:sz w:val="22"/>
          <w:szCs w:val="22"/>
          <w:lang w:val="es-CR"/>
        </w:rPr>
        <w:t>.</w:t>
      </w:r>
      <w:r w:rsidR="002940D2" w:rsidRPr="001047F8">
        <w:rPr>
          <w:rFonts w:cs="Arial"/>
          <w:spacing w:val="-3"/>
          <w:sz w:val="22"/>
          <w:szCs w:val="22"/>
          <w:lang w:val="es-CR"/>
        </w:rPr>
        <w:t xml:space="preserve"> El rubro de kilometraje de inspección de obras de la entidad autorizada y los gastos </w:t>
      </w:r>
      <w:r w:rsidR="002940D2" w:rsidRPr="001047F8">
        <w:rPr>
          <w:rFonts w:cs="Arial"/>
          <w:spacing w:val="-3"/>
          <w:sz w:val="22"/>
          <w:szCs w:val="22"/>
          <w:lang w:val="es-CR"/>
        </w:rPr>
        <w:lastRenderedPageBreak/>
        <w:t xml:space="preserve">administrativos son liquidables, </w:t>
      </w:r>
      <w:r w:rsidR="002940D2">
        <w:rPr>
          <w:rFonts w:cs="Arial"/>
          <w:spacing w:val="-3"/>
          <w:sz w:val="22"/>
          <w:szCs w:val="22"/>
          <w:lang w:val="es-CR"/>
        </w:rPr>
        <w:t xml:space="preserve">para lo </w:t>
      </w:r>
      <w:r w:rsidR="002940D2" w:rsidRPr="001047F8">
        <w:rPr>
          <w:rFonts w:cs="Arial"/>
          <w:spacing w:val="-3"/>
          <w:sz w:val="22"/>
          <w:szCs w:val="22"/>
          <w:lang w:val="es-CR"/>
        </w:rPr>
        <w:t xml:space="preserve">cual </w:t>
      </w:r>
      <w:r w:rsidR="002940D2">
        <w:rPr>
          <w:rFonts w:cs="Arial"/>
          <w:spacing w:val="-3"/>
          <w:sz w:val="22"/>
          <w:szCs w:val="22"/>
          <w:lang w:val="es-CR"/>
        </w:rPr>
        <w:t xml:space="preserve">la entidad autorizada </w:t>
      </w:r>
      <w:r w:rsidR="002940D2" w:rsidRPr="001047F8">
        <w:rPr>
          <w:rFonts w:cs="Arial"/>
          <w:spacing w:val="-3"/>
          <w:sz w:val="22"/>
          <w:szCs w:val="22"/>
          <w:lang w:val="es-CR"/>
        </w:rPr>
        <w:t>deberá presentar un informe de liquidación, con la justificación del número de visitas realizas por el inspector de obras, así como el monto correspondiente a los gastos administrativos que se deben actualizar</w:t>
      </w:r>
      <w:r w:rsidR="002940D2">
        <w:rPr>
          <w:rFonts w:cs="Arial"/>
          <w:spacing w:val="-3"/>
          <w:sz w:val="22"/>
          <w:szCs w:val="22"/>
          <w:lang w:val="es-CR"/>
        </w:rPr>
        <w:t>,</w:t>
      </w:r>
      <w:r w:rsidR="002940D2" w:rsidRPr="001047F8">
        <w:rPr>
          <w:rFonts w:cs="Arial"/>
          <w:spacing w:val="-3"/>
          <w:sz w:val="22"/>
          <w:szCs w:val="22"/>
          <w:lang w:val="es-CR"/>
        </w:rPr>
        <w:t xml:space="preserve"> según el costo total del proyecto. </w:t>
      </w:r>
    </w:p>
    <w:p w14:paraId="01390510" w14:textId="77777777" w:rsidR="002940D2" w:rsidRPr="001047F8" w:rsidRDefault="002940D2" w:rsidP="002940D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0383E9EB" w14:textId="62495446" w:rsidR="002940D2" w:rsidRPr="001047F8" w:rsidRDefault="00223A75" w:rsidP="002940D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8</w:t>
      </w:r>
      <w:r w:rsidR="002940D2" w:rsidRPr="001047F8">
        <w:rPr>
          <w:rFonts w:cs="Arial"/>
          <w:b/>
          <w:bCs/>
          <w:spacing w:val="-3"/>
          <w:sz w:val="22"/>
          <w:szCs w:val="22"/>
          <w:lang w:val="es-CR"/>
        </w:rPr>
        <w:t>.</w:t>
      </w:r>
      <w:r w:rsidR="002940D2">
        <w:rPr>
          <w:rFonts w:cs="Arial"/>
          <w:spacing w:val="-3"/>
          <w:sz w:val="22"/>
          <w:szCs w:val="22"/>
          <w:lang w:val="es-CR"/>
        </w:rPr>
        <w:t xml:space="preserve"> </w:t>
      </w:r>
      <w:r w:rsidR="002940D2" w:rsidRPr="001047F8">
        <w:rPr>
          <w:rFonts w:cs="Arial"/>
          <w:spacing w:val="-3"/>
          <w:sz w:val="22"/>
          <w:szCs w:val="22"/>
          <w:lang w:val="es-CR"/>
        </w:rPr>
        <w:t xml:space="preserve">Según lo establecido por </w:t>
      </w:r>
      <w:r w:rsidR="002940D2">
        <w:rPr>
          <w:rFonts w:cs="Arial"/>
          <w:spacing w:val="-3"/>
          <w:sz w:val="22"/>
          <w:szCs w:val="22"/>
          <w:lang w:val="es-CR"/>
        </w:rPr>
        <w:t>esta</w:t>
      </w:r>
      <w:r w:rsidR="002940D2" w:rsidRPr="001047F8">
        <w:rPr>
          <w:rFonts w:cs="Arial"/>
          <w:spacing w:val="-3"/>
          <w:sz w:val="22"/>
          <w:szCs w:val="22"/>
          <w:lang w:val="es-CR"/>
        </w:rPr>
        <w:t xml:space="preserve"> Junta Directiva </w:t>
      </w:r>
      <w:r w:rsidR="002940D2">
        <w:rPr>
          <w:rFonts w:cs="Arial"/>
          <w:spacing w:val="-3"/>
          <w:sz w:val="22"/>
          <w:szCs w:val="22"/>
          <w:lang w:val="es-CR"/>
        </w:rPr>
        <w:t>en el a</w:t>
      </w:r>
      <w:r w:rsidR="002940D2" w:rsidRPr="001047F8">
        <w:rPr>
          <w:rFonts w:cs="Arial"/>
          <w:spacing w:val="-3"/>
          <w:sz w:val="22"/>
          <w:szCs w:val="22"/>
          <w:lang w:val="es-CR"/>
        </w:rPr>
        <w:t xml:space="preserve">cuerdo </w:t>
      </w:r>
      <w:r w:rsidR="002940D2">
        <w:rPr>
          <w:rFonts w:cs="Arial"/>
          <w:spacing w:val="-3"/>
          <w:sz w:val="22"/>
          <w:szCs w:val="22"/>
          <w:lang w:val="es-CR"/>
        </w:rPr>
        <w:t xml:space="preserve">N° </w:t>
      </w:r>
      <w:r w:rsidR="002940D2" w:rsidRPr="001047F8">
        <w:rPr>
          <w:rFonts w:cs="Arial"/>
          <w:spacing w:val="-3"/>
          <w:sz w:val="22"/>
          <w:szCs w:val="22"/>
          <w:lang w:val="es-CR"/>
        </w:rPr>
        <w:t xml:space="preserve">12 de la sesión 04-2012 del 23 de enero del 2012, con respecto a las disposiciones de la Contraloría General de la República (CGR) en </w:t>
      </w:r>
      <w:r w:rsidR="002940D2">
        <w:rPr>
          <w:rFonts w:cs="Arial"/>
          <w:spacing w:val="-3"/>
          <w:sz w:val="22"/>
          <w:szCs w:val="22"/>
          <w:lang w:val="es-CR"/>
        </w:rPr>
        <w:t xml:space="preserve">el </w:t>
      </w:r>
      <w:r w:rsidR="002940D2" w:rsidRPr="001047F8">
        <w:rPr>
          <w:rFonts w:cs="Arial"/>
          <w:spacing w:val="-3"/>
          <w:sz w:val="22"/>
          <w:szCs w:val="22"/>
          <w:lang w:val="es-CR"/>
        </w:rPr>
        <w:t xml:space="preserve">informe N°DFOE-SOC-IF-10-2011, la Dirección FOSUVI deberá realizar la inspección de la calidad del proyecto. </w:t>
      </w:r>
    </w:p>
    <w:p w14:paraId="76B18B33" w14:textId="77777777" w:rsidR="002940D2" w:rsidRPr="001047F8" w:rsidRDefault="002940D2" w:rsidP="002940D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14361D06" w14:textId="63ED596B" w:rsidR="002940D2" w:rsidRPr="001047F8" w:rsidRDefault="00223A75" w:rsidP="002940D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9</w:t>
      </w:r>
      <w:r w:rsidR="002940D2" w:rsidRPr="001047F8">
        <w:rPr>
          <w:rFonts w:cs="Arial"/>
          <w:b/>
          <w:bCs/>
          <w:spacing w:val="-3"/>
          <w:sz w:val="22"/>
          <w:szCs w:val="22"/>
          <w:lang w:val="es-CR"/>
        </w:rPr>
        <w:t>.</w:t>
      </w:r>
      <w:r w:rsidR="002940D2" w:rsidRPr="001047F8">
        <w:rPr>
          <w:rFonts w:cs="Arial"/>
          <w:spacing w:val="-3"/>
          <w:sz w:val="22"/>
          <w:szCs w:val="22"/>
          <w:lang w:val="es-CR"/>
        </w:rPr>
        <w:t xml:space="preserve"> Para el desarrollo de este proyecto se deberá</w:t>
      </w:r>
      <w:r w:rsidR="002940D2">
        <w:rPr>
          <w:rFonts w:cs="Arial"/>
          <w:spacing w:val="-3"/>
          <w:sz w:val="22"/>
          <w:szCs w:val="22"/>
          <w:lang w:val="es-CR"/>
        </w:rPr>
        <w:t>n</w:t>
      </w:r>
      <w:r w:rsidR="002940D2" w:rsidRPr="001047F8">
        <w:rPr>
          <w:rFonts w:cs="Arial"/>
          <w:spacing w:val="-3"/>
          <w:sz w:val="22"/>
          <w:szCs w:val="22"/>
          <w:lang w:val="es-CR"/>
        </w:rPr>
        <w:t xml:space="preserve"> cumplir todas las disposiciones reglamentarias y regulaciones dictadas por el Sistema Financiero Nacional para la Vivienda. </w:t>
      </w:r>
    </w:p>
    <w:p w14:paraId="7B041C35" w14:textId="77777777" w:rsidR="002940D2" w:rsidRDefault="002940D2" w:rsidP="002940D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67BB23D3" w14:textId="26CFD870" w:rsidR="002940D2" w:rsidRPr="001047F8" w:rsidRDefault="00223A75" w:rsidP="002940D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bCs/>
          <w:spacing w:val="-3"/>
          <w:sz w:val="22"/>
          <w:szCs w:val="22"/>
          <w:lang w:val="es-CR"/>
        </w:rPr>
        <w:t>10</w:t>
      </w:r>
      <w:r w:rsidR="002940D2" w:rsidRPr="000D3315">
        <w:rPr>
          <w:rFonts w:cs="Arial"/>
          <w:b/>
          <w:bCs/>
          <w:spacing w:val="-3"/>
          <w:sz w:val="22"/>
          <w:szCs w:val="22"/>
          <w:lang w:val="es-CR"/>
        </w:rPr>
        <w:t>.</w:t>
      </w:r>
      <w:r w:rsidR="002940D2">
        <w:rPr>
          <w:rFonts w:cs="Arial"/>
          <w:spacing w:val="-3"/>
          <w:sz w:val="22"/>
          <w:szCs w:val="22"/>
          <w:lang w:val="es-CR"/>
        </w:rPr>
        <w:t xml:space="preserve"> Deberán atenderse todas </w:t>
      </w:r>
      <w:r w:rsidR="002940D2" w:rsidRPr="001047F8">
        <w:rPr>
          <w:rFonts w:cs="Arial"/>
          <w:spacing w:val="-3"/>
          <w:sz w:val="22"/>
          <w:szCs w:val="22"/>
          <w:lang w:val="es-CR"/>
        </w:rPr>
        <w:t xml:space="preserve">las recomendaciones expuestas </w:t>
      </w:r>
      <w:r w:rsidR="002940D2">
        <w:rPr>
          <w:rFonts w:cs="Arial"/>
          <w:spacing w:val="-3"/>
          <w:sz w:val="22"/>
          <w:szCs w:val="22"/>
          <w:lang w:val="es-CR"/>
        </w:rPr>
        <w:t xml:space="preserve">por el Departamento Técnico </w:t>
      </w:r>
      <w:r w:rsidR="002940D2" w:rsidRPr="001047F8">
        <w:rPr>
          <w:rFonts w:cs="Arial"/>
          <w:spacing w:val="-3"/>
          <w:sz w:val="22"/>
          <w:szCs w:val="22"/>
          <w:lang w:val="es-CR"/>
        </w:rPr>
        <w:t xml:space="preserve">en el informe </w:t>
      </w:r>
      <w:r w:rsidR="002940D2" w:rsidRPr="001047F8">
        <w:rPr>
          <w:rFonts w:cs="Arial"/>
          <w:b/>
          <w:bCs/>
          <w:spacing w:val="-3"/>
          <w:sz w:val="22"/>
          <w:szCs w:val="22"/>
          <w:lang w:val="es-CR"/>
        </w:rPr>
        <w:t>DF-DT-IN-</w:t>
      </w:r>
      <w:r w:rsidR="00630AFA">
        <w:rPr>
          <w:rFonts w:cs="Arial"/>
          <w:b/>
          <w:bCs/>
          <w:spacing w:val="-3"/>
          <w:sz w:val="22"/>
          <w:szCs w:val="22"/>
          <w:lang w:val="es-CR"/>
        </w:rPr>
        <w:t>0123</w:t>
      </w:r>
      <w:r w:rsidR="002940D2" w:rsidRPr="001047F8">
        <w:rPr>
          <w:rFonts w:cs="Arial"/>
          <w:b/>
          <w:bCs/>
          <w:spacing w:val="-3"/>
          <w:sz w:val="22"/>
          <w:szCs w:val="22"/>
          <w:lang w:val="es-CR"/>
        </w:rPr>
        <w:t>-202</w:t>
      </w:r>
      <w:r w:rsidR="00630AFA">
        <w:rPr>
          <w:rFonts w:cs="Arial"/>
          <w:b/>
          <w:bCs/>
          <w:spacing w:val="-3"/>
          <w:sz w:val="22"/>
          <w:szCs w:val="22"/>
          <w:lang w:val="es-CR"/>
        </w:rPr>
        <w:t>1</w:t>
      </w:r>
      <w:r w:rsidR="002940D2" w:rsidRPr="001047F8">
        <w:rPr>
          <w:rFonts w:cs="Arial"/>
          <w:b/>
          <w:bCs/>
          <w:spacing w:val="-3"/>
          <w:sz w:val="22"/>
          <w:szCs w:val="22"/>
          <w:lang w:val="es-CR"/>
        </w:rPr>
        <w:t xml:space="preserve"> </w:t>
      </w:r>
      <w:r w:rsidR="002940D2" w:rsidRPr="001047F8">
        <w:rPr>
          <w:rFonts w:cs="Arial"/>
          <w:spacing w:val="-3"/>
          <w:sz w:val="22"/>
          <w:szCs w:val="22"/>
          <w:lang w:val="es-CR"/>
        </w:rPr>
        <w:t>del 1</w:t>
      </w:r>
      <w:r w:rsidR="00630AFA">
        <w:rPr>
          <w:rFonts w:cs="Arial"/>
          <w:spacing w:val="-3"/>
          <w:sz w:val="22"/>
          <w:szCs w:val="22"/>
          <w:lang w:val="es-CR"/>
        </w:rPr>
        <w:t>2 de febrero</w:t>
      </w:r>
      <w:r w:rsidR="002940D2" w:rsidRPr="001047F8">
        <w:rPr>
          <w:rFonts w:cs="Arial"/>
          <w:spacing w:val="-3"/>
          <w:sz w:val="22"/>
          <w:szCs w:val="22"/>
          <w:lang w:val="es-CR"/>
        </w:rPr>
        <w:t xml:space="preserve"> de 202</w:t>
      </w:r>
      <w:r w:rsidR="00630AFA">
        <w:rPr>
          <w:rFonts w:cs="Arial"/>
          <w:spacing w:val="-3"/>
          <w:sz w:val="22"/>
          <w:szCs w:val="22"/>
          <w:lang w:val="es-CR"/>
        </w:rPr>
        <w:t>1</w:t>
      </w:r>
      <w:r w:rsidR="002940D2" w:rsidRPr="001047F8">
        <w:rPr>
          <w:rFonts w:cs="Arial"/>
          <w:spacing w:val="-3"/>
          <w:sz w:val="22"/>
          <w:szCs w:val="22"/>
          <w:lang w:val="es-CR"/>
        </w:rPr>
        <w:t xml:space="preserve">. En detalle: </w:t>
      </w:r>
    </w:p>
    <w:p w14:paraId="115A3830" w14:textId="37CDC54D" w:rsidR="002940D2" w:rsidRDefault="002940D2" w:rsidP="002940D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a) </w:t>
      </w:r>
      <w:r w:rsidRPr="001047F8">
        <w:rPr>
          <w:rFonts w:cs="Arial"/>
          <w:spacing w:val="-3"/>
          <w:sz w:val="22"/>
          <w:szCs w:val="22"/>
          <w:lang w:val="es-CR"/>
        </w:rPr>
        <w:t xml:space="preserve">El BANHVI y la </w:t>
      </w:r>
      <w:r>
        <w:rPr>
          <w:rFonts w:cs="Arial"/>
          <w:spacing w:val="-3"/>
          <w:sz w:val="22"/>
          <w:szCs w:val="22"/>
          <w:lang w:val="es-CR"/>
        </w:rPr>
        <w:t>e</w:t>
      </w:r>
      <w:r w:rsidRPr="001047F8">
        <w:rPr>
          <w:rFonts w:cs="Arial"/>
          <w:spacing w:val="-3"/>
          <w:sz w:val="22"/>
          <w:szCs w:val="22"/>
          <w:lang w:val="es-CR"/>
        </w:rPr>
        <w:t xml:space="preserve">ntidad </w:t>
      </w:r>
      <w:r>
        <w:rPr>
          <w:rFonts w:cs="Arial"/>
          <w:spacing w:val="-3"/>
          <w:sz w:val="22"/>
          <w:szCs w:val="22"/>
          <w:lang w:val="es-CR"/>
        </w:rPr>
        <w:t>a</w:t>
      </w:r>
      <w:r w:rsidRPr="001047F8">
        <w:rPr>
          <w:rFonts w:cs="Arial"/>
          <w:spacing w:val="-3"/>
          <w:sz w:val="22"/>
          <w:szCs w:val="22"/>
          <w:lang w:val="es-CR"/>
        </w:rPr>
        <w:t xml:space="preserve">utorizada deben velar porque, de previo al giro de los recursos a la empresa adjudicada, se cuente con el permiso de construcción para las obras, emitido por la Municipalidad de </w:t>
      </w:r>
      <w:r w:rsidR="00630AFA">
        <w:rPr>
          <w:rFonts w:cs="Arial"/>
          <w:spacing w:val="-3"/>
          <w:sz w:val="22"/>
          <w:szCs w:val="22"/>
          <w:lang w:val="es-CR"/>
        </w:rPr>
        <w:t>Los Chiles</w:t>
      </w:r>
      <w:r w:rsidRPr="001047F8">
        <w:rPr>
          <w:rFonts w:cs="Arial"/>
          <w:spacing w:val="-3"/>
          <w:sz w:val="22"/>
          <w:szCs w:val="22"/>
          <w:lang w:val="es-CR"/>
        </w:rPr>
        <w:t xml:space="preserve">. </w:t>
      </w:r>
    </w:p>
    <w:p w14:paraId="4F0BA34E" w14:textId="3C14D6E4" w:rsidR="00630AFA" w:rsidRPr="00630AFA" w:rsidRDefault="00630AFA" w:rsidP="00630AFA">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b) </w:t>
      </w:r>
      <w:r w:rsidRPr="00630AFA">
        <w:rPr>
          <w:rFonts w:cs="Arial"/>
          <w:spacing w:val="-3"/>
          <w:sz w:val="22"/>
          <w:szCs w:val="22"/>
          <w:lang w:val="es-CR"/>
        </w:rPr>
        <w:t>La Municipalidad de Los Chiles, como responsable del proyecto en la fase de diseño, debe velar porque los planos constructivos estén lo suficientemente claros y contengan todas las recomendaciones de los estudios básicos y preliminares realizados, y que sean un reflejo fiel de lo encontrado en sitio</w:t>
      </w:r>
      <w:r>
        <w:rPr>
          <w:rFonts w:cs="Arial"/>
          <w:spacing w:val="-3"/>
          <w:sz w:val="22"/>
          <w:szCs w:val="22"/>
          <w:lang w:val="es-CR"/>
        </w:rPr>
        <w:t xml:space="preserve">.  Esto, </w:t>
      </w:r>
      <w:r w:rsidRPr="00630AFA">
        <w:rPr>
          <w:rFonts w:cs="Arial"/>
          <w:spacing w:val="-3"/>
          <w:sz w:val="22"/>
          <w:szCs w:val="22"/>
          <w:lang w:val="es-CR"/>
        </w:rPr>
        <w:t>para evitar que se generen costos por obras extras durante la ejecución del proyecto o por un mal manejo de la información contenida en los planos constructivos, siendo que e</w:t>
      </w:r>
      <w:r>
        <w:rPr>
          <w:rFonts w:cs="Arial"/>
          <w:spacing w:val="-3"/>
          <w:sz w:val="22"/>
          <w:szCs w:val="22"/>
          <w:lang w:val="es-CR"/>
        </w:rPr>
        <w:t>l</w:t>
      </w:r>
      <w:r w:rsidRPr="00630AFA">
        <w:rPr>
          <w:rFonts w:cs="Arial"/>
          <w:spacing w:val="-3"/>
          <w:sz w:val="22"/>
          <w:szCs w:val="22"/>
          <w:lang w:val="es-CR"/>
        </w:rPr>
        <w:t xml:space="preserve"> Departamento </w:t>
      </w:r>
      <w:r>
        <w:rPr>
          <w:rFonts w:cs="Arial"/>
          <w:spacing w:val="-3"/>
          <w:sz w:val="22"/>
          <w:szCs w:val="22"/>
          <w:lang w:val="es-CR"/>
        </w:rPr>
        <w:t xml:space="preserve">Técnico </w:t>
      </w:r>
      <w:r w:rsidRPr="00630AFA">
        <w:rPr>
          <w:rFonts w:cs="Arial"/>
          <w:spacing w:val="-3"/>
          <w:sz w:val="22"/>
          <w:szCs w:val="22"/>
          <w:lang w:val="es-CR"/>
        </w:rPr>
        <w:t>no tiene a cargo la verificación de las obras en diseños para proyectos que se financien con recursos del Bono Co</w:t>
      </w:r>
      <w:r>
        <w:rPr>
          <w:rFonts w:cs="Arial"/>
          <w:spacing w:val="-3"/>
          <w:sz w:val="22"/>
          <w:szCs w:val="22"/>
          <w:lang w:val="es-CR"/>
        </w:rPr>
        <w:t>lectivo</w:t>
      </w:r>
      <w:r w:rsidRPr="00630AFA">
        <w:rPr>
          <w:rFonts w:cs="Arial"/>
          <w:spacing w:val="-3"/>
          <w:sz w:val="22"/>
          <w:szCs w:val="22"/>
          <w:lang w:val="es-CR"/>
        </w:rPr>
        <w:t xml:space="preserve">. </w:t>
      </w:r>
    </w:p>
    <w:p w14:paraId="5F15A8F0" w14:textId="5EB722E6" w:rsidR="00630AFA" w:rsidRPr="00630AFA" w:rsidRDefault="00630AFA" w:rsidP="00630AFA">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c) </w:t>
      </w:r>
      <w:r w:rsidRPr="00630AFA">
        <w:rPr>
          <w:rFonts w:cs="Arial"/>
          <w:spacing w:val="-3"/>
          <w:sz w:val="22"/>
          <w:szCs w:val="22"/>
          <w:lang w:val="es-CR"/>
        </w:rPr>
        <w:t>Los rubros de costos indirectos que sean porcentuales por su naturaleza (</w:t>
      </w:r>
      <w:proofErr w:type="spellStart"/>
      <w:r w:rsidRPr="00630AFA">
        <w:rPr>
          <w:rFonts w:cs="Arial"/>
          <w:spacing w:val="-3"/>
          <w:sz w:val="22"/>
          <w:szCs w:val="22"/>
          <w:lang w:val="es-CR"/>
        </w:rPr>
        <w:t>p.e</w:t>
      </w:r>
      <w:proofErr w:type="spellEnd"/>
      <w:r w:rsidRPr="00630AFA">
        <w:rPr>
          <w:rFonts w:cs="Arial"/>
          <w:spacing w:val="-3"/>
          <w:sz w:val="22"/>
          <w:szCs w:val="22"/>
          <w:lang w:val="es-CR"/>
        </w:rPr>
        <w:t xml:space="preserve">. utilidad, administración, dirección técnica, inspección de la </w:t>
      </w:r>
      <w:r>
        <w:rPr>
          <w:rFonts w:cs="Arial"/>
          <w:spacing w:val="-3"/>
          <w:sz w:val="22"/>
          <w:szCs w:val="22"/>
          <w:lang w:val="es-CR"/>
        </w:rPr>
        <w:t>e</w:t>
      </w:r>
      <w:r w:rsidRPr="00630AFA">
        <w:rPr>
          <w:rFonts w:cs="Arial"/>
          <w:spacing w:val="-3"/>
          <w:sz w:val="22"/>
          <w:szCs w:val="22"/>
          <w:lang w:val="es-CR"/>
        </w:rPr>
        <w:t xml:space="preserve">ntidad </w:t>
      </w:r>
      <w:r>
        <w:rPr>
          <w:rFonts w:cs="Arial"/>
          <w:spacing w:val="-3"/>
          <w:sz w:val="22"/>
          <w:szCs w:val="22"/>
          <w:lang w:val="es-CR"/>
        </w:rPr>
        <w:t>a</w:t>
      </w:r>
      <w:r w:rsidRPr="00630AFA">
        <w:rPr>
          <w:rFonts w:cs="Arial"/>
          <w:spacing w:val="-3"/>
          <w:sz w:val="22"/>
          <w:szCs w:val="22"/>
          <w:lang w:val="es-CR"/>
        </w:rPr>
        <w:t>utorizada, entre otros) deberá</w:t>
      </w:r>
      <w:r>
        <w:rPr>
          <w:rFonts w:cs="Arial"/>
          <w:spacing w:val="-3"/>
          <w:sz w:val="22"/>
          <w:szCs w:val="22"/>
          <w:lang w:val="es-CR"/>
        </w:rPr>
        <w:t>n</w:t>
      </w:r>
      <w:r w:rsidRPr="00630AFA">
        <w:rPr>
          <w:rFonts w:cs="Arial"/>
          <w:spacing w:val="-3"/>
          <w:sz w:val="22"/>
          <w:szCs w:val="22"/>
          <w:lang w:val="es-CR"/>
        </w:rPr>
        <w:t xml:space="preserve"> cancelarse según el porcentaje de avance de las obras constructivas. </w:t>
      </w:r>
    </w:p>
    <w:p w14:paraId="058ED9BF" w14:textId="7D18985B" w:rsidR="00630AFA" w:rsidRPr="00630AFA" w:rsidRDefault="00630AFA" w:rsidP="00630AFA">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d) </w:t>
      </w:r>
      <w:r w:rsidRPr="00630AFA">
        <w:rPr>
          <w:rFonts w:cs="Arial"/>
          <w:spacing w:val="-3"/>
          <w:sz w:val="22"/>
          <w:szCs w:val="22"/>
          <w:lang w:val="es-CR"/>
        </w:rPr>
        <w:t xml:space="preserve">Los rubros liquidables se cancelarán contra el visto bueno de la </w:t>
      </w:r>
      <w:r w:rsidR="00FD78DF">
        <w:rPr>
          <w:rFonts w:cs="Arial"/>
          <w:spacing w:val="-3"/>
          <w:sz w:val="22"/>
          <w:szCs w:val="22"/>
          <w:lang w:val="es-CR"/>
        </w:rPr>
        <w:t>e</w:t>
      </w:r>
      <w:r w:rsidRPr="00630AFA">
        <w:rPr>
          <w:rFonts w:cs="Arial"/>
          <w:spacing w:val="-3"/>
          <w:sz w:val="22"/>
          <w:szCs w:val="22"/>
          <w:lang w:val="es-CR"/>
        </w:rPr>
        <w:t xml:space="preserve">ntidad </w:t>
      </w:r>
      <w:r w:rsidR="00FD78DF">
        <w:rPr>
          <w:rFonts w:cs="Arial"/>
          <w:spacing w:val="-3"/>
          <w:sz w:val="22"/>
          <w:szCs w:val="22"/>
          <w:lang w:val="es-CR"/>
        </w:rPr>
        <w:t>a</w:t>
      </w:r>
      <w:r w:rsidRPr="00630AFA">
        <w:rPr>
          <w:rFonts w:cs="Arial"/>
          <w:spacing w:val="-3"/>
          <w:sz w:val="22"/>
          <w:szCs w:val="22"/>
          <w:lang w:val="es-CR"/>
        </w:rPr>
        <w:t>utorizada, previo cumplimiento de los requerimientos técnicos vigentes (</w:t>
      </w:r>
      <w:proofErr w:type="spellStart"/>
      <w:r w:rsidRPr="00630AFA">
        <w:rPr>
          <w:rFonts w:cs="Arial"/>
          <w:spacing w:val="-3"/>
          <w:sz w:val="22"/>
          <w:szCs w:val="22"/>
          <w:lang w:val="es-CR"/>
        </w:rPr>
        <w:t>p.e</w:t>
      </w:r>
      <w:proofErr w:type="spellEnd"/>
      <w:r w:rsidRPr="00630AFA">
        <w:rPr>
          <w:rFonts w:cs="Arial"/>
          <w:spacing w:val="-3"/>
          <w:sz w:val="22"/>
          <w:szCs w:val="22"/>
          <w:lang w:val="es-CR"/>
        </w:rPr>
        <w:t xml:space="preserve">. kilometraje de la inspección según la cantidad de visitas, pruebas de laboratorio, servicio de vigilancia, topografía de campo según la cantidad de visitas). </w:t>
      </w:r>
    </w:p>
    <w:p w14:paraId="3ED77996" w14:textId="06B09C30" w:rsidR="00FD78DF" w:rsidRPr="00FD78DF" w:rsidRDefault="00FD78DF" w:rsidP="00FD78DF">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e) La e</w:t>
      </w:r>
      <w:r w:rsidRPr="00FD78DF">
        <w:rPr>
          <w:rFonts w:cs="Arial"/>
          <w:spacing w:val="-3"/>
          <w:sz w:val="22"/>
          <w:szCs w:val="22"/>
          <w:lang w:val="es-CR"/>
        </w:rPr>
        <w:t xml:space="preserve">ntidad </w:t>
      </w:r>
      <w:r>
        <w:rPr>
          <w:rFonts w:cs="Arial"/>
          <w:spacing w:val="-3"/>
          <w:sz w:val="22"/>
          <w:szCs w:val="22"/>
          <w:lang w:val="es-CR"/>
        </w:rPr>
        <w:t>a</w:t>
      </w:r>
      <w:r w:rsidRPr="00FD78DF">
        <w:rPr>
          <w:rFonts w:cs="Arial"/>
          <w:spacing w:val="-3"/>
          <w:sz w:val="22"/>
          <w:szCs w:val="22"/>
          <w:lang w:val="es-CR"/>
        </w:rPr>
        <w:t>utorizada deberá vigila</w:t>
      </w:r>
      <w:r>
        <w:rPr>
          <w:rFonts w:cs="Arial"/>
          <w:spacing w:val="-3"/>
          <w:sz w:val="22"/>
          <w:szCs w:val="22"/>
          <w:lang w:val="es-CR"/>
        </w:rPr>
        <w:t>r</w:t>
      </w:r>
      <w:r w:rsidRPr="00FD78DF">
        <w:rPr>
          <w:rFonts w:cs="Arial"/>
          <w:spacing w:val="-3"/>
          <w:sz w:val="22"/>
          <w:szCs w:val="22"/>
          <w:lang w:val="es-CR"/>
        </w:rPr>
        <w:t xml:space="preserve"> que no se soliciten ampliaciones</w:t>
      </w:r>
      <w:r>
        <w:rPr>
          <w:rFonts w:cs="Arial"/>
          <w:spacing w:val="-3"/>
          <w:sz w:val="22"/>
          <w:szCs w:val="22"/>
          <w:lang w:val="es-CR"/>
        </w:rPr>
        <w:t xml:space="preserve"> de plazo</w:t>
      </w:r>
      <w:r w:rsidRPr="00FD78DF">
        <w:rPr>
          <w:rFonts w:cs="Arial"/>
          <w:spacing w:val="-3"/>
          <w:sz w:val="22"/>
          <w:szCs w:val="22"/>
          <w:lang w:val="es-CR"/>
        </w:rPr>
        <w:t xml:space="preserve"> injustificadas, y de ser necesario </w:t>
      </w:r>
      <w:r>
        <w:rPr>
          <w:rFonts w:cs="Arial"/>
          <w:spacing w:val="-3"/>
          <w:sz w:val="22"/>
          <w:szCs w:val="22"/>
          <w:lang w:val="es-CR"/>
        </w:rPr>
        <w:t xml:space="preserve">deberá </w:t>
      </w:r>
      <w:r w:rsidRPr="00FD78DF">
        <w:rPr>
          <w:rFonts w:cs="Arial"/>
          <w:spacing w:val="-3"/>
          <w:sz w:val="22"/>
          <w:szCs w:val="22"/>
          <w:lang w:val="es-CR"/>
        </w:rPr>
        <w:t xml:space="preserve">aplicar las cláusulas de multas que correspondan. Además, las </w:t>
      </w:r>
      <w:r w:rsidRPr="00FD78DF">
        <w:rPr>
          <w:rFonts w:cs="Arial"/>
          <w:spacing w:val="-3"/>
          <w:sz w:val="22"/>
          <w:szCs w:val="22"/>
          <w:lang w:val="es-CR"/>
        </w:rPr>
        <w:lastRenderedPageBreak/>
        <w:t xml:space="preserve">ampliaciones deben ser remitidas para revisión y aprobación del BANHVI. </w:t>
      </w:r>
    </w:p>
    <w:p w14:paraId="671B1CDC" w14:textId="16C5A031" w:rsidR="00FD78DF" w:rsidRPr="00FD78DF" w:rsidRDefault="00FD78DF" w:rsidP="00FD78DF">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f) </w:t>
      </w:r>
      <w:r w:rsidRPr="00FD78DF">
        <w:rPr>
          <w:rFonts w:cs="Arial"/>
          <w:spacing w:val="-3"/>
          <w:sz w:val="22"/>
          <w:szCs w:val="22"/>
          <w:lang w:val="es-CR"/>
        </w:rPr>
        <w:t xml:space="preserve">La Municipalidad de Los Chiles deberá velar por el mantenimiento y operación futura de las obras en el proyecto, de acuerdo con el Plan de Gestión y Sostenibilidad del proyecto. </w:t>
      </w:r>
    </w:p>
    <w:p w14:paraId="4DC1AA63" w14:textId="29453C28" w:rsidR="002B71CC" w:rsidRDefault="00FD78DF" w:rsidP="00FD78DF">
      <w:pPr>
        <w:widowControl w:val="0"/>
        <w:tabs>
          <w:tab w:val="left" w:pos="0"/>
        </w:tabs>
        <w:suppressAutoHyphens/>
        <w:autoSpaceDE w:val="0"/>
        <w:autoSpaceDN w:val="0"/>
        <w:adjustRightInd w:val="0"/>
        <w:spacing w:line="360" w:lineRule="auto"/>
        <w:contextualSpacing/>
        <w:jc w:val="both"/>
        <w:rPr>
          <w:rFonts w:cs="Arial"/>
          <w:sz w:val="22"/>
          <w:szCs w:val="22"/>
        </w:rPr>
      </w:pPr>
      <w:r>
        <w:rPr>
          <w:rFonts w:cs="Arial"/>
          <w:spacing w:val="-3"/>
          <w:sz w:val="22"/>
          <w:szCs w:val="22"/>
          <w:lang w:val="es-CR"/>
        </w:rPr>
        <w:t xml:space="preserve">g) </w:t>
      </w:r>
      <w:r w:rsidRPr="00FD78DF">
        <w:rPr>
          <w:rFonts w:cs="Arial"/>
          <w:spacing w:val="-3"/>
          <w:sz w:val="22"/>
          <w:szCs w:val="22"/>
          <w:lang w:val="es-CR"/>
        </w:rPr>
        <w:t>El saldo pendiente por financiar del proyecto Parque Los Chiles</w:t>
      </w:r>
      <w:r>
        <w:rPr>
          <w:rFonts w:cs="Arial"/>
          <w:spacing w:val="-3"/>
          <w:sz w:val="22"/>
          <w:szCs w:val="22"/>
          <w:lang w:val="es-CR"/>
        </w:rPr>
        <w:t>,</w:t>
      </w:r>
      <w:r w:rsidRPr="00FD78DF">
        <w:rPr>
          <w:rFonts w:cs="Arial"/>
          <w:spacing w:val="-3"/>
          <w:sz w:val="22"/>
          <w:szCs w:val="22"/>
          <w:lang w:val="es-CR"/>
        </w:rPr>
        <w:t xml:space="preserve"> por el monto de ₡43.075.791,77 (cuarenta y tres millones setenta y cinco mil setecientos noventa y un colones con 77/100), se tomará de los saldos disponibles del 2020.</w:t>
      </w:r>
    </w:p>
    <w:p w14:paraId="19B2703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D886039" w14:textId="77777777" w:rsidR="002B71CC" w:rsidRPr="00D14EAF" w:rsidRDefault="002B71CC" w:rsidP="002B71CC">
      <w:pPr>
        <w:spacing w:line="360" w:lineRule="auto"/>
        <w:jc w:val="both"/>
        <w:rPr>
          <w:rFonts w:cs="Arial"/>
          <w:b/>
          <w:sz w:val="22"/>
        </w:rPr>
      </w:pPr>
      <w:r w:rsidRPr="00D14EAF">
        <w:rPr>
          <w:rFonts w:cs="Arial"/>
          <w:b/>
          <w:sz w:val="22"/>
        </w:rPr>
        <w:t>************</w:t>
      </w:r>
    </w:p>
    <w:p w14:paraId="23E04DEA" w14:textId="77777777" w:rsidR="002B71CC" w:rsidRDefault="002B71CC" w:rsidP="002B71CC">
      <w:pPr>
        <w:spacing w:line="360" w:lineRule="auto"/>
        <w:jc w:val="both"/>
        <w:rPr>
          <w:rFonts w:cs="Arial"/>
          <w:sz w:val="22"/>
          <w:lang w:val="es-ES_tradnl"/>
        </w:rPr>
      </w:pPr>
    </w:p>
    <w:p w14:paraId="1B917CF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5F54" w14:textId="77777777" w:rsidR="00C4206B" w:rsidRDefault="00C4206B">
      <w:r>
        <w:separator/>
      </w:r>
    </w:p>
  </w:endnote>
  <w:endnote w:type="continuationSeparator" w:id="0">
    <w:p w14:paraId="6E18FAF4" w14:textId="77777777" w:rsidR="00C4206B" w:rsidRDefault="00C4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7913" w14:textId="77777777" w:rsidR="00C4206B" w:rsidRDefault="00C4206B">
      <w:r>
        <w:separator/>
      </w:r>
    </w:p>
  </w:footnote>
  <w:footnote w:type="continuationSeparator" w:id="0">
    <w:p w14:paraId="4BBBD2BA" w14:textId="77777777" w:rsidR="00C4206B" w:rsidRDefault="00C42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0EFB" w14:textId="77777777" w:rsidR="009D03FE" w:rsidRDefault="009D03FE">
    <w:pPr>
      <w:pStyle w:val="Encabezado"/>
      <w:rPr>
        <w:lang w:val="es-ES"/>
      </w:rPr>
    </w:pPr>
  </w:p>
  <w:p w14:paraId="7824806E" w14:textId="269BB63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911F4E">
      <w:rPr>
        <w:sz w:val="18"/>
        <w:lang w:val="es-ES"/>
      </w:rPr>
      <w:t>26</w:t>
    </w:r>
    <w:r>
      <w:rPr>
        <w:sz w:val="18"/>
        <w:lang w:val="es-ES"/>
      </w:rPr>
      <w:t>-20</w:t>
    </w:r>
    <w:r w:rsidR="00E97960">
      <w:rPr>
        <w:sz w:val="18"/>
        <w:lang w:val="es-ES"/>
      </w:rPr>
      <w:t>2</w:t>
    </w:r>
    <w:r w:rsidR="009449EE">
      <w:rPr>
        <w:sz w:val="18"/>
        <w:lang w:val="es-ES"/>
      </w:rPr>
      <w:t>1</w:t>
    </w:r>
    <w:r>
      <w:rPr>
        <w:sz w:val="18"/>
        <w:lang w:val="es-ES"/>
      </w:rPr>
      <w:t xml:space="preserve">                   </w:t>
    </w:r>
    <w:r w:rsidR="00911F4E">
      <w:rPr>
        <w:sz w:val="18"/>
        <w:lang w:val="es-ES"/>
      </w:rPr>
      <w:t>08</w:t>
    </w:r>
    <w:r>
      <w:rPr>
        <w:sz w:val="18"/>
        <w:lang w:val="es-ES"/>
      </w:rPr>
      <w:t xml:space="preserve"> de </w:t>
    </w:r>
    <w:r w:rsidR="00911F4E">
      <w:rPr>
        <w:sz w:val="18"/>
        <w:lang w:val="es-ES"/>
      </w:rPr>
      <w:t>abril</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B600694"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D23DF"/>
    <w:multiLevelType w:val="hybridMultilevel"/>
    <w:tmpl w:val="0AE20B4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90173E"/>
    <w:multiLevelType w:val="hybridMultilevel"/>
    <w:tmpl w:val="E5208A6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761B5B"/>
    <w:multiLevelType w:val="hybridMultilevel"/>
    <w:tmpl w:val="C80EFF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48EF5D"/>
    <w:multiLevelType w:val="hybridMultilevel"/>
    <w:tmpl w:val="86C2C94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557469"/>
    <w:multiLevelType w:val="hybridMultilevel"/>
    <w:tmpl w:val="CB57BC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780A35"/>
    <w:multiLevelType w:val="hybridMultilevel"/>
    <w:tmpl w:val="479E4C2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7" w15:restartNumberingAfterBreak="0">
    <w:nsid w:val="002AFBCB"/>
    <w:multiLevelType w:val="hybridMultilevel"/>
    <w:tmpl w:val="67CD09B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1"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111DEB9"/>
    <w:multiLevelType w:val="hybridMultilevel"/>
    <w:tmpl w:val="B2BD485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1D1BC5"/>
    <w:multiLevelType w:val="hybridMultilevel"/>
    <w:tmpl w:val="1892029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4"/>
  </w:num>
  <w:num w:numId="2">
    <w:abstractNumId w:val="9"/>
  </w:num>
  <w:num w:numId="3">
    <w:abstractNumId w:val="17"/>
  </w:num>
  <w:num w:numId="4">
    <w:abstractNumId w:val="8"/>
  </w:num>
  <w:num w:numId="5">
    <w:abstractNumId w:val="6"/>
  </w:num>
  <w:num w:numId="6">
    <w:abstractNumId w:val="19"/>
  </w:num>
  <w:num w:numId="7">
    <w:abstractNumId w:val="24"/>
  </w:num>
  <w:num w:numId="8">
    <w:abstractNumId w:val="15"/>
  </w:num>
  <w:num w:numId="9">
    <w:abstractNumId w:val="13"/>
  </w:num>
  <w:num w:numId="10">
    <w:abstractNumId w:val="10"/>
  </w:num>
  <w:num w:numId="11">
    <w:abstractNumId w:val="11"/>
  </w:num>
  <w:num w:numId="12">
    <w:abstractNumId w:val="25"/>
  </w:num>
  <w:num w:numId="13">
    <w:abstractNumId w:val="23"/>
  </w:num>
  <w:num w:numId="14">
    <w:abstractNumId w:val="22"/>
  </w:num>
  <w:num w:numId="15">
    <w:abstractNumId w:val="16"/>
  </w:num>
  <w:num w:numId="16">
    <w:abstractNumId w:val="21"/>
  </w:num>
  <w:num w:numId="17">
    <w:abstractNumId w:val="12"/>
  </w:num>
  <w:num w:numId="18">
    <w:abstractNumId w:val="20"/>
  </w:num>
  <w:num w:numId="19">
    <w:abstractNumId w:val="4"/>
  </w:num>
  <w:num w:numId="20">
    <w:abstractNumId w:val="2"/>
  </w:num>
  <w:num w:numId="21">
    <w:abstractNumId w:val="5"/>
  </w:num>
  <w:num w:numId="22">
    <w:abstractNumId w:val="18"/>
  </w:num>
  <w:num w:numId="23">
    <w:abstractNumId w:val="3"/>
  </w:num>
  <w:num w:numId="24">
    <w:abstractNumId w:val="1"/>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WlcynzGcOdxPYsmzleC2R6pyL0RqukrDrvyGccPSD/SJ6ajT/Bp6kPtbjv9Wo6oXZPrDa3PAVxTTd3vufyhVQ==" w:salt="dAWL6Kbn18WxgylbxsgV+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4E"/>
    <w:rsid w:val="0000085A"/>
    <w:rsid w:val="000045E2"/>
    <w:rsid w:val="00011DC1"/>
    <w:rsid w:val="0001401F"/>
    <w:rsid w:val="00024A77"/>
    <w:rsid w:val="00026DCA"/>
    <w:rsid w:val="00027E78"/>
    <w:rsid w:val="0003318B"/>
    <w:rsid w:val="00036A8B"/>
    <w:rsid w:val="00053A32"/>
    <w:rsid w:val="000547A2"/>
    <w:rsid w:val="00067981"/>
    <w:rsid w:val="00067B32"/>
    <w:rsid w:val="000738AA"/>
    <w:rsid w:val="00075D77"/>
    <w:rsid w:val="00076A47"/>
    <w:rsid w:val="00081BB0"/>
    <w:rsid w:val="00085DF1"/>
    <w:rsid w:val="00091978"/>
    <w:rsid w:val="0009389D"/>
    <w:rsid w:val="000A6259"/>
    <w:rsid w:val="000B0F7B"/>
    <w:rsid w:val="000C394B"/>
    <w:rsid w:val="000C4E35"/>
    <w:rsid w:val="000C5661"/>
    <w:rsid w:val="000F5F31"/>
    <w:rsid w:val="000F6DBD"/>
    <w:rsid w:val="00105CCE"/>
    <w:rsid w:val="00111493"/>
    <w:rsid w:val="00112C86"/>
    <w:rsid w:val="0011401E"/>
    <w:rsid w:val="001147C3"/>
    <w:rsid w:val="00117E78"/>
    <w:rsid w:val="00121F3B"/>
    <w:rsid w:val="001227FE"/>
    <w:rsid w:val="001235DF"/>
    <w:rsid w:val="0012784F"/>
    <w:rsid w:val="0014204A"/>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23A75"/>
    <w:rsid w:val="00236CA9"/>
    <w:rsid w:val="00237191"/>
    <w:rsid w:val="00240946"/>
    <w:rsid w:val="002431AE"/>
    <w:rsid w:val="00243275"/>
    <w:rsid w:val="00243461"/>
    <w:rsid w:val="00253CA2"/>
    <w:rsid w:val="00253D8D"/>
    <w:rsid w:val="00260325"/>
    <w:rsid w:val="00261C88"/>
    <w:rsid w:val="002644F9"/>
    <w:rsid w:val="00270B9C"/>
    <w:rsid w:val="0027136F"/>
    <w:rsid w:val="00273438"/>
    <w:rsid w:val="002736F3"/>
    <w:rsid w:val="00273AB5"/>
    <w:rsid w:val="002751C8"/>
    <w:rsid w:val="00277DD3"/>
    <w:rsid w:val="00282C93"/>
    <w:rsid w:val="0028301A"/>
    <w:rsid w:val="0028757E"/>
    <w:rsid w:val="002940D2"/>
    <w:rsid w:val="002A4708"/>
    <w:rsid w:val="002A51F3"/>
    <w:rsid w:val="002A6A4B"/>
    <w:rsid w:val="002B71CC"/>
    <w:rsid w:val="002D0146"/>
    <w:rsid w:val="002D158A"/>
    <w:rsid w:val="002E1BAC"/>
    <w:rsid w:val="002F3D41"/>
    <w:rsid w:val="003004E7"/>
    <w:rsid w:val="00300755"/>
    <w:rsid w:val="0030131C"/>
    <w:rsid w:val="003119ED"/>
    <w:rsid w:val="003156CD"/>
    <w:rsid w:val="00315769"/>
    <w:rsid w:val="00317B31"/>
    <w:rsid w:val="00320F35"/>
    <w:rsid w:val="00320F9C"/>
    <w:rsid w:val="0032486D"/>
    <w:rsid w:val="00335993"/>
    <w:rsid w:val="00335C6D"/>
    <w:rsid w:val="00343CAA"/>
    <w:rsid w:val="003443BC"/>
    <w:rsid w:val="00345E78"/>
    <w:rsid w:val="00346C2F"/>
    <w:rsid w:val="003473D2"/>
    <w:rsid w:val="00352AFB"/>
    <w:rsid w:val="00353979"/>
    <w:rsid w:val="00367B23"/>
    <w:rsid w:val="00373725"/>
    <w:rsid w:val="00373B50"/>
    <w:rsid w:val="00374710"/>
    <w:rsid w:val="003803AB"/>
    <w:rsid w:val="00380645"/>
    <w:rsid w:val="003853CD"/>
    <w:rsid w:val="00386AA9"/>
    <w:rsid w:val="003912D4"/>
    <w:rsid w:val="0039724D"/>
    <w:rsid w:val="003A4E5A"/>
    <w:rsid w:val="003A5204"/>
    <w:rsid w:val="003A70CE"/>
    <w:rsid w:val="003B0676"/>
    <w:rsid w:val="003B1738"/>
    <w:rsid w:val="003B1E3D"/>
    <w:rsid w:val="003B20EA"/>
    <w:rsid w:val="003B5719"/>
    <w:rsid w:val="003C333B"/>
    <w:rsid w:val="003C6FEB"/>
    <w:rsid w:val="003D7B7C"/>
    <w:rsid w:val="003F48F5"/>
    <w:rsid w:val="00407CC4"/>
    <w:rsid w:val="00421BEA"/>
    <w:rsid w:val="00424921"/>
    <w:rsid w:val="00431035"/>
    <w:rsid w:val="00432126"/>
    <w:rsid w:val="00445673"/>
    <w:rsid w:val="0045249D"/>
    <w:rsid w:val="00470907"/>
    <w:rsid w:val="004755F8"/>
    <w:rsid w:val="0047593B"/>
    <w:rsid w:val="00476460"/>
    <w:rsid w:val="0048086A"/>
    <w:rsid w:val="0048746C"/>
    <w:rsid w:val="004930AA"/>
    <w:rsid w:val="00496B93"/>
    <w:rsid w:val="00497711"/>
    <w:rsid w:val="004B373F"/>
    <w:rsid w:val="004B7456"/>
    <w:rsid w:val="004C5B22"/>
    <w:rsid w:val="004C724E"/>
    <w:rsid w:val="004E10F9"/>
    <w:rsid w:val="004E1777"/>
    <w:rsid w:val="004E5A01"/>
    <w:rsid w:val="004E5D21"/>
    <w:rsid w:val="005011AD"/>
    <w:rsid w:val="00503C77"/>
    <w:rsid w:val="00504283"/>
    <w:rsid w:val="00513B4F"/>
    <w:rsid w:val="0051563E"/>
    <w:rsid w:val="005174D1"/>
    <w:rsid w:val="005302A8"/>
    <w:rsid w:val="00531B93"/>
    <w:rsid w:val="005329B0"/>
    <w:rsid w:val="00533C92"/>
    <w:rsid w:val="005459D0"/>
    <w:rsid w:val="005504E6"/>
    <w:rsid w:val="00571689"/>
    <w:rsid w:val="0057519A"/>
    <w:rsid w:val="00585347"/>
    <w:rsid w:val="00587648"/>
    <w:rsid w:val="00591FE7"/>
    <w:rsid w:val="00595395"/>
    <w:rsid w:val="0059625B"/>
    <w:rsid w:val="00596AB4"/>
    <w:rsid w:val="005A022A"/>
    <w:rsid w:val="005A32C2"/>
    <w:rsid w:val="005A781F"/>
    <w:rsid w:val="005B45E6"/>
    <w:rsid w:val="005B67A2"/>
    <w:rsid w:val="005C18D2"/>
    <w:rsid w:val="005C6147"/>
    <w:rsid w:val="005E7559"/>
    <w:rsid w:val="00615FBF"/>
    <w:rsid w:val="00623D36"/>
    <w:rsid w:val="00630AFA"/>
    <w:rsid w:val="006321F4"/>
    <w:rsid w:val="00634107"/>
    <w:rsid w:val="00634B4D"/>
    <w:rsid w:val="0064429F"/>
    <w:rsid w:val="00646C5C"/>
    <w:rsid w:val="0066479D"/>
    <w:rsid w:val="0066494B"/>
    <w:rsid w:val="0066756A"/>
    <w:rsid w:val="0067238A"/>
    <w:rsid w:val="00680EA9"/>
    <w:rsid w:val="006816CA"/>
    <w:rsid w:val="00681878"/>
    <w:rsid w:val="00683504"/>
    <w:rsid w:val="00692349"/>
    <w:rsid w:val="00692A55"/>
    <w:rsid w:val="006A32BD"/>
    <w:rsid w:val="006A474B"/>
    <w:rsid w:val="006A779D"/>
    <w:rsid w:val="006B7846"/>
    <w:rsid w:val="006C0086"/>
    <w:rsid w:val="006C1542"/>
    <w:rsid w:val="006C1D3B"/>
    <w:rsid w:val="006C1F07"/>
    <w:rsid w:val="006C387E"/>
    <w:rsid w:val="006C772C"/>
    <w:rsid w:val="006D4DEC"/>
    <w:rsid w:val="006D5482"/>
    <w:rsid w:val="006D7075"/>
    <w:rsid w:val="006E31FB"/>
    <w:rsid w:val="006E7C0F"/>
    <w:rsid w:val="006F7DB3"/>
    <w:rsid w:val="007050CB"/>
    <w:rsid w:val="007062BD"/>
    <w:rsid w:val="00711E6C"/>
    <w:rsid w:val="00723211"/>
    <w:rsid w:val="0072452C"/>
    <w:rsid w:val="00735384"/>
    <w:rsid w:val="00737234"/>
    <w:rsid w:val="00751002"/>
    <w:rsid w:val="00756CFB"/>
    <w:rsid w:val="007605D2"/>
    <w:rsid w:val="00765327"/>
    <w:rsid w:val="007749FC"/>
    <w:rsid w:val="00780AB2"/>
    <w:rsid w:val="00783C5B"/>
    <w:rsid w:val="007945C5"/>
    <w:rsid w:val="00796960"/>
    <w:rsid w:val="00797660"/>
    <w:rsid w:val="007B2EB9"/>
    <w:rsid w:val="007B5EDF"/>
    <w:rsid w:val="007C03B1"/>
    <w:rsid w:val="007C2929"/>
    <w:rsid w:val="007C2F0A"/>
    <w:rsid w:val="007C3229"/>
    <w:rsid w:val="007C39B9"/>
    <w:rsid w:val="007D61D7"/>
    <w:rsid w:val="007D6EF8"/>
    <w:rsid w:val="007E31DD"/>
    <w:rsid w:val="007F614F"/>
    <w:rsid w:val="007F66D6"/>
    <w:rsid w:val="008006FA"/>
    <w:rsid w:val="00810CEA"/>
    <w:rsid w:val="008110AA"/>
    <w:rsid w:val="00811427"/>
    <w:rsid w:val="00825856"/>
    <w:rsid w:val="008343A2"/>
    <w:rsid w:val="00834957"/>
    <w:rsid w:val="00834A2F"/>
    <w:rsid w:val="008361D8"/>
    <w:rsid w:val="00846281"/>
    <w:rsid w:val="00851373"/>
    <w:rsid w:val="00854DE9"/>
    <w:rsid w:val="00861680"/>
    <w:rsid w:val="00870163"/>
    <w:rsid w:val="00875497"/>
    <w:rsid w:val="00895A5D"/>
    <w:rsid w:val="00896BC6"/>
    <w:rsid w:val="008A53A4"/>
    <w:rsid w:val="008B51D8"/>
    <w:rsid w:val="008C115B"/>
    <w:rsid w:val="008C71A0"/>
    <w:rsid w:val="008D35D8"/>
    <w:rsid w:val="008D6709"/>
    <w:rsid w:val="008D6E0F"/>
    <w:rsid w:val="008F200B"/>
    <w:rsid w:val="008F38A8"/>
    <w:rsid w:val="008F6C96"/>
    <w:rsid w:val="00911F06"/>
    <w:rsid w:val="00911F4E"/>
    <w:rsid w:val="00913891"/>
    <w:rsid w:val="00940420"/>
    <w:rsid w:val="009449EE"/>
    <w:rsid w:val="00946980"/>
    <w:rsid w:val="009669CF"/>
    <w:rsid w:val="00986348"/>
    <w:rsid w:val="00997F59"/>
    <w:rsid w:val="009B4DF1"/>
    <w:rsid w:val="009C11C0"/>
    <w:rsid w:val="009C171F"/>
    <w:rsid w:val="009D03FE"/>
    <w:rsid w:val="009D1F46"/>
    <w:rsid w:val="009D6161"/>
    <w:rsid w:val="009D70A8"/>
    <w:rsid w:val="009D78B0"/>
    <w:rsid w:val="009E1B07"/>
    <w:rsid w:val="009F2788"/>
    <w:rsid w:val="009F62A9"/>
    <w:rsid w:val="00A24529"/>
    <w:rsid w:val="00A3046D"/>
    <w:rsid w:val="00A3146D"/>
    <w:rsid w:val="00A330FA"/>
    <w:rsid w:val="00A352FF"/>
    <w:rsid w:val="00A536DE"/>
    <w:rsid w:val="00A57ECD"/>
    <w:rsid w:val="00A70A82"/>
    <w:rsid w:val="00A73DC5"/>
    <w:rsid w:val="00A775DD"/>
    <w:rsid w:val="00A829E0"/>
    <w:rsid w:val="00A837EB"/>
    <w:rsid w:val="00A8404D"/>
    <w:rsid w:val="00AA4E2A"/>
    <w:rsid w:val="00AB15C1"/>
    <w:rsid w:val="00AB1E41"/>
    <w:rsid w:val="00AB2826"/>
    <w:rsid w:val="00AB4B39"/>
    <w:rsid w:val="00AC2CB3"/>
    <w:rsid w:val="00AC75C4"/>
    <w:rsid w:val="00AD4F06"/>
    <w:rsid w:val="00AE7AB3"/>
    <w:rsid w:val="00AF4C49"/>
    <w:rsid w:val="00B00832"/>
    <w:rsid w:val="00B019A0"/>
    <w:rsid w:val="00B03134"/>
    <w:rsid w:val="00B13727"/>
    <w:rsid w:val="00B2152C"/>
    <w:rsid w:val="00B269F0"/>
    <w:rsid w:val="00B34414"/>
    <w:rsid w:val="00B3640B"/>
    <w:rsid w:val="00B36CE6"/>
    <w:rsid w:val="00B5583C"/>
    <w:rsid w:val="00B56F87"/>
    <w:rsid w:val="00B623C6"/>
    <w:rsid w:val="00B64449"/>
    <w:rsid w:val="00B66D8C"/>
    <w:rsid w:val="00B83C67"/>
    <w:rsid w:val="00B90B0E"/>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25D77"/>
    <w:rsid w:val="00C308C3"/>
    <w:rsid w:val="00C36F84"/>
    <w:rsid w:val="00C41C91"/>
    <w:rsid w:val="00C4206B"/>
    <w:rsid w:val="00C42332"/>
    <w:rsid w:val="00C4730D"/>
    <w:rsid w:val="00C50AAF"/>
    <w:rsid w:val="00C676D8"/>
    <w:rsid w:val="00C80B39"/>
    <w:rsid w:val="00C96ED3"/>
    <w:rsid w:val="00CA3661"/>
    <w:rsid w:val="00CA42F6"/>
    <w:rsid w:val="00CA70CB"/>
    <w:rsid w:val="00CA7165"/>
    <w:rsid w:val="00CC0A79"/>
    <w:rsid w:val="00CC60FC"/>
    <w:rsid w:val="00CC7940"/>
    <w:rsid w:val="00CD7A02"/>
    <w:rsid w:val="00CF0E50"/>
    <w:rsid w:val="00CF4BE9"/>
    <w:rsid w:val="00D034AB"/>
    <w:rsid w:val="00D13B6B"/>
    <w:rsid w:val="00D13D2E"/>
    <w:rsid w:val="00D22B80"/>
    <w:rsid w:val="00D330C4"/>
    <w:rsid w:val="00D35784"/>
    <w:rsid w:val="00D37592"/>
    <w:rsid w:val="00D409EF"/>
    <w:rsid w:val="00D43723"/>
    <w:rsid w:val="00D509A7"/>
    <w:rsid w:val="00D54758"/>
    <w:rsid w:val="00D573AF"/>
    <w:rsid w:val="00D60482"/>
    <w:rsid w:val="00D61F89"/>
    <w:rsid w:val="00D72C3B"/>
    <w:rsid w:val="00D732B8"/>
    <w:rsid w:val="00DA156E"/>
    <w:rsid w:val="00DA4C56"/>
    <w:rsid w:val="00DB38FB"/>
    <w:rsid w:val="00DC32CD"/>
    <w:rsid w:val="00DD1934"/>
    <w:rsid w:val="00DE0BBA"/>
    <w:rsid w:val="00DE520A"/>
    <w:rsid w:val="00DE7715"/>
    <w:rsid w:val="00E0071B"/>
    <w:rsid w:val="00E1491A"/>
    <w:rsid w:val="00E2143B"/>
    <w:rsid w:val="00E31F79"/>
    <w:rsid w:val="00E56C0C"/>
    <w:rsid w:val="00E6222D"/>
    <w:rsid w:val="00E63068"/>
    <w:rsid w:val="00E63BC8"/>
    <w:rsid w:val="00E646C7"/>
    <w:rsid w:val="00E66038"/>
    <w:rsid w:val="00E76C46"/>
    <w:rsid w:val="00E7713B"/>
    <w:rsid w:val="00E82D3A"/>
    <w:rsid w:val="00E8788A"/>
    <w:rsid w:val="00E97960"/>
    <w:rsid w:val="00E979D2"/>
    <w:rsid w:val="00EA53B9"/>
    <w:rsid w:val="00EB64E0"/>
    <w:rsid w:val="00EC02B6"/>
    <w:rsid w:val="00EC57E9"/>
    <w:rsid w:val="00EC6324"/>
    <w:rsid w:val="00EC7E01"/>
    <w:rsid w:val="00EE0DC4"/>
    <w:rsid w:val="00EE139E"/>
    <w:rsid w:val="00EE228C"/>
    <w:rsid w:val="00EE4383"/>
    <w:rsid w:val="00EE491C"/>
    <w:rsid w:val="00EF7D85"/>
    <w:rsid w:val="00F00FF1"/>
    <w:rsid w:val="00F1305E"/>
    <w:rsid w:val="00F16E81"/>
    <w:rsid w:val="00F30531"/>
    <w:rsid w:val="00F31891"/>
    <w:rsid w:val="00F343EA"/>
    <w:rsid w:val="00F357C9"/>
    <w:rsid w:val="00F357CB"/>
    <w:rsid w:val="00F42278"/>
    <w:rsid w:val="00F541D9"/>
    <w:rsid w:val="00F83C00"/>
    <w:rsid w:val="00F86662"/>
    <w:rsid w:val="00F9130B"/>
    <w:rsid w:val="00F97718"/>
    <w:rsid w:val="00FA17C1"/>
    <w:rsid w:val="00FA1809"/>
    <w:rsid w:val="00FA2104"/>
    <w:rsid w:val="00FA2FC3"/>
    <w:rsid w:val="00FA4CCB"/>
    <w:rsid w:val="00FB1432"/>
    <w:rsid w:val="00FB4332"/>
    <w:rsid w:val="00FC257F"/>
    <w:rsid w:val="00FC34FD"/>
    <w:rsid w:val="00FC5942"/>
    <w:rsid w:val="00FD78D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BAA53"/>
  <w15:docId w15:val="{FDCB804F-60E5-4866-8D0C-F4D1F278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D409E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3</TotalTime>
  <Pages>18</Pages>
  <Words>5994</Words>
  <Characters>32357</Characters>
  <Application>Microsoft Office Word</Application>
  <DocSecurity>8</DocSecurity>
  <Lines>269</Lines>
  <Paragraphs>76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cp:revision>
  <cp:lastPrinted>2011-09-07T16:03:00Z</cp:lastPrinted>
  <dcterms:created xsi:type="dcterms:W3CDTF">2021-04-20T01:11:00Z</dcterms:created>
  <dcterms:modified xsi:type="dcterms:W3CDTF">2021-04-20T01:24:00Z</dcterms:modified>
</cp:coreProperties>
</file>