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9029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20F477DF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5DA76CF8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B0C4074" w14:textId="363DF003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994B3C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994B3C">
        <w:rPr>
          <w:rFonts w:cs="Arial"/>
          <w:b/>
          <w:sz w:val="22"/>
          <w:u w:val="single"/>
        </w:rPr>
        <w:t>22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2011A498" w14:textId="6B46DD92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994B3C">
        <w:rPr>
          <w:rFonts w:cs="Arial"/>
          <w:b/>
          <w:sz w:val="22"/>
          <w:u w:val="single"/>
        </w:rPr>
        <w:t>18</w:t>
      </w:r>
      <w:r>
        <w:rPr>
          <w:rFonts w:cs="Arial"/>
          <w:b/>
          <w:sz w:val="22"/>
          <w:u w:val="single"/>
        </w:rPr>
        <w:t xml:space="preserve"> DE </w:t>
      </w:r>
      <w:r w:rsidR="00994B3C">
        <w:rPr>
          <w:rFonts w:cs="Arial"/>
          <w:b/>
          <w:sz w:val="22"/>
          <w:u w:val="single"/>
        </w:rPr>
        <w:t>MARZO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5FE417D6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4C73448F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D19F74A" w14:textId="015E7226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CE4EDE">
        <w:rPr>
          <w:rFonts w:cs="Arial"/>
          <w:sz w:val="22"/>
        </w:rPr>
        <w:t xml:space="preserve">Se inicia la sesión a las </w:t>
      </w:r>
      <w:r w:rsidR="00CE4EDE">
        <w:rPr>
          <w:rFonts w:cs="Arial"/>
          <w:sz w:val="22"/>
        </w:rPr>
        <w:softHyphen/>
        <w:t>diecisiete horas en la sede del Ministerio de Vivienda y Asentamientos Humanos, con la asistencia de los siguientes Directores:</w:t>
      </w:r>
      <w:r w:rsidR="00FA4CCB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Guillermo Alvarado Herrera, Jorge Carranza González,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</w:p>
    <w:p w14:paraId="6830CDD0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73472434" w14:textId="77777777" w:rsidR="00CE4EDE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 también </w:t>
      </w:r>
      <w:r w:rsidR="00CE4EDE">
        <w:rPr>
          <w:rFonts w:cs="Arial"/>
          <w:sz w:val="22"/>
        </w:rPr>
        <w:t>el señor</w:t>
      </w:r>
      <w:r>
        <w:rPr>
          <w:rFonts w:cs="Arial"/>
          <w:sz w:val="22"/>
        </w:rPr>
        <w:t xml:space="preserve">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</w:t>
      </w:r>
      <w:r w:rsidR="00CE4EDE">
        <w:rPr>
          <w:rFonts w:cs="Arial"/>
          <w:sz w:val="22"/>
        </w:rPr>
        <w:t>.</w:t>
      </w:r>
    </w:p>
    <w:p w14:paraId="3F3F5908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C476470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59E52967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4772330D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031D6360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076909BA" w14:textId="726CC194" w:rsidR="00994B3C" w:rsidRPr="00994B3C" w:rsidRDefault="00994B3C" w:rsidP="00994B3C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994B3C">
        <w:rPr>
          <w:rFonts w:cs="Arial"/>
          <w:sz w:val="22"/>
          <w:lang w:val="es-CR"/>
        </w:rPr>
        <w:t>Informe mensual de avance del plan de gestión de la Cartera de Crédito.</w:t>
      </w:r>
    </w:p>
    <w:p w14:paraId="5787E5AE" w14:textId="2DFE6ED4" w:rsidR="007749FC" w:rsidRPr="00994B3C" w:rsidRDefault="00994B3C" w:rsidP="00994B3C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994B3C">
        <w:rPr>
          <w:rFonts w:cs="Arial"/>
          <w:sz w:val="22"/>
          <w:lang w:val="es-ES_tradnl"/>
        </w:rPr>
        <w:t>Tema confidencial de la Junta Directiva.</w:t>
      </w:r>
    </w:p>
    <w:p w14:paraId="13832459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9161F88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50C47CE5" w14:textId="5676CD18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994B3C" w:rsidRPr="00994B3C">
        <w:rPr>
          <w:rFonts w:cs="Arial"/>
          <w:b/>
          <w:bCs/>
          <w:sz w:val="22"/>
          <w:u w:val="single"/>
          <w:lang w:val="es-CR"/>
        </w:rPr>
        <w:t>Informe mensual de avance del plan de gestión de la Cartera de Crédito</w:t>
      </w:r>
    </w:p>
    <w:p w14:paraId="3334472F" w14:textId="2078E6AB" w:rsidR="009D03FE" w:rsidRDefault="009D03FE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30542F5D" w14:textId="12286328" w:rsidR="00E22797" w:rsidRDefault="00E22797" w:rsidP="00E22797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146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01</w:t>
      </w:r>
      <w:r>
        <w:rPr>
          <w:rFonts w:cs="Arial"/>
          <w:sz w:val="22"/>
          <w:lang w:val="es-ES_tradnl"/>
        </w:rPr>
        <w:t xml:space="preserve"> Se conoce el oficio GG-ME-0</w:t>
      </w:r>
      <w:r w:rsidR="00CE4EDE">
        <w:rPr>
          <w:rFonts w:cs="Arial"/>
          <w:sz w:val="22"/>
          <w:lang w:val="es-ES_tradnl"/>
        </w:rPr>
        <w:t>351</w:t>
      </w:r>
      <w:r>
        <w:rPr>
          <w:rFonts w:cs="Arial"/>
          <w:sz w:val="22"/>
          <w:lang w:val="es-ES_tradnl"/>
        </w:rPr>
        <w:t>-2021, del 1</w:t>
      </w:r>
      <w:r w:rsidR="00CE4EDE">
        <w:rPr>
          <w:rFonts w:cs="Arial"/>
          <w:sz w:val="22"/>
          <w:lang w:val="es-ES_tradnl"/>
        </w:rPr>
        <w:t>1 de marzo</w:t>
      </w:r>
      <w:r>
        <w:rPr>
          <w:rFonts w:cs="Arial"/>
          <w:sz w:val="22"/>
          <w:lang w:val="es-ES_tradnl"/>
        </w:rPr>
        <w:t xml:space="preserve"> de 2021, mediante el cual, atendiendo lo dispuesto en el acuerdo N° 10 </w:t>
      </w:r>
      <w:r>
        <w:rPr>
          <w:rFonts w:cs="Arial"/>
          <w:sz w:val="22"/>
          <w:szCs w:val="22"/>
        </w:rPr>
        <w:t xml:space="preserve">de la sesión 74-2020, del 21 de setiembre de 2020, la </w:t>
      </w:r>
      <w:r w:rsidRPr="003B5A6A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 remite el informe </w:t>
      </w:r>
      <w:r>
        <w:rPr>
          <w:rFonts w:cs="Arial"/>
          <w:sz w:val="22"/>
          <w:lang w:val="es-ES_tradnl"/>
        </w:rPr>
        <w:t>SGF-ME-00</w:t>
      </w:r>
      <w:r w:rsidR="00CE4EDE">
        <w:rPr>
          <w:rFonts w:cs="Arial"/>
          <w:sz w:val="22"/>
          <w:lang w:val="es-ES_tradnl"/>
        </w:rPr>
        <w:t>80</w:t>
      </w:r>
      <w:r>
        <w:rPr>
          <w:rFonts w:cs="Arial"/>
          <w:sz w:val="22"/>
          <w:lang w:val="es-ES_tradnl"/>
        </w:rPr>
        <w:t>-2021/DFNV-ME-1</w:t>
      </w:r>
      <w:r w:rsidR="00CE4EDE">
        <w:rPr>
          <w:rFonts w:cs="Arial"/>
          <w:sz w:val="22"/>
          <w:lang w:val="es-ES_tradnl"/>
        </w:rPr>
        <w:t>37</w:t>
      </w:r>
      <w:r>
        <w:rPr>
          <w:rFonts w:cs="Arial"/>
          <w:sz w:val="22"/>
          <w:lang w:val="es-ES_tradnl"/>
        </w:rPr>
        <w:t xml:space="preserve">-2021, de la Subgerencia Financiera y la </w:t>
      </w:r>
      <w:r>
        <w:rPr>
          <w:rFonts w:cs="Arial"/>
          <w:sz w:val="22"/>
          <w:szCs w:val="22"/>
          <w:lang w:val="es-ES_tradnl"/>
        </w:rPr>
        <w:t xml:space="preserve">Dirección FONAVI, que contiene el reporte mensual de avance del </w:t>
      </w:r>
      <w:r w:rsidRPr="00D757D4">
        <w:rPr>
          <w:rFonts w:cs="Arial"/>
          <w:i/>
          <w:iCs/>
          <w:sz w:val="22"/>
          <w:szCs w:val="22"/>
          <w:lang w:val="es-ES_tradnl"/>
        </w:rPr>
        <w:t>Plan de Gestión de la Cartera de Crédito del BANHVI</w:t>
      </w:r>
      <w:r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  <w:lang w:val="es-ES_tradnl"/>
        </w:rPr>
        <w:t xml:space="preserve">con corte al </w:t>
      </w:r>
      <w:r w:rsidR="00C12361">
        <w:rPr>
          <w:rFonts w:cs="Arial"/>
          <w:sz w:val="22"/>
          <w:lang w:val="es-ES_tradnl"/>
        </w:rPr>
        <w:t>28</w:t>
      </w:r>
      <w:r>
        <w:rPr>
          <w:rFonts w:cs="Arial"/>
          <w:sz w:val="22"/>
          <w:lang w:val="es-ES_tradnl"/>
        </w:rPr>
        <w:t xml:space="preserve"> de </w:t>
      </w:r>
      <w:r w:rsidR="00C12361">
        <w:rPr>
          <w:rFonts w:cs="Arial"/>
          <w:sz w:val="22"/>
          <w:lang w:val="es-ES_tradnl"/>
        </w:rPr>
        <w:t>febrero</w:t>
      </w:r>
      <w:r>
        <w:rPr>
          <w:rFonts w:cs="Arial"/>
          <w:sz w:val="22"/>
          <w:lang w:val="es-ES_tradnl"/>
        </w:rPr>
        <w:t xml:space="preserve"> de 202</w:t>
      </w:r>
      <w:r w:rsidR="00C12361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, </w:t>
      </w:r>
      <w:r>
        <w:rPr>
          <w:rFonts w:cs="Arial"/>
          <w:sz w:val="22"/>
          <w:szCs w:val="22"/>
          <w:lang w:val="es-CR"/>
        </w:rPr>
        <w:t xml:space="preserve">requerido por la </w:t>
      </w:r>
      <w:r w:rsidRPr="00DA1C1C">
        <w:rPr>
          <w:rFonts w:cs="Arial"/>
          <w:sz w:val="22"/>
          <w:szCs w:val="22"/>
          <w:lang w:val="es-ES_tradnl"/>
        </w:rPr>
        <w:t>Superintendencia General de Entidades Financieras</w:t>
      </w:r>
      <w:r>
        <w:rPr>
          <w:rFonts w:cs="Arial"/>
          <w:sz w:val="22"/>
          <w:szCs w:val="22"/>
          <w:lang w:val="es-ES_tradnl"/>
        </w:rPr>
        <w:t xml:space="preserve"> (SUGEF), </w:t>
      </w:r>
      <w:r>
        <w:rPr>
          <w:rFonts w:cs="Arial"/>
          <w:sz w:val="22"/>
          <w:szCs w:val="22"/>
          <w:lang w:val="es-CR"/>
        </w:rPr>
        <w:t xml:space="preserve">en la Circular </w:t>
      </w:r>
      <w:r w:rsidRPr="00E16594">
        <w:rPr>
          <w:rFonts w:cs="Arial"/>
          <w:sz w:val="22"/>
          <w:szCs w:val="22"/>
          <w:lang w:val="es-CR"/>
        </w:rPr>
        <w:t>SGF-2584-2020</w:t>
      </w:r>
      <w:r>
        <w:rPr>
          <w:rFonts w:cs="Arial"/>
          <w:sz w:val="22"/>
          <w:szCs w:val="22"/>
          <w:lang w:val="es-CR"/>
        </w:rPr>
        <w:t>.  Dichos documentos se adjuntan al expediente del acta.</w:t>
      </w:r>
    </w:p>
    <w:p w14:paraId="28A9C0FA" w14:textId="77777777" w:rsidR="00E22797" w:rsidRDefault="00E22797" w:rsidP="00E22797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6CBBEFE7" w14:textId="0E47DAA8" w:rsidR="00E22797" w:rsidRPr="00C16877" w:rsidRDefault="00E22797" w:rsidP="00E2279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El señor </w:t>
      </w:r>
      <w:r w:rsidR="00C12361">
        <w:rPr>
          <w:rFonts w:cs="Arial"/>
          <w:sz w:val="22"/>
          <w:szCs w:val="22"/>
        </w:rPr>
        <w:t xml:space="preserve">Gerente General </w:t>
      </w:r>
      <w:r>
        <w:rPr>
          <w:rFonts w:cs="Arial"/>
          <w:sz w:val="22"/>
          <w:szCs w:val="22"/>
        </w:rPr>
        <w:t xml:space="preserve">presenta los principales resultados de la atención de los cuatro objetivos específicos del plan de gestión, a saber: </w:t>
      </w:r>
      <w:r w:rsidRPr="00C16877">
        <w:rPr>
          <w:rFonts w:cs="Arial"/>
          <w:sz w:val="22"/>
          <w:szCs w:val="22"/>
          <w:lang w:val="es-CR"/>
        </w:rPr>
        <w:t>segmentación de la cartera de crédito por riesgo</w:t>
      </w:r>
      <w:r>
        <w:rPr>
          <w:rFonts w:cs="Arial"/>
          <w:sz w:val="22"/>
          <w:szCs w:val="22"/>
          <w:lang w:val="es-CR"/>
        </w:rPr>
        <w:t>; e</w:t>
      </w:r>
      <w:r w:rsidRPr="00C16877">
        <w:rPr>
          <w:rFonts w:cs="Arial"/>
          <w:sz w:val="22"/>
          <w:szCs w:val="22"/>
          <w:lang w:val="es-CR"/>
        </w:rPr>
        <w:t>strategias y mecanismos de recuperación</w:t>
      </w:r>
      <w:r>
        <w:rPr>
          <w:rFonts w:cs="Arial"/>
          <w:sz w:val="22"/>
          <w:szCs w:val="22"/>
          <w:lang w:val="es-CR"/>
        </w:rPr>
        <w:t>; e</w:t>
      </w:r>
      <w:r w:rsidRPr="00C16877">
        <w:rPr>
          <w:rFonts w:cs="Arial"/>
          <w:sz w:val="22"/>
          <w:szCs w:val="22"/>
          <w:lang w:val="es-CR"/>
        </w:rPr>
        <w:t>strategias para identificar el potencial deterioro de la cartera de crédito</w:t>
      </w:r>
      <w:r>
        <w:rPr>
          <w:rFonts w:cs="Arial"/>
          <w:sz w:val="22"/>
          <w:szCs w:val="22"/>
          <w:lang w:val="es-CR"/>
        </w:rPr>
        <w:t xml:space="preserve">; y proyección </w:t>
      </w:r>
      <w:r w:rsidRPr="00C16877">
        <w:rPr>
          <w:rFonts w:cs="Arial"/>
          <w:sz w:val="22"/>
          <w:szCs w:val="22"/>
          <w:lang w:val="es-CR"/>
        </w:rPr>
        <w:t>de los estados financieros y del flujo de efectivo</w:t>
      </w:r>
      <w:r>
        <w:rPr>
          <w:rFonts w:cs="Arial"/>
          <w:sz w:val="22"/>
          <w:szCs w:val="22"/>
          <w:lang w:val="es-CR"/>
        </w:rPr>
        <w:t xml:space="preserve"> para el año 2021</w:t>
      </w:r>
      <w:r w:rsidR="00C12361">
        <w:rPr>
          <w:rFonts w:cs="Arial"/>
          <w:sz w:val="22"/>
          <w:szCs w:val="22"/>
          <w:lang w:val="es-CR"/>
        </w:rPr>
        <w:t>, al tiempo que atiende las consultas y las observaciones que al respecto van planteando los señores Directores.</w:t>
      </w:r>
    </w:p>
    <w:p w14:paraId="00EF5E3E" w14:textId="77777777" w:rsidR="00E22797" w:rsidRPr="00C16877" w:rsidRDefault="00E22797" w:rsidP="00E22797">
      <w:pPr>
        <w:spacing w:line="360" w:lineRule="auto"/>
        <w:jc w:val="both"/>
        <w:rPr>
          <w:rFonts w:cs="Arial"/>
          <w:sz w:val="22"/>
          <w:szCs w:val="22"/>
        </w:rPr>
      </w:pPr>
    </w:p>
    <w:p w14:paraId="79FF2498" w14:textId="3106195F" w:rsidR="00E22797" w:rsidRDefault="00E22797" w:rsidP="00E22797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C12361">
        <w:rPr>
          <w:rFonts w:cs="Arial"/>
          <w:sz w:val="22"/>
          <w:u w:val="single"/>
          <w:lang w:val="es-ES_tradnl"/>
        </w:rPr>
        <w:t>4</w:t>
      </w:r>
      <w:r w:rsidRPr="00A25DB7">
        <w:rPr>
          <w:rFonts w:cs="Arial"/>
          <w:sz w:val="22"/>
          <w:u w:val="single"/>
          <w:lang w:val="es-ES_tradnl"/>
        </w:rPr>
        <w:t>:</w:t>
      </w:r>
      <w:r w:rsidR="00C12361">
        <w:rPr>
          <w:rFonts w:cs="Arial"/>
          <w:sz w:val="22"/>
          <w:u w:val="single"/>
          <w:lang w:val="es-ES_tradnl"/>
        </w:rPr>
        <w:t>43</w:t>
      </w:r>
      <w:r>
        <w:rPr>
          <w:rFonts w:cs="Arial"/>
          <w:sz w:val="22"/>
          <w:lang w:val="es-ES_tradnl"/>
        </w:rPr>
        <w:t xml:space="preserve"> La </w:t>
      </w:r>
      <w:r w:rsidRPr="00D757D4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da por conocido el referido informe sobre el avance en la ejecución del </w:t>
      </w:r>
      <w:r w:rsidRPr="00DA1C1C">
        <w:rPr>
          <w:rFonts w:cs="Arial"/>
          <w:i/>
          <w:iCs/>
          <w:sz w:val="22"/>
          <w:szCs w:val="22"/>
          <w:lang w:val="es-CR"/>
        </w:rPr>
        <w:t>Plan de Gestión de la Cartera de Crédito del BANHVI</w:t>
      </w:r>
      <w:r w:rsidRPr="00DA1C1C">
        <w:rPr>
          <w:rFonts w:cs="Arial"/>
          <w:sz w:val="22"/>
          <w:szCs w:val="22"/>
          <w:lang w:val="es-CR"/>
        </w:rPr>
        <w:t>,</w:t>
      </w:r>
      <w:r w:rsidRPr="00E16594">
        <w:rPr>
          <w:rFonts w:cs="Arial"/>
          <w:sz w:val="22"/>
          <w:szCs w:val="22"/>
          <w:lang w:val="es-CR"/>
        </w:rPr>
        <w:t xml:space="preserve"> </w:t>
      </w:r>
      <w:r>
        <w:rPr>
          <w:rFonts w:cs="Arial"/>
          <w:sz w:val="22"/>
          <w:lang w:val="es-ES_tradnl"/>
        </w:rPr>
        <w:t xml:space="preserve">con corte al </w:t>
      </w:r>
      <w:r w:rsidR="00C12361">
        <w:rPr>
          <w:rFonts w:cs="Arial"/>
          <w:sz w:val="22"/>
          <w:lang w:val="es-ES_tradnl"/>
        </w:rPr>
        <w:t>28</w:t>
      </w:r>
      <w:r>
        <w:rPr>
          <w:rFonts w:cs="Arial"/>
          <w:sz w:val="22"/>
          <w:lang w:val="es-ES_tradnl"/>
        </w:rPr>
        <w:t xml:space="preserve"> de </w:t>
      </w:r>
      <w:r w:rsidR="00C12361">
        <w:rPr>
          <w:rFonts w:cs="Arial"/>
          <w:sz w:val="22"/>
          <w:lang w:val="es-ES_tradnl"/>
        </w:rPr>
        <w:t>febrero</w:t>
      </w:r>
      <w:r>
        <w:rPr>
          <w:rFonts w:cs="Arial"/>
          <w:sz w:val="22"/>
          <w:lang w:val="es-ES_tradnl"/>
        </w:rPr>
        <w:t xml:space="preserve"> de 202</w:t>
      </w:r>
      <w:r w:rsidR="00C12361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, y toma el </w:t>
      </w:r>
      <w:r w:rsidRPr="00E2454D">
        <w:rPr>
          <w:rFonts w:cs="Arial"/>
          <w:b/>
          <w:bCs/>
          <w:sz w:val="22"/>
          <w:szCs w:val="22"/>
        </w:rPr>
        <w:t xml:space="preserve">Acuerdo N° </w:t>
      </w:r>
      <w:r>
        <w:rPr>
          <w:rFonts w:cs="Arial"/>
          <w:b/>
          <w:bCs/>
          <w:sz w:val="22"/>
          <w:szCs w:val="22"/>
        </w:rPr>
        <w:t xml:space="preserve">1 </w:t>
      </w:r>
      <w:r w:rsidRPr="001A048C">
        <w:rPr>
          <w:rFonts w:cs="Arial"/>
          <w:sz w:val="22"/>
          <w:szCs w:val="22"/>
        </w:rPr>
        <w:t>que se anexa a esta minuta.</w:t>
      </w:r>
    </w:p>
    <w:p w14:paraId="7DEB2718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147CC9D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7A81777A" w14:textId="378C9D71" w:rsidR="009D03FE" w:rsidRPr="00994B3C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994B3C" w:rsidRPr="00994B3C">
        <w:rPr>
          <w:rFonts w:cs="Arial"/>
          <w:b/>
          <w:sz w:val="22"/>
          <w:szCs w:val="22"/>
          <w:u w:val="single"/>
          <w:lang w:val="es-ES_tradnl"/>
        </w:rPr>
        <w:t>Tema confidencial de la Junta Directiva</w:t>
      </w:r>
    </w:p>
    <w:p w14:paraId="53D1785C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6BADC0BE" w14:textId="0F81BFE5" w:rsidR="00C12361" w:rsidRDefault="00C12361" w:rsidP="00C12361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15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15</w:t>
      </w:r>
      <w:r>
        <w:rPr>
          <w:rFonts w:cs="Arial"/>
          <w:sz w:val="22"/>
          <w:lang w:val="es-ES_tradnl"/>
        </w:rPr>
        <w:t xml:space="preserve"> A partir</w:t>
      </w:r>
      <w:r>
        <w:rPr>
          <w:rFonts w:cs="Arial"/>
          <w:sz w:val="22"/>
          <w:szCs w:val="22"/>
        </w:rPr>
        <w:t xml:space="preserve"> de este momento, </w:t>
      </w:r>
      <w:r>
        <w:rPr>
          <w:rFonts w:cs="Arial"/>
          <w:color w:val="000000"/>
          <w:sz w:val="22"/>
          <w:szCs w:val="22"/>
        </w:rPr>
        <w:t xml:space="preserve">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>, la Junta Directiva sesiona únicamente con sus miembros y el señor Gerente General,</w:t>
      </w:r>
      <w:r w:rsidRPr="00354E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con el propósito de conocer un tema considerado confidencial.  Por consiguiente, se suspende</w:t>
      </w:r>
      <w:r>
        <w:rPr>
          <w:sz w:val="22"/>
          <w:szCs w:val="22"/>
        </w:rPr>
        <w:t xml:space="preserve"> la grabación de la sesión.</w:t>
      </w:r>
    </w:p>
    <w:p w14:paraId="476B25AB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490E5DD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15CE1EEB" w14:textId="08D932D3"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C12361">
        <w:rPr>
          <w:rFonts w:cs="Arial"/>
          <w:szCs w:val="22"/>
        </w:rPr>
        <w:t>diecinueve</w:t>
      </w:r>
      <w:r w:rsidR="006A779D">
        <w:rPr>
          <w:rFonts w:cs="Arial"/>
          <w:szCs w:val="22"/>
        </w:rPr>
        <w:t xml:space="preserve"> </w:t>
      </w:r>
      <w:r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C12361">
        <w:rPr>
          <w:rFonts w:cs="Arial"/>
          <w:szCs w:val="22"/>
        </w:rPr>
        <w:t xml:space="preserve">treinta </w:t>
      </w:r>
      <w:r w:rsidR="00EC7E01">
        <w:rPr>
          <w:rFonts w:cs="Arial"/>
          <w:szCs w:val="22"/>
        </w:rPr>
        <w:t>minutos</w:t>
      </w:r>
      <w:r w:rsidRPr="00AB2826">
        <w:rPr>
          <w:rFonts w:cs="Arial"/>
          <w:szCs w:val="22"/>
        </w:rPr>
        <w:t>, se levanta la sesión.</w:t>
      </w:r>
    </w:p>
    <w:p w14:paraId="1F84E4C8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849841A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75DC32B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73152DC6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0E89E704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5B702F16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79CB4664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06585DA6" w14:textId="3EA6BC83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994B3C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994B3C">
        <w:rPr>
          <w:rFonts w:cs="Arial"/>
          <w:b/>
          <w:sz w:val="22"/>
          <w:u w:val="single"/>
        </w:rPr>
        <w:t>22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070D4B67" w14:textId="7228B40E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994B3C">
        <w:rPr>
          <w:rFonts w:cs="Arial"/>
          <w:b/>
          <w:sz w:val="22"/>
          <w:u w:val="single"/>
        </w:rPr>
        <w:t>18</w:t>
      </w:r>
      <w:r>
        <w:rPr>
          <w:rFonts w:cs="Arial"/>
          <w:b/>
          <w:sz w:val="22"/>
          <w:u w:val="single"/>
        </w:rPr>
        <w:t xml:space="preserve"> DE </w:t>
      </w:r>
      <w:r w:rsidR="00994B3C">
        <w:rPr>
          <w:rFonts w:cs="Arial"/>
          <w:b/>
          <w:sz w:val="22"/>
          <w:u w:val="single"/>
        </w:rPr>
        <w:t>MARZO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24125455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6E3A1745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59B9C77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3F8E6A66" w14:textId="1832CBCD" w:rsidR="00BC0FBB" w:rsidRDefault="00BC0FBB" w:rsidP="00BC0FBB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lang w:val="es-ES_tradnl"/>
        </w:rPr>
        <w:t xml:space="preserve">Dar por conocido el informe de avance en la ejecución del </w:t>
      </w:r>
      <w:r w:rsidRPr="00DA1C1C">
        <w:rPr>
          <w:rFonts w:cs="Arial"/>
          <w:i/>
          <w:iCs/>
          <w:sz w:val="22"/>
          <w:szCs w:val="22"/>
          <w:lang w:val="es-CR"/>
        </w:rPr>
        <w:t>Plan de Gestión de la Cartera de Crédito del BANHVI</w:t>
      </w:r>
      <w:r w:rsidRPr="00DA1C1C">
        <w:rPr>
          <w:rFonts w:cs="Arial"/>
          <w:sz w:val="22"/>
          <w:szCs w:val="22"/>
          <w:lang w:val="es-CR"/>
        </w:rPr>
        <w:t>,</w:t>
      </w:r>
      <w:r w:rsidRPr="00E16594">
        <w:rPr>
          <w:rFonts w:cs="Arial"/>
          <w:sz w:val="22"/>
          <w:szCs w:val="22"/>
          <w:lang w:val="es-CR"/>
        </w:rPr>
        <w:t xml:space="preserve"> </w:t>
      </w:r>
      <w:r>
        <w:rPr>
          <w:rFonts w:cs="Arial"/>
          <w:sz w:val="22"/>
          <w:lang w:val="es-ES_tradnl"/>
        </w:rPr>
        <w:t>con corte a febrero de 2021 –</w:t>
      </w:r>
      <w:r>
        <w:rPr>
          <w:rFonts w:cs="Arial"/>
          <w:sz w:val="22"/>
          <w:szCs w:val="22"/>
          <w:lang w:val="es-CR"/>
        </w:rPr>
        <w:t xml:space="preserve">requerido por la </w:t>
      </w:r>
      <w:r w:rsidRPr="00DA1C1C">
        <w:rPr>
          <w:rFonts w:cs="Arial"/>
          <w:sz w:val="22"/>
          <w:szCs w:val="22"/>
          <w:lang w:val="es-ES_tradnl"/>
        </w:rPr>
        <w:t>Superintendencia General de Entidades Financieras</w:t>
      </w:r>
      <w:r>
        <w:rPr>
          <w:rFonts w:cs="Arial"/>
          <w:sz w:val="22"/>
          <w:szCs w:val="22"/>
          <w:lang w:val="es-ES_tradnl"/>
        </w:rPr>
        <w:t xml:space="preserve"> (SUGEF), </w:t>
      </w:r>
      <w:r>
        <w:rPr>
          <w:rFonts w:cs="Arial"/>
          <w:sz w:val="22"/>
          <w:szCs w:val="22"/>
          <w:lang w:val="es-CR"/>
        </w:rPr>
        <w:t xml:space="preserve">en la Circular </w:t>
      </w:r>
      <w:r w:rsidRPr="00E16594">
        <w:rPr>
          <w:rFonts w:cs="Arial"/>
          <w:sz w:val="22"/>
          <w:szCs w:val="22"/>
          <w:lang w:val="es-CR"/>
        </w:rPr>
        <w:t>SGF-2584-2020</w:t>
      </w:r>
      <w:r>
        <w:rPr>
          <w:rFonts w:cs="Arial"/>
          <w:sz w:val="22"/>
          <w:szCs w:val="22"/>
          <w:lang w:val="es-CR"/>
        </w:rPr>
        <w:t xml:space="preserve">–, el cual se adjunta </w:t>
      </w:r>
      <w:r>
        <w:rPr>
          <w:rFonts w:cs="Arial"/>
          <w:sz w:val="22"/>
          <w:lang w:val="es-ES_tradnl"/>
        </w:rPr>
        <w:t xml:space="preserve">a los oficios GG-ME-0351-2021 de la </w:t>
      </w:r>
      <w:r w:rsidRPr="00DA1C1C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 y SGF-ME-0080-2021/DFNV-ME-137-2021, de la Subgerencia Financiera y la Dirección FONAVI</w:t>
      </w:r>
      <w:r>
        <w:rPr>
          <w:rFonts w:cs="Arial"/>
          <w:sz w:val="22"/>
          <w:szCs w:val="22"/>
          <w:lang w:val="es-CR"/>
        </w:rPr>
        <w:t>.</w:t>
      </w:r>
    </w:p>
    <w:p w14:paraId="5594B0F5" w14:textId="77777777" w:rsidR="00BC0FBB" w:rsidRDefault="00BC0FBB" w:rsidP="00BC0FBB">
      <w:pPr>
        <w:spacing w:line="360" w:lineRule="auto"/>
        <w:jc w:val="both"/>
        <w:rPr>
          <w:rFonts w:cs="Arial"/>
          <w:sz w:val="22"/>
          <w:szCs w:val="22"/>
        </w:rPr>
      </w:pPr>
    </w:p>
    <w:p w14:paraId="737B8B77" w14:textId="4D2C6D54" w:rsidR="002B71CC" w:rsidRDefault="00BC0FBB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instruye a la </w:t>
      </w:r>
      <w:r w:rsidRPr="00DA1C1C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>, para que oportunamente remita a la SUGEF el citado reporte de avance, así como una copia de la minuta de la presente sesión.</w:t>
      </w:r>
    </w:p>
    <w:p w14:paraId="65A250C2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1F011E7C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8FB4621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F2D38B3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51EEA" w14:textId="77777777" w:rsidR="00994B3C" w:rsidRDefault="00994B3C">
      <w:r>
        <w:separator/>
      </w:r>
    </w:p>
  </w:endnote>
  <w:endnote w:type="continuationSeparator" w:id="0">
    <w:p w14:paraId="4045CFBE" w14:textId="77777777" w:rsidR="00994B3C" w:rsidRDefault="0099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51847" w14:textId="77777777" w:rsidR="00994B3C" w:rsidRDefault="00994B3C">
      <w:r>
        <w:separator/>
      </w:r>
    </w:p>
  </w:footnote>
  <w:footnote w:type="continuationSeparator" w:id="0">
    <w:p w14:paraId="4B22269A" w14:textId="77777777" w:rsidR="00994B3C" w:rsidRDefault="0099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7FB87" w14:textId="77777777" w:rsidR="009D03FE" w:rsidRDefault="009D03FE">
    <w:pPr>
      <w:pStyle w:val="Encabezado"/>
      <w:rPr>
        <w:lang w:val="es-ES"/>
      </w:rPr>
    </w:pPr>
  </w:p>
  <w:p w14:paraId="4EF92FCD" w14:textId="5848C90B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994B3C">
      <w:rPr>
        <w:sz w:val="18"/>
        <w:lang w:val="es-ES"/>
      </w:rPr>
      <w:t>22</w:t>
    </w:r>
    <w:r>
      <w:rPr>
        <w:sz w:val="18"/>
        <w:lang w:val="es-ES"/>
      </w:rPr>
      <w:t>-20</w:t>
    </w:r>
    <w:r w:rsidR="00E97960">
      <w:rPr>
        <w:sz w:val="18"/>
        <w:lang w:val="es-ES"/>
      </w:rPr>
      <w:t>2</w:t>
    </w:r>
    <w:r w:rsidR="009449EE">
      <w:rPr>
        <w:sz w:val="18"/>
        <w:lang w:val="es-ES"/>
      </w:rPr>
      <w:t>1</w:t>
    </w:r>
    <w:r>
      <w:rPr>
        <w:sz w:val="18"/>
        <w:lang w:val="es-ES"/>
      </w:rPr>
      <w:t xml:space="preserve">                   </w:t>
    </w:r>
    <w:r w:rsidR="00994B3C">
      <w:rPr>
        <w:sz w:val="18"/>
        <w:lang w:val="es-ES"/>
      </w:rPr>
      <w:t>18</w:t>
    </w:r>
    <w:r>
      <w:rPr>
        <w:sz w:val="18"/>
        <w:lang w:val="es-ES"/>
      </w:rPr>
      <w:t xml:space="preserve"> de </w:t>
    </w:r>
    <w:r w:rsidR="00994B3C">
      <w:rPr>
        <w:sz w:val="18"/>
        <w:lang w:val="es-ES"/>
      </w:rPr>
      <w:t>marzo</w:t>
    </w:r>
    <w:r>
      <w:rPr>
        <w:sz w:val="18"/>
        <w:lang w:val="es-ES"/>
      </w:rPr>
      <w:t xml:space="preserve"> de 20</w:t>
    </w:r>
    <w:r w:rsidR="00E97960">
      <w:rPr>
        <w:sz w:val="18"/>
        <w:lang w:val="es-ES"/>
      </w:rPr>
      <w:t>2</w:t>
    </w:r>
    <w:r w:rsidR="009449EE">
      <w:rPr>
        <w:sz w:val="18"/>
        <w:lang w:val="es-ES"/>
      </w:rPr>
      <w:t>1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48ABA96F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3FA4"/>
    <w:multiLevelType w:val="hybridMultilevel"/>
    <w:tmpl w:val="8294DC5A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2727D"/>
    <w:multiLevelType w:val="hybridMultilevel"/>
    <w:tmpl w:val="8E3E70D0"/>
    <w:lvl w:ilvl="0" w:tplc="E12259DE">
      <w:start w:val="1"/>
      <w:numFmt w:val="decimal"/>
      <w:lvlText w:val="%1."/>
      <w:lvlJc w:val="left"/>
      <w:pPr>
        <w:ind w:left="720" w:hanging="360"/>
      </w:pPr>
      <w:rPr>
        <w:b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7"/>
  </w:num>
  <w:num w:numId="13">
    <w:abstractNumId w:val="15"/>
  </w:num>
  <w:num w:numId="14">
    <w:abstractNumId w:val="14"/>
  </w:num>
  <w:num w:numId="15">
    <w:abstractNumId w:val="10"/>
  </w:num>
  <w:num w:numId="16">
    <w:abstractNumId w:val="13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KsbX3XN0ighCbSAkBDQz+mt4/GBjorttLtbPRhFlPuxJgDBF9Z1mpk/c10MQu0RqJPon3PSfJUkF4cjjKMVcA==" w:salt="8bS9Lq9hfwyxqO0JK5h7X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C"/>
    <w:rsid w:val="0000085A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89D"/>
    <w:rsid w:val="000A6259"/>
    <w:rsid w:val="000B0F7B"/>
    <w:rsid w:val="000C4E35"/>
    <w:rsid w:val="000C5661"/>
    <w:rsid w:val="000F5F31"/>
    <w:rsid w:val="000F6DBD"/>
    <w:rsid w:val="00105CCE"/>
    <w:rsid w:val="0011401E"/>
    <w:rsid w:val="001147C3"/>
    <w:rsid w:val="00117E78"/>
    <w:rsid w:val="001227FE"/>
    <w:rsid w:val="00154E36"/>
    <w:rsid w:val="00183234"/>
    <w:rsid w:val="0018634C"/>
    <w:rsid w:val="001909BE"/>
    <w:rsid w:val="00193B2D"/>
    <w:rsid w:val="00196DD0"/>
    <w:rsid w:val="001B6D7C"/>
    <w:rsid w:val="001B703A"/>
    <w:rsid w:val="001C3F1B"/>
    <w:rsid w:val="001D38BD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C020A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407CC4"/>
    <w:rsid w:val="00421BEA"/>
    <w:rsid w:val="00432126"/>
    <w:rsid w:val="00445673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615FBF"/>
    <w:rsid w:val="00623D36"/>
    <w:rsid w:val="006321F4"/>
    <w:rsid w:val="00646C5C"/>
    <w:rsid w:val="0066494B"/>
    <w:rsid w:val="0066756A"/>
    <w:rsid w:val="00681878"/>
    <w:rsid w:val="00683504"/>
    <w:rsid w:val="00692A55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51002"/>
    <w:rsid w:val="007605D2"/>
    <w:rsid w:val="00765327"/>
    <w:rsid w:val="007749FC"/>
    <w:rsid w:val="00780AB2"/>
    <w:rsid w:val="00797660"/>
    <w:rsid w:val="007B2EB9"/>
    <w:rsid w:val="007B5EDF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70163"/>
    <w:rsid w:val="00875497"/>
    <w:rsid w:val="00895A5D"/>
    <w:rsid w:val="00896BC6"/>
    <w:rsid w:val="008D35D8"/>
    <w:rsid w:val="008D6E0F"/>
    <w:rsid w:val="008F38A8"/>
    <w:rsid w:val="008F6C96"/>
    <w:rsid w:val="00911F06"/>
    <w:rsid w:val="00940420"/>
    <w:rsid w:val="009449EE"/>
    <w:rsid w:val="009669CF"/>
    <w:rsid w:val="00986348"/>
    <w:rsid w:val="00994B3C"/>
    <w:rsid w:val="009C11C0"/>
    <w:rsid w:val="009D03FE"/>
    <w:rsid w:val="009D1F46"/>
    <w:rsid w:val="009D70A8"/>
    <w:rsid w:val="009D78B0"/>
    <w:rsid w:val="009E1B07"/>
    <w:rsid w:val="009F2788"/>
    <w:rsid w:val="009F62A9"/>
    <w:rsid w:val="00A3046D"/>
    <w:rsid w:val="00A3146D"/>
    <w:rsid w:val="00A330FA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4B39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C0FBB"/>
    <w:rsid w:val="00BC1E08"/>
    <w:rsid w:val="00BD11AC"/>
    <w:rsid w:val="00BE0F52"/>
    <w:rsid w:val="00BE452A"/>
    <w:rsid w:val="00BF0C80"/>
    <w:rsid w:val="00BF124E"/>
    <w:rsid w:val="00C0084E"/>
    <w:rsid w:val="00C01425"/>
    <w:rsid w:val="00C12152"/>
    <w:rsid w:val="00C12361"/>
    <w:rsid w:val="00C308C3"/>
    <w:rsid w:val="00C36F84"/>
    <w:rsid w:val="00C42332"/>
    <w:rsid w:val="00C4730D"/>
    <w:rsid w:val="00C50AAF"/>
    <w:rsid w:val="00C676D8"/>
    <w:rsid w:val="00C80B39"/>
    <w:rsid w:val="00CA3661"/>
    <w:rsid w:val="00CA42F6"/>
    <w:rsid w:val="00CC0A79"/>
    <w:rsid w:val="00CC60FC"/>
    <w:rsid w:val="00CC7940"/>
    <w:rsid w:val="00CD7A02"/>
    <w:rsid w:val="00CE4EDE"/>
    <w:rsid w:val="00CF0E50"/>
    <w:rsid w:val="00CF4BE9"/>
    <w:rsid w:val="00D034AB"/>
    <w:rsid w:val="00D13B6B"/>
    <w:rsid w:val="00D22B80"/>
    <w:rsid w:val="00D330C4"/>
    <w:rsid w:val="00D35784"/>
    <w:rsid w:val="00D37592"/>
    <w:rsid w:val="00D509A7"/>
    <w:rsid w:val="00D54758"/>
    <w:rsid w:val="00D60482"/>
    <w:rsid w:val="00D61F89"/>
    <w:rsid w:val="00D72C3B"/>
    <w:rsid w:val="00DA156E"/>
    <w:rsid w:val="00DA4C56"/>
    <w:rsid w:val="00DB38FB"/>
    <w:rsid w:val="00DC32CD"/>
    <w:rsid w:val="00DE0BBA"/>
    <w:rsid w:val="00DE7715"/>
    <w:rsid w:val="00E0071B"/>
    <w:rsid w:val="00E2143B"/>
    <w:rsid w:val="00E22797"/>
    <w:rsid w:val="00E31F79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1305E"/>
    <w:rsid w:val="00F16E81"/>
    <w:rsid w:val="00F30531"/>
    <w:rsid w:val="00F31891"/>
    <w:rsid w:val="00F343EA"/>
    <w:rsid w:val="00F357CB"/>
    <w:rsid w:val="00F42278"/>
    <w:rsid w:val="00F541D9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E9A9E"/>
  <w15:docId w15:val="{8739BB0A-EE32-42E8-8656-725E3CB1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2021</Template>
  <TotalTime>41</TotalTime>
  <Pages>3</Pages>
  <Words>555</Words>
  <Characters>2964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6</cp:revision>
  <cp:lastPrinted>2011-09-07T16:03:00Z</cp:lastPrinted>
  <dcterms:created xsi:type="dcterms:W3CDTF">2021-03-19T14:46:00Z</dcterms:created>
  <dcterms:modified xsi:type="dcterms:W3CDTF">2021-04-06T15:28:00Z</dcterms:modified>
</cp:coreProperties>
</file>