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FC3A9" w14:textId="77777777" w:rsidR="00FA4CCB" w:rsidRDefault="00FA4CCB">
      <w:pPr>
        <w:pStyle w:val="Ttulo"/>
        <w:ind w:right="51"/>
        <w:rPr>
          <w:rFonts w:cs="Arial"/>
        </w:rPr>
      </w:pPr>
      <w:r>
        <w:rPr>
          <w:rFonts w:cs="Arial"/>
        </w:rPr>
        <w:t>BANCO HIPOTECARIO DE LA VIVIENDA</w:t>
      </w:r>
    </w:p>
    <w:p w14:paraId="1C12165E" w14:textId="77777777" w:rsidR="00FA4CCB" w:rsidRDefault="00FA4CCB">
      <w:pPr>
        <w:spacing w:line="360" w:lineRule="auto"/>
        <w:ind w:right="51"/>
        <w:jc w:val="center"/>
        <w:rPr>
          <w:rFonts w:cs="Arial"/>
          <w:b/>
          <w:sz w:val="22"/>
          <w:u w:val="single"/>
        </w:rPr>
      </w:pPr>
      <w:r>
        <w:rPr>
          <w:rFonts w:cs="Arial"/>
          <w:b/>
          <w:sz w:val="22"/>
          <w:u w:val="single"/>
        </w:rPr>
        <w:t>JUNTA DIRECTIVA</w:t>
      </w:r>
    </w:p>
    <w:p w14:paraId="7CF0E43E" w14:textId="77777777" w:rsidR="00FA4CCB" w:rsidRDefault="00FA4CCB">
      <w:pPr>
        <w:spacing w:line="360" w:lineRule="auto"/>
        <w:ind w:right="51"/>
        <w:jc w:val="center"/>
        <w:rPr>
          <w:rFonts w:cs="Arial"/>
          <w:b/>
          <w:sz w:val="22"/>
          <w:u w:val="single"/>
        </w:rPr>
      </w:pPr>
    </w:p>
    <w:p w14:paraId="40712565" w14:textId="684C7FE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E16F4E">
        <w:rPr>
          <w:rFonts w:cs="Arial"/>
          <w:b/>
          <w:sz w:val="22"/>
          <w:u w:val="single"/>
        </w:rPr>
        <w:t>EXTRA</w:t>
      </w:r>
      <w:r w:rsidR="00FA4CCB">
        <w:rPr>
          <w:rFonts w:cs="Arial"/>
          <w:b/>
          <w:sz w:val="22"/>
          <w:u w:val="single"/>
        </w:rPr>
        <w:t xml:space="preserve">ORDINARIA </w:t>
      </w:r>
      <w:r>
        <w:rPr>
          <w:rFonts w:cs="Arial"/>
          <w:b/>
          <w:sz w:val="22"/>
          <w:u w:val="single"/>
        </w:rPr>
        <w:t xml:space="preserve">N° </w:t>
      </w:r>
      <w:r w:rsidR="00E16F4E">
        <w:rPr>
          <w:rFonts w:cs="Arial"/>
          <w:b/>
          <w:sz w:val="22"/>
          <w:u w:val="single"/>
        </w:rPr>
        <w:t>20</w:t>
      </w:r>
      <w:r>
        <w:rPr>
          <w:rFonts w:cs="Arial"/>
          <w:b/>
          <w:sz w:val="22"/>
          <w:u w:val="single"/>
        </w:rPr>
        <w:t>-20</w:t>
      </w:r>
      <w:r w:rsidR="00E97960">
        <w:rPr>
          <w:rFonts w:cs="Arial"/>
          <w:b/>
          <w:sz w:val="22"/>
          <w:u w:val="single"/>
        </w:rPr>
        <w:t>2</w:t>
      </w:r>
      <w:r w:rsidR="009449EE">
        <w:rPr>
          <w:rFonts w:cs="Arial"/>
          <w:b/>
          <w:sz w:val="22"/>
          <w:u w:val="single"/>
        </w:rPr>
        <w:t>1</w:t>
      </w:r>
    </w:p>
    <w:p w14:paraId="4FB46BBB" w14:textId="4DB55079" w:rsidR="00FA4CCB" w:rsidRDefault="00FA4CCB">
      <w:pPr>
        <w:spacing w:line="360" w:lineRule="auto"/>
        <w:ind w:right="51"/>
        <w:jc w:val="center"/>
        <w:rPr>
          <w:rFonts w:cs="Arial"/>
          <w:b/>
          <w:sz w:val="22"/>
          <w:u w:val="single"/>
        </w:rPr>
      </w:pPr>
      <w:r>
        <w:rPr>
          <w:rFonts w:cs="Arial"/>
          <w:b/>
          <w:sz w:val="22"/>
          <w:u w:val="single"/>
        </w:rPr>
        <w:t xml:space="preserve">DEL </w:t>
      </w:r>
      <w:r w:rsidR="00E16F4E">
        <w:rPr>
          <w:rFonts w:cs="Arial"/>
          <w:b/>
          <w:sz w:val="22"/>
          <w:u w:val="single"/>
        </w:rPr>
        <w:t>11</w:t>
      </w:r>
      <w:r>
        <w:rPr>
          <w:rFonts w:cs="Arial"/>
          <w:b/>
          <w:sz w:val="22"/>
          <w:u w:val="single"/>
        </w:rPr>
        <w:t xml:space="preserve"> DE </w:t>
      </w:r>
      <w:r w:rsidR="00E16F4E">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5795CF2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93A0748" w14:textId="77777777" w:rsidR="00FA4CCB" w:rsidRDefault="00FA4CCB">
      <w:pPr>
        <w:spacing w:line="360" w:lineRule="auto"/>
        <w:ind w:right="51"/>
        <w:jc w:val="center"/>
        <w:rPr>
          <w:rFonts w:cs="Arial"/>
          <w:b/>
          <w:sz w:val="22"/>
          <w:u w:val="single"/>
        </w:rPr>
      </w:pPr>
    </w:p>
    <w:p w14:paraId="32361A64"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609F41DF" w14:textId="77777777" w:rsidR="00AD4F06" w:rsidRDefault="00AD4F06" w:rsidP="0066494B">
      <w:pPr>
        <w:spacing w:line="360" w:lineRule="auto"/>
        <w:jc w:val="both"/>
        <w:rPr>
          <w:rFonts w:cs="Arial"/>
          <w:sz w:val="22"/>
        </w:rPr>
      </w:pPr>
    </w:p>
    <w:p w14:paraId="58AEF628"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E80DBD0" w14:textId="77777777" w:rsidR="006321F4" w:rsidRPr="00D14EAF" w:rsidRDefault="006321F4" w:rsidP="006321F4">
      <w:pPr>
        <w:spacing w:line="360" w:lineRule="auto"/>
        <w:jc w:val="both"/>
        <w:rPr>
          <w:rFonts w:cs="Arial"/>
          <w:b/>
          <w:sz w:val="22"/>
        </w:rPr>
      </w:pPr>
      <w:r w:rsidRPr="00D14EAF">
        <w:rPr>
          <w:rFonts w:cs="Arial"/>
          <w:b/>
          <w:sz w:val="22"/>
        </w:rPr>
        <w:t>************</w:t>
      </w:r>
    </w:p>
    <w:p w14:paraId="007D64AD" w14:textId="77777777" w:rsidR="00FA4CCB" w:rsidRDefault="00FA4CCB" w:rsidP="0066494B">
      <w:pPr>
        <w:spacing w:line="360" w:lineRule="auto"/>
        <w:jc w:val="both"/>
        <w:rPr>
          <w:rFonts w:cs="Arial"/>
          <w:sz w:val="22"/>
        </w:rPr>
      </w:pPr>
    </w:p>
    <w:p w14:paraId="658BF778" w14:textId="77777777" w:rsidR="00FA4CCB" w:rsidRDefault="00FA4CCB" w:rsidP="0066494B">
      <w:pPr>
        <w:pStyle w:val="Ttulo4"/>
        <w:spacing w:line="360" w:lineRule="auto"/>
        <w:jc w:val="both"/>
        <w:rPr>
          <w:rFonts w:cs="Arial"/>
        </w:rPr>
      </w:pPr>
      <w:r>
        <w:rPr>
          <w:rFonts w:cs="Arial"/>
        </w:rPr>
        <w:t>Asuntos conocidos en la presente sesión</w:t>
      </w:r>
    </w:p>
    <w:p w14:paraId="45A1A065" w14:textId="77777777" w:rsidR="00FA4CCB" w:rsidRDefault="00FA4CCB" w:rsidP="0066494B">
      <w:pPr>
        <w:spacing w:line="360" w:lineRule="auto"/>
        <w:jc w:val="both"/>
        <w:rPr>
          <w:rFonts w:cs="Arial"/>
          <w:b/>
          <w:sz w:val="22"/>
        </w:rPr>
      </w:pPr>
    </w:p>
    <w:p w14:paraId="649313E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F98B103" w14:textId="3ADD8C89" w:rsidR="00E16F4E" w:rsidRPr="00AA14DC" w:rsidRDefault="00E16F4E" w:rsidP="00AA14DC">
      <w:pPr>
        <w:pStyle w:val="Prrafodelista"/>
        <w:numPr>
          <w:ilvl w:val="0"/>
          <w:numId w:val="19"/>
        </w:numPr>
        <w:spacing w:line="360" w:lineRule="auto"/>
        <w:ind w:left="426" w:hanging="426"/>
        <w:jc w:val="both"/>
        <w:rPr>
          <w:rFonts w:cs="Arial"/>
          <w:sz w:val="22"/>
        </w:rPr>
      </w:pPr>
      <w:r w:rsidRPr="00AA14DC">
        <w:rPr>
          <w:rFonts w:cs="Arial"/>
          <w:sz w:val="22"/>
          <w:lang w:val="es-CR"/>
        </w:rPr>
        <w:t>Análisis del procedimiento de la Mutual Cartago de Ahorro y Préstamo, para tramitar proyectos de Bono Colectivo.</w:t>
      </w:r>
    </w:p>
    <w:p w14:paraId="6DA6F61E" w14:textId="6EE2E5D8" w:rsidR="00E16F4E" w:rsidRPr="00AA14DC" w:rsidRDefault="00E16F4E" w:rsidP="00AA14DC">
      <w:pPr>
        <w:pStyle w:val="Prrafodelista"/>
        <w:numPr>
          <w:ilvl w:val="0"/>
          <w:numId w:val="19"/>
        </w:numPr>
        <w:spacing w:line="360" w:lineRule="auto"/>
        <w:ind w:left="426" w:hanging="426"/>
        <w:jc w:val="both"/>
        <w:rPr>
          <w:rFonts w:cs="Arial"/>
          <w:sz w:val="22"/>
          <w:lang w:val="es-ES_tradnl"/>
        </w:rPr>
      </w:pPr>
      <w:r w:rsidRPr="00AA14DC">
        <w:rPr>
          <w:rFonts w:cs="Arial"/>
          <w:sz w:val="22"/>
          <w:lang w:val="es-ES_tradnl"/>
        </w:rPr>
        <w:t>Informe de seguimiento al plan de acción remitido a la Superintendencia General de Entidades Financieras</w:t>
      </w:r>
      <w:r w:rsidRPr="00AA14DC">
        <w:rPr>
          <w:rFonts w:cs="Arial"/>
          <w:sz w:val="22"/>
          <w:lang w:val="es-CR"/>
        </w:rPr>
        <w:t>.</w:t>
      </w:r>
    </w:p>
    <w:p w14:paraId="6D519354" w14:textId="286FA80C" w:rsidR="00E16F4E" w:rsidRPr="00AA14DC" w:rsidRDefault="00E16F4E" w:rsidP="00AA14DC">
      <w:pPr>
        <w:pStyle w:val="Prrafodelista"/>
        <w:numPr>
          <w:ilvl w:val="0"/>
          <w:numId w:val="19"/>
        </w:numPr>
        <w:spacing w:line="360" w:lineRule="auto"/>
        <w:ind w:left="426" w:hanging="426"/>
        <w:jc w:val="both"/>
        <w:rPr>
          <w:rFonts w:cs="Arial"/>
          <w:sz w:val="22"/>
          <w:lang w:val="es-ES_tradnl"/>
        </w:rPr>
      </w:pPr>
      <w:r w:rsidRPr="00AA14DC">
        <w:rPr>
          <w:rFonts w:cs="Arial"/>
          <w:sz w:val="22"/>
          <w:lang w:val="es-ES_tradnl"/>
        </w:rPr>
        <w:t>Criterio y propuesta del Comité de Riesgos, en relación con los artículos 2° y 16° del reglamento de ese Comité.</w:t>
      </w:r>
    </w:p>
    <w:p w14:paraId="5E8E89EE" w14:textId="787C5D67" w:rsidR="00E16F4E" w:rsidRPr="00AA14DC" w:rsidRDefault="00E16F4E" w:rsidP="00AA14DC">
      <w:pPr>
        <w:pStyle w:val="Prrafodelista"/>
        <w:numPr>
          <w:ilvl w:val="0"/>
          <w:numId w:val="19"/>
        </w:numPr>
        <w:spacing w:line="360" w:lineRule="auto"/>
        <w:ind w:left="426" w:hanging="426"/>
        <w:jc w:val="both"/>
        <w:rPr>
          <w:rFonts w:cs="Arial"/>
          <w:sz w:val="22"/>
          <w:lang w:val="es-ES_tradnl"/>
        </w:rPr>
      </w:pPr>
      <w:r w:rsidRPr="00AA14DC">
        <w:rPr>
          <w:rFonts w:cs="Arial"/>
          <w:sz w:val="22"/>
          <w:lang w:val="es-ES_tradnl"/>
        </w:rPr>
        <w:t>Propuesta para el cierre del Banco durante la Semana Santa.</w:t>
      </w:r>
    </w:p>
    <w:p w14:paraId="61067D24" w14:textId="7650CED9" w:rsidR="007749FC" w:rsidRPr="00AA14DC" w:rsidRDefault="00E16F4E" w:rsidP="00AA14DC">
      <w:pPr>
        <w:pStyle w:val="Prrafodelista"/>
        <w:numPr>
          <w:ilvl w:val="0"/>
          <w:numId w:val="19"/>
        </w:numPr>
        <w:spacing w:line="360" w:lineRule="auto"/>
        <w:ind w:left="426" w:hanging="426"/>
        <w:jc w:val="both"/>
        <w:rPr>
          <w:rFonts w:cs="Arial"/>
          <w:sz w:val="22"/>
        </w:rPr>
      </w:pPr>
      <w:r w:rsidRPr="00AA14DC">
        <w:rPr>
          <w:rFonts w:cs="Arial"/>
          <w:sz w:val="22"/>
          <w:lang w:val="es-ES_tradnl"/>
        </w:rPr>
        <w:t>Tema confidencial de la Auditoría Interna.</w:t>
      </w:r>
    </w:p>
    <w:p w14:paraId="50FBC118" w14:textId="77777777" w:rsidR="006321F4" w:rsidRPr="00D14EAF" w:rsidRDefault="006321F4" w:rsidP="006321F4">
      <w:pPr>
        <w:spacing w:line="360" w:lineRule="auto"/>
        <w:jc w:val="both"/>
        <w:rPr>
          <w:rFonts w:cs="Arial"/>
          <w:b/>
          <w:sz w:val="22"/>
        </w:rPr>
      </w:pPr>
      <w:r w:rsidRPr="00D14EAF">
        <w:rPr>
          <w:rFonts w:cs="Arial"/>
          <w:b/>
          <w:sz w:val="22"/>
        </w:rPr>
        <w:t>************</w:t>
      </w:r>
    </w:p>
    <w:p w14:paraId="652B8896" w14:textId="77777777" w:rsidR="007F614F" w:rsidRPr="00AB2826" w:rsidRDefault="007F614F" w:rsidP="002D0146">
      <w:pPr>
        <w:spacing w:line="360" w:lineRule="auto"/>
        <w:jc w:val="both"/>
        <w:rPr>
          <w:rFonts w:cs="Arial"/>
          <w:b/>
          <w:sz w:val="22"/>
          <w:szCs w:val="22"/>
          <w:u w:val="single"/>
          <w:lang w:val="es-ES_tradnl"/>
        </w:rPr>
      </w:pPr>
    </w:p>
    <w:p w14:paraId="5223DEA6" w14:textId="4AC1CA5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AA14DC" w:rsidRPr="00E16F4E">
        <w:rPr>
          <w:rFonts w:cs="Arial"/>
          <w:b/>
          <w:bCs/>
          <w:sz w:val="22"/>
          <w:u w:val="single"/>
          <w:lang w:val="es-CR"/>
        </w:rPr>
        <w:t>Análisis del procedimiento de la Mutual Cartago de Ahorro y Préstamo, para tramitar proyectos de Bono Colectivo</w:t>
      </w:r>
    </w:p>
    <w:p w14:paraId="45215F52" w14:textId="77777777" w:rsidR="00FA4CCB" w:rsidRDefault="00FA4CCB" w:rsidP="002D0146">
      <w:pPr>
        <w:spacing w:line="360" w:lineRule="auto"/>
        <w:jc w:val="both"/>
        <w:rPr>
          <w:rFonts w:cs="Arial"/>
          <w:sz w:val="22"/>
          <w:szCs w:val="22"/>
        </w:rPr>
      </w:pPr>
    </w:p>
    <w:p w14:paraId="69EFCD19" w14:textId="494FC2F9" w:rsidR="00506497" w:rsidRDefault="003B0AD7" w:rsidP="00506497">
      <w:pPr>
        <w:spacing w:line="360" w:lineRule="auto"/>
        <w:jc w:val="both"/>
        <w:rPr>
          <w:rFonts w:cs="Arial"/>
          <w:sz w:val="22"/>
          <w:szCs w:val="22"/>
          <w:lang w:val="es-ES_tradnl"/>
        </w:rPr>
      </w:pPr>
      <w:r w:rsidRPr="0039311E">
        <w:rPr>
          <w:rFonts w:cs="Arial"/>
          <w:sz w:val="22"/>
          <w:u w:val="single"/>
          <w:lang w:val="es-ES_tradnl"/>
        </w:rPr>
        <w:t xml:space="preserve">Minuto </w:t>
      </w:r>
      <w:r w:rsidR="00506497">
        <w:rPr>
          <w:rFonts w:cs="Arial"/>
          <w:sz w:val="22"/>
          <w:u w:val="single"/>
          <w:lang w:val="es-ES_tradnl"/>
        </w:rPr>
        <w:t>01</w:t>
      </w:r>
      <w:r w:rsidRPr="0039311E">
        <w:rPr>
          <w:rFonts w:cs="Arial"/>
          <w:sz w:val="22"/>
          <w:u w:val="single"/>
          <w:lang w:val="es-ES_tradnl"/>
        </w:rPr>
        <w:t>:</w:t>
      </w:r>
      <w:r w:rsidR="00506497">
        <w:rPr>
          <w:rFonts w:cs="Arial"/>
          <w:sz w:val="22"/>
          <w:u w:val="single"/>
          <w:lang w:val="es-ES_tradnl"/>
        </w:rPr>
        <w:t>50</w:t>
      </w:r>
      <w:r>
        <w:rPr>
          <w:rFonts w:cs="Arial"/>
          <w:sz w:val="22"/>
          <w:lang w:val="es-ES_tradnl"/>
        </w:rPr>
        <w:t xml:space="preserve"> Se </w:t>
      </w:r>
      <w:r w:rsidR="00506497">
        <w:rPr>
          <w:rFonts w:cs="Arial"/>
          <w:sz w:val="22"/>
          <w:szCs w:val="22"/>
        </w:rPr>
        <w:t xml:space="preserve">retira </w:t>
      </w:r>
      <w:r w:rsidR="00506497">
        <w:rPr>
          <w:sz w:val="22"/>
          <w:szCs w:val="22"/>
        </w:rPr>
        <w:t xml:space="preserve">temporalmente de la sesión el señor Gerente General, quien se excusa de participar en la discusión y resolución de este asunto; y se procede a conocer </w:t>
      </w:r>
      <w:r>
        <w:rPr>
          <w:rFonts w:cs="Arial"/>
          <w:sz w:val="22"/>
          <w:lang w:val="es-ES_tradnl"/>
        </w:rPr>
        <w:t xml:space="preserve">el oficio </w:t>
      </w:r>
      <w:r w:rsidR="00506497">
        <w:rPr>
          <w:rFonts w:cs="Arial"/>
          <w:sz w:val="22"/>
          <w:lang w:val="es-ES_tradnl"/>
        </w:rPr>
        <w:t xml:space="preserve">SGF-ME-0078-2021 del 1° de marzo de 2021, mediante el cual, atendiendo lo dispuesto en los acuerdos N° 17 de la sesión 92-2020 y N° 13 de la sesión 07-2021, la Subgerencia Financiera comunica los resultados del estudio técnico y legal efectuado al </w:t>
      </w:r>
      <w:r w:rsidR="00506497" w:rsidRPr="00506497">
        <w:rPr>
          <w:rFonts w:cs="Arial"/>
          <w:sz w:val="22"/>
          <w:szCs w:val="22"/>
          <w:lang w:val="es-CR"/>
        </w:rPr>
        <w:t>“Manual del procedimiento para la tramitación de proyectos de construcción de obras de infraestructura de Bono Colectivo, bajo la aplicación de los principios de la Contratación Administrativa”</w:t>
      </w:r>
      <w:r w:rsidR="00506497">
        <w:rPr>
          <w:rFonts w:cs="Arial"/>
          <w:sz w:val="22"/>
          <w:szCs w:val="22"/>
          <w:lang w:val="es-CR"/>
        </w:rPr>
        <w:t xml:space="preserve">, aplicado por la </w:t>
      </w:r>
      <w:r w:rsidR="00506497" w:rsidRPr="00506497">
        <w:rPr>
          <w:rFonts w:cs="Arial"/>
          <w:sz w:val="22"/>
          <w:szCs w:val="22"/>
        </w:rPr>
        <w:t xml:space="preserve">Mutual Cartago </w:t>
      </w:r>
      <w:r w:rsidR="00506497" w:rsidRPr="00506497">
        <w:rPr>
          <w:rFonts w:cs="Arial"/>
          <w:sz w:val="22"/>
          <w:szCs w:val="22"/>
          <w:lang w:val="es-ES_tradnl"/>
        </w:rPr>
        <w:t>de Ahorro y Préstamo</w:t>
      </w:r>
      <w:r w:rsidR="00506497">
        <w:rPr>
          <w:rFonts w:cs="Arial"/>
          <w:sz w:val="22"/>
          <w:szCs w:val="22"/>
          <w:lang w:val="es-ES_tradnl"/>
        </w:rPr>
        <w:t>.  Dichos documentos se adjuntan al expediente del acta.</w:t>
      </w:r>
    </w:p>
    <w:p w14:paraId="12A48E2F" w14:textId="17C1E8A3" w:rsidR="00506497" w:rsidRDefault="00506497" w:rsidP="00506497">
      <w:pPr>
        <w:spacing w:line="360" w:lineRule="auto"/>
        <w:jc w:val="both"/>
        <w:rPr>
          <w:rFonts w:cs="Arial"/>
          <w:sz w:val="22"/>
          <w:szCs w:val="22"/>
          <w:lang w:val="es-ES_tradnl"/>
        </w:rPr>
      </w:pPr>
    </w:p>
    <w:p w14:paraId="7F5DB2AF" w14:textId="77777777" w:rsidR="005C6495" w:rsidRDefault="003323DA" w:rsidP="00506497">
      <w:pPr>
        <w:spacing w:line="360" w:lineRule="auto"/>
        <w:jc w:val="both"/>
        <w:rPr>
          <w:rFonts w:cs="Arial"/>
          <w:sz w:val="22"/>
          <w:szCs w:val="22"/>
          <w:lang w:val="es-ES_tradnl"/>
        </w:rPr>
      </w:pPr>
      <w:r>
        <w:rPr>
          <w:rFonts w:cs="Arial"/>
          <w:sz w:val="22"/>
          <w:szCs w:val="22"/>
          <w:lang w:val="es-ES_tradnl"/>
        </w:rPr>
        <w:t xml:space="preserve">Para exponer los resultados del citado análisis y atender eventuales consultas de carácter técnico sobre el tema, se incorporan a la sesión el ingeniero Franco Mendoza Alfaro, asistente de la Dirección FOSUVI; y la licenciada Martha Camacho Murillo, Directora del FOSUVI, quien </w:t>
      </w:r>
      <w:r w:rsidR="007B6946">
        <w:rPr>
          <w:rFonts w:cs="Arial"/>
          <w:sz w:val="22"/>
          <w:szCs w:val="22"/>
          <w:lang w:val="es-ES_tradnl"/>
        </w:rPr>
        <w:t xml:space="preserve">luego de una introducción al tema por parte del señor Subgerente Financiero, </w:t>
      </w:r>
      <w:r w:rsidR="00CA5FD2">
        <w:rPr>
          <w:rFonts w:cs="Arial"/>
          <w:sz w:val="22"/>
          <w:szCs w:val="22"/>
          <w:lang w:val="es-ES_tradnl"/>
        </w:rPr>
        <w:t xml:space="preserve">señala, en lo conducente, que luego de la revisión y las consultas realizadas, la Mutual Cartago ha remitido la última versión de dicho Manual, incorporando las observaciones y criterios emitidos por las partes, incluyendo aquellas contenidas en el oficio AL-OF-017-2021 de la </w:t>
      </w:r>
      <w:r w:rsidR="00CA5FD2" w:rsidRPr="00CA5FD2">
        <w:rPr>
          <w:rFonts w:cs="Arial"/>
          <w:sz w:val="22"/>
          <w:szCs w:val="22"/>
          <w:lang w:val="es-ES_tradnl"/>
        </w:rPr>
        <w:t>Asesoría Legal</w:t>
      </w:r>
      <w:r w:rsidR="00CA5FD2">
        <w:rPr>
          <w:rFonts w:cs="Arial"/>
          <w:sz w:val="22"/>
          <w:szCs w:val="22"/>
          <w:lang w:val="es-ES_tradnl"/>
        </w:rPr>
        <w:t xml:space="preserve"> del BANHVI.</w:t>
      </w:r>
    </w:p>
    <w:p w14:paraId="47B285D5" w14:textId="77777777" w:rsidR="005C6495" w:rsidRDefault="005C6495" w:rsidP="00506497">
      <w:pPr>
        <w:spacing w:line="360" w:lineRule="auto"/>
        <w:jc w:val="both"/>
        <w:rPr>
          <w:rFonts w:cs="Arial"/>
          <w:sz w:val="22"/>
          <w:szCs w:val="22"/>
          <w:lang w:val="es-ES_tradnl"/>
        </w:rPr>
      </w:pPr>
    </w:p>
    <w:p w14:paraId="050670B6" w14:textId="45C6D524" w:rsidR="003323DA" w:rsidRDefault="00CA5FD2" w:rsidP="00506497">
      <w:pPr>
        <w:spacing w:line="360" w:lineRule="auto"/>
        <w:jc w:val="both"/>
        <w:rPr>
          <w:rFonts w:cs="Arial"/>
          <w:sz w:val="22"/>
          <w:szCs w:val="22"/>
          <w:lang w:val="es-ES_tradnl"/>
        </w:rPr>
      </w:pPr>
      <w:r>
        <w:rPr>
          <w:rFonts w:cs="Arial"/>
          <w:sz w:val="22"/>
          <w:szCs w:val="22"/>
          <w:lang w:val="es-ES_tradnl"/>
        </w:rPr>
        <w:t xml:space="preserve">Dado lo anterior, </w:t>
      </w:r>
      <w:r w:rsidR="008B60EE">
        <w:rPr>
          <w:rFonts w:cs="Arial"/>
          <w:sz w:val="22"/>
          <w:szCs w:val="22"/>
          <w:lang w:val="es-ES_tradnl"/>
        </w:rPr>
        <w:t xml:space="preserve">concluye </w:t>
      </w:r>
      <w:r>
        <w:rPr>
          <w:rFonts w:cs="Arial"/>
          <w:sz w:val="22"/>
          <w:szCs w:val="22"/>
          <w:lang w:val="es-ES_tradnl"/>
        </w:rPr>
        <w:t xml:space="preserve">que el criterio de la </w:t>
      </w:r>
      <w:r w:rsidRPr="00CA5FD2">
        <w:rPr>
          <w:rFonts w:cs="Arial"/>
          <w:sz w:val="22"/>
          <w:szCs w:val="22"/>
          <w:lang w:val="es-ES_tradnl"/>
        </w:rPr>
        <w:t>Administración</w:t>
      </w:r>
      <w:r>
        <w:rPr>
          <w:rFonts w:cs="Arial"/>
          <w:sz w:val="22"/>
          <w:szCs w:val="22"/>
          <w:lang w:val="es-ES_tradnl"/>
        </w:rPr>
        <w:t xml:space="preserve"> es que dicho documento cumple con los criterios técnicos y legales necesarios para la tramitación de proyectos de construcción de las obras de infraestructura de </w:t>
      </w:r>
      <w:r w:rsidRPr="00CA5FD2">
        <w:rPr>
          <w:rFonts w:cs="Arial"/>
          <w:sz w:val="22"/>
          <w:szCs w:val="22"/>
          <w:lang w:val="es-ES_tradnl"/>
        </w:rPr>
        <w:t xml:space="preserve">Bono </w:t>
      </w:r>
      <w:r>
        <w:rPr>
          <w:rFonts w:cs="Arial"/>
          <w:sz w:val="22"/>
          <w:szCs w:val="22"/>
          <w:lang w:val="es-ES_tradnl"/>
        </w:rPr>
        <w:t>Colectivo, bajo la aplicación de los principio</w:t>
      </w:r>
      <w:r w:rsidR="008B60EE">
        <w:rPr>
          <w:rFonts w:cs="Arial"/>
          <w:sz w:val="22"/>
          <w:szCs w:val="22"/>
          <w:lang w:val="es-ES_tradnl"/>
        </w:rPr>
        <w:t>s</w:t>
      </w:r>
      <w:r>
        <w:rPr>
          <w:rFonts w:cs="Arial"/>
          <w:sz w:val="22"/>
          <w:szCs w:val="22"/>
          <w:lang w:val="es-ES_tradnl"/>
        </w:rPr>
        <w:t xml:space="preserve"> de la contratación administrativa.</w:t>
      </w:r>
    </w:p>
    <w:p w14:paraId="5A8EF0A2" w14:textId="38B24EF8" w:rsidR="00CA5FD2" w:rsidRDefault="00CA5FD2" w:rsidP="00506497">
      <w:pPr>
        <w:spacing w:line="360" w:lineRule="auto"/>
        <w:jc w:val="both"/>
        <w:rPr>
          <w:rFonts w:cs="Arial"/>
          <w:sz w:val="22"/>
          <w:szCs w:val="22"/>
          <w:lang w:val="es-ES_tradnl"/>
        </w:rPr>
      </w:pPr>
    </w:p>
    <w:p w14:paraId="2D1E2DAD" w14:textId="48D43118" w:rsidR="008B60EE" w:rsidRDefault="008B60EE" w:rsidP="008B60E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w:t>
      </w:r>
      <w:r w:rsidRPr="00A25DB7">
        <w:rPr>
          <w:rFonts w:cs="Arial"/>
          <w:sz w:val="22"/>
          <w:u w:val="single"/>
          <w:lang w:val="es-ES_tradnl"/>
        </w:rPr>
        <w:t>:</w:t>
      </w:r>
      <w:r>
        <w:rPr>
          <w:rFonts w:cs="Arial"/>
          <w:sz w:val="22"/>
          <w:u w:val="single"/>
          <w:lang w:val="es-ES_tradnl"/>
        </w:rPr>
        <w:t>50</w:t>
      </w:r>
      <w:r>
        <w:rPr>
          <w:rFonts w:cs="Arial"/>
          <w:sz w:val="22"/>
          <w:lang w:val="es-ES_tradnl"/>
        </w:rPr>
        <w:t xml:space="preserve"> La licenciada Camacho Murillo atiende varias consultas e inquietudes de los señores Directores, particularmente sobre la </w:t>
      </w:r>
      <w:r w:rsidR="000253DB">
        <w:rPr>
          <w:rFonts w:cs="Arial"/>
          <w:sz w:val="22"/>
          <w:lang w:val="es-ES_tradnl"/>
        </w:rPr>
        <w:t xml:space="preserve">conveniencia de revisar la </w:t>
      </w:r>
      <w:r>
        <w:rPr>
          <w:rFonts w:cs="Arial"/>
          <w:sz w:val="22"/>
          <w:lang w:val="es-ES_tradnl"/>
        </w:rPr>
        <w:t xml:space="preserve">redacción del artículo </w:t>
      </w:r>
      <w:r w:rsidR="000253DB">
        <w:rPr>
          <w:rFonts w:cs="Arial"/>
          <w:sz w:val="22"/>
          <w:lang w:val="es-ES_tradnl"/>
        </w:rPr>
        <w:t>6</w:t>
      </w:r>
      <w:r>
        <w:rPr>
          <w:rFonts w:cs="Arial"/>
          <w:sz w:val="22"/>
          <w:lang w:val="es-ES_tradnl"/>
        </w:rPr>
        <w:t xml:space="preserve"> de dicho documento, </w:t>
      </w:r>
      <w:r w:rsidR="00AD31EB">
        <w:rPr>
          <w:rFonts w:cs="Arial"/>
          <w:sz w:val="22"/>
          <w:lang w:val="es-ES_tradnl"/>
        </w:rPr>
        <w:t>no solo para que se aclare</w:t>
      </w:r>
      <w:r w:rsidR="000253DB">
        <w:rPr>
          <w:rFonts w:cs="Arial"/>
          <w:sz w:val="22"/>
          <w:lang w:val="es-ES_tradnl"/>
        </w:rPr>
        <w:t xml:space="preserve"> el tema de las empresas que pueden participar en el Registro de Proveedores, sino también para que en el punto 6.3 se revise la exigencia de que las empresas estén inscritas en la Cámara Costarricense de la Construcción, en vez del </w:t>
      </w:r>
      <w:r>
        <w:rPr>
          <w:rFonts w:cs="Arial"/>
          <w:sz w:val="22"/>
          <w:lang w:val="es-ES_tradnl"/>
        </w:rPr>
        <w:t>CFIA</w:t>
      </w:r>
      <w:r w:rsidR="000253DB">
        <w:rPr>
          <w:rFonts w:cs="Arial"/>
          <w:sz w:val="22"/>
          <w:lang w:val="es-ES_tradnl"/>
        </w:rPr>
        <w:t>.</w:t>
      </w:r>
      <w:r>
        <w:rPr>
          <w:rFonts w:cs="Arial"/>
          <w:sz w:val="22"/>
          <w:lang w:val="es-ES_tradnl"/>
        </w:rPr>
        <w:t xml:space="preserve"> </w:t>
      </w:r>
    </w:p>
    <w:p w14:paraId="7E7D6C46" w14:textId="77777777" w:rsidR="008B60EE" w:rsidRDefault="008B60EE" w:rsidP="008B60EE">
      <w:pPr>
        <w:spacing w:line="360" w:lineRule="auto"/>
        <w:jc w:val="both"/>
        <w:rPr>
          <w:rFonts w:cs="Arial"/>
          <w:sz w:val="22"/>
          <w:lang w:val="es-ES_tradnl"/>
        </w:rPr>
      </w:pPr>
    </w:p>
    <w:p w14:paraId="6A591892" w14:textId="235817DF" w:rsidR="008B60EE" w:rsidRDefault="000253DB" w:rsidP="008B60EE">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19</w:t>
      </w:r>
      <w:r w:rsidRPr="00A25DB7">
        <w:rPr>
          <w:rFonts w:cs="Arial"/>
          <w:sz w:val="22"/>
          <w:u w:val="single"/>
          <w:lang w:val="es-ES_tradnl"/>
        </w:rPr>
        <w:t>:</w:t>
      </w:r>
      <w:r>
        <w:rPr>
          <w:rFonts w:cs="Arial"/>
          <w:sz w:val="22"/>
          <w:u w:val="single"/>
          <w:lang w:val="es-ES_tradnl"/>
        </w:rPr>
        <w:t>50</w:t>
      </w:r>
      <w:r>
        <w:rPr>
          <w:rFonts w:cs="Arial"/>
          <w:sz w:val="22"/>
          <w:lang w:val="es-ES_tradnl"/>
        </w:rPr>
        <w:t xml:space="preserve"> De conformidad con el análisis realizado, la </w:t>
      </w:r>
      <w:r w:rsidRPr="000253DB">
        <w:rPr>
          <w:rFonts w:cs="Arial"/>
          <w:sz w:val="22"/>
          <w:lang w:val="es-ES_tradnl"/>
        </w:rPr>
        <w:t>Junta Directiva</w:t>
      </w:r>
      <w:r>
        <w:rPr>
          <w:rFonts w:cs="Arial"/>
          <w:sz w:val="22"/>
          <w:lang w:val="es-ES_tradnl"/>
        </w:rPr>
        <w:t xml:space="preserve"> da por conocido el referido documento y toma el </w:t>
      </w:r>
      <w:r w:rsidRPr="00633FBC">
        <w:rPr>
          <w:rFonts w:cs="Arial"/>
          <w:b/>
          <w:bCs/>
          <w:sz w:val="22"/>
          <w:lang w:val="es-ES_tradnl"/>
        </w:rPr>
        <w:t>Acuerdo N° 1</w:t>
      </w:r>
      <w:r>
        <w:rPr>
          <w:rFonts w:cs="Arial"/>
          <w:sz w:val="22"/>
          <w:lang w:val="es-ES_tradnl"/>
        </w:rPr>
        <w:t xml:space="preserve"> </w:t>
      </w:r>
      <w:r w:rsidR="00633FBC">
        <w:rPr>
          <w:rFonts w:cs="Arial"/>
          <w:sz w:val="22"/>
          <w:lang w:val="es-ES_tradnl"/>
        </w:rPr>
        <w:t>que se anexa a esta minuta.  Acto seguido, se retiran de la sesión la licenciada Camacho Murillo y el ingeniero Mendoza Alfaro.</w:t>
      </w:r>
    </w:p>
    <w:p w14:paraId="73A776C9" w14:textId="77777777" w:rsidR="007749FC" w:rsidRPr="00D14EAF" w:rsidRDefault="007749FC" w:rsidP="007749FC">
      <w:pPr>
        <w:spacing w:line="360" w:lineRule="auto"/>
        <w:jc w:val="both"/>
        <w:rPr>
          <w:rFonts w:cs="Arial"/>
          <w:b/>
          <w:sz w:val="22"/>
        </w:rPr>
      </w:pPr>
      <w:r w:rsidRPr="00D14EAF">
        <w:rPr>
          <w:rFonts w:cs="Arial"/>
          <w:b/>
          <w:sz w:val="22"/>
        </w:rPr>
        <w:t>************</w:t>
      </w:r>
    </w:p>
    <w:p w14:paraId="7A84F490" w14:textId="77777777" w:rsidR="00FA4CCB" w:rsidRDefault="00FA4CCB" w:rsidP="002D0146">
      <w:pPr>
        <w:spacing w:line="360" w:lineRule="auto"/>
        <w:jc w:val="both"/>
        <w:rPr>
          <w:rFonts w:cs="Arial"/>
          <w:b/>
          <w:sz w:val="22"/>
          <w:szCs w:val="22"/>
          <w:u w:val="single"/>
          <w:lang w:val="es-ES_tradnl"/>
        </w:rPr>
      </w:pPr>
    </w:p>
    <w:p w14:paraId="59A7445A" w14:textId="25D0BA3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A14DC" w:rsidRPr="00E16F4E">
        <w:rPr>
          <w:rFonts w:cs="Arial"/>
          <w:b/>
          <w:bCs/>
          <w:sz w:val="22"/>
          <w:u w:val="single"/>
          <w:lang w:val="es-ES_tradnl"/>
        </w:rPr>
        <w:t>Informe de seguimiento al plan de acción remitido a la Superintendencia General de Entidades Financieras</w:t>
      </w:r>
    </w:p>
    <w:p w14:paraId="00F61D45" w14:textId="77777777" w:rsidR="009D03FE" w:rsidRDefault="009D03FE" w:rsidP="009D03FE">
      <w:pPr>
        <w:spacing w:line="360" w:lineRule="auto"/>
        <w:jc w:val="both"/>
        <w:rPr>
          <w:rFonts w:cs="Arial"/>
          <w:sz w:val="22"/>
          <w:szCs w:val="22"/>
        </w:rPr>
      </w:pPr>
    </w:p>
    <w:p w14:paraId="52430784" w14:textId="0C6D9C61" w:rsidR="00D246F8" w:rsidRDefault="00D246F8" w:rsidP="00D246F8">
      <w:pPr>
        <w:spacing w:line="360" w:lineRule="auto"/>
        <w:jc w:val="both"/>
        <w:rPr>
          <w:rFonts w:cs="Arial"/>
          <w:sz w:val="22"/>
          <w:szCs w:val="22"/>
        </w:rPr>
      </w:pPr>
      <w:r w:rsidRPr="005A680E">
        <w:rPr>
          <w:rFonts w:cs="Arial"/>
          <w:sz w:val="22"/>
          <w:u w:val="single"/>
          <w:lang w:val="es-ES_tradnl"/>
        </w:rPr>
        <w:t xml:space="preserve">Minuto </w:t>
      </w:r>
      <w:r w:rsidR="00633FBC">
        <w:rPr>
          <w:rFonts w:cs="Arial"/>
          <w:sz w:val="22"/>
          <w:u w:val="single"/>
          <w:lang w:val="es-ES_tradnl"/>
        </w:rPr>
        <w:t>36</w:t>
      </w:r>
      <w:r w:rsidRPr="0068657A">
        <w:rPr>
          <w:rFonts w:cs="Arial"/>
          <w:sz w:val="22"/>
          <w:u w:val="single"/>
          <w:lang w:val="es-ES_tradnl"/>
        </w:rPr>
        <w:t>:</w:t>
      </w:r>
      <w:r w:rsidR="00633FBC">
        <w:rPr>
          <w:rFonts w:cs="Arial"/>
          <w:sz w:val="22"/>
          <w:u w:val="single"/>
          <w:lang w:val="es-ES_tradnl"/>
        </w:rPr>
        <w:t>00</w:t>
      </w:r>
      <w:r>
        <w:rPr>
          <w:rFonts w:cs="Arial"/>
          <w:sz w:val="22"/>
          <w:lang w:val="es-ES_tradnl"/>
        </w:rPr>
        <w:t xml:space="preserve"> </w:t>
      </w:r>
      <w:r w:rsidR="00633FBC">
        <w:rPr>
          <w:rFonts w:cs="Arial"/>
          <w:sz w:val="22"/>
          <w:lang w:val="es-ES_tradnl"/>
        </w:rPr>
        <w:t xml:space="preserve">Se reincorpora a la sesión el </w:t>
      </w:r>
      <w:r w:rsidR="009A07F1">
        <w:rPr>
          <w:rFonts w:cs="Arial"/>
          <w:sz w:val="22"/>
          <w:lang w:val="es-ES_tradnl"/>
        </w:rPr>
        <w:t>señor Gerente General y</w:t>
      </w:r>
      <w:r>
        <w:rPr>
          <w:rFonts w:cs="Arial"/>
          <w:sz w:val="22"/>
          <w:lang w:val="es-ES_tradnl"/>
        </w:rPr>
        <w:t xml:space="preserve"> se procede a conocer el oficio</w:t>
      </w:r>
      <w:r>
        <w:rPr>
          <w:rFonts w:cs="Arial"/>
          <w:sz w:val="22"/>
          <w:szCs w:val="22"/>
        </w:rPr>
        <w:t xml:space="preserve"> GG-ME-0</w:t>
      </w:r>
      <w:r w:rsidR="009A07F1">
        <w:rPr>
          <w:rFonts w:cs="Arial"/>
          <w:sz w:val="22"/>
          <w:szCs w:val="22"/>
        </w:rPr>
        <w:t>348</w:t>
      </w:r>
      <w:r>
        <w:rPr>
          <w:rFonts w:cs="Arial"/>
          <w:sz w:val="22"/>
          <w:szCs w:val="22"/>
        </w:rPr>
        <w:t>-202</w:t>
      </w:r>
      <w:r w:rsidR="009A07F1">
        <w:rPr>
          <w:rFonts w:cs="Arial"/>
          <w:sz w:val="22"/>
          <w:szCs w:val="22"/>
        </w:rPr>
        <w:t>1</w:t>
      </w:r>
      <w:r>
        <w:rPr>
          <w:rFonts w:cs="Arial"/>
          <w:sz w:val="22"/>
          <w:szCs w:val="22"/>
        </w:rPr>
        <w:t xml:space="preserve"> del </w:t>
      </w:r>
      <w:r w:rsidR="009A07F1">
        <w:rPr>
          <w:rFonts w:cs="Arial"/>
          <w:sz w:val="22"/>
          <w:szCs w:val="22"/>
        </w:rPr>
        <w:t>10</w:t>
      </w:r>
      <w:r>
        <w:rPr>
          <w:rFonts w:cs="Arial"/>
          <w:sz w:val="22"/>
          <w:szCs w:val="22"/>
        </w:rPr>
        <w:t xml:space="preserve"> de </w:t>
      </w:r>
      <w:r w:rsidR="009A07F1">
        <w:rPr>
          <w:rFonts w:cs="Arial"/>
          <w:sz w:val="22"/>
          <w:szCs w:val="22"/>
        </w:rPr>
        <w:t>marzo</w:t>
      </w:r>
      <w:r>
        <w:rPr>
          <w:rFonts w:cs="Arial"/>
          <w:sz w:val="22"/>
          <w:szCs w:val="22"/>
        </w:rPr>
        <w:t xml:space="preserve"> de 202</w:t>
      </w:r>
      <w:r w:rsidR="009A07F1">
        <w:rPr>
          <w:rFonts w:cs="Arial"/>
          <w:sz w:val="22"/>
          <w:szCs w:val="22"/>
        </w:rPr>
        <w:t>1</w:t>
      </w:r>
      <w:r>
        <w:rPr>
          <w:rFonts w:cs="Arial"/>
          <w:sz w:val="22"/>
          <w:szCs w:val="22"/>
        </w:rPr>
        <w:t xml:space="preserve">, mediante el cual, la </w:t>
      </w:r>
      <w:r w:rsidRPr="006F3187">
        <w:rPr>
          <w:rFonts w:cs="Arial"/>
          <w:sz w:val="22"/>
          <w:szCs w:val="22"/>
        </w:rPr>
        <w:t>Gerencia General</w:t>
      </w:r>
      <w:r>
        <w:rPr>
          <w:rFonts w:cs="Arial"/>
          <w:sz w:val="22"/>
          <w:szCs w:val="22"/>
        </w:rPr>
        <w:t xml:space="preserve"> presenta el informe de avance trimestral, con corte al </w:t>
      </w:r>
      <w:r w:rsidR="009A07F1">
        <w:rPr>
          <w:rFonts w:cs="Arial"/>
          <w:sz w:val="22"/>
          <w:szCs w:val="22"/>
        </w:rPr>
        <w:t>28 de febrero</w:t>
      </w:r>
      <w:r>
        <w:rPr>
          <w:rFonts w:cs="Arial"/>
          <w:sz w:val="22"/>
          <w:szCs w:val="22"/>
        </w:rPr>
        <w:t xml:space="preserve"> de 202</w:t>
      </w:r>
      <w:r w:rsidR="009A07F1">
        <w:rPr>
          <w:rFonts w:cs="Arial"/>
          <w:sz w:val="22"/>
          <w:szCs w:val="22"/>
        </w:rPr>
        <w:t>1</w:t>
      </w:r>
      <w:r>
        <w:rPr>
          <w:rFonts w:cs="Arial"/>
          <w:sz w:val="22"/>
          <w:szCs w:val="22"/>
        </w:rPr>
        <w:t xml:space="preserve">, sobre la ejecución de las acciones del plan de acción para subsanar las 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w:t>
      </w:r>
    </w:p>
    <w:p w14:paraId="708440A5" w14:textId="77777777" w:rsidR="00D246F8" w:rsidRDefault="00D246F8" w:rsidP="00D246F8">
      <w:pPr>
        <w:spacing w:line="360" w:lineRule="auto"/>
        <w:jc w:val="both"/>
        <w:rPr>
          <w:rFonts w:cs="Arial"/>
          <w:sz w:val="22"/>
          <w:szCs w:val="22"/>
        </w:rPr>
      </w:pPr>
    </w:p>
    <w:p w14:paraId="1CB0F726" w14:textId="7E6C3984" w:rsidR="00D246F8" w:rsidRDefault="00D246F8" w:rsidP="00D246F8">
      <w:pPr>
        <w:spacing w:line="360" w:lineRule="auto"/>
        <w:jc w:val="both"/>
        <w:rPr>
          <w:rFonts w:cs="Arial"/>
          <w:sz w:val="22"/>
          <w:szCs w:val="22"/>
        </w:rPr>
      </w:pPr>
      <w:r>
        <w:rPr>
          <w:rFonts w:cs="Arial"/>
          <w:sz w:val="22"/>
          <w:szCs w:val="22"/>
        </w:rPr>
        <w:t>Complementariamente, se tiene a la vista el oficio AI-OF-0</w:t>
      </w:r>
      <w:r w:rsidR="009A07F1">
        <w:rPr>
          <w:rFonts w:cs="Arial"/>
          <w:sz w:val="22"/>
          <w:szCs w:val="22"/>
        </w:rPr>
        <w:t>54</w:t>
      </w:r>
      <w:r>
        <w:rPr>
          <w:rFonts w:cs="Arial"/>
          <w:sz w:val="22"/>
          <w:szCs w:val="22"/>
        </w:rPr>
        <w:t>-202</w:t>
      </w:r>
      <w:r w:rsidR="009A07F1">
        <w:rPr>
          <w:rFonts w:cs="Arial"/>
          <w:sz w:val="22"/>
          <w:szCs w:val="22"/>
        </w:rPr>
        <w:t>1</w:t>
      </w:r>
      <w:r>
        <w:rPr>
          <w:rFonts w:cs="Arial"/>
          <w:sz w:val="22"/>
          <w:szCs w:val="22"/>
        </w:rPr>
        <w:t xml:space="preserve">, del </w:t>
      </w:r>
      <w:r w:rsidR="009A07F1">
        <w:rPr>
          <w:rFonts w:cs="Arial"/>
          <w:sz w:val="22"/>
          <w:szCs w:val="22"/>
        </w:rPr>
        <w:t>10</w:t>
      </w:r>
      <w:r>
        <w:rPr>
          <w:rFonts w:cs="Arial"/>
          <w:sz w:val="22"/>
          <w:szCs w:val="22"/>
        </w:rPr>
        <w:t xml:space="preserve"> de </w:t>
      </w:r>
      <w:r w:rsidR="009A07F1">
        <w:rPr>
          <w:rFonts w:cs="Arial"/>
          <w:sz w:val="22"/>
          <w:szCs w:val="22"/>
        </w:rPr>
        <w:t>marzo</w:t>
      </w:r>
      <w:r>
        <w:rPr>
          <w:rFonts w:cs="Arial"/>
          <w:sz w:val="22"/>
          <w:szCs w:val="22"/>
        </w:rPr>
        <w:t xml:space="preserve"> de 202</w:t>
      </w:r>
      <w:r w:rsidR="009A07F1">
        <w:rPr>
          <w:rFonts w:cs="Arial"/>
          <w:sz w:val="22"/>
          <w:szCs w:val="22"/>
        </w:rPr>
        <w:t>1</w:t>
      </w:r>
      <w:r>
        <w:rPr>
          <w:rFonts w:cs="Arial"/>
          <w:sz w:val="22"/>
          <w:szCs w:val="22"/>
        </w:rPr>
        <w:t xml:space="preserve">, por medio del cual, la </w:t>
      </w:r>
      <w:r w:rsidRPr="001F2DA3">
        <w:rPr>
          <w:rFonts w:cs="Arial"/>
          <w:sz w:val="22"/>
          <w:szCs w:val="22"/>
          <w:lang w:val="es-ES_tradnl"/>
        </w:rPr>
        <w:t>Auditoría Interna</w:t>
      </w:r>
      <w:r>
        <w:rPr>
          <w:rFonts w:cs="Arial"/>
          <w:sz w:val="22"/>
          <w:szCs w:val="22"/>
          <w:lang w:val="es-ES_tradnl"/>
        </w:rPr>
        <w:t xml:space="preserve"> emite criterio con respecto a la razonabilidad de los datos presentados por la </w:t>
      </w:r>
      <w:r w:rsidRPr="005A680E">
        <w:rPr>
          <w:rFonts w:cs="Arial"/>
          <w:sz w:val="22"/>
          <w:szCs w:val="22"/>
          <w:lang w:val="es-ES_tradnl"/>
        </w:rPr>
        <w:t>Administración</w:t>
      </w:r>
      <w:r w:rsidR="009A07F1">
        <w:rPr>
          <w:rFonts w:cs="Arial"/>
          <w:sz w:val="22"/>
          <w:szCs w:val="22"/>
          <w:lang w:val="es-ES_tradnl"/>
        </w:rPr>
        <w:t xml:space="preserve"> en el citado informe</w:t>
      </w:r>
      <w:r>
        <w:rPr>
          <w:rFonts w:cs="Arial"/>
          <w:sz w:val="22"/>
          <w:szCs w:val="22"/>
          <w:lang w:val="es-ES_tradnl"/>
        </w:rPr>
        <w:t xml:space="preserve">.  </w:t>
      </w:r>
      <w:r>
        <w:rPr>
          <w:rFonts w:cs="Arial"/>
          <w:sz w:val="22"/>
          <w:szCs w:val="22"/>
        </w:rPr>
        <w:t xml:space="preserve"> Dichos documentos se adjuntan al expediente del acta.</w:t>
      </w:r>
    </w:p>
    <w:p w14:paraId="4C06345C" w14:textId="77777777" w:rsidR="00D246F8" w:rsidRDefault="00D246F8" w:rsidP="00D246F8">
      <w:pPr>
        <w:spacing w:line="360" w:lineRule="auto"/>
        <w:jc w:val="both"/>
        <w:rPr>
          <w:rFonts w:cs="Arial"/>
          <w:sz w:val="22"/>
          <w:szCs w:val="22"/>
        </w:rPr>
      </w:pPr>
    </w:p>
    <w:p w14:paraId="713E35EE" w14:textId="7BF1525A" w:rsidR="009A07F1" w:rsidRDefault="00D246F8" w:rsidP="009A07F1">
      <w:pPr>
        <w:spacing w:line="360" w:lineRule="auto"/>
        <w:jc w:val="both"/>
        <w:rPr>
          <w:rFonts w:cs="Arial"/>
          <w:sz w:val="22"/>
          <w:szCs w:val="22"/>
          <w:lang w:val="es-ES_tradnl"/>
        </w:rPr>
      </w:pPr>
      <w:r>
        <w:rPr>
          <w:rFonts w:cs="Arial"/>
          <w:sz w:val="22"/>
          <w:lang w:val="es-ES_tradnl"/>
        </w:rPr>
        <w:t xml:space="preserve">Para exponer el contenido del citado informe y atender eventuales consultas sobre el tema, se incorpora a la sesión el licenciado Carlos Castro Miranda, asistente de la Gerencia General, quien </w:t>
      </w:r>
      <w:r w:rsidR="009A07F1">
        <w:rPr>
          <w:rFonts w:cs="Arial"/>
          <w:sz w:val="22"/>
          <w:lang w:val="es-ES_tradnl"/>
        </w:rPr>
        <w:t xml:space="preserve">luego de </w:t>
      </w:r>
      <w:r w:rsidR="009A07F1">
        <w:rPr>
          <w:rFonts w:cs="Arial"/>
          <w:sz w:val="22"/>
          <w:szCs w:val="22"/>
        </w:rPr>
        <w:t xml:space="preserve">una introducción al tema por parte del señor Gerente General, expone el contenido del referido informe de avance, destacando el estado de las acciones indicadas en el plan de acción, relacionadas con la atención de los acuerdos de la </w:t>
      </w:r>
      <w:r w:rsidR="009A07F1" w:rsidRPr="00C75E80">
        <w:rPr>
          <w:rFonts w:cs="Arial"/>
          <w:sz w:val="22"/>
          <w:szCs w:val="22"/>
          <w:lang w:val="es-ES_tradnl"/>
        </w:rPr>
        <w:t>Junta Directiva</w:t>
      </w:r>
      <w:r w:rsidR="009A07F1">
        <w:rPr>
          <w:rFonts w:cs="Arial"/>
          <w:sz w:val="22"/>
          <w:szCs w:val="22"/>
          <w:lang w:val="es-ES_tradnl"/>
        </w:rPr>
        <w:t xml:space="preserve"> y el cumplimiento de las</w:t>
      </w:r>
      <w:r w:rsidR="009A07F1">
        <w:rPr>
          <w:rFonts w:cs="Arial"/>
          <w:sz w:val="22"/>
          <w:szCs w:val="22"/>
        </w:rPr>
        <w:t xml:space="preserve"> recomendaciones de las auditorías externas e interna</w:t>
      </w:r>
      <w:r w:rsidR="002425AF">
        <w:rPr>
          <w:rFonts w:cs="Arial"/>
          <w:sz w:val="22"/>
          <w:szCs w:val="22"/>
        </w:rPr>
        <w:t>.</w:t>
      </w:r>
      <w:r w:rsidR="009A07F1">
        <w:rPr>
          <w:rFonts w:cs="Arial"/>
          <w:sz w:val="22"/>
          <w:szCs w:val="22"/>
        </w:rPr>
        <w:t xml:space="preserve"> </w:t>
      </w:r>
    </w:p>
    <w:p w14:paraId="7AA7E79D" w14:textId="77777777" w:rsidR="009A07F1" w:rsidRDefault="009A07F1" w:rsidP="009A07F1">
      <w:pPr>
        <w:spacing w:line="360" w:lineRule="auto"/>
        <w:jc w:val="both"/>
        <w:rPr>
          <w:rFonts w:cs="Arial"/>
          <w:sz w:val="22"/>
          <w:szCs w:val="22"/>
        </w:rPr>
      </w:pPr>
    </w:p>
    <w:p w14:paraId="2A2A14D5" w14:textId="55132CDC" w:rsidR="002425AF" w:rsidRDefault="009A07F1" w:rsidP="009A07F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201:00</w:t>
      </w:r>
      <w:r>
        <w:rPr>
          <w:rFonts w:cs="Arial"/>
          <w:sz w:val="22"/>
          <w:lang w:val="es-ES_tradnl"/>
        </w:rPr>
        <w:t xml:space="preserve"> Los señores Directores proceden a analizar la información suministrada, coincidiendo en la</w:t>
      </w:r>
      <w:r w:rsidR="002425AF">
        <w:rPr>
          <w:rFonts w:cs="Arial"/>
          <w:sz w:val="22"/>
          <w:lang w:val="es-ES_tradnl"/>
        </w:rPr>
        <w:t xml:space="preserve"> leve mejora que muestran los datos expuestos y la</w:t>
      </w:r>
      <w:r>
        <w:rPr>
          <w:rFonts w:cs="Arial"/>
          <w:sz w:val="22"/>
          <w:szCs w:val="22"/>
        </w:rPr>
        <w:t xml:space="preserve"> </w:t>
      </w:r>
      <w:r w:rsidR="002425AF">
        <w:rPr>
          <w:rFonts w:cs="Arial"/>
          <w:sz w:val="22"/>
          <w:szCs w:val="22"/>
        </w:rPr>
        <w:t xml:space="preserve">conveniencia de resaltar las recomendaciones de las auditorías que se encuentran pendientes de registro, y al respecto el señor Auditor se refiere al contenido del criterio que ha emitido la </w:t>
      </w:r>
      <w:r w:rsidR="002425AF" w:rsidRPr="005A680E">
        <w:rPr>
          <w:rFonts w:cs="Arial"/>
          <w:sz w:val="22"/>
          <w:szCs w:val="22"/>
          <w:lang w:val="es-ES_tradnl"/>
        </w:rPr>
        <w:t xml:space="preserve">Auditoría </w:t>
      </w:r>
      <w:r w:rsidR="002425AF" w:rsidRPr="005A680E">
        <w:rPr>
          <w:rFonts w:cs="Arial"/>
          <w:sz w:val="22"/>
          <w:szCs w:val="22"/>
          <w:lang w:val="es-ES_tradnl"/>
        </w:rPr>
        <w:lastRenderedPageBreak/>
        <w:t>Interna</w:t>
      </w:r>
      <w:r w:rsidR="002425AF">
        <w:rPr>
          <w:rFonts w:cs="Arial"/>
          <w:sz w:val="22"/>
          <w:szCs w:val="22"/>
          <w:lang w:val="es-ES_tradnl"/>
        </w:rPr>
        <w:t xml:space="preserve"> (oficio AI-OF-054-2021), sobre la razonabilidad de los datos presentados por la </w:t>
      </w:r>
      <w:r w:rsidR="002425AF" w:rsidRPr="005A680E">
        <w:rPr>
          <w:rFonts w:cs="Arial"/>
          <w:sz w:val="22"/>
          <w:szCs w:val="22"/>
          <w:lang w:val="es-ES_tradnl"/>
        </w:rPr>
        <w:t>Administración</w:t>
      </w:r>
      <w:r w:rsidR="002425AF">
        <w:rPr>
          <w:rFonts w:cs="Arial"/>
          <w:sz w:val="22"/>
          <w:szCs w:val="22"/>
          <w:lang w:val="es-ES_tradnl"/>
        </w:rPr>
        <w:t xml:space="preserve"> y los avances que se han dado sobre el tema.</w:t>
      </w:r>
    </w:p>
    <w:p w14:paraId="35BDEE07" w14:textId="77777777" w:rsidR="002425AF" w:rsidRDefault="002425AF" w:rsidP="009A07F1">
      <w:pPr>
        <w:spacing w:line="360" w:lineRule="auto"/>
        <w:jc w:val="both"/>
        <w:rPr>
          <w:rFonts w:cs="Arial"/>
          <w:sz w:val="22"/>
          <w:szCs w:val="22"/>
        </w:rPr>
      </w:pPr>
    </w:p>
    <w:p w14:paraId="5AC981F3" w14:textId="1CB557C1" w:rsidR="009A07F1" w:rsidRDefault="009A07F1" w:rsidP="00D246F8">
      <w:pPr>
        <w:spacing w:line="360" w:lineRule="auto"/>
        <w:jc w:val="both"/>
        <w:rPr>
          <w:rFonts w:cs="Arial"/>
          <w:sz w:val="22"/>
          <w:lang w:val="es-ES_tradnl"/>
        </w:rPr>
      </w:pPr>
      <w:r w:rsidRPr="00A25DB7">
        <w:rPr>
          <w:rFonts w:cs="Arial"/>
          <w:sz w:val="22"/>
          <w:u w:val="single"/>
          <w:lang w:val="es-ES_tradnl"/>
        </w:rPr>
        <w:t xml:space="preserve">Minuto </w:t>
      </w:r>
      <w:r w:rsidR="002425AF">
        <w:rPr>
          <w:rFonts w:cs="Arial"/>
          <w:sz w:val="22"/>
          <w:u w:val="single"/>
          <w:lang w:val="es-ES_tradnl"/>
        </w:rPr>
        <w:t>69</w:t>
      </w:r>
      <w:r>
        <w:rPr>
          <w:rFonts w:cs="Arial"/>
          <w:sz w:val="22"/>
          <w:u w:val="single"/>
          <w:lang w:val="es-ES_tradnl"/>
        </w:rPr>
        <w:t>:</w:t>
      </w:r>
      <w:r w:rsidR="002425AF">
        <w:rPr>
          <w:rFonts w:cs="Arial"/>
          <w:sz w:val="22"/>
          <w:u w:val="single"/>
          <w:lang w:val="es-ES_tradnl"/>
        </w:rPr>
        <w:t>34</w:t>
      </w:r>
      <w:r>
        <w:rPr>
          <w:rFonts w:cs="Arial"/>
          <w:sz w:val="22"/>
          <w:lang w:val="es-ES_tradnl"/>
        </w:rPr>
        <w:t xml:space="preserve"> De conformidad con el análisis realizado al respecto y según los razonamientos antes indicados, la </w:t>
      </w:r>
      <w:r w:rsidRPr="005A680E">
        <w:rPr>
          <w:rFonts w:cs="Arial"/>
          <w:sz w:val="22"/>
          <w:lang w:val="es-ES_tradnl"/>
        </w:rPr>
        <w:t>Junta Directiva</w:t>
      </w:r>
      <w:r>
        <w:rPr>
          <w:rFonts w:cs="Arial"/>
          <w:sz w:val="22"/>
          <w:lang w:val="es-ES_tradnl"/>
        </w:rPr>
        <w:t xml:space="preserve"> toma el</w:t>
      </w:r>
      <w:r>
        <w:rPr>
          <w:rFonts w:cs="Arial"/>
          <w:sz w:val="22"/>
          <w:szCs w:val="22"/>
        </w:rPr>
        <w:t xml:space="preserve"> </w:t>
      </w:r>
      <w:r w:rsidRPr="00CC6345">
        <w:rPr>
          <w:rFonts w:cs="Arial"/>
          <w:b/>
          <w:bCs/>
          <w:sz w:val="22"/>
          <w:szCs w:val="22"/>
        </w:rPr>
        <w:t xml:space="preserve">Acuerdo N° </w:t>
      </w:r>
      <w:r w:rsidR="002425AF">
        <w:rPr>
          <w:rFonts w:cs="Arial"/>
          <w:b/>
          <w:bCs/>
          <w:sz w:val="22"/>
          <w:szCs w:val="22"/>
        </w:rPr>
        <w:t>2</w:t>
      </w:r>
      <w:r>
        <w:rPr>
          <w:rFonts w:cs="Arial"/>
          <w:sz w:val="22"/>
          <w:szCs w:val="22"/>
        </w:rPr>
        <w:t xml:space="preserve"> que se anexa esta minuta.</w:t>
      </w:r>
      <w:r w:rsidR="002425AF">
        <w:rPr>
          <w:rFonts w:cs="Arial"/>
          <w:sz w:val="22"/>
          <w:szCs w:val="22"/>
        </w:rPr>
        <w:t xml:space="preserve"> Acto seguido, se retira de la sesión el licenciado Castro Miranda.</w:t>
      </w:r>
    </w:p>
    <w:p w14:paraId="098FC010" w14:textId="77777777" w:rsidR="009D03FE" w:rsidRPr="00D14EAF" w:rsidRDefault="009D03FE" w:rsidP="009D03FE">
      <w:pPr>
        <w:spacing w:line="360" w:lineRule="auto"/>
        <w:jc w:val="both"/>
        <w:rPr>
          <w:rFonts w:cs="Arial"/>
          <w:b/>
          <w:sz w:val="22"/>
        </w:rPr>
      </w:pPr>
      <w:r w:rsidRPr="00D14EAF">
        <w:rPr>
          <w:rFonts w:cs="Arial"/>
          <w:b/>
          <w:sz w:val="22"/>
        </w:rPr>
        <w:t>************</w:t>
      </w:r>
    </w:p>
    <w:p w14:paraId="6AC7DB02" w14:textId="77777777" w:rsidR="00D13B6B" w:rsidRDefault="00D13B6B" w:rsidP="002D0146">
      <w:pPr>
        <w:spacing w:line="360" w:lineRule="auto"/>
        <w:jc w:val="both"/>
        <w:rPr>
          <w:rFonts w:cs="Arial"/>
          <w:b/>
          <w:bCs/>
          <w:sz w:val="22"/>
          <w:szCs w:val="22"/>
          <w:u w:val="single"/>
          <w:lang w:val="es-ES_tradnl"/>
        </w:rPr>
      </w:pPr>
    </w:p>
    <w:p w14:paraId="1029DA95" w14:textId="21A29A4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A14DC" w:rsidRPr="00E16F4E">
        <w:rPr>
          <w:rFonts w:cs="Arial"/>
          <w:b/>
          <w:bCs/>
          <w:sz w:val="22"/>
          <w:u w:val="single"/>
          <w:lang w:val="es-ES_tradnl"/>
        </w:rPr>
        <w:t>Criterio y propuesta del Comité de Riesgos, en relación con los artículos 2° y 16° del reglamento de ese Comité</w:t>
      </w:r>
    </w:p>
    <w:p w14:paraId="30B34D89" w14:textId="77777777" w:rsidR="009D03FE" w:rsidRDefault="009D03FE" w:rsidP="009D03FE">
      <w:pPr>
        <w:spacing w:line="360" w:lineRule="auto"/>
        <w:jc w:val="both"/>
        <w:rPr>
          <w:rFonts w:cs="Arial"/>
          <w:sz w:val="22"/>
          <w:szCs w:val="22"/>
        </w:rPr>
      </w:pPr>
    </w:p>
    <w:p w14:paraId="0B44F425" w14:textId="4E07FA33" w:rsidR="003323DA" w:rsidRDefault="003323DA" w:rsidP="003323DA">
      <w:pPr>
        <w:spacing w:line="360" w:lineRule="auto"/>
        <w:jc w:val="both"/>
        <w:rPr>
          <w:rFonts w:cs="Arial"/>
          <w:sz w:val="22"/>
          <w:lang w:val="es-ES_tradnl"/>
        </w:rPr>
      </w:pPr>
      <w:r w:rsidRPr="0039311E">
        <w:rPr>
          <w:rFonts w:cs="Arial"/>
          <w:sz w:val="22"/>
          <w:u w:val="single"/>
          <w:lang w:val="es-ES_tradnl"/>
        </w:rPr>
        <w:t xml:space="preserve">Minuto </w:t>
      </w:r>
      <w:r w:rsidR="002425AF">
        <w:rPr>
          <w:rFonts w:cs="Arial"/>
          <w:sz w:val="22"/>
          <w:u w:val="single"/>
          <w:lang w:val="es-ES_tradnl"/>
        </w:rPr>
        <w:t>70</w:t>
      </w:r>
      <w:r w:rsidRPr="0039311E">
        <w:rPr>
          <w:rFonts w:cs="Arial"/>
          <w:sz w:val="22"/>
          <w:u w:val="single"/>
          <w:lang w:val="es-ES_tradnl"/>
        </w:rPr>
        <w:t>:</w:t>
      </w:r>
      <w:r w:rsidR="002425AF">
        <w:rPr>
          <w:rFonts w:cs="Arial"/>
          <w:sz w:val="22"/>
          <w:u w:val="single"/>
          <w:lang w:val="es-ES_tradnl"/>
        </w:rPr>
        <w:t>1</w:t>
      </w:r>
      <w:r w:rsidRPr="0039311E">
        <w:rPr>
          <w:rFonts w:cs="Arial"/>
          <w:sz w:val="22"/>
          <w:u w:val="single"/>
          <w:lang w:val="es-ES_tradnl"/>
        </w:rPr>
        <w:t>0</w:t>
      </w:r>
      <w:r>
        <w:rPr>
          <w:rFonts w:cs="Arial"/>
          <w:sz w:val="22"/>
          <w:lang w:val="es-ES_tradnl"/>
        </w:rPr>
        <w:t xml:space="preserve"> Se conoce </w:t>
      </w:r>
      <w:r>
        <w:rPr>
          <w:rFonts w:cs="Arial"/>
          <w:sz w:val="22"/>
          <w:szCs w:val="22"/>
          <w:lang w:val="es-ES_tradnl"/>
        </w:rPr>
        <w:t>el oficio C</w:t>
      </w:r>
      <w:r w:rsidR="00CA5FD2">
        <w:rPr>
          <w:rFonts w:cs="Arial"/>
          <w:sz w:val="22"/>
          <w:szCs w:val="22"/>
          <w:lang w:val="es-ES_tradnl"/>
        </w:rPr>
        <w:t>R-ME-007-2021</w:t>
      </w:r>
      <w:r>
        <w:rPr>
          <w:rFonts w:cs="Arial"/>
          <w:sz w:val="22"/>
          <w:szCs w:val="22"/>
          <w:lang w:val="es-ES_tradnl"/>
        </w:rPr>
        <w:t xml:space="preserve"> del </w:t>
      </w:r>
      <w:r w:rsidR="00CA5FD2">
        <w:rPr>
          <w:rFonts w:cs="Arial"/>
          <w:sz w:val="22"/>
          <w:szCs w:val="22"/>
          <w:lang w:val="es-ES_tradnl"/>
        </w:rPr>
        <w:t>26</w:t>
      </w:r>
      <w:r>
        <w:rPr>
          <w:rFonts w:cs="Arial"/>
          <w:sz w:val="22"/>
          <w:szCs w:val="22"/>
          <w:lang w:val="es-ES_tradnl"/>
        </w:rPr>
        <w:t xml:space="preserve"> de febrero de 20</w:t>
      </w:r>
      <w:r w:rsidR="00CA5FD2">
        <w:rPr>
          <w:rFonts w:cs="Arial"/>
          <w:sz w:val="22"/>
          <w:szCs w:val="22"/>
          <w:lang w:val="es-ES_tradnl"/>
        </w:rPr>
        <w:t>21</w:t>
      </w:r>
      <w:r>
        <w:rPr>
          <w:rFonts w:cs="Arial"/>
          <w:sz w:val="22"/>
          <w:szCs w:val="22"/>
          <w:lang w:val="es-ES_tradnl"/>
        </w:rPr>
        <w:t xml:space="preserve">, mediante el cual, </w:t>
      </w:r>
      <w:r w:rsidR="007B6946">
        <w:rPr>
          <w:rFonts w:cs="Arial"/>
          <w:sz w:val="22"/>
          <w:szCs w:val="22"/>
          <w:lang w:val="es-ES_tradnl"/>
        </w:rPr>
        <w:t xml:space="preserve">atendiendo lo dispuesto en el acuerdo N° 4 de la sesión 02-2021, del 07 de enero de 2021, </w:t>
      </w:r>
      <w:r w:rsidR="00CA5FD2">
        <w:rPr>
          <w:rFonts w:cs="Arial"/>
          <w:sz w:val="22"/>
          <w:szCs w:val="22"/>
          <w:lang w:val="es-ES_tradnl"/>
        </w:rPr>
        <w:t xml:space="preserve">el Comité de Riesgos presenta </w:t>
      </w:r>
      <w:r>
        <w:rPr>
          <w:rFonts w:cs="Arial"/>
          <w:sz w:val="22"/>
          <w:szCs w:val="22"/>
          <w:lang w:val="es-ES_tradnl"/>
        </w:rPr>
        <w:t>a esta Junta Directiva</w:t>
      </w:r>
      <w:r>
        <w:rPr>
          <w:rFonts w:cs="Arial"/>
          <w:sz w:val="22"/>
          <w:lang w:val="es-ES_tradnl"/>
        </w:rPr>
        <w:t xml:space="preserve">, </w:t>
      </w:r>
      <w:r w:rsidR="00CA5FD2">
        <w:rPr>
          <w:rFonts w:cs="Arial"/>
          <w:sz w:val="22"/>
          <w:lang w:val="es-ES_tradnl"/>
        </w:rPr>
        <w:t xml:space="preserve">los resultados de la revisión al texto de los artículos 2° y 16° del </w:t>
      </w:r>
      <w:r>
        <w:rPr>
          <w:rFonts w:cs="Arial"/>
          <w:sz w:val="22"/>
          <w:lang w:val="es-ES_tradnl"/>
        </w:rPr>
        <w:t>Reglamento de dicho Comité.  Dicho documento se adjunta al expediente del acta.</w:t>
      </w:r>
    </w:p>
    <w:p w14:paraId="6F56E802" w14:textId="23165B28" w:rsidR="003323DA" w:rsidRDefault="003323DA" w:rsidP="003323DA">
      <w:pPr>
        <w:spacing w:line="360" w:lineRule="auto"/>
        <w:jc w:val="both"/>
        <w:rPr>
          <w:rFonts w:cs="Arial"/>
          <w:sz w:val="22"/>
          <w:lang w:val="es-ES_tradnl"/>
        </w:rPr>
      </w:pPr>
    </w:p>
    <w:p w14:paraId="2BB3E533" w14:textId="584F6B5E" w:rsidR="002425AF" w:rsidRDefault="002425AF" w:rsidP="003323DA">
      <w:pPr>
        <w:spacing w:line="360" w:lineRule="auto"/>
        <w:jc w:val="both"/>
        <w:rPr>
          <w:rFonts w:cs="Arial"/>
          <w:sz w:val="22"/>
          <w:lang w:val="es-ES_tradnl"/>
        </w:rPr>
      </w:pPr>
      <w:r>
        <w:rPr>
          <w:rFonts w:cs="Arial"/>
          <w:sz w:val="22"/>
          <w:lang w:val="es-ES_tradnl"/>
        </w:rPr>
        <w:t xml:space="preserve">Para exponer el contenido de dicho y atender eventuales consultas de carácter técnico sobre el tema, se incorpora a la sesión la licenciada Vilma Loría Ruiz, jefa de la Unidad de Riesgos, quien </w:t>
      </w:r>
      <w:r w:rsidR="000D3221">
        <w:rPr>
          <w:rFonts w:cs="Arial"/>
          <w:sz w:val="22"/>
          <w:lang w:val="es-ES_tradnl"/>
        </w:rPr>
        <w:t xml:space="preserve">destaca que luego de las valoraciones efectuadas a los requerimientos de esta </w:t>
      </w:r>
      <w:r w:rsidR="000D3221" w:rsidRPr="000D3221">
        <w:rPr>
          <w:rFonts w:cs="Arial"/>
          <w:sz w:val="22"/>
          <w:lang w:val="es-ES_tradnl"/>
        </w:rPr>
        <w:t>Junta Directiva</w:t>
      </w:r>
      <w:r w:rsidR="000D3221">
        <w:rPr>
          <w:rFonts w:cs="Arial"/>
          <w:sz w:val="22"/>
          <w:lang w:val="es-ES_tradnl"/>
        </w:rPr>
        <w:t xml:space="preserve">, se recomienda reformar la redacción del </w:t>
      </w:r>
      <w:r w:rsidR="000D3221" w:rsidRPr="000D3221">
        <w:rPr>
          <w:rFonts w:cs="Arial"/>
          <w:sz w:val="22"/>
          <w:lang w:val="es-CR"/>
        </w:rPr>
        <w:t xml:space="preserve">inciso h del artículo 2° del Reglamento general para la administración de riesgos de la siguiente manera: </w:t>
      </w:r>
      <w:r w:rsidR="000D3221" w:rsidRPr="000D3221">
        <w:rPr>
          <w:rFonts w:cs="Arial"/>
          <w:i/>
          <w:iCs/>
          <w:sz w:val="22"/>
          <w:lang w:val="es-CR"/>
        </w:rPr>
        <w:t>“Conocer, analizar y aprobar, cuando corresponda, los informes o reportes de riesgos que le sean remitidos y presentados por el Comité de Riesgos, la Unidad de Riesgos o la Administración”.</w:t>
      </w:r>
    </w:p>
    <w:p w14:paraId="224EBC48" w14:textId="4199C8A8" w:rsidR="000D3221" w:rsidRDefault="000D3221" w:rsidP="003323DA">
      <w:pPr>
        <w:spacing w:line="360" w:lineRule="auto"/>
        <w:jc w:val="both"/>
        <w:rPr>
          <w:rFonts w:cs="Arial"/>
          <w:sz w:val="22"/>
          <w:lang w:val="es-ES_tradnl"/>
        </w:rPr>
      </w:pPr>
    </w:p>
    <w:p w14:paraId="33182CAD" w14:textId="250C6F50" w:rsidR="000D3221" w:rsidRPr="000D3221" w:rsidRDefault="000D3221" w:rsidP="000D3221">
      <w:pPr>
        <w:spacing w:line="360" w:lineRule="auto"/>
        <w:jc w:val="both"/>
        <w:rPr>
          <w:rFonts w:cs="Arial"/>
          <w:sz w:val="22"/>
          <w:lang w:val="es-CR"/>
        </w:rPr>
      </w:pPr>
      <w:r>
        <w:rPr>
          <w:rFonts w:cs="Arial"/>
          <w:sz w:val="22"/>
          <w:lang w:val="es-ES_tradnl"/>
        </w:rPr>
        <w:t>Por otra parte, señala que el Comité recomienda mantener</w:t>
      </w:r>
      <w:r w:rsidRPr="000D3221">
        <w:rPr>
          <w:rFonts w:cs="Arial"/>
          <w:sz w:val="22"/>
          <w:lang w:val="es-CR"/>
        </w:rPr>
        <w:t xml:space="preserve"> la indicación explícita en el artículo 16° d</w:t>
      </w:r>
      <w:r>
        <w:rPr>
          <w:rFonts w:cs="Arial"/>
          <w:sz w:val="22"/>
          <w:lang w:val="es-CR"/>
        </w:rPr>
        <w:t xml:space="preserve">e dicho </w:t>
      </w:r>
      <w:r w:rsidRPr="000D3221">
        <w:rPr>
          <w:rFonts w:cs="Arial"/>
          <w:sz w:val="22"/>
          <w:lang w:val="es-CR"/>
        </w:rPr>
        <w:t>Reglamento</w:t>
      </w:r>
      <w:r>
        <w:rPr>
          <w:rFonts w:cs="Arial"/>
          <w:sz w:val="22"/>
          <w:lang w:val="es-CR"/>
        </w:rPr>
        <w:t xml:space="preserve">, en cuanto al </w:t>
      </w:r>
      <w:r w:rsidRPr="000D3221">
        <w:rPr>
          <w:rFonts w:cs="Arial"/>
          <w:sz w:val="22"/>
          <w:lang w:val="es-CR"/>
        </w:rPr>
        <w:t>manejo físico de libro de actas del Comité de Riesgos, toda vez que con ello se reduciría la eventualidad de un incumplimiento de las condiciones que deben mantenerse para la constitución, mantenimiento y custodia de tal compendio, según los procedimientos vigentes aplicables</w:t>
      </w:r>
      <w:r>
        <w:rPr>
          <w:rFonts w:cs="Arial"/>
          <w:sz w:val="22"/>
          <w:lang w:val="es-CR"/>
        </w:rPr>
        <w:t xml:space="preserve"> y considerando para ello que el reglamento se </w:t>
      </w:r>
      <w:r w:rsidRPr="000D3221">
        <w:rPr>
          <w:rFonts w:cs="Arial"/>
          <w:sz w:val="22"/>
          <w:lang w:val="es-CR"/>
        </w:rPr>
        <w:t xml:space="preserve">actualiza </w:t>
      </w:r>
      <w:r w:rsidR="00201AF8">
        <w:rPr>
          <w:rFonts w:cs="Arial"/>
          <w:sz w:val="22"/>
          <w:lang w:val="es-CR"/>
        </w:rPr>
        <w:t>anualmente</w:t>
      </w:r>
      <w:r w:rsidRPr="000D3221">
        <w:rPr>
          <w:rFonts w:cs="Arial"/>
          <w:sz w:val="22"/>
          <w:lang w:val="es-CR"/>
        </w:rPr>
        <w:t>, por lo que cuando se disponga de las condiciones para la gestión digital de los libros de actas</w:t>
      </w:r>
      <w:r w:rsidR="00201AF8">
        <w:rPr>
          <w:rFonts w:cs="Arial"/>
          <w:sz w:val="22"/>
          <w:lang w:val="es-CR"/>
        </w:rPr>
        <w:t>,</w:t>
      </w:r>
      <w:r w:rsidRPr="000D3221">
        <w:rPr>
          <w:rFonts w:cs="Arial"/>
          <w:sz w:val="22"/>
          <w:lang w:val="es-CR"/>
        </w:rPr>
        <w:t xml:space="preserve"> podrá adaptarse el contenido reglamentario. </w:t>
      </w:r>
    </w:p>
    <w:p w14:paraId="4176C589" w14:textId="77777777" w:rsidR="000D3221" w:rsidRPr="000D3221" w:rsidRDefault="000D3221" w:rsidP="000D3221">
      <w:pPr>
        <w:spacing w:line="360" w:lineRule="auto"/>
        <w:jc w:val="both"/>
        <w:rPr>
          <w:rFonts w:cs="Arial"/>
          <w:sz w:val="22"/>
          <w:lang w:val="es-CR"/>
        </w:rPr>
      </w:pPr>
    </w:p>
    <w:p w14:paraId="0484E6B3" w14:textId="132E7D52" w:rsidR="000D3221" w:rsidRPr="000D3221" w:rsidRDefault="00201AF8" w:rsidP="000D3221">
      <w:pPr>
        <w:spacing w:line="360" w:lineRule="auto"/>
        <w:jc w:val="both"/>
        <w:rPr>
          <w:rFonts w:cs="Arial"/>
          <w:sz w:val="22"/>
          <w:lang w:val="es-CR"/>
        </w:rPr>
      </w:pPr>
      <w:r>
        <w:rPr>
          <w:rFonts w:cs="Arial"/>
          <w:sz w:val="22"/>
          <w:lang w:val="es-CR"/>
        </w:rPr>
        <w:lastRenderedPageBreak/>
        <w:t>Finalmente recomienda solicitar</w:t>
      </w:r>
      <w:r w:rsidR="000D3221" w:rsidRPr="000D3221">
        <w:rPr>
          <w:rFonts w:cs="Arial"/>
          <w:sz w:val="22"/>
          <w:lang w:val="es-CR"/>
        </w:rPr>
        <w:t xml:space="preserve"> a la Auditoría Interna</w:t>
      </w:r>
      <w:r>
        <w:rPr>
          <w:rFonts w:cs="Arial"/>
          <w:sz w:val="22"/>
          <w:lang w:val="es-CR"/>
        </w:rPr>
        <w:t>,</w:t>
      </w:r>
      <w:r w:rsidR="000D3221" w:rsidRPr="000D3221">
        <w:rPr>
          <w:rFonts w:cs="Arial"/>
          <w:sz w:val="22"/>
          <w:lang w:val="es-CR"/>
        </w:rPr>
        <w:t xml:space="preserve"> que revise el procedimiento interno que regula la apertura y cierre de los libros de actas, de manera que se habilite la posibilidad de que tales libros se puedan llevar en forma digital</w:t>
      </w:r>
      <w:r>
        <w:rPr>
          <w:rFonts w:cs="Arial"/>
          <w:sz w:val="22"/>
          <w:lang w:val="es-CR"/>
        </w:rPr>
        <w:t>,</w:t>
      </w:r>
      <w:r w:rsidR="000D3221" w:rsidRPr="000D3221">
        <w:rPr>
          <w:rFonts w:cs="Arial"/>
          <w:sz w:val="22"/>
          <w:lang w:val="es-CR"/>
        </w:rPr>
        <w:t xml:space="preserve"> cuando se cumplan las condiciones de integridad y seguridad aceptables para tal efecto.</w:t>
      </w:r>
      <w:r>
        <w:rPr>
          <w:rFonts w:cs="Arial"/>
          <w:sz w:val="22"/>
          <w:lang w:val="es-CR"/>
        </w:rPr>
        <w:t xml:space="preserve"> </w:t>
      </w:r>
    </w:p>
    <w:p w14:paraId="19056470" w14:textId="7EEADF12" w:rsidR="000D3221" w:rsidRDefault="000D3221" w:rsidP="003323DA">
      <w:pPr>
        <w:spacing w:line="360" w:lineRule="auto"/>
        <w:jc w:val="both"/>
        <w:rPr>
          <w:rFonts w:cs="Arial"/>
          <w:sz w:val="22"/>
          <w:lang w:val="es-ES_tradnl"/>
        </w:rPr>
      </w:pPr>
    </w:p>
    <w:p w14:paraId="75B9064B" w14:textId="7DE67D07" w:rsidR="003323DA" w:rsidRDefault="00201AF8" w:rsidP="003323DA">
      <w:pPr>
        <w:spacing w:line="360" w:lineRule="auto"/>
        <w:jc w:val="both"/>
        <w:rPr>
          <w:rFonts w:cs="Arial"/>
          <w:sz w:val="22"/>
          <w:lang w:val="es-ES_tradnl"/>
        </w:rPr>
      </w:pPr>
      <w:r w:rsidRPr="0039311E">
        <w:rPr>
          <w:rFonts w:cs="Arial"/>
          <w:sz w:val="22"/>
          <w:u w:val="single"/>
          <w:lang w:val="es-ES_tradnl"/>
        </w:rPr>
        <w:t xml:space="preserve">Minuto </w:t>
      </w:r>
      <w:r w:rsidR="00FC57AA">
        <w:rPr>
          <w:rFonts w:cs="Arial"/>
          <w:sz w:val="22"/>
          <w:u w:val="single"/>
          <w:lang w:val="es-ES_tradnl"/>
        </w:rPr>
        <w:t>87</w:t>
      </w:r>
      <w:r w:rsidRPr="0039311E">
        <w:rPr>
          <w:rFonts w:cs="Arial"/>
          <w:sz w:val="22"/>
          <w:u w:val="single"/>
          <w:lang w:val="es-ES_tradnl"/>
        </w:rPr>
        <w:t>:</w:t>
      </w:r>
      <w:r>
        <w:rPr>
          <w:rFonts w:cs="Arial"/>
          <w:sz w:val="22"/>
          <w:u w:val="single"/>
          <w:lang w:val="es-ES_tradnl"/>
        </w:rPr>
        <w:t>0</w:t>
      </w:r>
      <w:r w:rsidR="00FC57AA">
        <w:rPr>
          <w:rFonts w:cs="Arial"/>
          <w:sz w:val="22"/>
          <w:u w:val="single"/>
          <w:lang w:val="es-ES_tradnl"/>
        </w:rPr>
        <w:t>5</w:t>
      </w:r>
      <w:r>
        <w:rPr>
          <w:rFonts w:cs="Arial"/>
          <w:sz w:val="22"/>
          <w:lang w:val="es-ES_tradnl"/>
        </w:rPr>
        <w:t xml:space="preserve"> Conocid</w:t>
      </w:r>
      <w:r w:rsidR="00FC57AA">
        <w:rPr>
          <w:rFonts w:cs="Arial"/>
          <w:sz w:val="22"/>
          <w:lang w:val="es-ES_tradnl"/>
        </w:rPr>
        <w:t xml:space="preserve">o el informe </w:t>
      </w:r>
      <w:r>
        <w:rPr>
          <w:rFonts w:cs="Arial"/>
          <w:sz w:val="22"/>
          <w:lang w:val="es-ES_tradnl"/>
        </w:rPr>
        <w:t xml:space="preserve">del Comité de </w:t>
      </w:r>
      <w:r w:rsidR="00FC57AA">
        <w:rPr>
          <w:rFonts w:cs="Arial"/>
          <w:sz w:val="22"/>
          <w:lang w:val="es-ES_tradnl"/>
        </w:rPr>
        <w:t>Riesgos</w:t>
      </w:r>
      <w:r>
        <w:rPr>
          <w:rFonts w:cs="Arial"/>
          <w:sz w:val="22"/>
          <w:lang w:val="es-ES_tradnl"/>
        </w:rPr>
        <w:t xml:space="preserve"> </w:t>
      </w:r>
      <w:r w:rsidRPr="00DF21D9">
        <w:rPr>
          <w:rFonts w:cs="Arial"/>
          <w:bCs/>
          <w:sz w:val="22"/>
        </w:rPr>
        <w:t xml:space="preserve">y no habiendo objeciones de los señores Directores ni por parte de los funcionarios presentes, la Junta Directiva resuelve </w:t>
      </w:r>
      <w:r>
        <w:rPr>
          <w:rFonts w:cs="Arial"/>
          <w:bCs/>
          <w:sz w:val="22"/>
        </w:rPr>
        <w:t>a</w:t>
      </w:r>
      <w:r w:rsidR="00FC57AA">
        <w:rPr>
          <w:rFonts w:cs="Arial"/>
          <w:bCs/>
          <w:sz w:val="22"/>
        </w:rPr>
        <w:t>ctuar de la forma recomendada por dicho Comité, según consta</w:t>
      </w:r>
      <w:r w:rsidRPr="00DF21D9">
        <w:rPr>
          <w:rFonts w:cs="Arial"/>
          <w:sz w:val="22"/>
        </w:rPr>
        <w:t xml:space="preserve"> </w:t>
      </w:r>
      <w:r w:rsidR="00FC57AA">
        <w:rPr>
          <w:rFonts w:cs="Arial"/>
          <w:sz w:val="22"/>
        </w:rPr>
        <w:t>el</w:t>
      </w:r>
      <w:r w:rsidRPr="00DF21D9">
        <w:rPr>
          <w:rFonts w:cs="Arial"/>
          <w:sz w:val="22"/>
        </w:rPr>
        <w:t xml:space="preserve"> </w:t>
      </w:r>
      <w:r w:rsidRPr="00DF21D9">
        <w:rPr>
          <w:rFonts w:cs="Arial"/>
          <w:b/>
          <w:sz w:val="22"/>
        </w:rPr>
        <w:t xml:space="preserve">Acuerdo N° </w:t>
      </w:r>
      <w:r>
        <w:rPr>
          <w:rFonts w:cs="Arial"/>
          <w:b/>
          <w:sz w:val="22"/>
        </w:rPr>
        <w:t>3</w:t>
      </w:r>
      <w:r w:rsidRPr="00DF21D9">
        <w:rPr>
          <w:rFonts w:cs="Arial"/>
          <w:b/>
          <w:sz w:val="22"/>
        </w:rPr>
        <w:t xml:space="preserve"> </w:t>
      </w:r>
      <w:r w:rsidRPr="00DF21D9">
        <w:rPr>
          <w:rFonts w:cs="Arial"/>
          <w:sz w:val="22"/>
        </w:rPr>
        <w:t>que se anexa a esta minuta.</w:t>
      </w:r>
      <w:r w:rsidR="007A2CDD">
        <w:rPr>
          <w:rFonts w:cs="Arial"/>
          <w:sz w:val="22"/>
        </w:rPr>
        <w:t xml:space="preserve">  Acto seguido, se retira de la sesión la licenciada Loría Ruiz.</w:t>
      </w:r>
    </w:p>
    <w:p w14:paraId="629AF5F5" w14:textId="77777777" w:rsidR="009D03FE" w:rsidRPr="00D14EAF" w:rsidRDefault="009D03FE" w:rsidP="009D03FE">
      <w:pPr>
        <w:spacing w:line="360" w:lineRule="auto"/>
        <w:jc w:val="both"/>
        <w:rPr>
          <w:rFonts w:cs="Arial"/>
          <w:b/>
          <w:sz w:val="22"/>
        </w:rPr>
      </w:pPr>
      <w:r w:rsidRPr="00D14EAF">
        <w:rPr>
          <w:rFonts w:cs="Arial"/>
          <w:b/>
          <w:sz w:val="22"/>
        </w:rPr>
        <w:t>************</w:t>
      </w:r>
    </w:p>
    <w:p w14:paraId="6DDAA133" w14:textId="77777777" w:rsidR="009D03FE" w:rsidRDefault="009D03FE" w:rsidP="009D03FE">
      <w:pPr>
        <w:spacing w:line="360" w:lineRule="auto"/>
        <w:jc w:val="both"/>
        <w:rPr>
          <w:rFonts w:cs="Arial"/>
          <w:b/>
          <w:bCs/>
          <w:sz w:val="22"/>
          <w:szCs w:val="22"/>
          <w:u w:val="single"/>
          <w:lang w:val="es-ES_tradnl"/>
        </w:rPr>
      </w:pPr>
    </w:p>
    <w:p w14:paraId="776722A0" w14:textId="5E2DBE8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A14DC" w:rsidRPr="00AA14DC">
        <w:rPr>
          <w:rFonts w:cs="Arial"/>
          <w:b/>
          <w:bCs/>
          <w:sz w:val="22"/>
          <w:u w:val="single"/>
          <w:lang w:val="es-ES_tradnl"/>
        </w:rPr>
        <w:t>Propuesta para el cierre del Banco durante la Semana Santa</w:t>
      </w:r>
    </w:p>
    <w:p w14:paraId="4AA85321" w14:textId="77777777" w:rsidR="009D03FE" w:rsidRDefault="009D03FE" w:rsidP="009D03FE">
      <w:pPr>
        <w:spacing w:line="360" w:lineRule="auto"/>
        <w:jc w:val="both"/>
        <w:rPr>
          <w:rFonts w:cs="Arial"/>
          <w:sz w:val="22"/>
          <w:szCs w:val="22"/>
        </w:rPr>
      </w:pPr>
    </w:p>
    <w:p w14:paraId="5F494E64" w14:textId="5E234A33" w:rsidR="00B33F87" w:rsidRDefault="00B33F87" w:rsidP="00B33F87">
      <w:pPr>
        <w:spacing w:line="360" w:lineRule="auto"/>
        <w:jc w:val="both"/>
        <w:rPr>
          <w:rFonts w:cs="Arial"/>
          <w:sz w:val="22"/>
          <w:szCs w:val="22"/>
        </w:rPr>
      </w:pPr>
      <w:r w:rsidRPr="0039311E">
        <w:rPr>
          <w:rFonts w:cs="Arial"/>
          <w:sz w:val="22"/>
          <w:u w:val="single"/>
          <w:lang w:val="es-ES_tradnl"/>
        </w:rPr>
        <w:t xml:space="preserve">Minuto </w:t>
      </w:r>
      <w:r w:rsidR="00FC57AA">
        <w:rPr>
          <w:rFonts w:cs="Arial"/>
          <w:sz w:val="22"/>
          <w:u w:val="single"/>
          <w:lang w:val="es-ES_tradnl"/>
        </w:rPr>
        <w:t>88</w:t>
      </w:r>
      <w:r w:rsidRPr="0039311E">
        <w:rPr>
          <w:rFonts w:cs="Arial"/>
          <w:sz w:val="22"/>
          <w:u w:val="single"/>
          <w:lang w:val="es-ES_tradnl"/>
        </w:rPr>
        <w:t>:</w:t>
      </w:r>
      <w:r w:rsidR="00FC57AA">
        <w:rPr>
          <w:rFonts w:cs="Arial"/>
          <w:sz w:val="22"/>
          <w:u w:val="single"/>
          <w:lang w:val="es-ES_tradnl"/>
        </w:rPr>
        <w:t>18</w:t>
      </w:r>
      <w:r>
        <w:rPr>
          <w:rFonts w:cs="Arial"/>
          <w:sz w:val="22"/>
          <w:lang w:val="es-ES_tradnl"/>
        </w:rPr>
        <w:t xml:space="preserve"> </w:t>
      </w:r>
      <w:r w:rsidR="00633FBC">
        <w:rPr>
          <w:rFonts w:cs="Arial"/>
          <w:sz w:val="22"/>
          <w:lang w:val="es-ES_tradnl"/>
        </w:rPr>
        <w:t xml:space="preserve">Acogida de forma unánime una moción del señor Gerente General (minuto 35:19) para incorporar el conocimiento del presente tema, se procede a conocer </w:t>
      </w:r>
      <w:r>
        <w:rPr>
          <w:rFonts w:cs="Arial"/>
          <w:sz w:val="22"/>
          <w:lang w:val="es-ES_tradnl"/>
        </w:rPr>
        <w:t xml:space="preserve">el oficio </w:t>
      </w:r>
      <w:r w:rsidRPr="001051D0">
        <w:rPr>
          <w:rFonts w:cs="Arial"/>
          <w:sz w:val="22"/>
          <w:szCs w:val="22"/>
        </w:rPr>
        <w:t>GG-ME-0</w:t>
      </w:r>
      <w:r>
        <w:rPr>
          <w:rFonts w:cs="Arial"/>
          <w:sz w:val="22"/>
          <w:szCs w:val="22"/>
        </w:rPr>
        <w:t>3</w:t>
      </w:r>
      <w:r w:rsidR="00FC57AA">
        <w:rPr>
          <w:rFonts w:cs="Arial"/>
          <w:sz w:val="22"/>
          <w:szCs w:val="22"/>
        </w:rPr>
        <w:t>26</w:t>
      </w:r>
      <w:r w:rsidRPr="001051D0">
        <w:rPr>
          <w:rFonts w:cs="Arial"/>
          <w:sz w:val="22"/>
          <w:szCs w:val="22"/>
        </w:rPr>
        <w:t>-20</w:t>
      </w:r>
      <w:r>
        <w:rPr>
          <w:rFonts w:cs="Arial"/>
          <w:sz w:val="22"/>
          <w:szCs w:val="22"/>
        </w:rPr>
        <w:t>2</w:t>
      </w:r>
      <w:r w:rsidR="00FC57AA">
        <w:rPr>
          <w:rFonts w:cs="Arial"/>
          <w:sz w:val="22"/>
          <w:szCs w:val="22"/>
        </w:rPr>
        <w:t>1</w:t>
      </w:r>
      <w:r w:rsidRPr="001051D0">
        <w:rPr>
          <w:rFonts w:cs="Arial"/>
          <w:sz w:val="22"/>
          <w:szCs w:val="22"/>
        </w:rPr>
        <w:t xml:space="preserve"> del </w:t>
      </w:r>
      <w:r w:rsidR="00FC57AA">
        <w:rPr>
          <w:rFonts w:cs="Arial"/>
          <w:sz w:val="22"/>
          <w:szCs w:val="22"/>
        </w:rPr>
        <w:t>0</w:t>
      </w:r>
      <w:r>
        <w:rPr>
          <w:rFonts w:cs="Arial"/>
          <w:sz w:val="22"/>
          <w:szCs w:val="22"/>
        </w:rPr>
        <w:t>5</w:t>
      </w:r>
      <w:r w:rsidRPr="001051D0">
        <w:rPr>
          <w:rFonts w:cs="Arial"/>
          <w:sz w:val="22"/>
          <w:szCs w:val="22"/>
        </w:rPr>
        <w:t xml:space="preserve"> de </w:t>
      </w:r>
      <w:r>
        <w:rPr>
          <w:rFonts w:cs="Arial"/>
          <w:sz w:val="22"/>
          <w:szCs w:val="22"/>
        </w:rPr>
        <w:t>marzo</w:t>
      </w:r>
      <w:r w:rsidRPr="001051D0">
        <w:rPr>
          <w:rFonts w:cs="Arial"/>
          <w:sz w:val="22"/>
          <w:szCs w:val="22"/>
        </w:rPr>
        <w:t xml:space="preserve"> de 20</w:t>
      </w:r>
      <w:r>
        <w:rPr>
          <w:rFonts w:cs="Arial"/>
          <w:sz w:val="22"/>
          <w:szCs w:val="22"/>
        </w:rPr>
        <w:t>2</w:t>
      </w:r>
      <w:r w:rsidR="00FC57AA">
        <w:rPr>
          <w:rFonts w:cs="Arial"/>
          <w:sz w:val="22"/>
          <w:szCs w:val="22"/>
        </w:rPr>
        <w:t>1</w:t>
      </w:r>
      <w:r w:rsidRPr="001051D0">
        <w:rPr>
          <w:rFonts w:cs="Arial"/>
          <w:sz w:val="22"/>
          <w:szCs w:val="22"/>
        </w:rPr>
        <w:t xml:space="preserve">, mediante el cual, </w:t>
      </w:r>
      <w:r w:rsidR="00FC57AA">
        <w:rPr>
          <w:rFonts w:cs="Arial"/>
          <w:sz w:val="22"/>
          <w:szCs w:val="22"/>
        </w:rPr>
        <w:t xml:space="preserve">según lo dispuesto por el Consejo de Gobierno en su sesión del 11 de marzo de 2021, </w:t>
      </w:r>
      <w:r w:rsidRPr="001051D0">
        <w:rPr>
          <w:rFonts w:cs="Arial"/>
          <w:sz w:val="22"/>
          <w:szCs w:val="22"/>
        </w:rPr>
        <w:t xml:space="preserve">la Gerencia General solicita la autorización de esta Junta Directiva para que, por motivo de la Semana Santa, el Banco cierre sus oficinas durante el período comprendido entre el </w:t>
      </w:r>
      <w:r w:rsidR="00FC57AA">
        <w:rPr>
          <w:rFonts w:cs="Arial"/>
          <w:sz w:val="22"/>
          <w:szCs w:val="22"/>
        </w:rPr>
        <w:t>29 de marzo</w:t>
      </w:r>
      <w:r w:rsidR="00FC57AA" w:rsidRPr="001051D0">
        <w:rPr>
          <w:rFonts w:cs="Arial"/>
          <w:sz w:val="22"/>
          <w:szCs w:val="22"/>
        </w:rPr>
        <w:t xml:space="preserve"> y el </w:t>
      </w:r>
      <w:r w:rsidR="00FC57AA">
        <w:rPr>
          <w:rFonts w:cs="Arial"/>
          <w:sz w:val="22"/>
          <w:szCs w:val="22"/>
        </w:rPr>
        <w:t>02</w:t>
      </w:r>
      <w:r w:rsidR="00FC57AA" w:rsidRPr="001051D0">
        <w:rPr>
          <w:rFonts w:cs="Arial"/>
          <w:sz w:val="22"/>
          <w:szCs w:val="22"/>
        </w:rPr>
        <w:t xml:space="preserve"> de </w:t>
      </w:r>
      <w:r w:rsidR="00FC57AA">
        <w:rPr>
          <w:rFonts w:cs="Arial"/>
          <w:sz w:val="22"/>
          <w:szCs w:val="22"/>
        </w:rPr>
        <w:t>abril</w:t>
      </w:r>
      <w:r w:rsidR="00FC57AA" w:rsidRPr="001051D0">
        <w:rPr>
          <w:rFonts w:cs="Arial"/>
          <w:sz w:val="22"/>
          <w:szCs w:val="22"/>
        </w:rPr>
        <w:t xml:space="preserve"> de 20</w:t>
      </w:r>
      <w:r w:rsidR="00FC57AA">
        <w:rPr>
          <w:rFonts w:cs="Arial"/>
          <w:sz w:val="22"/>
          <w:szCs w:val="22"/>
        </w:rPr>
        <w:t>21</w:t>
      </w:r>
      <w:r w:rsidR="00FC57AA" w:rsidRPr="001051D0">
        <w:rPr>
          <w:rFonts w:cs="Arial"/>
          <w:sz w:val="22"/>
          <w:szCs w:val="22"/>
        </w:rPr>
        <w:t>, ambas fechas inclusive</w:t>
      </w:r>
      <w:r w:rsidRPr="001051D0">
        <w:rPr>
          <w:rFonts w:cs="Arial"/>
          <w:sz w:val="22"/>
          <w:szCs w:val="22"/>
        </w:rPr>
        <w:t xml:space="preserve">, aplicando al personal </w:t>
      </w:r>
      <w:r>
        <w:rPr>
          <w:rFonts w:cs="Arial"/>
          <w:sz w:val="22"/>
          <w:szCs w:val="22"/>
        </w:rPr>
        <w:t>tres</w:t>
      </w:r>
      <w:r w:rsidRPr="001051D0">
        <w:rPr>
          <w:rFonts w:cs="Arial"/>
          <w:sz w:val="22"/>
          <w:szCs w:val="22"/>
        </w:rPr>
        <w:t xml:space="preserve"> días de vacaciones</w:t>
      </w:r>
      <w:r w:rsidR="00FC57AA">
        <w:rPr>
          <w:rFonts w:cs="Arial"/>
          <w:sz w:val="22"/>
          <w:szCs w:val="22"/>
        </w:rPr>
        <w:t>,</w:t>
      </w:r>
      <w:r w:rsidRPr="001051D0">
        <w:rPr>
          <w:rFonts w:cs="Arial"/>
          <w:sz w:val="22"/>
          <w:szCs w:val="22"/>
        </w:rPr>
        <w:t xml:space="preserve"> </w:t>
      </w:r>
      <w:r w:rsidR="00FC57AA" w:rsidRPr="001051D0">
        <w:rPr>
          <w:rFonts w:cs="Arial"/>
          <w:sz w:val="22"/>
          <w:szCs w:val="22"/>
        </w:rPr>
        <w:t>excepto a aquellos funcionarios que deban mantenerse laborando en procesos o instancias que así lo requieran, según la conveniencia institucional.</w:t>
      </w:r>
      <w:r w:rsidRPr="001051D0">
        <w:rPr>
          <w:rFonts w:cs="Arial"/>
          <w:sz w:val="22"/>
          <w:szCs w:val="22"/>
        </w:rPr>
        <w:t xml:space="preserve">  Dicho documento se adjunta a la presente acta.</w:t>
      </w:r>
    </w:p>
    <w:p w14:paraId="1A5133D0" w14:textId="77777777" w:rsidR="00B33F87" w:rsidRPr="001051D0" w:rsidRDefault="00B33F87" w:rsidP="00B33F87">
      <w:pPr>
        <w:spacing w:line="360" w:lineRule="auto"/>
        <w:jc w:val="both"/>
        <w:rPr>
          <w:rFonts w:cs="Arial"/>
          <w:sz w:val="22"/>
          <w:szCs w:val="22"/>
        </w:rPr>
      </w:pPr>
    </w:p>
    <w:p w14:paraId="383D721A" w14:textId="355E3BAA" w:rsidR="00B33F87" w:rsidRDefault="00B33F87" w:rsidP="00B33F87">
      <w:pPr>
        <w:spacing w:line="360" w:lineRule="auto"/>
        <w:jc w:val="both"/>
        <w:rPr>
          <w:rFonts w:cs="Arial"/>
          <w:sz w:val="22"/>
          <w:szCs w:val="22"/>
        </w:rPr>
      </w:pPr>
      <w:r w:rsidRPr="00A25DB7">
        <w:rPr>
          <w:rFonts w:cs="Arial"/>
          <w:sz w:val="22"/>
          <w:u w:val="single"/>
          <w:lang w:val="es-ES_tradnl"/>
        </w:rPr>
        <w:t xml:space="preserve">Minuto </w:t>
      </w:r>
      <w:r w:rsidR="00FC57AA">
        <w:rPr>
          <w:rFonts w:cs="Arial"/>
          <w:sz w:val="22"/>
          <w:u w:val="single"/>
          <w:lang w:val="es-ES_tradnl"/>
        </w:rPr>
        <w:t>91</w:t>
      </w:r>
      <w:r w:rsidRPr="00A25DB7">
        <w:rPr>
          <w:rFonts w:cs="Arial"/>
          <w:sz w:val="22"/>
          <w:u w:val="single"/>
          <w:lang w:val="es-ES_tradnl"/>
        </w:rPr>
        <w:t>:</w:t>
      </w:r>
      <w:r w:rsidR="00FC57AA">
        <w:rPr>
          <w:rFonts w:cs="Arial"/>
          <w:sz w:val="22"/>
          <w:u w:val="single"/>
          <w:lang w:val="es-ES_tradnl"/>
        </w:rPr>
        <w:t>54</w:t>
      </w:r>
      <w:r>
        <w:rPr>
          <w:rFonts w:cs="Arial"/>
          <w:sz w:val="22"/>
          <w:lang w:val="es-ES_tradnl"/>
        </w:rPr>
        <w:t xml:space="preserve"> Conocida </w:t>
      </w:r>
      <w:r w:rsidRPr="001051D0">
        <w:rPr>
          <w:rFonts w:cs="Arial"/>
          <w:sz w:val="22"/>
          <w:szCs w:val="22"/>
        </w:rPr>
        <w:t xml:space="preserve">la propuesta de la Administración y no habiendo objeciones al respecto, la Junta Directiva toma el </w:t>
      </w:r>
      <w:r w:rsidRPr="00182A4D">
        <w:rPr>
          <w:rFonts w:cs="Arial"/>
          <w:b/>
          <w:sz w:val="22"/>
          <w:szCs w:val="22"/>
        </w:rPr>
        <w:t xml:space="preserve">Acuerdo N° </w:t>
      </w:r>
      <w:r>
        <w:rPr>
          <w:rFonts w:cs="Arial"/>
          <w:b/>
          <w:sz w:val="22"/>
          <w:szCs w:val="22"/>
        </w:rPr>
        <w:t>4</w:t>
      </w:r>
      <w:r>
        <w:rPr>
          <w:rFonts w:cs="Arial"/>
          <w:sz w:val="22"/>
          <w:szCs w:val="22"/>
        </w:rPr>
        <w:t xml:space="preserve"> que se anexa a esta minuta.</w:t>
      </w:r>
    </w:p>
    <w:p w14:paraId="19CA674E" w14:textId="77777777" w:rsidR="009D03FE" w:rsidRPr="00D14EAF" w:rsidRDefault="009D03FE" w:rsidP="009D03FE">
      <w:pPr>
        <w:spacing w:line="360" w:lineRule="auto"/>
        <w:jc w:val="both"/>
        <w:rPr>
          <w:rFonts w:cs="Arial"/>
          <w:b/>
          <w:sz w:val="22"/>
        </w:rPr>
      </w:pPr>
      <w:r w:rsidRPr="00D14EAF">
        <w:rPr>
          <w:rFonts w:cs="Arial"/>
          <w:b/>
          <w:sz w:val="22"/>
        </w:rPr>
        <w:t>************</w:t>
      </w:r>
    </w:p>
    <w:p w14:paraId="04E9D017" w14:textId="77777777" w:rsidR="009D03FE" w:rsidRDefault="009D03FE" w:rsidP="009D03FE">
      <w:pPr>
        <w:spacing w:line="360" w:lineRule="auto"/>
        <w:jc w:val="both"/>
        <w:rPr>
          <w:rFonts w:cs="Arial"/>
          <w:b/>
          <w:sz w:val="22"/>
          <w:szCs w:val="22"/>
          <w:u w:val="single"/>
          <w:lang w:val="es-ES_tradnl"/>
        </w:rPr>
      </w:pPr>
    </w:p>
    <w:p w14:paraId="18E0B10A" w14:textId="18AE837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A14DC" w:rsidRPr="00AA14DC">
        <w:rPr>
          <w:rFonts w:cs="Arial"/>
          <w:b/>
          <w:bCs/>
          <w:sz w:val="22"/>
          <w:u w:val="single"/>
          <w:lang w:val="es-ES_tradnl"/>
        </w:rPr>
        <w:t>Tema confidencial de la Auditoría Interna</w:t>
      </w:r>
    </w:p>
    <w:p w14:paraId="7EF48653" w14:textId="77777777" w:rsidR="009D03FE" w:rsidRDefault="009D03FE" w:rsidP="009D03FE">
      <w:pPr>
        <w:spacing w:line="360" w:lineRule="auto"/>
        <w:jc w:val="both"/>
        <w:rPr>
          <w:rFonts w:cs="Arial"/>
          <w:sz w:val="22"/>
          <w:szCs w:val="22"/>
        </w:rPr>
      </w:pPr>
    </w:p>
    <w:p w14:paraId="71B9B842" w14:textId="7B99164A" w:rsidR="003B0AD7" w:rsidRDefault="003323DA" w:rsidP="009D03FE">
      <w:pPr>
        <w:spacing w:line="360" w:lineRule="auto"/>
        <w:jc w:val="both"/>
        <w:rPr>
          <w:rFonts w:cs="Arial"/>
          <w:sz w:val="22"/>
          <w:szCs w:val="22"/>
        </w:rPr>
      </w:pPr>
      <w:r w:rsidRPr="0039311E">
        <w:rPr>
          <w:rFonts w:cs="Arial"/>
          <w:sz w:val="22"/>
          <w:u w:val="single"/>
          <w:lang w:val="es-ES_tradnl"/>
        </w:rPr>
        <w:t xml:space="preserve">Minuto </w:t>
      </w:r>
      <w:r w:rsidR="00366486">
        <w:rPr>
          <w:rFonts w:cs="Arial"/>
          <w:sz w:val="22"/>
          <w:u w:val="single"/>
          <w:lang w:val="es-ES_tradnl"/>
        </w:rPr>
        <w:t>93</w:t>
      </w:r>
      <w:r w:rsidRPr="0039311E">
        <w:rPr>
          <w:rFonts w:cs="Arial"/>
          <w:sz w:val="22"/>
          <w:u w:val="single"/>
          <w:lang w:val="es-ES_tradnl"/>
        </w:rPr>
        <w:t>:</w:t>
      </w:r>
      <w:r w:rsidR="00366486">
        <w:rPr>
          <w:rFonts w:cs="Arial"/>
          <w:sz w:val="22"/>
          <w:u w:val="single"/>
          <w:lang w:val="es-ES_tradnl"/>
        </w:rPr>
        <w:t>10</w:t>
      </w:r>
      <w:r>
        <w:rPr>
          <w:rFonts w:cs="Arial"/>
          <w:sz w:val="22"/>
          <w:lang w:val="es-ES_tradnl"/>
        </w:rPr>
        <w:t xml:space="preserve"> 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a solicitud del señor Auditor Interno, la Junta Directiva sesiona únicamente con sus miembros y el señor Auditor Interno,</w:t>
      </w:r>
      <w:r w:rsidRPr="00354E8F">
        <w:rPr>
          <w:rFonts w:cs="Arial"/>
          <w:color w:val="000000"/>
          <w:sz w:val="22"/>
          <w:szCs w:val="22"/>
        </w:rPr>
        <w:t xml:space="preserve"> </w:t>
      </w:r>
      <w:r>
        <w:rPr>
          <w:rFonts w:cs="Arial"/>
          <w:color w:val="000000"/>
          <w:sz w:val="22"/>
          <w:szCs w:val="22"/>
        </w:rPr>
        <w:t xml:space="preserve">con el propósito de conocer un tema considerado confidencial.  Por consiguiente, se retiran de la sesión los </w:t>
      </w:r>
      <w:r>
        <w:rPr>
          <w:rFonts w:cs="Arial"/>
          <w:color w:val="000000"/>
          <w:sz w:val="22"/>
          <w:szCs w:val="22"/>
        </w:rPr>
        <w:lastRenderedPageBreak/>
        <w:t>funcionarios</w:t>
      </w:r>
      <w:r>
        <w:rPr>
          <w:rFonts w:cs="Arial"/>
          <w:sz w:val="22"/>
        </w:rPr>
        <w:t xml:space="preserve"> Hidalgo Cortés, Alpízar Mora, Masís Calderón y López Pacheco,</w:t>
      </w:r>
      <w:r>
        <w:rPr>
          <w:sz w:val="22"/>
          <w:szCs w:val="22"/>
        </w:rPr>
        <w:t xml:space="preserve"> suspendiéndose por consiguiente la grabación de la sesión.</w:t>
      </w:r>
    </w:p>
    <w:p w14:paraId="3D630B31" w14:textId="77777777" w:rsidR="009D03FE" w:rsidRPr="00D14EAF" w:rsidRDefault="009D03FE" w:rsidP="009D03FE">
      <w:pPr>
        <w:spacing w:line="360" w:lineRule="auto"/>
        <w:jc w:val="both"/>
        <w:rPr>
          <w:rFonts w:cs="Arial"/>
          <w:b/>
          <w:sz w:val="22"/>
        </w:rPr>
      </w:pPr>
      <w:r w:rsidRPr="00D14EAF">
        <w:rPr>
          <w:rFonts w:cs="Arial"/>
          <w:b/>
          <w:sz w:val="22"/>
        </w:rPr>
        <w:t>************</w:t>
      </w:r>
    </w:p>
    <w:p w14:paraId="1BB11B23" w14:textId="77777777" w:rsidR="009D03FE" w:rsidRDefault="009D03FE" w:rsidP="009D03FE">
      <w:pPr>
        <w:spacing w:line="360" w:lineRule="auto"/>
        <w:jc w:val="both"/>
        <w:rPr>
          <w:rFonts w:cs="Arial"/>
          <w:b/>
          <w:bCs/>
          <w:sz w:val="22"/>
          <w:szCs w:val="22"/>
          <w:u w:val="single"/>
          <w:lang w:val="es-ES_tradnl"/>
        </w:rPr>
      </w:pPr>
    </w:p>
    <w:p w14:paraId="2FB3AFD0" w14:textId="138F0868" w:rsidR="00FA4CCB" w:rsidRPr="00AB2826" w:rsidRDefault="00FA4CCB" w:rsidP="002D0146">
      <w:pPr>
        <w:pStyle w:val="Textoindependiente"/>
        <w:ind w:right="0"/>
        <w:rPr>
          <w:rFonts w:cs="Arial"/>
          <w:szCs w:val="22"/>
        </w:rPr>
      </w:pPr>
      <w:r w:rsidRPr="00AB2826">
        <w:rPr>
          <w:rFonts w:cs="Arial"/>
          <w:szCs w:val="22"/>
        </w:rPr>
        <w:t xml:space="preserve">Siendo las </w:t>
      </w:r>
      <w:r w:rsidR="00AA14DC">
        <w:rPr>
          <w:rFonts w:cs="Arial"/>
          <w:szCs w:val="22"/>
        </w:rPr>
        <w:t>diecinueve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AA14DC">
        <w:rPr>
          <w:rFonts w:cs="Arial"/>
          <w:szCs w:val="22"/>
        </w:rPr>
        <w:t>treinta</w:t>
      </w:r>
      <w:r w:rsidR="00EC7E01">
        <w:rPr>
          <w:rFonts w:cs="Arial"/>
          <w:szCs w:val="22"/>
        </w:rPr>
        <w:t xml:space="preserve"> minutos</w:t>
      </w:r>
      <w:r w:rsidRPr="00AB2826">
        <w:rPr>
          <w:rFonts w:cs="Arial"/>
          <w:szCs w:val="22"/>
        </w:rPr>
        <w:t>, se levanta la sesión.</w:t>
      </w:r>
    </w:p>
    <w:p w14:paraId="1B6C8107" w14:textId="77777777" w:rsidR="006321F4" w:rsidRPr="00D14EAF" w:rsidRDefault="006321F4" w:rsidP="002D0146">
      <w:pPr>
        <w:spacing w:line="360" w:lineRule="auto"/>
        <w:jc w:val="both"/>
        <w:rPr>
          <w:rFonts w:cs="Arial"/>
          <w:b/>
          <w:sz w:val="22"/>
        </w:rPr>
      </w:pPr>
      <w:r w:rsidRPr="00D14EAF">
        <w:rPr>
          <w:rFonts w:cs="Arial"/>
          <w:b/>
          <w:sz w:val="22"/>
        </w:rPr>
        <w:t>************</w:t>
      </w:r>
    </w:p>
    <w:p w14:paraId="2C9EA171" w14:textId="77777777" w:rsidR="002B71CC" w:rsidRDefault="002B71CC">
      <w:pPr>
        <w:rPr>
          <w:rFonts w:cs="Arial"/>
          <w:sz w:val="22"/>
          <w:szCs w:val="22"/>
        </w:rPr>
      </w:pPr>
      <w:r>
        <w:rPr>
          <w:rFonts w:cs="Arial"/>
          <w:sz w:val="22"/>
          <w:szCs w:val="22"/>
        </w:rPr>
        <w:br w:type="page"/>
      </w:r>
    </w:p>
    <w:p w14:paraId="5CA432DB" w14:textId="77777777" w:rsidR="00FA4CCB" w:rsidRDefault="00FA4CCB" w:rsidP="00AB2826">
      <w:pPr>
        <w:spacing w:line="360" w:lineRule="auto"/>
        <w:jc w:val="both"/>
        <w:rPr>
          <w:rFonts w:cs="Arial"/>
          <w:sz w:val="22"/>
          <w:szCs w:val="22"/>
        </w:rPr>
      </w:pPr>
    </w:p>
    <w:p w14:paraId="223FEE5A" w14:textId="77777777" w:rsidR="002B71CC" w:rsidRDefault="002B71CC" w:rsidP="00AB2826">
      <w:pPr>
        <w:spacing w:line="360" w:lineRule="auto"/>
        <w:jc w:val="both"/>
        <w:rPr>
          <w:rFonts w:cs="Arial"/>
          <w:sz w:val="22"/>
          <w:szCs w:val="22"/>
        </w:rPr>
      </w:pPr>
    </w:p>
    <w:p w14:paraId="09A7B0AA" w14:textId="77777777" w:rsidR="002B71CC" w:rsidRDefault="002B71CC" w:rsidP="002B71CC">
      <w:pPr>
        <w:pStyle w:val="Ttulo"/>
        <w:ind w:right="51"/>
        <w:rPr>
          <w:rFonts w:cs="Arial"/>
        </w:rPr>
      </w:pPr>
      <w:r>
        <w:rPr>
          <w:rFonts w:cs="Arial"/>
        </w:rPr>
        <w:t>BANCO HIPOTECARIO DE LA VIVIENDA</w:t>
      </w:r>
    </w:p>
    <w:p w14:paraId="0131258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57A6A1D" w14:textId="77777777" w:rsidR="002B71CC" w:rsidRDefault="002B71CC" w:rsidP="002B71CC">
      <w:pPr>
        <w:spacing w:line="360" w:lineRule="auto"/>
        <w:ind w:right="51"/>
        <w:jc w:val="center"/>
        <w:rPr>
          <w:rFonts w:cs="Arial"/>
          <w:b/>
          <w:sz w:val="22"/>
          <w:u w:val="single"/>
        </w:rPr>
      </w:pPr>
    </w:p>
    <w:p w14:paraId="5445B6D9" w14:textId="65543861"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A14DC">
        <w:rPr>
          <w:rFonts w:cs="Arial"/>
          <w:b/>
          <w:sz w:val="22"/>
          <w:u w:val="single"/>
        </w:rPr>
        <w:t>EXTRA</w:t>
      </w:r>
      <w:r>
        <w:rPr>
          <w:rFonts w:cs="Arial"/>
          <w:b/>
          <w:sz w:val="22"/>
          <w:u w:val="single"/>
        </w:rPr>
        <w:t xml:space="preserve">ORDINARIA N° </w:t>
      </w:r>
      <w:r w:rsidR="00AA14DC">
        <w:rPr>
          <w:rFonts w:cs="Arial"/>
          <w:b/>
          <w:sz w:val="22"/>
          <w:u w:val="single"/>
        </w:rPr>
        <w:t>20</w:t>
      </w:r>
      <w:r>
        <w:rPr>
          <w:rFonts w:cs="Arial"/>
          <w:b/>
          <w:sz w:val="22"/>
          <w:u w:val="single"/>
        </w:rPr>
        <w:t>-20</w:t>
      </w:r>
      <w:r w:rsidR="00E97960">
        <w:rPr>
          <w:rFonts w:cs="Arial"/>
          <w:b/>
          <w:sz w:val="22"/>
          <w:u w:val="single"/>
        </w:rPr>
        <w:t>2</w:t>
      </w:r>
      <w:r w:rsidR="009449EE">
        <w:rPr>
          <w:rFonts w:cs="Arial"/>
          <w:b/>
          <w:sz w:val="22"/>
          <w:u w:val="single"/>
        </w:rPr>
        <w:t>1</w:t>
      </w:r>
    </w:p>
    <w:p w14:paraId="11847FBF" w14:textId="19A7AB98" w:rsidR="002B71CC" w:rsidRDefault="002B71CC" w:rsidP="002B71CC">
      <w:pPr>
        <w:spacing w:line="360" w:lineRule="auto"/>
        <w:ind w:right="51"/>
        <w:jc w:val="center"/>
        <w:rPr>
          <w:rFonts w:cs="Arial"/>
          <w:b/>
          <w:sz w:val="22"/>
          <w:u w:val="single"/>
        </w:rPr>
      </w:pPr>
      <w:r>
        <w:rPr>
          <w:rFonts w:cs="Arial"/>
          <w:b/>
          <w:sz w:val="22"/>
          <w:u w:val="single"/>
        </w:rPr>
        <w:t xml:space="preserve">DEL </w:t>
      </w:r>
      <w:r w:rsidR="00AA14DC">
        <w:rPr>
          <w:rFonts w:cs="Arial"/>
          <w:b/>
          <w:sz w:val="22"/>
          <w:u w:val="single"/>
        </w:rPr>
        <w:t>11</w:t>
      </w:r>
      <w:r>
        <w:rPr>
          <w:rFonts w:cs="Arial"/>
          <w:b/>
          <w:sz w:val="22"/>
          <w:u w:val="single"/>
        </w:rPr>
        <w:t xml:space="preserve"> DE </w:t>
      </w:r>
      <w:r w:rsidR="00AA14DC">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23257EDB" w14:textId="77777777" w:rsidR="002B71CC" w:rsidRDefault="002B71CC" w:rsidP="00AB2826">
      <w:pPr>
        <w:spacing w:line="360" w:lineRule="auto"/>
        <w:jc w:val="both"/>
        <w:rPr>
          <w:rFonts w:cs="Arial"/>
          <w:sz w:val="22"/>
          <w:szCs w:val="22"/>
        </w:rPr>
      </w:pPr>
    </w:p>
    <w:p w14:paraId="7080616F" w14:textId="77777777" w:rsidR="002B71CC" w:rsidRDefault="002B71CC" w:rsidP="002B71CC">
      <w:pPr>
        <w:spacing w:line="360" w:lineRule="auto"/>
        <w:jc w:val="both"/>
        <w:rPr>
          <w:rFonts w:cs="Arial"/>
          <w:sz w:val="22"/>
          <w:lang w:val="es-ES_tradnl"/>
        </w:rPr>
      </w:pPr>
    </w:p>
    <w:p w14:paraId="0826E34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6E9C953" w14:textId="3B039AE2" w:rsidR="002B71CC" w:rsidRDefault="009A07F1" w:rsidP="002B71CC">
      <w:pPr>
        <w:spacing w:line="360" w:lineRule="auto"/>
        <w:jc w:val="both"/>
        <w:rPr>
          <w:rFonts w:cs="Arial"/>
          <w:sz w:val="22"/>
          <w:szCs w:val="22"/>
        </w:rPr>
      </w:pPr>
      <w:r>
        <w:rPr>
          <w:rFonts w:cs="Arial"/>
          <w:sz w:val="22"/>
          <w:lang w:val="es-ES_tradnl"/>
        </w:rPr>
        <w:t>A</w:t>
      </w:r>
      <w:r w:rsidR="00633FBC">
        <w:rPr>
          <w:rFonts w:cs="Arial"/>
          <w:sz w:val="22"/>
          <w:lang w:val="es-ES_tradnl"/>
        </w:rPr>
        <w:t xml:space="preserve">) Dar por conocido el oficio SGF-ME-0078-2021, del 1° de marzo de 2021, mediante el cual, la Subgerencia Financiera comunica los resultados del estudio técnico y legal efectuado al </w:t>
      </w:r>
      <w:r w:rsidR="00633FBC" w:rsidRPr="00506497">
        <w:rPr>
          <w:rFonts w:cs="Arial"/>
          <w:sz w:val="22"/>
          <w:szCs w:val="22"/>
          <w:lang w:val="es-CR"/>
        </w:rPr>
        <w:t>“</w:t>
      </w:r>
      <w:r w:rsidR="00633FBC" w:rsidRPr="00506497">
        <w:rPr>
          <w:rFonts w:cs="Arial"/>
          <w:b/>
          <w:bCs/>
          <w:sz w:val="22"/>
          <w:szCs w:val="22"/>
          <w:lang w:val="es-CR"/>
        </w:rPr>
        <w:t>Manual del procedimiento para la tramitación de proyectos de construcción de obras de infraestructura de Bono Colectivo, bajo la aplicación de los principios de la Contratación Administrativa</w:t>
      </w:r>
      <w:r w:rsidR="00633FBC" w:rsidRPr="00506497">
        <w:rPr>
          <w:rFonts w:cs="Arial"/>
          <w:sz w:val="22"/>
          <w:szCs w:val="22"/>
          <w:lang w:val="es-CR"/>
        </w:rPr>
        <w:t>”</w:t>
      </w:r>
      <w:r w:rsidR="00633FBC">
        <w:rPr>
          <w:rFonts w:cs="Arial"/>
          <w:sz w:val="22"/>
          <w:szCs w:val="22"/>
          <w:lang w:val="es-CR"/>
        </w:rPr>
        <w:t xml:space="preserve">, utilizado por la </w:t>
      </w:r>
      <w:r w:rsidR="00633FBC" w:rsidRPr="00506497">
        <w:rPr>
          <w:rFonts w:cs="Arial"/>
          <w:sz w:val="22"/>
          <w:szCs w:val="22"/>
        </w:rPr>
        <w:t xml:space="preserve">Mutual Cartago </w:t>
      </w:r>
      <w:r w:rsidR="00633FBC" w:rsidRPr="00506497">
        <w:rPr>
          <w:rFonts w:cs="Arial"/>
          <w:sz w:val="22"/>
          <w:szCs w:val="22"/>
          <w:lang w:val="es-ES_tradnl"/>
        </w:rPr>
        <w:t>de Ahorro y Préstamo</w:t>
      </w:r>
      <w:r w:rsidR="00633FBC">
        <w:rPr>
          <w:rFonts w:cs="Arial"/>
          <w:sz w:val="22"/>
          <w:szCs w:val="22"/>
          <w:lang w:val="es-ES_tradnl"/>
        </w:rPr>
        <w:t xml:space="preserve"> (MUCAP).</w:t>
      </w:r>
    </w:p>
    <w:p w14:paraId="61DD4746" w14:textId="13F7A01A" w:rsidR="002B71CC" w:rsidRDefault="002B71CC" w:rsidP="002B71CC">
      <w:pPr>
        <w:spacing w:line="360" w:lineRule="auto"/>
        <w:jc w:val="both"/>
        <w:rPr>
          <w:rFonts w:cs="Arial"/>
          <w:sz w:val="22"/>
          <w:szCs w:val="22"/>
        </w:rPr>
      </w:pPr>
    </w:p>
    <w:p w14:paraId="17167D91" w14:textId="2F307C71" w:rsidR="002B71CC" w:rsidRDefault="009A07F1" w:rsidP="002B71CC">
      <w:pPr>
        <w:spacing w:line="360" w:lineRule="auto"/>
        <w:jc w:val="both"/>
        <w:rPr>
          <w:rFonts w:cs="Arial"/>
          <w:sz w:val="22"/>
          <w:szCs w:val="22"/>
        </w:rPr>
      </w:pPr>
      <w:r>
        <w:rPr>
          <w:rFonts w:cs="Arial"/>
          <w:sz w:val="22"/>
          <w:szCs w:val="22"/>
        </w:rPr>
        <w:t xml:space="preserve">B) </w:t>
      </w:r>
      <w:r w:rsidR="00633FBC">
        <w:rPr>
          <w:rFonts w:cs="Arial"/>
          <w:sz w:val="22"/>
          <w:szCs w:val="22"/>
        </w:rPr>
        <w:t xml:space="preserve">Hacer ver a la MUCAP, </w:t>
      </w:r>
      <w:r w:rsidR="00633FBC">
        <w:rPr>
          <w:rFonts w:cs="Arial"/>
          <w:sz w:val="22"/>
          <w:lang w:val="es-ES_tradnl"/>
        </w:rPr>
        <w:t xml:space="preserve">la conveniencia de revisar la redacción del artículo 6 de dicho documento, no solo para </w:t>
      </w:r>
      <w:r>
        <w:rPr>
          <w:rFonts w:cs="Arial"/>
          <w:sz w:val="22"/>
          <w:lang w:val="es-ES_tradnl"/>
        </w:rPr>
        <w:t xml:space="preserve">explicar </w:t>
      </w:r>
      <w:r w:rsidR="00633FBC">
        <w:rPr>
          <w:rFonts w:cs="Arial"/>
          <w:sz w:val="22"/>
          <w:lang w:val="es-ES_tradnl"/>
        </w:rPr>
        <w:t>con mayor precisión el tema de las empresas que pueden participar en el Registro de Proveedores, sino también para que en el punto 6.3</w:t>
      </w:r>
      <w:r>
        <w:rPr>
          <w:rFonts w:cs="Arial"/>
          <w:sz w:val="22"/>
          <w:lang w:val="es-ES_tradnl"/>
        </w:rPr>
        <w:t>,</w:t>
      </w:r>
      <w:r w:rsidR="00633FBC">
        <w:rPr>
          <w:rFonts w:cs="Arial"/>
          <w:sz w:val="22"/>
          <w:lang w:val="es-ES_tradnl"/>
        </w:rPr>
        <w:t xml:space="preserve"> se </w:t>
      </w:r>
      <w:r>
        <w:rPr>
          <w:rFonts w:cs="Arial"/>
          <w:sz w:val="22"/>
          <w:lang w:val="es-ES_tradnl"/>
        </w:rPr>
        <w:t xml:space="preserve">reconsidere </w:t>
      </w:r>
      <w:r w:rsidR="00633FBC">
        <w:rPr>
          <w:rFonts w:cs="Arial"/>
          <w:sz w:val="22"/>
          <w:lang w:val="es-ES_tradnl"/>
        </w:rPr>
        <w:t>la exigencia de que las empresas estén inscritas en la Cámara Costarricense de la Construcción, en vez del CFIA.</w:t>
      </w:r>
    </w:p>
    <w:p w14:paraId="54DBF1A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D36290" w14:textId="77777777" w:rsidR="002B71CC" w:rsidRPr="00D14EAF" w:rsidRDefault="002B71CC" w:rsidP="002B71CC">
      <w:pPr>
        <w:spacing w:line="360" w:lineRule="auto"/>
        <w:jc w:val="both"/>
        <w:rPr>
          <w:rFonts w:cs="Arial"/>
          <w:b/>
          <w:sz w:val="22"/>
        </w:rPr>
      </w:pPr>
      <w:r w:rsidRPr="00D14EAF">
        <w:rPr>
          <w:rFonts w:cs="Arial"/>
          <w:b/>
          <w:sz w:val="22"/>
        </w:rPr>
        <w:t>************</w:t>
      </w:r>
    </w:p>
    <w:p w14:paraId="0C78EEE7" w14:textId="77777777" w:rsidR="002B71CC" w:rsidRDefault="002B71CC" w:rsidP="002B71CC">
      <w:pPr>
        <w:spacing w:line="360" w:lineRule="auto"/>
        <w:jc w:val="both"/>
        <w:rPr>
          <w:rFonts w:cs="Arial"/>
          <w:sz w:val="22"/>
          <w:lang w:val="es-ES_tradnl"/>
        </w:rPr>
      </w:pPr>
    </w:p>
    <w:p w14:paraId="1671DD6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E72CE69" w14:textId="5E8AEFBC" w:rsidR="00D246F8" w:rsidRDefault="000C0A2A" w:rsidP="00D246F8">
      <w:pPr>
        <w:spacing w:line="360" w:lineRule="auto"/>
        <w:jc w:val="both"/>
        <w:rPr>
          <w:rFonts w:cs="Arial"/>
          <w:sz w:val="22"/>
          <w:szCs w:val="22"/>
        </w:rPr>
      </w:pPr>
      <w:r>
        <w:rPr>
          <w:rFonts w:cs="Arial"/>
          <w:sz w:val="22"/>
          <w:szCs w:val="22"/>
        </w:rPr>
        <w:t xml:space="preserve">Aprobar </w:t>
      </w:r>
      <w:r w:rsidR="00D246F8">
        <w:rPr>
          <w:rFonts w:cs="Arial"/>
          <w:sz w:val="22"/>
          <w:szCs w:val="22"/>
        </w:rPr>
        <w:t xml:space="preserve">el informe adjunto al oficio GG-ME-0348-2021 de la </w:t>
      </w:r>
      <w:r w:rsidR="00D246F8" w:rsidRPr="00C21F89">
        <w:rPr>
          <w:rFonts w:cs="Arial"/>
          <w:sz w:val="22"/>
          <w:szCs w:val="22"/>
        </w:rPr>
        <w:t>Gerencia General</w:t>
      </w:r>
      <w:r w:rsidR="00D246F8">
        <w:rPr>
          <w:rFonts w:cs="Arial"/>
          <w:sz w:val="22"/>
          <w:szCs w:val="22"/>
        </w:rPr>
        <w:t xml:space="preserve">, así como la nota AI-OF-054-2021 de la </w:t>
      </w:r>
      <w:r w:rsidR="00D246F8" w:rsidRPr="001F2DA3">
        <w:rPr>
          <w:rFonts w:cs="Arial"/>
          <w:sz w:val="22"/>
          <w:szCs w:val="22"/>
          <w:lang w:val="es-ES_tradnl"/>
        </w:rPr>
        <w:t>Auditoría Interna</w:t>
      </w:r>
      <w:r w:rsidR="00D246F8">
        <w:rPr>
          <w:rFonts w:cs="Arial"/>
          <w:sz w:val="22"/>
          <w:szCs w:val="22"/>
          <w:lang w:val="es-ES_tradnl"/>
        </w:rPr>
        <w:t xml:space="preserve">, relacionados con </w:t>
      </w:r>
      <w:r w:rsidR="00D246F8">
        <w:rPr>
          <w:rFonts w:cs="Arial"/>
          <w:sz w:val="22"/>
          <w:szCs w:val="22"/>
        </w:rPr>
        <w:t xml:space="preserve">la ejecución, con corte al 28 de febrero de 2021, del plan de acción para atender las debilidades señaladas por la </w:t>
      </w:r>
      <w:r w:rsidR="00D246F8" w:rsidRPr="001F2DA3">
        <w:rPr>
          <w:rFonts w:cs="Arial"/>
          <w:sz w:val="22"/>
          <w:szCs w:val="22"/>
          <w:lang w:val="es-ES_tradnl"/>
        </w:rPr>
        <w:t>Superintendencia General de Entidades Financieras</w:t>
      </w:r>
      <w:r w:rsidR="00D246F8">
        <w:rPr>
          <w:rFonts w:cs="Arial"/>
          <w:sz w:val="22"/>
          <w:szCs w:val="22"/>
          <w:lang w:val="es-ES_tradnl"/>
        </w:rPr>
        <w:t xml:space="preserve"> (SUGEF).</w:t>
      </w:r>
      <w:r w:rsidR="00D246F8">
        <w:rPr>
          <w:rFonts w:cs="Arial"/>
          <w:sz w:val="22"/>
          <w:szCs w:val="22"/>
        </w:rPr>
        <w:t xml:space="preserve"> </w:t>
      </w:r>
    </w:p>
    <w:p w14:paraId="35654DB7" w14:textId="77777777" w:rsidR="00D246F8" w:rsidRDefault="00D246F8" w:rsidP="00D246F8">
      <w:pPr>
        <w:spacing w:line="360" w:lineRule="auto"/>
        <w:jc w:val="both"/>
        <w:rPr>
          <w:rFonts w:cs="Arial"/>
          <w:sz w:val="22"/>
          <w:szCs w:val="22"/>
        </w:rPr>
      </w:pPr>
    </w:p>
    <w:p w14:paraId="0A632878" w14:textId="269546F7" w:rsidR="00D246F8" w:rsidRDefault="00D246F8" w:rsidP="00D246F8">
      <w:pPr>
        <w:spacing w:line="360" w:lineRule="auto"/>
        <w:jc w:val="both"/>
        <w:rPr>
          <w:rFonts w:cs="Arial"/>
          <w:sz w:val="22"/>
          <w:szCs w:val="22"/>
        </w:rPr>
      </w:pPr>
      <w:r>
        <w:rPr>
          <w:rFonts w:cs="Arial"/>
          <w:sz w:val="22"/>
          <w:szCs w:val="22"/>
        </w:rPr>
        <w:t xml:space="preserve">Se instruye a la </w:t>
      </w:r>
      <w:r w:rsidRPr="00AD7F1F">
        <w:rPr>
          <w:rFonts w:cs="Arial"/>
          <w:sz w:val="22"/>
          <w:szCs w:val="22"/>
          <w:lang w:val="es-ES_tradnl"/>
        </w:rPr>
        <w:t>Gerencia General</w:t>
      </w:r>
      <w:r>
        <w:rPr>
          <w:rFonts w:cs="Arial"/>
          <w:sz w:val="22"/>
          <w:szCs w:val="22"/>
        </w:rPr>
        <w:t xml:space="preserve">, para que remita a la SUGEF el referido informe de avance, haciéndole los ajustes que </w:t>
      </w:r>
      <w:r w:rsidR="000C0A2A">
        <w:rPr>
          <w:rFonts w:cs="Arial"/>
          <w:sz w:val="22"/>
          <w:szCs w:val="22"/>
        </w:rPr>
        <w:t xml:space="preserve">eventualmente </w:t>
      </w:r>
      <w:r>
        <w:rPr>
          <w:rFonts w:cs="Arial"/>
          <w:sz w:val="22"/>
          <w:szCs w:val="22"/>
        </w:rPr>
        <w:t xml:space="preserve">correspondan, en consonancia con lo indicado por la </w:t>
      </w:r>
      <w:r w:rsidRPr="00AD7F1F">
        <w:rPr>
          <w:rFonts w:cs="Arial"/>
          <w:sz w:val="22"/>
          <w:szCs w:val="22"/>
          <w:lang w:val="es-ES_tradnl"/>
        </w:rPr>
        <w:t>Auditoría Interna</w:t>
      </w:r>
      <w:r>
        <w:rPr>
          <w:rFonts w:cs="Arial"/>
          <w:sz w:val="22"/>
          <w:szCs w:val="22"/>
          <w:lang w:val="es-ES_tradnl"/>
        </w:rPr>
        <w:t xml:space="preserve"> en el oficio AI-OF-0</w:t>
      </w:r>
      <w:r w:rsidR="00D62698">
        <w:rPr>
          <w:rFonts w:cs="Arial"/>
          <w:sz w:val="22"/>
          <w:szCs w:val="22"/>
          <w:lang w:val="es-ES_tradnl"/>
        </w:rPr>
        <w:t>54</w:t>
      </w:r>
      <w:r>
        <w:rPr>
          <w:rFonts w:cs="Arial"/>
          <w:sz w:val="22"/>
          <w:szCs w:val="22"/>
          <w:lang w:val="es-ES_tradnl"/>
        </w:rPr>
        <w:t>-202</w:t>
      </w:r>
      <w:r w:rsidR="00D62698">
        <w:rPr>
          <w:rFonts w:cs="Arial"/>
          <w:sz w:val="22"/>
          <w:szCs w:val="22"/>
          <w:lang w:val="es-ES_tradnl"/>
        </w:rPr>
        <w:t>1</w:t>
      </w:r>
      <w:r>
        <w:rPr>
          <w:rFonts w:cs="Arial"/>
          <w:sz w:val="22"/>
          <w:szCs w:val="22"/>
        </w:rPr>
        <w:t>.</w:t>
      </w:r>
    </w:p>
    <w:p w14:paraId="04369002"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C3F3E85" w14:textId="77777777" w:rsidR="002B71CC" w:rsidRPr="00D14EAF" w:rsidRDefault="002B71CC" w:rsidP="002B71CC">
      <w:pPr>
        <w:spacing w:line="360" w:lineRule="auto"/>
        <w:jc w:val="both"/>
        <w:rPr>
          <w:rFonts w:cs="Arial"/>
          <w:b/>
          <w:sz w:val="22"/>
        </w:rPr>
      </w:pPr>
      <w:r w:rsidRPr="00D14EAF">
        <w:rPr>
          <w:rFonts w:cs="Arial"/>
          <w:b/>
          <w:sz w:val="22"/>
        </w:rPr>
        <w:t>************</w:t>
      </w:r>
    </w:p>
    <w:p w14:paraId="614E4B15" w14:textId="77777777" w:rsidR="002B71CC" w:rsidRDefault="002B71CC" w:rsidP="002B71CC">
      <w:pPr>
        <w:spacing w:line="360" w:lineRule="auto"/>
        <w:jc w:val="both"/>
        <w:rPr>
          <w:rFonts w:cs="Arial"/>
          <w:sz w:val="22"/>
          <w:lang w:val="es-ES_tradnl"/>
        </w:rPr>
      </w:pPr>
    </w:p>
    <w:p w14:paraId="13A34B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BF1B74D" w14:textId="7607BFFA" w:rsidR="002B71CC" w:rsidRPr="00811B2A" w:rsidRDefault="00366486" w:rsidP="002B71CC">
      <w:pPr>
        <w:spacing w:line="360" w:lineRule="auto"/>
        <w:jc w:val="both"/>
        <w:rPr>
          <w:rFonts w:cs="Arial"/>
          <w:b/>
          <w:bCs/>
          <w:sz w:val="22"/>
          <w:szCs w:val="22"/>
        </w:rPr>
      </w:pPr>
      <w:r w:rsidRPr="00811B2A">
        <w:rPr>
          <w:rFonts w:cs="Arial"/>
          <w:b/>
          <w:bCs/>
          <w:sz w:val="22"/>
          <w:szCs w:val="22"/>
        </w:rPr>
        <w:t>Considerando:</w:t>
      </w:r>
    </w:p>
    <w:p w14:paraId="4FD284B5" w14:textId="25A66720" w:rsidR="00CA5FD2" w:rsidRDefault="00366486" w:rsidP="002B71CC">
      <w:pPr>
        <w:spacing w:line="360" w:lineRule="auto"/>
        <w:jc w:val="both"/>
        <w:rPr>
          <w:rFonts w:cs="Arial"/>
          <w:sz w:val="22"/>
          <w:lang w:val="es-ES_tradnl"/>
        </w:rPr>
      </w:pPr>
      <w:r w:rsidRPr="00811B2A">
        <w:rPr>
          <w:rFonts w:cs="Arial"/>
          <w:b/>
          <w:bCs/>
          <w:sz w:val="22"/>
          <w:szCs w:val="22"/>
        </w:rPr>
        <w:t>Primero:</w:t>
      </w:r>
      <w:r>
        <w:rPr>
          <w:rFonts w:cs="Arial"/>
          <w:sz w:val="22"/>
          <w:szCs w:val="22"/>
        </w:rPr>
        <w:t xml:space="preserve"> Que por medio del oficio </w:t>
      </w:r>
      <w:r w:rsidR="00FC57AA">
        <w:rPr>
          <w:rFonts w:cs="Arial"/>
          <w:sz w:val="22"/>
          <w:szCs w:val="22"/>
          <w:lang w:val="es-ES_tradnl"/>
        </w:rPr>
        <w:t>CR-ME-007-2021</w:t>
      </w:r>
      <w:r>
        <w:rPr>
          <w:rFonts w:cs="Arial"/>
          <w:sz w:val="22"/>
          <w:szCs w:val="22"/>
          <w:lang w:val="es-ES_tradnl"/>
        </w:rPr>
        <w:t>,</w:t>
      </w:r>
      <w:r w:rsidR="00FC57AA">
        <w:rPr>
          <w:rFonts w:cs="Arial"/>
          <w:sz w:val="22"/>
          <w:szCs w:val="22"/>
          <w:lang w:val="es-ES_tradnl"/>
        </w:rPr>
        <w:t xml:space="preserve"> del 26 de febrero de 2021, </w:t>
      </w:r>
      <w:r w:rsidR="00811B2A">
        <w:rPr>
          <w:rFonts w:cs="Arial"/>
          <w:sz w:val="22"/>
          <w:szCs w:val="22"/>
          <w:lang w:val="es-ES_tradnl"/>
        </w:rPr>
        <w:t>y</w:t>
      </w:r>
      <w:r w:rsidR="00FC57AA">
        <w:rPr>
          <w:rFonts w:cs="Arial"/>
          <w:sz w:val="22"/>
          <w:szCs w:val="22"/>
          <w:lang w:val="es-ES_tradnl"/>
        </w:rPr>
        <w:t xml:space="preserve"> atendiendo lo dispuesto </w:t>
      </w:r>
      <w:r w:rsidR="00811B2A">
        <w:rPr>
          <w:rFonts w:cs="Arial"/>
          <w:sz w:val="22"/>
          <w:szCs w:val="22"/>
          <w:lang w:val="es-ES_tradnl"/>
        </w:rPr>
        <w:t xml:space="preserve">por esta </w:t>
      </w:r>
      <w:r w:rsidR="00811B2A" w:rsidRPr="00811B2A">
        <w:rPr>
          <w:rFonts w:cs="Arial"/>
          <w:sz w:val="22"/>
          <w:szCs w:val="22"/>
          <w:lang w:val="es-ES_tradnl"/>
        </w:rPr>
        <w:t>Junta Directiva</w:t>
      </w:r>
      <w:r w:rsidR="00811B2A">
        <w:rPr>
          <w:rFonts w:cs="Arial"/>
          <w:sz w:val="22"/>
          <w:szCs w:val="22"/>
          <w:lang w:val="es-ES_tradnl"/>
        </w:rPr>
        <w:t xml:space="preserve"> </w:t>
      </w:r>
      <w:r w:rsidR="00FC57AA">
        <w:rPr>
          <w:rFonts w:cs="Arial"/>
          <w:sz w:val="22"/>
          <w:szCs w:val="22"/>
          <w:lang w:val="es-ES_tradnl"/>
        </w:rPr>
        <w:t>en el acuerdo N° 4 de la sesión 02-2021, del 07 de enero de 2021, el Comité de Riesgos presenta a est</w:t>
      </w:r>
      <w:r w:rsidR="00811B2A">
        <w:rPr>
          <w:rFonts w:cs="Arial"/>
          <w:sz w:val="22"/>
          <w:szCs w:val="22"/>
          <w:lang w:val="es-ES_tradnl"/>
        </w:rPr>
        <w:t>e Órgano Colegiado los</w:t>
      </w:r>
      <w:r w:rsidR="00FC57AA">
        <w:rPr>
          <w:rFonts w:cs="Arial"/>
          <w:sz w:val="22"/>
          <w:lang w:val="es-ES_tradnl"/>
        </w:rPr>
        <w:t xml:space="preserve"> resultados de la revisión al texto de los artículos 2° y 16° del Reglamento </w:t>
      </w:r>
      <w:r w:rsidR="00A17953">
        <w:rPr>
          <w:rFonts w:cs="Arial"/>
          <w:sz w:val="22"/>
          <w:lang w:val="es-ES_tradnl"/>
        </w:rPr>
        <w:t>General para la Administración de Riesgos.</w:t>
      </w:r>
    </w:p>
    <w:p w14:paraId="7BCEFE54" w14:textId="4EFFD633" w:rsidR="00A17953" w:rsidRDefault="00A17953" w:rsidP="002B71CC">
      <w:pPr>
        <w:spacing w:line="360" w:lineRule="auto"/>
        <w:jc w:val="both"/>
        <w:rPr>
          <w:rFonts w:cs="Arial"/>
          <w:sz w:val="22"/>
          <w:lang w:val="es-ES_tradnl"/>
        </w:rPr>
      </w:pPr>
    </w:p>
    <w:p w14:paraId="47C93BC4" w14:textId="7380FDB1" w:rsidR="00A17953" w:rsidRDefault="00A17953" w:rsidP="002B71CC">
      <w:pPr>
        <w:spacing w:line="360" w:lineRule="auto"/>
        <w:jc w:val="both"/>
        <w:rPr>
          <w:rFonts w:cs="Arial"/>
          <w:sz w:val="22"/>
          <w:lang w:val="es-ES_tradnl"/>
        </w:rPr>
      </w:pPr>
      <w:r w:rsidRPr="00A17953">
        <w:rPr>
          <w:rFonts w:cs="Arial"/>
          <w:b/>
          <w:bCs/>
          <w:sz w:val="22"/>
          <w:lang w:val="es-ES_tradnl"/>
        </w:rPr>
        <w:t>Segundo:</w:t>
      </w:r>
      <w:r>
        <w:rPr>
          <w:rFonts w:cs="Arial"/>
          <w:sz w:val="22"/>
          <w:lang w:val="es-ES_tradnl"/>
        </w:rPr>
        <w:t xml:space="preserve"> Que conocido y suficientemente discutido dicho informe, esta </w:t>
      </w:r>
      <w:r w:rsidRPr="00A17953">
        <w:rPr>
          <w:rFonts w:cs="Arial"/>
          <w:sz w:val="22"/>
          <w:lang w:val="es-ES_tradnl"/>
        </w:rPr>
        <w:t>Junta Directiva</w:t>
      </w:r>
      <w:r>
        <w:rPr>
          <w:rFonts w:cs="Arial"/>
          <w:sz w:val="22"/>
          <w:lang w:val="es-ES_tradnl"/>
        </w:rPr>
        <w:t xml:space="preserve"> estima pertinente actuar de la forma que recomienda dicho Comité.</w:t>
      </w:r>
    </w:p>
    <w:p w14:paraId="36916072" w14:textId="022DB3AF" w:rsidR="00A17953" w:rsidRDefault="00A17953" w:rsidP="002B71CC">
      <w:pPr>
        <w:spacing w:line="360" w:lineRule="auto"/>
        <w:jc w:val="both"/>
        <w:rPr>
          <w:rFonts w:cs="Arial"/>
          <w:sz w:val="22"/>
          <w:lang w:val="es-ES_tradnl"/>
        </w:rPr>
      </w:pPr>
    </w:p>
    <w:p w14:paraId="2E52F1E1" w14:textId="0C36AA9D" w:rsidR="00A17953" w:rsidRPr="00A17953" w:rsidRDefault="00A17953" w:rsidP="002B71CC">
      <w:pPr>
        <w:spacing w:line="360" w:lineRule="auto"/>
        <w:jc w:val="both"/>
        <w:rPr>
          <w:rFonts w:cs="Arial"/>
          <w:b/>
          <w:bCs/>
          <w:sz w:val="22"/>
          <w:lang w:val="es-ES_tradnl"/>
        </w:rPr>
      </w:pPr>
      <w:r w:rsidRPr="00A17953">
        <w:rPr>
          <w:rFonts w:cs="Arial"/>
          <w:b/>
          <w:bCs/>
          <w:sz w:val="22"/>
          <w:lang w:val="es-ES_tradnl"/>
        </w:rPr>
        <w:t>Por tanto, se acuerda:</w:t>
      </w:r>
    </w:p>
    <w:p w14:paraId="14CD1BFA" w14:textId="5BD42B04" w:rsidR="00A17953" w:rsidRDefault="00A17953" w:rsidP="00FC57AA">
      <w:pPr>
        <w:spacing w:line="360" w:lineRule="auto"/>
        <w:jc w:val="both"/>
        <w:rPr>
          <w:rFonts w:cs="Arial"/>
          <w:sz w:val="22"/>
          <w:lang w:val="es-CR"/>
        </w:rPr>
      </w:pPr>
      <w:r w:rsidRPr="00B94CD4">
        <w:rPr>
          <w:rFonts w:cs="Arial"/>
          <w:b/>
          <w:bCs/>
          <w:sz w:val="22"/>
          <w:lang w:val="es-ES_tradnl"/>
        </w:rPr>
        <w:t>1)</w:t>
      </w:r>
      <w:r>
        <w:rPr>
          <w:rFonts w:cs="Arial"/>
          <w:sz w:val="22"/>
          <w:lang w:val="es-ES_tradnl"/>
        </w:rPr>
        <w:t xml:space="preserve"> Reformar el </w:t>
      </w:r>
      <w:r w:rsidR="00FC57AA" w:rsidRPr="000D3221">
        <w:rPr>
          <w:rFonts w:cs="Arial"/>
          <w:sz w:val="22"/>
          <w:lang w:val="es-CR"/>
        </w:rPr>
        <w:t xml:space="preserve">inciso h del artículo 2° del Reglamento </w:t>
      </w:r>
      <w:r>
        <w:rPr>
          <w:rFonts w:cs="Arial"/>
          <w:sz w:val="22"/>
          <w:lang w:val="es-CR"/>
        </w:rPr>
        <w:t>G</w:t>
      </w:r>
      <w:r w:rsidR="00FC57AA" w:rsidRPr="000D3221">
        <w:rPr>
          <w:rFonts w:cs="Arial"/>
          <w:sz w:val="22"/>
          <w:lang w:val="es-CR"/>
        </w:rPr>
        <w:t xml:space="preserve">eneral para la </w:t>
      </w:r>
      <w:r>
        <w:rPr>
          <w:rFonts w:cs="Arial"/>
          <w:sz w:val="22"/>
          <w:lang w:val="es-CR"/>
        </w:rPr>
        <w:t>A</w:t>
      </w:r>
      <w:r w:rsidR="00FC57AA" w:rsidRPr="000D3221">
        <w:rPr>
          <w:rFonts w:cs="Arial"/>
          <w:sz w:val="22"/>
          <w:lang w:val="es-CR"/>
        </w:rPr>
        <w:t xml:space="preserve">dministración de </w:t>
      </w:r>
      <w:r>
        <w:rPr>
          <w:rFonts w:cs="Arial"/>
          <w:sz w:val="22"/>
          <w:lang w:val="es-CR"/>
        </w:rPr>
        <w:t>R</w:t>
      </w:r>
      <w:r w:rsidR="00FC57AA" w:rsidRPr="000D3221">
        <w:rPr>
          <w:rFonts w:cs="Arial"/>
          <w:sz w:val="22"/>
          <w:lang w:val="es-CR"/>
        </w:rPr>
        <w:t>iesgos</w:t>
      </w:r>
      <w:r>
        <w:rPr>
          <w:rFonts w:cs="Arial"/>
          <w:sz w:val="22"/>
          <w:lang w:val="es-CR"/>
        </w:rPr>
        <w:t xml:space="preserve">, para que se lea de la </w:t>
      </w:r>
      <w:r w:rsidR="00FC57AA" w:rsidRPr="000D3221">
        <w:rPr>
          <w:rFonts w:cs="Arial"/>
          <w:sz w:val="22"/>
          <w:lang w:val="es-CR"/>
        </w:rPr>
        <w:t xml:space="preserve">siguiente </w:t>
      </w:r>
      <w:r w:rsidR="007A2CDD">
        <w:rPr>
          <w:rFonts w:cs="Arial"/>
          <w:sz w:val="22"/>
          <w:lang w:val="es-CR"/>
        </w:rPr>
        <w:t>forma</w:t>
      </w:r>
      <w:r w:rsidR="00FC57AA" w:rsidRPr="000D3221">
        <w:rPr>
          <w:rFonts w:cs="Arial"/>
          <w:sz w:val="22"/>
          <w:lang w:val="es-CR"/>
        </w:rPr>
        <w:t>:</w:t>
      </w:r>
    </w:p>
    <w:p w14:paraId="56C5BBED" w14:textId="77777777" w:rsidR="00A17953" w:rsidRPr="007A2CDD" w:rsidRDefault="00A17953" w:rsidP="00FC57AA">
      <w:pPr>
        <w:spacing w:line="360" w:lineRule="auto"/>
        <w:jc w:val="both"/>
        <w:rPr>
          <w:rFonts w:cs="Arial"/>
          <w:sz w:val="16"/>
          <w:szCs w:val="16"/>
          <w:lang w:val="es-CR"/>
        </w:rPr>
      </w:pPr>
    </w:p>
    <w:p w14:paraId="5FD645C6" w14:textId="2E40CBC8" w:rsidR="00FC57AA" w:rsidRDefault="00FC57AA" w:rsidP="00FC57AA">
      <w:pPr>
        <w:spacing w:line="360" w:lineRule="auto"/>
        <w:jc w:val="both"/>
        <w:rPr>
          <w:rFonts w:cs="Arial"/>
          <w:sz w:val="22"/>
          <w:lang w:val="es-ES_tradnl"/>
        </w:rPr>
      </w:pPr>
      <w:r w:rsidRPr="000D3221">
        <w:rPr>
          <w:rFonts w:cs="Arial"/>
          <w:sz w:val="22"/>
          <w:lang w:val="es-CR"/>
        </w:rPr>
        <w:t xml:space="preserve"> “</w:t>
      </w:r>
      <w:r w:rsidR="00A17953" w:rsidRPr="00A17953">
        <w:rPr>
          <w:rFonts w:cs="Arial"/>
          <w:sz w:val="22"/>
          <w:lang w:val="es-CR"/>
        </w:rPr>
        <w:t xml:space="preserve">h. </w:t>
      </w:r>
      <w:r w:rsidRPr="000D3221">
        <w:rPr>
          <w:rFonts w:cs="Arial"/>
          <w:sz w:val="22"/>
          <w:lang w:val="es-CR"/>
        </w:rPr>
        <w:t>Conocer, analizar y aprobar, cuando corresponda, los informes o reportes de riesgos que le sean remitidos y presentados por el Comité de Riesgos, la Unidad de Riesgos o la Administración</w:t>
      </w:r>
      <w:r w:rsidRPr="000D3221">
        <w:rPr>
          <w:rFonts w:cs="Arial"/>
          <w:i/>
          <w:iCs/>
          <w:sz w:val="22"/>
          <w:lang w:val="es-CR"/>
        </w:rPr>
        <w:t>”.</w:t>
      </w:r>
    </w:p>
    <w:p w14:paraId="3A3FB21E" w14:textId="77777777" w:rsidR="00FC57AA" w:rsidRDefault="00FC57AA" w:rsidP="00FC57AA">
      <w:pPr>
        <w:spacing w:line="360" w:lineRule="auto"/>
        <w:jc w:val="both"/>
        <w:rPr>
          <w:rFonts w:cs="Arial"/>
          <w:sz w:val="22"/>
          <w:lang w:val="es-ES_tradnl"/>
        </w:rPr>
      </w:pPr>
    </w:p>
    <w:p w14:paraId="521DE278" w14:textId="77777777" w:rsidR="00B94CD4" w:rsidRDefault="00A17953" w:rsidP="00FC57AA">
      <w:pPr>
        <w:spacing w:line="360" w:lineRule="auto"/>
        <w:jc w:val="both"/>
        <w:rPr>
          <w:rFonts w:cs="Arial"/>
          <w:sz w:val="22"/>
          <w:lang w:val="es-CR"/>
        </w:rPr>
      </w:pPr>
      <w:r w:rsidRPr="00B94CD4">
        <w:rPr>
          <w:rFonts w:cs="Arial"/>
          <w:b/>
          <w:bCs/>
          <w:sz w:val="22"/>
          <w:lang w:val="es-ES_tradnl"/>
        </w:rPr>
        <w:t>2)</w:t>
      </w:r>
      <w:r>
        <w:rPr>
          <w:rFonts w:cs="Arial"/>
          <w:sz w:val="22"/>
          <w:lang w:val="es-ES_tradnl"/>
        </w:rPr>
        <w:t xml:space="preserve"> Mantener</w:t>
      </w:r>
      <w:r w:rsidR="00FC57AA" w:rsidRPr="000D3221">
        <w:rPr>
          <w:rFonts w:cs="Arial"/>
          <w:sz w:val="22"/>
          <w:lang w:val="es-CR"/>
        </w:rPr>
        <w:t xml:space="preserve"> la indicación explícita en el artículo 16° d</w:t>
      </w:r>
      <w:r w:rsidR="00FC57AA">
        <w:rPr>
          <w:rFonts w:cs="Arial"/>
          <w:sz w:val="22"/>
          <w:lang w:val="es-CR"/>
        </w:rPr>
        <w:t xml:space="preserve">e dicho </w:t>
      </w:r>
      <w:r w:rsidR="00FC57AA" w:rsidRPr="000D3221">
        <w:rPr>
          <w:rFonts w:cs="Arial"/>
          <w:sz w:val="22"/>
          <w:lang w:val="es-CR"/>
        </w:rPr>
        <w:t>Reglamento</w:t>
      </w:r>
      <w:r w:rsidR="00FC57AA">
        <w:rPr>
          <w:rFonts w:cs="Arial"/>
          <w:sz w:val="22"/>
          <w:lang w:val="es-CR"/>
        </w:rPr>
        <w:t xml:space="preserve">, en cuanto al </w:t>
      </w:r>
      <w:r w:rsidR="00FC57AA" w:rsidRPr="000D3221">
        <w:rPr>
          <w:rFonts w:cs="Arial"/>
          <w:sz w:val="22"/>
          <w:lang w:val="es-CR"/>
        </w:rPr>
        <w:t>manejo físico de libro de actas del Comité de Riesgos, toda vez que con ello se reduciría la eventualidad de un incumplimiento de las condiciones que deben mantenerse para la constitución, mantenimiento y custodia de tal compendio, según los procedimientos vigentes aplicables</w:t>
      </w:r>
      <w:r w:rsidR="00B94CD4">
        <w:rPr>
          <w:rFonts w:cs="Arial"/>
          <w:sz w:val="22"/>
          <w:lang w:val="es-CR"/>
        </w:rPr>
        <w:t>.</w:t>
      </w:r>
    </w:p>
    <w:p w14:paraId="2E9E79C0" w14:textId="77777777" w:rsidR="00B94CD4" w:rsidRDefault="00B94CD4" w:rsidP="00FC57AA">
      <w:pPr>
        <w:spacing w:line="360" w:lineRule="auto"/>
        <w:jc w:val="both"/>
        <w:rPr>
          <w:rFonts w:cs="Arial"/>
          <w:sz w:val="22"/>
          <w:lang w:val="es-CR"/>
        </w:rPr>
      </w:pPr>
    </w:p>
    <w:p w14:paraId="2311D8BF" w14:textId="4E5B6764" w:rsidR="002B71CC" w:rsidRDefault="00B94CD4" w:rsidP="002B71CC">
      <w:pPr>
        <w:spacing w:line="360" w:lineRule="auto"/>
        <w:jc w:val="both"/>
        <w:rPr>
          <w:rFonts w:cs="Arial"/>
          <w:sz w:val="22"/>
          <w:szCs w:val="22"/>
        </w:rPr>
      </w:pPr>
      <w:r w:rsidRPr="00B94CD4">
        <w:rPr>
          <w:rFonts w:cs="Arial"/>
          <w:b/>
          <w:bCs/>
          <w:sz w:val="22"/>
          <w:lang w:val="es-CR"/>
        </w:rPr>
        <w:t>3)</w:t>
      </w:r>
      <w:r>
        <w:rPr>
          <w:rFonts w:cs="Arial"/>
          <w:sz w:val="22"/>
          <w:lang w:val="es-CR"/>
        </w:rPr>
        <w:t xml:space="preserve"> Encomendar a la </w:t>
      </w:r>
      <w:r w:rsidR="00FC57AA" w:rsidRPr="000D3221">
        <w:rPr>
          <w:rFonts w:cs="Arial"/>
          <w:sz w:val="22"/>
          <w:lang w:val="es-CR"/>
        </w:rPr>
        <w:t>Auditoría Interna</w:t>
      </w:r>
      <w:r w:rsidR="00FC57AA">
        <w:rPr>
          <w:rFonts w:cs="Arial"/>
          <w:sz w:val="22"/>
          <w:lang w:val="es-CR"/>
        </w:rPr>
        <w:t>,</w:t>
      </w:r>
      <w:r w:rsidR="00FC57AA" w:rsidRPr="000D3221">
        <w:rPr>
          <w:rFonts w:cs="Arial"/>
          <w:sz w:val="22"/>
          <w:lang w:val="es-CR"/>
        </w:rPr>
        <w:t xml:space="preserve"> </w:t>
      </w:r>
      <w:r>
        <w:rPr>
          <w:rFonts w:cs="Arial"/>
          <w:sz w:val="22"/>
          <w:lang w:val="es-CR"/>
        </w:rPr>
        <w:t xml:space="preserve">que revise </w:t>
      </w:r>
      <w:r w:rsidR="00FC57AA" w:rsidRPr="000D3221">
        <w:rPr>
          <w:rFonts w:cs="Arial"/>
          <w:sz w:val="22"/>
          <w:lang w:val="es-CR"/>
        </w:rPr>
        <w:t xml:space="preserve">el procedimiento interno que regula la apertura y cierre de los libros de actas, </w:t>
      </w:r>
      <w:r>
        <w:rPr>
          <w:rFonts w:cs="Arial"/>
          <w:sz w:val="22"/>
          <w:lang w:val="es-CR"/>
        </w:rPr>
        <w:t xml:space="preserve">tanto de la </w:t>
      </w:r>
      <w:r w:rsidRPr="00B94CD4">
        <w:rPr>
          <w:rFonts w:cs="Arial"/>
          <w:sz w:val="22"/>
          <w:lang w:val="es-ES_tradnl"/>
        </w:rPr>
        <w:t>Junta Directiva</w:t>
      </w:r>
      <w:r>
        <w:rPr>
          <w:rFonts w:cs="Arial"/>
          <w:sz w:val="22"/>
          <w:lang w:val="es-ES_tradnl"/>
        </w:rPr>
        <w:t xml:space="preserve"> como de los comités de apoyo, </w:t>
      </w:r>
      <w:r w:rsidR="00FC57AA" w:rsidRPr="000D3221">
        <w:rPr>
          <w:rFonts w:cs="Arial"/>
          <w:sz w:val="22"/>
          <w:lang w:val="es-CR"/>
        </w:rPr>
        <w:t>de manera que se habilite la posibilidad de que tales libros se puedan llevar en forma digital</w:t>
      </w:r>
      <w:r w:rsidR="00FC57AA">
        <w:rPr>
          <w:rFonts w:cs="Arial"/>
          <w:sz w:val="22"/>
          <w:lang w:val="es-CR"/>
        </w:rPr>
        <w:t>,</w:t>
      </w:r>
      <w:r w:rsidR="00FC57AA" w:rsidRPr="000D3221">
        <w:rPr>
          <w:rFonts w:cs="Arial"/>
          <w:sz w:val="22"/>
          <w:lang w:val="es-CR"/>
        </w:rPr>
        <w:t xml:space="preserve"> cuando se cumplan las condiciones de integridad y seguridad aceptables para tal efecto.</w:t>
      </w:r>
    </w:p>
    <w:p w14:paraId="7EB4CDB5"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9448D0A" w14:textId="77777777" w:rsidR="002B71CC" w:rsidRPr="00D14EAF" w:rsidRDefault="002B71CC" w:rsidP="002B71CC">
      <w:pPr>
        <w:spacing w:line="360" w:lineRule="auto"/>
        <w:jc w:val="both"/>
        <w:rPr>
          <w:rFonts w:cs="Arial"/>
          <w:b/>
          <w:sz w:val="22"/>
        </w:rPr>
      </w:pPr>
      <w:r w:rsidRPr="00D14EAF">
        <w:rPr>
          <w:rFonts w:cs="Arial"/>
          <w:b/>
          <w:sz w:val="22"/>
        </w:rPr>
        <w:t>************</w:t>
      </w:r>
    </w:p>
    <w:p w14:paraId="55E3B53D" w14:textId="77777777" w:rsidR="002B71CC" w:rsidRDefault="002B71CC" w:rsidP="002B71CC">
      <w:pPr>
        <w:spacing w:line="360" w:lineRule="auto"/>
        <w:jc w:val="both"/>
        <w:rPr>
          <w:rFonts w:cs="Arial"/>
          <w:sz w:val="22"/>
          <w:lang w:val="es-ES_tradnl"/>
        </w:rPr>
      </w:pPr>
    </w:p>
    <w:p w14:paraId="1BACC1B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927284F" w14:textId="62AB18CB" w:rsidR="00091358" w:rsidRPr="001051D0" w:rsidRDefault="00091358" w:rsidP="00091358">
      <w:pPr>
        <w:spacing w:line="360" w:lineRule="auto"/>
        <w:jc w:val="both"/>
        <w:rPr>
          <w:rFonts w:cs="Arial"/>
          <w:sz w:val="22"/>
          <w:szCs w:val="22"/>
        </w:rPr>
      </w:pPr>
      <w:r w:rsidRPr="001051D0">
        <w:rPr>
          <w:rFonts w:cs="Arial"/>
          <w:sz w:val="22"/>
          <w:szCs w:val="22"/>
        </w:rPr>
        <w:t>De conformidad con lo recomendado por la Gerencia General en el oficio GG-ME-0</w:t>
      </w:r>
      <w:r>
        <w:rPr>
          <w:rFonts w:cs="Arial"/>
          <w:sz w:val="22"/>
          <w:szCs w:val="22"/>
        </w:rPr>
        <w:t>326</w:t>
      </w:r>
      <w:r w:rsidRPr="001051D0">
        <w:rPr>
          <w:rFonts w:cs="Arial"/>
          <w:sz w:val="22"/>
          <w:szCs w:val="22"/>
        </w:rPr>
        <w:t>-20</w:t>
      </w:r>
      <w:r>
        <w:rPr>
          <w:rFonts w:cs="Arial"/>
          <w:sz w:val="22"/>
          <w:szCs w:val="22"/>
        </w:rPr>
        <w:t>21,</w:t>
      </w:r>
      <w:r w:rsidRPr="001051D0">
        <w:rPr>
          <w:rFonts w:cs="Arial"/>
          <w:sz w:val="22"/>
          <w:szCs w:val="22"/>
        </w:rPr>
        <w:t xml:space="preserve"> de</w:t>
      </w:r>
      <w:r>
        <w:rPr>
          <w:rFonts w:cs="Arial"/>
          <w:sz w:val="22"/>
          <w:szCs w:val="22"/>
        </w:rPr>
        <w:t xml:space="preserve">l 05 de marzo </w:t>
      </w:r>
      <w:r w:rsidRPr="001051D0">
        <w:rPr>
          <w:rFonts w:cs="Arial"/>
          <w:sz w:val="22"/>
          <w:szCs w:val="22"/>
        </w:rPr>
        <w:t>de 20</w:t>
      </w:r>
      <w:r>
        <w:rPr>
          <w:rFonts w:cs="Arial"/>
          <w:sz w:val="22"/>
          <w:szCs w:val="22"/>
        </w:rPr>
        <w:t xml:space="preserve">21 y </w:t>
      </w:r>
      <w:r w:rsidR="00494389">
        <w:rPr>
          <w:rFonts w:cs="Arial"/>
          <w:sz w:val="22"/>
          <w:szCs w:val="22"/>
        </w:rPr>
        <w:t xml:space="preserve">según </w:t>
      </w:r>
      <w:r>
        <w:rPr>
          <w:rFonts w:cs="Arial"/>
          <w:sz w:val="22"/>
          <w:szCs w:val="22"/>
        </w:rPr>
        <w:t>lo dispuesto por el Consejo de Gobierno en su sesión del 11 de marzo de 2021,</w:t>
      </w:r>
      <w:r w:rsidRPr="001051D0">
        <w:rPr>
          <w:rFonts w:cs="Arial"/>
          <w:sz w:val="22"/>
          <w:szCs w:val="22"/>
        </w:rPr>
        <w:t xml:space="preserve"> se autoriza el cierre del Banco durante el período comprendido entre el lunes </w:t>
      </w:r>
      <w:r>
        <w:rPr>
          <w:rFonts w:cs="Arial"/>
          <w:sz w:val="22"/>
          <w:szCs w:val="22"/>
        </w:rPr>
        <w:t>29 de marzo</w:t>
      </w:r>
      <w:r w:rsidRPr="001051D0">
        <w:rPr>
          <w:rFonts w:cs="Arial"/>
          <w:sz w:val="22"/>
          <w:szCs w:val="22"/>
        </w:rPr>
        <w:t xml:space="preserve"> y el viernes </w:t>
      </w:r>
      <w:r>
        <w:rPr>
          <w:rFonts w:cs="Arial"/>
          <w:sz w:val="22"/>
          <w:szCs w:val="22"/>
        </w:rPr>
        <w:t>02</w:t>
      </w:r>
      <w:r w:rsidRPr="001051D0">
        <w:rPr>
          <w:rFonts w:cs="Arial"/>
          <w:sz w:val="22"/>
          <w:szCs w:val="22"/>
        </w:rPr>
        <w:t xml:space="preserve"> de </w:t>
      </w:r>
      <w:r>
        <w:rPr>
          <w:rFonts w:cs="Arial"/>
          <w:sz w:val="22"/>
          <w:szCs w:val="22"/>
        </w:rPr>
        <w:t>abril</w:t>
      </w:r>
      <w:r w:rsidRPr="001051D0">
        <w:rPr>
          <w:rFonts w:cs="Arial"/>
          <w:sz w:val="22"/>
          <w:szCs w:val="22"/>
        </w:rPr>
        <w:t xml:space="preserve"> de 20</w:t>
      </w:r>
      <w:r>
        <w:rPr>
          <w:rFonts w:cs="Arial"/>
          <w:sz w:val="22"/>
          <w:szCs w:val="22"/>
        </w:rPr>
        <w:t>21</w:t>
      </w:r>
      <w:r w:rsidRPr="001051D0">
        <w:rPr>
          <w:rFonts w:cs="Arial"/>
          <w:sz w:val="22"/>
          <w:szCs w:val="22"/>
        </w:rPr>
        <w:t xml:space="preserve">, ambas fechas inclusive, por motivo de la Semana Santa.  En consecuencia, la Administración deberá aplicar vacaciones al personal durante los días </w:t>
      </w:r>
      <w:r>
        <w:rPr>
          <w:rFonts w:cs="Arial"/>
          <w:sz w:val="22"/>
          <w:szCs w:val="22"/>
        </w:rPr>
        <w:t>29</w:t>
      </w:r>
      <w:r w:rsidRPr="001051D0">
        <w:rPr>
          <w:rFonts w:cs="Arial"/>
          <w:sz w:val="22"/>
          <w:szCs w:val="22"/>
        </w:rPr>
        <w:t xml:space="preserve">, </w:t>
      </w:r>
      <w:r>
        <w:rPr>
          <w:rFonts w:cs="Arial"/>
          <w:sz w:val="22"/>
          <w:szCs w:val="22"/>
        </w:rPr>
        <w:t>30</w:t>
      </w:r>
      <w:r w:rsidRPr="001051D0">
        <w:rPr>
          <w:rFonts w:cs="Arial"/>
          <w:sz w:val="22"/>
          <w:szCs w:val="22"/>
        </w:rPr>
        <w:t xml:space="preserve"> y </w:t>
      </w:r>
      <w:r>
        <w:rPr>
          <w:rFonts w:cs="Arial"/>
          <w:sz w:val="22"/>
          <w:szCs w:val="22"/>
        </w:rPr>
        <w:t>31</w:t>
      </w:r>
      <w:r w:rsidRPr="001051D0">
        <w:rPr>
          <w:rFonts w:cs="Arial"/>
          <w:sz w:val="22"/>
          <w:szCs w:val="22"/>
        </w:rPr>
        <w:t xml:space="preserve"> de </w:t>
      </w:r>
      <w:r>
        <w:rPr>
          <w:rFonts w:cs="Arial"/>
          <w:sz w:val="22"/>
          <w:szCs w:val="22"/>
        </w:rPr>
        <w:t>marzo</w:t>
      </w:r>
      <w:r w:rsidRPr="001051D0">
        <w:rPr>
          <w:rFonts w:cs="Arial"/>
          <w:sz w:val="22"/>
          <w:szCs w:val="22"/>
        </w:rPr>
        <w:t xml:space="preserve"> del año en curso, excepto a aquellos funcionarios que deban mantenerse laborando en procesos o instancias que así lo requieran, según la conveniencia institucional.</w:t>
      </w:r>
    </w:p>
    <w:p w14:paraId="0E422583" w14:textId="77777777" w:rsidR="00091358" w:rsidRPr="001051D0" w:rsidRDefault="00091358" w:rsidP="00091358">
      <w:pPr>
        <w:spacing w:line="360" w:lineRule="auto"/>
        <w:jc w:val="both"/>
        <w:rPr>
          <w:rFonts w:cs="Arial"/>
          <w:sz w:val="22"/>
          <w:szCs w:val="22"/>
        </w:rPr>
      </w:pPr>
    </w:p>
    <w:p w14:paraId="07D386FC" w14:textId="609FAA00" w:rsidR="002B71CC" w:rsidRDefault="00091358" w:rsidP="002B71CC">
      <w:pPr>
        <w:spacing w:line="360" w:lineRule="auto"/>
        <w:jc w:val="both"/>
        <w:rPr>
          <w:rFonts w:cs="Arial"/>
          <w:sz w:val="22"/>
          <w:szCs w:val="22"/>
        </w:rPr>
      </w:pPr>
      <w:r w:rsidRPr="001051D0">
        <w:rPr>
          <w:rFonts w:cs="Arial"/>
          <w:sz w:val="22"/>
          <w:szCs w:val="22"/>
        </w:rPr>
        <w:t>Se instruye a la Administración</w:t>
      </w:r>
      <w:r>
        <w:rPr>
          <w:rFonts w:cs="Arial"/>
          <w:sz w:val="22"/>
          <w:szCs w:val="22"/>
        </w:rPr>
        <w:t>,</w:t>
      </w:r>
      <w:r w:rsidRPr="001051D0">
        <w:rPr>
          <w:rFonts w:cs="Arial"/>
          <w:sz w:val="22"/>
          <w:szCs w:val="22"/>
        </w:rPr>
        <w:t xml:space="preserve"> para que tome las medidas necesarias, para que los usuarios normales de la </w:t>
      </w:r>
      <w:r w:rsidR="00494389">
        <w:rPr>
          <w:rFonts w:cs="Arial"/>
          <w:sz w:val="22"/>
          <w:szCs w:val="22"/>
        </w:rPr>
        <w:t>i</w:t>
      </w:r>
      <w:r w:rsidRPr="001051D0">
        <w:rPr>
          <w:rFonts w:cs="Arial"/>
          <w:sz w:val="22"/>
          <w:szCs w:val="22"/>
        </w:rPr>
        <w:t>nstitución (entidades autorizadas, órganos de supervisión, instituciones del Estado y público en general) conozcan con la debida antelación los alcances del presente acuerdo.</w:t>
      </w:r>
    </w:p>
    <w:p w14:paraId="58EE30A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CCB4CE" w14:textId="77777777" w:rsidR="002B71CC" w:rsidRPr="00D14EAF" w:rsidRDefault="002B71CC" w:rsidP="002B71CC">
      <w:pPr>
        <w:spacing w:line="360" w:lineRule="auto"/>
        <w:jc w:val="both"/>
        <w:rPr>
          <w:rFonts w:cs="Arial"/>
          <w:b/>
          <w:sz w:val="22"/>
        </w:rPr>
      </w:pPr>
      <w:r w:rsidRPr="00D14EAF">
        <w:rPr>
          <w:rFonts w:cs="Arial"/>
          <w:b/>
          <w:sz w:val="22"/>
        </w:rPr>
        <w:t>************</w:t>
      </w:r>
    </w:p>
    <w:p w14:paraId="7C4129A2" w14:textId="77777777" w:rsidR="002B71CC" w:rsidRDefault="002B71CC" w:rsidP="002B71CC">
      <w:pPr>
        <w:spacing w:line="360" w:lineRule="auto"/>
        <w:jc w:val="both"/>
        <w:rPr>
          <w:rFonts w:cs="Arial"/>
          <w:sz w:val="22"/>
          <w:lang w:val="es-ES_tradnl"/>
        </w:rPr>
      </w:pPr>
    </w:p>
    <w:p w14:paraId="29A4AFD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5740A" w14:textId="77777777" w:rsidR="00E16F4E" w:rsidRDefault="00E16F4E">
      <w:r>
        <w:separator/>
      </w:r>
    </w:p>
  </w:endnote>
  <w:endnote w:type="continuationSeparator" w:id="0">
    <w:p w14:paraId="214657A5" w14:textId="77777777" w:rsidR="00E16F4E" w:rsidRDefault="00E1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9D52B" w14:textId="77777777" w:rsidR="00E16F4E" w:rsidRDefault="00E16F4E">
      <w:r>
        <w:separator/>
      </w:r>
    </w:p>
  </w:footnote>
  <w:footnote w:type="continuationSeparator" w:id="0">
    <w:p w14:paraId="453BB613" w14:textId="77777777" w:rsidR="00E16F4E" w:rsidRDefault="00E1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ED23" w14:textId="77777777" w:rsidR="009D03FE" w:rsidRDefault="009D03FE">
    <w:pPr>
      <w:pStyle w:val="Encabezado"/>
      <w:rPr>
        <w:lang w:val="es-ES"/>
      </w:rPr>
    </w:pPr>
  </w:p>
  <w:p w14:paraId="38C4FCBB" w14:textId="7CEE5BE4"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16F4E">
      <w:rPr>
        <w:sz w:val="18"/>
        <w:lang w:val="es-ES"/>
      </w:rPr>
      <w:t>20</w:t>
    </w:r>
    <w:r>
      <w:rPr>
        <w:sz w:val="18"/>
        <w:lang w:val="es-ES"/>
      </w:rPr>
      <w:t>-20</w:t>
    </w:r>
    <w:r w:rsidR="00E97960">
      <w:rPr>
        <w:sz w:val="18"/>
        <w:lang w:val="es-ES"/>
      </w:rPr>
      <w:t>2</w:t>
    </w:r>
    <w:r w:rsidR="009449EE">
      <w:rPr>
        <w:sz w:val="18"/>
        <w:lang w:val="es-ES"/>
      </w:rPr>
      <w:t>1</w:t>
    </w:r>
    <w:r>
      <w:rPr>
        <w:sz w:val="18"/>
        <w:lang w:val="es-ES"/>
      </w:rPr>
      <w:t xml:space="preserve">                   </w:t>
    </w:r>
    <w:r w:rsidR="00E16F4E">
      <w:rPr>
        <w:sz w:val="18"/>
        <w:lang w:val="es-ES"/>
      </w:rPr>
      <w:t>11</w:t>
    </w:r>
    <w:r>
      <w:rPr>
        <w:sz w:val="18"/>
        <w:lang w:val="es-ES"/>
      </w:rPr>
      <w:t xml:space="preserve"> de </w:t>
    </w:r>
    <w:r w:rsidR="00E16F4E">
      <w:rPr>
        <w:sz w:val="18"/>
        <w:lang w:val="es-ES"/>
      </w:rPr>
      <w:t>marzo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820616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BE25D53"/>
    <w:multiLevelType w:val="hybridMultilevel"/>
    <w:tmpl w:val="F6EC6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F1098B"/>
    <w:multiLevelType w:val="hybridMultilevel"/>
    <w:tmpl w:val="B466497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7"/>
  </w:num>
  <w:num w:numId="8">
    <w:abstractNumId w:val="10"/>
  </w:num>
  <w:num w:numId="9">
    <w:abstractNumId w:val="8"/>
  </w:num>
  <w:num w:numId="10">
    <w:abstractNumId w:val="3"/>
  </w:num>
  <w:num w:numId="11">
    <w:abstractNumId w:val="5"/>
  </w:num>
  <w:num w:numId="12">
    <w:abstractNumId w:val="18"/>
  </w:num>
  <w:num w:numId="13">
    <w:abstractNumId w:val="16"/>
  </w:num>
  <w:num w:numId="14">
    <w:abstractNumId w:val="15"/>
  </w:num>
  <w:num w:numId="15">
    <w:abstractNumId w:val="11"/>
  </w:num>
  <w:num w:numId="16">
    <w:abstractNumId w:val="14"/>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trOe19FsDr2qPM0OsUDk2Ls15+axCsa72KA1r4g2228I2zl1XpMaqmtfDpZEyyVqk5I4vW0DuDub5U+AarO8Q==" w:salt="gt3RESG/A4X0cOts9XoOQ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4E"/>
    <w:rsid w:val="0000085A"/>
    <w:rsid w:val="00011DC1"/>
    <w:rsid w:val="0001401F"/>
    <w:rsid w:val="000253DB"/>
    <w:rsid w:val="00026DCA"/>
    <w:rsid w:val="00027E78"/>
    <w:rsid w:val="0003318B"/>
    <w:rsid w:val="00036A8B"/>
    <w:rsid w:val="00053A32"/>
    <w:rsid w:val="000547A2"/>
    <w:rsid w:val="00067B32"/>
    <w:rsid w:val="00076A47"/>
    <w:rsid w:val="00081BB0"/>
    <w:rsid w:val="00085DF1"/>
    <w:rsid w:val="00091358"/>
    <w:rsid w:val="0009389D"/>
    <w:rsid w:val="000A6259"/>
    <w:rsid w:val="000B0F7B"/>
    <w:rsid w:val="000C0A2A"/>
    <w:rsid w:val="000C4E35"/>
    <w:rsid w:val="000C5661"/>
    <w:rsid w:val="000D3221"/>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1AF8"/>
    <w:rsid w:val="002026DC"/>
    <w:rsid w:val="00204086"/>
    <w:rsid w:val="00210B7F"/>
    <w:rsid w:val="00213FA6"/>
    <w:rsid w:val="00214849"/>
    <w:rsid w:val="002163C7"/>
    <w:rsid w:val="00236CA9"/>
    <w:rsid w:val="00237191"/>
    <w:rsid w:val="00240946"/>
    <w:rsid w:val="002425AF"/>
    <w:rsid w:val="00243275"/>
    <w:rsid w:val="00243461"/>
    <w:rsid w:val="00247C22"/>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23DA"/>
    <w:rsid w:val="00335993"/>
    <w:rsid w:val="00343CAA"/>
    <w:rsid w:val="00345E78"/>
    <w:rsid w:val="00346C2F"/>
    <w:rsid w:val="003473D2"/>
    <w:rsid w:val="00352AFB"/>
    <w:rsid w:val="00353979"/>
    <w:rsid w:val="00366486"/>
    <w:rsid w:val="00367B23"/>
    <w:rsid w:val="00373725"/>
    <w:rsid w:val="00373B50"/>
    <w:rsid w:val="00374710"/>
    <w:rsid w:val="003803AB"/>
    <w:rsid w:val="00380645"/>
    <w:rsid w:val="003853CD"/>
    <w:rsid w:val="00386AA9"/>
    <w:rsid w:val="003A4E5A"/>
    <w:rsid w:val="003A5204"/>
    <w:rsid w:val="003A70CE"/>
    <w:rsid w:val="003B0676"/>
    <w:rsid w:val="003B0AD7"/>
    <w:rsid w:val="003B1738"/>
    <w:rsid w:val="003B20EA"/>
    <w:rsid w:val="003C6FEB"/>
    <w:rsid w:val="00407CC4"/>
    <w:rsid w:val="00421BEA"/>
    <w:rsid w:val="00432126"/>
    <w:rsid w:val="00445673"/>
    <w:rsid w:val="004755F8"/>
    <w:rsid w:val="0047593B"/>
    <w:rsid w:val="0048086A"/>
    <w:rsid w:val="0048746C"/>
    <w:rsid w:val="004930AA"/>
    <w:rsid w:val="00494389"/>
    <w:rsid w:val="00496B93"/>
    <w:rsid w:val="00497711"/>
    <w:rsid w:val="004B373F"/>
    <w:rsid w:val="004B7456"/>
    <w:rsid w:val="004C5B22"/>
    <w:rsid w:val="004C724E"/>
    <w:rsid w:val="004E10F9"/>
    <w:rsid w:val="004E1777"/>
    <w:rsid w:val="004E5D21"/>
    <w:rsid w:val="005011AD"/>
    <w:rsid w:val="00506497"/>
    <w:rsid w:val="00513B4F"/>
    <w:rsid w:val="00531B93"/>
    <w:rsid w:val="00533DC6"/>
    <w:rsid w:val="005459D0"/>
    <w:rsid w:val="005504E6"/>
    <w:rsid w:val="0057519A"/>
    <w:rsid w:val="00585347"/>
    <w:rsid w:val="00595395"/>
    <w:rsid w:val="0059625B"/>
    <w:rsid w:val="00596AB4"/>
    <w:rsid w:val="005A32C2"/>
    <w:rsid w:val="005B45E6"/>
    <w:rsid w:val="005B67A2"/>
    <w:rsid w:val="005C18D2"/>
    <w:rsid w:val="005C6147"/>
    <w:rsid w:val="005C6495"/>
    <w:rsid w:val="005E7559"/>
    <w:rsid w:val="00615FBF"/>
    <w:rsid w:val="00623D36"/>
    <w:rsid w:val="006321F4"/>
    <w:rsid w:val="00633FBC"/>
    <w:rsid w:val="00646C5C"/>
    <w:rsid w:val="00662A8E"/>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A2CDD"/>
    <w:rsid w:val="007B2EB9"/>
    <w:rsid w:val="007B5EDF"/>
    <w:rsid w:val="007B6946"/>
    <w:rsid w:val="007C2929"/>
    <w:rsid w:val="007C3229"/>
    <w:rsid w:val="007C39B9"/>
    <w:rsid w:val="007D6EF8"/>
    <w:rsid w:val="007E31DD"/>
    <w:rsid w:val="007F614F"/>
    <w:rsid w:val="007F66D6"/>
    <w:rsid w:val="008006FA"/>
    <w:rsid w:val="008110AA"/>
    <w:rsid w:val="00811427"/>
    <w:rsid w:val="00811B2A"/>
    <w:rsid w:val="00825856"/>
    <w:rsid w:val="008343A2"/>
    <w:rsid w:val="00834957"/>
    <w:rsid w:val="00834A2F"/>
    <w:rsid w:val="00846281"/>
    <w:rsid w:val="00851373"/>
    <w:rsid w:val="00854DE9"/>
    <w:rsid w:val="00861680"/>
    <w:rsid w:val="00870163"/>
    <w:rsid w:val="00875497"/>
    <w:rsid w:val="00895A5D"/>
    <w:rsid w:val="00896BC6"/>
    <w:rsid w:val="008B60EE"/>
    <w:rsid w:val="008D35D8"/>
    <w:rsid w:val="008D6E0F"/>
    <w:rsid w:val="008F38A8"/>
    <w:rsid w:val="008F6C96"/>
    <w:rsid w:val="00911F06"/>
    <w:rsid w:val="00940420"/>
    <w:rsid w:val="009449EE"/>
    <w:rsid w:val="009669CF"/>
    <w:rsid w:val="00986348"/>
    <w:rsid w:val="009A07F1"/>
    <w:rsid w:val="009C11C0"/>
    <w:rsid w:val="009D03FE"/>
    <w:rsid w:val="009D1F46"/>
    <w:rsid w:val="009D70A8"/>
    <w:rsid w:val="009D78B0"/>
    <w:rsid w:val="009E1B07"/>
    <w:rsid w:val="009F2788"/>
    <w:rsid w:val="009F62A9"/>
    <w:rsid w:val="00A17953"/>
    <w:rsid w:val="00A3046D"/>
    <w:rsid w:val="00A3146D"/>
    <w:rsid w:val="00A330FA"/>
    <w:rsid w:val="00A536DE"/>
    <w:rsid w:val="00A57ECD"/>
    <w:rsid w:val="00A70A82"/>
    <w:rsid w:val="00A73DC5"/>
    <w:rsid w:val="00A775DD"/>
    <w:rsid w:val="00A837EB"/>
    <w:rsid w:val="00AA14DC"/>
    <w:rsid w:val="00AA4E2A"/>
    <w:rsid w:val="00AB15C1"/>
    <w:rsid w:val="00AB1E41"/>
    <w:rsid w:val="00AB2826"/>
    <w:rsid w:val="00AB4B39"/>
    <w:rsid w:val="00AD31EB"/>
    <w:rsid w:val="00AD4F06"/>
    <w:rsid w:val="00AE7AB3"/>
    <w:rsid w:val="00AF4C49"/>
    <w:rsid w:val="00B00832"/>
    <w:rsid w:val="00B019A0"/>
    <w:rsid w:val="00B2152C"/>
    <w:rsid w:val="00B33F87"/>
    <w:rsid w:val="00B34414"/>
    <w:rsid w:val="00B3640B"/>
    <w:rsid w:val="00B36CE6"/>
    <w:rsid w:val="00B5583C"/>
    <w:rsid w:val="00B56F87"/>
    <w:rsid w:val="00B64449"/>
    <w:rsid w:val="00B66D8C"/>
    <w:rsid w:val="00B94CD4"/>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A5FD2"/>
    <w:rsid w:val="00CC0A79"/>
    <w:rsid w:val="00CC60FC"/>
    <w:rsid w:val="00CC7940"/>
    <w:rsid w:val="00CD7A02"/>
    <w:rsid w:val="00CF0E50"/>
    <w:rsid w:val="00CF4BE9"/>
    <w:rsid w:val="00D034AB"/>
    <w:rsid w:val="00D13B6B"/>
    <w:rsid w:val="00D22B80"/>
    <w:rsid w:val="00D246F8"/>
    <w:rsid w:val="00D330C4"/>
    <w:rsid w:val="00D35784"/>
    <w:rsid w:val="00D37592"/>
    <w:rsid w:val="00D509A7"/>
    <w:rsid w:val="00D54758"/>
    <w:rsid w:val="00D60482"/>
    <w:rsid w:val="00D61F89"/>
    <w:rsid w:val="00D62698"/>
    <w:rsid w:val="00D72C3B"/>
    <w:rsid w:val="00DA156E"/>
    <w:rsid w:val="00DA4C56"/>
    <w:rsid w:val="00DB38FB"/>
    <w:rsid w:val="00DC32CD"/>
    <w:rsid w:val="00DE0BBA"/>
    <w:rsid w:val="00DE7715"/>
    <w:rsid w:val="00E0071B"/>
    <w:rsid w:val="00E16F4E"/>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C57AA"/>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F5DEB"/>
  <w15:docId w15:val="{30BA8532-B202-4779-BDA5-EFC4A1FF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330</TotalTime>
  <Pages>9</Pages>
  <Words>2371</Words>
  <Characters>12532</Characters>
  <Application>Microsoft Office Word</Application>
  <DocSecurity>8</DocSecurity>
  <Lines>104</Lines>
  <Paragraphs>29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16</cp:revision>
  <cp:lastPrinted>2011-09-07T16:03:00Z</cp:lastPrinted>
  <dcterms:created xsi:type="dcterms:W3CDTF">2021-03-12T14:11:00Z</dcterms:created>
  <dcterms:modified xsi:type="dcterms:W3CDTF">2021-03-23T15:09:00Z</dcterms:modified>
</cp:coreProperties>
</file>