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F4B09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466E9194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1AD3B79B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7376ACF" w14:textId="273A0698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8A3679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8A3679">
        <w:rPr>
          <w:rFonts w:cs="Arial"/>
          <w:b/>
          <w:sz w:val="22"/>
          <w:u w:val="single"/>
        </w:rPr>
        <w:t>14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34095533" w14:textId="5CC9E49F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8A3679">
        <w:rPr>
          <w:rFonts w:cs="Arial"/>
          <w:b/>
          <w:sz w:val="22"/>
          <w:u w:val="single"/>
        </w:rPr>
        <w:t>18</w:t>
      </w:r>
      <w:r>
        <w:rPr>
          <w:rFonts w:cs="Arial"/>
          <w:b/>
          <w:sz w:val="22"/>
          <w:u w:val="single"/>
        </w:rPr>
        <w:t xml:space="preserve"> DE </w:t>
      </w:r>
      <w:r w:rsidR="008A3679">
        <w:rPr>
          <w:rFonts w:cs="Arial"/>
          <w:b/>
          <w:sz w:val="22"/>
          <w:u w:val="single"/>
        </w:rPr>
        <w:t>FEBRERO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651662BC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26D6C501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185070C3" w14:textId="77777777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9449EE">
        <w:rPr>
          <w:rFonts w:cs="Arial"/>
          <w:sz w:val="22"/>
        </w:rPr>
        <w:t xml:space="preserve">Por medio de videoconferencia que consta en los archivos de la Secretaría de la </w:t>
      </w:r>
      <w:r w:rsidR="009449EE" w:rsidRPr="00B85537">
        <w:rPr>
          <w:rFonts w:cs="Arial"/>
          <w:sz w:val="22"/>
          <w:lang w:val="es-ES_tradnl"/>
        </w:rPr>
        <w:t>Junta Directiva</w:t>
      </w:r>
      <w:r w:rsidR="009449EE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Jorge Carranza González,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</w:p>
    <w:p w14:paraId="6102A18F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3CFCD80C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9449EE">
        <w:rPr>
          <w:rFonts w:cs="Arial"/>
          <w:sz w:val="22"/>
        </w:rPr>
        <w:t xml:space="preserve"> Álvaro Alpízar Mora, Subgerente Financiero;</w:t>
      </w:r>
      <w:r w:rsidR="00BF0C80">
        <w:rPr>
          <w:rFonts w:cs="Arial"/>
          <w:sz w:val="22"/>
        </w:rPr>
        <w:t xml:space="preserve">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 xml:space="preserve">; </w:t>
      </w:r>
      <w:r w:rsidR="009449EE">
        <w:rPr>
          <w:rFonts w:cs="Arial"/>
          <w:sz w:val="22"/>
        </w:rPr>
        <w:t xml:space="preserve">Ericka Masís Calderón, funcionaria de la </w:t>
      </w:r>
      <w:r w:rsidR="009449EE" w:rsidRPr="009449EE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7AF567A7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3967372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2DD7A6F8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452D47AB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75234136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3E66F15E" w14:textId="6E5E0BDE" w:rsidR="008A3679" w:rsidRPr="008A3679" w:rsidRDefault="008A3679" w:rsidP="008A367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8A3679">
        <w:rPr>
          <w:rFonts w:cs="Arial"/>
          <w:sz w:val="22"/>
        </w:rPr>
        <w:t>Informe de avance en la ejecución del plan de acción, para la atención de los hallazgos de la Auditoría Externa de Tecnologías de Información.</w:t>
      </w:r>
    </w:p>
    <w:p w14:paraId="100CF96F" w14:textId="79BCBAE1" w:rsidR="007749FC" w:rsidRPr="008A3679" w:rsidRDefault="008A3679" w:rsidP="008A367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8A3679">
        <w:rPr>
          <w:rFonts w:cs="Arial"/>
          <w:sz w:val="22"/>
          <w:lang w:val="es-CR"/>
        </w:rPr>
        <w:t>Tema confidencial de la Junta Directiva (entrevistas a los candidatos al puesto de Subgerente de Operaciones).</w:t>
      </w:r>
    </w:p>
    <w:p w14:paraId="5CC9D13E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56D2106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0698B36F" w14:textId="36FF1E51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8A3679" w:rsidRPr="008A3679">
        <w:rPr>
          <w:rFonts w:cs="Arial"/>
          <w:b/>
          <w:bCs/>
          <w:sz w:val="22"/>
          <w:u w:val="single"/>
        </w:rPr>
        <w:t>Informe de avance en la ejecución del plan de acción, para la atención de los hallazgos de la Auditoría Externa de Tecnologías de Información</w:t>
      </w:r>
    </w:p>
    <w:p w14:paraId="2B284B0B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0BB0D0B1" w14:textId="77777777" w:rsidR="008F53E1" w:rsidRPr="00A249F1" w:rsidRDefault="00690532" w:rsidP="008F53E1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lastRenderedPageBreak/>
        <w:t xml:space="preserve">Minuto </w:t>
      </w:r>
      <w:r w:rsidR="00512824">
        <w:rPr>
          <w:rFonts w:cs="Arial"/>
          <w:sz w:val="22"/>
          <w:u w:val="single"/>
          <w:lang w:val="es-ES_tradnl"/>
        </w:rPr>
        <w:t>02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512824">
        <w:rPr>
          <w:rFonts w:cs="Arial"/>
          <w:sz w:val="22"/>
          <w:u w:val="single"/>
          <w:lang w:val="es-ES_tradnl"/>
        </w:rPr>
        <w:t>1</w:t>
      </w:r>
      <w:r>
        <w:rPr>
          <w:rFonts w:cs="Arial"/>
          <w:sz w:val="22"/>
          <w:u w:val="single"/>
          <w:lang w:val="es-ES_tradnl"/>
        </w:rPr>
        <w:t>2</w:t>
      </w:r>
      <w:r>
        <w:rPr>
          <w:rFonts w:cs="Arial"/>
          <w:sz w:val="22"/>
          <w:lang w:val="es-ES_tradnl"/>
        </w:rPr>
        <w:t xml:space="preserve"> Se procede a conocer el oficio GG-ME-</w:t>
      </w:r>
      <w:r w:rsidR="00512824">
        <w:rPr>
          <w:rFonts w:cs="Arial"/>
          <w:sz w:val="22"/>
          <w:lang w:val="es-ES_tradnl"/>
        </w:rPr>
        <w:t>0189</w:t>
      </w:r>
      <w:r>
        <w:rPr>
          <w:rFonts w:cs="Arial"/>
          <w:sz w:val="22"/>
          <w:lang w:val="es-ES_tradnl"/>
        </w:rPr>
        <w:t>-202</w:t>
      </w:r>
      <w:r w:rsidR="00512824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del 1</w:t>
      </w:r>
      <w:r w:rsidR="00512824">
        <w:rPr>
          <w:rFonts w:cs="Arial"/>
          <w:sz w:val="22"/>
          <w:lang w:val="es-ES_tradnl"/>
        </w:rPr>
        <w:t>6 de febrero</w:t>
      </w:r>
      <w:r>
        <w:rPr>
          <w:rFonts w:cs="Arial"/>
          <w:sz w:val="22"/>
          <w:lang w:val="es-ES_tradnl"/>
        </w:rPr>
        <w:t xml:space="preserve"> de 202</w:t>
      </w:r>
      <w:r w:rsidR="00512824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, mediante el cual, la </w:t>
      </w:r>
      <w:r w:rsidRPr="007031A9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remite el informe DTI-ME-</w:t>
      </w:r>
      <w:r w:rsidR="00512824">
        <w:rPr>
          <w:rFonts w:cs="Arial"/>
          <w:sz w:val="22"/>
          <w:lang w:val="es-ES_tradnl"/>
        </w:rPr>
        <w:t>0031</w:t>
      </w:r>
      <w:r>
        <w:rPr>
          <w:rFonts w:cs="Arial"/>
          <w:sz w:val="22"/>
          <w:lang w:val="es-ES_tradnl"/>
        </w:rPr>
        <w:t>-202</w:t>
      </w:r>
      <w:r w:rsidR="00512824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del Departamento de Tecnología de Información, que contiene el detalle del avance logrado, con corte al 31 de </w:t>
      </w:r>
      <w:r w:rsidR="00512824">
        <w:rPr>
          <w:rFonts w:cs="Arial"/>
          <w:sz w:val="22"/>
          <w:lang w:val="es-ES_tradnl"/>
        </w:rPr>
        <w:t>enero</w:t>
      </w:r>
      <w:r>
        <w:rPr>
          <w:rFonts w:cs="Arial"/>
          <w:sz w:val="22"/>
          <w:lang w:val="es-ES_tradnl"/>
        </w:rPr>
        <w:t xml:space="preserve"> de 202</w:t>
      </w:r>
      <w:r w:rsidR="00512824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, del </w:t>
      </w:r>
      <w:r>
        <w:rPr>
          <w:rFonts w:cs="Arial"/>
          <w:sz w:val="22"/>
          <w:szCs w:val="22"/>
          <w:lang w:val="es-ES_tradnl"/>
        </w:rPr>
        <w:t>plan de acción para atender los hallazgos de la Auditoría Externa de Tecnologías de Información, según lo establecido en el artículo 16 del Acuerdo SUGEF 14-17.</w:t>
      </w:r>
      <w:r w:rsidR="008F53E1">
        <w:rPr>
          <w:rFonts w:cs="Arial"/>
          <w:sz w:val="22"/>
          <w:szCs w:val="22"/>
          <w:lang w:val="es-ES_tradnl"/>
        </w:rPr>
        <w:t xml:space="preserve"> Dichos documentos se adjuntan al expediente del acta.</w:t>
      </w:r>
    </w:p>
    <w:p w14:paraId="221BF2E0" w14:textId="77777777" w:rsidR="00A249F1" w:rsidRDefault="00A249F1" w:rsidP="0069053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4A952A54" w14:textId="759D445E" w:rsidR="00A249F1" w:rsidRDefault="00A249F1" w:rsidP="0069053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Complementariamente, se tiene a la vista el oficio AI-OF-034-2021 del 18 de febrero de 2021, por medio del cual, la </w:t>
      </w:r>
      <w:r w:rsidRPr="00A249F1">
        <w:rPr>
          <w:rFonts w:cs="Arial"/>
          <w:sz w:val="22"/>
          <w:szCs w:val="22"/>
          <w:lang w:val="es-ES_tradnl"/>
        </w:rPr>
        <w:t>Auditoría Interna</w:t>
      </w:r>
      <w:r>
        <w:rPr>
          <w:rFonts w:cs="Arial"/>
          <w:sz w:val="22"/>
          <w:szCs w:val="22"/>
          <w:lang w:val="es-ES_tradnl"/>
        </w:rPr>
        <w:t xml:space="preserve"> presenta criterio sobre el referido informe de la </w:t>
      </w:r>
      <w:r w:rsidRPr="00A249F1">
        <w:rPr>
          <w:rFonts w:cs="Arial"/>
          <w:sz w:val="22"/>
          <w:szCs w:val="22"/>
          <w:lang w:val="es-ES_tradnl"/>
        </w:rPr>
        <w:t>Administración</w:t>
      </w:r>
      <w:r w:rsidR="008F53E1">
        <w:rPr>
          <w:rFonts w:cs="Arial"/>
          <w:sz w:val="22"/>
          <w:szCs w:val="22"/>
          <w:lang w:val="es-ES_tradnl"/>
        </w:rPr>
        <w:t>, planteando las siguientes recomendaciones:</w:t>
      </w:r>
    </w:p>
    <w:p w14:paraId="01EA770A" w14:textId="73956BCD" w:rsidR="00A249F1" w:rsidRPr="00A249F1" w:rsidRDefault="008F53E1" w:rsidP="00A249F1">
      <w:pPr>
        <w:numPr>
          <w:ilvl w:val="0"/>
          <w:numId w:val="19"/>
        </w:num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 xml:space="preserve">“A. </w:t>
      </w:r>
      <w:r w:rsidR="00A249F1" w:rsidRPr="00A249F1">
        <w:rPr>
          <w:rFonts w:cs="Arial"/>
          <w:sz w:val="22"/>
          <w:szCs w:val="22"/>
          <w:lang w:val="es-CR"/>
        </w:rPr>
        <w:t xml:space="preserve">Con la finalidad de que la Auditoría Interna cuente con el tiempo suficiente para efectuar una revisión más razonable sobre los avances al cumplimiento de la SUGEF 14-17, es necesario que tanto los informes respectivos junto con su documentación sustantiva sean remitidos al menos una semana antes de que sean presentados a la Junta Directiva, esto considerando la gran cantidad de información que debe evaluarse y los insumos con los que cuenta la Auditoría para esta actividad. </w:t>
      </w:r>
    </w:p>
    <w:p w14:paraId="1AE575D4" w14:textId="77777777" w:rsidR="00A249F1" w:rsidRPr="00A249F1" w:rsidRDefault="00A249F1" w:rsidP="00A249F1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6FE60C86" w14:textId="77777777" w:rsidR="00A249F1" w:rsidRPr="00A249F1" w:rsidRDefault="00A249F1" w:rsidP="00A249F1">
      <w:pPr>
        <w:numPr>
          <w:ilvl w:val="0"/>
          <w:numId w:val="20"/>
        </w:num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A249F1">
        <w:rPr>
          <w:rFonts w:cs="Arial"/>
          <w:sz w:val="22"/>
          <w:szCs w:val="22"/>
          <w:lang w:val="es-CR"/>
        </w:rPr>
        <w:t>B. Se deben realizar los cambios pertinentes para que las brechas detalladas en la herramienta “</w:t>
      </w:r>
      <w:r w:rsidRPr="00A249F1">
        <w:rPr>
          <w:rFonts w:cs="Arial"/>
          <w:i/>
          <w:iCs/>
          <w:sz w:val="22"/>
          <w:szCs w:val="22"/>
          <w:lang w:val="es-CR"/>
        </w:rPr>
        <w:t>Avance PA SUGEF 14-17 al 31-01-2021.xlsx</w:t>
      </w:r>
      <w:r w:rsidRPr="00A249F1">
        <w:rPr>
          <w:rFonts w:cs="Arial"/>
          <w:sz w:val="22"/>
          <w:szCs w:val="22"/>
          <w:lang w:val="es-CR"/>
        </w:rPr>
        <w:t xml:space="preserve">” y por ende en el informe, presenten la diferencia real entre las fechas originales y el cambio de las nuevas fechas, para así cumplir con lo indicado por la Gerencia General cuando tales brechas sean mayores a un %50, esto es, las justificaciones correspondientes y la elevación a Junta para su revisión / aprobación. </w:t>
      </w:r>
    </w:p>
    <w:p w14:paraId="677B5E99" w14:textId="77777777" w:rsidR="00A249F1" w:rsidRPr="00A249F1" w:rsidRDefault="00A249F1" w:rsidP="00A249F1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92473D5" w14:textId="3A81678A" w:rsidR="00A249F1" w:rsidRPr="00A249F1" w:rsidRDefault="00A249F1" w:rsidP="00A249F1">
      <w:pPr>
        <w:numPr>
          <w:ilvl w:val="0"/>
          <w:numId w:val="22"/>
        </w:num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A249F1">
        <w:rPr>
          <w:rFonts w:cs="Arial"/>
          <w:sz w:val="22"/>
          <w:szCs w:val="22"/>
          <w:lang w:val="es-CR"/>
        </w:rPr>
        <w:t xml:space="preserve">C. Para lograr determinar el avance del proyecto según la información comunicada inicialmente a la SUGEF, debe efectuarse el cálculo utilizando las fechas originales y no las nuevas fechas, con el fin de que se muestre el porcentaje real; esto hasta que los cambios de fechas no sean aprobados por la Junta Directiva y comunicados a la SUGEF, según lo solicitado en el oficio SGF-3995-2020 del 19 de noviembre del 2020, en su punto d). </w:t>
      </w:r>
    </w:p>
    <w:p w14:paraId="167C8687" w14:textId="77777777" w:rsidR="00A249F1" w:rsidRPr="00A249F1" w:rsidRDefault="00A249F1" w:rsidP="00A249F1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2419BD8" w14:textId="77777777" w:rsidR="00A249F1" w:rsidRPr="00A249F1" w:rsidRDefault="00A249F1" w:rsidP="00A249F1">
      <w:pPr>
        <w:numPr>
          <w:ilvl w:val="0"/>
          <w:numId w:val="23"/>
        </w:num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A249F1">
        <w:rPr>
          <w:rFonts w:cs="Arial"/>
          <w:sz w:val="22"/>
          <w:szCs w:val="22"/>
          <w:lang w:val="es-CR"/>
        </w:rPr>
        <w:t xml:space="preserve">D. Para las actividades donde sus tiempos de ejecución se incrementaron en más de 100 días, es necesario que tengan previamente los vistos buenos respectivos y se puedan identificar en la herramienta de control. </w:t>
      </w:r>
    </w:p>
    <w:p w14:paraId="6A048D26" w14:textId="77777777" w:rsidR="00A249F1" w:rsidRPr="00A249F1" w:rsidRDefault="00A249F1" w:rsidP="00A249F1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BA7E949" w14:textId="77777777" w:rsidR="00A249F1" w:rsidRPr="00A249F1" w:rsidRDefault="00A249F1" w:rsidP="00A249F1">
      <w:pPr>
        <w:numPr>
          <w:ilvl w:val="0"/>
          <w:numId w:val="24"/>
        </w:num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A249F1">
        <w:rPr>
          <w:rFonts w:cs="Arial"/>
          <w:sz w:val="22"/>
          <w:szCs w:val="22"/>
          <w:lang w:val="es-CR"/>
        </w:rPr>
        <w:lastRenderedPageBreak/>
        <w:t>E. Debe incorporarse un control en la herramienta denominada “</w:t>
      </w:r>
      <w:r w:rsidRPr="00A249F1">
        <w:rPr>
          <w:rFonts w:cs="Arial"/>
          <w:i/>
          <w:iCs/>
          <w:sz w:val="22"/>
          <w:szCs w:val="22"/>
          <w:lang w:val="es-CR"/>
        </w:rPr>
        <w:t>Avance PA SUGEF 14-17 al 31-01-2021.xlsx</w:t>
      </w:r>
      <w:r w:rsidRPr="00A249F1">
        <w:rPr>
          <w:rFonts w:cs="Arial"/>
          <w:sz w:val="22"/>
          <w:szCs w:val="22"/>
          <w:lang w:val="es-CR"/>
        </w:rPr>
        <w:t xml:space="preserve">”, utilizada para administrar los respectivos avances y cumplimientos, que permita garantizar la trazabilidad de los cambios aprobados con el fin que se pueda identificar fácilmente cuales acciones o actividades han sufrido modificaciones en sus fechas de implementación, ya que actualmente solo se cuenta con el campo de Observaciones y no siempre tiene la debida claridad. </w:t>
      </w:r>
    </w:p>
    <w:p w14:paraId="03AD6060" w14:textId="77777777" w:rsidR="00A249F1" w:rsidRPr="00A249F1" w:rsidRDefault="00A249F1" w:rsidP="00A249F1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2D5707F6" w14:textId="609A5BDC" w:rsidR="00A249F1" w:rsidRPr="00A249F1" w:rsidRDefault="00A249F1" w:rsidP="00A249F1">
      <w:pPr>
        <w:numPr>
          <w:ilvl w:val="0"/>
          <w:numId w:val="25"/>
        </w:num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A249F1">
        <w:rPr>
          <w:rFonts w:cs="Arial"/>
          <w:sz w:val="22"/>
          <w:szCs w:val="22"/>
          <w:lang w:val="es-CR"/>
        </w:rPr>
        <w:t>F. Debe valorarse la incorporación de controles que ayuden a calcular el porcentaje de avance de cada actividad de forma más objetiva, sin que prevalezca necesariamente lo que estiman los encargados de su cumplimiento.</w:t>
      </w:r>
      <w:r w:rsidR="008F53E1">
        <w:rPr>
          <w:rFonts w:cs="Arial"/>
          <w:sz w:val="22"/>
          <w:szCs w:val="22"/>
          <w:lang w:val="es-CR"/>
        </w:rPr>
        <w:t>”</w:t>
      </w:r>
    </w:p>
    <w:p w14:paraId="3E332661" w14:textId="77777777" w:rsidR="00690532" w:rsidRDefault="00690532" w:rsidP="00690532">
      <w:pPr>
        <w:spacing w:line="360" w:lineRule="auto"/>
        <w:jc w:val="both"/>
        <w:rPr>
          <w:rFonts w:cs="Arial"/>
          <w:sz w:val="22"/>
          <w:szCs w:val="22"/>
        </w:rPr>
      </w:pPr>
    </w:p>
    <w:p w14:paraId="10F10E54" w14:textId="73B36A0A" w:rsidR="007D6D65" w:rsidRDefault="00690532" w:rsidP="0069053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Para exponer el contenido de</w:t>
      </w:r>
      <w:r w:rsidR="008F53E1">
        <w:rPr>
          <w:rFonts w:cs="Arial"/>
          <w:sz w:val="22"/>
          <w:szCs w:val="22"/>
        </w:rPr>
        <w:t xml:space="preserve"> los</w:t>
      </w:r>
      <w:r>
        <w:rPr>
          <w:rFonts w:cs="Arial"/>
          <w:sz w:val="22"/>
          <w:szCs w:val="22"/>
        </w:rPr>
        <w:t xml:space="preserve"> citado</w:t>
      </w:r>
      <w:r w:rsidR="008F53E1">
        <w:rPr>
          <w:rFonts w:cs="Arial"/>
          <w:sz w:val="22"/>
          <w:szCs w:val="22"/>
        </w:rPr>
        <w:t xml:space="preserve">s documentos </w:t>
      </w:r>
      <w:r>
        <w:rPr>
          <w:rFonts w:cs="Arial"/>
          <w:sz w:val="22"/>
          <w:szCs w:val="22"/>
        </w:rPr>
        <w:t>y atender eventuales consultas de carácter técnico sobre el tema, se incorpora</w:t>
      </w:r>
      <w:r w:rsidR="008F53E1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a la sesión </w:t>
      </w:r>
      <w:r w:rsidR="008F53E1">
        <w:rPr>
          <w:rFonts w:cs="Arial"/>
          <w:sz w:val="22"/>
          <w:szCs w:val="22"/>
        </w:rPr>
        <w:t xml:space="preserve">los </w:t>
      </w:r>
      <w:r>
        <w:rPr>
          <w:rFonts w:cs="Arial"/>
          <w:sz w:val="22"/>
          <w:szCs w:val="22"/>
        </w:rPr>
        <w:t>licenciado</w:t>
      </w:r>
      <w:r w:rsidR="008F53E1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8F53E1">
        <w:rPr>
          <w:rFonts w:cs="Arial"/>
          <w:sz w:val="22"/>
          <w:szCs w:val="22"/>
        </w:rPr>
        <w:t xml:space="preserve">Jorge Ramírez Bolaños, funcionario de la </w:t>
      </w:r>
      <w:r w:rsidR="008F53E1" w:rsidRPr="008F53E1">
        <w:rPr>
          <w:rFonts w:cs="Arial"/>
          <w:sz w:val="22"/>
          <w:szCs w:val="22"/>
          <w:lang w:val="es-ES_tradnl"/>
        </w:rPr>
        <w:t>Auditoría Interna</w:t>
      </w:r>
      <w:r w:rsidR="008F53E1">
        <w:rPr>
          <w:rFonts w:cs="Arial"/>
          <w:sz w:val="22"/>
          <w:szCs w:val="22"/>
          <w:lang w:val="es-ES_tradnl"/>
        </w:rPr>
        <w:t xml:space="preserve">, </w:t>
      </w:r>
      <w:r w:rsidR="008F53E1">
        <w:rPr>
          <w:rFonts w:cs="Arial"/>
          <w:sz w:val="22"/>
          <w:szCs w:val="22"/>
        </w:rPr>
        <w:t xml:space="preserve">y </w:t>
      </w:r>
      <w:r>
        <w:rPr>
          <w:rFonts w:cs="Arial"/>
          <w:sz w:val="22"/>
          <w:szCs w:val="22"/>
        </w:rPr>
        <w:t>Marco Tulio Méndez Contreras, jefe del Departamento de Tecnología de Información, quien presenta los principales resultados alcanzado al pasado mes de</w:t>
      </w:r>
      <w:r w:rsidR="00A249F1">
        <w:rPr>
          <w:rFonts w:cs="Arial"/>
          <w:sz w:val="22"/>
          <w:szCs w:val="22"/>
        </w:rPr>
        <w:t xml:space="preserve"> enero</w:t>
      </w:r>
      <w:r>
        <w:rPr>
          <w:rFonts w:cs="Arial"/>
          <w:sz w:val="22"/>
          <w:szCs w:val="22"/>
        </w:rPr>
        <w:t xml:space="preserve">, </w:t>
      </w:r>
      <w:r w:rsidR="00C73045">
        <w:rPr>
          <w:rFonts w:cs="Arial"/>
          <w:sz w:val="22"/>
          <w:szCs w:val="22"/>
        </w:rPr>
        <w:t>destacando que la ejecución del plan es satisfactoria (</w:t>
      </w:r>
      <w:r w:rsidR="007D6D65">
        <w:rPr>
          <w:rFonts w:cs="Arial"/>
          <w:sz w:val="22"/>
          <w:szCs w:val="22"/>
        </w:rPr>
        <w:t>28</w:t>
      </w:r>
      <w:r w:rsidR="00C73045">
        <w:rPr>
          <w:rFonts w:cs="Arial"/>
          <w:sz w:val="22"/>
          <w:szCs w:val="22"/>
        </w:rPr>
        <w:t>%)</w:t>
      </w:r>
      <w:r w:rsidR="007D6D65">
        <w:rPr>
          <w:rFonts w:cs="Arial"/>
          <w:sz w:val="22"/>
          <w:szCs w:val="22"/>
        </w:rPr>
        <w:t xml:space="preserve"> y las situaciones que han obligado a replantear las fechas de atención de un grupo de actividades, así como las desviaciones (menores a un 1%) que se han dado en la ejecución del plan de acción.</w:t>
      </w:r>
    </w:p>
    <w:p w14:paraId="5843FD64" w14:textId="5193EDA1" w:rsidR="007D6D65" w:rsidRDefault="007D6D65" w:rsidP="00690532">
      <w:pPr>
        <w:spacing w:line="360" w:lineRule="auto"/>
        <w:jc w:val="both"/>
        <w:rPr>
          <w:rFonts w:cs="Arial"/>
          <w:sz w:val="22"/>
          <w:szCs w:val="22"/>
        </w:rPr>
      </w:pPr>
    </w:p>
    <w:p w14:paraId="33102191" w14:textId="17440B52" w:rsidR="007D6D65" w:rsidRDefault="007D6D65" w:rsidP="00690532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25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55</w:t>
      </w:r>
      <w:r>
        <w:rPr>
          <w:rFonts w:cs="Arial"/>
          <w:sz w:val="22"/>
          <w:lang w:val="es-ES_tradnl"/>
        </w:rPr>
        <w:t xml:space="preserve"> Concluida la presentación del informe de la </w:t>
      </w:r>
      <w:r w:rsidRPr="007D6D65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 xml:space="preserve">, el señor Auditor procede a exponer </w:t>
      </w:r>
      <w:r>
        <w:rPr>
          <w:rFonts w:cs="Arial"/>
          <w:sz w:val="22"/>
          <w:szCs w:val="22"/>
          <w:lang w:val="es-ES_tradnl"/>
        </w:rPr>
        <w:t>el contenido del citado oficio AI-OF-034-2021 y sus recomendaciones</w:t>
      </w:r>
      <w:r w:rsidR="00C60061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</w:t>
      </w:r>
    </w:p>
    <w:p w14:paraId="37BB7737" w14:textId="77777777" w:rsidR="007D6D65" w:rsidRDefault="007D6D65" w:rsidP="00690532">
      <w:pPr>
        <w:spacing w:line="360" w:lineRule="auto"/>
        <w:jc w:val="both"/>
        <w:rPr>
          <w:rFonts w:cs="Arial"/>
          <w:sz w:val="22"/>
          <w:szCs w:val="22"/>
        </w:rPr>
      </w:pPr>
    </w:p>
    <w:p w14:paraId="45206AA3" w14:textId="3A083B71" w:rsidR="00463557" w:rsidRDefault="00C60061" w:rsidP="00690532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37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05</w:t>
      </w:r>
      <w:r>
        <w:rPr>
          <w:rFonts w:cs="Arial"/>
          <w:sz w:val="22"/>
          <w:lang w:val="es-ES_tradnl"/>
        </w:rPr>
        <w:t xml:space="preserve"> Los señores </w:t>
      </w:r>
      <w:r w:rsidR="00463557">
        <w:rPr>
          <w:rFonts w:cs="Arial"/>
          <w:sz w:val="22"/>
          <w:lang w:val="es-ES_tradnl"/>
        </w:rPr>
        <w:t xml:space="preserve">proceden a analizar los indicados informes, manifestando su preocupación por los cambios que se han dado en la reprogramación de acciones y ante lo cual se pronuncia el señor Gerente General, explicando la razonabilidad de </w:t>
      </w:r>
      <w:r w:rsidR="00BB6605">
        <w:rPr>
          <w:rFonts w:cs="Arial"/>
          <w:sz w:val="22"/>
          <w:lang w:val="es-ES_tradnl"/>
        </w:rPr>
        <w:t>las decisiones administrativas tomadas</w:t>
      </w:r>
      <w:r w:rsidR="00463557">
        <w:rPr>
          <w:rFonts w:cs="Arial"/>
          <w:sz w:val="22"/>
          <w:lang w:val="es-ES_tradnl"/>
        </w:rPr>
        <w:t xml:space="preserve"> y la necesidad</w:t>
      </w:r>
      <w:r w:rsidR="00BB6605">
        <w:rPr>
          <w:rFonts w:cs="Arial"/>
          <w:sz w:val="22"/>
          <w:lang w:val="es-ES_tradnl"/>
        </w:rPr>
        <w:t>, ahora,</w:t>
      </w:r>
      <w:r w:rsidR="00463557">
        <w:rPr>
          <w:rFonts w:cs="Arial"/>
          <w:sz w:val="22"/>
          <w:lang w:val="es-ES_tradnl"/>
        </w:rPr>
        <w:t xml:space="preserve"> de hacer un análisis integral del tema, valorando las observaciones de la </w:t>
      </w:r>
      <w:r w:rsidR="00463557" w:rsidRPr="00463557">
        <w:rPr>
          <w:rFonts w:cs="Arial"/>
          <w:sz w:val="22"/>
          <w:lang w:val="es-ES_tradnl"/>
        </w:rPr>
        <w:t>Auditoría Interna</w:t>
      </w:r>
      <w:r w:rsidR="00463557">
        <w:rPr>
          <w:rFonts w:cs="Arial"/>
          <w:sz w:val="22"/>
          <w:lang w:val="es-ES_tradnl"/>
        </w:rPr>
        <w:t>, para tomar las medidas que se requieran ante las oportunidades de mejora que sean pertinentes.</w:t>
      </w:r>
    </w:p>
    <w:p w14:paraId="19F37A0C" w14:textId="766E83F0" w:rsidR="00463557" w:rsidRDefault="00463557" w:rsidP="00690532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8C897AF" w14:textId="709BCF22" w:rsidR="00BB6605" w:rsidRDefault="00BB6605" w:rsidP="00690532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767525">
        <w:rPr>
          <w:rFonts w:cs="Arial"/>
          <w:sz w:val="22"/>
          <w:u w:val="single"/>
          <w:lang w:val="es-ES_tradnl"/>
        </w:rPr>
        <w:t>79</w:t>
      </w:r>
      <w:r w:rsidRPr="00A25DB7">
        <w:rPr>
          <w:rFonts w:cs="Arial"/>
          <w:sz w:val="22"/>
          <w:u w:val="single"/>
          <w:lang w:val="es-ES_tradnl"/>
        </w:rPr>
        <w:t>:</w:t>
      </w:r>
      <w:r w:rsidR="00767525">
        <w:rPr>
          <w:rFonts w:cs="Arial"/>
          <w:sz w:val="22"/>
          <w:u w:val="single"/>
          <w:lang w:val="es-ES_tradnl"/>
        </w:rPr>
        <w:t>03</w:t>
      </w:r>
      <w:r>
        <w:rPr>
          <w:rFonts w:cs="Arial"/>
          <w:sz w:val="22"/>
          <w:lang w:val="es-ES_tradnl"/>
        </w:rPr>
        <w:t xml:space="preserve"> Conocido el informe de la </w:t>
      </w:r>
      <w:r w:rsidRPr="004A392C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 xml:space="preserve"> y de conformidad con el análisis realizado en torno al mismo, se concuerda en la pertinencia de dar por conocido el informe de la </w:t>
      </w:r>
      <w:r w:rsidRPr="00BB6605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 xml:space="preserve"> para su inmediata remisión a la SUGEF, </w:t>
      </w:r>
      <w:r w:rsidR="000F3E5C">
        <w:rPr>
          <w:rFonts w:cs="Arial"/>
          <w:sz w:val="22"/>
          <w:lang w:val="es-ES_tradnl"/>
        </w:rPr>
        <w:t xml:space="preserve">dejando constancia de la necesidad de que la </w:t>
      </w:r>
      <w:r w:rsidR="000F3E5C" w:rsidRPr="000F3E5C">
        <w:rPr>
          <w:rFonts w:cs="Arial"/>
          <w:sz w:val="22"/>
          <w:lang w:val="es-ES_tradnl"/>
        </w:rPr>
        <w:t>Gerencia General</w:t>
      </w:r>
      <w:r w:rsidR="000F3E5C">
        <w:rPr>
          <w:rFonts w:cs="Arial"/>
          <w:sz w:val="22"/>
          <w:lang w:val="es-ES_tradnl"/>
        </w:rPr>
        <w:t xml:space="preserve"> tome medidas para que este tipo de informes se </w:t>
      </w:r>
      <w:r w:rsidR="000F3E5C">
        <w:rPr>
          <w:rFonts w:cs="Arial"/>
          <w:sz w:val="22"/>
          <w:lang w:val="es-ES_tradnl"/>
        </w:rPr>
        <w:lastRenderedPageBreak/>
        <w:t xml:space="preserve">remitan con mayor anticipación a este órgano colegiado, </w:t>
      </w:r>
      <w:r>
        <w:rPr>
          <w:rFonts w:cs="Arial"/>
          <w:sz w:val="22"/>
          <w:lang w:val="es-ES_tradnl"/>
        </w:rPr>
        <w:t xml:space="preserve">y dar por recibidas las observaciones planteadas por la </w:t>
      </w:r>
      <w:r w:rsidRPr="00BB6605">
        <w:rPr>
          <w:rFonts w:cs="Arial"/>
          <w:sz w:val="22"/>
          <w:lang w:val="es-ES_tradnl"/>
        </w:rPr>
        <w:t>Auditoría Interna</w:t>
      </w:r>
      <w:r>
        <w:rPr>
          <w:rFonts w:cs="Arial"/>
          <w:sz w:val="22"/>
          <w:lang w:val="es-ES_tradnl"/>
        </w:rPr>
        <w:t xml:space="preserve"> en el oficio AI-OF-034-2021, remitido el día de hoy, programando su análisis y resolución para el próximo 25 de febrero, junto con el criterio que al respecto exponga la </w:t>
      </w:r>
      <w:r w:rsidRPr="00F030CE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>.</w:t>
      </w:r>
      <w:r w:rsidRPr="00BB6605">
        <w:rPr>
          <w:rFonts w:cs="Arial"/>
          <w:sz w:val="22"/>
          <w:lang w:val="es-ES_tradnl"/>
        </w:rPr>
        <w:t xml:space="preserve"> </w:t>
      </w:r>
      <w:r>
        <w:rPr>
          <w:rFonts w:cs="Arial"/>
          <w:sz w:val="22"/>
          <w:lang w:val="es-ES_tradnl"/>
        </w:rPr>
        <w:t xml:space="preserve">Lo anterior, según se consigna en el </w:t>
      </w:r>
      <w:r w:rsidRPr="00E2454D">
        <w:rPr>
          <w:rFonts w:cs="Arial"/>
          <w:b/>
          <w:bCs/>
          <w:sz w:val="22"/>
          <w:szCs w:val="22"/>
        </w:rPr>
        <w:t xml:space="preserve">Acuerdo N° </w:t>
      </w:r>
      <w:r>
        <w:rPr>
          <w:rFonts w:cs="Arial"/>
          <w:b/>
          <w:bCs/>
          <w:sz w:val="22"/>
          <w:szCs w:val="22"/>
        </w:rPr>
        <w:t xml:space="preserve">1 </w:t>
      </w:r>
      <w:r w:rsidRPr="001A048C">
        <w:rPr>
          <w:rFonts w:cs="Arial"/>
          <w:sz w:val="22"/>
          <w:szCs w:val="22"/>
        </w:rPr>
        <w:t>que se anexa a esta minuta.  Acto seguido, se retira</w:t>
      </w:r>
      <w:r>
        <w:rPr>
          <w:rFonts w:cs="Arial"/>
          <w:sz w:val="22"/>
          <w:szCs w:val="22"/>
        </w:rPr>
        <w:t>n</w:t>
      </w:r>
      <w:r w:rsidRPr="001A048C">
        <w:rPr>
          <w:rFonts w:cs="Arial"/>
          <w:sz w:val="22"/>
          <w:szCs w:val="22"/>
        </w:rPr>
        <w:t xml:space="preserve"> de la sesión </w:t>
      </w:r>
      <w:r>
        <w:rPr>
          <w:rFonts w:cs="Arial"/>
          <w:sz w:val="22"/>
          <w:szCs w:val="22"/>
        </w:rPr>
        <w:t>los licenciados Méndez Contreras y Ramírez Bolaños.</w:t>
      </w:r>
    </w:p>
    <w:p w14:paraId="28FE5B44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100101A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A768B77" w14:textId="26F6644A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8A3679" w:rsidRPr="008A3679">
        <w:rPr>
          <w:rFonts w:cs="Arial"/>
          <w:b/>
          <w:bCs/>
          <w:sz w:val="22"/>
          <w:u w:val="single"/>
          <w:lang w:val="es-CR"/>
        </w:rPr>
        <w:t>Tema confidencial de la Junta Directiva (entrevistas a los candidatos al puesto de Subgerente de Operaciones)</w:t>
      </w:r>
    </w:p>
    <w:p w14:paraId="70D11BC9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30207CFA" w14:textId="7FBD8538" w:rsidR="00DC52B8" w:rsidRDefault="00DC52B8" w:rsidP="00DC52B8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635D0B">
        <w:rPr>
          <w:rFonts w:cs="Arial"/>
          <w:sz w:val="22"/>
          <w:u w:val="single"/>
          <w:lang w:val="es-ES_tradnl"/>
        </w:rPr>
        <w:t>82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35D0B">
        <w:rPr>
          <w:rFonts w:cs="Arial"/>
          <w:sz w:val="22"/>
          <w:u w:val="single"/>
          <w:lang w:val="es-ES_tradnl"/>
        </w:rPr>
        <w:t>1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>
        <w:rPr>
          <w:rFonts w:cs="Arial"/>
          <w:sz w:val="22"/>
          <w:szCs w:val="22"/>
        </w:rPr>
        <w:t xml:space="preserve">A partir de este momento, </w:t>
      </w:r>
      <w:r>
        <w:rPr>
          <w:rFonts w:cs="Arial"/>
          <w:color w:val="000000"/>
          <w:sz w:val="22"/>
          <w:szCs w:val="22"/>
        </w:rPr>
        <w:t xml:space="preserve">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>, la Junta Directiva sesiona únicamente con sus miembros y el Gerente General,</w:t>
      </w:r>
      <w:r w:rsidRPr="0042249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y por lo tanto se retiran de la sesión los funcionarios </w:t>
      </w:r>
      <w:r w:rsidR="00635D0B">
        <w:rPr>
          <w:rFonts w:cs="Arial"/>
          <w:color w:val="000000"/>
          <w:sz w:val="22"/>
          <w:szCs w:val="22"/>
        </w:rPr>
        <w:t xml:space="preserve">Alpízar Mora, </w:t>
      </w:r>
      <w:r>
        <w:rPr>
          <w:rFonts w:cs="Arial"/>
          <w:color w:val="000000"/>
          <w:sz w:val="22"/>
          <w:szCs w:val="22"/>
        </w:rPr>
        <w:t>Flores Oviedo</w:t>
      </w:r>
      <w:r w:rsidR="00635D0B">
        <w:rPr>
          <w:rFonts w:cs="Arial"/>
          <w:color w:val="000000"/>
          <w:sz w:val="22"/>
          <w:szCs w:val="22"/>
        </w:rPr>
        <w:t>, Masís Calderón</w:t>
      </w:r>
      <w:r>
        <w:rPr>
          <w:rFonts w:cs="Arial"/>
          <w:sz w:val="22"/>
        </w:rPr>
        <w:t xml:space="preserve"> y López Pacheco,</w:t>
      </w:r>
      <w:r>
        <w:rPr>
          <w:sz w:val="22"/>
          <w:szCs w:val="22"/>
        </w:rPr>
        <w:t xml:space="preserve"> suspendiéndose por consiguiente la grabación de la sesión.</w:t>
      </w:r>
    </w:p>
    <w:p w14:paraId="69675DEE" w14:textId="77777777" w:rsidR="00DC52B8" w:rsidRDefault="00DC52B8" w:rsidP="00DC52B8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14:paraId="3D8B6EDE" w14:textId="5B4E59AF" w:rsidR="00DC52B8" w:rsidRDefault="00DC52B8" w:rsidP="00DC52B8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De conformidad con el </w:t>
      </w:r>
      <w:r w:rsidR="00635D0B">
        <w:rPr>
          <w:rFonts w:cs="Arial"/>
          <w:sz w:val="22"/>
          <w:szCs w:val="22"/>
          <w:lang w:val="es-ES_tradnl"/>
        </w:rPr>
        <w:t xml:space="preserve">procedimiento </w:t>
      </w:r>
      <w:r w:rsidR="00635D0B" w:rsidRPr="00663997">
        <w:rPr>
          <w:rFonts w:cs="Arial"/>
          <w:sz w:val="22"/>
          <w:szCs w:val="22"/>
        </w:rPr>
        <w:t>para la escogencia y el nombramiento por idoneidad, para los puestos de Subgerente Financiero y Subgerente de Operaciones del Banco Hipotecario para la Vivienda,</w:t>
      </w:r>
      <w:r w:rsidR="00635D0B" w:rsidRPr="00404714">
        <w:rPr>
          <w:rFonts w:cs="Arial"/>
          <w:sz w:val="22"/>
          <w:szCs w:val="22"/>
        </w:rPr>
        <w:t xml:space="preserve"> </w:t>
      </w:r>
      <w:r w:rsidR="00635D0B">
        <w:rPr>
          <w:rFonts w:cs="Arial"/>
          <w:sz w:val="22"/>
          <w:szCs w:val="22"/>
          <w:lang w:val="es-ES_tradnl"/>
        </w:rPr>
        <w:t xml:space="preserve">aprobado mediante el acuerdo </w:t>
      </w:r>
      <w:r w:rsidR="00635D0B">
        <w:rPr>
          <w:rFonts w:cs="Arial"/>
          <w:sz w:val="22"/>
          <w:szCs w:val="22"/>
        </w:rPr>
        <w:t>N° 11 de la sesión 51-2020, del 06 de julio de 2020, modificado con el acuerdo</w:t>
      </w:r>
      <w:r w:rsidR="00635D0B" w:rsidRPr="00404714">
        <w:rPr>
          <w:rFonts w:cs="Arial"/>
          <w:sz w:val="22"/>
          <w:szCs w:val="22"/>
        </w:rPr>
        <w:t xml:space="preserve"> </w:t>
      </w:r>
      <w:r w:rsidR="00635D0B">
        <w:rPr>
          <w:rFonts w:cs="Arial"/>
          <w:sz w:val="22"/>
          <w:szCs w:val="22"/>
        </w:rPr>
        <w:t xml:space="preserve">N° 11 de la sesión 58-2020, del 28 de julio de 2020, </w:t>
      </w:r>
      <w:r>
        <w:rPr>
          <w:rFonts w:cs="Arial"/>
          <w:sz w:val="22"/>
          <w:szCs w:val="22"/>
          <w:lang w:val="es-ES_tradnl"/>
        </w:rPr>
        <w:t xml:space="preserve">la </w:t>
      </w:r>
      <w:r w:rsidRPr="002A02F7">
        <w:rPr>
          <w:rFonts w:cs="Arial"/>
          <w:sz w:val="22"/>
          <w:szCs w:val="22"/>
          <w:lang w:val="es-CR"/>
        </w:rPr>
        <w:t>Junta Directiva</w:t>
      </w:r>
      <w:r>
        <w:rPr>
          <w:rFonts w:cs="Arial"/>
          <w:sz w:val="22"/>
          <w:szCs w:val="22"/>
          <w:lang w:val="es-CR"/>
        </w:rPr>
        <w:t xml:space="preserve"> procede a entrevistar uno a uno </w:t>
      </w:r>
      <w:r>
        <w:rPr>
          <w:rFonts w:cs="Arial"/>
          <w:sz w:val="22"/>
        </w:rPr>
        <w:t xml:space="preserve">(teniendo a la vista los respectivos atestados remitidos por los interesados), </w:t>
      </w:r>
      <w:r>
        <w:rPr>
          <w:rFonts w:cs="Arial"/>
          <w:sz w:val="22"/>
          <w:szCs w:val="22"/>
          <w:lang w:val="es-CR"/>
        </w:rPr>
        <w:t xml:space="preserve">a </w:t>
      </w:r>
      <w:r w:rsidR="00635D0B">
        <w:rPr>
          <w:rFonts w:cs="Arial"/>
          <w:sz w:val="22"/>
          <w:szCs w:val="22"/>
          <w:lang w:val="es-CR"/>
        </w:rPr>
        <w:t xml:space="preserve">los cinco </w:t>
      </w:r>
      <w:r>
        <w:rPr>
          <w:rFonts w:cs="Arial"/>
          <w:sz w:val="22"/>
          <w:szCs w:val="22"/>
          <w:lang w:val="es-CR"/>
        </w:rPr>
        <w:t>candidatos que</w:t>
      </w:r>
      <w:r w:rsidR="00635D0B">
        <w:rPr>
          <w:rFonts w:cs="Arial"/>
          <w:sz w:val="22"/>
          <w:szCs w:val="22"/>
          <w:lang w:val="es-CR"/>
        </w:rPr>
        <w:t xml:space="preserve"> se han postulado para ocupar el cargo de Subgerente de Operaciones.</w:t>
      </w:r>
    </w:p>
    <w:p w14:paraId="41EBD91A" w14:textId="0FF4A1A0" w:rsidR="00DC52B8" w:rsidRDefault="00DC52B8" w:rsidP="00DC52B8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E8C2A20" w14:textId="4BF87F97" w:rsidR="00635D0B" w:rsidRDefault="00635D0B" w:rsidP="00635D0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Una vez efectuadas las entrevistas y habiendo tomado nota los miembros de la </w:t>
      </w:r>
      <w:r w:rsidRPr="005C432F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>,</w:t>
      </w:r>
      <w:r>
        <w:rPr>
          <w:rFonts w:cs="Arial"/>
          <w:sz w:val="22"/>
        </w:rPr>
        <w:t xml:space="preserve"> sobre la valoración de los aspectos analizados, se levanta </w:t>
      </w:r>
      <w:r>
        <w:rPr>
          <w:rFonts w:cs="Arial"/>
          <w:sz w:val="22"/>
          <w:szCs w:val="22"/>
        </w:rPr>
        <w:t xml:space="preserve">la sesión al ser las </w:t>
      </w:r>
      <w:r w:rsidR="008F53E1" w:rsidRPr="008F53E1">
        <w:rPr>
          <w:rFonts w:cs="Arial"/>
          <w:sz w:val="22"/>
          <w:szCs w:val="22"/>
        </w:rPr>
        <w:t>veintiuna horas con cuarenta y cinco minutos</w:t>
      </w:r>
      <w:r w:rsidRPr="005E1798">
        <w:rPr>
          <w:rFonts w:cs="Arial"/>
          <w:sz w:val="22"/>
          <w:szCs w:val="22"/>
        </w:rPr>
        <w:t>.</w:t>
      </w:r>
    </w:p>
    <w:p w14:paraId="3A26E9E7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DE7EB83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542F508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4BEF1BA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7C4C1A6C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0E9EA7BC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77958C91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3F3E9C80" w14:textId="28C7C8F0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8A3679">
        <w:rPr>
          <w:rFonts w:cs="Arial"/>
          <w:b/>
          <w:sz w:val="22"/>
          <w:u w:val="single"/>
        </w:rPr>
        <w:t>EXTRAO</w:t>
      </w:r>
      <w:r>
        <w:rPr>
          <w:rFonts w:cs="Arial"/>
          <w:b/>
          <w:sz w:val="22"/>
          <w:u w:val="single"/>
        </w:rPr>
        <w:t xml:space="preserve">RDINARIA N° </w:t>
      </w:r>
      <w:r w:rsidR="008A3679">
        <w:rPr>
          <w:rFonts w:cs="Arial"/>
          <w:b/>
          <w:sz w:val="22"/>
          <w:u w:val="single"/>
        </w:rPr>
        <w:t>14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60069DDC" w14:textId="6047088C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8A3679">
        <w:rPr>
          <w:rFonts w:cs="Arial"/>
          <w:b/>
          <w:sz w:val="22"/>
          <w:u w:val="single"/>
        </w:rPr>
        <w:t>18</w:t>
      </w:r>
      <w:r>
        <w:rPr>
          <w:rFonts w:cs="Arial"/>
          <w:b/>
          <w:sz w:val="22"/>
          <w:u w:val="single"/>
        </w:rPr>
        <w:t xml:space="preserve"> DE </w:t>
      </w:r>
      <w:r w:rsidR="008A3679">
        <w:rPr>
          <w:rFonts w:cs="Arial"/>
          <w:b/>
          <w:sz w:val="22"/>
          <w:u w:val="single"/>
        </w:rPr>
        <w:t>FEBRERO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78E2E612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33A148FC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D79BC8B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72F32CF9" w14:textId="3E43F481" w:rsidR="00A218E1" w:rsidRDefault="00706DB4" w:rsidP="00A218E1">
      <w:pPr>
        <w:spacing w:line="360" w:lineRule="auto"/>
        <w:jc w:val="both"/>
        <w:rPr>
          <w:rFonts w:cs="Arial"/>
          <w:sz w:val="22"/>
          <w:lang w:val="es-ES_tradnl"/>
        </w:rPr>
      </w:pPr>
      <w:r w:rsidRPr="00F030CE">
        <w:rPr>
          <w:rFonts w:cs="Arial"/>
          <w:b/>
          <w:bCs/>
          <w:sz w:val="22"/>
          <w:lang w:val="es-ES_tradnl"/>
        </w:rPr>
        <w:t>A)</w:t>
      </w:r>
      <w:r>
        <w:rPr>
          <w:rFonts w:cs="Arial"/>
          <w:sz w:val="22"/>
          <w:lang w:val="es-ES_tradnl"/>
        </w:rPr>
        <w:t xml:space="preserve"> </w:t>
      </w:r>
      <w:r w:rsidR="00A218E1">
        <w:rPr>
          <w:rFonts w:cs="Arial"/>
          <w:sz w:val="22"/>
          <w:lang w:val="es-ES_tradnl"/>
        </w:rPr>
        <w:t xml:space="preserve">Dar por conocido el informe de avance, con corte al 31 de </w:t>
      </w:r>
      <w:r w:rsidR="00C131C1">
        <w:rPr>
          <w:rFonts w:cs="Arial"/>
          <w:sz w:val="22"/>
          <w:lang w:val="es-ES_tradnl"/>
        </w:rPr>
        <w:t>enero</w:t>
      </w:r>
      <w:r w:rsidR="00A218E1">
        <w:rPr>
          <w:rFonts w:cs="Arial"/>
          <w:sz w:val="22"/>
          <w:lang w:val="es-ES_tradnl"/>
        </w:rPr>
        <w:t xml:space="preserve"> de 202</w:t>
      </w:r>
      <w:r w:rsidR="00C131C1">
        <w:rPr>
          <w:rFonts w:cs="Arial"/>
          <w:sz w:val="22"/>
          <w:lang w:val="es-ES_tradnl"/>
        </w:rPr>
        <w:t>1</w:t>
      </w:r>
      <w:r w:rsidR="00A218E1">
        <w:rPr>
          <w:rFonts w:cs="Arial"/>
          <w:sz w:val="22"/>
          <w:lang w:val="es-ES_tradnl"/>
        </w:rPr>
        <w:t xml:space="preserve">, del </w:t>
      </w:r>
      <w:r w:rsidR="00A218E1">
        <w:rPr>
          <w:rFonts w:cs="Arial"/>
          <w:sz w:val="22"/>
          <w:szCs w:val="22"/>
          <w:lang w:val="es-ES_tradnl"/>
        </w:rPr>
        <w:t xml:space="preserve">plan de acción para atender los hallazgos de la Auditoría Externa de Tecnologías de Información, según lo establecido en el artículo 16 del Acuerdo SUGEF 14-17, adjunto a los </w:t>
      </w:r>
      <w:r w:rsidR="00A218E1">
        <w:rPr>
          <w:rFonts w:cs="Arial"/>
          <w:sz w:val="22"/>
          <w:lang w:val="es-ES_tradnl"/>
        </w:rPr>
        <w:t>oficios GG-ME-</w:t>
      </w:r>
      <w:r w:rsidR="00C131C1">
        <w:rPr>
          <w:rFonts w:cs="Arial"/>
          <w:sz w:val="22"/>
          <w:lang w:val="es-ES_tradnl"/>
        </w:rPr>
        <w:t>0189</w:t>
      </w:r>
      <w:r w:rsidR="00A218E1">
        <w:rPr>
          <w:rFonts w:cs="Arial"/>
          <w:sz w:val="22"/>
          <w:lang w:val="es-ES_tradnl"/>
        </w:rPr>
        <w:t>-202</w:t>
      </w:r>
      <w:r w:rsidR="00C131C1">
        <w:rPr>
          <w:rFonts w:cs="Arial"/>
          <w:sz w:val="22"/>
          <w:lang w:val="es-ES_tradnl"/>
        </w:rPr>
        <w:t>1</w:t>
      </w:r>
      <w:r w:rsidR="00A218E1">
        <w:rPr>
          <w:rFonts w:cs="Arial"/>
          <w:sz w:val="22"/>
          <w:lang w:val="es-ES_tradnl"/>
        </w:rPr>
        <w:t xml:space="preserve"> de la </w:t>
      </w:r>
      <w:r w:rsidR="00A218E1" w:rsidRPr="00087F50">
        <w:rPr>
          <w:rFonts w:cs="Arial"/>
          <w:sz w:val="22"/>
          <w:lang w:val="es-ES_tradnl"/>
        </w:rPr>
        <w:t>Gerencia General</w:t>
      </w:r>
      <w:r w:rsidR="00A218E1">
        <w:rPr>
          <w:rFonts w:cs="Arial"/>
          <w:sz w:val="22"/>
          <w:lang w:val="es-ES_tradnl"/>
        </w:rPr>
        <w:t xml:space="preserve"> y DTI-ME-</w:t>
      </w:r>
      <w:r w:rsidR="00C131C1">
        <w:rPr>
          <w:rFonts w:cs="Arial"/>
          <w:sz w:val="22"/>
          <w:lang w:val="es-ES_tradnl"/>
        </w:rPr>
        <w:t>0031</w:t>
      </w:r>
      <w:r w:rsidR="00A218E1">
        <w:rPr>
          <w:rFonts w:cs="Arial"/>
          <w:sz w:val="22"/>
          <w:lang w:val="es-ES_tradnl"/>
        </w:rPr>
        <w:t>-202</w:t>
      </w:r>
      <w:r w:rsidR="00C131C1">
        <w:rPr>
          <w:rFonts w:cs="Arial"/>
          <w:sz w:val="22"/>
          <w:lang w:val="es-ES_tradnl"/>
        </w:rPr>
        <w:t>1</w:t>
      </w:r>
      <w:r w:rsidR="00A218E1">
        <w:rPr>
          <w:rFonts w:cs="Arial"/>
          <w:sz w:val="22"/>
          <w:lang w:val="es-ES_tradnl"/>
        </w:rPr>
        <w:t xml:space="preserve"> del Departamento de Tecnología de Información</w:t>
      </w:r>
      <w:r w:rsidR="00366DB8">
        <w:rPr>
          <w:rFonts w:cs="Arial"/>
          <w:sz w:val="22"/>
          <w:lang w:val="es-ES_tradnl"/>
        </w:rPr>
        <w:t>, ambos de fecha 16 de febrero de 2021</w:t>
      </w:r>
      <w:r w:rsidR="00A218E1">
        <w:rPr>
          <w:rFonts w:cs="Arial"/>
          <w:sz w:val="22"/>
          <w:lang w:val="es-ES_tradnl"/>
        </w:rPr>
        <w:t>.</w:t>
      </w:r>
    </w:p>
    <w:p w14:paraId="7611355B" w14:textId="15EB5769" w:rsidR="00A218E1" w:rsidRDefault="00A218E1" w:rsidP="00A218E1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B521E63" w14:textId="18FCC48F" w:rsidR="00F030CE" w:rsidRDefault="00F030CE" w:rsidP="00A218E1">
      <w:pPr>
        <w:spacing w:line="360" w:lineRule="auto"/>
        <w:jc w:val="both"/>
        <w:rPr>
          <w:rFonts w:cs="Arial"/>
          <w:sz w:val="22"/>
          <w:lang w:val="es-ES_tradnl"/>
        </w:rPr>
      </w:pPr>
      <w:r w:rsidRPr="00F030CE">
        <w:rPr>
          <w:rFonts w:cs="Arial"/>
          <w:b/>
          <w:bCs/>
          <w:sz w:val="22"/>
          <w:lang w:val="es-ES_tradnl"/>
        </w:rPr>
        <w:t>B)</w:t>
      </w:r>
      <w:r>
        <w:rPr>
          <w:rFonts w:cs="Arial"/>
          <w:sz w:val="22"/>
          <w:lang w:val="es-ES_tradnl"/>
        </w:rPr>
        <w:t xml:space="preserve"> </w:t>
      </w:r>
      <w:r w:rsidR="00366DB8">
        <w:rPr>
          <w:rFonts w:cs="Arial"/>
          <w:sz w:val="22"/>
          <w:lang w:val="es-ES_tradnl"/>
        </w:rPr>
        <w:t xml:space="preserve">Se dan </w:t>
      </w:r>
      <w:r w:rsidR="00E669C2">
        <w:rPr>
          <w:rFonts w:cs="Arial"/>
          <w:sz w:val="22"/>
          <w:lang w:val="es-ES_tradnl"/>
        </w:rPr>
        <w:t>por recibid</w:t>
      </w:r>
      <w:r w:rsidR="00700D45">
        <w:rPr>
          <w:rFonts w:cs="Arial"/>
          <w:sz w:val="22"/>
          <w:lang w:val="es-ES_tradnl"/>
        </w:rPr>
        <w:t xml:space="preserve">as las observaciones </w:t>
      </w:r>
      <w:r>
        <w:rPr>
          <w:rFonts w:cs="Arial"/>
          <w:sz w:val="22"/>
          <w:lang w:val="es-ES_tradnl"/>
        </w:rPr>
        <w:t xml:space="preserve">que sobre dicho informe plantea la </w:t>
      </w:r>
      <w:r w:rsidRPr="00F030CE">
        <w:rPr>
          <w:rFonts w:cs="Arial"/>
          <w:sz w:val="22"/>
          <w:lang w:val="es-ES_tradnl"/>
        </w:rPr>
        <w:t>Auditoría Interna</w:t>
      </w:r>
      <w:r>
        <w:rPr>
          <w:rFonts w:cs="Arial"/>
          <w:sz w:val="22"/>
          <w:lang w:val="es-ES_tradnl"/>
        </w:rPr>
        <w:t xml:space="preserve">, en </w:t>
      </w:r>
      <w:r w:rsidR="00E669C2">
        <w:rPr>
          <w:rFonts w:cs="Arial"/>
          <w:sz w:val="22"/>
          <w:lang w:val="es-ES_tradnl"/>
        </w:rPr>
        <w:t>oficio AI-OF-034-2021</w:t>
      </w:r>
      <w:r>
        <w:rPr>
          <w:rFonts w:cs="Arial"/>
          <w:sz w:val="22"/>
          <w:lang w:val="es-ES_tradnl"/>
        </w:rPr>
        <w:t xml:space="preserve">, remitido el día de hoy, y </w:t>
      </w:r>
      <w:r w:rsidR="00366DB8">
        <w:rPr>
          <w:rFonts w:cs="Arial"/>
          <w:sz w:val="22"/>
          <w:lang w:val="es-ES_tradnl"/>
        </w:rPr>
        <w:t xml:space="preserve">se </w:t>
      </w:r>
      <w:r>
        <w:rPr>
          <w:rFonts w:cs="Arial"/>
          <w:sz w:val="22"/>
          <w:lang w:val="es-ES_tradnl"/>
        </w:rPr>
        <w:t xml:space="preserve">programa su análisis y resolución para el próximo 25 de febrero, junto con el criterio que al respecto exponga la </w:t>
      </w:r>
      <w:r w:rsidRPr="00F030CE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>.</w:t>
      </w:r>
    </w:p>
    <w:p w14:paraId="71394E70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3E83009F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2BB96D3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5792EB5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5F420" w14:textId="77777777" w:rsidR="00767525" w:rsidRDefault="00767525">
      <w:r>
        <w:separator/>
      </w:r>
    </w:p>
  </w:endnote>
  <w:endnote w:type="continuationSeparator" w:id="0">
    <w:p w14:paraId="10159B05" w14:textId="77777777" w:rsidR="00767525" w:rsidRDefault="0076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1CDF0" w14:textId="77777777" w:rsidR="00767525" w:rsidRDefault="00767525">
      <w:r>
        <w:separator/>
      </w:r>
    </w:p>
  </w:footnote>
  <w:footnote w:type="continuationSeparator" w:id="0">
    <w:p w14:paraId="62982902" w14:textId="77777777" w:rsidR="00767525" w:rsidRDefault="0076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7B78" w14:textId="77777777" w:rsidR="00767525" w:rsidRDefault="00767525">
    <w:pPr>
      <w:pStyle w:val="Encabezado"/>
      <w:rPr>
        <w:lang w:val="es-ES"/>
      </w:rPr>
    </w:pPr>
  </w:p>
  <w:p w14:paraId="3C967D64" w14:textId="55B95BAB" w:rsidR="00767525" w:rsidRDefault="00767525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14-2021                   18 de febrero de 2021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74553426" w14:textId="77777777" w:rsidR="00767525" w:rsidRDefault="00767525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27CFAB"/>
    <w:multiLevelType w:val="hybridMultilevel"/>
    <w:tmpl w:val="5039E83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EAE091"/>
    <w:multiLevelType w:val="hybridMultilevel"/>
    <w:tmpl w:val="AC41CB2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A08425"/>
    <w:multiLevelType w:val="hybridMultilevel"/>
    <w:tmpl w:val="071AA20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3742BD"/>
    <w:multiLevelType w:val="hybridMultilevel"/>
    <w:tmpl w:val="F44BFCD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D4355"/>
    <w:multiLevelType w:val="hybridMultilevel"/>
    <w:tmpl w:val="A40A8D90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727D"/>
    <w:multiLevelType w:val="hybridMultilevel"/>
    <w:tmpl w:val="8E3E70D0"/>
    <w:lvl w:ilvl="0" w:tplc="E12259DE">
      <w:start w:val="1"/>
      <w:numFmt w:val="decimal"/>
      <w:lvlText w:val="%1."/>
      <w:lvlJc w:val="left"/>
      <w:pPr>
        <w:ind w:left="720" w:hanging="360"/>
      </w:pPr>
      <w:rPr>
        <w:b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66313"/>
    <w:multiLevelType w:val="hybridMultilevel"/>
    <w:tmpl w:val="EAE0D2C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493487"/>
    <w:multiLevelType w:val="hybridMultilevel"/>
    <w:tmpl w:val="A1E47DC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2596139"/>
    <w:multiLevelType w:val="hybridMultilevel"/>
    <w:tmpl w:val="21F3E7B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16"/>
  </w:num>
  <w:num w:numId="7">
    <w:abstractNumId w:val="23"/>
  </w:num>
  <w:num w:numId="8">
    <w:abstractNumId w:val="13"/>
  </w:num>
  <w:num w:numId="9">
    <w:abstractNumId w:val="11"/>
  </w:num>
  <w:num w:numId="10">
    <w:abstractNumId w:val="7"/>
  </w:num>
  <w:num w:numId="11">
    <w:abstractNumId w:val="8"/>
  </w:num>
  <w:num w:numId="12">
    <w:abstractNumId w:val="24"/>
  </w:num>
  <w:num w:numId="13">
    <w:abstractNumId w:val="22"/>
  </w:num>
  <w:num w:numId="14">
    <w:abstractNumId w:val="21"/>
  </w:num>
  <w:num w:numId="15">
    <w:abstractNumId w:val="14"/>
  </w:num>
  <w:num w:numId="16">
    <w:abstractNumId w:val="17"/>
  </w:num>
  <w:num w:numId="17">
    <w:abstractNumId w:val="10"/>
  </w:num>
  <w:num w:numId="18">
    <w:abstractNumId w:val="9"/>
  </w:num>
  <w:num w:numId="19">
    <w:abstractNumId w:val="18"/>
  </w:num>
  <w:num w:numId="20">
    <w:abstractNumId w:val="2"/>
  </w:num>
  <w:num w:numId="21">
    <w:abstractNumId w:val="3"/>
  </w:num>
  <w:num w:numId="22">
    <w:abstractNumId w:val="19"/>
  </w:num>
  <w:num w:numId="23">
    <w:abstractNumId w:val="20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RYo2S8e8sEAwizDSPQvMfjCcSKlobWo/lQcmLJyedwP/hprhuEk9ccOPbpJbg4bah741Q3p6qptOUWOu/WX9A==" w:salt="byA3psGmTiUoU2zxVH7jH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79"/>
    <w:rsid w:val="0000085A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6259"/>
    <w:rsid w:val="000B0F7B"/>
    <w:rsid w:val="000B516F"/>
    <w:rsid w:val="000C4E35"/>
    <w:rsid w:val="000C5661"/>
    <w:rsid w:val="000F3E5C"/>
    <w:rsid w:val="000F5F31"/>
    <w:rsid w:val="000F6DBD"/>
    <w:rsid w:val="00105CCE"/>
    <w:rsid w:val="0011401E"/>
    <w:rsid w:val="001147C3"/>
    <w:rsid w:val="00117E78"/>
    <w:rsid w:val="001227FE"/>
    <w:rsid w:val="00154E36"/>
    <w:rsid w:val="00183234"/>
    <w:rsid w:val="0018634C"/>
    <w:rsid w:val="001909BE"/>
    <w:rsid w:val="00193B2D"/>
    <w:rsid w:val="00196DD0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23B3A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E563D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6DB8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7CC4"/>
    <w:rsid w:val="00421BEA"/>
    <w:rsid w:val="00432126"/>
    <w:rsid w:val="00445673"/>
    <w:rsid w:val="00463557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2824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615FBF"/>
    <w:rsid w:val="00623D36"/>
    <w:rsid w:val="00627381"/>
    <w:rsid w:val="006321F4"/>
    <w:rsid w:val="00635D0B"/>
    <w:rsid w:val="00646C5C"/>
    <w:rsid w:val="0066494B"/>
    <w:rsid w:val="0066756A"/>
    <w:rsid w:val="00681878"/>
    <w:rsid w:val="00683504"/>
    <w:rsid w:val="00690532"/>
    <w:rsid w:val="00692A55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0D45"/>
    <w:rsid w:val="007062BD"/>
    <w:rsid w:val="00706DB4"/>
    <w:rsid w:val="00711E6C"/>
    <w:rsid w:val="00723211"/>
    <w:rsid w:val="00735384"/>
    <w:rsid w:val="00737234"/>
    <w:rsid w:val="00751002"/>
    <w:rsid w:val="007605D2"/>
    <w:rsid w:val="00765327"/>
    <w:rsid w:val="00767525"/>
    <w:rsid w:val="007749FC"/>
    <w:rsid w:val="00780AB2"/>
    <w:rsid w:val="00797660"/>
    <w:rsid w:val="007B2EB9"/>
    <w:rsid w:val="007B5EDF"/>
    <w:rsid w:val="007C2929"/>
    <w:rsid w:val="007C3229"/>
    <w:rsid w:val="007C39B9"/>
    <w:rsid w:val="007D6D65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75497"/>
    <w:rsid w:val="00895A5D"/>
    <w:rsid w:val="00896BC6"/>
    <w:rsid w:val="008A3679"/>
    <w:rsid w:val="008D35D8"/>
    <w:rsid w:val="008D6E0F"/>
    <w:rsid w:val="008F38A8"/>
    <w:rsid w:val="008F53E1"/>
    <w:rsid w:val="008F6C96"/>
    <w:rsid w:val="00911F06"/>
    <w:rsid w:val="00940420"/>
    <w:rsid w:val="009449EE"/>
    <w:rsid w:val="009669CF"/>
    <w:rsid w:val="00986348"/>
    <w:rsid w:val="009C11C0"/>
    <w:rsid w:val="009D03FE"/>
    <w:rsid w:val="009D1F46"/>
    <w:rsid w:val="009D70A8"/>
    <w:rsid w:val="009D78B0"/>
    <w:rsid w:val="009E1B07"/>
    <w:rsid w:val="009F2788"/>
    <w:rsid w:val="009F62A9"/>
    <w:rsid w:val="00A218E1"/>
    <w:rsid w:val="00A249F1"/>
    <w:rsid w:val="00A3046D"/>
    <w:rsid w:val="00A3146D"/>
    <w:rsid w:val="00A330FA"/>
    <w:rsid w:val="00A338D0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B6605"/>
    <w:rsid w:val="00BC1E08"/>
    <w:rsid w:val="00BD11AC"/>
    <w:rsid w:val="00BE0F52"/>
    <w:rsid w:val="00BE1D39"/>
    <w:rsid w:val="00BE452A"/>
    <w:rsid w:val="00BF0C80"/>
    <w:rsid w:val="00BF124E"/>
    <w:rsid w:val="00C0084E"/>
    <w:rsid w:val="00C01425"/>
    <w:rsid w:val="00C12152"/>
    <w:rsid w:val="00C131C1"/>
    <w:rsid w:val="00C308C3"/>
    <w:rsid w:val="00C36F84"/>
    <w:rsid w:val="00C42332"/>
    <w:rsid w:val="00C4730D"/>
    <w:rsid w:val="00C50AAF"/>
    <w:rsid w:val="00C60061"/>
    <w:rsid w:val="00C676D8"/>
    <w:rsid w:val="00C73045"/>
    <w:rsid w:val="00C80B39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B38FB"/>
    <w:rsid w:val="00DC32CD"/>
    <w:rsid w:val="00DC52B8"/>
    <w:rsid w:val="00DE0BBA"/>
    <w:rsid w:val="00DE7715"/>
    <w:rsid w:val="00E0071B"/>
    <w:rsid w:val="00E2143B"/>
    <w:rsid w:val="00E31F79"/>
    <w:rsid w:val="00E6222D"/>
    <w:rsid w:val="00E63068"/>
    <w:rsid w:val="00E63BC8"/>
    <w:rsid w:val="00E646C7"/>
    <w:rsid w:val="00E669C2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030CE"/>
    <w:rsid w:val="00F1305E"/>
    <w:rsid w:val="00F16E81"/>
    <w:rsid w:val="00F30531"/>
    <w:rsid w:val="00F31891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CCB"/>
    <w:rsid w:val="00FB538C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67237"/>
  <w15:docId w15:val="{6C7CEEEF-1B0B-4664-9D15-BFA6C9EB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2021</Template>
  <TotalTime>190</TotalTime>
  <Pages>5</Pages>
  <Words>1407</Words>
  <Characters>7496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23</cp:revision>
  <cp:lastPrinted>2011-09-07T16:03:00Z</cp:lastPrinted>
  <dcterms:created xsi:type="dcterms:W3CDTF">2021-02-19T13:20:00Z</dcterms:created>
  <dcterms:modified xsi:type="dcterms:W3CDTF">2021-03-02T00:51:00Z</dcterms:modified>
</cp:coreProperties>
</file>