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192DD" w14:textId="77777777" w:rsidR="00FA4CCB" w:rsidRDefault="00FA4CCB">
      <w:pPr>
        <w:pStyle w:val="Ttulo"/>
        <w:ind w:right="51"/>
        <w:rPr>
          <w:rFonts w:cs="Arial"/>
        </w:rPr>
      </w:pPr>
      <w:r>
        <w:rPr>
          <w:rFonts w:cs="Arial"/>
        </w:rPr>
        <w:t>BANCO HIPOTECARIO DE LA VIVIENDA</w:t>
      </w:r>
    </w:p>
    <w:p w14:paraId="2C3C0400" w14:textId="77777777" w:rsidR="00FA4CCB" w:rsidRDefault="00FA4CCB">
      <w:pPr>
        <w:spacing w:line="360" w:lineRule="auto"/>
        <w:ind w:right="51"/>
        <w:jc w:val="center"/>
        <w:rPr>
          <w:rFonts w:cs="Arial"/>
          <w:b/>
          <w:sz w:val="22"/>
          <w:u w:val="single"/>
        </w:rPr>
      </w:pPr>
      <w:r>
        <w:rPr>
          <w:rFonts w:cs="Arial"/>
          <w:b/>
          <w:sz w:val="22"/>
          <w:u w:val="single"/>
        </w:rPr>
        <w:t>JUNTA DIRECTIVA</w:t>
      </w:r>
    </w:p>
    <w:p w14:paraId="15723411" w14:textId="77777777" w:rsidR="00FA4CCB" w:rsidRDefault="00FA4CCB">
      <w:pPr>
        <w:spacing w:line="360" w:lineRule="auto"/>
        <w:ind w:right="51"/>
        <w:jc w:val="center"/>
        <w:rPr>
          <w:rFonts w:cs="Arial"/>
          <w:b/>
          <w:sz w:val="22"/>
          <w:u w:val="single"/>
        </w:rPr>
      </w:pPr>
    </w:p>
    <w:p w14:paraId="59442F44" w14:textId="206DFCBB"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2E0B02">
        <w:rPr>
          <w:rFonts w:cs="Arial"/>
          <w:b/>
          <w:sz w:val="22"/>
          <w:u w:val="single"/>
        </w:rPr>
        <w:t>EXTRA</w:t>
      </w:r>
      <w:r w:rsidR="00FA4CCB">
        <w:rPr>
          <w:rFonts w:cs="Arial"/>
          <w:b/>
          <w:sz w:val="22"/>
          <w:u w:val="single"/>
        </w:rPr>
        <w:t xml:space="preserve">ORDINARIA </w:t>
      </w:r>
      <w:r>
        <w:rPr>
          <w:rFonts w:cs="Arial"/>
          <w:b/>
          <w:sz w:val="22"/>
          <w:u w:val="single"/>
        </w:rPr>
        <w:t xml:space="preserve">N° </w:t>
      </w:r>
      <w:r w:rsidR="002E0B02">
        <w:rPr>
          <w:rFonts w:cs="Arial"/>
          <w:b/>
          <w:sz w:val="22"/>
          <w:u w:val="single"/>
        </w:rPr>
        <w:t>12</w:t>
      </w:r>
      <w:r>
        <w:rPr>
          <w:rFonts w:cs="Arial"/>
          <w:b/>
          <w:sz w:val="22"/>
          <w:u w:val="single"/>
        </w:rPr>
        <w:t>-20</w:t>
      </w:r>
      <w:r w:rsidR="00E97960">
        <w:rPr>
          <w:rFonts w:cs="Arial"/>
          <w:b/>
          <w:sz w:val="22"/>
          <w:u w:val="single"/>
        </w:rPr>
        <w:t>2</w:t>
      </w:r>
      <w:r w:rsidR="009449EE">
        <w:rPr>
          <w:rFonts w:cs="Arial"/>
          <w:b/>
          <w:sz w:val="22"/>
          <w:u w:val="single"/>
        </w:rPr>
        <w:t>1</w:t>
      </w:r>
    </w:p>
    <w:p w14:paraId="27D61B4C" w14:textId="4ACCE498" w:rsidR="00FA4CCB" w:rsidRDefault="00FA4CCB">
      <w:pPr>
        <w:spacing w:line="360" w:lineRule="auto"/>
        <w:ind w:right="51"/>
        <w:jc w:val="center"/>
        <w:rPr>
          <w:rFonts w:cs="Arial"/>
          <w:b/>
          <w:sz w:val="22"/>
          <w:u w:val="single"/>
        </w:rPr>
      </w:pPr>
      <w:r>
        <w:rPr>
          <w:rFonts w:cs="Arial"/>
          <w:b/>
          <w:sz w:val="22"/>
          <w:u w:val="single"/>
        </w:rPr>
        <w:t xml:space="preserve">DEL </w:t>
      </w:r>
      <w:r w:rsidR="002E0B02">
        <w:rPr>
          <w:rFonts w:cs="Arial"/>
          <w:b/>
          <w:sz w:val="22"/>
          <w:u w:val="single"/>
        </w:rPr>
        <w:t>11</w:t>
      </w:r>
      <w:r>
        <w:rPr>
          <w:rFonts w:cs="Arial"/>
          <w:b/>
          <w:sz w:val="22"/>
          <w:u w:val="single"/>
        </w:rPr>
        <w:t xml:space="preserve"> DE </w:t>
      </w:r>
      <w:r w:rsidR="002E0B02">
        <w:rPr>
          <w:rFonts w:cs="Arial"/>
          <w:b/>
          <w:sz w:val="22"/>
          <w:u w:val="single"/>
        </w:rPr>
        <w:t>FEBRERO</w:t>
      </w:r>
      <w:r>
        <w:rPr>
          <w:rFonts w:cs="Arial"/>
          <w:b/>
          <w:sz w:val="22"/>
          <w:u w:val="single"/>
        </w:rPr>
        <w:t xml:space="preserve"> DE 20</w:t>
      </w:r>
      <w:r w:rsidR="00E97960">
        <w:rPr>
          <w:rFonts w:cs="Arial"/>
          <w:b/>
          <w:sz w:val="22"/>
          <w:u w:val="single"/>
        </w:rPr>
        <w:t>2</w:t>
      </w:r>
      <w:r w:rsidR="009449EE">
        <w:rPr>
          <w:rFonts w:cs="Arial"/>
          <w:b/>
          <w:sz w:val="22"/>
          <w:u w:val="single"/>
        </w:rPr>
        <w:t>1</w:t>
      </w:r>
    </w:p>
    <w:p w14:paraId="5BE1F30C"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0635F54B" w14:textId="77777777" w:rsidR="00FA4CCB" w:rsidRDefault="00FA4CCB">
      <w:pPr>
        <w:spacing w:line="360" w:lineRule="auto"/>
        <w:ind w:right="51"/>
        <w:jc w:val="center"/>
        <w:rPr>
          <w:rFonts w:cs="Arial"/>
          <w:b/>
          <w:sz w:val="22"/>
          <w:u w:val="single"/>
        </w:rPr>
      </w:pPr>
    </w:p>
    <w:p w14:paraId="5F10013B" w14:textId="7777777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040C1D1D" w14:textId="77777777" w:rsidR="00AD4F06" w:rsidRDefault="00AD4F06" w:rsidP="0066494B">
      <w:pPr>
        <w:spacing w:line="360" w:lineRule="auto"/>
        <w:jc w:val="both"/>
        <w:rPr>
          <w:rFonts w:cs="Arial"/>
          <w:sz w:val="22"/>
        </w:rPr>
      </w:pPr>
    </w:p>
    <w:p w14:paraId="5FC58B7E"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9449EE">
        <w:rPr>
          <w:rFonts w:cs="Arial"/>
          <w:sz w:val="22"/>
        </w:rPr>
        <w:t xml:space="preserve"> Álvaro Alpízar Mora, Subgerente Financiero;</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6410B2E8" w14:textId="77777777" w:rsidR="006321F4" w:rsidRPr="00D14EAF" w:rsidRDefault="006321F4" w:rsidP="006321F4">
      <w:pPr>
        <w:spacing w:line="360" w:lineRule="auto"/>
        <w:jc w:val="both"/>
        <w:rPr>
          <w:rFonts w:cs="Arial"/>
          <w:b/>
          <w:sz w:val="22"/>
        </w:rPr>
      </w:pPr>
      <w:r w:rsidRPr="00D14EAF">
        <w:rPr>
          <w:rFonts w:cs="Arial"/>
          <w:b/>
          <w:sz w:val="22"/>
        </w:rPr>
        <w:t>************</w:t>
      </w:r>
    </w:p>
    <w:p w14:paraId="6FAC535B" w14:textId="77777777" w:rsidR="00FA4CCB" w:rsidRDefault="00FA4CCB" w:rsidP="0066494B">
      <w:pPr>
        <w:spacing w:line="360" w:lineRule="auto"/>
        <w:jc w:val="both"/>
        <w:rPr>
          <w:rFonts w:cs="Arial"/>
          <w:sz w:val="22"/>
        </w:rPr>
      </w:pPr>
    </w:p>
    <w:p w14:paraId="4106CB89" w14:textId="77777777" w:rsidR="00FA4CCB" w:rsidRDefault="00FA4CCB" w:rsidP="0066494B">
      <w:pPr>
        <w:pStyle w:val="Ttulo4"/>
        <w:spacing w:line="360" w:lineRule="auto"/>
        <w:jc w:val="both"/>
        <w:rPr>
          <w:rFonts w:cs="Arial"/>
        </w:rPr>
      </w:pPr>
      <w:r>
        <w:rPr>
          <w:rFonts w:cs="Arial"/>
        </w:rPr>
        <w:t>Asuntos conocidos en la presente sesión</w:t>
      </w:r>
    </w:p>
    <w:p w14:paraId="3CBB1BD0" w14:textId="77777777" w:rsidR="00FA4CCB" w:rsidRDefault="00FA4CCB" w:rsidP="0066494B">
      <w:pPr>
        <w:spacing w:line="360" w:lineRule="auto"/>
        <w:jc w:val="both"/>
        <w:rPr>
          <w:rFonts w:cs="Arial"/>
          <w:b/>
          <w:sz w:val="22"/>
        </w:rPr>
      </w:pPr>
    </w:p>
    <w:p w14:paraId="7126DA9E"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731C0E83" w14:textId="77777777" w:rsidR="00F87DDE" w:rsidRPr="00706AAD" w:rsidRDefault="00F87DDE" w:rsidP="00706AAD">
      <w:pPr>
        <w:pStyle w:val="Prrafodelista"/>
        <w:numPr>
          <w:ilvl w:val="0"/>
          <w:numId w:val="18"/>
        </w:numPr>
        <w:spacing w:line="360" w:lineRule="auto"/>
        <w:ind w:left="426" w:hanging="426"/>
        <w:jc w:val="both"/>
        <w:rPr>
          <w:rFonts w:cs="Arial"/>
          <w:sz w:val="22"/>
        </w:rPr>
      </w:pPr>
      <w:r w:rsidRPr="00706AAD">
        <w:rPr>
          <w:rFonts w:cs="Arial"/>
          <w:sz w:val="22"/>
        </w:rPr>
        <w:t>Presentación del Ministerio de Vivienda y Asentamientos Humanos, sobre la capacitación brindada en el proyecto Almendares.</w:t>
      </w:r>
    </w:p>
    <w:p w14:paraId="11FDAE5D" w14:textId="0227F04A" w:rsidR="00F87DDE" w:rsidRPr="00706AAD" w:rsidRDefault="00F87DDE" w:rsidP="00706AAD">
      <w:pPr>
        <w:pStyle w:val="Prrafodelista"/>
        <w:numPr>
          <w:ilvl w:val="0"/>
          <w:numId w:val="18"/>
        </w:numPr>
        <w:spacing w:line="360" w:lineRule="auto"/>
        <w:ind w:left="426" w:hanging="426"/>
        <w:jc w:val="both"/>
        <w:rPr>
          <w:rFonts w:cs="Arial"/>
          <w:sz w:val="22"/>
        </w:rPr>
      </w:pPr>
      <w:r w:rsidRPr="00706AAD">
        <w:rPr>
          <w:rFonts w:cs="Arial"/>
          <w:sz w:val="22"/>
          <w:lang w:val="es-ES_tradnl"/>
        </w:rPr>
        <w:t>Informe sobre los estados financieros del Banco, al 31 de diciembre de 2020.</w:t>
      </w:r>
    </w:p>
    <w:p w14:paraId="2737475F" w14:textId="2BF9709F" w:rsidR="00F87DDE" w:rsidRPr="00706AAD" w:rsidRDefault="00F87DDE" w:rsidP="00706AAD">
      <w:pPr>
        <w:pStyle w:val="Prrafodelista"/>
        <w:numPr>
          <w:ilvl w:val="0"/>
          <w:numId w:val="18"/>
        </w:numPr>
        <w:spacing w:line="360" w:lineRule="auto"/>
        <w:ind w:left="426" w:hanging="426"/>
        <w:jc w:val="both"/>
        <w:rPr>
          <w:rFonts w:cs="Arial"/>
          <w:sz w:val="22"/>
        </w:rPr>
      </w:pPr>
      <w:r w:rsidRPr="00706AAD">
        <w:rPr>
          <w:rFonts w:cs="Arial"/>
          <w:sz w:val="22"/>
          <w:lang w:val="es-ES_tradnl"/>
        </w:rPr>
        <w:t>Estados financieros intermedios, al 31 de diciembre de 2020.</w:t>
      </w:r>
    </w:p>
    <w:p w14:paraId="0891B334" w14:textId="18D80E03" w:rsidR="00F87DDE" w:rsidRPr="00706AAD" w:rsidRDefault="00F87DDE" w:rsidP="00706AAD">
      <w:pPr>
        <w:pStyle w:val="Prrafodelista"/>
        <w:numPr>
          <w:ilvl w:val="0"/>
          <w:numId w:val="18"/>
        </w:numPr>
        <w:spacing w:line="360" w:lineRule="auto"/>
        <w:ind w:left="426" w:hanging="426"/>
        <w:jc w:val="both"/>
        <w:rPr>
          <w:rFonts w:cs="Arial"/>
          <w:sz w:val="22"/>
        </w:rPr>
      </w:pPr>
      <w:r w:rsidRPr="00706AAD">
        <w:rPr>
          <w:rFonts w:cs="Arial"/>
          <w:sz w:val="22"/>
        </w:rPr>
        <w:t>Propuesta de reforma reglamentaria para estandarizar la participación de terceros en el trámite de bonos.</w:t>
      </w:r>
    </w:p>
    <w:p w14:paraId="75478DBF" w14:textId="28A5069C" w:rsidR="007749FC" w:rsidRPr="00706AAD" w:rsidRDefault="00F87DDE" w:rsidP="00706AAD">
      <w:pPr>
        <w:pStyle w:val="Prrafodelista"/>
        <w:numPr>
          <w:ilvl w:val="0"/>
          <w:numId w:val="18"/>
        </w:numPr>
        <w:spacing w:line="360" w:lineRule="auto"/>
        <w:ind w:left="426" w:hanging="426"/>
        <w:jc w:val="both"/>
        <w:rPr>
          <w:rFonts w:cs="Arial"/>
          <w:sz w:val="22"/>
        </w:rPr>
      </w:pPr>
      <w:r w:rsidRPr="00706AAD">
        <w:rPr>
          <w:rFonts w:cs="Arial"/>
          <w:sz w:val="22"/>
          <w:lang w:val="es-ES_tradnl"/>
        </w:rPr>
        <w:t>Informe de la Auditoría Interna, sobre la gestión de Continuidad Institucional del Banco.</w:t>
      </w:r>
    </w:p>
    <w:p w14:paraId="5515C57B" w14:textId="77777777" w:rsidR="006321F4" w:rsidRPr="00D14EAF" w:rsidRDefault="006321F4" w:rsidP="006321F4">
      <w:pPr>
        <w:spacing w:line="360" w:lineRule="auto"/>
        <w:jc w:val="both"/>
        <w:rPr>
          <w:rFonts w:cs="Arial"/>
          <w:b/>
          <w:sz w:val="22"/>
        </w:rPr>
      </w:pPr>
      <w:r w:rsidRPr="00D14EAF">
        <w:rPr>
          <w:rFonts w:cs="Arial"/>
          <w:b/>
          <w:sz w:val="22"/>
        </w:rPr>
        <w:t>************</w:t>
      </w:r>
    </w:p>
    <w:p w14:paraId="3F45EB81" w14:textId="77777777" w:rsidR="007F614F" w:rsidRPr="00AB2826" w:rsidRDefault="007F614F" w:rsidP="002D0146">
      <w:pPr>
        <w:spacing w:line="360" w:lineRule="auto"/>
        <w:jc w:val="both"/>
        <w:rPr>
          <w:rFonts w:cs="Arial"/>
          <w:b/>
          <w:sz w:val="22"/>
          <w:szCs w:val="22"/>
          <w:u w:val="single"/>
          <w:lang w:val="es-ES_tradnl"/>
        </w:rPr>
      </w:pPr>
    </w:p>
    <w:p w14:paraId="78689C4F" w14:textId="38F4CFA5"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lastRenderedPageBreak/>
        <w:t xml:space="preserve">1° </w:t>
      </w:r>
      <w:r w:rsidR="00706AAD" w:rsidRPr="00F87DDE">
        <w:rPr>
          <w:rFonts w:cs="Arial"/>
          <w:b/>
          <w:bCs/>
          <w:sz w:val="22"/>
          <w:u w:val="single"/>
        </w:rPr>
        <w:t>Presentación del Ministerio de Vivienda y Asentamientos Humanos, sobre la capacitación brindada en el proyecto Almendares</w:t>
      </w:r>
    </w:p>
    <w:p w14:paraId="60418AD8" w14:textId="77777777" w:rsidR="00FA4CCB" w:rsidRDefault="00FA4CCB" w:rsidP="002D0146">
      <w:pPr>
        <w:spacing w:line="360" w:lineRule="auto"/>
        <w:jc w:val="both"/>
        <w:rPr>
          <w:rFonts w:cs="Arial"/>
          <w:sz w:val="22"/>
          <w:szCs w:val="22"/>
        </w:rPr>
      </w:pPr>
    </w:p>
    <w:p w14:paraId="7529E682" w14:textId="68619D38" w:rsidR="004F3C2B" w:rsidRDefault="004F3C2B" w:rsidP="004F3C2B">
      <w:pPr>
        <w:spacing w:line="360" w:lineRule="auto"/>
        <w:jc w:val="both"/>
        <w:rPr>
          <w:rFonts w:cs="Arial"/>
          <w:sz w:val="22"/>
          <w:lang w:val="es-ES_tradnl"/>
        </w:rPr>
      </w:pPr>
      <w:r w:rsidRPr="0039311E">
        <w:rPr>
          <w:rFonts w:cs="Arial"/>
          <w:sz w:val="22"/>
          <w:u w:val="single"/>
          <w:lang w:val="es-ES_tradnl"/>
        </w:rPr>
        <w:t xml:space="preserve">Minuto </w:t>
      </w:r>
      <w:r w:rsidR="003B22C8">
        <w:rPr>
          <w:rFonts w:cs="Arial"/>
          <w:sz w:val="22"/>
          <w:u w:val="single"/>
          <w:lang w:val="es-ES_tradnl"/>
        </w:rPr>
        <w:t>01</w:t>
      </w:r>
      <w:r w:rsidRPr="0039311E">
        <w:rPr>
          <w:rFonts w:cs="Arial"/>
          <w:sz w:val="22"/>
          <w:u w:val="single"/>
          <w:lang w:val="es-ES_tradnl"/>
        </w:rPr>
        <w:t>:</w:t>
      </w:r>
      <w:r w:rsidR="003B22C8">
        <w:rPr>
          <w:rFonts w:cs="Arial"/>
          <w:sz w:val="22"/>
          <w:u w:val="single"/>
          <w:lang w:val="es-ES_tradnl"/>
        </w:rPr>
        <w:t>06</w:t>
      </w:r>
      <w:r>
        <w:rPr>
          <w:rFonts w:cs="Arial"/>
          <w:sz w:val="22"/>
          <w:lang w:val="es-ES_tradnl"/>
        </w:rPr>
        <w:t xml:space="preserve"> </w:t>
      </w:r>
      <w:r w:rsidR="002A74E0">
        <w:rPr>
          <w:rFonts w:cs="Arial"/>
          <w:sz w:val="22"/>
          <w:lang w:val="es-ES_tradnl"/>
        </w:rPr>
        <w:t xml:space="preserve">Con fines informativos, se procede a conocer un informe del Ministerio de Vivienda y Asentamientos Humanos (MIVAH), sobre el proceso de capacitación que se ha desarrollado </w:t>
      </w:r>
      <w:r w:rsidR="00F948FD">
        <w:rPr>
          <w:rFonts w:cs="Arial"/>
          <w:sz w:val="22"/>
          <w:lang w:val="es-ES_tradnl"/>
        </w:rPr>
        <w:t xml:space="preserve">a las familias beneficiarias del </w:t>
      </w:r>
      <w:r w:rsidR="002A74E0">
        <w:rPr>
          <w:rFonts w:cs="Arial"/>
          <w:sz w:val="22"/>
          <w:lang w:val="es-ES_tradnl"/>
        </w:rPr>
        <w:t>proyecto de vivienda Almendares</w:t>
      </w:r>
      <w:r w:rsidR="00F948FD">
        <w:rPr>
          <w:rFonts w:cs="Arial"/>
          <w:sz w:val="22"/>
          <w:lang w:val="es-ES_tradnl"/>
        </w:rPr>
        <w:t xml:space="preserve">, bajo el modelo denominado “El arte de saber convivir”. </w:t>
      </w:r>
    </w:p>
    <w:p w14:paraId="2E0F2505" w14:textId="160BFC46" w:rsidR="002A74E0" w:rsidRDefault="002A74E0" w:rsidP="004F3C2B">
      <w:pPr>
        <w:spacing w:line="360" w:lineRule="auto"/>
        <w:jc w:val="both"/>
        <w:rPr>
          <w:rFonts w:cs="Arial"/>
          <w:sz w:val="22"/>
          <w:lang w:val="es-ES_tradnl"/>
        </w:rPr>
      </w:pPr>
    </w:p>
    <w:p w14:paraId="6BCD25BC" w14:textId="789A8073" w:rsidR="00F948FD" w:rsidRDefault="002A74E0" w:rsidP="004F3C2B">
      <w:pPr>
        <w:spacing w:line="360" w:lineRule="auto"/>
        <w:jc w:val="both"/>
        <w:rPr>
          <w:rFonts w:cs="Arial"/>
          <w:sz w:val="22"/>
          <w:lang w:val="es-ES_tradnl"/>
        </w:rPr>
      </w:pPr>
      <w:r>
        <w:rPr>
          <w:rFonts w:cs="Arial"/>
          <w:sz w:val="22"/>
          <w:lang w:val="es-ES_tradnl"/>
        </w:rPr>
        <w:t xml:space="preserve">Para estos efectos, se incorporan a la sesión los licenciados James </w:t>
      </w:r>
      <w:r w:rsidR="00F948FD">
        <w:rPr>
          <w:rFonts w:cs="Arial"/>
          <w:sz w:val="22"/>
          <w:lang w:val="es-ES_tradnl"/>
        </w:rPr>
        <w:t xml:space="preserve">San Lee Chacón y María </w:t>
      </w:r>
      <w:r w:rsidR="003B22C8">
        <w:rPr>
          <w:rFonts w:cs="Arial"/>
          <w:sz w:val="22"/>
          <w:lang w:val="es-ES_tradnl"/>
        </w:rPr>
        <w:t>del Carmen Arce León</w:t>
      </w:r>
      <w:r w:rsidR="00F948FD">
        <w:rPr>
          <w:rFonts w:cs="Arial"/>
          <w:sz w:val="22"/>
          <w:lang w:val="es-ES_tradnl"/>
        </w:rPr>
        <w:t>, funcionarios de la Dirección de Vivienda y Asentamientos del MIVAH.</w:t>
      </w:r>
    </w:p>
    <w:p w14:paraId="48B82C8E" w14:textId="77777777" w:rsidR="00F948FD" w:rsidRDefault="00F948FD" w:rsidP="004F3C2B">
      <w:pPr>
        <w:spacing w:line="360" w:lineRule="auto"/>
        <w:jc w:val="both"/>
        <w:rPr>
          <w:rFonts w:cs="Arial"/>
          <w:sz w:val="22"/>
          <w:lang w:val="es-ES_tradnl"/>
        </w:rPr>
      </w:pPr>
    </w:p>
    <w:p w14:paraId="54FC05B7" w14:textId="56C338ED" w:rsidR="002A74E0" w:rsidRDefault="002A74E0" w:rsidP="004F3C2B">
      <w:pPr>
        <w:spacing w:line="360" w:lineRule="auto"/>
        <w:jc w:val="both"/>
        <w:rPr>
          <w:rFonts w:cs="Arial"/>
          <w:sz w:val="22"/>
          <w:szCs w:val="22"/>
        </w:rPr>
      </w:pPr>
      <w:r>
        <w:rPr>
          <w:rFonts w:cs="Arial"/>
          <w:sz w:val="22"/>
          <w:szCs w:val="22"/>
        </w:rPr>
        <w:t xml:space="preserve">Luego de una introducción al tema por parte de la Directora Presidenta, </w:t>
      </w:r>
      <w:r w:rsidR="00F948FD">
        <w:rPr>
          <w:rFonts w:cs="Arial"/>
          <w:sz w:val="22"/>
          <w:szCs w:val="22"/>
        </w:rPr>
        <w:t xml:space="preserve">la licenciada </w:t>
      </w:r>
      <w:r w:rsidR="003B22C8">
        <w:rPr>
          <w:rFonts w:cs="Arial"/>
          <w:sz w:val="22"/>
          <w:szCs w:val="22"/>
        </w:rPr>
        <w:t xml:space="preserve">Arce León </w:t>
      </w:r>
      <w:r w:rsidR="00F948FD">
        <w:rPr>
          <w:rFonts w:cs="Arial"/>
          <w:sz w:val="22"/>
          <w:szCs w:val="22"/>
        </w:rPr>
        <w:t xml:space="preserve">expone los objetivos del citado modelo de cogestión, dirigido a </w:t>
      </w:r>
      <w:r w:rsidR="00F948FD">
        <w:rPr>
          <w:rFonts w:cs="Arial"/>
          <w:sz w:val="22"/>
          <w:lang w:val="es-ES_tradnl"/>
        </w:rPr>
        <w:t>construir comunidades competentes, que las personas se apropien de sus espacios, construir comunidad y redes internas y externas, crear valor público a partir de la inversión en vivienda y procurar la transformación constante para la mejora continua</w:t>
      </w:r>
      <w:r w:rsidR="008D7936">
        <w:rPr>
          <w:rFonts w:cs="Arial"/>
          <w:sz w:val="22"/>
          <w:lang w:val="es-ES_tradnl"/>
        </w:rPr>
        <w:t xml:space="preserve"> y la creación de ciudad.</w:t>
      </w:r>
    </w:p>
    <w:p w14:paraId="1EDF4685" w14:textId="76A1120A" w:rsidR="002A74E0" w:rsidRDefault="002A74E0" w:rsidP="004F3C2B">
      <w:pPr>
        <w:spacing w:line="360" w:lineRule="auto"/>
        <w:jc w:val="both"/>
        <w:rPr>
          <w:rFonts w:cs="Arial"/>
          <w:sz w:val="22"/>
          <w:szCs w:val="22"/>
        </w:rPr>
      </w:pPr>
    </w:p>
    <w:p w14:paraId="14397538" w14:textId="5F722B28" w:rsidR="008D7936" w:rsidRDefault="008D7936" w:rsidP="004F3C2B">
      <w:pPr>
        <w:spacing w:line="360" w:lineRule="auto"/>
        <w:jc w:val="both"/>
        <w:rPr>
          <w:rFonts w:cs="Arial"/>
          <w:sz w:val="22"/>
          <w:szCs w:val="22"/>
        </w:rPr>
      </w:pPr>
      <w:r>
        <w:rPr>
          <w:rFonts w:cs="Arial"/>
          <w:sz w:val="22"/>
          <w:szCs w:val="22"/>
        </w:rPr>
        <w:t>Procede luego a explicar los logros de la aplicación del modelo de capacitación en el proyecto Almendares (54 familias), así como los retos que se ha planteado como parte del programa implementado, tanto con el proyecto Almendares como con el proyecto La Arboleda.</w:t>
      </w:r>
    </w:p>
    <w:p w14:paraId="2BCE95AD" w14:textId="7BE0B853" w:rsidR="008D7936" w:rsidRDefault="008D7936" w:rsidP="004F3C2B">
      <w:pPr>
        <w:spacing w:line="360" w:lineRule="auto"/>
        <w:jc w:val="both"/>
        <w:rPr>
          <w:rFonts w:cs="Arial"/>
          <w:sz w:val="22"/>
          <w:szCs w:val="22"/>
        </w:rPr>
      </w:pPr>
    </w:p>
    <w:p w14:paraId="6B10F7D3" w14:textId="3AC4ED2F" w:rsidR="008D7936" w:rsidRDefault="008D7936" w:rsidP="008D7936">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35</w:t>
      </w:r>
      <w:r w:rsidRPr="00A25DB7">
        <w:rPr>
          <w:rFonts w:cs="Arial"/>
          <w:sz w:val="22"/>
          <w:u w:val="single"/>
          <w:lang w:val="es-ES_tradnl"/>
        </w:rPr>
        <w:t>:</w:t>
      </w:r>
      <w:r>
        <w:rPr>
          <w:rFonts w:cs="Arial"/>
          <w:sz w:val="22"/>
          <w:u w:val="single"/>
          <w:lang w:val="es-ES_tradnl"/>
        </w:rPr>
        <w:t>09</w:t>
      </w:r>
      <w:r>
        <w:rPr>
          <w:rFonts w:cs="Arial"/>
          <w:sz w:val="22"/>
          <w:lang w:val="es-ES_tradnl"/>
        </w:rPr>
        <w:t xml:space="preserve"> Los señores Directores proceden a analizar la información suministrada, coincidiendo en las virtudes y la importancia de la que reviste el modelo de capacitación desarrollado por el MIVAH, así como con respecto a la conveniencia de impulsar esta iniciativa en otros proyectos de vivienda que financia el BANHVI, </w:t>
      </w:r>
      <w:r w:rsidR="003B22C8">
        <w:rPr>
          <w:rFonts w:cs="Arial"/>
          <w:sz w:val="22"/>
          <w:lang w:val="es-ES_tradnl"/>
        </w:rPr>
        <w:t xml:space="preserve">no solamente los desarrollados en </w:t>
      </w:r>
      <w:r>
        <w:rPr>
          <w:rFonts w:cs="Arial"/>
          <w:sz w:val="22"/>
          <w:lang w:val="es-ES_tradnl"/>
        </w:rPr>
        <w:t xml:space="preserve">condominio. </w:t>
      </w:r>
    </w:p>
    <w:p w14:paraId="770C38D7" w14:textId="2AED9781" w:rsidR="008D7936" w:rsidRDefault="008D7936" w:rsidP="004F3C2B">
      <w:pPr>
        <w:spacing w:line="360" w:lineRule="auto"/>
        <w:jc w:val="both"/>
        <w:rPr>
          <w:rFonts w:cs="Arial"/>
          <w:sz w:val="22"/>
          <w:szCs w:val="22"/>
        </w:rPr>
      </w:pPr>
    </w:p>
    <w:p w14:paraId="116AF8FC" w14:textId="098463BD" w:rsidR="004F3C2B" w:rsidRDefault="004F3C2B" w:rsidP="004F3C2B">
      <w:pPr>
        <w:spacing w:line="360" w:lineRule="auto"/>
        <w:jc w:val="both"/>
        <w:rPr>
          <w:rFonts w:cs="Arial"/>
          <w:sz w:val="22"/>
          <w:lang w:val="es-ES_tradnl"/>
        </w:rPr>
      </w:pPr>
      <w:r w:rsidRPr="00A25DB7">
        <w:rPr>
          <w:rFonts w:cs="Arial"/>
          <w:sz w:val="22"/>
          <w:u w:val="single"/>
          <w:lang w:val="es-ES_tradnl"/>
        </w:rPr>
        <w:t xml:space="preserve">Minuto </w:t>
      </w:r>
      <w:r w:rsidR="003B22C8">
        <w:rPr>
          <w:rFonts w:cs="Arial"/>
          <w:sz w:val="22"/>
          <w:u w:val="single"/>
          <w:lang w:val="es-ES_tradnl"/>
        </w:rPr>
        <w:t>50</w:t>
      </w:r>
      <w:r w:rsidRPr="00A25DB7">
        <w:rPr>
          <w:rFonts w:cs="Arial"/>
          <w:sz w:val="22"/>
          <w:u w:val="single"/>
          <w:lang w:val="es-ES_tradnl"/>
        </w:rPr>
        <w:t>:</w:t>
      </w:r>
      <w:r w:rsidR="003B22C8">
        <w:rPr>
          <w:rFonts w:cs="Arial"/>
          <w:sz w:val="22"/>
          <w:u w:val="single"/>
          <w:lang w:val="es-ES_tradnl"/>
        </w:rPr>
        <w:t>00</w:t>
      </w:r>
      <w:r>
        <w:rPr>
          <w:rFonts w:cs="Arial"/>
          <w:sz w:val="22"/>
          <w:lang w:val="es-ES_tradnl"/>
        </w:rPr>
        <w:t xml:space="preserve"> </w:t>
      </w:r>
      <w:r w:rsidR="003B22C8">
        <w:rPr>
          <w:rFonts w:cs="Arial"/>
          <w:sz w:val="22"/>
          <w:lang w:val="es-ES_tradnl"/>
        </w:rPr>
        <w:t xml:space="preserve">La </w:t>
      </w:r>
      <w:r w:rsidR="003B22C8" w:rsidRPr="003B22C8">
        <w:rPr>
          <w:rFonts w:cs="Arial"/>
          <w:sz w:val="22"/>
          <w:lang w:val="es-ES_tradnl"/>
        </w:rPr>
        <w:t>Junta Directiva</w:t>
      </w:r>
      <w:r w:rsidR="003B22C8">
        <w:rPr>
          <w:rFonts w:cs="Arial"/>
          <w:sz w:val="22"/>
          <w:lang w:val="es-ES_tradnl"/>
        </w:rPr>
        <w:t xml:space="preserve"> agradece y da por conocida la información suministrada por el MIVAH y, acto seguido, se retiran de la sesión los licenciados Arce León y San Lee Chacón.</w:t>
      </w:r>
    </w:p>
    <w:p w14:paraId="4FDEA26E" w14:textId="77777777" w:rsidR="004F3C2B" w:rsidRPr="00D14EAF" w:rsidRDefault="004F3C2B" w:rsidP="004F3C2B">
      <w:pPr>
        <w:spacing w:line="360" w:lineRule="auto"/>
        <w:jc w:val="both"/>
        <w:rPr>
          <w:rFonts w:cs="Arial"/>
          <w:b/>
          <w:sz w:val="22"/>
        </w:rPr>
      </w:pPr>
      <w:r w:rsidRPr="00D14EAF">
        <w:rPr>
          <w:rFonts w:cs="Arial"/>
          <w:b/>
          <w:sz w:val="22"/>
        </w:rPr>
        <w:t>************</w:t>
      </w:r>
    </w:p>
    <w:p w14:paraId="4160F7CF" w14:textId="77777777" w:rsidR="00FA4CCB" w:rsidRDefault="00FA4CCB" w:rsidP="002D0146">
      <w:pPr>
        <w:spacing w:line="360" w:lineRule="auto"/>
        <w:jc w:val="both"/>
        <w:rPr>
          <w:rFonts w:cs="Arial"/>
          <w:b/>
          <w:sz w:val="22"/>
          <w:szCs w:val="22"/>
          <w:u w:val="single"/>
          <w:lang w:val="es-ES_tradnl"/>
        </w:rPr>
      </w:pPr>
    </w:p>
    <w:p w14:paraId="400FA773" w14:textId="6F4D6062"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lastRenderedPageBreak/>
        <w:t xml:space="preserve">2° </w:t>
      </w:r>
      <w:r w:rsidR="00706AAD" w:rsidRPr="00F87DDE">
        <w:rPr>
          <w:rFonts w:cs="Arial"/>
          <w:b/>
          <w:bCs/>
          <w:sz w:val="22"/>
          <w:u w:val="single"/>
          <w:lang w:val="es-ES_tradnl"/>
        </w:rPr>
        <w:t>Informe sobre los estados financieros del Banco, al 31 de diciembre de 2020</w:t>
      </w:r>
    </w:p>
    <w:p w14:paraId="3397CC28" w14:textId="77777777" w:rsidR="009D03FE" w:rsidRDefault="009D03FE" w:rsidP="009D03FE">
      <w:pPr>
        <w:spacing w:line="360" w:lineRule="auto"/>
        <w:jc w:val="both"/>
        <w:rPr>
          <w:rFonts w:cs="Arial"/>
          <w:sz w:val="22"/>
          <w:szCs w:val="22"/>
        </w:rPr>
      </w:pPr>
    </w:p>
    <w:p w14:paraId="54FCFB01" w14:textId="13699967" w:rsidR="00972594" w:rsidRDefault="00972594" w:rsidP="00972594">
      <w:pPr>
        <w:spacing w:line="360" w:lineRule="auto"/>
        <w:jc w:val="both"/>
        <w:rPr>
          <w:sz w:val="22"/>
          <w:szCs w:val="22"/>
        </w:rPr>
      </w:pPr>
      <w:r w:rsidRPr="0039311E">
        <w:rPr>
          <w:rFonts w:cs="Arial"/>
          <w:sz w:val="22"/>
          <w:u w:val="single"/>
          <w:lang w:val="es-ES_tradnl"/>
        </w:rPr>
        <w:t xml:space="preserve">Minuto </w:t>
      </w:r>
      <w:r w:rsidR="003B22C8">
        <w:rPr>
          <w:rFonts w:cs="Arial"/>
          <w:sz w:val="22"/>
          <w:u w:val="single"/>
          <w:lang w:val="es-ES_tradnl"/>
        </w:rPr>
        <w:t>56</w:t>
      </w:r>
      <w:r w:rsidRPr="0039311E">
        <w:rPr>
          <w:rFonts w:cs="Arial"/>
          <w:sz w:val="22"/>
          <w:u w:val="single"/>
          <w:lang w:val="es-ES_tradnl"/>
        </w:rPr>
        <w:t>:</w:t>
      </w:r>
      <w:r w:rsidR="003B22C8">
        <w:rPr>
          <w:rFonts w:cs="Arial"/>
          <w:sz w:val="22"/>
          <w:u w:val="single"/>
          <w:lang w:val="es-ES_tradnl"/>
        </w:rPr>
        <w:t>00</w:t>
      </w:r>
      <w:r>
        <w:rPr>
          <w:rFonts w:cs="Arial"/>
          <w:sz w:val="22"/>
          <w:lang w:val="es-ES_tradnl"/>
        </w:rPr>
        <w:t xml:space="preserve"> Se conoce</w:t>
      </w:r>
      <w:r w:rsidR="00755A88">
        <w:rPr>
          <w:rFonts w:cs="Arial"/>
          <w:sz w:val="22"/>
          <w:lang w:val="es-ES_tradnl"/>
        </w:rPr>
        <w:t xml:space="preserve"> el</w:t>
      </w:r>
      <w:r>
        <w:rPr>
          <w:rFonts w:cs="Arial"/>
          <w:sz w:val="22"/>
          <w:lang w:val="es-ES_tradnl"/>
        </w:rPr>
        <w:t xml:space="preserve"> oficio CABANHVI-</w:t>
      </w:r>
      <w:r w:rsidR="003B22C8">
        <w:rPr>
          <w:rFonts w:cs="Arial"/>
          <w:sz w:val="22"/>
          <w:lang w:val="es-ES_tradnl"/>
        </w:rPr>
        <w:t>03</w:t>
      </w:r>
      <w:r>
        <w:rPr>
          <w:rFonts w:cs="Arial"/>
          <w:sz w:val="22"/>
          <w:lang w:val="es-ES_tradnl"/>
        </w:rPr>
        <w:t>-202</w:t>
      </w:r>
      <w:r w:rsidR="003B22C8">
        <w:rPr>
          <w:rFonts w:cs="Arial"/>
          <w:sz w:val="22"/>
          <w:lang w:val="es-ES_tradnl"/>
        </w:rPr>
        <w:t>1</w:t>
      </w:r>
      <w:r>
        <w:rPr>
          <w:rFonts w:cs="Arial"/>
          <w:sz w:val="22"/>
          <w:lang w:val="es-ES_tradnl"/>
        </w:rPr>
        <w:t xml:space="preserve"> del </w:t>
      </w:r>
      <w:r w:rsidR="003B22C8">
        <w:rPr>
          <w:rFonts w:cs="Arial"/>
          <w:sz w:val="22"/>
          <w:lang w:val="es-ES_tradnl"/>
        </w:rPr>
        <w:t>04 de febrero de 2021</w:t>
      </w:r>
      <w:r>
        <w:rPr>
          <w:rFonts w:cs="Arial"/>
          <w:sz w:val="22"/>
          <w:lang w:val="es-ES_tradnl"/>
        </w:rPr>
        <w:t>, por medio de</w:t>
      </w:r>
      <w:r w:rsidR="00755A88">
        <w:rPr>
          <w:rFonts w:cs="Arial"/>
          <w:sz w:val="22"/>
          <w:lang w:val="es-ES_tradnl"/>
        </w:rPr>
        <w:t xml:space="preserve">l cual, </w:t>
      </w:r>
      <w:r w:rsidRPr="008E32E4">
        <w:rPr>
          <w:sz w:val="22"/>
          <w:szCs w:val="22"/>
        </w:rPr>
        <w:t xml:space="preserve">el Comité de Auditoría somete a la consideración de esta Junta Directiva, la información financiera y complementaria del Banco con </w:t>
      </w:r>
      <w:r>
        <w:rPr>
          <w:sz w:val="22"/>
          <w:szCs w:val="22"/>
        </w:rPr>
        <w:t>corte a</w:t>
      </w:r>
      <w:r w:rsidR="00755A88">
        <w:rPr>
          <w:sz w:val="22"/>
          <w:szCs w:val="22"/>
        </w:rPr>
        <w:t>l mes de diciembre</w:t>
      </w:r>
      <w:r>
        <w:rPr>
          <w:sz w:val="22"/>
          <w:szCs w:val="22"/>
        </w:rPr>
        <w:t xml:space="preserve"> de 2020, la que se </w:t>
      </w:r>
      <w:r w:rsidRPr="008E32E4">
        <w:rPr>
          <w:sz w:val="22"/>
          <w:szCs w:val="22"/>
        </w:rPr>
        <w:t>adjunta a la</w:t>
      </w:r>
      <w:r>
        <w:rPr>
          <w:sz w:val="22"/>
          <w:szCs w:val="22"/>
        </w:rPr>
        <w:t xml:space="preserve"> nota </w:t>
      </w:r>
      <w:r w:rsidRPr="000F0B76">
        <w:rPr>
          <w:sz w:val="22"/>
          <w:szCs w:val="22"/>
          <w:lang w:val="es-CR"/>
        </w:rPr>
        <w:t>DFC-IN05-</w:t>
      </w:r>
      <w:r>
        <w:rPr>
          <w:sz w:val="22"/>
          <w:szCs w:val="22"/>
          <w:lang w:val="es-CR"/>
        </w:rPr>
        <w:t>207</w:t>
      </w:r>
      <w:r w:rsidRPr="000F0B76">
        <w:rPr>
          <w:sz w:val="22"/>
          <w:szCs w:val="22"/>
          <w:lang w:val="es-CR"/>
        </w:rPr>
        <w:t>-2020</w:t>
      </w:r>
      <w:r>
        <w:rPr>
          <w:sz w:val="22"/>
          <w:szCs w:val="22"/>
          <w:lang w:val="es-CR"/>
        </w:rPr>
        <w:t xml:space="preserve"> </w:t>
      </w:r>
      <w:r>
        <w:rPr>
          <w:sz w:val="22"/>
          <w:szCs w:val="22"/>
        </w:rPr>
        <w:t>del Departamento Financiero – Contable</w:t>
      </w:r>
      <w:r w:rsidRPr="008E32E4">
        <w:rPr>
          <w:sz w:val="22"/>
          <w:szCs w:val="22"/>
        </w:rPr>
        <w:t>.  Dichos documentos se adjuntan al</w:t>
      </w:r>
      <w:r>
        <w:rPr>
          <w:sz w:val="22"/>
          <w:szCs w:val="22"/>
        </w:rPr>
        <w:t xml:space="preserve"> expediente del</w:t>
      </w:r>
      <w:r w:rsidRPr="008E32E4">
        <w:rPr>
          <w:sz w:val="22"/>
          <w:szCs w:val="22"/>
        </w:rPr>
        <w:t xml:space="preserve"> acta.</w:t>
      </w:r>
    </w:p>
    <w:p w14:paraId="08363859" w14:textId="77777777" w:rsidR="00972594" w:rsidRDefault="00972594" w:rsidP="00972594">
      <w:pPr>
        <w:spacing w:line="360" w:lineRule="auto"/>
        <w:jc w:val="both"/>
        <w:rPr>
          <w:sz w:val="22"/>
          <w:szCs w:val="22"/>
        </w:rPr>
      </w:pPr>
    </w:p>
    <w:p w14:paraId="7FF5837E" w14:textId="77777777" w:rsidR="00406E2E" w:rsidRDefault="00972594" w:rsidP="00972594">
      <w:pPr>
        <w:spacing w:line="360" w:lineRule="auto"/>
        <w:jc w:val="both"/>
        <w:rPr>
          <w:sz w:val="22"/>
          <w:szCs w:val="22"/>
        </w:rPr>
      </w:pPr>
      <w:r>
        <w:rPr>
          <w:sz w:val="22"/>
          <w:szCs w:val="22"/>
        </w:rPr>
        <w:t xml:space="preserve">Para exponer los alcances del citado informe y atender eventuales consultas de carácter técnico sobre éste y </w:t>
      </w:r>
      <w:r w:rsidR="00755A88">
        <w:rPr>
          <w:sz w:val="22"/>
          <w:szCs w:val="22"/>
        </w:rPr>
        <w:t>el</w:t>
      </w:r>
      <w:r>
        <w:rPr>
          <w:sz w:val="22"/>
          <w:szCs w:val="22"/>
        </w:rPr>
        <w:t xml:space="preserve"> siguiente tema, se incorpora</w:t>
      </w:r>
      <w:r w:rsidR="00406E2E">
        <w:rPr>
          <w:sz w:val="22"/>
          <w:szCs w:val="22"/>
        </w:rPr>
        <w:t>n</w:t>
      </w:r>
      <w:r>
        <w:rPr>
          <w:sz w:val="22"/>
          <w:szCs w:val="22"/>
        </w:rPr>
        <w:t xml:space="preserve"> a la sesión el licenciado José Pablo Durán Rodríguez, jefe del Departamento Financiero – Contable,</w:t>
      </w:r>
      <w:r w:rsidR="00406E2E">
        <w:rPr>
          <w:sz w:val="22"/>
          <w:szCs w:val="22"/>
        </w:rPr>
        <w:t xml:space="preserve"> y Jenny León Quirós, funcionaria de dicho Departamento.</w:t>
      </w:r>
    </w:p>
    <w:p w14:paraId="273205F2" w14:textId="77777777" w:rsidR="00406E2E" w:rsidRDefault="00406E2E" w:rsidP="00972594">
      <w:pPr>
        <w:spacing w:line="360" w:lineRule="auto"/>
        <w:jc w:val="both"/>
        <w:rPr>
          <w:sz w:val="22"/>
          <w:szCs w:val="22"/>
        </w:rPr>
      </w:pPr>
    </w:p>
    <w:p w14:paraId="231C5FC9" w14:textId="2BD6ADB2" w:rsidR="00972594" w:rsidRDefault="00406E2E" w:rsidP="00972594">
      <w:pPr>
        <w:spacing w:line="360" w:lineRule="auto"/>
        <w:jc w:val="both"/>
        <w:rPr>
          <w:rFonts w:cs="Arial"/>
          <w:sz w:val="22"/>
        </w:rPr>
      </w:pPr>
      <w:r>
        <w:rPr>
          <w:sz w:val="22"/>
          <w:szCs w:val="22"/>
        </w:rPr>
        <w:t xml:space="preserve">El licenciado Durán Rodríguez </w:t>
      </w:r>
      <w:r w:rsidR="00972594">
        <w:rPr>
          <w:sz w:val="22"/>
          <w:szCs w:val="22"/>
        </w:rPr>
        <w:t>se refiere inicialmente a los</w:t>
      </w:r>
      <w:r w:rsidR="00972594">
        <w:rPr>
          <w:rFonts w:cs="Arial"/>
          <w:sz w:val="22"/>
        </w:rPr>
        <w:t xml:space="preserve"> cambios contables, destacando –según se detalla en el documento presentado– la condición del Estado de Resultados y del Estado de Situación Financiera, tanto totales como del FOSUVI y del Fondo de Garantías.</w:t>
      </w:r>
    </w:p>
    <w:p w14:paraId="1293775E" w14:textId="77777777" w:rsidR="00972594" w:rsidRPr="004809BC" w:rsidRDefault="00972594" w:rsidP="00972594">
      <w:pPr>
        <w:spacing w:line="360" w:lineRule="auto"/>
        <w:jc w:val="both"/>
        <w:rPr>
          <w:rFonts w:cs="Arial"/>
          <w:sz w:val="22"/>
          <w:lang w:val="es-CR"/>
        </w:rPr>
      </w:pPr>
    </w:p>
    <w:p w14:paraId="3E57005B" w14:textId="2884DC55" w:rsidR="00972594" w:rsidRDefault="00972594" w:rsidP="00972594">
      <w:pPr>
        <w:spacing w:line="360" w:lineRule="auto"/>
        <w:jc w:val="both"/>
        <w:rPr>
          <w:rFonts w:cs="Arial"/>
          <w:color w:val="000000"/>
          <w:sz w:val="22"/>
          <w:szCs w:val="22"/>
          <w:lang w:val="es-CR"/>
        </w:rPr>
      </w:pPr>
      <w:r>
        <w:rPr>
          <w:rFonts w:cs="Arial"/>
          <w:sz w:val="22"/>
          <w:lang w:val="es-CR"/>
        </w:rPr>
        <w:t xml:space="preserve">Por otra parte, explica y analiza con los señores Directores, los datos de las estimaciones y provisiones contables, así como la información sobre el comportamiento de la Cuenta General y la ejecución presupuestaria al pasado 30 de </w:t>
      </w:r>
      <w:r w:rsidR="009F49E8">
        <w:rPr>
          <w:rFonts w:cs="Arial"/>
          <w:sz w:val="22"/>
          <w:lang w:val="es-CR"/>
        </w:rPr>
        <w:t>diciembre</w:t>
      </w:r>
      <w:r>
        <w:rPr>
          <w:rFonts w:cs="Arial"/>
          <w:sz w:val="22"/>
          <w:lang w:val="es-CR"/>
        </w:rPr>
        <w:t xml:space="preserve">, concluyendo con la información de la calificación global CAMELS, el comportamiento del límite de financiamiento de egresos con recursos de la comisión del Bono y de la asignación del costo real del macroproceso FOSUVI y el costo promedio por </w:t>
      </w:r>
      <w:r w:rsidRPr="00E82FD9">
        <w:rPr>
          <w:rFonts w:cs="Arial"/>
          <w:color w:val="000000"/>
          <w:sz w:val="22"/>
          <w:szCs w:val="22"/>
          <w:lang w:val="es-CR"/>
        </w:rPr>
        <w:t>Bono Familiar de Vivienda</w:t>
      </w:r>
      <w:r>
        <w:rPr>
          <w:rFonts w:cs="Arial"/>
          <w:color w:val="000000"/>
          <w:sz w:val="22"/>
          <w:szCs w:val="22"/>
          <w:lang w:val="es-CR"/>
        </w:rPr>
        <w:t xml:space="preserve">.  Esto, integrado a otra información complementaria en materia de inversiones, riesgos, cartera y captaciones, así como con respecto </w:t>
      </w:r>
      <w:r w:rsidR="009F49E8">
        <w:rPr>
          <w:rFonts w:cs="Arial"/>
          <w:color w:val="000000"/>
          <w:sz w:val="22"/>
          <w:szCs w:val="22"/>
          <w:lang w:val="es-CR"/>
        </w:rPr>
        <w:t>a</w:t>
      </w:r>
      <w:r>
        <w:rPr>
          <w:rFonts w:cs="Arial"/>
          <w:color w:val="000000"/>
          <w:sz w:val="22"/>
          <w:szCs w:val="22"/>
          <w:lang w:val="es-CR"/>
        </w:rPr>
        <w:t xml:space="preserve"> los efectos de la situación generada por el COVID-19.</w:t>
      </w:r>
    </w:p>
    <w:p w14:paraId="2AB5672C" w14:textId="77777777" w:rsidR="00972594" w:rsidRDefault="00972594" w:rsidP="00972594">
      <w:pPr>
        <w:spacing w:line="360" w:lineRule="auto"/>
        <w:jc w:val="both"/>
        <w:rPr>
          <w:rFonts w:cs="Arial"/>
          <w:color w:val="000000"/>
          <w:sz w:val="22"/>
          <w:szCs w:val="22"/>
          <w:lang w:val="es-CR"/>
        </w:rPr>
      </w:pPr>
    </w:p>
    <w:p w14:paraId="726B814A" w14:textId="78CFF40C" w:rsidR="00972594" w:rsidRDefault="00972594" w:rsidP="00972594">
      <w:pPr>
        <w:spacing w:line="360" w:lineRule="auto"/>
        <w:jc w:val="both"/>
        <w:rPr>
          <w:rFonts w:cs="Arial"/>
          <w:sz w:val="22"/>
          <w:szCs w:val="22"/>
        </w:rPr>
      </w:pPr>
      <w:r>
        <w:rPr>
          <w:rFonts w:cs="Arial"/>
          <w:sz w:val="22"/>
          <w:u w:val="single"/>
          <w:lang w:val="es-ES_tradnl"/>
        </w:rPr>
        <w:t xml:space="preserve">Minuto </w:t>
      </w:r>
      <w:r w:rsidR="00406E2E">
        <w:rPr>
          <w:rFonts w:cs="Arial"/>
          <w:sz w:val="22"/>
          <w:u w:val="single"/>
          <w:lang w:val="es-ES_tradnl"/>
        </w:rPr>
        <w:t>85</w:t>
      </w:r>
      <w:r w:rsidRPr="0039311E">
        <w:rPr>
          <w:rFonts w:cs="Arial"/>
          <w:sz w:val="22"/>
          <w:u w:val="single"/>
          <w:lang w:val="es-ES_tradnl"/>
        </w:rPr>
        <w:t>:</w:t>
      </w:r>
      <w:r w:rsidR="00406E2E">
        <w:rPr>
          <w:rFonts w:cs="Arial"/>
          <w:sz w:val="22"/>
          <w:u w:val="single"/>
          <w:lang w:val="es-ES_tradnl"/>
        </w:rPr>
        <w:t>12</w:t>
      </w:r>
      <w:r>
        <w:rPr>
          <w:rFonts w:cs="Arial"/>
          <w:sz w:val="22"/>
          <w:lang w:val="es-ES_tradnl"/>
        </w:rPr>
        <w:t xml:space="preserve"> La</w:t>
      </w:r>
      <w:r w:rsidRPr="00911E34">
        <w:rPr>
          <w:sz w:val="22"/>
          <w:szCs w:val="22"/>
        </w:rPr>
        <w:t xml:space="preserve"> Junta Directiva da por conocid</w:t>
      </w:r>
      <w:r>
        <w:rPr>
          <w:sz w:val="22"/>
          <w:szCs w:val="22"/>
        </w:rPr>
        <w:t>os los referidos informes del Departamento Financiero - Contable.</w:t>
      </w:r>
    </w:p>
    <w:p w14:paraId="2BD074A9" w14:textId="77777777" w:rsidR="009D03FE" w:rsidRPr="00D14EAF" w:rsidRDefault="009D03FE" w:rsidP="009D03FE">
      <w:pPr>
        <w:spacing w:line="360" w:lineRule="auto"/>
        <w:jc w:val="both"/>
        <w:rPr>
          <w:rFonts w:cs="Arial"/>
          <w:b/>
          <w:sz w:val="22"/>
        </w:rPr>
      </w:pPr>
      <w:r w:rsidRPr="00D14EAF">
        <w:rPr>
          <w:rFonts w:cs="Arial"/>
          <w:b/>
          <w:sz w:val="22"/>
        </w:rPr>
        <w:t>************</w:t>
      </w:r>
    </w:p>
    <w:p w14:paraId="77183309" w14:textId="77777777" w:rsidR="00D13B6B" w:rsidRDefault="00D13B6B" w:rsidP="002D0146">
      <w:pPr>
        <w:spacing w:line="360" w:lineRule="auto"/>
        <w:jc w:val="both"/>
        <w:rPr>
          <w:rFonts w:cs="Arial"/>
          <w:b/>
          <w:bCs/>
          <w:sz w:val="22"/>
          <w:szCs w:val="22"/>
          <w:u w:val="single"/>
          <w:lang w:val="es-ES_tradnl"/>
        </w:rPr>
      </w:pPr>
    </w:p>
    <w:p w14:paraId="766AD096" w14:textId="014C5241"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706AAD" w:rsidRPr="00F87DDE">
        <w:rPr>
          <w:rFonts w:cs="Arial"/>
          <w:b/>
          <w:bCs/>
          <w:sz w:val="22"/>
          <w:u w:val="single"/>
          <w:lang w:val="es-ES_tradnl"/>
        </w:rPr>
        <w:t>Estados financieros intermedios, al 31 de diciembre de 2020</w:t>
      </w:r>
    </w:p>
    <w:p w14:paraId="7AD0EF1E" w14:textId="77777777" w:rsidR="009D03FE" w:rsidRDefault="009D03FE" w:rsidP="009D03FE">
      <w:pPr>
        <w:spacing w:line="360" w:lineRule="auto"/>
        <w:jc w:val="both"/>
        <w:rPr>
          <w:rFonts w:cs="Arial"/>
          <w:sz w:val="22"/>
          <w:szCs w:val="22"/>
        </w:rPr>
      </w:pPr>
    </w:p>
    <w:p w14:paraId="0CC35DCA" w14:textId="15690F6C" w:rsidR="00972594" w:rsidRDefault="00972594" w:rsidP="00972594">
      <w:pPr>
        <w:pStyle w:val="Textoindependiente"/>
        <w:tabs>
          <w:tab w:val="left" w:pos="8789"/>
        </w:tabs>
        <w:ind w:right="0"/>
        <w:rPr>
          <w:szCs w:val="22"/>
        </w:rPr>
      </w:pPr>
      <w:r w:rsidRPr="00A25DB7">
        <w:rPr>
          <w:rFonts w:cs="Arial"/>
          <w:u w:val="single"/>
          <w:lang w:val="es-ES_tradnl"/>
        </w:rPr>
        <w:lastRenderedPageBreak/>
        <w:t xml:space="preserve">Minuto </w:t>
      </w:r>
      <w:r w:rsidR="00406E2E">
        <w:rPr>
          <w:rFonts w:cs="Arial"/>
          <w:u w:val="single"/>
          <w:lang w:val="es-ES_tradnl"/>
        </w:rPr>
        <w:t>85</w:t>
      </w:r>
      <w:r w:rsidRPr="00A25DB7">
        <w:rPr>
          <w:rFonts w:cs="Arial"/>
          <w:u w:val="single"/>
          <w:lang w:val="es-ES_tradnl"/>
        </w:rPr>
        <w:t>:</w:t>
      </w:r>
      <w:r w:rsidR="00406E2E">
        <w:rPr>
          <w:rFonts w:cs="Arial"/>
          <w:u w:val="single"/>
          <w:lang w:val="es-ES_tradnl"/>
        </w:rPr>
        <w:t>45</w:t>
      </w:r>
      <w:r>
        <w:rPr>
          <w:rFonts w:cs="Arial"/>
          <w:lang w:val="es-ES_tradnl"/>
        </w:rPr>
        <w:t xml:space="preserve"> Se </w:t>
      </w:r>
      <w:r>
        <w:rPr>
          <w:szCs w:val="22"/>
        </w:rPr>
        <w:t xml:space="preserve">conoce el oficio </w:t>
      </w:r>
      <w:r w:rsidRPr="008E32E4">
        <w:rPr>
          <w:szCs w:val="22"/>
        </w:rPr>
        <w:t>CABANHVI-</w:t>
      </w:r>
      <w:r w:rsidR="00406E2E">
        <w:rPr>
          <w:szCs w:val="22"/>
        </w:rPr>
        <w:t>02</w:t>
      </w:r>
      <w:r w:rsidRPr="008E32E4">
        <w:rPr>
          <w:szCs w:val="22"/>
        </w:rPr>
        <w:t>-20</w:t>
      </w:r>
      <w:r>
        <w:rPr>
          <w:szCs w:val="22"/>
        </w:rPr>
        <w:t>2</w:t>
      </w:r>
      <w:r w:rsidR="00406E2E">
        <w:rPr>
          <w:szCs w:val="22"/>
        </w:rPr>
        <w:t>1</w:t>
      </w:r>
      <w:r w:rsidRPr="008E32E4">
        <w:rPr>
          <w:szCs w:val="22"/>
        </w:rPr>
        <w:t xml:space="preserve"> del </w:t>
      </w:r>
      <w:r w:rsidR="00406E2E">
        <w:rPr>
          <w:szCs w:val="22"/>
        </w:rPr>
        <w:t>04</w:t>
      </w:r>
      <w:r w:rsidRPr="008E32E4">
        <w:rPr>
          <w:szCs w:val="22"/>
        </w:rPr>
        <w:t xml:space="preserve"> de </w:t>
      </w:r>
      <w:r w:rsidR="00406E2E">
        <w:rPr>
          <w:szCs w:val="22"/>
        </w:rPr>
        <w:t>febrero</w:t>
      </w:r>
      <w:r w:rsidRPr="008E32E4">
        <w:rPr>
          <w:szCs w:val="22"/>
        </w:rPr>
        <w:t xml:space="preserve"> de 20</w:t>
      </w:r>
      <w:r>
        <w:rPr>
          <w:szCs w:val="22"/>
        </w:rPr>
        <w:t>2</w:t>
      </w:r>
      <w:r w:rsidR="00406E2E">
        <w:rPr>
          <w:szCs w:val="22"/>
        </w:rPr>
        <w:t>1</w:t>
      </w:r>
      <w:r w:rsidRPr="008E32E4">
        <w:rPr>
          <w:szCs w:val="22"/>
        </w:rPr>
        <w:t xml:space="preserve">, por medio del cual, el Comité de Auditoría somete a la consideración de esta Junta Directiva, </w:t>
      </w:r>
      <w:r>
        <w:rPr>
          <w:szCs w:val="22"/>
        </w:rPr>
        <w:t xml:space="preserve">el </w:t>
      </w:r>
      <w:r w:rsidRPr="003E2393">
        <w:rPr>
          <w:szCs w:val="22"/>
        </w:rPr>
        <w:t>informe sobre los Estados Financieros Intermedio</w:t>
      </w:r>
      <w:r>
        <w:rPr>
          <w:szCs w:val="22"/>
        </w:rPr>
        <w:t>s al 3</w:t>
      </w:r>
      <w:r w:rsidR="00406E2E">
        <w:rPr>
          <w:szCs w:val="22"/>
        </w:rPr>
        <w:t>1 de diciembre</w:t>
      </w:r>
      <w:r>
        <w:rPr>
          <w:szCs w:val="22"/>
        </w:rPr>
        <w:t xml:space="preserve"> de 202</w:t>
      </w:r>
      <w:r w:rsidR="00406E2E">
        <w:rPr>
          <w:szCs w:val="22"/>
        </w:rPr>
        <w:t>1</w:t>
      </w:r>
      <w:r>
        <w:rPr>
          <w:szCs w:val="22"/>
        </w:rPr>
        <w:t>,</w:t>
      </w:r>
      <w:r w:rsidRPr="003E2393">
        <w:rPr>
          <w:szCs w:val="22"/>
        </w:rPr>
        <w:t xml:space="preserve"> </w:t>
      </w:r>
      <w:r>
        <w:rPr>
          <w:szCs w:val="22"/>
        </w:rPr>
        <w:t xml:space="preserve">el cual </w:t>
      </w:r>
      <w:r w:rsidRPr="003E2393">
        <w:rPr>
          <w:szCs w:val="22"/>
        </w:rPr>
        <w:t>s</w:t>
      </w:r>
      <w:r>
        <w:rPr>
          <w:szCs w:val="22"/>
        </w:rPr>
        <w:t xml:space="preserve">e adjunta </w:t>
      </w:r>
      <w:r w:rsidRPr="008E32E4">
        <w:rPr>
          <w:szCs w:val="22"/>
        </w:rPr>
        <w:t>a la</w:t>
      </w:r>
      <w:r>
        <w:rPr>
          <w:szCs w:val="22"/>
        </w:rPr>
        <w:t>s notas</w:t>
      </w:r>
      <w:r w:rsidRPr="008E32E4">
        <w:rPr>
          <w:szCs w:val="22"/>
        </w:rPr>
        <w:t xml:space="preserve"> </w:t>
      </w:r>
      <w:r w:rsidR="00406E2E">
        <w:rPr>
          <w:szCs w:val="22"/>
        </w:rPr>
        <w:t>SGF-</w:t>
      </w:r>
      <w:r w:rsidRPr="000F0B76">
        <w:rPr>
          <w:szCs w:val="22"/>
          <w:lang w:val="es-CR"/>
        </w:rPr>
        <w:t>ME-</w:t>
      </w:r>
      <w:r w:rsidR="00406E2E">
        <w:rPr>
          <w:szCs w:val="22"/>
          <w:lang w:val="es-CR"/>
        </w:rPr>
        <w:t>0026</w:t>
      </w:r>
      <w:r w:rsidRPr="000F0B76">
        <w:rPr>
          <w:szCs w:val="22"/>
          <w:lang w:val="es-CR"/>
        </w:rPr>
        <w:t>-202</w:t>
      </w:r>
      <w:r w:rsidR="00406E2E">
        <w:rPr>
          <w:szCs w:val="22"/>
          <w:lang w:val="es-CR"/>
        </w:rPr>
        <w:t>1</w:t>
      </w:r>
      <w:r>
        <w:rPr>
          <w:szCs w:val="22"/>
          <w:lang w:val="es-CR"/>
        </w:rPr>
        <w:t xml:space="preserve"> y </w:t>
      </w:r>
      <w:r w:rsidRPr="000F0B76">
        <w:rPr>
          <w:szCs w:val="22"/>
          <w:lang w:val="es-CR"/>
        </w:rPr>
        <w:t>DFC-ME-</w:t>
      </w:r>
      <w:r w:rsidR="00406E2E">
        <w:rPr>
          <w:szCs w:val="22"/>
          <w:lang w:val="es-CR"/>
        </w:rPr>
        <w:t>017</w:t>
      </w:r>
      <w:r w:rsidRPr="000F0B76">
        <w:rPr>
          <w:szCs w:val="22"/>
          <w:lang w:val="es-CR"/>
        </w:rPr>
        <w:t>-202</w:t>
      </w:r>
      <w:r w:rsidR="00406E2E">
        <w:rPr>
          <w:szCs w:val="22"/>
          <w:lang w:val="es-CR"/>
        </w:rPr>
        <w:t>1</w:t>
      </w:r>
      <w:r>
        <w:rPr>
          <w:szCs w:val="22"/>
          <w:lang w:val="es-CR"/>
        </w:rPr>
        <w:t xml:space="preserve">, </w:t>
      </w:r>
      <w:r>
        <w:rPr>
          <w:szCs w:val="22"/>
        </w:rPr>
        <w:t>de</w:t>
      </w:r>
      <w:r w:rsidRPr="00911E34">
        <w:rPr>
          <w:color w:val="000000"/>
          <w:szCs w:val="22"/>
        </w:rPr>
        <w:t xml:space="preserve"> </w:t>
      </w:r>
      <w:r>
        <w:rPr>
          <w:color w:val="000000"/>
          <w:szCs w:val="22"/>
        </w:rPr>
        <w:t xml:space="preserve">la </w:t>
      </w:r>
      <w:r w:rsidR="00406E2E">
        <w:rPr>
          <w:color w:val="000000"/>
          <w:szCs w:val="22"/>
        </w:rPr>
        <w:t xml:space="preserve">Subgerencia Financiera y el </w:t>
      </w:r>
      <w:r>
        <w:rPr>
          <w:rFonts w:cs="Arial"/>
          <w:color w:val="000000"/>
          <w:szCs w:val="22"/>
          <w:lang w:val="es-CR"/>
        </w:rPr>
        <w:t xml:space="preserve">Departamento Financiero Contable, respectivamente.  </w:t>
      </w:r>
      <w:r w:rsidRPr="008E32E4">
        <w:rPr>
          <w:szCs w:val="22"/>
        </w:rPr>
        <w:t>Dichos documentos se adjuntan al</w:t>
      </w:r>
      <w:r>
        <w:rPr>
          <w:szCs w:val="22"/>
        </w:rPr>
        <w:t xml:space="preserve"> expediente del</w:t>
      </w:r>
      <w:r w:rsidRPr="008E32E4">
        <w:rPr>
          <w:szCs w:val="22"/>
        </w:rPr>
        <w:t xml:space="preserve"> acta.</w:t>
      </w:r>
    </w:p>
    <w:p w14:paraId="3DF1BEA3" w14:textId="77777777" w:rsidR="00972594" w:rsidRDefault="00972594" w:rsidP="00972594">
      <w:pPr>
        <w:pStyle w:val="Textoindependiente"/>
        <w:tabs>
          <w:tab w:val="left" w:pos="8789"/>
        </w:tabs>
        <w:ind w:right="0"/>
        <w:rPr>
          <w:szCs w:val="22"/>
        </w:rPr>
      </w:pPr>
    </w:p>
    <w:p w14:paraId="7E2B4C27" w14:textId="1EAF3F5F" w:rsidR="00972594" w:rsidRPr="003E2393" w:rsidRDefault="00972594" w:rsidP="00972594">
      <w:pPr>
        <w:spacing w:line="360" w:lineRule="auto"/>
        <w:jc w:val="both"/>
        <w:rPr>
          <w:sz w:val="22"/>
          <w:szCs w:val="22"/>
        </w:rPr>
      </w:pPr>
      <w:r>
        <w:rPr>
          <w:rFonts w:cs="Arial"/>
          <w:sz w:val="22"/>
          <w:szCs w:val="22"/>
        </w:rPr>
        <w:t xml:space="preserve">El licenciado Durán Rodríguez presenta </w:t>
      </w:r>
      <w:r w:rsidRPr="003E2393">
        <w:rPr>
          <w:sz w:val="22"/>
          <w:szCs w:val="22"/>
        </w:rPr>
        <w:t>los aspectos más relevantes de la información financiera que contiene el referido documento</w:t>
      </w:r>
      <w:r>
        <w:rPr>
          <w:sz w:val="22"/>
          <w:szCs w:val="22"/>
        </w:rPr>
        <w:t xml:space="preserve"> con corte a</w:t>
      </w:r>
      <w:r w:rsidR="00406E2E">
        <w:rPr>
          <w:sz w:val="22"/>
          <w:szCs w:val="22"/>
        </w:rPr>
        <w:t xml:space="preserve"> diciembre</w:t>
      </w:r>
      <w:r>
        <w:rPr>
          <w:sz w:val="22"/>
          <w:szCs w:val="22"/>
        </w:rPr>
        <w:t xml:space="preserve"> </w:t>
      </w:r>
      <w:r w:rsidRPr="003E2393">
        <w:rPr>
          <w:sz w:val="22"/>
          <w:szCs w:val="22"/>
        </w:rPr>
        <w:t>de 20</w:t>
      </w:r>
      <w:r>
        <w:rPr>
          <w:sz w:val="22"/>
          <w:szCs w:val="22"/>
        </w:rPr>
        <w:t>20</w:t>
      </w:r>
      <w:r w:rsidRPr="003E2393">
        <w:rPr>
          <w:sz w:val="22"/>
          <w:szCs w:val="22"/>
        </w:rPr>
        <w:t>, y además hace ver que los Estados Financieros Intermedios se presentan trimestralmente con base en la normativa SUGEF y vienen a ser una comparación con respecto al año anterior para los cuatro Estados Financieros básicos: Balance de Situación, Estado de Resultados, Estado de Movimientos de Flujo de Efectivo y Estado de Movimientos en el Patrimonio, con una serie de notas explicativas que es preparada por el Departamento Financiero Contable y que debe ser refrendada por parte de la Auditoría Interna, suscrita por la Gerencia General, remitida a la SUGEF y publicada en la página Web del Banco como parte de la información hacia los inversionistas y público en general.</w:t>
      </w:r>
    </w:p>
    <w:p w14:paraId="5E15654F" w14:textId="77777777" w:rsidR="00972594" w:rsidRDefault="00972594" w:rsidP="00972594">
      <w:pPr>
        <w:spacing w:line="360" w:lineRule="auto"/>
        <w:jc w:val="both"/>
        <w:rPr>
          <w:sz w:val="22"/>
          <w:szCs w:val="22"/>
        </w:rPr>
      </w:pPr>
    </w:p>
    <w:p w14:paraId="0E34FBE0" w14:textId="795D527C" w:rsidR="00972594" w:rsidRDefault="00972594" w:rsidP="009D03FE">
      <w:pPr>
        <w:spacing w:line="360" w:lineRule="auto"/>
        <w:jc w:val="both"/>
        <w:rPr>
          <w:rFonts w:cs="Arial"/>
          <w:sz w:val="22"/>
          <w:szCs w:val="22"/>
        </w:rPr>
      </w:pPr>
      <w:r>
        <w:rPr>
          <w:rFonts w:cs="Arial"/>
          <w:sz w:val="22"/>
          <w:u w:val="single"/>
          <w:lang w:val="es-ES_tradnl"/>
        </w:rPr>
        <w:t xml:space="preserve">Minuto </w:t>
      </w:r>
      <w:r w:rsidR="00406E2E">
        <w:rPr>
          <w:rFonts w:cs="Arial"/>
          <w:sz w:val="22"/>
          <w:u w:val="single"/>
          <w:lang w:val="es-ES_tradnl"/>
        </w:rPr>
        <w:t>92</w:t>
      </w:r>
      <w:r w:rsidRPr="0039311E">
        <w:rPr>
          <w:rFonts w:cs="Arial"/>
          <w:sz w:val="22"/>
          <w:u w:val="single"/>
          <w:lang w:val="es-ES_tradnl"/>
        </w:rPr>
        <w:t>:</w:t>
      </w:r>
      <w:r w:rsidR="00406E2E">
        <w:rPr>
          <w:rFonts w:cs="Arial"/>
          <w:sz w:val="22"/>
          <w:u w:val="single"/>
          <w:lang w:val="es-ES_tradnl"/>
        </w:rPr>
        <w:t>35</w:t>
      </w:r>
      <w:r>
        <w:rPr>
          <w:rFonts w:cs="Arial"/>
          <w:sz w:val="22"/>
          <w:lang w:val="es-ES_tradnl"/>
        </w:rPr>
        <w:t xml:space="preserve"> L</w:t>
      </w:r>
      <w:r w:rsidRPr="003E2393">
        <w:rPr>
          <w:sz w:val="22"/>
          <w:szCs w:val="22"/>
        </w:rPr>
        <w:t xml:space="preserve">a Junta Directiva da </w:t>
      </w:r>
      <w:r>
        <w:rPr>
          <w:sz w:val="22"/>
          <w:szCs w:val="22"/>
        </w:rPr>
        <w:t>por conocido</w:t>
      </w:r>
      <w:r w:rsidR="00406E2E">
        <w:rPr>
          <w:sz w:val="22"/>
          <w:szCs w:val="22"/>
        </w:rPr>
        <w:t xml:space="preserve"> el </w:t>
      </w:r>
      <w:r w:rsidRPr="003E2393">
        <w:rPr>
          <w:sz w:val="22"/>
          <w:szCs w:val="22"/>
        </w:rPr>
        <w:t xml:space="preserve">citado informe del Comité de Auditoría y </w:t>
      </w:r>
      <w:r w:rsidR="001952DD">
        <w:rPr>
          <w:sz w:val="22"/>
          <w:szCs w:val="22"/>
        </w:rPr>
        <w:t xml:space="preserve">de la </w:t>
      </w:r>
      <w:r w:rsidR="001952DD" w:rsidRPr="001952DD">
        <w:rPr>
          <w:rFonts w:cs="Arial"/>
          <w:sz w:val="22"/>
          <w:szCs w:val="22"/>
          <w:lang w:val="es-ES_tradnl"/>
        </w:rPr>
        <w:t>Administración</w:t>
      </w:r>
      <w:r w:rsidR="001952DD">
        <w:rPr>
          <w:rFonts w:cs="Arial"/>
          <w:sz w:val="22"/>
          <w:szCs w:val="22"/>
          <w:lang w:val="es-ES_tradnl"/>
        </w:rPr>
        <w:t>.</w:t>
      </w:r>
      <w:r w:rsidR="00A15FE1">
        <w:rPr>
          <w:rFonts w:cs="Arial"/>
          <w:sz w:val="22"/>
          <w:szCs w:val="22"/>
          <w:lang w:val="es-ES_tradnl"/>
        </w:rPr>
        <w:t xml:space="preserve">  Acto seguido, se retira</w:t>
      </w:r>
      <w:r w:rsidR="007203FD">
        <w:rPr>
          <w:rFonts w:cs="Arial"/>
          <w:sz w:val="22"/>
          <w:szCs w:val="22"/>
          <w:lang w:val="es-ES_tradnl"/>
        </w:rPr>
        <w:t>n</w:t>
      </w:r>
      <w:r w:rsidR="00A15FE1">
        <w:rPr>
          <w:rFonts w:cs="Arial"/>
          <w:sz w:val="22"/>
          <w:szCs w:val="22"/>
          <w:lang w:val="es-ES_tradnl"/>
        </w:rPr>
        <w:t xml:space="preserve"> de la sesión </w:t>
      </w:r>
      <w:r w:rsidR="007203FD">
        <w:rPr>
          <w:rFonts w:cs="Arial"/>
          <w:sz w:val="22"/>
          <w:szCs w:val="22"/>
          <w:lang w:val="es-ES_tradnl"/>
        </w:rPr>
        <w:t>los</w:t>
      </w:r>
      <w:r w:rsidR="00A15FE1">
        <w:rPr>
          <w:rFonts w:cs="Arial"/>
          <w:sz w:val="22"/>
          <w:szCs w:val="22"/>
          <w:lang w:val="es-ES_tradnl"/>
        </w:rPr>
        <w:t xml:space="preserve"> licenciado</w:t>
      </w:r>
      <w:r w:rsidR="007203FD">
        <w:rPr>
          <w:rFonts w:cs="Arial"/>
          <w:sz w:val="22"/>
          <w:szCs w:val="22"/>
          <w:lang w:val="es-ES_tradnl"/>
        </w:rPr>
        <w:t>s</w:t>
      </w:r>
      <w:r w:rsidR="00A15FE1">
        <w:rPr>
          <w:rFonts w:cs="Arial"/>
          <w:sz w:val="22"/>
          <w:szCs w:val="22"/>
          <w:lang w:val="es-ES_tradnl"/>
        </w:rPr>
        <w:t xml:space="preserve"> Durán Rodríguez</w:t>
      </w:r>
      <w:r w:rsidR="007203FD">
        <w:rPr>
          <w:rFonts w:cs="Arial"/>
          <w:sz w:val="22"/>
          <w:szCs w:val="22"/>
          <w:lang w:val="es-ES_tradnl"/>
        </w:rPr>
        <w:t xml:space="preserve"> y León Quirós</w:t>
      </w:r>
      <w:r w:rsidR="00A15FE1">
        <w:rPr>
          <w:rFonts w:cs="Arial"/>
          <w:sz w:val="22"/>
          <w:szCs w:val="22"/>
          <w:lang w:val="es-ES_tradnl"/>
        </w:rPr>
        <w:t>.</w:t>
      </w:r>
    </w:p>
    <w:p w14:paraId="1304DCDA" w14:textId="77777777" w:rsidR="009D03FE" w:rsidRPr="00D14EAF" w:rsidRDefault="009D03FE" w:rsidP="009D03FE">
      <w:pPr>
        <w:spacing w:line="360" w:lineRule="auto"/>
        <w:jc w:val="both"/>
        <w:rPr>
          <w:rFonts w:cs="Arial"/>
          <w:b/>
          <w:sz w:val="22"/>
        </w:rPr>
      </w:pPr>
      <w:r w:rsidRPr="00D14EAF">
        <w:rPr>
          <w:rFonts w:cs="Arial"/>
          <w:b/>
          <w:sz w:val="22"/>
        </w:rPr>
        <w:t>************</w:t>
      </w:r>
    </w:p>
    <w:p w14:paraId="3C9959A8" w14:textId="77777777" w:rsidR="009D03FE" w:rsidRDefault="009D03FE" w:rsidP="009D03FE">
      <w:pPr>
        <w:spacing w:line="360" w:lineRule="auto"/>
        <w:jc w:val="both"/>
        <w:rPr>
          <w:rFonts w:cs="Arial"/>
          <w:b/>
          <w:bCs/>
          <w:sz w:val="22"/>
          <w:szCs w:val="22"/>
          <w:u w:val="single"/>
          <w:lang w:val="es-ES_tradnl"/>
        </w:rPr>
      </w:pPr>
    </w:p>
    <w:p w14:paraId="6211604A" w14:textId="319E884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706AAD" w:rsidRPr="00F87DDE">
        <w:rPr>
          <w:rFonts w:cs="Arial"/>
          <w:b/>
          <w:sz w:val="22"/>
          <w:szCs w:val="22"/>
          <w:u w:val="single"/>
        </w:rPr>
        <w:t>Propuesta de reforma reglamentaria para estandarizar la participación de terceros en el trámite de bonos</w:t>
      </w:r>
    </w:p>
    <w:p w14:paraId="4FA7E40D" w14:textId="77777777" w:rsidR="009D03FE" w:rsidRDefault="009D03FE" w:rsidP="009D03FE">
      <w:pPr>
        <w:spacing w:line="360" w:lineRule="auto"/>
        <w:jc w:val="both"/>
        <w:rPr>
          <w:rFonts w:cs="Arial"/>
          <w:sz w:val="22"/>
          <w:szCs w:val="22"/>
        </w:rPr>
      </w:pPr>
    </w:p>
    <w:p w14:paraId="1322833E" w14:textId="172F06FE" w:rsidR="00A15FE1" w:rsidRPr="00151A28" w:rsidRDefault="009D03FE" w:rsidP="00A15FE1">
      <w:pPr>
        <w:spacing w:line="360" w:lineRule="auto"/>
        <w:jc w:val="both"/>
        <w:rPr>
          <w:rFonts w:cs="Arial"/>
          <w:sz w:val="22"/>
          <w:lang w:val="es-ES_tradnl"/>
        </w:rPr>
      </w:pPr>
      <w:r w:rsidRPr="0039311E">
        <w:rPr>
          <w:rFonts w:cs="Arial"/>
          <w:sz w:val="22"/>
          <w:u w:val="single"/>
          <w:lang w:val="es-ES_tradnl"/>
        </w:rPr>
        <w:t xml:space="preserve">Minuto </w:t>
      </w:r>
      <w:r w:rsidR="00406E2E">
        <w:rPr>
          <w:rFonts w:cs="Arial"/>
          <w:sz w:val="22"/>
          <w:u w:val="single"/>
          <w:lang w:val="es-ES_tradnl"/>
        </w:rPr>
        <w:t>93</w:t>
      </w:r>
      <w:r w:rsidRPr="0039311E">
        <w:rPr>
          <w:rFonts w:cs="Arial"/>
          <w:sz w:val="22"/>
          <w:u w:val="single"/>
          <w:lang w:val="es-ES_tradnl"/>
        </w:rPr>
        <w:t>:</w:t>
      </w:r>
      <w:r w:rsidR="00406E2E">
        <w:rPr>
          <w:rFonts w:cs="Arial"/>
          <w:sz w:val="22"/>
          <w:u w:val="single"/>
          <w:lang w:val="es-ES_tradnl"/>
        </w:rPr>
        <w:t>13</w:t>
      </w:r>
      <w:r>
        <w:rPr>
          <w:rFonts w:cs="Arial"/>
          <w:sz w:val="22"/>
          <w:lang w:val="es-ES_tradnl"/>
        </w:rPr>
        <w:t xml:space="preserve"> Se </w:t>
      </w:r>
      <w:r w:rsidR="00A15FE1">
        <w:rPr>
          <w:rFonts w:cs="Arial"/>
          <w:sz w:val="22"/>
          <w:lang w:val="es-ES_tradnl"/>
        </w:rPr>
        <w:t>conoce el oficio GG-ME-0154-2021 del</w:t>
      </w:r>
      <w:r w:rsidR="00A15FE1">
        <w:rPr>
          <w:rFonts w:cs="Arial"/>
          <w:sz w:val="22"/>
          <w:szCs w:val="22"/>
        </w:rPr>
        <w:t xml:space="preserve"> 10 de febrero de 2021, por medio del cual, atendiendo lo requerido por esta </w:t>
      </w:r>
      <w:r w:rsidR="00A15FE1" w:rsidRPr="00CA468F">
        <w:rPr>
          <w:rFonts w:cs="Arial"/>
          <w:sz w:val="22"/>
          <w:szCs w:val="22"/>
          <w:lang w:val="es-ES_tradnl"/>
        </w:rPr>
        <w:t>Junta Directiva</w:t>
      </w:r>
      <w:r w:rsidR="00A15FE1">
        <w:rPr>
          <w:rFonts w:cs="Arial"/>
          <w:sz w:val="22"/>
          <w:szCs w:val="22"/>
          <w:lang w:val="es-ES_tradnl"/>
        </w:rPr>
        <w:t xml:space="preserve"> en el acuerdo N° 13 de la sesión 56-2019, del 22 de julio de 2019, y conforme lo indicado por la </w:t>
      </w:r>
      <w:r w:rsidR="00A15FE1">
        <w:rPr>
          <w:rFonts w:cs="Arial"/>
          <w:sz w:val="22"/>
          <w:lang w:val="es-ES_tradnl"/>
        </w:rPr>
        <w:t xml:space="preserve">Contraloría General de la República, en la disposición 4.5 del informe DFOE-EC-IF-00010-2019 “Auditoría de carácter especial sobre el costo del trámite para obtener un bono familiar de vivienda ordinario y la mejora regulatoria en el BANHVI”, </w:t>
      </w:r>
      <w:r w:rsidR="00A15FE1">
        <w:rPr>
          <w:rFonts w:cs="Arial"/>
          <w:sz w:val="22"/>
          <w:szCs w:val="22"/>
        </w:rPr>
        <w:t xml:space="preserve">la </w:t>
      </w:r>
      <w:r w:rsidR="00A15FE1" w:rsidRPr="00A15FE1">
        <w:rPr>
          <w:rFonts w:cs="Arial"/>
          <w:sz w:val="22"/>
          <w:szCs w:val="22"/>
          <w:lang w:val="es-ES_tradnl"/>
        </w:rPr>
        <w:t>Gerencia General</w:t>
      </w:r>
      <w:r w:rsidR="00A15FE1">
        <w:rPr>
          <w:rFonts w:cs="Arial"/>
          <w:sz w:val="22"/>
          <w:szCs w:val="22"/>
        </w:rPr>
        <w:t xml:space="preserve"> somete a la consideración de este Órgano Colegiado, los </w:t>
      </w:r>
      <w:r w:rsidR="00A15FE1" w:rsidRPr="00151A28">
        <w:rPr>
          <w:rFonts w:cs="Arial"/>
          <w:sz w:val="22"/>
          <w:szCs w:val="22"/>
        </w:rPr>
        <w:t xml:space="preserve">resultados del análisis técnico realizado en torno a la participación de terceros, en el proceso de cumplimiento de los trámites para la obtención del bono de </w:t>
      </w:r>
      <w:r w:rsidR="00A15FE1" w:rsidRPr="00151A28">
        <w:rPr>
          <w:rFonts w:cs="Arial"/>
          <w:sz w:val="22"/>
          <w:szCs w:val="22"/>
        </w:rPr>
        <w:lastRenderedPageBreak/>
        <w:t>vivienda, las funciones que realizan, su interacción con las entidades autorizadas y los efectos que tienen en la tramitación de bonos</w:t>
      </w:r>
      <w:r w:rsidR="00A15FE1">
        <w:rPr>
          <w:rFonts w:cs="Arial"/>
          <w:sz w:val="22"/>
          <w:szCs w:val="22"/>
        </w:rPr>
        <w:t>.  Dicho documento se adjunta al expediente del acta.</w:t>
      </w:r>
    </w:p>
    <w:p w14:paraId="76E4B983" w14:textId="29C848C1" w:rsidR="009D03FE" w:rsidRDefault="009D03FE" w:rsidP="009D03FE">
      <w:pPr>
        <w:spacing w:line="360" w:lineRule="auto"/>
        <w:jc w:val="both"/>
        <w:rPr>
          <w:rFonts w:cs="Arial"/>
          <w:sz w:val="22"/>
          <w:lang w:val="es-ES_tradnl"/>
        </w:rPr>
      </w:pPr>
    </w:p>
    <w:p w14:paraId="1C98B346" w14:textId="77777777" w:rsidR="007203FD" w:rsidRDefault="00AE699E" w:rsidP="009D03FE">
      <w:pPr>
        <w:spacing w:line="360" w:lineRule="auto"/>
        <w:jc w:val="both"/>
        <w:rPr>
          <w:rFonts w:cs="Arial"/>
          <w:sz w:val="22"/>
          <w:lang w:val="es-ES_tradnl"/>
        </w:rPr>
      </w:pPr>
      <w:r>
        <w:rPr>
          <w:rFonts w:cs="Arial"/>
          <w:sz w:val="22"/>
          <w:lang w:val="es-ES_tradnl"/>
        </w:rPr>
        <w:t xml:space="preserve">Para </w:t>
      </w:r>
      <w:r w:rsidR="00346309">
        <w:rPr>
          <w:rFonts w:cs="Arial"/>
          <w:sz w:val="22"/>
          <w:lang w:val="es-ES_tradnl"/>
        </w:rPr>
        <w:t xml:space="preserve">exponer el contenido de dicho informe y </w:t>
      </w:r>
      <w:r>
        <w:rPr>
          <w:rFonts w:cs="Arial"/>
          <w:sz w:val="22"/>
          <w:lang w:val="es-ES_tradnl"/>
        </w:rPr>
        <w:t>atender eventuales consultas de carácter técnico sobre el tema, se incorpora a la sesión la licenciada Martha Camacho Murillo, Directora del FOSUVI</w:t>
      </w:r>
      <w:r w:rsidR="00346309">
        <w:rPr>
          <w:rFonts w:cs="Arial"/>
          <w:sz w:val="22"/>
          <w:lang w:val="es-ES_tradnl"/>
        </w:rPr>
        <w:t xml:space="preserve">, quien se refiere a los antecedentes de este asunto y las valoraciones efectuadas para llegar a la propuesta que ahora se conoce, al tiempo que va atendiendo las observaciones </w:t>
      </w:r>
      <w:r w:rsidR="007203FD">
        <w:rPr>
          <w:rFonts w:cs="Arial"/>
          <w:sz w:val="22"/>
          <w:lang w:val="es-ES_tradnl"/>
        </w:rPr>
        <w:t xml:space="preserve">y requerimientos </w:t>
      </w:r>
      <w:r w:rsidR="00346309">
        <w:rPr>
          <w:rFonts w:cs="Arial"/>
          <w:sz w:val="22"/>
          <w:lang w:val="es-ES_tradnl"/>
        </w:rPr>
        <w:t xml:space="preserve">que al respecto van planteando los señores Directores, particularmente, </w:t>
      </w:r>
      <w:r w:rsidR="007203FD">
        <w:rPr>
          <w:rFonts w:cs="Arial"/>
          <w:sz w:val="22"/>
          <w:lang w:val="es-ES_tradnl"/>
        </w:rPr>
        <w:t>sobre los siguientes asuntos:</w:t>
      </w:r>
    </w:p>
    <w:p w14:paraId="039BD0F6" w14:textId="3CBE8A5B" w:rsidR="00AE699E" w:rsidRDefault="007203FD" w:rsidP="009D03FE">
      <w:pPr>
        <w:spacing w:line="360" w:lineRule="auto"/>
        <w:jc w:val="both"/>
        <w:rPr>
          <w:rFonts w:cs="Arial"/>
          <w:sz w:val="22"/>
          <w:lang w:val="es-ES_tradnl"/>
        </w:rPr>
      </w:pPr>
      <w:r>
        <w:rPr>
          <w:rFonts w:cs="Arial"/>
          <w:sz w:val="22"/>
          <w:lang w:val="es-ES_tradnl"/>
        </w:rPr>
        <w:t xml:space="preserve">a) </w:t>
      </w:r>
      <w:r w:rsidR="004D04E6">
        <w:rPr>
          <w:rFonts w:cs="Arial"/>
          <w:sz w:val="22"/>
          <w:lang w:val="es-ES_tradnl"/>
        </w:rPr>
        <w:t xml:space="preserve">La necesidad de aclarar </w:t>
      </w:r>
      <w:r w:rsidR="00A5131D">
        <w:rPr>
          <w:rFonts w:cs="Arial"/>
          <w:sz w:val="22"/>
          <w:lang w:val="es-ES_tradnl"/>
        </w:rPr>
        <w:t>en las reformas reglamentarias</w:t>
      </w:r>
      <w:r w:rsidR="004D04E6">
        <w:rPr>
          <w:rFonts w:cs="Arial"/>
          <w:sz w:val="22"/>
          <w:lang w:val="es-ES_tradnl"/>
        </w:rPr>
        <w:t>, según lo planteado por la Contraloría General de la República, la participación de terceros en la confección de los expedientes</w:t>
      </w:r>
      <w:r w:rsidR="003E4F9E">
        <w:rPr>
          <w:rFonts w:cs="Arial"/>
          <w:sz w:val="22"/>
          <w:lang w:val="es-ES_tradnl"/>
        </w:rPr>
        <w:t xml:space="preserve"> de bono ordinario</w:t>
      </w:r>
      <w:r w:rsidR="0041354B">
        <w:rPr>
          <w:rFonts w:cs="Arial"/>
          <w:sz w:val="22"/>
          <w:lang w:val="es-ES_tradnl"/>
        </w:rPr>
        <w:t xml:space="preserve"> y la postulación ante la entidad autorizada</w:t>
      </w:r>
      <w:r w:rsidR="004D04E6">
        <w:rPr>
          <w:rFonts w:cs="Arial"/>
          <w:sz w:val="22"/>
          <w:lang w:val="es-ES_tradnl"/>
        </w:rPr>
        <w:t>;</w:t>
      </w:r>
      <w:r w:rsidR="0041354B">
        <w:rPr>
          <w:rFonts w:cs="Arial"/>
          <w:sz w:val="22"/>
          <w:lang w:val="es-ES_tradnl"/>
        </w:rPr>
        <w:t xml:space="preserve"> y</w:t>
      </w:r>
    </w:p>
    <w:p w14:paraId="4300E5C7" w14:textId="27712C76" w:rsidR="004D04E6" w:rsidRDefault="004D04E6" w:rsidP="009D03FE">
      <w:pPr>
        <w:spacing w:line="360" w:lineRule="auto"/>
        <w:jc w:val="both"/>
        <w:rPr>
          <w:rFonts w:cs="Arial"/>
          <w:sz w:val="22"/>
          <w:lang w:val="es-ES_tradnl"/>
        </w:rPr>
      </w:pPr>
      <w:r>
        <w:rPr>
          <w:rFonts w:cs="Arial"/>
          <w:sz w:val="22"/>
          <w:lang w:val="es-ES_tradnl"/>
        </w:rPr>
        <w:t xml:space="preserve">b) </w:t>
      </w:r>
      <w:r w:rsidR="0041354B">
        <w:rPr>
          <w:rFonts w:cs="Arial"/>
          <w:sz w:val="22"/>
          <w:lang w:val="es-ES_tradnl"/>
        </w:rPr>
        <w:t>La conveniencia de formalizar en dichos reglamentos, la relación de esos terceros con los potenciales beneficiarios y las entidades autorizadas, dejando claras las potestades de las entidades autorizadas en cuanto a la calificación de las solicitudes de bono.</w:t>
      </w:r>
    </w:p>
    <w:p w14:paraId="3FADBAEB" w14:textId="12844F8E" w:rsidR="009D03FE" w:rsidRDefault="009D03FE" w:rsidP="009D03FE">
      <w:pPr>
        <w:spacing w:line="360" w:lineRule="auto"/>
        <w:jc w:val="both"/>
        <w:rPr>
          <w:rFonts w:cs="Arial"/>
          <w:sz w:val="22"/>
          <w:szCs w:val="22"/>
        </w:rPr>
      </w:pPr>
    </w:p>
    <w:p w14:paraId="2C2F0966" w14:textId="646502C0" w:rsidR="00A15FE1" w:rsidRDefault="0041354B" w:rsidP="009D03FE">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180</w:t>
      </w:r>
      <w:r w:rsidRPr="00A25DB7">
        <w:rPr>
          <w:rFonts w:cs="Arial"/>
          <w:sz w:val="22"/>
          <w:u w:val="single"/>
          <w:lang w:val="es-ES_tradnl"/>
        </w:rPr>
        <w:t>:</w:t>
      </w:r>
      <w:r>
        <w:rPr>
          <w:rFonts w:cs="Arial"/>
          <w:sz w:val="22"/>
          <w:u w:val="single"/>
          <w:lang w:val="es-ES_tradnl"/>
        </w:rPr>
        <w:t>45</w:t>
      </w:r>
      <w:r>
        <w:rPr>
          <w:rFonts w:cs="Arial"/>
          <w:sz w:val="22"/>
          <w:lang w:val="es-ES_tradnl"/>
        </w:rPr>
        <w:t xml:space="preserve"> </w:t>
      </w:r>
      <w:r>
        <w:rPr>
          <w:rFonts w:cs="Arial"/>
          <w:sz w:val="22"/>
          <w:szCs w:val="22"/>
        </w:rPr>
        <w:t>De conformidad con lo anterior, se acoge una propuesta del señor Gerente General, para que este tema sea retomado en la próxima sesión y se conozca, con base en las observaciones planteadas en esta ocasión, un</w:t>
      </w:r>
      <w:r w:rsidR="00376674">
        <w:rPr>
          <w:rFonts w:cs="Arial"/>
          <w:sz w:val="22"/>
          <w:szCs w:val="22"/>
        </w:rPr>
        <w:t xml:space="preserve"> nuevo texto </w:t>
      </w:r>
      <w:r w:rsidR="002933DF">
        <w:rPr>
          <w:rFonts w:cs="Arial"/>
          <w:sz w:val="22"/>
          <w:szCs w:val="22"/>
        </w:rPr>
        <w:t xml:space="preserve">de </w:t>
      </w:r>
      <w:r w:rsidR="00376674">
        <w:rPr>
          <w:rFonts w:cs="Arial"/>
          <w:sz w:val="22"/>
          <w:szCs w:val="22"/>
        </w:rPr>
        <w:t xml:space="preserve">las </w:t>
      </w:r>
      <w:r w:rsidR="002933DF">
        <w:rPr>
          <w:rFonts w:cs="Arial"/>
          <w:sz w:val="22"/>
          <w:szCs w:val="22"/>
        </w:rPr>
        <w:t>reformas reglamentarias</w:t>
      </w:r>
      <w:r w:rsidR="00376674">
        <w:rPr>
          <w:rFonts w:cs="Arial"/>
          <w:sz w:val="22"/>
          <w:szCs w:val="22"/>
        </w:rPr>
        <w:t xml:space="preserve">.  </w:t>
      </w:r>
      <w:r w:rsidR="000302A7">
        <w:rPr>
          <w:rFonts w:cs="Arial"/>
          <w:sz w:val="22"/>
          <w:szCs w:val="22"/>
        </w:rPr>
        <w:t>Acto seguido, se retira de la sesión la licenciada Camacho Murillo.</w:t>
      </w:r>
    </w:p>
    <w:p w14:paraId="6C07FB84" w14:textId="77777777" w:rsidR="009D03FE" w:rsidRPr="00D14EAF" w:rsidRDefault="009D03FE" w:rsidP="009D03FE">
      <w:pPr>
        <w:spacing w:line="360" w:lineRule="auto"/>
        <w:jc w:val="both"/>
        <w:rPr>
          <w:rFonts w:cs="Arial"/>
          <w:b/>
          <w:sz w:val="22"/>
        </w:rPr>
      </w:pPr>
      <w:r w:rsidRPr="00D14EAF">
        <w:rPr>
          <w:rFonts w:cs="Arial"/>
          <w:b/>
          <w:sz w:val="22"/>
        </w:rPr>
        <w:t>************</w:t>
      </w:r>
    </w:p>
    <w:p w14:paraId="0948E9D2" w14:textId="77777777" w:rsidR="009D03FE" w:rsidRDefault="009D03FE" w:rsidP="009D03FE">
      <w:pPr>
        <w:spacing w:line="360" w:lineRule="auto"/>
        <w:jc w:val="both"/>
        <w:rPr>
          <w:rFonts w:cs="Arial"/>
          <w:b/>
          <w:sz w:val="22"/>
          <w:szCs w:val="22"/>
          <w:u w:val="single"/>
          <w:lang w:val="es-ES_tradnl"/>
        </w:rPr>
      </w:pPr>
    </w:p>
    <w:p w14:paraId="4D3EE24C" w14:textId="0029D9E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706AAD" w:rsidRPr="00F87DDE">
        <w:rPr>
          <w:rFonts w:cs="Arial"/>
          <w:b/>
          <w:bCs/>
          <w:sz w:val="22"/>
          <w:u w:val="single"/>
          <w:lang w:val="es-ES_tradnl"/>
        </w:rPr>
        <w:t>Informe de la Auditoría Interna, sobre la gestión de Continuidad Institucional del Banco</w:t>
      </w:r>
    </w:p>
    <w:p w14:paraId="007C629E" w14:textId="77777777" w:rsidR="009D03FE" w:rsidRDefault="009D03FE" w:rsidP="009D03FE">
      <w:pPr>
        <w:spacing w:line="360" w:lineRule="auto"/>
        <w:jc w:val="both"/>
        <w:rPr>
          <w:rFonts w:cs="Arial"/>
          <w:sz w:val="22"/>
          <w:szCs w:val="22"/>
        </w:rPr>
      </w:pPr>
    </w:p>
    <w:p w14:paraId="388707FB" w14:textId="7CF1A447" w:rsidR="00755A88" w:rsidRDefault="00755A88" w:rsidP="007203FD">
      <w:pPr>
        <w:spacing w:line="360" w:lineRule="auto"/>
        <w:jc w:val="both"/>
        <w:rPr>
          <w:rFonts w:cs="Arial"/>
          <w:sz w:val="22"/>
          <w:szCs w:val="22"/>
        </w:rPr>
      </w:pPr>
      <w:r w:rsidRPr="0039311E">
        <w:rPr>
          <w:rFonts w:cs="Arial"/>
          <w:sz w:val="22"/>
          <w:u w:val="single"/>
          <w:lang w:val="es-ES_tradnl"/>
        </w:rPr>
        <w:t xml:space="preserve">Minuto </w:t>
      </w:r>
      <w:r w:rsidR="00376674">
        <w:rPr>
          <w:rFonts w:cs="Arial"/>
          <w:sz w:val="22"/>
          <w:u w:val="single"/>
          <w:lang w:val="es-ES_tradnl"/>
        </w:rPr>
        <w:t>195</w:t>
      </w:r>
      <w:r>
        <w:rPr>
          <w:rFonts w:cs="Arial"/>
          <w:sz w:val="22"/>
          <w:u w:val="single"/>
          <w:lang w:val="es-ES_tradnl"/>
        </w:rPr>
        <w:t>:</w:t>
      </w:r>
      <w:r w:rsidR="00376674">
        <w:rPr>
          <w:rFonts w:cs="Arial"/>
          <w:sz w:val="22"/>
          <w:u w:val="single"/>
          <w:lang w:val="es-ES_tradnl"/>
        </w:rPr>
        <w:t>52</w:t>
      </w:r>
      <w:r>
        <w:rPr>
          <w:rFonts w:cs="Arial"/>
          <w:sz w:val="22"/>
          <w:lang w:val="es-ES_tradnl"/>
        </w:rPr>
        <w:t xml:space="preserve"> Se conoce el oficio AI-OF-1</w:t>
      </w:r>
      <w:r w:rsidR="007203FD">
        <w:rPr>
          <w:rFonts w:cs="Arial"/>
          <w:sz w:val="22"/>
          <w:lang w:val="es-ES_tradnl"/>
        </w:rPr>
        <w:t>54</w:t>
      </w:r>
      <w:r>
        <w:rPr>
          <w:rFonts w:cs="Arial"/>
          <w:sz w:val="22"/>
          <w:lang w:val="es-ES_tradnl"/>
        </w:rPr>
        <w:t xml:space="preserve">-2020 del </w:t>
      </w:r>
      <w:r w:rsidR="007203FD">
        <w:rPr>
          <w:rFonts w:cs="Arial"/>
          <w:sz w:val="22"/>
          <w:lang w:val="es-ES_tradnl"/>
        </w:rPr>
        <w:t>2</w:t>
      </w:r>
      <w:r>
        <w:rPr>
          <w:rFonts w:cs="Arial"/>
          <w:sz w:val="22"/>
          <w:lang w:val="es-ES_tradnl"/>
        </w:rPr>
        <w:t xml:space="preserve">2 de </w:t>
      </w:r>
      <w:r w:rsidR="007203FD">
        <w:rPr>
          <w:rFonts w:cs="Arial"/>
          <w:sz w:val="22"/>
          <w:lang w:val="es-ES_tradnl"/>
        </w:rPr>
        <w:t>diciembre</w:t>
      </w:r>
      <w:r>
        <w:rPr>
          <w:rFonts w:cs="Arial"/>
          <w:sz w:val="22"/>
          <w:lang w:val="es-ES_tradnl"/>
        </w:rPr>
        <w:t xml:space="preserve"> de 2020, </w:t>
      </w:r>
      <w:r>
        <w:rPr>
          <w:rFonts w:cs="Arial"/>
          <w:sz w:val="22"/>
          <w:szCs w:val="22"/>
        </w:rPr>
        <w:t xml:space="preserve">mediante el cual, la </w:t>
      </w:r>
      <w:r w:rsidRPr="00CF2384">
        <w:rPr>
          <w:rFonts w:cs="Arial"/>
          <w:sz w:val="22"/>
          <w:szCs w:val="22"/>
        </w:rPr>
        <w:t>Auditoría Interna</w:t>
      </w:r>
      <w:r>
        <w:rPr>
          <w:rFonts w:cs="Arial"/>
          <w:sz w:val="22"/>
          <w:szCs w:val="22"/>
        </w:rPr>
        <w:t xml:space="preserve"> somete a la consideración de este Órgano Colegiado, el estudio </w:t>
      </w:r>
      <w:r w:rsidR="007203FD">
        <w:rPr>
          <w:rFonts w:cs="Arial"/>
          <w:sz w:val="22"/>
          <w:szCs w:val="22"/>
        </w:rPr>
        <w:t>DE-ESP-005-2020</w:t>
      </w:r>
      <w:r>
        <w:rPr>
          <w:rFonts w:cs="Arial"/>
          <w:sz w:val="22"/>
          <w:szCs w:val="22"/>
        </w:rPr>
        <w:t xml:space="preserve"> denominado “Auditoría </w:t>
      </w:r>
      <w:r w:rsidR="007203FD">
        <w:rPr>
          <w:rFonts w:cs="Arial"/>
          <w:sz w:val="22"/>
          <w:szCs w:val="22"/>
        </w:rPr>
        <w:t xml:space="preserve">sobre la gestión de la continuidad institucional y de los servicios públicos, con base en criterios de la </w:t>
      </w:r>
      <w:r w:rsidR="007203FD">
        <w:rPr>
          <w:rFonts w:cs="Arial"/>
          <w:sz w:val="22"/>
          <w:lang w:val="es-ES_tradnl"/>
        </w:rPr>
        <w:t>Contraloría General de la República”</w:t>
      </w:r>
      <w:r w:rsidR="007203FD">
        <w:rPr>
          <w:rFonts w:cs="Arial"/>
          <w:sz w:val="22"/>
          <w:szCs w:val="22"/>
        </w:rPr>
        <w:t>,</w:t>
      </w:r>
      <w:r w:rsidRPr="006A6023">
        <w:rPr>
          <w:rFonts w:cs="Arial"/>
          <w:sz w:val="22"/>
          <w:szCs w:val="22"/>
        </w:rPr>
        <w:t xml:space="preserve"> el cual contiene los hallazgos, conclusiones y recomendaciones</w:t>
      </w:r>
      <w:r>
        <w:rPr>
          <w:rFonts w:cs="Arial"/>
          <w:sz w:val="22"/>
          <w:szCs w:val="22"/>
        </w:rPr>
        <w:t xml:space="preserve"> derivadas de la evaluación efectuada por esa Auditoría.  Dichos documentos se adjuntan al expediente del acta.</w:t>
      </w:r>
    </w:p>
    <w:p w14:paraId="2F4A0B2A" w14:textId="77777777" w:rsidR="00755A88" w:rsidRDefault="00755A88" w:rsidP="00755A88">
      <w:pPr>
        <w:spacing w:line="360" w:lineRule="auto"/>
        <w:jc w:val="both"/>
        <w:rPr>
          <w:rFonts w:cs="Arial"/>
          <w:sz w:val="22"/>
          <w:szCs w:val="22"/>
        </w:rPr>
      </w:pPr>
    </w:p>
    <w:p w14:paraId="3DE1A1DE" w14:textId="4C4AD317" w:rsidR="004D04E6" w:rsidRDefault="00755A88" w:rsidP="00C27EF8">
      <w:pPr>
        <w:spacing w:line="360" w:lineRule="auto"/>
        <w:jc w:val="both"/>
        <w:rPr>
          <w:rFonts w:cs="Arial"/>
          <w:sz w:val="22"/>
          <w:lang w:val="es-ES_tradnl"/>
        </w:rPr>
      </w:pPr>
      <w:r>
        <w:rPr>
          <w:rFonts w:cs="Arial"/>
          <w:sz w:val="22"/>
          <w:szCs w:val="22"/>
        </w:rPr>
        <w:lastRenderedPageBreak/>
        <w:t xml:space="preserve">Para exponer el citado informe, se incorpora a la sesión el licenciado </w:t>
      </w:r>
      <w:r w:rsidR="000302A7">
        <w:rPr>
          <w:rFonts w:cs="Arial"/>
          <w:sz w:val="22"/>
          <w:szCs w:val="22"/>
        </w:rPr>
        <w:t>Mauricio González Zumbado</w:t>
      </w:r>
      <w:r>
        <w:rPr>
          <w:rFonts w:cs="Arial"/>
          <w:sz w:val="22"/>
          <w:szCs w:val="22"/>
        </w:rPr>
        <w:t xml:space="preserve">, funcionario de la </w:t>
      </w:r>
      <w:r w:rsidRPr="005237DA">
        <w:rPr>
          <w:rFonts w:cs="Arial"/>
          <w:sz w:val="22"/>
          <w:szCs w:val="22"/>
        </w:rPr>
        <w:t>Auditoría Interna</w:t>
      </w:r>
      <w:r>
        <w:rPr>
          <w:rFonts w:cs="Arial"/>
          <w:sz w:val="22"/>
          <w:szCs w:val="22"/>
        </w:rPr>
        <w:t xml:space="preserve">, quien expone el contenido del estudio, presentando </w:t>
      </w:r>
      <w:r w:rsidRPr="00BB4E5E">
        <w:rPr>
          <w:sz w:val="22"/>
          <w:szCs w:val="22"/>
        </w:rPr>
        <w:t>los antecedentes</w:t>
      </w:r>
      <w:r>
        <w:rPr>
          <w:sz w:val="22"/>
          <w:szCs w:val="22"/>
        </w:rPr>
        <w:t>,</w:t>
      </w:r>
      <w:r w:rsidRPr="00BB4E5E">
        <w:rPr>
          <w:sz w:val="22"/>
          <w:szCs w:val="22"/>
        </w:rPr>
        <w:t xml:space="preserve"> </w:t>
      </w:r>
      <w:r>
        <w:rPr>
          <w:sz w:val="22"/>
          <w:szCs w:val="22"/>
        </w:rPr>
        <w:t xml:space="preserve">hallazgos y resultados </w:t>
      </w:r>
      <w:r w:rsidRPr="00BB4E5E">
        <w:rPr>
          <w:sz w:val="22"/>
          <w:szCs w:val="22"/>
        </w:rPr>
        <w:t>de</w:t>
      </w:r>
      <w:r>
        <w:rPr>
          <w:sz w:val="22"/>
          <w:szCs w:val="22"/>
        </w:rPr>
        <w:t xml:space="preserve">l mencionado informe </w:t>
      </w:r>
      <w:r w:rsidRPr="00BB4E5E">
        <w:rPr>
          <w:sz w:val="22"/>
          <w:szCs w:val="22"/>
        </w:rPr>
        <w:t xml:space="preserve">de auditoría, </w:t>
      </w:r>
      <w:r>
        <w:rPr>
          <w:sz w:val="22"/>
          <w:szCs w:val="22"/>
        </w:rPr>
        <w:t xml:space="preserve">atendiendo las consultas y observaciones que al respecto van planteando los señores Directores, y sobre lo cual concluye, en resumen, que </w:t>
      </w:r>
      <w:r w:rsidRPr="00FC2494">
        <w:rPr>
          <w:sz w:val="22"/>
          <w:szCs w:val="22"/>
          <w:lang w:val="es-CR"/>
        </w:rPr>
        <w:t xml:space="preserve">de conformidad con </w:t>
      </w:r>
      <w:r w:rsidR="000302A7">
        <w:rPr>
          <w:sz w:val="22"/>
          <w:szCs w:val="22"/>
          <w:lang w:val="es-CR"/>
        </w:rPr>
        <w:t>las herramientas sobre buenas prácticas</w:t>
      </w:r>
      <w:r w:rsidR="004D04E6">
        <w:rPr>
          <w:sz w:val="22"/>
          <w:szCs w:val="22"/>
          <w:lang w:val="es-CR"/>
        </w:rPr>
        <w:t xml:space="preserve">, suministradas por la </w:t>
      </w:r>
      <w:r w:rsidR="004D04E6">
        <w:rPr>
          <w:rFonts w:cs="Arial"/>
          <w:sz w:val="22"/>
          <w:lang w:val="es-ES_tradnl"/>
        </w:rPr>
        <w:t>Contraloría General de la República, la capacidad institucional del BANHVI para hacer frente a los efectos generados por la pandemia relacionada con el COVID-19 y las medidas de control aplicadas para tal fin, ha sido satisfactoria y, por consiguiente, no se plantean recomendaciones ni oportunidades de mejora.</w:t>
      </w:r>
    </w:p>
    <w:p w14:paraId="1185F124" w14:textId="140B8683" w:rsidR="000302A7" w:rsidRPr="004D04E6" w:rsidRDefault="000302A7" w:rsidP="00755A88">
      <w:pPr>
        <w:spacing w:line="360" w:lineRule="auto"/>
        <w:jc w:val="both"/>
        <w:rPr>
          <w:sz w:val="22"/>
          <w:szCs w:val="22"/>
          <w:lang w:val="es-CR"/>
        </w:rPr>
      </w:pPr>
    </w:p>
    <w:p w14:paraId="13D7D036" w14:textId="5813BBB1" w:rsidR="000302A7" w:rsidRPr="004D04E6" w:rsidRDefault="004D04E6" w:rsidP="00755A88">
      <w:pPr>
        <w:spacing w:line="360" w:lineRule="auto"/>
        <w:jc w:val="both"/>
        <w:rPr>
          <w:sz w:val="22"/>
          <w:szCs w:val="22"/>
          <w:lang w:val="es-CR"/>
        </w:rPr>
      </w:pPr>
      <w:r w:rsidRPr="004D04E6">
        <w:rPr>
          <w:rFonts w:cs="Arial"/>
          <w:sz w:val="22"/>
          <w:szCs w:val="22"/>
          <w:u w:val="single"/>
        </w:rPr>
        <w:t xml:space="preserve">Minuto </w:t>
      </w:r>
      <w:r w:rsidR="00376674">
        <w:rPr>
          <w:rFonts w:cs="Arial"/>
          <w:sz w:val="22"/>
          <w:szCs w:val="22"/>
          <w:u w:val="single"/>
        </w:rPr>
        <w:t>226</w:t>
      </w:r>
      <w:r w:rsidRPr="004D04E6">
        <w:rPr>
          <w:rFonts w:cs="Arial"/>
          <w:sz w:val="22"/>
          <w:szCs w:val="22"/>
          <w:u w:val="single"/>
        </w:rPr>
        <w:t>:</w:t>
      </w:r>
      <w:r w:rsidR="00376674">
        <w:rPr>
          <w:rFonts w:cs="Arial"/>
          <w:sz w:val="22"/>
          <w:szCs w:val="22"/>
          <w:u w:val="single"/>
        </w:rPr>
        <w:t>48</w:t>
      </w:r>
      <w:r w:rsidRPr="004D04E6">
        <w:rPr>
          <w:rFonts w:cs="Arial"/>
          <w:sz w:val="22"/>
          <w:szCs w:val="22"/>
        </w:rPr>
        <w:t xml:space="preserve"> Se retira de la sesión la Directora Presidenta y continúa presidiendo la sesión la Directora Chavarría Núñez.</w:t>
      </w:r>
    </w:p>
    <w:p w14:paraId="205AFE0C" w14:textId="77777777" w:rsidR="000302A7" w:rsidRPr="004D04E6" w:rsidRDefault="000302A7" w:rsidP="00755A88">
      <w:pPr>
        <w:spacing w:line="360" w:lineRule="auto"/>
        <w:jc w:val="both"/>
        <w:rPr>
          <w:sz w:val="22"/>
          <w:szCs w:val="22"/>
          <w:lang w:val="es-CR"/>
        </w:rPr>
      </w:pPr>
    </w:p>
    <w:p w14:paraId="262D701B" w14:textId="6561F109" w:rsidR="003E4F9E" w:rsidRDefault="003E4F9E" w:rsidP="00755A88">
      <w:pPr>
        <w:spacing w:line="360" w:lineRule="auto"/>
        <w:jc w:val="both"/>
        <w:rPr>
          <w:rFonts w:cs="Arial"/>
          <w:sz w:val="22"/>
          <w:szCs w:val="22"/>
          <w:lang w:val="es-ES_tradnl"/>
        </w:rPr>
      </w:pPr>
      <w:r>
        <w:rPr>
          <w:rFonts w:cs="Arial"/>
          <w:sz w:val="22"/>
          <w:szCs w:val="22"/>
        </w:rPr>
        <w:t xml:space="preserve">Tanto el Subgerente Financiero como el Gerente General, exponen su criterio sobre los resultados del estudio de la </w:t>
      </w:r>
      <w:r w:rsidRPr="003E4F9E">
        <w:rPr>
          <w:rFonts w:cs="Arial"/>
          <w:sz w:val="22"/>
          <w:szCs w:val="22"/>
          <w:lang w:val="es-ES_tradnl"/>
        </w:rPr>
        <w:t>Auditoría Interna</w:t>
      </w:r>
      <w:r w:rsidR="000B389F">
        <w:rPr>
          <w:rFonts w:cs="Arial"/>
          <w:sz w:val="22"/>
          <w:szCs w:val="22"/>
          <w:lang w:val="es-ES_tradnl"/>
        </w:rPr>
        <w:t xml:space="preserve">, así como con respecto a las acciones que ha venido tomando la </w:t>
      </w:r>
      <w:r w:rsidR="000B389F" w:rsidRPr="000B389F">
        <w:rPr>
          <w:rFonts w:cs="Arial"/>
          <w:sz w:val="22"/>
          <w:szCs w:val="22"/>
          <w:lang w:val="es-ES_tradnl"/>
        </w:rPr>
        <w:t>Administración</w:t>
      </w:r>
      <w:r w:rsidR="000B389F">
        <w:rPr>
          <w:rFonts w:cs="Arial"/>
          <w:sz w:val="22"/>
          <w:szCs w:val="22"/>
          <w:lang w:val="es-ES_tradnl"/>
        </w:rPr>
        <w:t xml:space="preserve">, para </w:t>
      </w:r>
      <w:r w:rsidR="000B389F">
        <w:rPr>
          <w:rFonts w:cs="Arial"/>
          <w:sz w:val="22"/>
          <w:lang w:val="es-ES_tradnl"/>
        </w:rPr>
        <w:t>hacerle frente a los efectos generados por la pandemia del COVID-19 y las medidas de control aplicadas</w:t>
      </w:r>
      <w:r>
        <w:rPr>
          <w:rFonts w:cs="Arial"/>
          <w:sz w:val="22"/>
          <w:szCs w:val="22"/>
          <w:lang w:val="es-ES_tradnl"/>
        </w:rPr>
        <w:t>.</w:t>
      </w:r>
    </w:p>
    <w:p w14:paraId="064DC25F" w14:textId="77777777" w:rsidR="003E4F9E" w:rsidRDefault="003E4F9E" w:rsidP="00755A88">
      <w:pPr>
        <w:spacing w:line="360" w:lineRule="auto"/>
        <w:jc w:val="both"/>
        <w:rPr>
          <w:rFonts w:cs="Arial"/>
          <w:sz w:val="22"/>
          <w:szCs w:val="22"/>
          <w:lang w:val="es-ES_tradnl"/>
        </w:rPr>
      </w:pPr>
    </w:p>
    <w:p w14:paraId="4877083F" w14:textId="1040C358" w:rsidR="00755A88" w:rsidRDefault="00755A88" w:rsidP="00755A88">
      <w:pPr>
        <w:spacing w:line="360" w:lineRule="auto"/>
        <w:jc w:val="both"/>
        <w:rPr>
          <w:rFonts w:cs="Arial"/>
          <w:sz w:val="22"/>
          <w:szCs w:val="22"/>
        </w:rPr>
      </w:pPr>
      <w:r w:rsidRPr="0039311E">
        <w:rPr>
          <w:rFonts w:cs="Arial"/>
          <w:sz w:val="22"/>
          <w:u w:val="single"/>
          <w:lang w:val="es-ES_tradnl"/>
        </w:rPr>
        <w:t xml:space="preserve">Minuto </w:t>
      </w:r>
      <w:r w:rsidR="00376674">
        <w:rPr>
          <w:rFonts w:cs="Arial"/>
          <w:sz w:val="22"/>
          <w:u w:val="single"/>
          <w:lang w:val="es-ES_tradnl"/>
        </w:rPr>
        <w:t>235</w:t>
      </w:r>
      <w:r w:rsidRPr="0039311E">
        <w:rPr>
          <w:rFonts w:cs="Arial"/>
          <w:sz w:val="22"/>
          <w:u w:val="single"/>
          <w:lang w:val="es-ES_tradnl"/>
        </w:rPr>
        <w:t>:</w:t>
      </w:r>
      <w:r w:rsidR="00376674">
        <w:rPr>
          <w:rFonts w:cs="Arial"/>
          <w:sz w:val="22"/>
          <w:u w:val="single"/>
          <w:lang w:val="es-ES_tradnl"/>
        </w:rPr>
        <w:t>15</w:t>
      </w:r>
      <w:r>
        <w:rPr>
          <w:rFonts w:cs="Arial"/>
          <w:sz w:val="22"/>
          <w:lang w:val="es-ES_tradnl"/>
        </w:rPr>
        <w:t xml:space="preserve"> </w:t>
      </w:r>
      <w:r w:rsidR="000B389F">
        <w:rPr>
          <w:rFonts w:cs="Arial"/>
          <w:sz w:val="22"/>
          <w:lang w:val="es-ES_tradnl"/>
        </w:rPr>
        <w:t xml:space="preserve">La </w:t>
      </w:r>
      <w:r w:rsidR="000B389F" w:rsidRPr="000B389F">
        <w:rPr>
          <w:rFonts w:cs="Arial"/>
          <w:sz w:val="22"/>
          <w:lang w:val="es-ES_tradnl"/>
        </w:rPr>
        <w:t>Junta Directiva</w:t>
      </w:r>
      <w:r w:rsidR="000B389F">
        <w:rPr>
          <w:rFonts w:cs="Arial"/>
          <w:sz w:val="22"/>
          <w:lang w:val="es-ES_tradnl"/>
        </w:rPr>
        <w:t xml:space="preserve"> da por c</w:t>
      </w:r>
      <w:r>
        <w:rPr>
          <w:rFonts w:cs="Arial"/>
          <w:sz w:val="22"/>
          <w:lang w:val="es-ES_tradnl"/>
        </w:rPr>
        <w:t>onocido y suficientemente discutido el referido informe</w:t>
      </w:r>
      <w:r>
        <w:rPr>
          <w:rFonts w:cs="Arial"/>
          <w:sz w:val="22"/>
          <w:szCs w:val="22"/>
        </w:rPr>
        <w:t>.</w:t>
      </w:r>
    </w:p>
    <w:p w14:paraId="6D318875" w14:textId="77777777" w:rsidR="009D03FE" w:rsidRPr="00D14EAF" w:rsidRDefault="009D03FE" w:rsidP="009D03FE">
      <w:pPr>
        <w:spacing w:line="360" w:lineRule="auto"/>
        <w:jc w:val="both"/>
        <w:rPr>
          <w:rFonts w:cs="Arial"/>
          <w:b/>
          <w:sz w:val="22"/>
        </w:rPr>
      </w:pPr>
      <w:r w:rsidRPr="00D14EAF">
        <w:rPr>
          <w:rFonts w:cs="Arial"/>
          <w:b/>
          <w:sz w:val="22"/>
        </w:rPr>
        <w:t>************</w:t>
      </w:r>
    </w:p>
    <w:p w14:paraId="3526538D" w14:textId="77777777" w:rsidR="00E97960" w:rsidRDefault="00E97960" w:rsidP="00E97960">
      <w:pPr>
        <w:spacing w:line="360" w:lineRule="auto"/>
        <w:jc w:val="both"/>
        <w:rPr>
          <w:rFonts w:cs="Arial"/>
          <w:sz w:val="22"/>
          <w:szCs w:val="22"/>
        </w:rPr>
      </w:pPr>
    </w:p>
    <w:p w14:paraId="1A6019AC" w14:textId="41B22F15"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25620C">
        <w:rPr>
          <w:rFonts w:cs="Arial"/>
          <w:szCs w:val="22"/>
          <w:u w:val="single"/>
        </w:rPr>
        <w:t>235</w:t>
      </w:r>
      <w:r w:rsidRPr="00E97960">
        <w:rPr>
          <w:rFonts w:cs="Arial"/>
          <w:szCs w:val="22"/>
          <w:u w:val="single"/>
        </w:rPr>
        <w:t>:</w:t>
      </w:r>
      <w:r w:rsidR="0025620C">
        <w:rPr>
          <w:rFonts w:cs="Arial"/>
          <w:szCs w:val="22"/>
          <w:u w:val="single"/>
        </w:rPr>
        <w:t>30</w:t>
      </w:r>
      <w:r>
        <w:rPr>
          <w:rFonts w:cs="Arial"/>
          <w:szCs w:val="22"/>
        </w:rPr>
        <w:t xml:space="preserve"> </w:t>
      </w:r>
      <w:r w:rsidR="00FA4CCB" w:rsidRPr="00AB2826">
        <w:rPr>
          <w:rFonts w:cs="Arial"/>
          <w:szCs w:val="22"/>
        </w:rPr>
        <w:t xml:space="preserve">Siendo las </w:t>
      </w:r>
      <w:r w:rsidR="0025620C">
        <w:rPr>
          <w:rFonts w:cs="Arial"/>
          <w:szCs w:val="22"/>
        </w:rPr>
        <w:t xml:space="preserve">veintiuna </w:t>
      </w:r>
      <w:r w:rsidR="00FA4CCB" w:rsidRPr="00AB2826">
        <w:rPr>
          <w:rFonts w:cs="Arial"/>
          <w:szCs w:val="22"/>
        </w:rPr>
        <w:t>horas, se levanta la sesión.</w:t>
      </w:r>
    </w:p>
    <w:p w14:paraId="73C59FF7" w14:textId="77777777" w:rsidR="006321F4" w:rsidRPr="00D14EAF" w:rsidRDefault="006321F4" w:rsidP="002D0146">
      <w:pPr>
        <w:spacing w:line="360" w:lineRule="auto"/>
        <w:jc w:val="both"/>
        <w:rPr>
          <w:rFonts w:cs="Arial"/>
          <w:b/>
          <w:sz w:val="22"/>
        </w:rPr>
      </w:pPr>
      <w:r w:rsidRPr="00D14EAF">
        <w:rPr>
          <w:rFonts w:cs="Arial"/>
          <w:b/>
          <w:sz w:val="22"/>
        </w:rPr>
        <w:t>************</w:t>
      </w:r>
    </w:p>
    <w:p w14:paraId="57404E18" w14:textId="18F3AC30" w:rsidR="002B71CC" w:rsidRDefault="002B71CC" w:rsidP="00706AAD">
      <w:pPr>
        <w:rPr>
          <w:rFonts w:cs="Arial"/>
          <w:sz w:val="22"/>
          <w:szCs w:val="22"/>
        </w:rPr>
      </w:pPr>
    </w:p>
    <w:p w14:paraId="57216C60" w14:textId="38478EE5" w:rsidR="00706AAD" w:rsidRDefault="00706AAD" w:rsidP="00706AAD">
      <w:pPr>
        <w:rPr>
          <w:rFonts w:cs="Arial"/>
          <w:sz w:val="22"/>
          <w:szCs w:val="22"/>
        </w:rPr>
      </w:pPr>
    </w:p>
    <w:p w14:paraId="2C41AFE0" w14:textId="77777777" w:rsidR="00706AAD" w:rsidRPr="00AB2826" w:rsidRDefault="00706AAD" w:rsidP="00706AAD">
      <w:pPr>
        <w:rPr>
          <w:rFonts w:cs="Arial"/>
          <w:sz w:val="22"/>
          <w:szCs w:val="22"/>
        </w:rPr>
      </w:pPr>
    </w:p>
    <w:sectPr w:rsidR="00706AAD"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1E237" w14:textId="77777777" w:rsidR="002E0B02" w:rsidRDefault="002E0B02">
      <w:r>
        <w:separator/>
      </w:r>
    </w:p>
  </w:endnote>
  <w:endnote w:type="continuationSeparator" w:id="0">
    <w:p w14:paraId="66BD244C" w14:textId="77777777" w:rsidR="002E0B02" w:rsidRDefault="002E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0D345" w14:textId="77777777" w:rsidR="002E0B02" w:rsidRDefault="002E0B02">
      <w:r>
        <w:separator/>
      </w:r>
    </w:p>
  </w:footnote>
  <w:footnote w:type="continuationSeparator" w:id="0">
    <w:p w14:paraId="5289BE84" w14:textId="77777777" w:rsidR="002E0B02" w:rsidRDefault="002E0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CEB73" w14:textId="77777777" w:rsidR="009D03FE" w:rsidRDefault="009D03FE">
    <w:pPr>
      <w:pStyle w:val="Encabezado"/>
      <w:rPr>
        <w:lang w:val="es-ES"/>
      </w:rPr>
    </w:pPr>
  </w:p>
  <w:p w14:paraId="02C1627D" w14:textId="605EF5CC"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2E0B02">
      <w:rPr>
        <w:sz w:val="18"/>
        <w:lang w:val="es-ES"/>
      </w:rPr>
      <w:t>12</w:t>
    </w:r>
    <w:r>
      <w:rPr>
        <w:sz w:val="18"/>
        <w:lang w:val="es-ES"/>
      </w:rPr>
      <w:t>-20</w:t>
    </w:r>
    <w:r w:rsidR="00E97960">
      <w:rPr>
        <w:sz w:val="18"/>
        <w:lang w:val="es-ES"/>
      </w:rPr>
      <w:t>2</w:t>
    </w:r>
    <w:r w:rsidR="009449EE">
      <w:rPr>
        <w:sz w:val="18"/>
        <w:lang w:val="es-ES"/>
      </w:rPr>
      <w:t>1</w:t>
    </w:r>
    <w:r>
      <w:rPr>
        <w:sz w:val="18"/>
        <w:lang w:val="es-ES"/>
      </w:rPr>
      <w:t xml:space="preserve">                   </w:t>
    </w:r>
    <w:r w:rsidR="002E0B02">
      <w:rPr>
        <w:sz w:val="18"/>
        <w:lang w:val="es-ES"/>
      </w:rPr>
      <w:t>11</w:t>
    </w:r>
    <w:r>
      <w:rPr>
        <w:sz w:val="18"/>
        <w:lang w:val="es-ES"/>
      </w:rPr>
      <w:t xml:space="preserve"> de </w:t>
    </w:r>
    <w:r w:rsidR="002E0B02">
      <w:rPr>
        <w:sz w:val="18"/>
        <w:lang w:val="es-ES"/>
      </w:rPr>
      <w:t xml:space="preserve">febrero </w:t>
    </w:r>
    <w:r>
      <w:rPr>
        <w:sz w:val="18"/>
        <w:lang w:val="es-ES"/>
      </w:rPr>
      <w:t>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4FEC0DD5"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D42727D"/>
    <w:multiLevelType w:val="hybridMultilevel"/>
    <w:tmpl w:val="8E3E70D0"/>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9336E69"/>
    <w:multiLevelType w:val="hybridMultilevel"/>
    <w:tmpl w:val="A26A3E7C"/>
    <w:lvl w:ilvl="0" w:tplc="AAD654EE">
      <w:start w:val="1"/>
      <w:numFmt w:val="lowerLetter"/>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09863CE"/>
    <w:multiLevelType w:val="hybridMultilevel"/>
    <w:tmpl w:val="2D5A3F82"/>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2"/>
  </w:num>
  <w:num w:numId="7">
    <w:abstractNumId w:val="17"/>
  </w:num>
  <w:num w:numId="8">
    <w:abstractNumId w:val="8"/>
  </w:num>
  <w:num w:numId="9">
    <w:abstractNumId w:val="6"/>
  </w:num>
  <w:num w:numId="10">
    <w:abstractNumId w:val="3"/>
  </w:num>
  <w:num w:numId="11">
    <w:abstractNumId w:val="4"/>
  </w:num>
  <w:num w:numId="12">
    <w:abstractNumId w:val="18"/>
  </w:num>
  <w:num w:numId="13">
    <w:abstractNumId w:val="16"/>
  </w:num>
  <w:num w:numId="14">
    <w:abstractNumId w:val="15"/>
  </w:num>
  <w:num w:numId="15">
    <w:abstractNumId w:val="9"/>
  </w:num>
  <w:num w:numId="16">
    <w:abstractNumId w:val="13"/>
  </w:num>
  <w:num w:numId="17">
    <w:abstractNumId w:val="5"/>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NJrLZE1i1D7oSupJcbhpcFBwwLsDI75hw6nza1HZj5pKr283HOf3iJ7/z7DEdrfoK1/joyrz0bhP2yVadaq+bA==" w:salt="dZVx8X1eQWv43Y/+RUmjU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02"/>
    <w:rsid w:val="0000085A"/>
    <w:rsid w:val="00011DC1"/>
    <w:rsid w:val="0001401F"/>
    <w:rsid w:val="00026DCA"/>
    <w:rsid w:val="00027E78"/>
    <w:rsid w:val="000302A7"/>
    <w:rsid w:val="0003318B"/>
    <w:rsid w:val="00036A8B"/>
    <w:rsid w:val="00053A32"/>
    <w:rsid w:val="000547A2"/>
    <w:rsid w:val="00067B32"/>
    <w:rsid w:val="00076A47"/>
    <w:rsid w:val="00081BB0"/>
    <w:rsid w:val="00085DF1"/>
    <w:rsid w:val="0009389D"/>
    <w:rsid w:val="000A6259"/>
    <w:rsid w:val="000B0F7B"/>
    <w:rsid w:val="000B389F"/>
    <w:rsid w:val="000C4E35"/>
    <w:rsid w:val="000C5661"/>
    <w:rsid w:val="000F5F31"/>
    <w:rsid w:val="000F6DBD"/>
    <w:rsid w:val="00105CCE"/>
    <w:rsid w:val="0011401E"/>
    <w:rsid w:val="001147C3"/>
    <w:rsid w:val="00117E78"/>
    <w:rsid w:val="001227FE"/>
    <w:rsid w:val="00154E36"/>
    <w:rsid w:val="00183234"/>
    <w:rsid w:val="0018634C"/>
    <w:rsid w:val="001909BE"/>
    <w:rsid w:val="00193B2D"/>
    <w:rsid w:val="001952DD"/>
    <w:rsid w:val="00196DD0"/>
    <w:rsid w:val="001B6D7C"/>
    <w:rsid w:val="001B703A"/>
    <w:rsid w:val="001C3F1B"/>
    <w:rsid w:val="001D7E23"/>
    <w:rsid w:val="001F277B"/>
    <w:rsid w:val="001F7D2C"/>
    <w:rsid w:val="002026DC"/>
    <w:rsid w:val="00204086"/>
    <w:rsid w:val="00210B7F"/>
    <w:rsid w:val="00213FA6"/>
    <w:rsid w:val="00214849"/>
    <w:rsid w:val="002163C7"/>
    <w:rsid w:val="00231407"/>
    <w:rsid w:val="00236CA9"/>
    <w:rsid w:val="00237191"/>
    <w:rsid w:val="00240946"/>
    <w:rsid w:val="00243275"/>
    <w:rsid w:val="00243461"/>
    <w:rsid w:val="00253CA2"/>
    <w:rsid w:val="00253D8D"/>
    <w:rsid w:val="0025620C"/>
    <w:rsid w:val="00260325"/>
    <w:rsid w:val="00261C88"/>
    <w:rsid w:val="00270B9C"/>
    <w:rsid w:val="00273438"/>
    <w:rsid w:val="002736F3"/>
    <w:rsid w:val="00273AB5"/>
    <w:rsid w:val="002751C8"/>
    <w:rsid w:val="00277DD3"/>
    <w:rsid w:val="00282C93"/>
    <w:rsid w:val="0028301A"/>
    <w:rsid w:val="0028757E"/>
    <w:rsid w:val="002933DF"/>
    <w:rsid w:val="002A51F3"/>
    <w:rsid w:val="002A6A4B"/>
    <w:rsid w:val="002A74E0"/>
    <w:rsid w:val="002B71CC"/>
    <w:rsid w:val="002D0146"/>
    <w:rsid w:val="002D158A"/>
    <w:rsid w:val="002E0B02"/>
    <w:rsid w:val="002E1BAC"/>
    <w:rsid w:val="002F3D41"/>
    <w:rsid w:val="003004E7"/>
    <w:rsid w:val="0030131C"/>
    <w:rsid w:val="003156CD"/>
    <w:rsid w:val="00317B31"/>
    <w:rsid w:val="00320F35"/>
    <w:rsid w:val="00320F9C"/>
    <w:rsid w:val="00335993"/>
    <w:rsid w:val="00343CAA"/>
    <w:rsid w:val="00345E78"/>
    <w:rsid w:val="00346309"/>
    <w:rsid w:val="00346C2F"/>
    <w:rsid w:val="003473D2"/>
    <w:rsid w:val="00352AFB"/>
    <w:rsid w:val="00353979"/>
    <w:rsid w:val="00367B23"/>
    <w:rsid w:val="00373725"/>
    <w:rsid w:val="00373B50"/>
    <w:rsid w:val="00374710"/>
    <w:rsid w:val="00376674"/>
    <w:rsid w:val="003803AB"/>
    <w:rsid w:val="00380645"/>
    <w:rsid w:val="003853CD"/>
    <w:rsid w:val="00386AA9"/>
    <w:rsid w:val="003A4E5A"/>
    <w:rsid w:val="003A5204"/>
    <w:rsid w:val="003A70CE"/>
    <w:rsid w:val="003B0676"/>
    <w:rsid w:val="003B1738"/>
    <w:rsid w:val="003B20EA"/>
    <w:rsid w:val="003B22C8"/>
    <w:rsid w:val="003C6FEB"/>
    <w:rsid w:val="003E4F9E"/>
    <w:rsid w:val="00406E2E"/>
    <w:rsid w:val="00407CC4"/>
    <w:rsid w:val="0041354B"/>
    <w:rsid w:val="00421BEA"/>
    <w:rsid w:val="00432126"/>
    <w:rsid w:val="00445673"/>
    <w:rsid w:val="004755F8"/>
    <w:rsid w:val="0047593B"/>
    <w:rsid w:val="0048086A"/>
    <w:rsid w:val="0048746C"/>
    <w:rsid w:val="004930AA"/>
    <w:rsid w:val="00496B93"/>
    <w:rsid w:val="00497711"/>
    <w:rsid w:val="004B373F"/>
    <w:rsid w:val="004B7456"/>
    <w:rsid w:val="004C5B22"/>
    <w:rsid w:val="004C724E"/>
    <w:rsid w:val="004D04E6"/>
    <w:rsid w:val="004E10F9"/>
    <w:rsid w:val="004E1777"/>
    <w:rsid w:val="004E5D21"/>
    <w:rsid w:val="004F3C2B"/>
    <w:rsid w:val="005011AD"/>
    <w:rsid w:val="00513B4F"/>
    <w:rsid w:val="00531B93"/>
    <w:rsid w:val="005459D0"/>
    <w:rsid w:val="005504E6"/>
    <w:rsid w:val="0057519A"/>
    <w:rsid w:val="00585347"/>
    <w:rsid w:val="00595395"/>
    <w:rsid w:val="0059625B"/>
    <w:rsid w:val="00596AB4"/>
    <w:rsid w:val="005A32C2"/>
    <w:rsid w:val="005B45E6"/>
    <w:rsid w:val="005B67A2"/>
    <w:rsid w:val="005C18D2"/>
    <w:rsid w:val="005C6147"/>
    <w:rsid w:val="005E7559"/>
    <w:rsid w:val="00615FBF"/>
    <w:rsid w:val="00623D36"/>
    <w:rsid w:val="006321F4"/>
    <w:rsid w:val="00646C5C"/>
    <w:rsid w:val="0066494B"/>
    <w:rsid w:val="0066756A"/>
    <w:rsid w:val="00681878"/>
    <w:rsid w:val="00683504"/>
    <w:rsid w:val="00692A55"/>
    <w:rsid w:val="006A474B"/>
    <w:rsid w:val="006A779D"/>
    <w:rsid w:val="006B7846"/>
    <w:rsid w:val="006C0086"/>
    <w:rsid w:val="006C1542"/>
    <w:rsid w:val="006C1D3B"/>
    <w:rsid w:val="006C1F07"/>
    <w:rsid w:val="006C772C"/>
    <w:rsid w:val="006D5482"/>
    <w:rsid w:val="006E31FB"/>
    <w:rsid w:val="006E7C0F"/>
    <w:rsid w:val="006F7DB3"/>
    <w:rsid w:val="007062BD"/>
    <w:rsid w:val="00706AAD"/>
    <w:rsid w:val="00711E6C"/>
    <w:rsid w:val="007203FD"/>
    <w:rsid w:val="00723211"/>
    <w:rsid w:val="00735384"/>
    <w:rsid w:val="00737234"/>
    <w:rsid w:val="00751002"/>
    <w:rsid w:val="00755A88"/>
    <w:rsid w:val="007605D2"/>
    <w:rsid w:val="00765327"/>
    <w:rsid w:val="007749FC"/>
    <w:rsid w:val="00780AB2"/>
    <w:rsid w:val="00797660"/>
    <w:rsid w:val="007B2EB9"/>
    <w:rsid w:val="007B5EDF"/>
    <w:rsid w:val="007C2929"/>
    <w:rsid w:val="007C3229"/>
    <w:rsid w:val="007C39B9"/>
    <w:rsid w:val="007D6EF8"/>
    <w:rsid w:val="007E31DD"/>
    <w:rsid w:val="007F614F"/>
    <w:rsid w:val="007F66D6"/>
    <w:rsid w:val="008006FA"/>
    <w:rsid w:val="008110AA"/>
    <w:rsid w:val="00811427"/>
    <w:rsid w:val="00825856"/>
    <w:rsid w:val="008343A2"/>
    <w:rsid w:val="00834957"/>
    <w:rsid w:val="00834A2F"/>
    <w:rsid w:val="00846281"/>
    <w:rsid w:val="0084680B"/>
    <w:rsid w:val="00851373"/>
    <w:rsid w:val="00854DE9"/>
    <w:rsid w:val="008577A8"/>
    <w:rsid w:val="00861680"/>
    <w:rsid w:val="00870163"/>
    <w:rsid w:val="00875497"/>
    <w:rsid w:val="00895A5D"/>
    <w:rsid w:val="00896BC6"/>
    <w:rsid w:val="008D35D8"/>
    <w:rsid w:val="008D6E0F"/>
    <w:rsid w:val="008D7936"/>
    <w:rsid w:val="008F38A8"/>
    <w:rsid w:val="008F6C96"/>
    <w:rsid w:val="00911F06"/>
    <w:rsid w:val="00940420"/>
    <w:rsid w:val="009449EE"/>
    <w:rsid w:val="009669CF"/>
    <w:rsid w:val="00972594"/>
    <w:rsid w:val="00982DCC"/>
    <w:rsid w:val="00986348"/>
    <w:rsid w:val="009C11C0"/>
    <w:rsid w:val="009D03FE"/>
    <w:rsid w:val="009D1F46"/>
    <w:rsid w:val="009D70A8"/>
    <w:rsid w:val="009D78B0"/>
    <w:rsid w:val="009E1B07"/>
    <w:rsid w:val="009F2788"/>
    <w:rsid w:val="009F49E8"/>
    <w:rsid w:val="009F62A9"/>
    <w:rsid w:val="00A15FE1"/>
    <w:rsid w:val="00A3046D"/>
    <w:rsid w:val="00A3146D"/>
    <w:rsid w:val="00A330FA"/>
    <w:rsid w:val="00A5131D"/>
    <w:rsid w:val="00A536DE"/>
    <w:rsid w:val="00A57ECD"/>
    <w:rsid w:val="00A70A82"/>
    <w:rsid w:val="00A73DC5"/>
    <w:rsid w:val="00A775DD"/>
    <w:rsid w:val="00A837EB"/>
    <w:rsid w:val="00AA4E2A"/>
    <w:rsid w:val="00AB15C1"/>
    <w:rsid w:val="00AB1E41"/>
    <w:rsid w:val="00AB2826"/>
    <w:rsid w:val="00AB4B39"/>
    <w:rsid w:val="00AD4F06"/>
    <w:rsid w:val="00AE699E"/>
    <w:rsid w:val="00AE7AB3"/>
    <w:rsid w:val="00AF4C49"/>
    <w:rsid w:val="00B00832"/>
    <w:rsid w:val="00B019A0"/>
    <w:rsid w:val="00B2152C"/>
    <w:rsid w:val="00B34414"/>
    <w:rsid w:val="00B3640B"/>
    <w:rsid w:val="00B36CE6"/>
    <w:rsid w:val="00B5359B"/>
    <w:rsid w:val="00B5583C"/>
    <w:rsid w:val="00B56F87"/>
    <w:rsid w:val="00B64449"/>
    <w:rsid w:val="00B66D8C"/>
    <w:rsid w:val="00BA3517"/>
    <w:rsid w:val="00BA3C35"/>
    <w:rsid w:val="00BA58F6"/>
    <w:rsid w:val="00BA7805"/>
    <w:rsid w:val="00BB034D"/>
    <w:rsid w:val="00BC1E08"/>
    <w:rsid w:val="00BD11AC"/>
    <w:rsid w:val="00BE0F52"/>
    <w:rsid w:val="00BE452A"/>
    <w:rsid w:val="00BF0C80"/>
    <w:rsid w:val="00BF124E"/>
    <w:rsid w:val="00C0084E"/>
    <w:rsid w:val="00C01425"/>
    <w:rsid w:val="00C12152"/>
    <w:rsid w:val="00C308C3"/>
    <w:rsid w:val="00C36F84"/>
    <w:rsid w:val="00C42332"/>
    <w:rsid w:val="00C4730D"/>
    <w:rsid w:val="00C50AAF"/>
    <w:rsid w:val="00C676D8"/>
    <w:rsid w:val="00C80B39"/>
    <w:rsid w:val="00CA3661"/>
    <w:rsid w:val="00CA42F6"/>
    <w:rsid w:val="00CC0A79"/>
    <w:rsid w:val="00CC60FC"/>
    <w:rsid w:val="00CC7940"/>
    <w:rsid w:val="00CD7A02"/>
    <w:rsid w:val="00CF0E50"/>
    <w:rsid w:val="00CF4BE9"/>
    <w:rsid w:val="00D034AB"/>
    <w:rsid w:val="00D13B6B"/>
    <w:rsid w:val="00D22B80"/>
    <w:rsid w:val="00D330C4"/>
    <w:rsid w:val="00D35784"/>
    <w:rsid w:val="00D37592"/>
    <w:rsid w:val="00D509A7"/>
    <w:rsid w:val="00D54758"/>
    <w:rsid w:val="00D60482"/>
    <w:rsid w:val="00D61F89"/>
    <w:rsid w:val="00D72C3B"/>
    <w:rsid w:val="00DA156E"/>
    <w:rsid w:val="00DA4C56"/>
    <w:rsid w:val="00DB38FB"/>
    <w:rsid w:val="00DC32CD"/>
    <w:rsid w:val="00DE0BBA"/>
    <w:rsid w:val="00DE7715"/>
    <w:rsid w:val="00E0071B"/>
    <w:rsid w:val="00E2143B"/>
    <w:rsid w:val="00E31F79"/>
    <w:rsid w:val="00E6222D"/>
    <w:rsid w:val="00E63068"/>
    <w:rsid w:val="00E63BC8"/>
    <w:rsid w:val="00E646C7"/>
    <w:rsid w:val="00E76C46"/>
    <w:rsid w:val="00E8788A"/>
    <w:rsid w:val="00E97960"/>
    <w:rsid w:val="00E979D2"/>
    <w:rsid w:val="00EA53B9"/>
    <w:rsid w:val="00EC02B6"/>
    <w:rsid w:val="00EC6324"/>
    <w:rsid w:val="00EC7E01"/>
    <w:rsid w:val="00EE139E"/>
    <w:rsid w:val="00EE228C"/>
    <w:rsid w:val="00EE4383"/>
    <w:rsid w:val="00EE491C"/>
    <w:rsid w:val="00EF7D85"/>
    <w:rsid w:val="00F00FF1"/>
    <w:rsid w:val="00F1305E"/>
    <w:rsid w:val="00F16E81"/>
    <w:rsid w:val="00F30531"/>
    <w:rsid w:val="00F31891"/>
    <w:rsid w:val="00F343EA"/>
    <w:rsid w:val="00F357CB"/>
    <w:rsid w:val="00F42278"/>
    <w:rsid w:val="00F541D9"/>
    <w:rsid w:val="00F83C00"/>
    <w:rsid w:val="00F87DDE"/>
    <w:rsid w:val="00F9130B"/>
    <w:rsid w:val="00F948FD"/>
    <w:rsid w:val="00F97718"/>
    <w:rsid w:val="00FA1809"/>
    <w:rsid w:val="00FA2104"/>
    <w:rsid w:val="00FA4CCB"/>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25114"/>
  <w15:docId w15:val="{2B92BD49-169A-4CD9-9453-4A942E3E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Sinespaciado">
    <w:name w:val="No Spacing"/>
    <w:uiPriority w:val="1"/>
    <w:qFormat/>
    <w:rsid w:val="00A15FE1"/>
    <w:rPr>
      <w:rFonts w:ascii="Arial" w:eastAsia="Calibri"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261</TotalTime>
  <Pages>6</Pages>
  <Words>1741</Words>
  <Characters>9615</Characters>
  <Application>Microsoft Office Word</Application>
  <DocSecurity>8</DocSecurity>
  <Lines>80</Lines>
  <Paragraphs>22</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20</cp:revision>
  <cp:lastPrinted>2011-09-07T16:03:00Z</cp:lastPrinted>
  <dcterms:created xsi:type="dcterms:W3CDTF">2021-02-22T15:04:00Z</dcterms:created>
  <dcterms:modified xsi:type="dcterms:W3CDTF">2021-02-23T14:04:00Z</dcterms:modified>
</cp:coreProperties>
</file>